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CC120" w14:textId="77777777" w:rsidR="00A77B3E" w:rsidRDefault="009F4A1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1059EBE7" w14:textId="77777777" w:rsidR="00A77B3E" w:rsidRDefault="009F4A1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56404</w:t>
      </w:r>
    </w:p>
    <w:p w14:paraId="64BBB962" w14:textId="77777777" w:rsidR="00A77B3E" w:rsidRDefault="009F4A1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0C3D4D9" w14:textId="77777777" w:rsidR="00A77B3E" w:rsidRDefault="00A77B3E">
      <w:pPr>
        <w:spacing w:line="360" w:lineRule="auto"/>
        <w:jc w:val="both"/>
      </w:pPr>
    </w:p>
    <w:p w14:paraId="43C9400E" w14:textId="18B4B652" w:rsidR="00A77B3E" w:rsidRDefault="009F4A1D">
      <w:pPr>
        <w:spacing w:line="360" w:lineRule="auto"/>
        <w:jc w:val="both"/>
      </w:pPr>
      <w:r>
        <w:rPr>
          <w:rFonts w:ascii="Book Antiqua" w:eastAsia="Book Antiqua" w:hAnsi="Book Antiqua" w:cs="Book Antiqua"/>
          <w:b/>
          <w:color w:val="000000"/>
        </w:rPr>
        <w:t xml:space="preserve">Inflammatory </w:t>
      </w:r>
      <w:r w:rsidR="008E2030">
        <w:rPr>
          <w:rFonts w:ascii="Book Antiqua" w:eastAsia="Book Antiqua" w:hAnsi="Book Antiqua" w:cs="Book Antiqua"/>
          <w:b/>
          <w:color w:val="000000"/>
        </w:rPr>
        <w:t>b</w:t>
      </w:r>
      <w:r>
        <w:rPr>
          <w:rFonts w:ascii="Book Antiqua" w:eastAsia="Book Antiqua" w:hAnsi="Book Antiqua" w:cs="Book Antiqua"/>
          <w:b/>
          <w:color w:val="000000"/>
        </w:rPr>
        <w:t xml:space="preserve">owel </w:t>
      </w:r>
      <w:r w:rsidR="008E2030">
        <w:rPr>
          <w:rFonts w:ascii="Book Antiqua" w:eastAsia="Book Antiqua" w:hAnsi="Book Antiqua" w:cs="Book Antiqua"/>
          <w:b/>
          <w:color w:val="000000"/>
        </w:rPr>
        <w:t>d</w:t>
      </w:r>
      <w:r>
        <w:rPr>
          <w:rFonts w:ascii="Book Antiqua" w:eastAsia="Book Antiqua" w:hAnsi="Book Antiqua" w:cs="Book Antiqua"/>
          <w:b/>
          <w:color w:val="000000"/>
        </w:rPr>
        <w:t xml:space="preserve">isease: Therapeutic </w:t>
      </w:r>
      <w:r w:rsidR="008E2030">
        <w:rPr>
          <w:rFonts w:ascii="Book Antiqua" w:eastAsia="Book Antiqua" w:hAnsi="Book Antiqua" w:cs="Book Antiqua"/>
          <w:b/>
          <w:color w:val="000000"/>
        </w:rPr>
        <w:t>l</w:t>
      </w:r>
      <w:r>
        <w:rPr>
          <w:rFonts w:ascii="Book Antiqua" w:eastAsia="Book Antiqua" w:hAnsi="Book Antiqua" w:cs="Book Antiqua"/>
          <w:b/>
          <w:color w:val="000000"/>
        </w:rPr>
        <w:t xml:space="preserve">imitations and </w:t>
      </w:r>
      <w:r w:rsidR="008E2030">
        <w:rPr>
          <w:rFonts w:ascii="Book Antiqua" w:eastAsia="Book Antiqua" w:hAnsi="Book Antiqua" w:cs="Book Antiqua"/>
          <w:b/>
          <w:color w:val="000000"/>
        </w:rPr>
        <w:t>p</w:t>
      </w:r>
      <w:r>
        <w:rPr>
          <w:rFonts w:ascii="Book Antiqua" w:eastAsia="Book Antiqua" w:hAnsi="Book Antiqua" w:cs="Book Antiqua"/>
          <w:b/>
          <w:color w:val="000000"/>
        </w:rPr>
        <w:t xml:space="preserve">rospective of the </w:t>
      </w:r>
      <w:r w:rsidR="008E2030">
        <w:rPr>
          <w:rFonts w:ascii="Book Antiqua" w:eastAsia="Book Antiqua" w:hAnsi="Book Antiqua" w:cs="Book Antiqua"/>
          <w:b/>
          <w:color w:val="000000"/>
        </w:rPr>
        <w:t>s</w:t>
      </w:r>
      <w:r>
        <w:rPr>
          <w:rFonts w:ascii="Book Antiqua" w:eastAsia="Book Antiqua" w:hAnsi="Book Antiqua" w:cs="Book Antiqua"/>
          <w:b/>
          <w:color w:val="000000"/>
        </w:rPr>
        <w:t xml:space="preserve">tem </w:t>
      </w:r>
      <w:r w:rsidR="008E2030">
        <w:rPr>
          <w:rFonts w:ascii="Book Antiqua" w:eastAsia="Book Antiqua" w:hAnsi="Book Antiqua" w:cs="Book Antiqua"/>
          <w:b/>
          <w:color w:val="000000"/>
        </w:rPr>
        <w:t>c</w:t>
      </w:r>
      <w:r>
        <w:rPr>
          <w:rFonts w:ascii="Book Antiqua" w:eastAsia="Book Antiqua" w:hAnsi="Book Antiqua" w:cs="Book Antiqua"/>
          <w:b/>
          <w:color w:val="000000"/>
        </w:rPr>
        <w:t xml:space="preserve">ell </w:t>
      </w:r>
      <w:r w:rsidR="008E2030">
        <w:rPr>
          <w:rFonts w:ascii="Book Antiqua" w:eastAsia="Book Antiqua" w:hAnsi="Book Antiqua" w:cs="Book Antiqua"/>
          <w:b/>
          <w:color w:val="000000"/>
        </w:rPr>
        <w:t>t</w:t>
      </w:r>
      <w:r>
        <w:rPr>
          <w:rFonts w:ascii="Book Antiqua" w:eastAsia="Book Antiqua" w:hAnsi="Book Antiqua" w:cs="Book Antiqua"/>
          <w:b/>
          <w:color w:val="000000"/>
        </w:rPr>
        <w:t>herapy</w:t>
      </w:r>
    </w:p>
    <w:p w14:paraId="1AAB2DE8" w14:textId="77777777" w:rsidR="00A77B3E" w:rsidRDefault="00A77B3E">
      <w:pPr>
        <w:spacing w:line="360" w:lineRule="auto"/>
        <w:jc w:val="both"/>
      </w:pPr>
    </w:p>
    <w:p w14:paraId="340CE86F" w14:textId="095CA1C3" w:rsidR="00A77B3E" w:rsidRDefault="008E2030">
      <w:pPr>
        <w:spacing w:line="360" w:lineRule="auto"/>
        <w:jc w:val="both"/>
      </w:pPr>
      <w:r>
        <w:rPr>
          <w:rFonts w:ascii="Book Antiqua" w:eastAsia="Book Antiqua" w:hAnsi="Book Antiqua" w:cs="Book Antiqua"/>
          <w:color w:val="000000"/>
        </w:rPr>
        <w:t xml:space="preserve">Mishra R </w:t>
      </w:r>
      <w:r w:rsidRPr="008E203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F4A1D">
        <w:rPr>
          <w:rFonts w:ascii="Book Antiqua" w:eastAsia="Book Antiqua" w:hAnsi="Book Antiqua" w:cs="Book Antiqua"/>
          <w:color w:val="000000"/>
        </w:rPr>
        <w:t xml:space="preserve">Stem </w:t>
      </w:r>
      <w:r>
        <w:rPr>
          <w:rFonts w:ascii="Book Antiqua" w:eastAsia="Book Antiqua" w:hAnsi="Book Antiqua" w:cs="Book Antiqua"/>
          <w:color w:val="000000"/>
        </w:rPr>
        <w:t>c</w:t>
      </w:r>
      <w:r w:rsidR="009F4A1D">
        <w:rPr>
          <w:rFonts w:ascii="Book Antiqua" w:eastAsia="Book Antiqua" w:hAnsi="Book Antiqua" w:cs="Book Antiqua"/>
          <w:color w:val="000000"/>
        </w:rPr>
        <w:t xml:space="preserve">ell </w:t>
      </w:r>
      <w:r>
        <w:rPr>
          <w:rFonts w:ascii="Book Antiqua" w:eastAsia="Book Antiqua" w:hAnsi="Book Antiqua" w:cs="Book Antiqua"/>
          <w:color w:val="000000"/>
        </w:rPr>
        <w:t>t</w:t>
      </w:r>
      <w:r w:rsidR="009F4A1D">
        <w:rPr>
          <w:rFonts w:ascii="Book Antiqua" w:eastAsia="Book Antiqua" w:hAnsi="Book Antiqua" w:cs="Book Antiqua"/>
          <w:color w:val="000000"/>
        </w:rPr>
        <w:t>herapy for IBD</w:t>
      </w:r>
    </w:p>
    <w:p w14:paraId="6E3DCB47" w14:textId="77777777" w:rsidR="00A77B3E" w:rsidRDefault="00A77B3E">
      <w:pPr>
        <w:spacing w:line="360" w:lineRule="auto"/>
        <w:jc w:val="both"/>
      </w:pPr>
    </w:p>
    <w:p w14:paraId="53AC64A5" w14:textId="421307F6" w:rsidR="00A77B3E" w:rsidRDefault="009F4A1D">
      <w:pPr>
        <w:spacing w:line="360" w:lineRule="auto"/>
        <w:jc w:val="both"/>
      </w:pPr>
      <w:proofErr w:type="spellStart"/>
      <w:r>
        <w:rPr>
          <w:rFonts w:ascii="Book Antiqua" w:eastAsia="Book Antiqua" w:hAnsi="Book Antiqua" w:cs="Book Antiqua"/>
          <w:color w:val="000000"/>
        </w:rPr>
        <w:t>Rangnath</w:t>
      </w:r>
      <w:proofErr w:type="spellEnd"/>
      <w:r>
        <w:rPr>
          <w:rFonts w:ascii="Book Antiqua" w:eastAsia="Book Antiqua" w:hAnsi="Book Antiqua" w:cs="Book Antiqua"/>
          <w:color w:val="000000"/>
        </w:rPr>
        <w:t xml:space="preserve"> Mishra, </w:t>
      </w:r>
      <w:proofErr w:type="spellStart"/>
      <w:r>
        <w:rPr>
          <w:rFonts w:ascii="Book Antiqua" w:eastAsia="Book Antiqua" w:hAnsi="Book Antiqua" w:cs="Book Antiqua"/>
          <w:color w:val="000000"/>
        </w:rPr>
        <w:t>Punita</w:t>
      </w:r>
      <w:proofErr w:type="spellEnd"/>
      <w:r>
        <w:rPr>
          <w:rFonts w:ascii="Book Antiqua" w:eastAsia="Book Antiqua" w:hAnsi="Book Antiqua" w:cs="Book Antiqua"/>
          <w:color w:val="000000"/>
        </w:rPr>
        <w:t xml:space="preserve"> Dhawan, Anand </w:t>
      </w:r>
      <w:r w:rsidR="00277C10">
        <w:rPr>
          <w:rFonts w:ascii="Book Antiqua" w:eastAsia="Book Antiqua" w:hAnsi="Book Antiqua" w:cs="Book Antiqua"/>
          <w:color w:val="000000"/>
        </w:rPr>
        <w:t xml:space="preserve">S </w:t>
      </w:r>
      <w:r>
        <w:rPr>
          <w:rFonts w:ascii="Book Antiqua" w:eastAsia="Book Antiqua" w:hAnsi="Book Antiqua" w:cs="Book Antiqua"/>
          <w:color w:val="000000"/>
        </w:rPr>
        <w:t>Srivastava, Amar B Singh</w:t>
      </w:r>
    </w:p>
    <w:p w14:paraId="179DDF8B" w14:textId="77777777" w:rsidR="00A77B3E" w:rsidRDefault="00A77B3E">
      <w:pPr>
        <w:spacing w:line="360" w:lineRule="auto"/>
        <w:jc w:val="both"/>
      </w:pPr>
    </w:p>
    <w:p w14:paraId="1E95838E" w14:textId="00A37A02" w:rsidR="00A77B3E" w:rsidRDefault="009F4A1D">
      <w:pPr>
        <w:spacing w:line="360" w:lineRule="auto"/>
        <w:jc w:val="both"/>
      </w:pPr>
      <w:proofErr w:type="spellStart"/>
      <w:r>
        <w:rPr>
          <w:rFonts w:ascii="Book Antiqua" w:eastAsia="Book Antiqua" w:hAnsi="Book Antiqua" w:cs="Book Antiqua"/>
          <w:b/>
          <w:bCs/>
          <w:color w:val="000000"/>
        </w:rPr>
        <w:t>Rangnath</w:t>
      </w:r>
      <w:proofErr w:type="spellEnd"/>
      <w:r>
        <w:rPr>
          <w:rFonts w:ascii="Book Antiqua" w:eastAsia="Book Antiqua" w:hAnsi="Book Antiqua" w:cs="Book Antiqua"/>
          <w:b/>
          <w:bCs/>
          <w:color w:val="000000"/>
        </w:rPr>
        <w:t xml:space="preserve"> Mishra, </w:t>
      </w:r>
      <w:r w:rsidR="008E2030">
        <w:rPr>
          <w:rFonts w:ascii="Book Antiqua" w:eastAsia="Book Antiqua" w:hAnsi="Book Antiqua" w:cs="Book Antiqua"/>
          <w:b/>
          <w:bCs/>
          <w:color w:val="000000"/>
        </w:rPr>
        <w:t xml:space="preserve">Anand </w:t>
      </w:r>
      <w:r w:rsidR="0014452D">
        <w:rPr>
          <w:rFonts w:ascii="Book Antiqua" w:eastAsia="Book Antiqua" w:hAnsi="Book Antiqua" w:cs="Book Antiqua"/>
          <w:b/>
          <w:bCs/>
          <w:color w:val="000000"/>
        </w:rPr>
        <w:t xml:space="preserve">S </w:t>
      </w:r>
      <w:r w:rsidR="008E2030">
        <w:rPr>
          <w:rFonts w:ascii="Book Antiqua" w:eastAsia="Book Antiqua" w:hAnsi="Book Antiqua" w:cs="Book Antiqua"/>
          <w:b/>
          <w:bCs/>
          <w:color w:val="000000"/>
        </w:rPr>
        <w:t>Srivastava,</w:t>
      </w:r>
      <w:r w:rsidR="00704E7B">
        <w:rPr>
          <w:rFonts w:ascii="Book Antiqua" w:eastAsia="Book Antiqua" w:hAnsi="Book Antiqua" w:cs="Book Antiqua"/>
          <w:b/>
          <w:bCs/>
          <w:color w:val="000000"/>
        </w:rPr>
        <w:t xml:space="preserve"> </w:t>
      </w:r>
      <w:r>
        <w:rPr>
          <w:rFonts w:ascii="Book Antiqua" w:eastAsia="Book Antiqua" w:hAnsi="Book Antiqua" w:cs="Book Antiqua"/>
          <w:color w:val="000000"/>
        </w:rPr>
        <w:t>Global Institute of Stem Cell Therapy and Research, San Diego, CA 92122, United States</w:t>
      </w:r>
    </w:p>
    <w:p w14:paraId="68E4B0EE" w14:textId="77777777" w:rsidR="00A77B3E" w:rsidRDefault="00A77B3E">
      <w:pPr>
        <w:spacing w:line="360" w:lineRule="auto"/>
        <w:jc w:val="both"/>
      </w:pPr>
    </w:p>
    <w:p w14:paraId="28648C34" w14:textId="4C913A99" w:rsidR="00A77B3E" w:rsidRDefault="009F4A1D">
      <w:pPr>
        <w:spacing w:line="360" w:lineRule="auto"/>
        <w:jc w:val="both"/>
      </w:pPr>
      <w:proofErr w:type="spellStart"/>
      <w:r>
        <w:rPr>
          <w:rFonts w:ascii="Book Antiqua" w:eastAsia="Book Antiqua" w:hAnsi="Book Antiqua" w:cs="Book Antiqua"/>
          <w:b/>
          <w:bCs/>
          <w:color w:val="000000"/>
        </w:rPr>
        <w:t>Punita</w:t>
      </w:r>
      <w:proofErr w:type="spellEnd"/>
      <w:r>
        <w:rPr>
          <w:rFonts w:ascii="Book Antiqua" w:eastAsia="Book Antiqua" w:hAnsi="Book Antiqua" w:cs="Book Antiqua"/>
          <w:b/>
          <w:bCs/>
          <w:color w:val="000000"/>
        </w:rPr>
        <w:t xml:space="preserve"> Dhawan, </w:t>
      </w:r>
      <w:r w:rsidR="008E2030">
        <w:rPr>
          <w:rFonts w:ascii="Book Antiqua" w:eastAsia="Book Antiqua" w:hAnsi="Book Antiqua" w:cs="Book Antiqua"/>
          <w:b/>
          <w:bCs/>
          <w:color w:val="000000"/>
        </w:rPr>
        <w:t xml:space="preserve">Amar B Singh, </w:t>
      </w:r>
      <w:r>
        <w:rPr>
          <w:rFonts w:ascii="Book Antiqua" w:eastAsia="Book Antiqua" w:hAnsi="Book Antiqua" w:cs="Book Antiqua"/>
          <w:color w:val="000000"/>
        </w:rPr>
        <w:t>Department of Biochemistry and Molecular Biology, University of Nebraska Medical Center, Omaha, N</w:t>
      </w:r>
      <w:r w:rsidR="00677243">
        <w:rPr>
          <w:rFonts w:ascii="Book Antiqua" w:eastAsia="Book Antiqua" w:hAnsi="Book Antiqua" w:cs="Book Antiqua"/>
          <w:color w:val="000000"/>
        </w:rPr>
        <w:t>E</w:t>
      </w:r>
      <w:r>
        <w:rPr>
          <w:rFonts w:ascii="Book Antiqua" w:eastAsia="Book Antiqua" w:hAnsi="Book Antiqua" w:cs="Book Antiqua"/>
          <w:color w:val="000000"/>
        </w:rPr>
        <w:t xml:space="preserve"> </w:t>
      </w:r>
      <w:r w:rsidR="00DB3AE7">
        <w:rPr>
          <w:rFonts w:ascii="Book Antiqua" w:eastAsia="Book Antiqua" w:hAnsi="Book Antiqua" w:cs="Book Antiqua"/>
          <w:color w:val="000000"/>
        </w:rPr>
        <w:t>68118</w:t>
      </w:r>
      <w:r>
        <w:rPr>
          <w:rFonts w:ascii="Book Antiqua" w:eastAsia="Book Antiqua" w:hAnsi="Book Antiqua" w:cs="Book Antiqua"/>
          <w:color w:val="000000"/>
        </w:rPr>
        <w:t>, United States</w:t>
      </w:r>
    </w:p>
    <w:p w14:paraId="34637664" w14:textId="77777777" w:rsidR="00A77B3E" w:rsidRDefault="00A77B3E">
      <w:pPr>
        <w:spacing w:line="360" w:lineRule="auto"/>
        <w:jc w:val="both"/>
      </w:pPr>
    </w:p>
    <w:p w14:paraId="2FAE9B46" w14:textId="2840EB80" w:rsidR="00A77B3E" w:rsidRDefault="0014452D">
      <w:pPr>
        <w:spacing w:line="360" w:lineRule="auto"/>
        <w:jc w:val="both"/>
      </w:pPr>
      <w:proofErr w:type="spellStart"/>
      <w:r>
        <w:rPr>
          <w:rFonts w:ascii="Book Antiqua" w:eastAsia="Book Antiqua" w:hAnsi="Book Antiqua" w:cs="Book Antiqua"/>
          <w:b/>
          <w:bCs/>
          <w:color w:val="000000"/>
        </w:rPr>
        <w:t>Punita</w:t>
      </w:r>
      <w:proofErr w:type="spellEnd"/>
      <w:r>
        <w:rPr>
          <w:rFonts w:ascii="Book Antiqua" w:eastAsia="Book Antiqua" w:hAnsi="Book Antiqua" w:cs="Book Antiqua"/>
          <w:b/>
          <w:bCs/>
          <w:color w:val="000000"/>
        </w:rPr>
        <w:t xml:space="preserve"> Dhawan, </w:t>
      </w:r>
      <w:r w:rsidR="009F4A1D">
        <w:rPr>
          <w:rFonts w:ascii="Book Antiqua" w:eastAsia="Book Antiqua" w:hAnsi="Book Antiqua" w:cs="Book Antiqua"/>
          <w:b/>
          <w:bCs/>
          <w:color w:val="000000"/>
        </w:rPr>
        <w:t xml:space="preserve">Amar B Singh, </w:t>
      </w:r>
      <w:r w:rsidRPr="0014452D">
        <w:rPr>
          <w:rFonts w:ascii="Book Antiqua" w:eastAsia="Book Antiqua" w:hAnsi="Book Antiqua" w:cs="Book Antiqua"/>
          <w:color w:val="000000"/>
        </w:rPr>
        <w:t>Fred and Pamela Buffett Cancer Center</w:t>
      </w:r>
      <w:r w:rsidR="009F4A1D">
        <w:rPr>
          <w:rFonts w:ascii="Book Antiqua" w:eastAsia="Book Antiqua" w:hAnsi="Book Antiqua" w:cs="Book Antiqua"/>
          <w:color w:val="000000"/>
        </w:rPr>
        <w:t>, Omaha, NE 68118, United States</w:t>
      </w:r>
    </w:p>
    <w:p w14:paraId="58878B71" w14:textId="5D975DE6" w:rsidR="00A77B3E" w:rsidRDefault="00A77B3E">
      <w:pPr>
        <w:spacing w:line="360" w:lineRule="auto"/>
        <w:jc w:val="both"/>
      </w:pPr>
    </w:p>
    <w:p w14:paraId="12FA1693" w14:textId="728FDC19" w:rsidR="0014452D" w:rsidRDefault="0014452D">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Punita</w:t>
      </w:r>
      <w:proofErr w:type="spellEnd"/>
      <w:r>
        <w:rPr>
          <w:rFonts w:ascii="Book Antiqua" w:eastAsia="Book Antiqua" w:hAnsi="Book Antiqua" w:cs="Book Antiqua"/>
          <w:b/>
          <w:bCs/>
          <w:color w:val="000000"/>
        </w:rPr>
        <w:t xml:space="preserve"> Dhawan, Amar B Singh, </w:t>
      </w:r>
      <w:r w:rsidRPr="0014452D">
        <w:rPr>
          <w:rFonts w:ascii="Book Antiqua" w:eastAsia="Book Antiqua" w:hAnsi="Book Antiqua" w:cs="Book Antiqua"/>
          <w:color w:val="000000"/>
        </w:rPr>
        <w:t>VA Nebraska-Western Iowa Health Care System,</w:t>
      </w:r>
      <w:r>
        <w:rPr>
          <w:rFonts w:ascii="Book Antiqua" w:eastAsia="Book Antiqua" w:hAnsi="Book Antiqua" w:cs="Book Antiqua"/>
          <w:color w:val="000000"/>
        </w:rPr>
        <w:t xml:space="preserve"> Omaha, NE 68118, United States</w:t>
      </w:r>
    </w:p>
    <w:p w14:paraId="13FB9BB4" w14:textId="77777777" w:rsidR="0014452D" w:rsidRPr="0014452D" w:rsidRDefault="0014452D">
      <w:pPr>
        <w:spacing w:line="360" w:lineRule="auto"/>
        <w:jc w:val="both"/>
      </w:pPr>
    </w:p>
    <w:p w14:paraId="62FD6509" w14:textId="703748E0" w:rsidR="00A77B3E" w:rsidRDefault="009F4A1D" w:rsidP="00277C10">
      <w:pPr>
        <w:spacing w:line="360" w:lineRule="auto"/>
        <w:jc w:val="both"/>
        <w:rPr>
          <w:rFonts w:ascii="Book Antiqua" w:eastAsia="Book Antiqua" w:hAnsi="Book Antiqua" w:cs="Book Antiqua"/>
          <w:color w:val="000000"/>
        </w:rPr>
      </w:pPr>
      <w:r w:rsidRPr="00277C10">
        <w:rPr>
          <w:rFonts w:ascii="Book Antiqua" w:eastAsia="Book Antiqua" w:hAnsi="Book Antiqua" w:cs="Book Antiqua"/>
          <w:b/>
          <w:bCs/>
          <w:color w:val="000000"/>
        </w:rPr>
        <w:t xml:space="preserve">Author contributions: </w:t>
      </w:r>
      <w:r w:rsidR="00277C10">
        <w:rPr>
          <w:rFonts w:ascii="Book Antiqua" w:eastAsia="Book Antiqua" w:hAnsi="Book Antiqua" w:cs="Book Antiqua"/>
          <w:color w:val="000000"/>
        </w:rPr>
        <w:t>Mishra R</w:t>
      </w:r>
      <w:r w:rsidR="00277C10" w:rsidRPr="00277C10">
        <w:rPr>
          <w:rFonts w:ascii="Book Antiqua" w:eastAsia="Book Antiqua" w:hAnsi="Book Antiqua" w:cs="Book Antiqua"/>
          <w:color w:val="000000"/>
        </w:rPr>
        <w:t xml:space="preserve"> and </w:t>
      </w:r>
      <w:r w:rsidR="00277C10">
        <w:rPr>
          <w:rFonts w:ascii="Book Antiqua" w:eastAsia="Book Antiqua" w:hAnsi="Book Antiqua" w:cs="Book Antiqua"/>
          <w:color w:val="000000"/>
        </w:rPr>
        <w:t>Singh AB</w:t>
      </w:r>
      <w:r w:rsidR="00277C10" w:rsidRPr="00277C10">
        <w:rPr>
          <w:rFonts w:ascii="Book Antiqua" w:eastAsia="Book Antiqua" w:hAnsi="Book Antiqua" w:cs="Book Antiqua"/>
          <w:color w:val="000000"/>
        </w:rPr>
        <w:t xml:space="preserve"> wrote the manuscript</w:t>
      </w:r>
      <w:r w:rsidR="00277C10">
        <w:rPr>
          <w:rFonts w:ascii="Book Antiqua" w:eastAsia="Book Antiqua" w:hAnsi="Book Antiqua" w:cs="Book Antiqua"/>
          <w:color w:val="000000"/>
        </w:rPr>
        <w:t>; Singh AB</w:t>
      </w:r>
      <w:r w:rsidR="00277C10" w:rsidRPr="00277C10">
        <w:rPr>
          <w:rFonts w:ascii="Book Antiqua" w:eastAsia="Book Antiqua" w:hAnsi="Book Antiqua" w:cs="Book Antiqua"/>
          <w:color w:val="000000"/>
        </w:rPr>
        <w:t xml:space="preserve">, </w:t>
      </w:r>
      <w:r w:rsidR="00277C10">
        <w:rPr>
          <w:rFonts w:ascii="Book Antiqua" w:eastAsia="Book Antiqua" w:hAnsi="Book Antiqua" w:cs="Book Antiqua"/>
          <w:color w:val="000000"/>
        </w:rPr>
        <w:t>Dhawan P</w:t>
      </w:r>
      <w:r w:rsidR="00277C10" w:rsidRPr="00277C10">
        <w:rPr>
          <w:rFonts w:ascii="Book Antiqua" w:eastAsia="Book Antiqua" w:hAnsi="Book Antiqua" w:cs="Book Antiqua"/>
          <w:color w:val="000000"/>
        </w:rPr>
        <w:t xml:space="preserve"> and </w:t>
      </w:r>
      <w:r w:rsidR="00277C10">
        <w:rPr>
          <w:rFonts w:ascii="Book Antiqua" w:eastAsia="Book Antiqua" w:hAnsi="Book Antiqua" w:cs="Book Antiqua"/>
          <w:color w:val="000000"/>
        </w:rPr>
        <w:t>Srivastava AS</w:t>
      </w:r>
      <w:r w:rsidR="00277C10" w:rsidRPr="00277C10">
        <w:rPr>
          <w:rFonts w:ascii="Book Antiqua" w:eastAsia="Book Antiqua" w:hAnsi="Book Antiqua" w:cs="Book Antiqua"/>
          <w:color w:val="000000"/>
        </w:rPr>
        <w:t xml:space="preserve"> conceptualized the idea, reviewed and edited the article</w:t>
      </w:r>
      <w:r w:rsidR="00277C10">
        <w:rPr>
          <w:rFonts w:ascii="Book Antiqua" w:eastAsia="Book Antiqua" w:hAnsi="Book Antiqua" w:cs="Book Antiqua"/>
          <w:color w:val="000000"/>
        </w:rPr>
        <w:t>.</w:t>
      </w:r>
    </w:p>
    <w:p w14:paraId="7010EBDB" w14:textId="54352B4A" w:rsidR="00620480" w:rsidRDefault="00620480">
      <w:pPr>
        <w:spacing w:line="360" w:lineRule="auto"/>
        <w:jc w:val="both"/>
        <w:rPr>
          <w:rFonts w:ascii="Book Antiqua" w:eastAsia="Book Antiqua" w:hAnsi="Book Antiqua" w:cs="Book Antiqua"/>
          <w:color w:val="000000"/>
        </w:rPr>
      </w:pPr>
    </w:p>
    <w:p w14:paraId="16CAA41B" w14:textId="23F4103C" w:rsidR="00620480" w:rsidRPr="00581430" w:rsidRDefault="00620480" w:rsidP="00620480">
      <w:pPr>
        <w:spacing w:line="360" w:lineRule="auto"/>
        <w:jc w:val="both"/>
        <w:rPr>
          <w:rFonts w:ascii="Book Antiqua" w:hAnsi="Book Antiqua" w:cs="DengXian"/>
          <w:b/>
          <w:bCs/>
        </w:rPr>
      </w:pPr>
      <w:r w:rsidRPr="00581430">
        <w:rPr>
          <w:rStyle w:val="normaltextrun"/>
          <w:rFonts w:ascii="Book Antiqua" w:hAnsi="Book Antiqua" w:cs="DengXian"/>
          <w:b/>
          <w:bCs/>
        </w:rPr>
        <w:t>Supported by</w:t>
      </w:r>
      <w:r w:rsidRPr="00581430">
        <w:rPr>
          <w:rStyle w:val="normaltextrun"/>
          <w:rFonts w:ascii="Book Antiqua" w:hAnsi="Book Antiqua" w:cs="DengXian" w:hint="eastAsia"/>
          <w:b/>
          <w:bCs/>
          <w:lang w:eastAsia="zh-CN"/>
        </w:rPr>
        <w:t xml:space="preserve"> </w:t>
      </w:r>
      <w:r w:rsidR="002E7CBF" w:rsidRPr="002E7CBF">
        <w:rPr>
          <w:rStyle w:val="normaltextrun"/>
          <w:rFonts w:ascii="Book Antiqua" w:hAnsi="Book Antiqua" w:cs="DengXian"/>
          <w:lang w:eastAsia="zh-CN"/>
        </w:rPr>
        <w:t>Department of Veterans Affairs</w:t>
      </w:r>
      <w:r w:rsidR="00E40D37">
        <w:rPr>
          <w:rStyle w:val="normaltextrun"/>
          <w:rFonts w:ascii="Book Antiqua" w:hAnsi="Book Antiqua" w:cs="DengXian"/>
          <w:lang w:eastAsia="zh-CN"/>
        </w:rPr>
        <w:t>, No.</w:t>
      </w:r>
      <w:r w:rsidR="002E7CBF">
        <w:rPr>
          <w:rFonts w:ascii="Book Antiqua" w:hAnsi="Book Antiqua"/>
        </w:rPr>
        <w:t xml:space="preserve"> </w:t>
      </w:r>
      <w:r w:rsidR="00E40D37" w:rsidRPr="00E40D37">
        <w:rPr>
          <w:rFonts w:ascii="Book Antiqua" w:hAnsi="Book Antiqua"/>
        </w:rPr>
        <w:t>2I01BX002761-05</w:t>
      </w:r>
      <w:r w:rsidR="00E40D37">
        <w:rPr>
          <w:rFonts w:ascii="Book Antiqua" w:hAnsi="Book Antiqua"/>
        </w:rPr>
        <w:t xml:space="preserve"> and No. </w:t>
      </w:r>
      <w:r w:rsidR="00E40D37" w:rsidRPr="00E40D37">
        <w:rPr>
          <w:rFonts w:ascii="Book Antiqua" w:hAnsi="Book Antiqua"/>
        </w:rPr>
        <w:t>2I01BX002086-06A1</w:t>
      </w:r>
      <w:r w:rsidR="00E40D37">
        <w:rPr>
          <w:rFonts w:ascii="Book Antiqua" w:hAnsi="Book Antiqua"/>
        </w:rPr>
        <w:t>;</w:t>
      </w:r>
      <w:r w:rsidRPr="00581430">
        <w:rPr>
          <w:rFonts w:ascii="Book Antiqua" w:hAnsi="Book Antiqua"/>
        </w:rPr>
        <w:t xml:space="preserve"> </w:t>
      </w:r>
      <w:r w:rsidR="00581430" w:rsidRPr="00581430">
        <w:rPr>
          <w:rFonts w:ascii="Book Antiqua" w:hAnsi="Book Antiqua"/>
        </w:rPr>
        <w:t>The National Institutes of Health</w:t>
      </w:r>
      <w:r w:rsidR="00581430">
        <w:rPr>
          <w:rFonts w:ascii="Book Antiqua" w:hAnsi="Book Antiqua"/>
        </w:rPr>
        <w:t xml:space="preserve">, No. </w:t>
      </w:r>
      <w:r w:rsidR="00581430" w:rsidRPr="00581430">
        <w:rPr>
          <w:rFonts w:ascii="Book Antiqua" w:hAnsi="Book Antiqua"/>
        </w:rPr>
        <w:t>1R01DK124095-01A1</w:t>
      </w:r>
      <w:r w:rsidR="00581430">
        <w:rPr>
          <w:rFonts w:ascii="Book Antiqua" w:hAnsi="Book Antiqua"/>
        </w:rPr>
        <w:t xml:space="preserve"> and No.</w:t>
      </w:r>
      <w:r w:rsidR="00581430" w:rsidRPr="00581430">
        <w:rPr>
          <w:rFonts w:ascii="Book Antiqua" w:hAnsi="Book Antiqua"/>
        </w:rPr>
        <w:t xml:space="preserve"> 1R21CA216746-01A1</w:t>
      </w:r>
      <w:r w:rsidRPr="00581430">
        <w:rPr>
          <w:rFonts w:ascii="Book Antiqua" w:hAnsi="Book Antiqua"/>
        </w:rPr>
        <w:t>.</w:t>
      </w:r>
    </w:p>
    <w:p w14:paraId="2E19F532" w14:textId="77777777" w:rsidR="00A77B3E" w:rsidRDefault="00A77B3E">
      <w:pPr>
        <w:spacing w:line="360" w:lineRule="auto"/>
        <w:jc w:val="both"/>
      </w:pPr>
    </w:p>
    <w:p w14:paraId="34E03A5C" w14:textId="3AB16679" w:rsidR="00A77B3E" w:rsidRDefault="009F4A1D">
      <w:pPr>
        <w:spacing w:line="360" w:lineRule="auto"/>
        <w:jc w:val="both"/>
      </w:pPr>
      <w:r>
        <w:rPr>
          <w:rFonts w:ascii="Book Antiqua" w:eastAsia="Book Antiqua" w:hAnsi="Book Antiqua" w:cs="Book Antiqua"/>
          <w:b/>
          <w:bCs/>
          <w:color w:val="000000"/>
        </w:rPr>
        <w:lastRenderedPageBreak/>
        <w:t xml:space="preserve">Corresponding author: Amar B Singh, PhD, Professor, </w:t>
      </w:r>
      <w:r>
        <w:rPr>
          <w:rFonts w:ascii="Book Antiqua" w:eastAsia="Book Antiqua" w:hAnsi="Book Antiqua" w:cs="Book Antiqua"/>
          <w:color w:val="000000"/>
        </w:rPr>
        <w:t>D</w:t>
      </w:r>
      <w:r w:rsidR="0014452D">
        <w:rPr>
          <w:rFonts w:ascii="Book Antiqua" w:eastAsia="Book Antiqua" w:hAnsi="Book Antiqua" w:cs="Book Antiqua"/>
          <w:color w:val="000000"/>
        </w:rPr>
        <w:t>epa</w:t>
      </w:r>
      <w:r>
        <w:rPr>
          <w:rFonts w:ascii="Book Antiqua" w:eastAsia="Book Antiqua" w:hAnsi="Book Antiqua" w:cs="Book Antiqua"/>
          <w:color w:val="000000"/>
        </w:rPr>
        <w:t xml:space="preserve">rtment of Biochemistry and Molecular Biology, University of Nebraska Medical Center, Omaha, </w:t>
      </w:r>
      <w:r w:rsidR="0014452D">
        <w:rPr>
          <w:rFonts w:ascii="Book Antiqua" w:eastAsia="Book Antiqua" w:hAnsi="Book Antiqua" w:cs="Book Antiqua"/>
          <w:color w:val="000000"/>
        </w:rPr>
        <w:t>N</w:t>
      </w:r>
      <w:r w:rsidR="00622ADA">
        <w:rPr>
          <w:rFonts w:ascii="Book Antiqua" w:eastAsia="Book Antiqua" w:hAnsi="Book Antiqua" w:cs="Book Antiqua"/>
          <w:color w:val="000000"/>
        </w:rPr>
        <w:t>E</w:t>
      </w:r>
      <w:r w:rsidR="0014452D">
        <w:rPr>
          <w:rFonts w:ascii="Book Antiqua" w:eastAsia="Book Antiqua" w:hAnsi="Book Antiqua" w:cs="Book Antiqua"/>
          <w:color w:val="000000"/>
        </w:rPr>
        <w:t xml:space="preserve"> 681</w:t>
      </w:r>
      <w:r w:rsidR="00277726">
        <w:rPr>
          <w:rFonts w:ascii="Book Antiqua" w:eastAsia="Book Antiqua" w:hAnsi="Book Antiqua" w:cs="Book Antiqua"/>
          <w:color w:val="000000"/>
        </w:rPr>
        <w:t>1</w:t>
      </w:r>
      <w:r w:rsidR="0014452D">
        <w:rPr>
          <w:rFonts w:ascii="Book Antiqua" w:eastAsia="Book Antiqua" w:hAnsi="Book Antiqua" w:cs="Book Antiqua"/>
          <w:color w:val="000000"/>
        </w:rPr>
        <w:t>8</w:t>
      </w:r>
      <w:r>
        <w:rPr>
          <w:rFonts w:ascii="Book Antiqua" w:eastAsia="Book Antiqua" w:hAnsi="Book Antiqua" w:cs="Book Antiqua"/>
          <w:color w:val="000000"/>
        </w:rPr>
        <w:t>, United States. amar.singh@unmc.edu</w:t>
      </w:r>
    </w:p>
    <w:p w14:paraId="192BA1EF" w14:textId="77777777" w:rsidR="00A77B3E" w:rsidRDefault="00A77B3E">
      <w:pPr>
        <w:spacing w:line="360" w:lineRule="auto"/>
        <w:jc w:val="both"/>
      </w:pPr>
    </w:p>
    <w:p w14:paraId="39EFFE61" w14:textId="77777777" w:rsidR="00A77B3E" w:rsidRDefault="009F4A1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29, 2020</w:t>
      </w:r>
    </w:p>
    <w:p w14:paraId="46FE9DB0" w14:textId="77777777" w:rsidR="00A77B3E" w:rsidRDefault="009F4A1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 2020</w:t>
      </w:r>
    </w:p>
    <w:p w14:paraId="30F44999" w14:textId="111C6CC3" w:rsidR="00A77B3E" w:rsidRDefault="009F4A1D">
      <w:pPr>
        <w:spacing w:line="360" w:lineRule="auto"/>
        <w:jc w:val="both"/>
      </w:pPr>
      <w:r>
        <w:rPr>
          <w:rFonts w:ascii="Book Antiqua" w:eastAsia="Book Antiqua" w:hAnsi="Book Antiqua" w:cs="Book Antiqua"/>
          <w:b/>
          <w:bCs/>
          <w:color w:val="000000"/>
        </w:rPr>
        <w:t xml:space="preserve">Accepted: </w:t>
      </w:r>
      <w:r w:rsidR="00CD5271" w:rsidRPr="00CD5271">
        <w:rPr>
          <w:rFonts w:ascii="Book Antiqua" w:eastAsia="Book Antiqua" w:hAnsi="Book Antiqua" w:cs="Book Antiqua"/>
          <w:bCs/>
          <w:color w:val="000000"/>
        </w:rPr>
        <w:t>September 22, 2020</w:t>
      </w:r>
    </w:p>
    <w:p w14:paraId="26B83233" w14:textId="77777777" w:rsidR="00A77B3E" w:rsidRDefault="009F4A1D">
      <w:pPr>
        <w:spacing w:line="360" w:lineRule="auto"/>
        <w:jc w:val="both"/>
      </w:pPr>
      <w:r>
        <w:rPr>
          <w:rFonts w:ascii="Book Antiqua" w:eastAsia="Book Antiqua" w:hAnsi="Book Antiqua" w:cs="Book Antiqua"/>
          <w:b/>
          <w:bCs/>
          <w:color w:val="000000"/>
        </w:rPr>
        <w:t xml:space="preserve">Published online: </w:t>
      </w:r>
    </w:p>
    <w:p w14:paraId="036A8A2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94383F1" w14:textId="77777777" w:rsidR="00A77B3E" w:rsidRDefault="009F4A1D">
      <w:pPr>
        <w:spacing w:line="360" w:lineRule="auto"/>
        <w:jc w:val="both"/>
      </w:pPr>
      <w:r>
        <w:rPr>
          <w:rFonts w:ascii="Book Antiqua" w:eastAsia="Book Antiqua" w:hAnsi="Book Antiqua" w:cs="Book Antiqua"/>
          <w:b/>
          <w:color w:val="000000"/>
        </w:rPr>
        <w:lastRenderedPageBreak/>
        <w:t>Abstract</w:t>
      </w:r>
    </w:p>
    <w:p w14:paraId="1E2972BE" w14:textId="5B90D44E" w:rsidR="00A77B3E" w:rsidRPr="00C835E8" w:rsidRDefault="00C835E8">
      <w:pPr>
        <w:spacing w:line="360" w:lineRule="auto"/>
        <w:jc w:val="both"/>
        <w:rPr>
          <w:rFonts w:ascii="Book Antiqua" w:hAnsi="Book Antiqua"/>
        </w:rPr>
      </w:pPr>
      <w:r w:rsidRPr="00C835E8">
        <w:rPr>
          <w:rFonts w:ascii="Book Antiqua" w:hAnsi="Book Antiqua"/>
        </w:rPr>
        <w:t>Inflammatory bowel disease (IBD), consisting primarily of ulcerative colitis and Crohn’s disease, is a group of debilitating auto-immune disorders, which also increases the risk of colitis-associated cancer. However, due to the chronic nature of the disease and inconsistent treatment outcomes of current anti-IBD drugs (</w:t>
      </w:r>
      <w:r w:rsidRPr="00C835E8">
        <w:rPr>
          <w:rFonts w:ascii="Book Antiqua" w:hAnsi="Book Antiqua"/>
          <w:i/>
          <w:iCs/>
        </w:rPr>
        <w:t>e.g.</w:t>
      </w:r>
      <w:r>
        <w:rPr>
          <w:rFonts w:ascii="Book Antiqua" w:hAnsi="Book Antiqua"/>
        </w:rPr>
        <w:t>,</w:t>
      </w:r>
      <w:r w:rsidRPr="00C835E8">
        <w:rPr>
          <w:rFonts w:ascii="Book Antiqua" w:hAnsi="Book Antiqua"/>
        </w:rPr>
        <w:t xml:space="preserve"> </w:t>
      </w:r>
      <w:r>
        <w:rPr>
          <w:rFonts w:ascii="Book Antiqua" w:hAnsi="Book Antiqua"/>
        </w:rPr>
        <w:t xml:space="preserve">approximately </w:t>
      </w:r>
      <w:r w:rsidRPr="00C835E8">
        <w:rPr>
          <w:rFonts w:ascii="Book Antiqua" w:hAnsi="Book Antiqua"/>
        </w:rPr>
        <w:t>30% non-responders to anti-TNFα agents), and related serious side effects, about half of all IBD patients (in millions) turn to alternative treatment options. In this regard, mucosal healing is gaining acceptance as a measure of disease activity in IBD patients as recent studies have correlated the success of mucosal healing with improved prognosis. However, despite the increasing clinical realization of the significance of the concept of mucosal healing, its regulation and means of therapeutic targeting remain largely unclear. Here, stem-cell therapy, which uses hematopoietic stem cells or mesenchymal stem cells, remains a promising option. Stem cells are the pluripotent cells with ability to differentiate into the epithelial and/or immune-modulatory cells. The over-reaching concept is that the stem cells can migrate to the damaged areas of the intestine to provide curative help in the mucosal healing process. Moreover, by differentiating into the mature intestinal epithelial cells, stem cells also help in restoring the barrier integrity of the intestinal lining and hence prevent the immunomodulatory induction, the root cause of the IBD. In this article, we elaborate upon the current status of the clinical management of IBD and potential role of the stem cell therapy in improving IBD therapy and patient’s quality of life.</w:t>
      </w:r>
    </w:p>
    <w:p w14:paraId="3723B3B9" w14:textId="77777777" w:rsidR="00A77B3E" w:rsidRDefault="00A77B3E">
      <w:pPr>
        <w:spacing w:line="360" w:lineRule="auto"/>
        <w:jc w:val="both"/>
      </w:pPr>
    </w:p>
    <w:p w14:paraId="6FB28BBB" w14:textId="79741484" w:rsidR="00A77B3E" w:rsidRDefault="009F4A1D">
      <w:pPr>
        <w:spacing w:line="360" w:lineRule="auto"/>
        <w:jc w:val="both"/>
      </w:pPr>
      <w:r>
        <w:rPr>
          <w:rFonts w:ascii="Book Antiqua" w:eastAsia="Book Antiqua" w:hAnsi="Book Antiqua" w:cs="Book Antiqua"/>
          <w:b/>
          <w:bCs/>
          <w:color w:val="000000"/>
        </w:rPr>
        <w:t xml:space="preserve">Key </w:t>
      </w:r>
      <w:r w:rsidR="00684C0A">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Crohn</w:t>
      </w:r>
      <w:r w:rsidR="004762CC">
        <w:rPr>
          <w:rFonts w:ascii="Book Antiqua" w:eastAsia="Book Antiqua" w:hAnsi="Book Antiqua" w:cs="Book Antiqua"/>
          <w:color w:val="000000"/>
        </w:rPr>
        <w:t>′</w:t>
      </w:r>
      <w:r>
        <w:rPr>
          <w:rFonts w:ascii="Book Antiqua" w:eastAsia="Book Antiqua" w:hAnsi="Book Antiqua" w:cs="Book Antiqua"/>
          <w:color w:val="000000"/>
        </w:rPr>
        <w:t xml:space="preserve">s disease; </w:t>
      </w:r>
      <w:r w:rsidR="001A55EE">
        <w:rPr>
          <w:rFonts w:ascii="Book Antiqua" w:eastAsia="Book Antiqua" w:hAnsi="Book Antiqua" w:cs="Book Antiqua"/>
          <w:color w:val="000000"/>
        </w:rPr>
        <w:t xml:space="preserve">Ulcerative colitis; </w:t>
      </w:r>
      <w:r>
        <w:rPr>
          <w:rFonts w:ascii="Book Antiqua" w:eastAsia="Book Antiqua" w:hAnsi="Book Antiqua" w:cs="Book Antiqua"/>
          <w:color w:val="000000"/>
        </w:rPr>
        <w:t xml:space="preserve">Mesenchymal stem cells; Hematopoietic </w:t>
      </w:r>
      <w:r w:rsidR="00C835E8">
        <w:rPr>
          <w:rFonts w:ascii="Book Antiqua" w:eastAsia="Book Antiqua" w:hAnsi="Book Antiqua" w:cs="Book Antiqua"/>
          <w:color w:val="000000"/>
        </w:rPr>
        <w:t>s</w:t>
      </w:r>
      <w:r>
        <w:rPr>
          <w:rFonts w:ascii="Book Antiqua" w:eastAsia="Book Antiqua" w:hAnsi="Book Antiqua" w:cs="Book Antiqua"/>
          <w:color w:val="000000"/>
        </w:rPr>
        <w:t xml:space="preserve">tem </w:t>
      </w:r>
      <w:r w:rsidR="00C835E8">
        <w:rPr>
          <w:rFonts w:ascii="Book Antiqua" w:eastAsia="Book Antiqua" w:hAnsi="Book Antiqua" w:cs="Book Antiqua"/>
          <w:color w:val="000000"/>
        </w:rPr>
        <w:t>c</w:t>
      </w:r>
      <w:r>
        <w:rPr>
          <w:rFonts w:ascii="Book Antiqua" w:eastAsia="Book Antiqua" w:hAnsi="Book Antiqua" w:cs="Book Antiqua"/>
          <w:color w:val="000000"/>
        </w:rPr>
        <w:t xml:space="preserve">ells; </w:t>
      </w:r>
      <w:r w:rsidR="001A55EE">
        <w:rPr>
          <w:rFonts w:ascii="Book Antiqua" w:eastAsia="Book Antiqua" w:hAnsi="Book Antiqua" w:cs="Book Antiqua"/>
          <w:color w:val="000000"/>
        </w:rPr>
        <w:t>Mucosal healing</w:t>
      </w:r>
    </w:p>
    <w:p w14:paraId="2FA788BC" w14:textId="77777777" w:rsidR="00A77B3E" w:rsidRDefault="00A77B3E">
      <w:pPr>
        <w:spacing w:line="360" w:lineRule="auto"/>
        <w:jc w:val="both"/>
      </w:pPr>
    </w:p>
    <w:p w14:paraId="49355B41" w14:textId="754D37D3" w:rsidR="00A77B3E" w:rsidRDefault="009F4A1D">
      <w:pPr>
        <w:spacing w:line="360" w:lineRule="auto"/>
        <w:jc w:val="both"/>
      </w:pPr>
      <w:r>
        <w:rPr>
          <w:rFonts w:ascii="Book Antiqua" w:eastAsia="Book Antiqua" w:hAnsi="Book Antiqua" w:cs="Book Antiqua"/>
          <w:color w:val="000000"/>
        </w:rPr>
        <w:t>Mishra R, Dhawan P, Srivastava A</w:t>
      </w:r>
      <w:r w:rsidR="00C835E8">
        <w:rPr>
          <w:rFonts w:ascii="Book Antiqua" w:eastAsia="Book Antiqua" w:hAnsi="Book Antiqua" w:cs="Book Antiqua"/>
          <w:color w:val="000000"/>
        </w:rPr>
        <w:t>S</w:t>
      </w:r>
      <w:r>
        <w:rPr>
          <w:rFonts w:ascii="Book Antiqua" w:eastAsia="Book Antiqua" w:hAnsi="Book Antiqua" w:cs="Book Antiqua"/>
          <w:color w:val="000000"/>
        </w:rPr>
        <w:t xml:space="preserve">, Singh AB. </w:t>
      </w:r>
      <w:r w:rsidR="00F679D0" w:rsidRPr="00F679D0">
        <w:rPr>
          <w:rFonts w:ascii="Book Antiqua" w:eastAsia="Book Antiqua" w:hAnsi="Book Antiqua" w:cs="Book Antiqua"/>
          <w:color w:val="000000"/>
        </w:rPr>
        <w:t>Inflammatory bowel disease: Therapeutic limitations and prospective of the stem cell therapy</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In press</w:t>
      </w:r>
    </w:p>
    <w:p w14:paraId="1EFAA6FB" w14:textId="77777777" w:rsidR="00A77B3E" w:rsidRDefault="00A77B3E">
      <w:pPr>
        <w:spacing w:line="360" w:lineRule="auto"/>
        <w:jc w:val="both"/>
      </w:pPr>
    </w:p>
    <w:p w14:paraId="2DFDC730" w14:textId="47F8992E" w:rsidR="00A77B3E" w:rsidRDefault="009F4A1D">
      <w:pPr>
        <w:spacing w:line="360" w:lineRule="auto"/>
        <w:jc w:val="both"/>
      </w:pPr>
      <w:r>
        <w:rPr>
          <w:rFonts w:ascii="Book Antiqua" w:eastAsia="Book Antiqua" w:hAnsi="Book Antiqua" w:cs="Book Antiqua"/>
          <w:b/>
          <w:bCs/>
          <w:color w:val="000000"/>
        </w:rPr>
        <w:lastRenderedPageBreak/>
        <w:t xml:space="preserve">Core </w:t>
      </w:r>
      <w:r w:rsidR="00684C0A">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Mucosal healing is gaining acceptance as a measure of the disease activity</w:t>
      </w:r>
      <w:r w:rsidR="00221D96">
        <w:rPr>
          <w:rFonts w:ascii="Book Antiqua" w:eastAsia="Book Antiqua" w:hAnsi="Book Antiqua" w:cs="Book Antiqua"/>
          <w:color w:val="000000"/>
        </w:rPr>
        <w:t xml:space="preserve"> remission</w:t>
      </w:r>
      <w:r>
        <w:rPr>
          <w:rFonts w:ascii="Book Antiqua" w:eastAsia="Book Antiqua" w:hAnsi="Book Antiqua" w:cs="Book Antiqua"/>
          <w:color w:val="000000"/>
        </w:rPr>
        <w:t xml:space="preserve"> in </w:t>
      </w:r>
      <w:r w:rsidR="00F679D0">
        <w:rPr>
          <w:rFonts w:ascii="Book Antiqua" w:hAnsi="Book Antiqua"/>
        </w:rPr>
        <w:t>i</w:t>
      </w:r>
      <w:r w:rsidR="00F679D0" w:rsidRPr="00C835E8">
        <w:rPr>
          <w:rFonts w:ascii="Book Antiqua" w:hAnsi="Book Antiqua"/>
        </w:rPr>
        <w:t>nflammatory bowel disease</w:t>
      </w:r>
      <w:r w:rsidR="00F679D0">
        <w:rPr>
          <w:rFonts w:ascii="Book Antiqua" w:eastAsia="Book Antiqua" w:hAnsi="Book Antiqua" w:cs="Book Antiqua"/>
          <w:color w:val="000000"/>
        </w:rPr>
        <w:t xml:space="preserve"> (</w:t>
      </w:r>
      <w:r>
        <w:rPr>
          <w:rFonts w:ascii="Book Antiqua" w:eastAsia="Book Antiqua" w:hAnsi="Book Antiqua" w:cs="Book Antiqua"/>
          <w:color w:val="000000"/>
        </w:rPr>
        <w:t>IBD</w:t>
      </w:r>
      <w:r w:rsidR="00F679D0">
        <w:rPr>
          <w:rFonts w:ascii="Book Antiqua" w:eastAsia="Book Antiqua" w:hAnsi="Book Antiqua" w:cs="Book Antiqua"/>
          <w:color w:val="000000"/>
        </w:rPr>
        <w:t>)</w:t>
      </w:r>
      <w:r>
        <w:rPr>
          <w:rFonts w:ascii="Book Antiqua" w:eastAsia="Book Antiqua" w:hAnsi="Book Antiqua" w:cs="Book Antiqua"/>
          <w:color w:val="000000"/>
        </w:rPr>
        <w:t xml:space="preserve"> patients, however, its regulation and means of therapeutic targeting remain unclear. In this article, we elaborate upon stem-cell therapy, which uses hematopoietic or mesenchymal stem cells, as a promising therapeutic option for IBD. The over-reaching concept is that the stem cells can migrate to the damaged areas of the intestine and differentiate into the mature intestinal epithelial cells to restore the barrier integrity of the intestinal lining</w:t>
      </w:r>
      <w:r w:rsidR="004A3D85">
        <w:rPr>
          <w:rFonts w:ascii="Book Antiqua" w:eastAsia="Book Antiqua" w:hAnsi="Book Antiqua" w:cs="Book Antiqua"/>
          <w:color w:val="000000"/>
        </w:rPr>
        <w:t>,</w:t>
      </w:r>
      <w:r>
        <w:rPr>
          <w:rFonts w:ascii="Book Antiqua" w:eastAsia="Book Antiqua" w:hAnsi="Book Antiqua" w:cs="Book Antiqua"/>
          <w:color w:val="000000"/>
        </w:rPr>
        <w:t xml:space="preserve"> and hence</w:t>
      </w:r>
      <w:r w:rsidR="004A3D85">
        <w:rPr>
          <w:rFonts w:ascii="Book Antiqua" w:eastAsia="Book Antiqua" w:hAnsi="Book Antiqua" w:cs="Book Antiqua"/>
          <w:color w:val="000000"/>
        </w:rPr>
        <w:t>,</w:t>
      </w:r>
      <w:r>
        <w:rPr>
          <w:rFonts w:ascii="Book Antiqua" w:eastAsia="Book Antiqua" w:hAnsi="Book Antiqua" w:cs="Book Antiqua"/>
          <w:color w:val="000000"/>
        </w:rPr>
        <w:t xml:space="preserve"> prevent the immunomodulatory induction, the root cause of IBD, and thus patient’s quality of life.</w:t>
      </w:r>
    </w:p>
    <w:p w14:paraId="7BCF4D48" w14:textId="7BD34533" w:rsidR="00A77B3E" w:rsidRDefault="00F679D0">
      <w:pPr>
        <w:spacing w:line="360" w:lineRule="auto"/>
        <w:jc w:val="both"/>
      </w:pPr>
      <w:r>
        <w:rPr>
          <w:rFonts w:ascii="Book Antiqua" w:eastAsia="Book Antiqua" w:hAnsi="Book Antiqua" w:cs="Book Antiqua"/>
          <w:b/>
          <w:caps/>
          <w:color w:val="000000"/>
          <w:u w:val="single"/>
        </w:rPr>
        <w:br w:type="page"/>
      </w:r>
      <w:r w:rsidR="009F4A1D">
        <w:rPr>
          <w:rFonts w:ascii="Book Antiqua" w:eastAsia="Book Antiqua" w:hAnsi="Book Antiqua" w:cs="Book Antiqua"/>
          <w:b/>
          <w:caps/>
          <w:color w:val="000000"/>
          <w:u w:val="single"/>
        </w:rPr>
        <w:lastRenderedPageBreak/>
        <w:t>INTRODUCTION</w:t>
      </w:r>
    </w:p>
    <w:p w14:paraId="5AD4C2FC" w14:textId="7D7777D2" w:rsidR="00A77B3E" w:rsidRPr="00CB1041" w:rsidRDefault="00CB1041">
      <w:pPr>
        <w:spacing w:line="360" w:lineRule="auto"/>
        <w:jc w:val="both"/>
        <w:rPr>
          <w:rFonts w:ascii="Book Antiqua" w:hAnsi="Book Antiqua"/>
        </w:rPr>
      </w:pPr>
      <w:r w:rsidRPr="00CB1041">
        <w:rPr>
          <w:rFonts w:ascii="Book Antiqua" w:hAnsi="Book Antiqua"/>
        </w:rPr>
        <w:t>Inflammatory bowel disease (IBD), consisting primarily of ulcerative colitis (UC) and Crohn’s disease (CD), is a group of debilitating auto-immune disorders, which also significantly increases the risk of colitis-associated colon cancer</w:t>
      </w:r>
      <w:r w:rsidRPr="00CB1041">
        <w:rPr>
          <w:rFonts w:ascii="Book Antiqua" w:hAnsi="Book Antiqua"/>
          <w:vertAlign w:val="superscript"/>
        </w:rPr>
        <w:t>[1,2]</w:t>
      </w:r>
      <w:r w:rsidRPr="00CB1041">
        <w:rPr>
          <w:rFonts w:ascii="Book Antiqua" w:hAnsi="Book Antiqua"/>
        </w:rPr>
        <w:t>. An estimated 1.3% of US adults (</w:t>
      </w:r>
      <w:r>
        <w:rPr>
          <w:rFonts w:ascii="Book Antiqua" w:hAnsi="Book Antiqua"/>
        </w:rPr>
        <w:t xml:space="preserve">approximately </w:t>
      </w:r>
      <w:r w:rsidRPr="00CB1041">
        <w:rPr>
          <w:rFonts w:ascii="Book Antiqua" w:hAnsi="Book Antiqua"/>
        </w:rPr>
        <w:t xml:space="preserve">3 million) are currently diagnosed with IBD and </w:t>
      </w:r>
      <w:r>
        <w:rPr>
          <w:rFonts w:ascii="Book Antiqua" w:hAnsi="Book Antiqua"/>
        </w:rPr>
        <w:t>approximately</w:t>
      </w:r>
      <w:r w:rsidRPr="00CB1041">
        <w:rPr>
          <w:rFonts w:ascii="Book Antiqua" w:hAnsi="Book Antiqua"/>
        </w:rPr>
        <w:t xml:space="preserve"> 70000 new cases are being added each year</w:t>
      </w:r>
      <w:r w:rsidRPr="00CB1041">
        <w:rPr>
          <w:rFonts w:ascii="Book Antiqua" w:hAnsi="Book Antiqua"/>
          <w:vertAlign w:val="superscript"/>
        </w:rPr>
        <w:t>[3]</w:t>
      </w:r>
      <w:r w:rsidRPr="00CB1041">
        <w:rPr>
          <w:rFonts w:ascii="Book Antiqua" w:hAnsi="Book Antiqua"/>
        </w:rPr>
        <w:t>. Moreover, the incidences of IBD especially in young adults and children are constantly increasing</w:t>
      </w:r>
      <w:r w:rsidRPr="00CB1041">
        <w:rPr>
          <w:rFonts w:ascii="Book Antiqua" w:hAnsi="Book Antiqua"/>
          <w:vertAlign w:val="superscript"/>
        </w:rPr>
        <w:t>[4,5]</w:t>
      </w:r>
      <w:r w:rsidRPr="00CB1041">
        <w:rPr>
          <w:rFonts w:ascii="Book Antiqua" w:hAnsi="Book Antiqua"/>
        </w:rPr>
        <w:t>. In sum total, if effective and safe preventive measures are not taken, and anti-IBD therapies are not developed on an urgent basis, IBD incidences and associated risk of colorectal cancer in young adults will reach to an epic proportion in the near future</w:t>
      </w:r>
      <w:r w:rsidRPr="00CB1041">
        <w:rPr>
          <w:rFonts w:ascii="Book Antiqua" w:hAnsi="Book Antiqua"/>
          <w:vertAlign w:val="superscript"/>
        </w:rPr>
        <w:t>[6]</w:t>
      </w:r>
      <w:r w:rsidRPr="00CB1041">
        <w:rPr>
          <w:rFonts w:ascii="Book Antiqua" w:hAnsi="Book Antiqua"/>
        </w:rPr>
        <w:t>. However, an effective drug-based cure for the IBD is a challenging ordeal considering that the precise etiology of the disease remains unclear. Here, it is important to note that the currently used anti-IBD therapies in the clinics are primarily aimed on the symptomatic control and include risk of serious side effects that can sometimes be lethal (Sepsis)</w:t>
      </w:r>
      <w:r w:rsidRPr="00CB1041">
        <w:rPr>
          <w:rFonts w:ascii="Book Antiqua" w:hAnsi="Book Antiqua"/>
          <w:vertAlign w:val="superscript"/>
        </w:rPr>
        <w:t>[7]</w:t>
      </w:r>
      <w:r w:rsidRPr="00CB1041">
        <w:rPr>
          <w:rFonts w:ascii="Book Antiqua" w:hAnsi="Book Antiqua"/>
        </w:rPr>
        <w:t>. In addition, these therapies are also limited in their effectiveness across the spectrum of IBD patients. For example, a large segment of the IBD-patients are refractive to the anti-TNFα therapies, the mainstream anti-IBD therapy (</w:t>
      </w:r>
      <w:r>
        <w:rPr>
          <w:rFonts w:ascii="Book Antiqua" w:hAnsi="Book Antiqua"/>
        </w:rPr>
        <w:t>approximately</w:t>
      </w:r>
      <w:r w:rsidRPr="00CB1041">
        <w:rPr>
          <w:rFonts w:ascii="Book Antiqua" w:hAnsi="Book Antiqua"/>
        </w:rPr>
        <w:t xml:space="preserve"> 30% of IBD patients are potentially non-responders for anti-TNFα agents)</w:t>
      </w:r>
      <w:r w:rsidRPr="00CB1041">
        <w:rPr>
          <w:rFonts w:ascii="Book Antiqua" w:hAnsi="Book Antiqua"/>
          <w:vertAlign w:val="superscript"/>
        </w:rPr>
        <w:t>[8]</w:t>
      </w:r>
      <w:r w:rsidRPr="00CB1041">
        <w:rPr>
          <w:rFonts w:ascii="Book Antiqua" w:hAnsi="Book Antiqua"/>
        </w:rPr>
        <w:t>. Similarly, only &lt;</w:t>
      </w:r>
      <w:r>
        <w:rPr>
          <w:rFonts w:ascii="Book Antiqua" w:hAnsi="Book Antiqua"/>
        </w:rPr>
        <w:t xml:space="preserve"> </w:t>
      </w:r>
      <w:r w:rsidRPr="00CB1041">
        <w:rPr>
          <w:rFonts w:ascii="Book Antiqua" w:hAnsi="Book Antiqua"/>
        </w:rPr>
        <w:t xml:space="preserve">19% of IBD patients show disease remission with </w:t>
      </w:r>
      <w:r w:rsidR="00A90F80">
        <w:rPr>
          <w:rFonts w:ascii="Book Antiqua" w:hAnsi="Book Antiqua"/>
        </w:rPr>
        <w:t>t</w:t>
      </w:r>
      <w:r w:rsidRPr="00CB1041">
        <w:rPr>
          <w:rFonts w:ascii="Book Antiqua" w:hAnsi="Book Antiqua"/>
        </w:rPr>
        <w:t>ofacitinib, a JAK (Janus Kinase) inhibitor</w:t>
      </w:r>
      <w:r w:rsidRPr="00A90F80">
        <w:rPr>
          <w:rFonts w:ascii="Book Antiqua" w:hAnsi="Book Antiqua"/>
          <w:vertAlign w:val="superscript"/>
        </w:rPr>
        <w:t>[9]</w:t>
      </w:r>
      <w:r w:rsidRPr="00CB1041">
        <w:rPr>
          <w:rFonts w:ascii="Book Antiqua" w:hAnsi="Book Antiqua"/>
        </w:rPr>
        <w:t>. These limitations in the knowledge of the underlying causes and anti-IBD therapies underscore the need for the development of effective, well-tolerated and long-term anti-inflammatory therapies for IBD.</w:t>
      </w:r>
    </w:p>
    <w:p w14:paraId="57499333" w14:textId="14B306C8" w:rsidR="00A90F80" w:rsidRDefault="00A90F80" w:rsidP="00A90F80">
      <w:pPr>
        <w:spacing w:line="360" w:lineRule="auto"/>
        <w:ind w:firstLineChars="100" w:firstLine="240"/>
        <w:jc w:val="both"/>
        <w:rPr>
          <w:rFonts w:ascii="Book Antiqua" w:hAnsi="Book Antiqua"/>
        </w:rPr>
      </w:pPr>
      <w:r w:rsidRPr="00A90F80">
        <w:rPr>
          <w:rFonts w:ascii="Book Antiqua" w:hAnsi="Book Antiqua"/>
        </w:rPr>
        <w:t>In this review, we focus on the current status of the knowledge about the IBD pathobiology, its current clinical remedies, and on the possible use of stem cells as effective, non-toxic therapy. In specific, we focus on the current advances in the stem cell research and how this knowledge can be harnessed for effective and long-term therapy for IBD.</w:t>
      </w:r>
    </w:p>
    <w:p w14:paraId="3317D543" w14:textId="03B4B117" w:rsidR="00A90F80" w:rsidRDefault="00A90F80" w:rsidP="00A90F80">
      <w:pPr>
        <w:spacing w:line="360" w:lineRule="auto"/>
        <w:jc w:val="both"/>
        <w:rPr>
          <w:rFonts w:ascii="Book Antiqua" w:hAnsi="Book Antiqua"/>
        </w:rPr>
      </w:pPr>
    </w:p>
    <w:p w14:paraId="45FA638C" w14:textId="61BA4134" w:rsidR="00A90F80" w:rsidRPr="00A90F80" w:rsidRDefault="00A90F80" w:rsidP="00A90F80">
      <w:pPr>
        <w:spacing w:line="360" w:lineRule="auto"/>
        <w:jc w:val="both"/>
        <w:rPr>
          <w:rFonts w:ascii="Book Antiqua" w:hAnsi="Book Antiqua"/>
          <w:b/>
          <w:bCs/>
          <w:i/>
          <w:iCs/>
        </w:rPr>
      </w:pPr>
      <w:r w:rsidRPr="00A90F80">
        <w:rPr>
          <w:rFonts w:ascii="Book Antiqua" w:hAnsi="Book Antiqua"/>
          <w:b/>
          <w:bCs/>
          <w:i/>
          <w:iCs/>
        </w:rPr>
        <w:t>Current knowledge of the disease prevalence and pathobiology</w:t>
      </w:r>
    </w:p>
    <w:p w14:paraId="4164488C" w14:textId="2958611E" w:rsidR="00A90F80" w:rsidRDefault="00A90F80" w:rsidP="00A90F80">
      <w:pPr>
        <w:spacing w:line="360" w:lineRule="auto"/>
        <w:jc w:val="both"/>
        <w:rPr>
          <w:rFonts w:ascii="Book Antiqua" w:hAnsi="Book Antiqua"/>
        </w:rPr>
      </w:pPr>
      <w:r w:rsidRPr="00A90F80">
        <w:rPr>
          <w:rFonts w:ascii="Book Antiqua" w:hAnsi="Book Antiqua"/>
        </w:rPr>
        <w:lastRenderedPageBreak/>
        <w:t>Although, etiology for IBD remains uncertain, deregulation of the normal immune homeostasis leading to chronic inflammation is central to the IBD pathobiology including its progression to the colorectal cancer. Inflammation-associated mucosal injury and deregulation of the intestinal epithelial barrier integrity are central to the IBD pathobiology, and believed to promote disease severity, relapse, and its progression to neoplastic transformation and growth</w:t>
      </w:r>
      <w:r w:rsidRPr="00A90F80">
        <w:rPr>
          <w:rFonts w:ascii="Book Antiqua" w:hAnsi="Book Antiqua"/>
          <w:vertAlign w:val="superscript"/>
        </w:rPr>
        <w:t>[6,10]</w:t>
      </w:r>
      <w:r w:rsidRPr="00A90F80">
        <w:rPr>
          <w:rFonts w:ascii="Book Antiqua" w:hAnsi="Book Antiqua"/>
        </w:rPr>
        <w:t>.</w:t>
      </w:r>
      <w:r>
        <w:rPr>
          <w:rFonts w:ascii="Book Antiqua" w:hAnsi="Book Antiqua"/>
        </w:rPr>
        <w:t xml:space="preserve"> </w:t>
      </w:r>
      <w:r w:rsidRPr="00A90F80">
        <w:rPr>
          <w:rFonts w:ascii="Book Antiqua" w:hAnsi="Book Antiqua"/>
        </w:rPr>
        <w:t xml:space="preserve">While, IBD is considered primarily a disease of the developed countries, the overall incidence is increasing across the globe, primarily in the areas of industrial revolutions. In the </w:t>
      </w:r>
      <w:r>
        <w:rPr>
          <w:rFonts w:ascii="Book Antiqua" w:hAnsi="Book Antiqua"/>
        </w:rPr>
        <w:t>United States</w:t>
      </w:r>
      <w:r w:rsidRPr="00A90F80">
        <w:rPr>
          <w:rFonts w:ascii="Book Antiqua" w:hAnsi="Book Antiqua"/>
        </w:rPr>
        <w:t>, at least 44% increase in IBD incidence has been reported from 1999 to 2015</w:t>
      </w:r>
      <w:r w:rsidRPr="00A90F80">
        <w:rPr>
          <w:rFonts w:ascii="Book Antiqua" w:hAnsi="Book Antiqua"/>
          <w:vertAlign w:val="superscript"/>
        </w:rPr>
        <w:t>[11]</w:t>
      </w:r>
      <w:r w:rsidRPr="00A90F80">
        <w:rPr>
          <w:rFonts w:ascii="Book Antiqua" w:hAnsi="Book Antiqua"/>
        </w:rPr>
        <w:t>. However, the above statistics does not include the pediatric incidence and/or prevalence of IBD (18 years or younger) and when combined together, the overall number would obviously be far higher. In this regard, according to a relatively recent report, the pediatric IBD prevalence increased by 133%, from 33/100000 in 2007 to 77/100000 in 2016</w:t>
      </w:r>
      <w:r w:rsidRPr="00A90F80">
        <w:rPr>
          <w:rFonts w:ascii="Book Antiqua" w:hAnsi="Book Antiqua"/>
          <w:vertAlign w:val="superscript"/>
        </w:rPr>
        <w:t>[4,5]</w:t>
      </w:r>
      <w:r w:rsidRPr="00A90F80">
        <w:rPr>
          <w:rFonts w:ascii="Book Antiqua" w:hAnsi="Book Antiqua"/>
        </w:rPr>
        <w:t xml:space="preserve">. Also, it appears that a disparity exists between pediatric UC </w:t>
      </w:r>
      <w:r w:rsidRPr="00A90F80">
        <w:rPr>
          <w:rFonts w:ascii="Book Antiqua" w:hAnsi="Book Antiqua"/>
          <w:i/>
          <w:iCs/>
        </w:rPr>
        <w:t>vs</w:t>
      </w:r>
      <w:r w:rsidRPr="00A90F80">
        <w:rPr>
          <w:rFonts w:ascii="Book Antiqua" w:hAnsi="Book Antiqua"/>
        </w:rPr>
        <w:t xml:space="preserve"> CD incidence as the disease increase at an almost 2-fold higher rate (45.9 </w:t>
      </w:r>
      <w:r w:rsidRPr="00A90F80">
        <w:rPr>
          <w:rFonts w:ascii="Book Antiqua" w:hAnsi="Book Antiqua"/>
          <w:i/>
          <w:iCs/>
        </w:rPr>
        <w:t>vs</w:t>
      </w:r>
      <w:r w:rsidRPr="00A90F80">
        <w:rPr>
          <w:rFonts w:ascii="Book Antiqua" w:hAnsi="Book Antiqua"/>
        </w:rPr>
        <w:t xml:space="preserve"> 21.6 for CD </w:t>
      </w:r>
      <w:r w:rsidRPr="00A90F80">
        <w:rPr>
          <w:rFonts w:ascii="Book Antiqua" w:hAnsi="Book Antiqua"/>
          <w:i/>
          <w:iCs/>
        </w:rPr>
        <w:t>vs</w:t>
      </w:r>
      <w:r w:rsidRPr="00A90F80">
        <w:rPr>
          <w:rFonts w:ascii="Book Antiqua" w:hAnsi="Book Antiqua"/>
        </w:rPr>
        <w:t xml:space="preserve"> UC respectively). This prevalence was also higher in boys than girls for all forms of IBD. In particular, the age subgroup </w:t>
      </w:r>
      <w:r>
        <w:rPr>
          <w:rFonts w:ascii="Book Antiqua" w:hAnsi="Book Antiqua"/>
        </w:rPr>
        <w:t xml:space="preserve">approximately </w:t>
      </w:r>
      <w:r w:rsidRPr="00A90F80">
        <w:rPr>
          <w:rFonts w:ascii="Book Antiqua" w:hAnsi="Book Antiqua"/>
        </w:rPr>
        <w:t xml:space="preserve">10-17 years was the major contributor to this rising pediatric IBD prevalence. In contrast, for adults, the prevalence rates of UC and CD was similar (181.1 </w:t>
      </w:r>
      <w:r w:rsidRPr="00A90F80">
        <w:rPr>
          <w:rFonts w:ascii="Book Antiqua" w:hAnsi="Book Antiqua"/>
          <w:i/>
          <w:iCs/>
        </w:rPr>
        <w:t>vs</w:t>
      </w:r>
      <w:r w:rsidRPr="00A90F80">
        <w:rPr>
          <w:rFonts w:ascii="Book Antiqua" w:hAnsi="Book Antiqua"/>
        </w:rPr>
        <w:t xml:space="preserve"> 197.7) in 2016. Moreover, in the adult population IBD prevalence seems higher in women than in men though the values have not been statistically different. Overall, available statistics suggest a constant increase in IBD incidences especially in the age group younger than 18 years</w:t>
      </w:r>
      <w:r w:rsidRPr="00A90F80">
        <w:rPr>
          <w:rFonts w:ascii="Book Antiqua" w:hAnsi="Book Antiqua"/>
          <w:vertAlign w:val="superscript"/>
        </w:rPr>
        <w:t>[5]</w:t>
      </w:r>
      <w:r w:rsidRPr="00A90F80">
        <w:rPr>
          <w:rFonts w:ascii="Book Antiqua" w:hAnsi="Book Antiqua"/>
        </w:rPr>
        <w:t>.</w:t>
      </w:r>
    </w:p>
    <w:p w14:paraId="3E92912B" w14:textId="17D7ED39" w:rsidR="00A90F80" w:rsidRDefault="00A90F80" w:rsidP="00A90F80">
      <w:pPr>
        <w:spacing w:line="360" w:lineRule="auto"/>
        <w:jc w:val="both"/>
        <w:rPr>
          <w:rFonts w:ascii="Book Antiqua" w:hAnsi="Book Antiqua"/>
        </w:rPr>
      </w:pPr>
    </w:p>
    <w:p w14:paraId="51B46BF0" w14:textId="7340523B" w:rsidR="00A90F80" w:rsidRPr="00A90F80" w:rsidRDefault="00A90F80" w:rsidP="00A90F80">
      <w:pPr>
        <w:spacing w:line="360" w:lineRule="auto"/>
        <w:jc w:val="both"/>
        <w:rPr>
          <w:rFonts w:ascii="Book Antiqua" w:hAnsi="Book Antiqua"/>
          <w:b/>
          <w:bCs/>
          <w:i/>
          <w:iCs/>
        </w:rPr>
      </w:pPr>
      <w:r w:rsidRPr="00A90F80">
        <w:rPr>
          <w:rFonts w:ascii="Book Antiqua" w:hAnsi="Book Antiqua"/>
          <w:b/>
          <w:bCs/>
          <w:i/>
          <w:iCs/>
        </w:rPr>
        <w:t>The underlying mechanisms</w:t>
      </w:r>
    </w:p>
    <w:p w14:paraId="059F9ABF" w14:textId="1D36FDB3" w:rsidR="00A90F80" w:rsidRDefault="00A90F80" w:rsidP="00A90F80">
      <w:pPr>
        <w:spacing w:line="360" w:lineRule="auto"/>
        <w:jc w:val="both"/>
        <w:rPr>
          <w:rFonts w:ascii="Book Antiqua" w:hAnsi="Book Antiqua"/>
          <w:vertAlign w:val="superscript"/>
        </w:rPr>
      </w:pPr>
      <w:r w:rsidRPr="00A90F80">
        <w:rPr>
          <w:rFonts w:ascii="Book Antiqua" w:hAnsi="Book Antiqua"/>
        </w:rPr>
        <w:t xml:space="preserve">The causative factors leading to the onset, sustenance, and aggravation of IBD are undecided and, therefore, are the subject matter of ongoing investigations. However, the data survey indicates that pinpointing the causative factor of IBD is intriguing as its origin and aggravation appears to be the result of the sum total of interactions of multiple factors including environmental, genetic, and microbial. In this regard, the mucosal lining in a normal healthy intestine is maintained intact, which helps limit the </w:t>
      </w:r>
      <w:r w:rsidRPr="00A90F80">
        <w:rPr>
          <w:rFonts w:ascii="Book Antiqua" w:hAnsi="Book Antiqua"/>
        </w:rPr>
        <w:lastRenderedPageBreak/>
        <w:t>interaction of the gut luminal antigen with mucosal immune components (Fig</w:t>
      </w:r>
      <w:r>
        <w:rPr>
          <w:rFonts w:ascii="Book Antiqua" w:hAnsi="Book Antiqua"/>
        </w:rPr>
        <w:t>ure</w:t>
      </w:r>
      <w:r w:rsidRPr="00A90F80">
        <w:rPr>
          <w:rFonts w:ascii="Book Antiqua" w:hAnsi="Book Antiqua"/>
        </w:rPr>
        <w:t xml:space="preserve"> 1). The current model trying to explain the pathogenesis of IBD is based on the concept of the misdirected response of the hosts’ immune system to intestinal immunogenic and microbial factors which can in part be as a consequence of an ineffective mucosal barrier between the luminal flora and subepithelial tissues and also in part because of an imbalance in the immune reaction of the mucosal immune system (Fig</w:t>
      </w:r>
      <w:r>
        <w:rPr>
          <w:rFonts w:ascii="Book Antiqua" w:hAnsi="Book Antiqua"/>
        </w:rPr>
        <w:t>ure</w:t>
      </w:r>
      <w:r w:rsidRPr="00A90F80">
        <w:rPr>
          <w:rFonts w:ascii="Book Antiqua" w:hAnsi="Book Antiqua"/>
        </w:rPr>
        <w:t xml:space="preserve"> 2)</w:t>
      </w:r>
      <w:r w:rsidRPr="00A90F80">
        <w:rPr>
          <w:rFonts w:ascii="Book Antiqua" w:hAnsi="Book Antiqua"/>
          <w:vertAlign w:val="superscript"/>
        </w:rPr>
        <w:t>[12]</w:t>
      </w:r>
      <w:r w:rsidRPr="00A90F80">
        <w:rPr>
          <w:rFonts w:ascii="Book Antiqua" w:hAnsi="Book Antiqua"/>
        </w:rPr>
        <w:t>. Notably, almost 100 trillion bacteria commensally inhabit the GI tract of a normal human</w:t>
      </w:r>
      <w:r w:rsidRPr="002A2A2E">
        <w:rPr>
          <w:rFonts w:ascii="Book Antiqua" w:hAnsi="Book Antiqua"/>
          <w:vertAlign w:val="superscript"/>
        </w:rPr>
        <w:t>[13]</w:t>
      </w:r>
      <w:r w:rsidRPr="00A90F80">
        <w:rPr>
          <w:rFonts w:ascii="Book Antiqua" w:hAnsi="Book Antiqua"/>
        </w:rPr>
        <w:t>. The interaction between the microbiota and the host is defined as commensalism because they carry out a number of beneficial actions for the host while dwelling there and reaping various benefits. However, this host-commensal interaction is always maintained in a delicate balance and an imbalance in this interaction is suspected to be a lead cause in the development of IBD</w:t>
      </w:r>
      <w:r w:rsidRPr="002A2A2E">
        <w:rPr>
          <w:rFonts w:ascii="Book Antiqua" w:hAnsi="Book Antiqua"/>
          <w:vertAlign w:val="superscript"/>
        </w:rPr>
        <w:t>[14]</w:t>
      </w:r>
      <w:r w:rsidRPr="00A90F80">
        <w:rPr>
          <w:rFonts w:ascii="Book Antiqua" w:hAnsi="Book Antiqua"/>
        </w:rPr>
        <w:t>. In this regard, as decreased biodiversity in the gut flora of IBD suffering individuals is a common feature, it appears that a certain degree of biodiversity in gut flora is required for sustaining the mutually beneficial interaction</w:t>
      </w:r>
      <w:r w:rsidRPr="002A2A2E">
        <w:rPr>
          <w:rFonts w:ascii="Book Antiqua" w:hAnsi="Book Antiqua"/>
          <w:vertAlign w:val="superscript"/>
        </w:rPr>
        <w:t>[15]</w:t>
      </w:r>
      <w:r w:rsidRPr="00A90F80">
        <w:rPr>
          <w:rFonts w:ascii="Book Antiqua" w:hAnsi="Book Antiqua"/>
        </w:rPr>
        <w:t xml:space="preserve">. </w:t>
      </w:r>
      <w:r w:rsidR="0062756D" w:rsidRPr="0062756D">
        <w:rPr>
          <w:rFonts w:ascii="Book Antiqua" w:hAnsi="Book Antiqua"/>
        </w:rPr>
        <w:t xml:space="preserve">In conclusion, in a genetically predisposed host, gut dysbiosis can promote susceptibility to IBD. In this regard, a reduction in the population of anaerobic microbes belonging to Bacteroides (Bacteroidetes phylum), </w:t>
      </w:r>
      <w:proofErr w:type="spellStart"/>
      <w:r w:rsidR="0062756D" w:rsidRPr="0062756D">
        <w:rPr>
          <w:rFonts w:ascii="Book Antiqua" w:hAnsi="Book Antiqua"/>
        </w:rPr>
        <w:t>Eubacterium</w:t>
      </w:r>
      <w:proofErr w:type="spellEnd"/>
      <w:r w:rsidR="0062756D" w:rsidRPr="0062756D">
        <w:rPr>
          <w:rFonts w:ascii="Book Antiqua" w:hAnsi="Book Antiqua"/>
        </w:rPr>
        <w:t>, and Lactobacillus species (Firmicutes phylum) is often seen in IBD patients</w:t>
      </w:r>
      <w:r w:rsidRPr="009A246C">
        <w:rPr>
          <w:rFonts w:ascii="Book Antiqua" w:hAnsi="Book Antiqua"/>
          <w:vertAlign w:val="superscript"/>
        </w:rPr>
        <w:t>[16]</w:t>
      </w:r>
      <w:r w:rsidRPr="00A90F80">
        <w:rPr>
          <w:rFonts w:ascii="Book Antiqua" w:hAnsi="Book Antiqua"/>
        </w:rPr>
        <w:t>. Notably, a decrease in the anaerobic bacterial population and an increase in aerobic population may cause hypoxic condition locally which itself is known to induce inflammation</w:t>
      </w:r>
      <w:r w:rsidRPr="009A246C">
        <w:rPr>
          <w:rFonts w:ascii="Book Antiqua" w:hAnsi="Book Antiqua"/>
          <w:vertAlign w:val="superscript"/>
        </w:rPr>
        <w:t>[16-18].</w:t>
      </w:r>
    </w:p>
    <w:p w14:paraId="413EEF23" w14:textId="7AB599C6" w:rsidR="009A246C" w:rsidRDefault="0062756D" w:rsidP="009A246C">
      <w:pPr>
        <w:spacing w:line="360" w:lineRule="auto"/>
        <w:ind w:firstLineChars="100" w:firstLine="240"/>
        <w:jc w:val="both"/>
        <w:rPr>
          <w:rFonts w:ascii="Book Antiqua" w:hAnsi="Book Antiqua"/>
        </w:rPr>
      </w:pPr>
      <w:r w:rsidRPr="0062756D">
        <w:rPr>
          <w:rFonts w:ascii="Book Antiqua" w:hAnsi="Book Antiqua"/>
        </w:rPr>
        <w:t>The observation of increasing incidences of IBD at the global level has also implicated the role of other environmental factors though the hidden unexplained heritability of genetic factors contributing to the disease are yet to be elucidated. However, recent evidences have stressed upon the association of the host genome association with gut microbiome, a key step in appreciating the mechanisms underlying IBD pathobiology</w:t>
      </w:r>
      <w:r w:rsidR="009A246C" w:rsidRPr="009A246C">
        <w:rPr>
          <w:rFonts w:ascii="Book Antiqua" w:hAnsi="Book Antiqua"/>
          <w:vertAlign w:val="superscript"/>
        </w:rPr>
        <w:t>[19]</w:t>
      </w:r>
      <w:r w:rsidR="009A246C" w:rsidRPr="009A246C">
        <w:rPr>
          <w:rFonts w:ascii="Book Antiqua" w:hAnsi="Book Antiqua"/>
        </w:rPr>
        <w:t xml:space="preserve">. </w:t>
      </w:r>
      <w:r w:rsidR="008E5472" w:rsidRPr="008E5472">
        <w:rPr>
          <w:rFonts w:ascii="Book Antiqua" w:hAnsi="Book Antiqua"/>
        </w:rPr>
        <w:t xml:space="preserve">Notably, the constitution of the gut </w:t>
      </w:r>
      <w:proofErr w:type="spellStart"/>
      <w:r w:rsidR="008E5472" w:rsidRPr="008E5472">
        <w:rPr>
          <w:rFonts w:ascii="Book Antiqua" w:hAnsi="Book Antiqua"/>
        </w:rPr>
        <w:t>microbime</w:t>
      </w:r>
      <w:proofErr w:type="spellEnd"/>
      <w:r w:rsidR="008E5472" w:rsidRPr="008E5472">
        <w:rPr>
          <w:rFonts w:ascii="Book Antiqua" w:hAnsi="Book Antiqua"/>
        </w:rPr>
        <w:t xml:space="preserve"> of an individual is shaped not only by the person’s genetics but also by other factors including diet, exposure to the antibiotics, physical activity and financial status</w:t>
      </w:r>
      <w:r w:rsidR="009A246C" w:rsidRPr="009A246C">
        <w:rPr>
          <w:rFonts w:ascii="Book Antiqua" w:hAnsi="Book Antiqua"/>
          <w:vertAlign w:val="superscript"/>
        </w:rPr>
        <w:t>[20]</w:t>
      </w:r>
      <w:r w:rsidR="009A246C" w:rsidRPr="009A246C">
        <w:rPr>
          <w:rFonts w:ascii="Book Antiqua" w:hAnsi="Book Antiqua"/>
        </w:rPr>
        <w:t xml:space="preserve">. Observations like relations between minimizing exposure of the intestinal lumen to selected food items with prolonged remission state of IBD further establish a possible role of environmental </w:t>
      </w:r>
      <w:r w:rsidR="009A246C" w:rsidRPr="009A246C">
        <w:rPr>
          <w:rFonts w:ascii="Book Antiqua" w:hAnsi="Book Antiqua"/>
        </w:rPr>
        <w:lastRenderedPageBreak/>
        <w:t>factors in the development of the disease. These processes could be further nursed and amplified by certain genetic polymorphisms in a person</w:t>
      </w:r>
      <w:r w:rsidR="009A246C" w:rsidRPr="009A246C">
        <w:rPr>
          <w:rFonts w:ascii="Book Antiqua" w:hAnsi="Book Antiqua"/>
          <w:vertAlign w:val="superscript"/>
        </w:rPr>
        <w:t>[16,21,22]</w:t>
      </w:r>
      <w:r w:rsidR="009A246C" w:rsidRPr="009A246C">
        <w:rPr>
          <w:rFonts w:ascii="Book Antiqua" w:hAnsi="Book Antiqua"/>
        </w:rPr>
        <w:t>. Mucosal lining susceptibility incurred could be due to the genetic makeup of a person or defect in the sampling of gut luminal antigens, due to continuous microbial overload, leading to activation of dysregulated innate immune response mostly mediated by enhanced toll-like receptor activity</w:t>
      </w:r>
      <w:r w:rsidR="009A246C" w:rsidRPr="009A246C">
        <w:rPr>
          <w:rFonts w:ascii="Book Antiqua" w:hAnsi="Book Antiqua"/>
          <w:vertAlign w:val="superscript"/>
        </w:rPr>
        <w:t>[23]</w:t>
      </w:r>
      <w:r w:rsidR="009A246C" w:rsidRPr="009A246C">
        <w:rPr>
          <w:rFonts w:ascii="Book Antiqua" w:hAnsi="Book Antiqua"/>
        </w:rPr>
        <w:t>.</w:t>
      </w:r>
      <w:r w:rsidR="009A246C">
        <w:rPr>
          <w:rFonts w:ascii="Book Antiqua" w:hAnsi="Book Antiqua"/>
        </w:rPr>
        <w:t xml:space="preserve"> </w:t>
      </w:r>
      <w:r w:rsidR="009A246C" w:rsidRPr="009A246C">
        <w:rPr>
          <w:rFonts w:ascii="Book Antiqua" w:hAnsi="Book Antiqua"/>
        </w:rPr>
        <w:t>The antigen-presenting cells then mediate the differentiation of naïve T-cells into effector T-helper (Th) cells, including Th1, Th2, and Th17, which alter the gut homeostasis and lead to IBD</w:t>
      </w:r>
      <w:r w:rsidR="009A246C" w:rsidRPr="009A246C">
        <w:rPr>
          <w:rFonts w:ascii="Book Antiqua" w:hAnsi="Book Antiqua"/>
          <w:vertAlign w:val="superscript"/>
        </w:rPr>
        <w:t>[23]</w:t>
      </w:r>
      <w:r w:rsidR="009A246C" w:rsidRPr="009A246C">
        <w:rPr>
          <w:rFonts w:ascii="Book Antiqua" w:hAnsi="Book Antiqua"/>
        </w:rPr>
        <w:t>.</w:t>
      </w:r>
    </w:p>
    <w:p w14:paraId="5E49D2F3" w14:textId="46D5B15E" w:rsidR="009A246C" w:rsidRDefault="009A246C" w:rsidP="009A246C">
      <w:pPr>
        <w:spacing w:line="360" w:lineRule="auto"/>
        <w:ind w:firstLineChars="100" w:firstLine="240"/>
        <w:jc w:val="both"/>
        <w:rPr>
          <w:rFonts w:ascii="Book Antiqua" w:hAnsi="Book Antiqua"/>
        </w:rPr>
      </w:pPr>
      <w:r w:rsidRPr="009A246C">
        <w:rPr>
          <w:rFonts w:ascii="Book Antiqua" w:hAnsi="Book Antiqua"/>
        </w:rPr>
        <w:t xml:space="preserve">Some investigators, however, think that certain genetic backgrounds are responsible for making individuals comparatively more prone to IBD based primarily on the observation of a higher prevalence of </w:t>
      </w:r>
      <w:r w:rsidR="000E6ADC">
        <w:rPr>
          <w:rFonts w:ascii="Book Antiqua" w:hAnsi="Book Antiqua"/>
        </w:rPr>
        <w:t xml:space="preserve">the </w:t>
      </w:r>
      <w:r w:rsidR="000E6ADC" w:rsidRPr="000E6ADC">
        <w:rPr>
          <w:rFonts w:ascii="Book Antiqua" w:hAnsi="Book Antiqua"/>
        </w:rPr>
        <w:t>IBD in patient’s relatives</w:t>
      </w:r>
      <w:r w:rsidRPr="009A246C">
        <w:rPr>
          <w:rFonts w:ascii="Book Antiqua" w:hAnsi="Book Antiqua"/>
        </w:rPr>
        <w:t xml:space="preserve">. </w:t>
      </w:r>
      <w:r w:rsidR="00102FAD" w:rsidRPr="00102FAD">
        <w:rPr>
          <w:rFonts w:ascii="Book Antiqua" w:hAnsi="Book Antiqua"/>
        </w:rPr>
        <w:t>However, studies exploring genome-wide association have shown only some degree of IBD heritability though Genome-wide sequencing (GWAS) ability has yielded clues suggesting that the polymorphisms in certain genes can make an individual more susceptible to IBD</w:t>
      </w:r>
      <w:r w:rsidRPr="009A246C">
        <w:rPr>
          <w:rFonts w:ascii="Book Antiqua" w:hAnsi="Book Antiqua"/>
          <w:vertAlign w:val="superscript"/>
        </w:rPr>
        <w:t>[22,24-26]</w:t>
      </w:r>
      <w:r w:rsidRPr="009A246C">
        <w:rPr>
          <w:rFonts w:ascii="Book Antiqua" w:hAnsi="Book Antiqua"/>
        </w:rPr>
        <w:t xml:space="preserve">. </w:t>
      </w:r>
      <w:r w:rsidR="00BA7D0C" w:rsidRPr="00BA7D0C">
        <w:rPr>
          <w:rFonts w:ascii="Book Antiqua" w:hAnsi="Book Antiqua"/>
        </w:rPr>
        <w:t xml:space="preserve">With the recent advances in </w:t>
      </w:r>
      <w:r w:rsidR="00BA7D0C">
        <w:rPr>
          <w:rFonts w:ascii="Book Antiqua" w:hAnsi="Book Antiqua"/>
        </w:rPr>
        <w:t>“</w:t>
      </w:r>
      <w:r w:rsidR="00BA7D0C" w:rsidRPr="00BA7D0C">
        <w:rPr>
          <w:rFonts w:ascii="Book Antiqua" w:hAnsi="Book Antiqua"/>
        </w:rPr>
        <w:t>omics</w:t>
      </w:r>
      <w:r w:rsidR="00BA7D0C">
        <w:rPr>
          <w:rFonts w:ascii="Book Antiqua" w:hAnsi="Book Antiqua"/>
        </w:rPr>
        <w:t>”</w:t>
      </w:r>
      <w:r w:rsidR="00BA7D0C" w:rsidRPr="00BA7D0C">
        <w:rPr>
          <w:rFonts w:ascii="Book Antiqua" w:hAnsi="Book Antiqua"/>
        </w:rPr>
        <w:t xml:space="preserve"> technologies with abilities of large-scale and high-throughput analysis in combination with the analytical network of data mining and system biology have made the analysis of the intricacy of IBD-related biological and functional networks rather amenable. These abilities have made it easier to explain the unknown heritability in IBD and relate to the changing environmental factors, epigenetic modifications, and gene-host microbial (</w:t>
      </w:r>
      <w:r w:rsidR="00A72E4C">
        <w:rPr>
          <w:rFonts w:ascii="Book Antiqua" w:hAnsi="Book Antiqua"/>
        </w:rPr>
        <w:t>“</w:t>
      </w:r>
      <w:r w:rsidR="00BA7D0C" w:rsidRPr="00BA7D0C">
        <w:rPr>
          <w:rFonts w:ascii="Book Antiqua" w:hAnsi="Book Antiqua"/>
        </w:rPr>
        <w:t>environmental</w:t>
      </w:r>
      <w:r w:rsidR="00A72E4C">
        <w:rPr>
          <w:rFonts w:ascii="Book Antiqua" w:hAnsi="Book Antiqua"/>
        </w:rPr>
        <w:t>”</w:t>
      </w:r>
      <w:r w:rsidR="00BA7D0C" w:rsidRPr="00BA7D0C">
        <w:rPr>
          <w:rFonts w:ascii="Book Antiqua" w:hAnsi="Book Antiqua"/>
        </w:rPr>
        <w:t>) or gene-extrinsic environmental interactions</w:t>
      </w:r>
      <w:r w:rsidRPr="009A246C">
        <w:rPr>
          <w:rFonts w:ascii="Book Antiqua" w:hAnsi="Book Antiqua"/>
        </w:rPr>
        <w:t xml:space="preserve">. In this regard, genetic alterations in certain genes have been demonstrated to be frequently associated with rendering an individual more prone to develop IBD. A number of factors which are suspected to promote IBD include polymorphisms in genes like </w:t>
      </w:r>
      <w:r w:rsidRPr="009A246C">
        <w:rPr>
          <w:rFonts w:ascii="Book Antiqua" w:hAnsi="Book Antiqua"/>
          <w:i/>
          <w:iCs/>
        </w:rPr>
        <w:t>NOD2</w:t>
      </w:r>
      <w:r w:rsidRPr="009A246C">
        <w:rPr>
          <w:rFonts w:ascii="Book Antiqua" w:hAnsi="Book Antiqua"/>
        </w:rPr>
        <w:t>/</w:t>
      </w:r>
      <w:r w:rsidRPr="009A246C">
        <w:rPr>
          <w:rFonts w:ascii="Book Antiqua" w:hAnsi="Book Antiqua"/>
          <w:i/>
          <w:iCs/>
        </w:rPr>
        <w:t>CARD15</w:t>
      </w:r>
      <w:r w:rsidRPr="009A246C">
        <w:rPr>
          <w:rFonts w:ascii="Book Antiqua" w:hAnsi="Book Antiqua"/>
          <w:vertAlign w:val="superscript"/>
        </w:rPr>
        <w:t>[21,27]</w:t>
      </w:r>
      <w:r w:rsidRPr="009A246C">
        <w:rPr>
          <w:rFonts w:ascii="Book Antiqua" w:hAnsi="Book Antiqua"/>
        </w:rPr>
        <w:t xml:space="preserve">, </w:t>
      </w:r>
      <w:r w:rsidRPr="009A246C">
        <w:rPr>
          <w:rFonts w:ascii="Book Antiqua" w:hAnsi="Book Antiqua"/>
          <w:i/>
          <w:iCs/>
        </w:rPr>
        <w:t>CCR6</w:t>
      </w:r>
      <w:r w:rsidRPr="009A246C">
        <w:rPr>
          <w:rFonts w:ascii="Book Antiqua" w:hAnsi="Book Antiqua"/>
        </w:rPr>
        <w:t xml:space="preserve">, </w:t>
      </w:r>
      <w:r w:rsidRPr="009A246C">
        <w:rPr>
          <w:rFonts w:ascii="Book Antiqua" w:hAnsi="Book Antiqua"/>
          <w:i/>
          <w:iCs/>
        </w:rPr>
        <w:t>ICOSLG</w:t>
      </w:r>
      <w:r w:rsidRPr="009A246C">
        <w:rPr>
          <w:rFonts w:ascii="Book Antiqua" w:hAnsi="Book Antiqua"/>
        </w:rPr>
        <w:t xml:space="preserve">, </w:t>
      </w:r>
      <w:r w:rsidRPr="009A246C">
        <w:rPr>
          <w:rFonts w:ascii="Book Antiqua" w:hAnsi="Book Antiqua"/>
          <w:i/>
          <w:iCs/>
        </w:rPr>
        <w:t>JAK2</w:t>
      </w:r>
      <w:r w:rsidRPr="009A246C">
        <w:rPr>
          <w:rFonts w:ascii="Book Antiqua" w:hAnsi="Book Antiqua"/>
        </w:rPr>
        <w:t>/</w:t>
      </w:r>
      <w:r w:rsidRPr="009A246C">
        <w:rPr>
          <w:rFonts w:ascii="Book Antiqua" w:hAnsi="Book Antiqua"/>
          <w:i/>
          <w:iCs/>
        </w:rPr>
        <w:t>STAT3</w:t>
      </w:r>
      <w:r w:rsidRPr="009A246C">
        <w:rPr>
          <w:rFonts w:ascii="Book Antiqua" w:hAnsi="Book Antiqua"/>
        </w:rPr>
        <w:t>,</w:t>
      </w:r>
      <w:r w:rsidRPr="009A246C">
        <w:rPr>
          <w:rFonts w:ascii="Book Antiqua" w:hAnsi="Book Antiqua"/>
          <w:i/>
          <w:iCs/>
        </w:rPr>
        <w:t xml:space="preserve"> FIT2</w:t>
      </w:r>
      <w:r w:rsidRPr="009A246C">
        <w:rPr>
          <w:rFonts w:ascii="Book Antiqua" w:hAnsi="Book Antiqua"/>
        </w:rPr>
        <w:t xml:space="preserve">, </w:t>
      </w:r>
      <w:r w:rsidRPr="009A246C">
        <w:rPr>
          <w:rFonts w:ascii="Book Antiqua" w:hAnsi="Book Antiqua"/>
          <w:i/>
          <w:iCs/>
        </w:rPr>
        <w:t>PTPN2</w:t>
      </w:r>
      <w:r w:rsidRPr="009A246C">
        <w:rPr>
          <w:rFonts w:ascii="Book Antiqua" w:hAnsi="Book Antiqua"/>
        </w:rPr>
        <w:t xml:space="preserve">, </w:t>
      </w:r>
      <w:r w:rsidRPr="009A246C">
        <w:rPr>
          <w:rFonts w:ascii="Book Antiqua" w:hAnsi="Book Antiqua"/>
          <w:i/>
          <w:iCs/>
        </w:rPr>
        <w:t>ATG16L1</w:t>
      </w:r>
      <w:r w:rsidRPr="009A246C">
        <w:rPr>
          <w:rFonts w:ascii="Book Antiqua" w:hAnsi="Book Antiqua"/>
        </w:rPr>
        <w:t xml:space="preserve">, </w:t>
      </w:r>
      <w:r w:rsidRPr="009A246C">
        <w:rPr>
          <w:rFonts w:ascii="Book Antiqua" w:hAnsi="Book Antiqua"/>
          <w:i/>
          <w:iCs/>
        </w:rPr>
        <w:t>NRP3</w:t>
      </w:r>
      <w:r w:rsidRPr="009A246C">
        <w:rPr>
          <w:rFonts w:ascii="Book Antiqua" w:hAnsi="Book Antiqua"/>
        </w:rPr>
        <w:t xml:space="preserve">, </w:t>
      </w:r>
      <w:r w:rsidRPr="009A246C">
        <w:rPr>
          <w:rFonts w:ascii="Book Antiqua" w:hAnsi="Book Antiqua"/>
          <w:i/>
          <w:iCs/>
        </w:rPr>
        <w:t>CARD9</w:t>
      </w:r>
      <w:r w:rsidRPr="009A246C">
        <w:rPr>
          <w:rFonts w:ascii="Book Antiqua" w:hAnsi="Book Antiqua"/>
        </w:rPr>
        <w:t xml:space="preserve">, </w:t>
      </w:r>
      <w:r w:rsidRPr="009A246C">
        <w:rPr>
          <w:rFonts w:ascii="Book Antiqua" w:hAnsi="Book Antiqua"/>
          <w:i/>
          <w:iCs/>
        </w:rPr>
        <w:t>IRGM1</w:t>
      </w:r>
      <w:r w:rsidRPr="009A246C">
        <w:rPr>
          <w:rFonts w:ascii="Book Antiqua" w:hAnsi="Book Antiqua"/>
        </w:rPr>
        <w:t>, and a few others</w:t>
      </w:r>
      <w:r w:rsidRPr="009A246C">
        <w:rPr>
          <w:rFonts w:ascii="Book Antiqua" w:hAnsi="Book Antiqua"/>
          <w:vertAlign w:val="superscript"/>
        </w:rPr>
        <w:t>[25,26]</w:t>
      </w:r>
      <w:r w:rsidRPr="009A246C">
        <w:rPr>
          <w:rFonts w:ascii="Book Antiqua" w:hAnsi="Book Antiqua"/>
        </w:rPr>
        <w:t>. A higher occurrence of the disease in related family members also supports the roles of both, genetic and environmental factors. Higher occurrence of IBD in monozygotic twins (35%) in comparison to the dizygotic twins (3%) further demonstrates a genetic predisposition to the disease</w:t>
      </w:r>
      <w:r w:rsidRPr="009A246C">
        <w:rPr>
          <w:rFonts w:ascii="Book Antiqua" w:hAnsi="Book Antiqua"/>
          <w:vertAlign w:val="superscript"/>
        </w:rPr>
        <w:t>[28,29]</w:t>
      </w:r>
      <w:r w:rsidRPr="009A246C">
        <w:rPr>
          <w:rFonts w:ascii="Book Antiqua" w:hAnsi="Book Antiqua"/>
        </w:rPr>
        <w:t>. Although, GWAS studies have identified 71 to 99 loci associated with the IBD</w:t>
      </w:r>
      <w:r w:rsidRPr="009A246C">
        <w:rPr>
          <w:rFonts w:ascii="Book Antiqua" w:hAnsi="Book Antiqua"/>
          <w:vertAlign w:val="superscript"/>
        </w:rPr>
        <w:t>[22,24,26]</w:t>
      </w:r>
      <w:r w:rsidRPr="009A246C">
        <w:rPr>
          <w:rFonts w:ascii="Book Antiqua" w:hAnsi="Book Antiqua"/>
        </w:rPr>
        <w:t xml:space="preserve">, it is still difficult to pinpoint a genetic link because of less than 50% </w:t>
      </w:r>
      <w:r w:rsidRPr="009A246C">
        <w:rPr>
          <w:rFonts w:ascii="Book Antiqua" w:hAnsi="Book Antiqua"/>
        </w:rPr>
        <w:lastRenderedPageBreak/>
        <w:t>occurrence of IBD in monozygotic twins. Further, comparatively a poor correlation with the genetic factors while higher correlations with other factors like less prevalence of the disease in Asian and Hispanic populations strongly indicate important roles of the environmental factors. An increase in IBD incidence in individuals who moved from the low incidence regions to high incidence regions again underscores the role of environmental factors</w:t>
      </w:r>
      <w:r w:rsidRPr="009A246C">
        <w:rPr>
          <w:rFonts w:ascii="Book Antiqua" w:hAnsi="Book Antiqua"/>
          <w:vertAlign w:val="superscript"/>
        </w:rPr>
        <w:t>[17,19,30]</w:t>
      </w:r>
      <w:r w:rsidRPr="009A246C">
        <w:rPr>
          <w:rFonts w:ascii="Book Antiqua" w:hAnsi="Book Antiqua"/>
        </w:rPr>
        <w:t>. Everyday life factors like less physical work demanding a stressful living style, usage of antibiotics</w:t>
      </w:r>
      <w:r w:rsidRPr="009A246C">
        <w:rPr>
          <w:rFonts w:ascii="Book Antiqua" w:hAnsi="Book Antiqua"/>
          <w:vertAlign w:val="superscript"/>
        </w:rPr>
        <w:t>[31]</w:t>
      </w:r>
      <w:r w:rsidRPr="009A246C">
        <w:rPr>
          <w:rFonts w:ascii="Book Antiqua" w:hAnsi="Book Antiqua"/>
        </w:rPr>
        <w:t xml:space="preserve"> to fend off bacteria are further suspected to be additional variables contributing to IBD development. Nicotine appears to induce IBD which is a very potent contributory factor in</w:t>
      </w:r>
      <w:r>
        <w:rPr>
          <w:rFonts w:ascii="Book Antiqua" w:hAnsi="Book Antiqua"/>
        </w:rPr>
        <w:t xml:space="preserve"> </w:t>
      </w:r>
      <w:r w:rsidRPr="009A246C">
        <w:rPr>
          <w:rFonts w:ascii="Book Antiqua" w:hAnsi="Book Antiqua"/>
        </w:rPr>
        <w:t>individuals of early age groups</w:t>
      </w:r>
      <w:r w:rsidRPr="009A246C">
        <w:rPr>
          <w:rFonts w:ascii="Book Antiqua" w:hAnsi="Book Antiqua"/>
          <w:vertAlign w:val="superscript"/>
        </w:rPr>
        <w:t>[20,32]</w:t>
      </w:r>
      <w:r w:rsidRPr="009A246C">
        <w:rPr>
          <w:rFonts w:ascii="Book Antiqua" w:hAnsi="Book Antiqua"/>
        </w:rPr>
        <w:t>. Taken together, despite significant improvement in the knowledge of IBD, its etiology remains unclear and the overall consensus remains that the IBD is a multi-factorial disease.</w:t>
      </w:r>
    </w:p>
    <w:p w14:paraId="454A9120" w14:textId="58AE4DE4" w:rsidR="009A246C" w:rsidRDefault="009A246C" w:rsidP="009A246C">
      <w:pPr>
        <w:spacing w:line="360" w:lineRule="auto"/>
        <w:jc w:val="both"/>
        <w:rPr>
          <w:rFonts w:ascii="Book Antiqua" w:hAnsi="Book Antiqua"/>
        </w:rPr>
      </w:pPr>
    </w:p>
    <w:p w14:paraId="31EF18CB" w14:textId="31B708D6" w:rsidR="009A246C" w:rsidRDefault="009A246C" w:rsidP="009A246C">
      <w:pPr>
        <w:spacing w:line="360" w:lineRule="auto"/>
        <w:jc w:val="both"/>
        <w:rPr>
          <w:rFonts w:ascii="Book Antiqua" w:hAnsi="Book Antiqua"/>
          <w:b/>
          <w:bCs/>
          <w:i/>
          <w:iCs/>
        </w:rPr>
      </w:pPr>
      <w:r w:rsidRPr="009A246C">
        <w:rPr>
          <w:rFonts w:ascii="Book Antiqua" w:hAnsi="Book Antiqua"/>
          <w:b/>
          <w:bCs/>
          <w:i/>
          <w:iCs/>
        </w:rPr>
        <w:t xml:space="preserve">The </w:t>
      </w:r>
      <w:r>
        <w:rPr>
          <w:rFonts w:ascii="Book Antiqua" w:hAnsi="Book Antiqua"/>
          <w:b/>
          <w:bCs/>
          <w:i/>
          <w:iCs/>
        </w:rPr>
        <w:t>i</w:t>
      </w:r>
      <w:r w:rsidRPr="009A246C">
        <w:rPr>
          <w:rFonts w:ascii="Book Antiqua" w:hAnsi="Book Antiqua"/>
          <w:b/>
          <w:bCs/>
          <w:i/>
          <w:iCs/>
        </w:rPr>
        <w:t xml:space="preserve">mmunological </w:t>
      </w:r>
      <w:r>
        <w:rPr>
          <w:rFonts w:ascii="Book Antiqua" w:hAnsi="Book Antiqua"/>
          <w:b/>
          <w:bCs/>
          <w:i/>
          <w:iCs/>
        </w:rPr>
        <w:t>f</w:t>
      </w:r>
      <w:r w:rsidRPr="009A246C">
        <w:rPr>
          <w:rFonts w:ascii="Book Antiqua" w:hAnsi="Book Antiqua"/>
          <w:b/>
          <w:bCs/>
          <w:i/>
          <w:iCs/>
        </w:rPr>
        <w:t>actors</w:t>
      </w:r>
    </w:p>
    <w:p w14:paraId="04489012" w14:textId="4B58B7B2" w:rsidR="009A246C" w:rsidRDefault="009A246C" w:rsidP="009A246C">
      <w:pPr>
        <w:spacing w:line="360" w:lineRule="auto"/>
        <w:jc w:val="both"/>
        <w:rPr>
          <w:rFonts w:ascii="Book Antiqua" w:hAnsi="Book Antiqua"/>
        </w:rPr>
      </w:pPr>
      <w:r w:rsidRPr="009A246C">
        <w:rPr>
          <w:rFonts w:ascii="Book Antiqua" w:hAnsi="Book Antiqua"/>
        </w:rPr>
        <w:t xml:space="preserve">The </w:t>
      </w:r>
      <w:r w:rsidR="00845206">
        <w:rPr>
          <w:rFonts w:ascii="Book Antiqua" w:hAnsi="Book Antiqua"/>
        </w:rPr>
        <w:t>l</w:t>
      </w:r>
      <w:r w:rsidRPr="009A246C">
        <w:rPr>
          <w:rFonts w:ascii="Book Antiqua" w:hAnsi="Book Antiqua"/>
        </w:rPr>
        <w:t>uminal contents of the intestine are always needed to be recognized by different innate immune cell populations of the intraepithelial and lamina propria mucosal spaces through pattern recognition receptors such as Toll-like receptors and nucleotide-binding domain like receptors. Dendritic cells express the widest range of pattern recognition receptors and interpret microbial patterns to direct other immune cells towards immunity or tolerance. They form trans-epithelial dendrites that enable them to directly sample luminal antigens. Excessive overload of the gut by bacteria, viruses, and fungi may lead to a dysregulated immune response which has been implicated in the pathology of IBD. Both innate and acquired immune pathways may be tweaked into promoting intestinal inflammation due to excessive gut flora load and genetic makeup of an individual</w:t>
      </w:r>
      <w:r w:rsidRPr="00845206">
        <w:rPr>
          <w:rFonts w:ascii="Book Antiqua" w:hAnsi="Book Antiqua"/>
          <w:vertAlign w:val="superscript"/>
        </w:rPr>
        <w:t>[10,14,33]</w:t>
      </w:r>
      <w:r w:rsidRPr="009A246C">
        <w:rPr>
          <w:rFonts w:ascii="Book Antiqua" w:hAnsi="Book Antiqua"/>
        </w:rPr>
        <w:t>.</w:t>
      </w:r>
    </w:p>
    <w:p w14:paraId="258C1609" w14:textId="160CDE7B" w:rsidR="00845206" w:rsidRDefault="00845206" w:rsidP="00845206">
      <w:pPr>
        <w:spacing w:line="360" w:lineRule="auto"/>
        <w:ind w:firstLineChars="100" w:firstLine="240"/>
        <w:jc w:val="both"/>
        <w:rPr>
          <w:rFonts w:ascii="Book Antiqua" w:hAnsi="Book Antiqua"/>
        </w:rPr>
      </w:pPr>
      <w:r w:rsidRPr="00845206">
        <w:rPr>
          <w:rFonts w:ascii="Book Antiqua" w:hAnsi="Book Antiqua"/>
        </w:rPr>
        <w:t>Though both UC and CD are caused by excessive immune responses in general but the level of T-helper cells and their induction in CD and UC appear to be induced by different T-cell populations</w:t>
      </w:r>
      <w:r w:rsidRPr="00845206">
        <w:rPr>
          <w:rFonts w:ascii="Book Antiqua" w:hAnsi="Book Antiqua"/>
          <w:vertAlign w:val="superscript"/>
        </w:rPr>
        <w:t>[23]</w:t>
      </w:r>
      <w:r w:rsidRPr="00845206">
        <w:rPr>
          <w:rFonts w:ascii="Book Antiqua" w:hAnsi="Book Antiqua"/>
        </w:rPr>
        <w:t xml:space="preserve">. While in CD, Th-1 cells are activated and are considered the disease driving cell population, Th-2 immune signaling appears to be the driving force in UC patients. In the mucosa of CD suffering individuals, </w:t>
      </w:r>
      <w:r w:rsidR="00DD1140" w:rsidRPr="00DD1140">
        <w:rPr>
          <w:rFonts w:ascii="Book Antiqua" w:hAnsi="Book Antiqua"/>
        </w:rPr>
        <w:t>IL-12, IL-18, and TNF-</w:t>
      </w:r>
      <w:r w:rsidR="00DD1140">
        <w:rPr>
          <w:rFonts w:ascii="Book Antiqua" w:hAnsi="Book Antiqua"/>
        </w:rPr>
        <w:t>α</w:t>
      </w:r>
      <w:r w:rsidR="00DD1140" w:rsidRPr="00DD1140">
        <w:rPr>
          <w:rFonts w:ascii="Book Antiqua" w:hAnsi="Book Antiqua"/>
        </w:rPr>
        <w:t xml:space="preserve"> </w:t>
      </w:r>
      <w:r w:rsidR="00DD1140" w:rsidRPr="00DD1140">
        <w:rPr>
          <w:rFonts w:ascii="Book Antiqua" w:hAnsi="Book Antiqua"/>
        </w:rPr>
        <w:lastRenderedPageBreak/>
        <w:t>derived from the macrophages are upregulated, which drive the Th1 immune cytokine response to increase IL-2 and IFN-</w:t>
      </w:r>
      <w:r w:rsidR="00DD1140">
        <w:rPr>
          <w:rFonts w:ascii="Book Antiqua" w:hAnsi="Book Antiqua"/>
        </w:rPr>
        <w:t>γ</w:t>
      </w:r>
      <w:r w:rsidR="00DD1140" w:rsidRPr="00DD1140">
        <w:rPr>
          <w:rFonts w:ascii="Book Antiqua" w:hAnsi="Book Antiqua"/>
        </w:rPr>
        <w:t xml:space="preserve"> production. This immune activation is thought to elicit, stimulate, and sustain the mucosal inflammation. On the other hand, UC is characterized by the increases in the expressions of Th2 cytokines, IL-5 and IL-13. In addition to the Th1 and Th2 immune activations, the role of Th17 cells has been in the focus of many recent studies. Th17 cells are induced by IL-6 and transforming growth factor-</w:t>
      </w:r>
      <w:r w:rsidR="00DD1140">
        <w:rPr>
          <w:rFonts w:ascii="Book Antiqua" w:hAnsi="Book Antiqua"/>
        </w:rPr>
        <w:t>β</w:t>
      </w:r>
      <w:r w:rsidR="00DD1140" w:rsidRPr="00DD1140">
        <w:rPr>
          <w:rFonts w:ascii="Book Antiqua" w:hAnsi="Book Antiqua"/>
        </w:rPr>
        <w:t xml:space="preserve"> (TGF-</w:t>
      </w:r>
      <w:r w:rsidR="00DD1140">
        <w:rPr>
          <w:rFonts w:ascii="Book Antiqua" w:hAnsi="Book Antiqua"/>
        </w:rPr>
        <w:t>β</w:t>
      </w:r>
      <w:r w:rsidR="00DD1140" w:rsidRPr="00DD1140">
        <w:rPr>
          <w:rFonts w:ascii="Book Antiqua" w:hAnsi="Book Antiqua"/>
        </w:rPr>
        <w:t>). These cells, in turn, produce proinflammatory cytokines IL-17A, IL-21, and IL-22. Higher levels of IL-17A have been described in the mucosal of both CD and UC and in the lamina propria of IBD patients. These dysregulated T cell responses could lead to intestinal inflammation by a disproportionate release of inflammatory cytokines and chemokines</w:t>
      </w:r>
      <w:r w:rsidRPr="00845206">
        <w:rPr>
          <w:rFonts w:ascii="Book Antiqua" w:hAnsi="Book Antiqua"/>
          <w:vertAlign w:val="superscript"/>
        </w:rPr>
        <w:t>[34]</w:t>
      </w:r>
      <w:r w:rsidRPr="00845206">
        <w:rPr>
          <w:rFonts w:ascii="Book Antiqua" w:hAnsi="Book Antiqua"/>
        </w:rPr>
        <w:t>. Overall, profound deregulation of the immune response elements characterize IBD patients, however, this immune signature is versatile and variable in the CD and UC patients, though new findings are always impacting this knowledge.</w:t>
      </w:r>
    </w:p>
    <w:p w14:paraId="67A1DE2D" w14:textId="47D55770" w:rsidR="00845206" w:rsidRDefault="00845206" w:rsidP="00845206">
      <w:pPr>
        <w:spacing w:line="360" w:lineRule="auto"/>
        <w:jc w:val="both"/>
        <w:rPr>
          <w:rFonts w:ascii="Book Antiqua" w:hAnsi="Book Antiqua"/>
        </w:rPr>
      </w:pPr>
    </w:p>
    <w:p w14:paraId="6943CC4A" w14:textId="77777777" w:rsidR="008B4106" w:rsidRDefault="008B4106" w:rsidP="008B4106">
      <w:pPr>
        <w:spacing w:line="360" w:lineRule="auto"/>
        <w:jc w:val="both"/>
      </w:pPr>
      <w:r>
        <w:rPr>
          <w:rFonts w:ascii="Book Antiqua" w:eastAsia="Book Antiqua" w:hAnsi="Book Antiqua" w:cs="Book Antiqua"/>
          <w:b/>
          <w:bCs/>
          <w:caps/>
          <w:color w:val="000000"/>
          <w:u w:val="single"/>
        </w:rPr>
        <w:t>ANTI-IBD THERAPIES: CURRENT STATUS AND POTENTIAL CHALLENGES</w:t>
      </w:r>
    </w:p>
    <w:p w14:paraId="3EEC54B8" w14:textId="2808B4B2" w:rsidR="00845206" w:rsidRDefault="00845206" w:rsidP="00845206">
      <w:pPr>
        <w:spacing w:line="360" w:lineRule="auto"/>
        <w:jc w:val="both"/>
        <w:rPr>
          <w:rFonts w:ascii="Book Antiqua" w:hAnsi="Book Antiqua"/>
        </w:rPr>
      </w:pPr>
      <w:r w:rsidRPr="00845206">
        <w:rPr>
          <w:rFonts w:ascii="Book Antiqua" w:hAnsi="Book Antiqua"/>
        </w:rPr>
        <w:t>As IBD is a multi-factorial disease, its cure has also encompassed a multi-factorial approach, over the course of time. Irrespective of the underlying cause</w:t>
      </w:r>
      <w:r>
        <w:rPr>
          <w:rFonts w:ascii="Book Antiqua" w:hAnsi="Book Antiqua"/>
        </w:rPr>
        <w:t>(</w:t>
      </w:r>
      <w:r w:rsidRPr="00845206">
        <w:rPr>
          <w:rFonts w:ascii="Book Antiqua" w:hAnsi="Book Antiqua"/>
        </w:rPr>
        <w:t>s</w:t>
      </w:r>
      <w:r>
        <w:rPr>
          <w:rFonts w:ascii="Book Antiqua" w:hAnsi="Book Antiqua"/>
        </w:rPr>
        <w:t>)</w:t>
      </w:r>
      <w:r w:rsidRPr="00845206">
        <w:rPr>
          <w:rFonts w:ascii="Book Antiqua" w:hAnsi="Book Antiqua"/>
        </w:rPr>
        <w:t>, it is now clear that deregulation of the immune homeostasis is central to the IBD incidence and/or progression and causing sustained local inflammation. Accordingly, a large number of anti-IBD therapies is focused primarily on inhibiting the pro-inflammatory immune signaling especially inhibiting the TNF-</w:t>
      </w:r>
      <w:r>
        <w:rPr>
          <w:rFonts w:ascii="Book Antiqua" w:hAnsi="Book Antiqua"/>
        </w:rPr>
        <w:t>β</w:t>
      </w:r>
      <w:r w:rsidRPr="00845206">
        <w:rPr>
          <w:rFonts w:ascii="Book Antiqua" w:hAnsi="Book Antiqua"/>
        </w:rPr>
        <w:t xml:space="preserve"> signaling. However, other means of curbing the disease severity has also been attempted, and are in practice. Details of current anti-IBD therapies and associated challenges are described below</w:t>
      </w:r>
      <w:r>
        <w:rPr>
          <w:rFonts w:ascii="Book Antiqua" w:hAnsi="Book Antiqua"/>
        </w:rPr>
        <w:t>.</w:t>
      </w:r>
    </w:p>
    <w:p w14:paraId="7108CFE7" w14:textId="7A1CB671" w:rsidR="00845206" w:rsidRDefault="00845206" w:rsidP="00845206">
      <w:pPr>
        <w:spacing w:line="360" w:lineRule="auto"/>
        <w:jc w:val="both"/>
        <w:rPr>
          <w:rFonts w:ascii="Book Antiqua" w:hAnsi="Book Antiqua"/>
        </w:rPr>
      </w:pPr>
    </w:p>
    <w:p w14:paraId="3A90120D" w14:textId="30EB4738" w:rsidR="00845206" w:rsidRPr="00845206" w:rsidRDefault="00845206" w:rsidP="00845206">
      <w:pPr>
        <w:spacing w:line="360" w:lineRule="auto"/>
        <w:jc w:val="both"/>
        <w:rPr>
          <w:rFonts w:ascii="Book Antiqua" w:hAnsi="Book Antiqua"/>
          <w:b/>
          <w:bCs/>
          <w:i/>
          <w:iCs/>
        </w:rPr>
      </w:pPr>
      <w:r w:rsidRPr="00845206">
        <w:rPr>
          <w:rFonts w:ascii="Book Antiqua" w:hAnsi="Book Antiqua"/>
          <w:b/>
          <w:bCs/>
          <w:i/>
          <w:iCs/>
        </w:rPr>
        <w:t>Non-specific anti-inflammatory agents as anti-IBD therapy</w:t>
      </w:r>
    </w:p>
    <w:p w14:paraId="4D17F780" w14:textId="34AFA4DB" w:rsidR="00845206" w:rsidRPr="00845206" w:rsidRDefault="00845206" w:rsidP="00845206">
      <w:pPr>
        <w:spacing w:line="360" w:lineRule="auto"/>
        <w:jc w:val="both"/>
        <w:rPr>
          <w:rFonts w:ascii="Book Antiqua" w:hAnsi="Book Antiqua"/>
        </w:rPr>
      </w:pPr>
      <w:r w:rsidRPr="00845206">
        <w:rPr>
          <w:rFonts w:ascii="Book Antiqua" w:hAnsi="Book Antiqua"/>
        </w:rPr>
        <w:t xml:space="preserve">Considering that the inflammation is the root cause of the IBD diseases, a number of anti-inflammatory drugs were primarily used for managing the disease. Principal pharmacological agents used for treating IBD were 5-aminosalicylate (5-ASA), its derivatives, and corticosteroids that too were for managing the symptoms and getting </w:t>
      </w:r>
      <w:r w:rsidRPr="00845206">
        <w:rPr>
          <w:rFonts w:ascii="Book Antiqua" w:hAnsi="Book Antiqua"/>
        </w:rPr>
        <w:lastRenderedPageBreak/>
        <w:t>only some comfort to the patients</w:t>
      </w:r>
      <w:r w:rsidRPr="00845206">
        <w:rPr>
          <w:rFonts w:ascii="Book Antiqua" w:hAnsi="Book Antiqua"/>
          <w:vertAlign w:val="superscript"/>
        </w:rPr>
        <w:t>[35]</w:t>
      </w:r>
      <w:r w:rsidRPr="00845206">
        <w:rPr>
          <w:rFonts w:ascii="Book Antiqua" w:hAnsi="Book Antiqua"/>
        </w:rPr>
        <w:t xml:space="preserve">. However, almost all medications used for managing IBD have some degree of undesired side effects including a potential threat to life (Table 1). Therefore, a careful selection of drugs is needed for each and every patient. At present, an anti-inflammatory approach is taken to bring about remission which is followed by maintenance therapy with immunosuppressant. Steroids like </w:t>
      </w:r>
      <w:r>
        <w:rPr>
          <w:rFonts w:ascii="Book Antiqua" w:hAnsi="Book Antiqua"/>
        </w:rPr>
        <w:t>p</w:t>
      </w:r>
      <w:r w:rsidRPr="00845206">
        <w:rPr>
          <w:rFonts w:ascii="Book Antiqua" w:hAnsi="Book Antiqua"/>
        </w:rPr>
        <w:t>rednisone are used to bring inflammation under control in mild cases of IBD</w:t>
      </w:r>
      <w:r w:rsidRPr="005171C5">
        <w:rPr>
          <w:rFonts w:ascii="Book Antiqua" w:hAnsi="Book Antiqua"/>
          <w:vertAlign w:val="superscript"/>
        </w:rPr>
        <w:t>[36,37]</w:t>
      </w:r>
      <w:r w:rsidRPr="00845206">
        <w:rPr>
          <w:rFonts w:ascii="Book Antiqua" w:hAnsi="Book Antiqua"/>
        </w:rPr>
        <w:t>. However, fast-acting steroids, often used in aggravated disease conditions, have a number of side-effects such as increases in blood sugar levels, increased risks of osteoporosis and infections, and therefore, physicians try to decrease steroids as soon as safely possible and then continue to use a just enough dose that is the most efficient for long term usage</w:t>
      </w:r>
      <w:r w:rsidRPr="005171C5">
        <w:rPr>
          <w:rFonts w:ascii="Book Antiqua" w:hAnsi="Book Antiqua"/>
          <w:vertAlign w:val="superscript"/>
        </w:rPr>
        <w:t>[36,37]</w:t>
      </w:r>
      <w:r w:rsidRPr="00845206">
        <w:rPr>
          <w:rFonts w:ascii="Book Antiqua" w:hAnsi="Book Antiqua"/>
        </w:rPr>
        <w:t>.</w:t>
      </w:r>
    </w:p>
    <w:p w14:paraId="38A2D795" w14:textId="759A08E4" w:rsidR="00845206" w:rsidRDefault="005171C5" w:rsidP="005171C5">
      <w:pPr>
        <w:spacing w:line="360" w:lineRule="auto"/>
        <w:ind w:firstLineChars="100" w:firstLine="240"/>
        <w:jc w:val="both"/>
        <w:rPr>
          <w:rFonts w:ascii="Book Antiqua" w:hAnsi="Book Antiqua"/>
        </w:rPr>
      </w:pPr>
      <w:r w:rsidRPr="005171C5">
        <w:rPr>
          <w:rFonts w:ascii="Book Antiqua" w:hAnsi="Book Antiqua"/>
        </w:rPr>
        <w:t xml:space="preserve">Thiopurines comprising azathioprine </w:t>
      </w:r>
      <w:r w:rsidR="00F34149" w:rsidRPr="005171C5">
        <w:rPr>
          <w:rFonts w:ascii="Book Antiqua" w:hAnsi="Book Antiqua"/>
        </w:rPr>
        <w:t>(AZA)</w:t>
      </w:r>
      <w:r w:rsidR="00F34149">
        <w:rPr>
          <w:rFonts w:ascii="Book Antiqua" w:hAnsi="Book Antiqua"/>
        </w:rPr>
        <w:t xml:space="preserve"> </w:t>
      </w:r>
      <w:r w:rsidRPr="005171C5">
        <w:rPr>
          <w:rFonts w:ascii="Book Antiqua" w:hAnsi="Book Antiqua"/>
        </w:rPr>
        <w:t>and its active metabolite mercaptopurine as well as t</w:t>
      </w:r>
      <w:r w:rsidR="00667B6E">
        <w:rPr>
          <w:rFonts w:ascii="Book Antiqua" w:hAnsi="Book Antiqua"/>
        </w:rPr>
        <w:t>h</w:t>
      </w:r>
      <w:r w:rsidRPr="005171C5">
        <w:rPr>
          <w:rFonts w:ascii="Book Antiqua" w:hAnsi="Book Antiqua"/>
        </w:rPr>
        <w:t>ioguanine, are also widely used in the therapy of chronic active IBD</w:t>
      </w:r>
      <w:r w:rsidRPr="005171C5">
        <w:rPr>
          <w:rFonts w:ascii="Book Antiqua" w:hAnsi="Book Antiqua"/>
          <w:vertAlign w:val="superscript"/>
        </w:rPr>
        <w:t>[38-40]</w:t>
      </w:r>
      <w:r w:rsidRPr="005171C5">
        <w:rPr>
          <w:rFonts w:ascii="Book Antiqua" w:hAnsi="Book Antiqua"/>
        </w:rPr>
        <w:t xml:space="preserve">. The most widely used preparations are </w:t>
      </w:r>
      <w:r w:rsidR="00F34149">
        <w:rPr>
          <w:rFonts w:ascii="Book Antiqua" w:hAnsi="Book Antiqua"/>
        </w:rPr>
        <w:t>AZA</w:t>
      </w:r>
      <w:r w:rsidRPr="005171C5">
        <w:rPr>
          <w:rFonts w:ascii="Book Antiqua" w:hAnsi="Book Antiqua"/>
        </w:rPr>
        <w:t xml:space="preserve"> and </w:t>
      </w:r>
      <w:r>
        <w:rPr>
          <w:rFonts w:ascii="Book Antiqua" w:hAnsi="Book Antiqua"/>
        </w:rPr>
        <w:t>m</w:t>
      </w:r>
      <w:r w:rsidRPr="005171C5">
        <w:rPr>
          <w:rFonts w:ascii="Book Antiqua" w:hAnsi="Book Antiqua"/>
        </w:rPr>
        <w:t>ercaptopurine, which have also been recorded to help in mucosal healing in about 60% of the patients</w:t>
      </w:r>
      <w:r w:rsidRPr="005171C5">
        <w:rPr>
          <w:rFonts w:ascii="Book Antiqua" w:hAnsi="Book Antiqua"/>
          <w:vertAlign w:val="superscript"/>
        </w:rPr>
        <w:t>[38,39]</w:t>
      </w:r>
      <w:r w:rsidRPr="005171C5">
        <w:rPr>
          <w:rFonts w:ascii="Book Antiqua" w:hAnsi="Book Antiqua"/>
        </w:rPr>
        <w:t xml:space="preserve">. These drugs are activated after being metabolized into 6-thioguanine-nucleotides which disturbs proper DNA synthesis. Successful </w:t>
      </w:r>
      <w:r>
        <w:rPr>
          <w:rFonts w:ascii="Book Antiqua" w:hAnsi="Book Antiqua"/>
        </w:rPr>
        <w:t>AZA</w:t>
      </w:r>
      <w:r w:rsidRPr="005171C5">
        <w:rPr>
          <w:rFonts w:ascii="Book Antiqua" w:hAnsi="Book Antiqua"/>
        </w:rPr>
        <w:t xml:space="preserve"> therapy is accompanied by mucosal healing and the disappearance of the inflammatory infiltration, however, almost one-third of the patients do not show much improvement</w:t>
      </w:r>
      <w:r w:rsidRPr="005171C5">
        <w:rPr>
          <w:rFonts w:ascii="Book Antiqua" w:hAnsi="Book Antiqua"/>
          <w:vertAlign w:val="superscript"/>
        </w:rPr>
        <w:t>[41,42]</w:t>
      </w:r>
      <w:r w:rsidRPr="005171C5">
        <w:rPr>
          <w:rFonts w:ascii="Book Antiqua" w:hAnsi="Book Antiqua"/>
        </w:rPr>
        <w:t>. The AZA therapy also has a number of undesired side effects like pancreatitis</w:t>
      </w:r>
      <w:r w:rsidRPr="005171C5">
        <w:rPr>
          <w:rFonts w:ascii="Book Antiqua" w:hAnsi="Book Antiqua"/>
          <w:vertAlign w:val="superscript"/>
        </w:rPr>
        <w:t>[39]</w:t>
      </w:r>
      <w:r w:rsidRPr="005171C5">
        <w:rPr>
          <w:rFonts w:ascii="Book Antiqua" w:hAnsi="Book Antiqua"/>
        </w:rPr>
        <w:t>, hepatotoxicity</w:t>
      </w:r>
      <w:r w:rsidRPr="005171C5">
        <w:rPr>
          <w:rFonts w:ascii="Book Antiqua" w:hAnsi="Book Antiqua"/>
          <w:vertAlign w:val="superscript"/>
        </w:rPr>
        <w:t>[42,43]</w:t>
      </w:r>
      <w:r w:rsidRPr="005171C5">
        <w:rPr>
          <w:rFonts w:ascii="Book Antiqua" w:hAnsi="Book Antiqua"/>
        </w:rPr>
        <w:t>, myelotoxicity</w:t>
      </w:r>
      <w:r w:rsidRPr="005171C5">
        <w:rPr>
          <w:rFonts w:ascii="Book Antiqua" w:hAnsi="Book Antiqua"/>
          <w:vertAlign w:val="superscript"/>
        </w:rPr>
        <w:t>[44]</w:t>
      </w:r>
      <w:r w:rsidRPr="005171C5">
        <w:rPr>
          <w:rFonts w:ascii="Book Antiqua" w:hAnsi="Book Antiqua"/>
        </w:rPr>
        <w:t xml:space="preserve"> and also have some suspected role in promoting malignancy</w:t>
      </w:r>
      <w:r w:rsidRPr="005171C5">
        <w:rPr>
          <w:rFonts w:ascii="Book Antiqua" w:hAnsi="Book Antiqua"/>
          <w:vertAlign w:val="superscript"/>
        </w:rPr>
        <w:t>[45]</w:t>
      </w:r>
      <w:r w:rsidRPr="005171C5">
        <w:rPr>
          <w:rFonts w:ascii="Book Antiqua" w:hAnsi="Book Antiqua"/>
        </w:rPr>
        <w:t>. Combination therapy with steroids has been shown to be more effective in terms of keeping remission for a longer duration. However</w:t>
      </w:r>
      <w:r>
        <w:rPr>
          <w:rFonts w:ascii="Book Antiqua" w:hAnsi="Book Antiqua"/>
        </w:rPr>
        <w:t>,</w:t>
      </w:r>
      <w:r w:rsidRPr="005171C5">
        <w:rPr>
          <w:rFonts w:ascii="Book Antiqua" w:hAnsi="Book Antiqua"/>
        </w:rPr>
        <w:t xml:space="preserve"> a vast array of side-effects remains a major concern for IBD patients following the long-term use of these drugs.</w:t>
      </w:r>
    </w:p>
    <w:p w14:paraId="3A9B9EDC" w14:textId="7F2A2DDE" w:rsidR="005171C5" w:rsidRDefault="005171C5" w:rsidP="005171C5">
      <w:pPr>
        <w:spacing w:line="360" w:lineRule="auto"/>
        <w:jc w:val="both"/>
        <w:rPr>
          <w:rFonts w:ascii="Book Antiqua" w:hAnsi="Book Antiqua"/>
        </w:rPr>
      </w:pPr>
    </w:p>
    <w:p w14:paraId="102E9696" w14:textId="7E4A3E69" w:rsidR="005171C5" w:rsidRDefault="005171C5" w:rsidP="005171C5">
      <w:pPr>
        <w:spacing w:line="360" w:lineRule="auto"/>
        <w:jc w:val="both"/>
        <w:rPr>
          <w:rFonts w:ascii="Book Antiqua" w:hAnsi="Book Antiqua"/>
          <w:b/>
          <w:bCs/>
          <w:i/>
          <w:iCs/>
        </w:rPr>
      </w:pPr>
      <w:r w:rsidRPr="005171C5">
        <w:rPr>
          <w:rFonts w:ascii="Book Antiqua" w:hAnsi="Book Antiqua"/>
          <w:b/>
          <w:bCs/>
          <w:i/>
          <w:iCs/>
        </w:rPr>
        <w:t xml:space="preserve">The </w:t>
      </w:r>
      <w:r>
        <w:rPr>
          <w:rFonts w:ascii="Book Antiqua" w:hAnsi="Book Antiqua"/>
          <w:b/>
          <w:bCs/>
          <w:i/>
          <w:iCs/>
        </w:rPr>
        <w:t>g</w:t>
      </w:r>
      <w:r w:rsidRPr="005171C5">
        <w:rPr>
          <w:rFonts w:ascii="Book Antiqua" w:hAnsi="Book Antiqua"/>
          <w:b/>
          <w:bCs/>
          <w:i/>
          <w:iCs/>
        </w:rPr>
        <w:t xml:space="preserve">ene- and </w:t>
      </w:r>
      <w:r>
        <w:rPr>
          <w:rFonts w:ascii="Book Antiqua" w:hAnsi="Book Antiqua"/>
          <w:b/>
          <w:bCs/>
          <w:i/>
          <w:iCs/>
        </w:rPr>
        <w:t>c</w:t>
      </w:r>
      <w:r w:rsidRPr="005171C5">
        <w:rPr>
          <w:rFonts w:ascii="Book Antiqua" w:hAnsi="Book Antiqua"/>
          <w:b/>
          <w:bCs/>
          <w:i/>
          <w:iCs/>
        </w:rPr>
        <w:t>ell-based anti-IBD therapies</w:t>
      </w:r>
    </w:p>
    <w:p w14:paraId="5B26324E" w14:textId="421DA3B5" w:rsidR="005171C5" w:rsidRDefault="005171C5" w:rsidP="005171C5">
      <w:pPr>
        <w:spacing w:line="360" w:lineRule="auto"/>
        <w:jc w:val="both"/>
        <w:rPr>
          <w:rFonts w:ascii="Book Antiqua" w:hAnsi="Book Antiqua"/>
        </w:rPr>
      </w:pPr>
      <w:r w:rsidRPr="005171C5">
        <w:rPr>
          <w:rFonts w:ascii="Book Antiqua" w:hAnsi="Book Antiqua"/>
        </w:rPr>
        <w:t>Advances in molecular biology research</w:t>
      </w:r>
      <w:r w:rsidRPr="005171C5">
        <w:rPr>
          <w:rFonts w:ascii="Book Antiqua" w:hAnsi="Book Antiqua"/>
          <w:vertAlign w:val="superscript"/>
        </w:rPr>
        <w:t>[46]</w:t>
      </w:r>
      <w:r w:rsidRPr="005171C5">
        <w:rPr>
          <w:rFonts w:ascii="Book Antiqua" w:hAnsi="Book Antiqua"/>
        </w:rPr>
        <w:t xml:space="preserve"> have offered therapeutic opportunities to target the involved inflammatory processes or pathways in the manifestation and progression of the disease. </w:t>
      </w:r>
      <w:r w:rsidR="00865216" w:rsidRPr="00865216">
        <w:rPr>
          <w:rFonts w:ascii="Book Antiqua" w:hAnsi="Book Antiqua"/>
        </w:rPr>
        <w:t xml:space="preserve">Obviously, therapy approaches that are gene- and cell-based </w:t>
      </w:r>
      <w:r w:rsidR="00865216" w:rsidRPr="00865216">
        <w:rPr>
          <w:rFonts w:ascii="Book Antiqua" w:hAnsi="Book Antiqua"/>
        </w:rPr>
        <w:lastRenderedPageBreak/>
        <w:t>are also being tried to prevent mucosal inflammation and these approaches are showing potential in IBD treatment</w:t>
      </w:r>
      <w:r w:rsidRPr="005171C5">
        <w:rPr>
          <w:rFonts w:ascii="Book Antiqua" w:hAnsi="Book Antiqua"/>
          <w:vertAlign w:val="superscript"/>
        </w:rPr>
        <w:t>[47-50]</w:t>
      </w:r>
      <w:r w:rsidRPr="005171C5">
        <w:rPr>
          <w:rFonts w:ascii="Book Antiqua" w:hAnsi="Book Antiqua"/>
        </w:rPr>
        <w:t>. For the gene-based therapy, insertion or alteration of a gene is carried out within an individual</w:t>
      </w:r>
      <w:r>
        <w:rPr>
          <w:rFonts w:ascii="Book Antiqua" w:hAnsi="Book Antiqua"/>
        </w:rPr>
        <w:t>'</w:t>
      </w:r>
      <w:r w:rsidRPr="005171C5">
        <w:rPr>
          <w:rFonts w:ascii="Book Antiqua" w:hAnsi="Book Antiqua"/>
        </w:rPr>
        <w:t>s cells to treat a disease with the help of vectors which could be of viral or non-viral origin</w:t>
      </w:r>
      <w:r w:rsidRPr="005171C5">
        <w:rPr>
          <w:rFonts w:ascii="Book Antiqua" w:hAnsi="Book Antiqua"/>
          <w:vertAlign w:val="superscript"/>
        </w:rPr>
        <w:t>[48,51,52]</w:t>
      </w:r>
      <w:r w:rsidRPr="005171C5">
        <w:rPr>
          <w:rFonts w:ascii="Book Antiqua" w:hAnsi="Book Antiqua"/>
        </w:rPr>
        <w:t xml:space="preserve">. Viral vectors are preferred for this purpose because of their higher gene transfer rate.  For safety reasons, viral vectors used for therapeutic purposes are severely crippled so that the virus can perpetuate only in the presence of other helper plasmids carrying necessary genes </w:t>
      </w:r>
      <w:r w:rsidRPr="005171C5">
        <w:rPr>
          <w:rFonts w:ascii="Book Antiqua" w:hAnsi="Book Antiqua"/>
          <w:i/>
          <w:iCs/>
        </w:rPr>
        <w:t>in vivo</w:t>
      </w:r>
      <w:r w:rsidRPr="005171C5">
        <w:rPr>
          <w:rFonts w:ascii="Book Antiqua" w:hAnsi="Book Antiqua"/>
        </w:rPr>
        <w:t>. Viral particles with retroviral origin have been shown to transduce genes in intestinal cells but with low efficiency</w:t>
      </w:r>
      <w:r w:rsidRPr="005171C5">
        <w:rPr>
          <w:rFonts w:ascii="Book Antiqua" w:hAnsi="Book Antiqua"/>
          <w:vertAlign w:val="superscript"/>
        </w:rPr>
        <w:t>[51,53]</w:t>
      </w:r>
      <w:r w:rsidRPr="005171C5">
        <w:rPr>
          <w:rFonts w:ascii="Book Antiqua" w:hAnsi="Book Antiqua"/>
        </w:rPr>
        <w:t>. On the other hand, lentiviruses appear to transduce genes in intestinal cells more effectively</w:t>
      </w:r>
      <w:r w:rsidRPr="005171C5">
        <w:rPr>
          <w:rFonts w:ascii="Book Antiqua" w:hAnsi="Book Antiqua"/>
          <w:vertAlign w:val="superscript"/>
        </w:rPr>
        <w:t>[49]</w:t>
      </w:r>
      <w:r w:rsidRPr="005171C5">
        <w:rPr>
          <w:rFonts w:ascii="Book Antiqua" w:hAnsi="Book Antiqua"/>
        </w:rPr>
        <w:t>.</w:t>
      </w:r>
    </w:p>
    <w:p w14:paraId="785F0F65" w14:textId="72F2E1C4" w:rsidR="005171C5" w:rsidRDefault="005171C5" w:rsidP="005171C5">
      <w:pPr>
        <w:spacing w:line="360" w:lineRule="auto"/>
        <w:ind w:firstLineChars="100" w:firstLine="240"/>
        <w:jc w:val="both"/>
        <w:rPr>
          <w:rFonts w:ascii="Book Antiqua" w:hAnsi="Book Antiqua"/>
        </w:rPr>
      </w:pPr>
      <w:r w:rsidRPr="005171C5">
        <w:rPr>
          <w:rFonts w:ascii="Book Antiqua" w:hAnsi="Book Antiqua"/>
        </w:rPr>
        <w:t>However, at least a couple of concerns have come up with gene therapy approaches. The very first one of these concerns is rooted in the unknown genetic origin of the disease.  Since the genetic origin of the disease could not be ascertained so far</w:t>
      </w:r>
      <w:r w:rsidRPr="00E81D7D">
        <w:rPr>
          <w:rFonts w:ascii="Book Antiqua" w:hAnsi="Book Antiqua"/>
          <w:vertAlign w:val="superscript"/>
        </w:rPr>
        <w:t>[24-26]</w:t>
      </w:r>
      <w:r w:rsidRPr="005171C5">
        <w:rPr>
          <w:rFonts w:ascii="Book Antiqua" w:hAnsi="Book Antiqua"/>
        </w:rPr>
        <w:t>, it is difficult to decide a gene target for treating the disease. Another safety issue is rooted in uncertainty in the site of integration of the viral vector carrying the gene of interest in the host genome as the highly active transcription sites are preferred sites for viral genome integration</w:t>
      </w:r>
      <w:r w:rsidRPr="00E81D7D">
        <w:rPr>
          <w:rFonts w:ascii="Book Antiqua" w:hAnsi="Book Antiqua"/>
          <w:vertAlign w:val="superscript"/>
        </w:rPr>
        <w:t>[50,51,54,55]</w:t>
      </w:r>
      <w:r w:rsidRPr="005171C5">
        <w:rPr>
          <w:rFonts w:ascii="Book Antiqua" w:hAnsi="Book Antiqua"/>
        </w:rPr>
        <w:t xml:space="preserve">. The genomic integration can lead to the events of insertional mutagenesis which in turn can lead to either inactivation or hyperactivation of some other genes or has only desired effects. Inactivation of a cell proliferation regulatory gene or activation of a cell proliferation promoting gene can lead to undesired increases in cell division rate leading to cancerous growth. </w:t>
      </w:r>
      <w:r w:rsidR="005D4388" w:rsidRPr="005D4388">
        <w:rPr>
          <w:rFonts w:ascii="Book Antiqua" w:hAnsi="Book Antiqua"/>
        </w:rPr>
        <w:t>In clinical trials, similar outcomes have been documented</w:t>
      </w:r>
      <w:r w:rsidRPr="00E81D7D">
        <w:rPr>
          <w:rFonts w:ascii="Book Antiqua" w:hAnsi="Book Antiqua"/>
          <w:vertAlign w:val="superscript"/>
        </w:rPr>
        <w:t>[54]</w:t>
      </w:r>
      <w:r w:rsidRPr="005171C5">
        <w:rPr>
          <w:rFonts w:ascii="Book Antiqua" w:hAnsi="Book Antiqua"/>
        </w:rPr>
        <w:t xml:space="preserve">. </w:t>
      </w:r>
      <w:r w:rsidR="005D4388" w:rsidRPr="005D4388">
        <w:rPr>
          <w:rFonts w:ascii="Book Antiqua" w:hAnsi="Book Antiqua"/>
        </w:rPr>
        <w:t>Although significant safety enhancements have been achieved in recent years in lentiviral vector design, potential concern of random integration can’t be ruled out, and thus needs to be addressed before considering such viral vectors as safe tools for gene therapy in humans for any disease including IBD</w:t>
      </w:r>
      <w:r w:rsidRPr="005171C5">
        <w:rPr>
          <w:rFonts w:ascii="Book Antiqua" w:hAnsi="Book Antiqua"/>
        </w:rPr>
        <w:t>.</w:t>
      </w:r>
    </w:p>
    <w:p w14:paraId="737C9B08" w14:textId="0E548961" w:rsidR="00E81D7D" w:rsidRDefault="00E81D7D" w:rsidP="00E81D7D">
      <w:pPr>
        <w:spacing w:line="360" w:lineRule="auto"/>
        <w:jc w:val="both"/>
        <w:rPr>
          <w:rFonts w:ascii="Book Antiqua" w:hAnsi="Book Antiqua"/>
        </w:rPr>
      </w:pPr>
    </w:p>
    <w:p w14:paraId="5C27114C" w14:textId="158BC382" w:rsidR="00E81D7D" w:rsidRPr="00E81D7D" w:rsidRDefault="00E81D7D" w:rsidP="00E81D7D">
      <w:pPr>
        <w:spacing w:line="360" w:lineRule="auto"/>
        <w:jc w:val="both"/>
        <w:rPr>
          <w:rFonts w:ascii="Book Antiqua" w:hAnsi="Book Antiqua"/>
          <w:b/>
          <w:bCs/>
          <w:i/>
          <w:iCs/>
        </w:rPr>
      </w:pPr>
      <w:r w:rsidRPr="00E81D7D">
        <w:rPr>
          <w:rFonts w:ascii="Book Antiqua" w:hAnsi="Book Antiqua"/>
          <w:b/>
          <w:bCs/>
          <w:i/>
          <w:iCs/>
        </w:rPr>
        <w:t xml:space="preserve">The </w:t>
      </w:r>
      <w:r>
        <w:rPr>
          <w:rFonts w:ascii="Book Antiqua" w:hAnsi="Book Antiqua"/>
          <w:b/>
          <w:bCs/>
          <w:i/>
          <w:iCs/>
        </w:rPr>
        <w:t>b</w:t>
      </w:r>
      <w:r w:rsidRPr="00E81D7D">
        <w:rPr>
          <w:rFonts w:ascii="Book Antiqua" w:hAnsi="Book Antiqua"/>
          <w:b/>
          <w:bCs/>
          <w:i/>
          <w:iCs/>
        </w:rPr>
        <w:t>iologics as anti-IBD therapy for IBD</w:t>
      </w:r>
    </w:p>
    <w:p w14:paraId="2E998556" w14:textId="2A8E5DCA" w:rsidR="005171C5" w:rsidRDefault="00E81D7D" w:rsidP="005171C5">
      <w:pPr>
        <w:spacing w:line="360" w:lineRule="auto"/>
        <w:jc w:val="both"/>
        <w:rPr>
          <w:rFonts w:ascii="Book Antiqua" w:hAnsi="Book Antiqua"/>
        </w:rPr>
      </w:pPr>
      <w:r w:rsidRPr="00E81D7D">
        <w:rPr>
          <w:rFonts w:ascii="Book Antiqua" w:hAnsi="Book Antiqua"/>
        </w:rPr>
        <w:t xml:space="preserve">With increasing evidence of hyperactivated signaling pathways, different pharmacological agents targeting mostly TNF-alpha signaling pathway or its </w:t>
      </w:r>
      <w:r w:rsidRPr="00E81D7D">
        <w:rPr>
          <w:rFonts w:ascii="Book Antiqua" w:hAnsi="Book Antiqua"/>
        </w:rPr>
        <w:lastRenderedPageBreak/>
        <w:t>components are either in clinical use or in clinical trials to help IBD patients</w:t>
      </w:r>
      <w:r w:rsidRPr="00E81D7D">
        <w:rPr>
          <w:rFonts w:ascii="Book Antiqua" w:hAnsi="Book Antiqua"/>
          <w:vertAlign w:val="superscript"/>
        </w:rPr>
        <w:t>[30,56]</w:t>
      </w:r>
      <w:r w:rsidRPr="00E81D7D">
        <w:rPr>
          <w:rFonts w:ascii="Book Antiqua" w:hAnsi="Book Antiqua"/>
        </w:rPr>
        <w:t>. Biologic therapies used for the treatment of IBD inhibit specific molecules which act as immune mediators like pro-inflammatory cytokines or adhesion molecules that enable leukocyte migration (Table 1) and thus help in mucosal healing. Six biologic agents are currently approved for the treatment of refractory IBD as standard medications. Four of them are anti-TNF agents like infliximab, adalimumab, golimumab, certolizumab pegol, and the other two are anti-integrin agents, natalizumab, and vedolizumab</w:t>
      </w:r>
      <w:r w:rsidRPr="00E81D7D">
        <w:rPr>
          <w:rFonts w:ascii="Book Antiqua" w:hAnsi="Book Antiqua"/>
          <w:vertAlign w:val="superscript"/>
        </w:rPr>
        <w:t>[30]</w:t>
      </w:r>
      <w:r w:rsidRPr="00E81D7D">
        <w:rPr>
          <w:rFonts w:ascii="Book Antiqua" w:hAnsi="Book Antiqua"/>
        </w:rPr>
        <w:t>. Though the anti-TNF-alpha targeting antibodies are most commonly used, however, almost one-third of the IBD patients do not show any improvement after anti-TNF-</w:t>
      </w:r>
      <w:r>
        <w:rPr>
          <w:rFonts w:ascii="Book Antiqua" w:hAnsi="Book Antiqua"/>
        </w:rPr>
        <w:t>β</w:t>
      </w:r>
      <w:r w:rsidRPr="00E81D7D">
        <w:rPr>
          <w:rFonts w:ascii="Book Antiqua" w:hAnsi="Book Antiqua"/>
        </w:rPr>
        <w:t xml:space="preserve"> therapy</w:t>
      </w:r>
      <w:r w:rsidRPr="00E81D7D">
        <w:rPr>
          <w:rFonts w:ascii="Book Antiqua" w:hAnsi="Book Antiqua"/>
          <w:vertAlign w:val="superscript"/>
        </w:rPr>
        <w:t>[8,57-60]</w:t>
      </w:r>
      <w:r w:rsidRPr="00E81D7D">
        <w:rPr>
          <w:rFonts w:ascii="Book Antiqua" w:hAnsi="Book Antiqua"/>
        </w:rPr>
        <w:t>. It is also worth keeping in mind here that steroids and anti-inflammatory drugs like 5-ASA and its derivatives are used to induce remission while other immunomodulators that do not have a primary role in inducing disease remission are proving valuable help in maintaining disease remission for a longer duration once it is achieved. A number of other biologics are being developed which are in different stages of clinical trials</w:t>
      </w:r>
      <w:r w:rsidRPr="00E81D7D">
        <w:rPr>
          <w:rFonts w:ascii="Book Antiqua" w:hAnsi="Book Antiqua"/>
          <w:vertAlign w:val="superscript"/>
        </w:rPr>
        <w:t>[56]</w:t>
      </w:r>
      <w:r w:rsidRPr="00E81D7D">
        <w:rPr>
          <w:rFonts w:ascii="Book Antiqua" w:hAnsi="Book Antiqua"/>
        </w:rPr>
        <w:t xml:space="preserve">. Though there are a number of drugs in use to help IBD patients, they all have varying degrees of undesired side-effects (Table 1).  Considering the enormous cost of developing a drug, accompanying undesired side-effects and limited application potential, scientists and clinicians are always looking for a better alternative to help IBD patients. Also, it is very important to keep in mind that inhibiting a particular pathway in case of any disease without understanding the exact underlying mechanisms may not have a successful outcome all the time. Even in cases where the underlying mechanisms are well understood and blocking a particular pathway is blocked on the basis of that understanding by one means or other, biological systems have evolved to evade that singular blockade and underlying reasons causing the disease will force its manifestation </w:t>
      </w:r>
      <w:r w:rsidRPr="00E81D7D">
        <w:rPr>
          <w:rFonts w:ascii="Book Antiqua" w:hAnsi="Book Antiqua"/>
          <w:i/>
          <w:iCs/>
        </w:rPr>
        <w:t>via</w:t>
      </w:r>
      <w:r w:rsidRPr="00E81D7D">
        <w:rPr>
          <w:rFonts w:ascii="Book Antiqua" w:hAnsi="Book Antiqua"/>
        </w:rPr>
        <w:t xml:space="preserve"> some or other pathway. About the IBDs, only one fact can be stated with conviction that the disease is rooted in ongoing local inflammation and for inhibiting that by blocking one particular pro-inflammatory pathway may get some time for the body to heal by itself but that may not be a cure.</w:t>
      </w:r>
    </w:p>
    <w:p w14:paraId="32B0EA9F" w14:textId="4825A03E" w:rsidR="00E81D7D" w:rsidRDefault="00E81D7D" w:rsidP="005171C5">
      <w:pPr>
        <w:spacing w:line="360" w:lineRule="auto"/>
        <w:jc w:val="both"/>
        <w:rPr>
          <w:rFonts w:ascii="Book Antiqua" w:hAnsi="Book Antiqua"/>
        </w:rPr>
      </w:pPr>
    </w:p>
    <w:p w14:paraId="64D6DB86" w14:textId="77777777" w:rsidR="008B4106" w:rsidRDefault="008B4106" w:rsidP="008B4106">
      <w:pPr>
        <w:spacing w:line="360" w:lineRule="auto"/>
        <w:jc w:val="both"/>
      </w:pPr>
      <w:r>
        <w:rPr>
          <w:rFonts w:ascii="Book Antiqua" w:eastAsia="Book Antiqua" w:hAnsi="Book Antiqua" w:cs="Book Antiqua"/>
          <w:b/>
          <w:bCs/>
          <w:caps/>
          <w:color w:val="000000"/>
          <w:u w:val="single"/>
        </w:rPr>
        <w:t>MUCOSAL HEALING AND ITS CLINICAL IMPLICATION IN IBD PROGNOSIS</w:t>
      </w:r>
    </w:p>
    <w:p w14:paraId="748807CC" w14:textId="02CC12BC" w:rsidR="00E81D7D" w:rsidRPr="00E81D7D" w:rsidRDefault="00E81D7D" w:rsidP="005171C5">
      <w:pPr>
        <w:spacing w:line="360" w:lineRule="auto"/>
        <w:jc w:val="both"/>
        <w:rPr>
          <w:rFonts w:ascii="Book Antiqua" w:hAnsi="Book Antiqua"/>
        </w:rPr>
      </w:pPr>
      <w:r w:rsidRPr="00E81D7D">
        <w:rPr>
          <w:rFonts w:ascii="Book Antiqua" w:hAnsi="Book Antiqua"/>
        </w:rPr>
        <w:lastRenderedPageBreak/>
        <w:t>The mucosal lining in the IBD patients is often disrupted because of sustained inflammation. The IBD-healing process is accompanied by mucosal healing which is defined by the restoration of the intestinal lining and is generally characterized by regression or disappearance of endoscopic lesions</w:t>
      </w:r>
      <w:r w:rsidRPr="00E81D7D">
        <w:rPr>
          <w:rFonts w:ascii="Book Antiqua" w:hAnsi="Book Antiqua"/>
          <w:vertAlign w:val="superscript"/>
        </w:rPr>
        <w:t>[61]</w:t>
      </w:r>
      <w:r w:rsidRPr="00E81D7D">
        <w:rPr>
          <w:rFonts w:ascii="Book Antiqua" w:hAnsi="Book Antiqua"/>
        </w:rPr>
        <w:t>. Although, the definition of the term mucosal healing remains debatable, in general, it refers to the resolution of ulcers in IBD in a follow-up endoscopic evaluation</w:t>
      </w:r>
      <w:r w:rsidRPr="00E81D7D">
        <w:rPr>
          <w:rFonts w:ascii="Book Antiqua" w:hAnsi="Book Antiqua"/>
          <w:vertAlign w:val="superscript"/>
        </w:rPr>
        <w:t>[38]</w:t>
      </w:r>
      <w:r w:rsidRPr="00E81D7D">
        <w:rPr>
          <w:rFonts w:ascii="Book Antiqua" w:hAnsi="Book Antiqua"/>
        </w:rPr>
        <w:t xml:space="preserve">. Complete mucosal healing has been defined by the absence of ulcerations during follow-up endoscopy in patients who had ulcerations present in baseline </w:t>
      </w:r>
      <w:proofErr w:type="spellStart"/>
      <w:r w:rsidRPr="00E81D7D">
        <w:rPr>
          <w:rFonts w:ascii="Book Antiqua" w:hAnsi="Book Antiqua"/>
        </w:rPr>
        <w:t>ileocolonoscopy</w:t>
      </w:r>
      <w:proofErr w:type="spellEnd"/>
      <w:r w:rsidRPr="00E81D7D">
        <w:rPr>
          <w:rFonts w:ascii="Book Antiqua" w:hAnsi="Book Antiqua"/>
        </w:rPr>
        <w:t xml:space="preserve"> exam and partial mucosal healing evident by clear endoscopic improvement but still with ulceration present</w:t>
      </w:r>
      <w:r w:rsidRPr="00E81D7D">
        <w:rPr>
          <w:rFonts w:ascii="Book Antiqua" w:hAnsi="Book Antiqua"/>
          <w:vertAlign w:val="superscript"/>
        </w:rPr>
        <w:t>[61-64]</w:t>
      </w:r>
      <w:r w:rsidRPr="00E81D7D">
        <w:rPr>
          <w:rFonts w:ascii="Book Antiqua" w:hAnsi="Book Antiqua"/>
        </w:rPr>
        <w:t>. Mucosal healing is being considered as a mile-stone in IBD healing</w:t>
      </w:r>
      <w:r w:rsidRPr="00E81D7D">
        <w:rPr>
          <w:rFonts w:ascii="Book Antiqua" w:hAnsi="Book Antiqua"/>
          <w:vertAlign w:val="superscript"/>
        </w:rPr>
        <w:t>[64]</w:t>
      </w:r>
      <w:r w:rsidRPr="00E81D7D">
        <w:rPr>
          <w:rFonts w:ascii="Book Antiqua" w:hAnsi="Book Antiqua"/>
        </w:rPr>
        <w:t xml:space="preserve"> and the logic behind considering this as the ultimate goal of all types of therapeutic interventions is based on the available set of evidence that it is often associated with better long-term outcomes for patient, defined by a number of factors like: </w:t>
      </w:r>
      <w:r>
        <w:rPr>
          <w:rFonts w:ascii="Book Antiqua" w:hAnsi="Book Antiqua"/>
        </w:rPr>
        <w:t>R</w:t>
      </w:r>
      <w:r w:rsidRPr="00E81D7D">
        <w:rPr>
          <w:rFonts w:ascii="Book Antiqua" w:hAnsi="Book Antiqua"/>
        </w:rPr>
        <w:t>educed risk of relapse, decreased hospitalization rates, increased steroid-free remission in the follow-up examination, and comparatively a longer resection free intervals</w:t>
      </w:r>
      <w:r w:rsidRPr="00E81D7D">
        <w:rPr>
          <w:rFonts w:ascii="Book Antiqua" w:hAnsi="Book Antiqua"/>
          <w:vertAlign w:val="superscript"/>
        </w:rPr>
        <w:t>[38]</w:t>
      </w:r>
      <w:r w:rsidRPr="00E81D7D">
        <w:rPr>
          <w:rFonts w:ascii="Book Antiqua" w:hAnsi="Book Antiqua"/>
        </w:rPr>
        <w:t>. Also, it was shown that patients with CD with mucosal healing have a decreased risk of penetrating complications and, thereby, decreased probability of surgery and progression to colon cancer</w:t>
      </w:r>
      <w:r w:rsidRPr="00E81D7D">
        <w:rPr>
          <w:rFonts w:ascii="Book Antiqua" w:hAnsi="Book Antiqua"/>
          <w:vertAlign w:val="superscript"/>
        </w:rPr>
        <w:t>[64]</w:t>
      </w:r>
      <w:r w:rsidRPr="00E81D7D">
        <w:rPr>
          <w:rFonts w:ascii="Book Antiqua" w:hAnsi="Book Antiqua"/>
        </w:rPr>
        <w:t>. These and similar other factors are important for any patient including those suffering from IBD, as these factors influence substantially the quality of life. Taken together, current knowledge of the clinical management of IBD strongly advocates for the novel means that can induce mucosal healing without being an immune-suppressive agent.</w:t>
      </w:r>
    </w:p>
    <w:p w14:paraId="0BA31A6D" w14:textId="7217BED7" w:rsidR="00E81D7D" w:rsidRDefault="00E81D7D" w:rsidP="005171C5">
      <w:pPr>
        <w:spacing w:line="360" w:lineRule="auto"/>
        <w:jc w:val="both"/>
        <w:rPr>
          <w:rFonts w:ascii="Book Antiqua" w:hAnsi="Book Antiqua"/>
        </w:rPr>
      </w:pPr>
    </w:p>
    <w:p w14:paraId="4CF6016E" w14:textId="77777777" w:rsidR="008B4106" w:rsidRDefault="008B4106" w:rsidP="008B4106">
      <w:pPr>
        <w:spacing w:line="360" w:lineRule="auto"/>
        <w:jc w:val="both"/>
      </w:pPr>
      <w:r>
        <w:rPr>
          <w:rFonts w:ascii="Book Antiqua" w:eastAsia="Book Antiqua" w:hAnsi="Book Antiqua" w:cs="Book Antiqua"/>
          <w:b/>
          <w:bCs/>
          <w:caps/>
          <w:color w:val="000000"/>
          <w:u w:val="single"/>
        </w:rPr>
        <w:t>STEM CELLS AND MUCOSAL HEALING</w:t>
      </w:r>
    </w:p>
    <w:p w14:paraId="64A38732" w14:textId="1C5A67A2" w:rsidR="00E62ABE" w:rsidRPr="00E62ABE" w:rsidRDefault="00E62ABE" w:rsidP="005171C5">
      <w:pPr>
        <w:spacing w:line="360" w:lineRule="auto"/>
        <w:jc w:val="both"/>
        <w:rPr>
          <w:rFonts w:ascii="Book Antiqua" w:hAnsi="Book Antiqua"/>
        </w:rPr>
      </w:pPr>
      <w:r w:rsidRPr="00E62ABE">
        <w:rPr>
          <w:rFonts w:ascii="Book Antiqua" w:hAnsi="Book Antiqua"/>
        </w:rPr>
        <w:t>Stem cells are being designated as major cellular entities to regulate inherent inflammation and help in mucosal healing. Because stem cells find their way to the injury sites</w:t>
      </w:r>
      <w:r w:rsidRPr="00DA5370">
        <w:rPr>
          <w:rFonts w:ascii="Book Antiqua" w:hAnsi="Book Antiqua"/>
          <w:vertAlign w:val="superscript"/>
        </w:rPr>
        <w:t>[65]</w:t>
      </w:r>
      <w:r w:rsidRPr="00E62ABE">
        <w:rPr>
          <w:rFonts w:ascii="Book Antiqua" w:hAnsi="Book Antiqua"/>
        </w:rPr>
        <w:t xml:space="preserve"> and differentiate into the cell types locally needed to heal the injured tissue or organ, they can serve an excellent tool for helping IBD patients. With these points in consideration, stem cell therapy has previously been tried in IBD patients.  In this section, we will mainly focus on the usages of stem cells in IBD. Emerging stem cells for therapeutic purposes for IBD are hematopoietic stem cells (HSCs) and </w:t>
      </w:r>
      <w:r w:rsidRPr="00E62ABE">
        <w:rPr>
          <w:rFonts w:ascii="Book Antiqua" w:hAnsi="Book Antiqua"/>
        </w:rPr>
        <w:lastRenderedPageBreak/>
        <w:t>mesenchymal stem cells (MSCs) which show promising outcomes to improve disease control especially in IBD patients turned refractory to the current anti-IBD therapies</w:t>
      </w:r>
      <w:r w:rsidRPr="00DA5370">
        <w:rPr>
          <w:rFonts w:ascii="Book Antiqua" w:hAnsi="Book Antiqua"/>
          <w:vertAlign w:val="superscript"/>
        </w:rPr>
        <w:t>[66,67]</w:t>
      </w:r>
      <w:r w:rsidRPr="00E62ABE">
        <w:rPr>
          <w:rFonts w:ascii="Book Antiqua" w:hAnsi="Book Antiqua"/>
        </w:rPr>
        <w:t>. The cell-based therapies may improve not only the tissue regeneration by inhibiting the disease activity, but also have the potential to decrease the risk of developing colitis-associated carcinomas. In cases of IBDs, these cells are emerging helpful thanks to their properties of differentiating into epithelial or immune-modulatory cells and, thereby, restoring the normal mucosal tissue and barrier integrity</w:t>
      </w:r>
      <w:r w:rsidRPr="00DA5370">
        <w:rPr>
          <w:rFonts w:ascii="Book Antiqua" w:hAnsi="Book Antiqua"/>
          <w:vertAlign w:val="superscript"/>
        </w:rPr>
        <w:t>[68]</w:t>
      </w:r>
      <w:r w:rsidRPr="00E62ABE">
        <w:rPr>
          <w:rFonts w:ascii="Book Antiqua" w:hAnsi="Book Antiqua"/>
        </w:rPr>
        <w:t>. In theory, stem cell-based therapy is an extension of immunomodulatory therapies but rather than inhibiting one particular pathway, a number of anti-inflammatory pathways might be inhibited by transplantation of stem cells and because of this fact itself, stem cell-based therapies may prove more successful than other therapies which either focus one particular inflammation signaling pathway or inflammation in general.</w:t>
      </w:r>
    </w:p>
    <w:p w14:paraId="6ED02C30" w14:textId="534673CA" w:rsidR="00E62ABE" w:rsidRDefault="00E62ABE" w:rsidP="005171C5">
      <w:pPr>
        <w:spacing w:line="360" w:lineRule="auto"/>
        <w:jc w:val="both"/>
        <w:rPr>
          <w:rFonts w:ascii="Book Antiqua" w:hAnsi="Book Antiqua"/>
          <w:b/>
          <w:bCs/>
          <w:u w:val="single"/>
        </w:rPr>
      </w:pPr>
    </w:p>
    <w:p w14:paraId="50D4E03A" w14:textId="64877EDE" w:rsidR="00DA5370" w:rsidRDefault="00DA5370" w:rsidP="005171C5">
      <w:pPr>
        <w:spacing w:line="360" w:lineRule="auto"/>
        <w:jc w:val="both"/>
        <w:rPr>
          <w:rFonts w:ascii="Book Antiqua" w:hAnsi="Book Antiqua"/>
          <w:b/>
          <w:bCs/>
          <w:i/>
          <w:iCs/>
        </w:rPr>
      </w:pPr>
      <w:r w:rsidRPr="00DA5370">
        <w:rPr>
          <w:rFonts w:ascii="Book Antiqua" w:hAnsi="Book Antiqua"/>
          <w:b/>
          <w:bCs/>
          <w:i/>
          <w:iCs/>
        </w:rPr>
        <w:t>HSC-transplant as stem cell therapy in IBD patients</w:t>
      </w:r>
    </w:p>
    <w:p w14:paraId="3D1AE430" w14:textId="07A36D25" w:rsidR="00DA5370" w:rsidRDefault="00DA5370" w:rsidP="005171C5">
      <w:pPr>
        <w:spacing w:line="360" w:lineRule="auto"/>
        <w:jc w:val="both"/>
        <w:rPr>
          <w:rFonts w:ascii="Book Antiqua" w:hAnsi="Book Antiqua"/>
        </w:rPr>
      </w:pPr>
      <w:r w:rsidRPr="00DA5370">
        <w:rPr>
          <w:rFonts w:ascii="Book Antiqua" w:hAnsi="Book Antiqua"/>
        </w:rPr>
        <w:t>HSCs, usually isolated from the bone marrow, umbilical cord, or peripheral blood, are multipotent. The best-known marker of these cells is the cell surface glycoprotein CD34. This marker is highly expressed on most, if not all, human HSCs, but absent on the mature blood cells. Most of the CD34+ cells do not express so-called lineage (Lin) markers, expressed on mature blood cells, such as CD2, CD3, CD11b, CD11c, CD14, CD16, CD19, CD24, CD56, CD66b and CD235. In general HSCs are CD34+, CD59+, CD90/Thy1+, CD38low/-, c-Kit-/low, and Lin- and have abilities to differentiate into a variety of cell types, migrating to damaged tissue sites, and then help in healing</w:t>
      </w:r>
      <w:r w:rsidRPr="00DA5370">
        <w:rPr>
          <w:rFonts w:ascii="Book Antiqua" w:hAnsi="Book Antiqua"/>
          <w:vertAlign w:val="superscript"/>
        </w:rPr>
        <w:t>[68,69]</w:t>
      </w:r>
      <w:r w:rsidRPr="00DA5370">
        <w:rPr>
          <w:rFonts w:ascii="Book Antiqua" w:hAnsi="Book Antiqua"/>
        </w:rPr>
        <w:t>. There is a group of scientists with a keen interest in the transplant of autologous HSCs in patients suffering from severe CD who become refractory to conventional treatments</w:t>
      </w:r>
      <w:r w:rsidRPr="00DA5370">
        <w:rPr>
          <w:rFonts w:ascii="Book Antiqua" w:hAnsi="Book Antiqua"/>
          <w:vertAlign w:val="superscript"/>
        </w:rPr>
        <w:t>[70,71]</w:t>
      </w:r>
      <w:r w:rsidRPr="00DA5370">
        <w:rPr>
          <w:rFonts w:ascii="Book Antiqua" w:hAnsi="Book Antiqua"/>
        </w:rPr>
        <w:t>. HSC-based therapies have yielded mixed types of results in clinical use. While some investigators have reported outstanding recovery rates</w:t>
      </w:r>
      <w:r w:rsidRPr="00DA5370">
        <w:rPr>
          <w:rFonts w:ascii="Book Antiqua" w:hAnsi="Book Antiqua"/>
          <w:vertAlign w:val="superscript"/>
        </w:rPr>
        <w:t>[72,73]</w:t>
      </w:r>
      <w:r w:rsidRPr="00DA5370">
        <w:rPr>
          <w:rFonts w:ascii="Book Antiqua" w:hAnsi="Book Antiqua"/>
        </w:rPr>
        <w:t>, others have reported only a marginal help</w:t>
      </w:r>
      <w:r w:rsidRPr="00DA5370">
        <w:rPr>
          <w:rFonts w:ascii="Book Antiqua" w:hAnsi="Book Antiqua"/>
          <w:vertAlign w:val="superscript"/>
        </w:rPr>
        <w:t>[74-76]</w:t>
      </w:r>
      <w:r w:rsidRPr="00DA5370">
        <w:rPr>
          <w:rFonts w:ascii="Book Antiqua" w:hAnsi="Book Antiqua"/>
        </w:rPr>
        <w:t>. In some studies implantation of HSCs has been shown to be associated with a high incidence of adverse events with infections being the most common one usually associated with the procedures carried out</w:t>
      </w:r>
      <w:r w:rsidRPr="00DA5370">
        <w:rPr>
          <w:rFonts w:ascii="Book Antiqua" w:hAnsi="Book Antiqua"/>
          <w:vertAlign w:val="superscript"/>
        </w:rPr>
        <w:t>[73]</w:t>
      </w:r>
      <w:r w:rsidRPr="00DA5370">
        <w:rPr>
          <w:rFonts w:ascii="Book Antiqua" w:hAnsi="Book Antiqua"/>
        </w:rPr>
        <w:t xml:space="preserve">. Moreover, </w:t>
      </w:r>
      <w:r w:rsidRPr="00DA5370">
        <w:rPr>
          <w:rFonts w:ascii="Book Antiqua" w:hAnsi="Book Antiqua"/>
        </w:rPr>
        <w:lastRenderedPageBreak/>
        <w:t>the number of HSCs is usually very low in the source materials, about 1 in every 10000 to 15000 bone marrow cells, which further falls to 1 in 100000 blood cells in the blood stream and thus has to be considered prior to the use of HSCs for treating patients. In addition, for HSCs transplant therapy, IBD patients have to undergo extensive preparations. Overall, facts like low number of cells in source material and patients have to undergo invasive procedures like myeloablation and chemo-therapy make HSC-transplant more risk-prone and cost-intensive, and thus less desirable for anti-IBD stem cell therapy.</w:t>
      </w:r>
    </w:p>
    <w:p w14:paraId="239EE256" w14:textId="77777777" w:rsidR="00DA5370" w:rsidRPr="00DA5370" w:rsidRDefault="00DA5370" w:rsidP="005171C5">
      <w:pPr>
        <w:spacing w:line="360" w:lineRule="auto"/>
        <w:jc w:val="both"/>
        <w:rPr>
          <w:rFonts w:ascii="Book Antiqua" w:hAnsi="Book Antiqua"/>
        </w:rPr>
      </w:pPr>
    </w:p>
    <w:p w14:paraId="37313FDF" w14:textId="478FDEC9" w:rsidR="00DA5370" w:rsidRPr="00DA5370" w:rsidRDefault="00DA5370" w:rsidP="005171C5">
      <w:pPr>
        <w:spacing w:line="360" w:lineRule="auto"/>
        <w:jc w:val="both"/>
        <w:rPr>
          <w:rFonts w:ascii="Book Antiqua" w:hAnsi="Book Antiqua"/>
          <w:b/>
          <w:bCs/>
          <w:i/>
          <w:iCs/>
        </w:rPr>
      </w:pPr>
      <w:r w:rsidRPr="00DA5370">
        <w:rPr>
          <w:rFonts w:ascii="Book Antiqua" w:hAnsi="Book Antiqua"/>
          <w:b/>
          <w:bCs/>
          <w:i/>
          <w:iCs/>
        </w:rPr>
        <w:t>MSC-transplant as stem cell therapy in IBD patients</w:t>
      </w:r>
    </w:p>
    <w:p w14:paraId="4798F6D4" w14:textId="1A8A64D4" w:rsidR="00DA5370" w:rsidRDefault="00DA5370" w:rsidP="005171C5">
      <w:pPr>
        <w:spacing w:line="360" w:lineRule="auto"/>
        <w:jc w:val="both"/>
        <w:rPr>
          <w:rFonts w:ascii="Book Antiqua" w:hAnsi="Book Antiqua"/>
        </w:rPr>
      </w:pPr>
      <w:r w:rsidRPr="00DA5370">
        <w:rPr>
          <w:rFonts w:ascii="Book Antiqua" w:hAnsi="Book Antiqua"/>
        </w:rPr>
        <w:t xml:space="preserve">MSCs are adult stem cells, which must (1) express CD105, CD73 and CD90, and lack expression of CD45, CD34, CD14 or CD11b, CD79α or CD19, and HLA-DR surface molecule; (2) be plastic-adherent when maintained in standard culture, and (3) have the ability to differentiate into adipocytes, osteoblasts, and chondrocytes </w:t>
      </w:r>
      <w:r w:rsidRPr="00DA5370">
        <w:rPr>
          <w:rFonts w:ascii="Book Antiqua" w:hAnsi="Book Antiqua"/>
          <w:i/>
          <w:iCs/>
        </w:rPr>
        <w:t>in vitro</w:t>
      </w:r>
      <w:r w:rsidRPr="00DA5370">
        <w:rPr>
          <w:rFonts w:ascii="Book Antiqua" w:hAnsi="Book Antiqua"/>
        </w:rPr>
        <w:t xml:space="preserve"> (criteria proposed by the International Society for Cellular Therapy)</w:t>
      </w:r>
      <w:r w:rsidRPr="00DA5370">
        <w:rPr>
          <w:rFonts w:ascii="Book Antiqua" w:hAnsi="Book Antiqua"/>
          <w:vertAlign w:val="superscript"/>
        </w:rPr>
        <w:t>[77]</w:t>
      </w:r>
      <w:r w:rsidRPr="00DA5370">
        <w:rPr>
          <w:rFonts w:ascii="Book Antiqua" w:hAnsi="Book Antiqua"/>
        </w:rPr>
        <w:t xml:space="preserve">. MSCs mainly isolated from the adipose tissue, are multipotent because these have the potentials to differentiate into the cell types of multiple mesoderm lineages such as adipocytes, </w:t>
      </w:r>
      <w:proofErr w:type="spellStart"/>
      <w:r w:rsidRPr="00DA5370">
        <w:rPr>
          <w:rFonts w:ascii="Book Antiqua" w:hAnsi="Book Antiqua"/>
        </w:rPr>
        <w:t>myocardiocytes</w:t>
      </w:r>
      <w:proofErr w:type="spellEnd"/>
      <w:r w:rsidRPr="00DA5370">
        <w:rPr>
          <w:rFonts w:ascii="Book Antiqua" w:hAnsi="Book Antiqua"/>
        </w:rPr>
        <w:t>, chondrocytes, and osteoblasts</w:t>
      </w:r>
      <w:r w:rsidRPr="00E94B12">
        <w:rPr>
          <w:rFonts w:ascii="Book Antiqua" w:hAnsi="Book Antiqua"/>
          <w:vertAlign w:val="superscript"/>
        </w:rPr>
        <w:t>[52,77,78]</w:t>
      </w:r>
      <w:r w:rsidRPr="00DA5370">
        <w:rPr>
          <w:rFonts w:ascii="Book Antiqua" w:hAnsi="Book Antiqua"/>
        </w:rPr>
        <w:t>. Because of their immunosuppressive properties and their supportive role in tissue regeneration, these cells seem to offer a more promising tool for treating IBD along with treating many other medical concerns. In addition, the MSCs have a major advantage over HSCs because of the ease of the cell preparation. While for HSCs preparation invasive procedures could be needed, MSCs can be isolated comparatively more easily from easily retrievable visceral fat tissues. Also, MSCs have lower immunogenic properties because of presence of low levels of class-I major histocompatibility complex (MHC-I). Since MSCs have very low in the content of MHC-II-costimulatory molecules that activate host T-cells following the infusion or transplantation process, using MSCs usually do not provoke any immune response in the recipients. The immunomodulatory capabilities of MSCs by down-regulating mucosal immune reactivity by promoting regulatory T-cell (</w:t>
      </w:r>
      <w:proofErr w:type="spellStart"/>
      <w:r w:rsidRPr="00DA5370">
        <w:rPr>
          <w:rFonts w:ascii="Book Antiqua" w:hAnsi="Book Antiqua"/>
        </w:rPr>
        <w:t>Treg</w:t>
      </w:r>
      <w:proofErr w:type="spellEnd"/>
      <w:r w:rsidRPr="00DA5370">
        <w:rPr>
          <w:rFonts w:ascii="Book Antiqua" w:hAnsi="Book Antiqua"/>
        </w:rPr>
        <w:t>) formation</w:t>
      </w:r>
      <w:r w:rsidRPr="00E94B12">
        <w:rPr>
          <w:rFonts w:ascii="Book Antiqua" w:hAnsi="Book Antiqua"/>
          <w:vertAlign w:val="superscript"/>
        </w:rPr>
        <w:t>[34]</w:t>
      </w:r>
      <w:r w:rsidRPr="00DA5370">
        <w:rPr>
          <w:rFonts w:ascii="Book Antiqua" w:hAnsi="Book Antiqua"/>
        </w:rPr>
        <w:t>, the most potent immuno-</w:t>
      </w:r>
      <w:r w:rsidRPr="00DA5370">
        <w:rPr>
          <w:rFonts w:ascii="Book Antiqua" w:hAnsi="Book Antiqua"/>
        </w:rPr>
        <w:lastRenderedPageBreak/>
        <w:t>suppressive T cells including inhibition of proliferation and functioning of Th1 and Th17 cells, and thus promoting tissue healing</w:t>
      </w:r>
      <w:r w:rsidRPr="00E94B12">
        <w:rPr>
          <w:rFonts w:ascii="Book Antiqua" w:hAnsi="Book Antiqua"/>
          <w:vertAlign w:val="superscript"/>
        </w:rPr>
        <w:t>[79-81]</w:t>
      </w:r>
      <w:r w:rsidRPr="00DA5370">
        <w:rPr>
          <w:rFonts w:ascii="Book Antiqua" w:hAnsi="Book Antiqua"/>
        </w:rPr>
        <w:t xml:space="preserve"> make MSCs a very desirable therapeutic agent for IBD treatments. Induced pluripotent stem cells also have been demonstrated to be equivalent to adipose-derived MSCs in promoting intestinal healing</w:t>
      </w:r>
      <w:r w:rsidRPr="00E94B12">
        <w:rPr>
          <w:rFonts w:ascii="Book Antiqua" w:hAnsi="Book Antiqua"/>
          <w:vertAlign w:val="superscript"/>
        </w:rPr>
        <w:t>[82]</w:t>
      </w:r>
      <w:r w:rsidRPr="00DA5370">
        <w:rPr>
          <w:rFonts w:ascii="Book Antiqua" w:hAnsi="Book Antiqua"/>
        </w:rPr>
        <w:t>.</w:t>
      </w:r>
    </w:p>
    <w:p w14:paraId="4A4AE212" w14:textId="115A9067" w:rsidR="00E94B12" w:rsidRDefault="00E94B12" w:rsidP="00E94B12">
      <w:pPr>
        <w:spacing w:line="360" w:lineRule="auto"/>
        <w:ind w:firstLineChars="100" w:firstLine="240"/>
        <w:jc w:val="both"/>
        <w:rPr>
          <w:rFonts w:ascii="Book Antiqua" w:hAnsi="Book Antiqua"/>
        </w:rPr>
      </w:pPr>
      <w:r w:rsidRPr="00E94B12">
        <w:rPr>
          <w:rFonts w:ascii="Book Antiqua" w:hAnsi="Book Antiqua"/>
        </w:rPr>
        <w:t>MSCs have been used in two forms, locally and by intravenous infusion, for IBD treatments. Local injection of autologous and allogeneic MSCs have shown positive results compared to placebo in multiple case series and randomized controlled trials in patients with complicated fistulizing diseases who stopped responding to traditional therapies including immuno-modulators, anti-TNF-alpha agents, and to local management including surgery</w:t>
      </w:r>
      <w:r w:rsidRPr="00E94B12">
        <w:rPr>
          <w:rFonts w:ascii="Book Antiqua" w:hAnsi="Book Antiqua"/>
          <w:vertAlign w:val="superscript"/>
        </w:rPr>
        <w:t>[75,76,83]</w:t>
      </w:r>
      <w:r w:rsidRPr="00E94B12">
        <w:rPr>
          <w:rFonts w:ascii="Book Antiqua" w:hAnsi="Book Antiqua"/>
        </w:rPr>
        <w:t xml:space="preserve">. Dietz </w:t>
      </w:r>
      <w:r w:rsidRPr="00E94B12">
        <w:rPr>
          <w:rFonts w:ascii="Book Antiqua" w:hAnsi="Book Antiqua"/>
          <w:i/>
          <w:iCs/>
        </w:rPr>
        <w:t>et al</w:t>
      </w:r>
      <w:r w:rsidRPr="00E94B12">
        <w:rPr>
          <w:rFonts w:ascii="Book Antiqua" w:hAnsi="Book Antiqua"/>
          <w:vertAlign w:val="superscript"/>
        </w:rPr>
        <w:t>[84]</w:t>
      </w:r>
      <w:r w:rsidRPr="00E94B12">
        <w:rPr>
          <w:rFonts w:ascii="Book Antiqua" w:hAnsi="Book Antiqua"/>
        </w:rPr>
        <w:t xml:space="preserve"> have demonstrated that injection of autologous MSCs in perianal fistulas cured the disease in more than 83% of cases. Transplantation of allogeneic MSCs resulted in the healing of fistulas in more than 70% of cases within 8 </w:t>
      </w:r>
      <w:proofErr w:type="spellStart"/>
      <w:r w:rsidRPr="00E94B12">
        <w:rPr>
          <w:rFonts w:ascii="Book Antiqua" w:hAnsi="Book Antiqua"/>
        </w:rPr>
        <w:t>wk</w:t>
      </w:r>
      <w:proofErr w:type="spellEnd"/>
      <w:r w:rsidRPr="00E94B12">
        <w:rPr>
          <w:rFonts w:ascii="Book Antiqua" w:hAnsi="Book Antiqua"/>
        </w:rPr>
        <w:t xml:space="preserve"> of transplantation and no adverse reactions were seen either</w:t>
      </w:r>
      <w:r w:rsidRPr="00E94B12">
        <w:rPr>
          <w:rFonts w:ascii="Book Antiqua" w:hAnsi="Book Antiqua"/>
          <w:vertAlign w:val="superscript"/>
        </w:rPr>
        <w:t>[84,85]</w:t>
      </w:r>
      <w:r w:rsidRPr="00E94B12">
        <w:rPr>
          <w:rFonts w:ascii="Book Antiqua" w:hAnsi="Book Antiqua"/>
        </w:rPr>
        <w:t>. In phase III trial data on more than 200 patients demonstrated that patients treated with allogeneic stem cells had a significantly higher rate of closing of fistula</w:t>
      </w:r>
      <w:r w:rsidRPr="00E94B12">
        <w:rPr>
          <w:rFonts w:ascii="Book Antiqua" w:hAnsi="Book Antiqua"/>
          <w:vertAlign w:val="superscript"/>
        </w:rPr>
        <w:t>[73,86]</w:t>
      </w:r>
      <w:r w:rsidRPr="00E94B12">
        <w:rPr>
          <w:rFonts w:ascii="Book Antiqua" w:hAnsi="Book Antiqua"/>
        </w:rPr>
        <w:t>. Keeping the point in mind that stem cells act as an anti-inflammatory agent some clinicians used them with intravenous infusion.</w:t>
      </w:r>
      <w:r>
        <w:rPr>
          <w:rFonts w:ascii="Book Antiqua" w:hAnsi="Book Antiqua"/>
        </w:rPr>
        <w:t xml:space="preserve"> </w:t>
      </w:r>
      <w:r w:rsidRPr="00E94B12">
        <w:rPr>
          <w:rFonts w:ascii="Book Antiqua" w:hAnsi="Book Antiqua"/>
        </w:rPr>
        <w:t>The findings of those studies demonstrate that allogeneic stem cells are more effective in ameliorating the IBD symptoms</w:t>
      </w:r>
      <w:r w:rsidRPr="00E94B12">
        <w:rPr>
          <w:rFonts w:ascii="Book Antiqua" w:hAnsi="Book Antiqua"/>
          <w:vertAlign w:val="superscript"/>
        </w:rPr>
        <w:t>[87]</w:t>
      </w:r>
      <w:r w:rsidRPr="00E94B12">
        <w:rPr>
          <w:rFonts w:ascii="Book Antiqua" w:hAnsi="Book Antiqua"/>
        </w:rPr>
        <w:t>.</w:t>
      </w:r>
    </w:p>
    <w:p w14:paraId="5A627F2E" w14:textId="0FB5F7A8" w:rsidR="00E94B12" w:rsidRPr="00E94B12" w:rsidRDefault="00E94B12" w:rsidP="00E94B12">
      <w:pPr>
        <w:spacing w:line="360" w:lineRule="auto"/>
        <w:jc w:val="both"/>
        <w:rPr>
          <w:rFonts w:ascii="Book Antiqua" w:hAnsi="Book Antiqua"/>
        </w:rPr>
      </w:pPr>
    </w:p>
    <w:p w14:paraId="1DE61B19" w14:textId="77777777" w:rsidR="008B4106" w:rsidRDefault="008B4106" w:rsidP="008B4106">
      <w:pPr>
        <w:spacing w:line="360" w:lineRule="auto"/>
        <w:jc w:val="both"/>
      </w:pPr>
      <w:r>
        <w:rPr>
          <w:rFonts w:ascii="Book Antiqua" w:eastAsia="Book Antiqua" w:hAnsi="Book Antiqua" w:cs="Book Antiqua"/>
          <w:b/>
          <w:bCs/>
          <w:caps/>
          <w:color w:val="000000"/>
          <w:u w:val="single"/>
        </w:rPr>
        <w:t>MECHANISM OF ACTION OF MSCS IN IBD</w:t>
      </w:r>
    </w:p>
    <w:p w14:paraId="005E1090" w14:textId="0CBD81D9" w:rsidR="00E94B12" w:rsidRDefault="00E94B12" w:rsidP="00E94B12">
      <w:pPr>
        <w:spacing w:line="360" w:lineRule="auto"/>
        <w:jc w:val="both"/>
        <w:rPr>
          <w:rFonts w:ascii="Book Antiqua" w:hAnsi="Book Antiqua"/>
        </w:rPr>
      </w:pPr>
      <w:r w:rsidRPr="00E94B12">
        <w:rPr>
          <w:rFonts w:ascii="Book Antiqua" w:hAnsi="Book Antiqua"/>
        </w:rPr>
        <w:t>The tentative mechanisms thought to be involved in stem-cell-based healing of damaged intestinal injuries during IBD are displayed in Fig</w:t>
      </w:r>
      <w:r>
        <w:rPr>
          <w:rFonts w:ascii="Book Antiqua" w:hAnsi="Book Antiqua"/>
        </w:rPr>
        <w:t>ure</w:t>
      </w:r>
      <w:r w:rsidRPr="00E94B12">
        <w:rPr>
          <w:rFonts w:ascii="Book Antiqua" w:hAnsi="Book Antiqua"/>
        </w:rPr>
        <w:t xml:space="preserve"> 2. In general, it is believed that </w:t>
      </w:r>
      <w:proofErr w:type="spellStart"/>
      <w:r w:rsidRPr="00E94B12">
        <w:rPr>
          <w:rFonts w:ascii="Book Antiqua" w:hAnsi="Book Antiqua"/>
        </w:rPr>
        <w:t>MSCs'</w:t>
      </w:r>
      <w:proofErr w:type="spellEnd"/>
      <w:r w:rsidRPr="00E94B12">
        <w:rPr>
          <w:rFonts w:ascii="Book Antiqua" w:hAnsi="Book Antiqua"/>
        </w:rPr>
        <w:t xml:space="preserve"> immunomodulatory activity</w:t>
      </w:r>
      <w:r w:rsidRPr="00E94B12">
        <w:rPr>
          <w:rFonts w:ascii="Book Antiqua" w:hAnsi="Book Antiqua"/>
          <w:vertAlign w:val="superscript"/>
        </w:rPr>
        <w:t>[79,88]</w:t>
      </w:r>
      <w:r w:rsidRPr="00E94B12">
        <w:rPr>
          <w:rFonts w:ascii="Book Antiqua" w:hAnsi="Book Antiqua"/>
        </w:rPr>
        <w:t xml:space="preserve"> is responsible for the its therapeutic value. Treating diseases rooted in extreme inflammation like graft </w:t>
      </w:r>
      <w:r w:rsidRPr="00E94B12">
        <w:rPr>
          <w:rFonts w:ascii="Book Antiqua" w:hAnsi="Book Antiqua"/>
          <w:i/>
          <w:iCs/>
        </w:rPr>
        <w:t>vs</w:t>
      </w:r>
      <w:r w:rsidRPr="00E94B12">
        <w:rPr>
          <w:rFonts w:ascii="Book Antiqua" w:hAnsi="Book Antiqua"/>
        </w:rPr>
        <w:t xml:space="preserve"> host disease</w:t>
      </w:r>
      <w:r w:rsidRPr="00E94B12">
        <w:rPr>
          <w:rFonts w:ascii="Book Antiqua" w:hAnsi="Book Antiqua"/>
          <w:vertAlign w:val="superscript"/>
        </w:rPr>
        <w:t>[89]</w:t>
      </w:r>
      <w:r w:rsidRPr="00E94B12">
        <w:rPr>
          <w:rFonts w:ascii="Book Antiqua" w:hAnsi="Book Antiqua"/>
        </w:rPr>
        <w:t>, multiple sclerosis</w:t>
      </w:r>
      <w:r w:rsidRPr="00E94B12">
        <w:rPr>
          <w:rFonts w:ascii="Book Antiqua" w:hAnsi="Book Antiqua"/>
          <w:vertAlign w:val="superscript"/>
        </w:rPr>
        <w:t>[80,90]</w:t>
      </w:r>
      <w:r w:rsidRPr="00E94B12">
        <w:rPr>
          <w:rFonts w:ascii="Book Antiqua" w:hAnsi="Book Antiqua"/>
        </w:rPr>
        <w:t>, myocardial infarction</w:t>
      </w:r>
      <w:r w:rsidRPr="00E94B12">
        <w:rPr>
          <w:rFonts w:ascii="Book Antiqua" w:hAnsi="Book Antiqua"/>
          <w:vertAlign w:val="superscript"/>
        </w:rPr>
        <w:t>[91]</w:t>
      </w:r>
      <w:r w:rsidRPr="00E94B12">
        <w:rPr>
          <w:rFonts w:ascii="Book Antiqua" w:hAnsi="Book Antiqua"/>
        </w:rPr>
        <w:t>, systemic lupus erythematosus</w:t>
      </w:r>
      <w:r w:rsidRPr="00E94B12">
        <w:rPr>
          <w:rFonts w:ascii="Book Antiqua" w:hAnsi="Book Antiqua"/>
          <w:vertAlign w:val="superscript"/>
        </w:rPr>
        <w:t>[92]</w:t>
      </w:r>
      <w:r w:rsidRPr="00E94B12">
        <w:rPr>
          <w:rFonts w:ascii="Book Antiqua" w:hAnsi="Book Antiqua"/>
        </w:rPr>
        <w:t xml:space="preserve"> and IBD</w:t>
      </w:r>
      <w:r w:rsidRPr="00E94B12">
        <w:rPr>
          <w:rFonts w:ascii="Book Antiqua" w:hAnsi="Book Antiqua"/>
          <w:vertAlign w:val="superscript"/>
        </w:rPr>
        <w:t>[85,87]</w:t>
      </w:r>
      <w:r w:rsidRPr="00E94B12">
        <w:rPr>
          <w:rFonts w:ascii="Book Antiqua" w:hAnsi="Book Antiqua"/>
        </w:rPr>
        <w:t xml:space="preserve"> confirm the notion. The immunomodulatory or anti-inflammatory properties have three components. The stem cells migrate to sites of active inflammation or tissue injury</w:t>
      </w:r>
      <w:r w:rsidRPr="00E94B12">
        <w:rPr>
          <w:rFonts w:ascii="Book Antiqua" w:hAnsi="Book Antiqua"/>
          <w:vertAlign w:val="superscript"/>
        </w:rPr>
        <w:t>[93,94]</w:t>
      </w:r>
      <w:r w:rsidRPr="00E94B12">
        <w:rPr>
          <w:rFonts w:ascii="Book Antiqua" w:hAnsi="Book Antiqua"/>
        </w:rPr>
        <w:t>, secrete anti-inflammatory molecules like Interleukin-10 (IL-10), HGF, TGFβ1</w:t>
      </w:r>
      <w:r w:rsidRPr="00E94B12">
        <w:rPr>
          <w:rFonts w:ascii="Book Antiqua" w:hAnsi="Book Antiqua"/>
          <w:vertAlign w:val="superscript"/>
        </w:rPr>
        <w:t>[95]</w:t>
      </w:r>
      <w:r w:rsidRPr="00E94B12">
        <w:rPr>
          <w:rFonts w:ascii="Book Antiqua" w:hAnsi="Book Antiqua"/>
        </w:rPr>
        <w:t xml:space="preserve">, and signal to nearby cells to maintain the local </w:t>
      </w:r>
      <w:r w:rsidRPr="00E94B12">
        <w:rPr>
          <w:rFonts w:ascii="Book Antiqua" w:hAnsi="Book Antiqua"/>
        </w:rPr>
        <w:lastRenderedPageBreak/>
        <w:t>anti-inflammatory environment</w:t>
      </w:r>
      <w:r w:rsidRPr="00E94B12">
        <w:rPr>
          <w:rFonts w:ascii="Book Antiqua" w:hAnsi="Book Antiqua"/>
          <w:vertAlign w:val="superscript"/>
        </w:rPr>
        <w:t>[96-98]</w:t>
      </w:r>
      <w:r w:rsidRPr="00E94B12">
        <w:rPr>
          <w:rFonts w:ascii="Book Antiqua" w:hAnsi="Book Antiqua"/>
        </w:rPr>
        <w:t>. By influencing cytokine secretion profiles, MSCs can modulate the function of various immune cell types including lymphocytes, dendritic cells, and macrophages</w:t>
      </w:r>
      <w:r w:rsidRPr="00E94B12">
        <w:rPr>
          <w:rFonts w:ascii="Book Antiqua" w:hAnsi="Book Antiqua"/>
          <w:vertAlign w:val="superscript"/>
        </w:rPr>
        <w:t>[99]</w:t>
      </w:r>
      <w:r w:rsidRPr="00E94B12">
        <w:rPr>
          <w:rFonts w:ascii="Book Antiqua" w:hAnsi="Book Antiqua"/>
        </w:rPr>
        <w:t xml:space="preserve">. In cases of CD is the ability of MSCs to upregulate a CD4+ subset of </w:t>
      </w:r>
      <w:proofErr w:type="spellStart"/>
      <w:r w:rsidRPr="00E94B12">
        <w:rPr>
          <w:rFonts w:ascii="Book Antiqua" w:hAnsi="Book Antiqua"/>
        </w:rPr>
        <w:t>Tregs</w:t>
      </w:r>
      <w:proofErr w:type="spellEnd"/>
      <w:r w:rsidRPr="00E94B12">
        <w:rPr>
          <w:rFonts w:ascii="Book Antiqua" w:hAnsi="Book Antiqua"/>
        </w:rPr>
        <w:t>, a cell type known to be deficient in CD</w:t>
      </w:r>
      <w:r w:rsidRPr="00E94B12">
        <w:rPr>
          <w:rFonts w:ascii="Book Antiqua" w:hAnsi="Book Antiqua"/>
          <w:vertAlign w:val="superscript"/>
        </w:rPr>
        <w:t>[79]</w:t>
      </w:r>
      <w:r w:rsidRPr="00E94B12">
        <w:rPr>
          <w:rFonts w:ascii="Book Antiqua" w:hAnsi="Book Antiqua"/>
        </w:rPr>
        <w:t xml:space="preserve">. The depletion of </w:t>
      </w:r>
      <w:proofErr w:type="spellStart"/>
      <w:r w:rsidRPr="00E94B12">
        <w:rPr>
          <w:rFonts w:ascii="Book Antiqua" w:hAnsi="Book Antiqua"/>
        </w:rPr>
        <w:t>Treg</w:t>
      </w:r>
      <w:proofErr w:type="spellEnd"/>
      <w:r w:rsidRPr="00E94B12">
        <w:rPr>
          <w:rFonts w:ascii="Book Antiqua" w:hAnsi="Book Antiqua"/>
        </w:rPr>
        <w:t xml:space="preserve"> cells and the imbalance of </w:t>
      </w:r>
      <w:proofErr w:type="spellStart"/>
      <w:r w:rsidRPr="00E94B12">
        <w:rPr>
          <w:rFonts w:ascii="Book Antiqua" w:hAnsi="Book Antiqua"/>
        </w:rPr>
        <w:t>Treg</w:t>
      </w:r>
      <w:proofErr w:type="spellEnd"/>
      <w:r w:rsidRPr="00E94B12">
        <w:rPr>
          <w:rFonts w:ascii="Book Antiqua" w:hAnsi="Book Antiqua"/>
        </w:rPr>
        <w:t xml:space="preserve"> to T effector cells play a key role in the pathogenesis of CD. Therefore, the ability MSCs to upregulate </w:t>
      </w:r>
      <w:proofErr w:type="spellStart"/>
      <w:r w:rsidRPr="00E94B12">
        <w:rPr>
          <w:rFonts w:ascii="Book Antiqua" w:hAnsi="Book Antiqua"/>
        </w:rPr>
        <w:t>Treg</w:t>
      </w:r>
      <w:proofErr w:type="spellEnd"/>
      <w:r w:rsidRPr="00E94B12">
        <w:rPr>
          <w:rFonts w:ascii="Book Antiqua" w:hAnsi="Book Antiqua"/>
        </w:rPr>
        <w:t xml:space="preserve"> cells in addition to migrating to the sites of inflammation, and dampening the pro-inflammatory immune responses underscores the escalating interest in using MSCs to treat IBDs.</w:t>
      </w:r>
    </w:p>
    <w:p w14:paraId="7B9E3194" w14:textId="137DD2A7" w:rsidR="00E94B12" w:rsidRDefault="00E94B12" w:rsidP="00E94B12">
      <w:pPr>
        <w:spacing w:line="360" w:lineRule="auto"/>
        <w:ind w:firstLineChars="100" w:firstLine="240"/>
        <w:jc w:val="both"/>
        <w:rPr>
          <w:rFonts w:ascii="Book Antiqua" w:hAnsi="Book Antiqua"/>
        </w:rPr>
      </w:pPr>
      <w:r w:rsidRPr="00E94B12">
        <w:rPr>
          <w:rFonts w:ascii="Book Antiqua" w:hAnsi="Book Antiqua"/>
        </w:rPr>
        <w:t xml:space="preserve">Both, bone marrow-derived </w:t>
      </w:r>
      <w:r w:rsidR="002F5AE9">
        <w:rPr>
          <w:rFonts w:ascii="Book Antiqua" w:hAnsi="Book Antiqua"/>
        </w:rPr>
        <w:t>s</w:t>
      </w:r>
      <w:r w:rsidRPr="00E94B12">
        <w:rPr>
          <w:rFonts w:ascii="Book Antiqua" w:hAnsi="Book Antiqua"/>
        </w:rPr>
        <w:t xml:space="preserve">tem cells (BMSCs) and adipose-derived stem cells (ADSCs), have been used for IBD therapies.  Despite having similar cell surface markers, cells of the above sources have slightly different behaviors </w:t>
      </w:r>
      <w:r w:rsidRPr="002F5AE9">
        <w:rPr>
          <w:rFonts w:ascii="Book Antiqua" w:hAnsi="Book Antiqua"/>
          <w:i/>
          <w:iCs/>
        </w:rPr>
        <w:t>in vitro</w:t>
      </w:r>
      <w:r w:rsidRPr="00E94B12">
        <w:rPr>
          <w:rFonts w:ascii="Book Antiqua" w:hAnsi="Book Antiqua"/>
        </w:rPr>
        <w:t>. In general, ADSCs show a significantly higher proliferation rates and stay undifferentiated for longer periods than BMSCs in culture</w:t>
      </w:r>
      <w:r w:rsidRPr="002F5AE9">
        <w:rPr>
          <w:rFonts w:ascii="Book Antiqua" w:hAnsi="Book Antiqua"/>
          <w:vertAlign w:val="superscript"/>
        </w:rPr>
        <w:t>[100]</w:t>
      </w:r>
      <w:r w:rsidRPr="00E94B12">
        <w:rPr>
          <w:rFonts w:ascii="Book Antiqua" w:hAnsi="Book Antiqua"/>
        </w:rPr>
        <w:t>. Also, ADSCs have also been shown to have higher levels of secreted anti-inflammatory cytokines that have been implicated in the immunomodulatory modes of action, including IL-6 and TGF-</w:t>
      </w:r>
      <w:r w:rsidR="002F5AE9">
        <w:rPr>
          <w:rFonts w:ascii="Book Antiqua" w:hAnsi="Book Antiqua"/>
        </w:rPr>
        <w:t>β</w:t>
      </w:r>
      <w:r w:rsidRPr="00E94B12">
        <w:rPr>
          <w:rFonts w:ascii="Book Antiqua" w:hAnsi="Book Antiqua"/>
        </w:rPr>
        <w:t>, and may have more potent immunomodulatory effects compared to BMSCs</w:t>
      </w:r>
      <w:r w:rsidRPr="002F5AE9">
        <w:rPr>
          <w:rFonts w:ascii="Book Antiqua" w:hAnsi="Book Antiqua"/>
          <w:vertAlign w:val="superscript"/>
        </w:rPr>
        <w:t>[32,88]</w:t>
      </w:r>
      <w:r w:rsidRPr="00E94B12">
        <w:rPr>
          <w:rFonts w:ascii="Book Antiqua" w:hAnsi="Book Antiqua"/>
        </w:rPr>
        <w:t>.</w:t>
      </w:r>
    </w:p>
    <w:p w14:paraId="5D071646" w14:textId="73EE71D0" w:rsidR="002F5AE9" w:rsidRDefault="002F5AE9" w:rsidP="002F5AE9">
      <w:pPr>
        <w:spacing w:line="360" w:lineRule="auto"/>
        <w:jc w:val="both"/>
        <w:rPr>
          <w:rFonts w:ascii="Book Antiqua" w:hAnsi="Book Antiqua"/>
        </w:rPr>
      </w:pPr>
    </w:p>
    <w:p w14:paraId="1D913878" w14:textId="0E224F3F" w:rsidR="002F5AE9" w:rsidRPr="002F5AE9" w:rsidRDefault="002F5AE9" w:rsidP="002F5AE9">
      <w:pPr>
        <w:spacing w:line="360" w:lineRule="auto"/>
        <w:jc w:val="both"/>
        <w:rPr>
          <w:rFonts w:ascii="Book Antiqua" w:hAnsi="Book Antiqua"/>
          <w:b/>
          <w:bCs/>
          <w:i/>
          <w:iCs/>
        </w:rPr>
      </w:pPr>
      <w:r w:rsidRPr="002F5AE9">
        <w:rPr>
          <w:rFonts w:ascii="Book Antiqua" w:hAnsi="Book Antiqua"/>
          <w:b/>
          <w:bCs/>
          <w:i/>
          <w:iCs/>
        </w:rPr>
        <w:t>Intestinal stem cells and intestinal stem cells-organoids for IBD therapy</w:t>
      </w:r>
    </w:p>
    <w:p w14:paraId="66B283D6" w14:textId="7BBA4118" w:rsidR="002F5AE9" w:rsidRDefault="002F5AE9" w:rsidP="002F5AE9">
      <w:pPr>
        <w:spacing w:line="360" w:lineRule="auto"/>
        <w:jc w:val="both"/>
        <w:rPr>
          <w:rFonts w:ascii="Book Antiqua" w:hAnsi="Book Antiqua"/>
        </w:rPr>
      </w:pPr>
      <w:r w:rsidRPr="002F5AE9">
        <w:rPr>
          <w:rFonts w:ascii="Book Antiqua" w:hAnsi="Book Antiqua"/>
        </w:rPr>
        <w:t>The Intestinal lining keeps on shedding regularly and new layers of the intestinal epithelium is generated to replace the shed one. It is thought that in a normal healthy individual, the whole intestinal endothelial lining is renewed every 2-6 d</w:t>
      </w:r>
      <w:r w:rsidRPr="002F5AE9">
        <w:rPr>
          <w:rFonts w:ascii="Book Antiqua" w:hAnsi="Book Antiqua"/>
          <w:vertAlign w:val="superscript"/>
        </w:rPr>
        <w:t>[101,102]</w:t>
      </w:r>
      <w:r w:rsidRPr="002F5AE9">
        <w:rPr>
          <w:rFonts w:ascii="Book Antiqua" w:hAnsi="Book Antiqua"/>
        </w:rPr>
        <w:t xml:space="preserve">. There is a rich population of </w:t>
      </w:r>
      <w:r>
        <w:rPr>
          <w:rFonts w:ascii="Book Antiqua" w:hAnsi="Book Antiqua"/>
        </w:rPr>
        <w:t>i</w:t>
      </w:r>
      <w:r w:rsidRPr="002F5AE9">
        <w:rPr>
          <w:rFonts w:ascii="Book Antiqua" w:hAnsi="Book Antiqua"/>
        </w:rPr>
        <w:t xml:space="preserve">ntestinal stem cells </w:t>
      </w:r>
      <w:r>
        <w:rPr>
          <w:rFonts w:ascii="Book Antiqua" w:hAnsi="Book Antiqua"/>
        </w:rPr>
        <w:t>(</w:t>
      </w:r>
      <w:r w:rsidRPr="002F5AE9">
        <w:rPr>
          <w:rFonts w:ascii="Book Antiqua" w:hAnsi="Book Antiqua"/>
        </w:rPr>
        <w:t>ISCs</w:t>
      </w:r>
      <w:r>
        <w:rPr>
          <w:rFonts w:ascii="Book Antiqua" w:hAnsi="Book Antiqua"/>
        </w:rPr>
        <w:t>)</w:t>
      </w:r>
      <w:r w:rsidRPr="002F5AE9">
        <w:rPr>
          <w:rFonts w:ascii="Book Antiqua" w:hAnsi="Book Antiqua"/>
        </w:rPr>
        <w:t xml:space="preserve"> residing at the bottom of the intestinal crypts is responsible for producing the cells needed for new intestinal epithelium. ISCs are characterized by the expression of ISC-specific genes, such as </w:t>
      </w:r>
      <w:r w:rsidRPr="002F5AE9">
        <w:rPr>
          <w:rFonts w:ascii="Book Antiqua" w:hAnsi="Book Antiqua"/>
          <w:i/>
          <w:iCs/>
        </w:rPr>
        <w:t>LGR5</w:t>
      </w:r>
      <w:r w:rsidRPr="002F5AE9">
        <w:rPr>
          <w:rFonts w:ascii="Book Antiqua" w:hAnsi="Book Antiqua"/>
          <w:vertAlign w:val="superscript"/>
        </w:rPr>
        <w:t>[103]</w:t>
      </w:r>
      <w:r w:rsidRPr="002F5AE9">
        <w:rPr>
          <w:rFonts w:ascii="Book Antiqua" w:hAnsi="Book Antiqua"/>
        </w:rPr>
        <w:t xml:space="preserve">. Some studies have demonstrated that loss of or decline in stemness of these cells may retard or disrupt the regeneration of the damaged intestinal epithelium. Thus, it logical to infer that transplantation of </w:t>
      </w:r>
      <w:r w:rsidRPr="002F5AE9">
        <w:rPr>
          <w:rFonts w:ascii="Book Antiqua" w:hAnsi="Book Antiqua"/>
          <w:i/>
          <w:iCs/>
        </w:rPr>
        <w:t>ex vivo</w:t>
      </w:r>
      <w:r w:rsidRPr="002F5AE9">
        <w:rPr>
          <w:rFonts w:ascii="Book Antiqua" w:hAnsi="Book Antiqua"/>
        </w:rPr>
        <w:t xml:space="preserve"> cultured ISCs may help promote the healing in IBD patients by regeneration of the damaged intestinal epithelium. However, the question of how we could efficiently culture and expand donor ISCs </w:t>
      </w:r>
      <w:r w:rsidRPr="002F5AE9">
        <w:rPr>
          <w:rFonts w:ascii="Book Antiqua" w:hAnsi="Book Antiqua"/>
          <w:i/>
          <w:iCs/>
        </w:rPr>
        <w:t>in vitro</w:t>
      </w:r>
      <w:r w:rsidRPr="002F5AE9">
        <w:rPr>
          <w:rFonts w:ascii="Book Antiqua" w:hAnsi="Book Antiqua"/>
        </w:rPr>
        <w:t xml:space="preserve"> has remained an unsolved problem for an extended period.</w:t>
      </w:r>
    </w:p>
    <w:p w14:paraId="336021B1" w14:textId="73174D59" w:rsidR="002F5AE9" w:rsidRDefault="002F5AE9" w:rsidP="002F5AE9">
      <w:pPr>
        <w:spacing w:line="360" w:lineRule="auto"/>
        <w:ind w:firstLineChars="100" w:firstLine="240"/>
        <w:jc w:val="both"/>
        <w:rPr>
          <w:rFonts w:ascii="Book Antiqua" w:hAnsi="Book Antiqua"/>
        </w:rPr>
      </w:pPr>
      <w:r w:rsidRPr="002F5AE9">
        <w:rPr>
          <w:rFonts w:ascii="Book Antiqua" w:hAnsi="Book Antiqua"/>
        </w:rPr>
        <w:lastRenderedPageBreak/>
        <w:t xml:space="preserve">Pioneering work by Sato </w:t>
      </w:r>
      <w:r w:rsidRPr="002F5AE9">
        <w:rPr>
          <w:rFonts w:ascii="Book Antiqua" w:hAnsi="Book Antiqua"/>
          <w:i/>
          <w:iCs/>
        </w:rPr>
        <w:t>et al</w:t>
      </w:r>
      <w:r w:rsidRPr="002F5AE9">
        <w:rPr>
          <w:rFonts w:ascii="Book Antiqua" w:hAnsi="Book Antiqua"/>
          <w:vertAlign w:val="superscript"/>
        </w:rPr>
        <w:t>[103]</w:t>
      </w:r>
      <w:r w:rsidRPr="002F5AE9">
        <w:rPr>
          <w:rFonts w:ascii="Book Antiqua" w:hAnsi="Book Antiqua"/>
        </w:rPr>
        <w:t xml:space="preserve"> demonstrated that ISCs could be grown for long-term in specific culture by maintaining them in 3D-culture conditions and it is referred to as “organoids”. They also demonstrated that at least four growth factors, </w:t>
      </w:r>
      <w:r w:rsidRPr="002F5AE9">
        <w:rPr>
          <w:rFonts w:ascii="Book Antiqua" w:hAnsi="Book Antiqua"/>
          <w:i/>
          <w:iCs/>
        </w:rPr>
        <w:t>i.e.</w:t>
      </w:r>
      <w:r>
        <w:rPr>
          <w:rFonts w:ascii="Book Antiqua" w:hAnsi="Book Antiqua"/>
        </w:rPr>
        <w:t>,</w:t>
      </w:r>
      <w:r w:rsidRPr="002F5AE9">
        <w:rPr>
          <w:rFonts w:ascii="Book Antiqua" w:hAnsi="Book Antiqua"/>
        </w:rPr>
        <w:t xml:space="preserve"> Wnt3a, R-Spondin-1, EGF, and Noggin were needed for maintaining the cells in organoid form and in a healthy state. In their later studies, those factors turned out to be the indispensable components of the stem cell niche, which are supplied by the Paneth cells </w:t>
      </w:r>
      <w:r w:rsidRPr="002F5AE9">
        <w:rPr>
          <w:rFonts w:ascii="Book Antiqua" w:hAnsi="Book Antiqua"/>
          <w:i/>
          <w:iCs/>
        </w:rPr>
        <w:t>in vivo</w:t>
      </w:r>
      <w:r w:rsidRPr="00B92219">
        <w:rPr>
          <w:rFonts w:ascii="Book Antiqua" w:hAnsi="Book Antiqua"/>
          <w:vertAlign w:val="superscript"/>
        </w:rPr>
        <w:t>[104]</w:t>
      </w:r>
      <w:r w:rsidRPr="002F5AE9">
        <w:rPr>
          <w:rFonts w:ascii="Book Antiqua" w:hAnsi="Book Antiqua"/>
        </w:rPr>
        <w:t xml:space="preserve">. Therefore, the success was based on the careful </w:t>
      </w:r>
      <w:r w:rsidRPr="002F5AE9">
        <w:rPr>
          <w:rFonts w:ascii="Book Antiqua" w:hAnsi="Book Antiqua"/>
          <w:i/>
          <w:iCs/>
        </w:rPr>
        <w:t>in vitro</w:t>
      </w:r>
      <w:r w:rsidRPr="002F5AE9">
        <w:rPr>
          <w:rFonts w:ascii="Book Antiqua" w:hAnsi="Book Antiqua"/>
        </w:rPr>
        <w:t xml:space="preserve"> reconstitution of the stem cell niche microenvironment. The culture method can be applied to grow both mice as well as human organoids, which can be continued for a year or more. A number of studies dissecting the underlying mechanisms have been carried out after inducing gene-level manipulations in mice</w:t>
      </w:r>
      <w:r w:rsidRPr="00B92219">
        <w:rPr>
          <w:rFonts w:ascii="Book Antiqua" w:hAnsi="Book Antiqua"/>
          <w:vertAlign w:val="superscript"/>
        </w:rPr>
        <w:t>[105,106]</w:t>
      </w:r>
      <w:r w:rsidRPr="002F5AE9">
        <w:rPr>
          <w:rFonts w:ascii="Book Antiqua" w:hAnsi="Book Antiqua"/>
        </w:rPr>
        <w:t>. Other groups have reported that endoscopic biopsies can be used as a starting material to establish patient-derived organoids and that those organoids retain the specific properties of their site-of origin within the gastrointestinal tract</w:t>
      </w:r>
      <w:r w:rsidRPr="00B92219">
        <w:rPr>
          <w:rFonts w:ascii="Book Antiqua" w:hAnsi="Book Antiqua"/>
          <w:vertAlign w:val="superscript"/>
        </w:rPr>
        <w:t>[107]</w:t>
      </w:r>
      <w:r w:rsidRPr="002F5AE9">
        <w:rPr>
          <w:rFonts w:ascii="Book Antiqua" w:hAnsi="Book Antiqua"/>
        </w:rPr>
        <w:t>.</w:t>
      </w:r>
    </w:p>
    <w:p w14:paraId="5FFF45CB" w14:textId="15859AAA" w:rsidR="00B92219" w:rsidRDefault="00B92219" w:rsidP="00B92219">
      <w:pPr>
        <w:spacing w:line="360" w:lineRule="auto"/>
        <w:ind w:firstLineChars="100" w:firstLine="240"/>
        <w:jc w:val="both"/>
        <w:rPr>
          <w:rFonts w:ascii="Book Antiqua" w:hAnsi="Book Antiqua"/>
        </w:rPr>
      </w:pPr>
      <w:r w:rsidRPr="00B92219">
        <w:rPr>
          <w:rFonts w:ascii="Book Antiqua" w:hAnsi="Book Antiqua"/>
        </w:rPr>
        <w:t xml:space="preserve">The process of producing organoids propounded by Sato </w:t>
      </w:r>
      <w:r w:rsidRPr="00B92219">
        <w:rPr>
          <w:rFonts w:ascii="Book Antiqua" w:hAnsi="Book Antiqua"/>
          <w:i/>
          <w:iCs/>
        </w:rPr>
        <w:t>et al</w:t>
      </w:r>
      <w:r w:rsidRPr="00B92219">
        <w:rPr>
          <w:rFonts w:ascii="Book Antiqua" w:hAnsi="Book Antiqua"/>
          <w:vertAlign w:val="superscript"/>
        </w:rPr>
        <w:t>[103,104]</w:t>
      </w:r>
      <w:r w:rsidRPr="00B92219">
        <w:rPr>
          <w:rFonts w:ascii="Book Antiqua" w:hAnsi="Book Antiqua"/>
        </w:rPr>
        <w:t xml:space="preserve"> is Matrigel based, and therefore could not be used for therapeutic purposes. For clinical purposes, organoids have to be grown in Matrigel free culture conditions. </w:t>
      </w:r>
      <w:proofErr w:type="spellStart"/>
      <w:r w:rsidRPr="00B92219">
        <w:rPr>
          <w:rFonts w:ascii="Book Antiqua" w:hAnsi="Book Antiqua"/>
        </w:rPr>
        <w:t>Yui</w:t>
      </w:r>
      <w:proofErr w:type="spellEnd"/>
      <w:r w:rsidRPr="00B92219">
        <w:rPr>
          <w:rFonts w:ascii="Book Antiqua" w:hAnsi="Book Antiqua"/>
        </w:rPr>
        <w:t xml:space="preserve"> </w:t>
      </w:r>
      <w:r w:rsidRPr="00B92219">
        <w:rPr>
          <w:rFonts w:ascii="Book Antiqua" w:hAnsi="Book Antiqua"/>
          <w:i/>
          <w:iCs/>
        </w:rPr>
        <w:t>et al</w:t>
      </w:r>
      <w:r w:rsidRPr="00B92219">
        <w:rPr>
          <w:rFonts w:ascii="Book Antiqua" w:hAnsi="Book Antiqua"/>
          <w:vertAlign w:val="superscript"/>
        </w:rPr>
        <w:t>[108]</w:t>
      </w:r>
      <w:r w:rsidRPr="00B92219">
        <w:rPr>
          <w:rFonts w:ascii="Book Antiqua" w:hAnsi="Book Antiqua"/>
        </w:rPr>
        <w:t xml:space="preserve"> have shown that the ISCs could be grown in Matrigel free collagen-based 3D culture conditions and those could be tweaked into forming organoids. They also demonstrated that these cells can survive </w:t>
      </w:r>
      <w:r w:rsidRPr="00B92219">
        <w:rPr>
          <w:rFonts w:ascii="Book Antiqua" w:hAnsi="Book Antiqua"/>
          <w:i/>
          <w:iCs/>
        </w:rPr>
        <w:t>in vivo</w:t>
      </w:r>
      <w:r w:rsidRPr="00B92219">
        <w:rPr>
          <w:rFonts w:ascii="Book Antiqua" w:hAnsi="Book Antiqua"/>
        </w:rPr>
        <w:t xml:space="preserve"> in ulcerated areas of the intestine in animal models of the disease. </w:t>
      </w:r>
      <w:r w:rsidR="00343609" w:rsidRPr="00343609">
        <w:rPr>
          <w:rFonts w:ascii="Book Antiqua" w:hAnsi="Book Antiqua"/>
        </w:rPr>
        <w:t xml:space="preserve">Cell organoids formed clear crypt structures which gets incorporated into the intestinal epithelium of the recipients and remained there for months. These findings provided the data and proof that </w:t>
      </w:r>
      <w:r w:rsidR="00343609" w:rsidRPr="00C60192">
        <w:rPr>
          <w:rFonts w:ascii="Book Antiqua" w:hAnsi="Book Antiqua"/>
          <w:i/>
          <w:iCs/>
        </w:rPr>
        <w:t xml:space="preserve">ex vivo </w:t>
      </w:r>
      <w:r w:rsidR="00343609" w:rsidRPr="00343609">
        <w:rPr>
          <w:rFonts w:ascii="Book Antiqua" w:hAnsi="Book Antiqua"/>
        </w:rPr>
        <w:t xml:space="preserve">cultured ISCs can engraft and aid to the regeneration of the damaged intestinal epithelium. A recent study demonstrated that human intestinal organoids also retain the ability of reconstructing the damaged mucosa if planted in immunodeficient mice </w:t>
      </w:r>
      <w:r w:rsidRPr="00B92219">
        <w:rPr>
          <w:rFonts w:ascii="Book Antiqua" w:hAnsi="Book Antiqua"/>
          <w:vertAlign w:val="superscript"/>
        </w:rPr>
        <w:t>[109]</w:t>
      </w:r>
      <w:r w:rsidRPr="00B92219">
        <w:rPr>
          <w:rFonts w:ascii="Book Antiqua" w:hAnsi="Book Antiqua"/>
        </w:rPr>
        <w:t xml:space="preserve">. These findings suggest that human </w:t>
      </w:r>
      <w:proofErr w:type="spellStart"/>
      <w:r w:rsidRPr="00B92219">
        <w:rPr>
          <w:rFonts w:ascii="Book Antiqua" w:hAnsi="Book Antiqua"/>
        </w:rPr>
        <w:t>organoinds</w:t>
      </w:r>
      <w:proofErr w:type="spellEnd"/>
      <w:r w:rsidRPr="00B92219">
        <w:rPr>
          <w:rFonts w:ascii="Book Antiqua" w:hAnsi="Book Antiqua"/>
        </w:rPr>
        <w:t xml:space="preserve"> can be isolated from healthy intestinal areas of IBD-suffering individuals, propagated </w:t>
      </w:r>
      <w:r w:rsidRPr="00B92219">
        <w:rPr>
          <w:rFonts w:ascii="Book Antiqua" w:hAnsi="Book Antiqua"/>
          <w:i/>
          <w:iCs/>
        </w:rPr>
        <w:t>ex vivo</w:t>
      </w:r>
      <w:r w:rsidRPr="00B92219">
        <w:rPr>
          <w:rFonts w:ascii="Book Antiqua" w:hAnsi="Book Antiqua"/>
        </w:rPr>
        <w:t>, and transplanted back surgically. This approach may offer a feasible solution for treating IBD.</w:t>
      </w:r>
    </w:p>
    <w:p w14:paraId="377A3E87" w14:textId="764BF2DD" w:rsidR="00B92219" w:rsidRDefault="00B92219" w:rsidP="00B92219">
      <w:pPr>
        <w:spacing w:line="360" w:lineRule="auto"/>
        <w:jc w:val="both"/>
        <w:rPr>
          <w:rFonts w:ascii="Book Antiqua" w:hAnsi="Book Antiqua"/>
        </w:rPr>
      </w:pPr>
    </w:p>
    <w:p w14:paraId="404D9EF0" w14:textId="77777777" w:rsidR="008B4106" w:rsidRDefault="008B4106" w:rsidP="008B4106">
      <w:pPr>
        <w:spacing w:line="360" w:lineRule="auto"/>
        <w:jc w:val="both"/>
      </w:pPr>
      <w:r>
        <w:rPr>
          <w:rFonts w:ascii="Book Antiqua" w:eastAsia="Book Antiqua" w:hAnsi="Book Antiqua" w:cs="Book Antiqua"/>
          <w:b/>
          <w:bCs/>
          <w:caps/>
          <w:color w:val="000000"/>
          <w:u w:val="single"/>
        </w:rPr>
        <w:lastRenderedPageBreak/>
        <w:t>FUTURE DIRECTIONS</w:t>
      </w:r>
    </w:p>
    <w:p w14:paraId="05E695A3" w14:textId="2DB89B94" w:rsidR="00966633" w:rsidRDefault="00966633" w:rsidP="00B92219">
      <w:pPr>
        <w:spacing w:line="360" w:lineRule="auto"/>
        <w:jc w:val="both"/>
        <w:rPr>
          <w:rFonts w:ascii="Book Antiqua" w:hAnsi="Book Antiqua"/>
        </w:rPr>
      </w:pPr>
      <w:r w:rsidRPr="00966633">
        <w:rPr>
          <w:rFonts w:ascii="Book Antiqua" w:hAnsi="Book Antiqua"/>
        </w:rPr>
        <w:t>The mucosal healing is an extremely important aim for IBD treatment irrespective of the type of therapeutic intervention. To improve the success rate of the treatments, it is necessary to develop a comprehensive understanding of IBD etiology and investigate other agents for the purposes accordingly. Pharmacological interventions for treating IBD</w:t>
      </w:r>
      <w:r w:rsidR="00EB6DDA">
        <w:rPr>
          <w:rFonts w:ascii="Book Antiqua" w:hAnsi="Book Antiqua"/>
        </w:rPr>
        <w:t>,</w:t>
      </w:r>
      <w:r w:rsidRPr="00966633">
        <w:rPr>
          <w:rFonts w:ascii="Book Antiqua" w:hAnsi="Book Antiqua"/>
        </w:rPr>
        <w:t xml:space="preserve"> based on the insufficient understanding of the underlying mechanisms responsible for etiology</w:t>
      </w:r>
      <w:r w:rsidR="004A7203">
        <w:rPr>
          <w:rFonts w:ascii="Book Antiqua" w:hAnsi="Book Antiqua"/>
        </w:rPr>
        <w:t>,</w:t>
      </w:r>
      <w:r w:rsidRPr="00966633">
        <w:rPr>
          <w:rFonts w:ascii="Book Antiqua" w:hAnsi="Book Antiqua"/>
        </w:rPr>
        <w:t xml:space="preserve"> are not able to help each and every IBD patient. There is always a section of the population which does not respond to the available treatments or becomes refractory in due course. Keeping the fact in mind that IBDs are caused by unimpeded local inflammation mediated by or rooted in a number of proinflammatory cell signaling pathways, a pharmacological agent is desirable which can inhibit a number of pathways as needed. Stem cells appear to be such an ideal entity and “</w:t>
      </w:r>
      <w:r w:rsidR="00620480">
        <w:rPr>
          <w:rFonts w:ascii="Book Antiqua" w:hAnsi="Book Antiqua"/>
        </w:rPr>
        <w:t>s</w:t>
      </w:r>
      <w:r w:rsidRPr="00966633">
        <w:rPr>
          <w:rFonts w:ascii="Book Antiqua" w:hAnsi="Book Antiqua"/>
        </w:rPr>
        <w:t>tem cell-based therapy” is one of the promising new treatment options for refractory IBD patients. MSCs of adipose origin are easy to isolate, and therefore are more likely to be used for therapeutic purposes. It is a well</w:t>
      </w:r>
      <w:r w:rsidR="00620480">
        <w:rPr>
          <w:rFonts w:ascii="Book Antiqua" w:hAnsi="Book Antiqua"/>
        </w:rPr>
        <w:t>-</w:t>
      </w:r>
      <w:r w:rsidRPr="00966633">
        <w:rPr>
          <w:rFonts w:ascii="Book Antiqua" w:hAnsi="Book Antiqua"/>
        </w:rPr>
        <w:t>known fact that MSCs are immune-modulatory which means that these cells can be pro-inflammatory as well as anti-inflammatory in response to external stimuli. In order to improve on the success rate and make them produce consistently good outcomes in clinics, deciphering cytokine signals which promote maximal anti-inflammatory behavior in MSCs would be a very desirable aspect on which detailed studies would be required.</w:t>
      </w:r>
    </w:p>
    <w:p w14:paraId="570D9012" w14:textId="299209A7" w:rsidR="00966633" w:rsidRDefault="00966633" w:rsidP="00966633">
      <w:pPr>
        <w:spacing w:line="360" w:lineRule="auto"/>
        <w:ind w:firstLineChars="100" w:firstLine="240"/>
        <w:jc w:val="both"/>
        <w:rPr>
          <w:rFonts w:ascii="Book Antiqua" w:hAnsi="Book Antiqua"/>
        </w:rPr>
      </w:pPr>
      <w:r w:rsidRPr="00966633">
        <w:rPr>
          <w:rFonts w:ascii="Book Antiqua" w:hAnsi="Book Antiqua"/>
        </w:rPr>
        <w:t xml:space="preserve">Organoid based anti-IBD therapy is in early developing stages which requires a lot more factors to be calibrated before bringing from bench to bedside. Out of those elements, culture conditions for consistently producing clinical grade </w:t>
      </w:r>
      <w:proofErr w:type="spellStart"/>
      <w:r w:rsidRPr="00966633">
        <w:rPr>
          <w:rFonts w:ascii="Book Antiqua" w:hAnsi="Book Antiqua"/>
        </w:rPr>
        <w:t>oraganoids</w:t>
      </w:r>
      <w:proofErr w:type="spellEnd"/>
      <w:r w:rsidRPr="00966633">
        <w:rPr>
          <w:rFonts w:ascii="Book Antiqua" w:hAnsi="Book Antiqua"/>
        </w:rPr>
        <w:t xml:space="preserve"> and method of implanting in patients need some extensive investigations. Also, it would be desirable to know if ISCs of allogenic origin could be used in clinics successfully. Once these factors are established, and other clinical concerns like criteria for selection of a donor, minimizing or blocking infections from donor to recipients and other related clinical concerns are addressed well in advance before organoids could be used in IBD patients regularly.</w:t>
      </w:r>
    </w:p>
    <w:p w14:paraId="62891ACA" w14:textId="77777777" w:rsidR="00966633" w:rsidRPr="00966633" w:rsidRDefault="00966633" w:rsidP="00966633">
      <w:pPr>
        <w:spacing w:line="360" w:lineRule="auto"/>
        <w:jc w:val="both"/>
        <w:rPr>
          <w:rFonts w:ascii="Book Antiqua" w:hAnsi="Book Antiqua"/>
        </w:rPr>
      </w:pPr>
    </w:p>
    <w:p w14:paraId="6CA93BEF" w14:textId="77777777" w:rsidR="008B4106" w:rsidRDefault="008B4106" w:rsidP="008B4106">
      <w:pPr>
        <w:spacing w:line="360" w:lineRule="auto"/>
        <w:jc w:val="both"/>
      </w:pPr>
      <w:r>
        <w:rPr>
          <w:rFonts w:ascii="Book Antiqua" w:eastAsia="Book Antiqua" w:hAnsi="Book Antiqua" w:cs="Book Antiqua"/>
          <w:b/>
          <w:caps/>
          <w:color w:val="000000"/>
          <w:u w:val="single"/>
        </w:rPr>
        <w:lastRenderedPageBreak/>
        <w:t>CONCLUSION</w:t>
      </w:r>
    </w:p>
    <w:p w14:paraId="01963C5F" w14:textId="4ED35300" w:rsidR="00A77B3E" w:rsidRDefault="00B92219">
      <w:pPr>
        <w:spacing w:line="360" w:lineRule="auto"/>
        <w:jc w:val="both"/>
        <w:rPr>
          <w:rFonts w:ascii="Book Antiqua" w:hAnsi="Book Antiqua"/>
        </w:rPr>
      </w:pPr>
      <w:r w:rsidRPr="00B92219">
        <w:rPr>
          <w:rFonts w:ascii="Book Antiqua" w:hAnsi="Book Antiqua"/>
        </w:rPr>
        <w:t>IBD, primarily caused by the hyperimmune response to intestinal microbiota, is a complex disease which keeps on relapsing and remitting. The disease affects one's lifestyle drastically and the disease itself as related complications can be debilitating and life-threatening. The major therapeutic approach to treat the disease has been controlling the inflammation which achieves mucosal healing and disease remission. This leads to inhibition or abolition of the disease progression and thus helps retain the maximum portion of the healthy and functional intestine. Because of numerous underlying suspected causes responsible for the pathobiology of the disease, a number of approaches for treating the disease have been taken. Emergence of new biologic agents has changed the disease course as it has provided more options in treating complicated and refractory cases. Stem cell-based approaches have been shown to offer a promising therapy for gravely suffering IBD patients. The curative properties of the stem cells can be attributed to their anti-inflammatory properties by secreting a number of anti-inflammatory cytokines and mucosal healing by migrating to afflicted regions of the intestine and help there (Fig</w:t>
      </w:r>
      <w:r w:rsidR="00004A3E">
        <w:rPr>
          <w:rFonts w:ascii="Book Antiqua" w:hAnsi="Book Antiqua"/>
        </w:rPr>
        <w:t>ure</w:t>
      </w:r>
      <w:r w:rsidRPr="00B92219">
        <w:rPr>
          <w:rFonts w:ascii="Book Antiqua" w:hAnsi="Book Antiqua"/>
        </w:rPr>
        <w:t xml:space="preserve"> 2). Though both allogeneic and autologous stem cells have shown promising results, surprisingly allogeneic cells have shown more promising results than those of autologous origin. Also, the implantation of stem cells has made some patients responsive to conventional therapies. These findings demonstrate that stem cell-based therapies offer an alternative therapeutic modality to the IBD patients including those who are non-responsive to current therapeutic agents.</w:t>
      </w:r>
    </w:p>
    <w:p w14:paraId="0DFEF863" w14:textId="77777777" w:rsidR="00FE7417" w:rsidRPr="00FE7417" w:rsidRDefault="00FE7417">
      <w:pPr>
        <w:spacing w:line="360" w:lineRule="auto"/>
        <w:jc w:val="both"/>
        <w:rPr>
          <w:rFonts w:ascii="Book Antiqua" w:hAnsi="Book Antiqua"/>
        </w:rPr>
      </w:pPr>
    </w:p>
    <w:p w14:paraId="7B96C161" w14:textId="77777777" w:rsidR="00A77B3E" w:rsidRDefault="009F4A1D">
      <w:pPr>
        <w:spacing w:line="360" w:lineRule="auto"/>
        <w:jc w:val="both"/>
      </w:pPr>
      <w:r>
        <w:rPr>
          <w:rFonts w:ascii="Book Antiqua" w:eastAsia="Book Antiqua" w:hAnsi="Book Antiqua" w:cs="Book Antiqua"/>
          <w:b/>
          <w:color w:val="000000"/>
        </w:rPr>
        <w:t>REFERENCES</w:t>
      </w:r>
    </w:p>
    <w:p w14:paraId="03A0E28F" w14:textId="3528BD0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 xml:space="preserve">1 </w:t>
      </w:r>
      <w:proofErr w:type="spellStart"/>
      <w:r w:rsidR="00325C63" w:rsidRPr="00325C63">
        <w:rPr>
          <w:rFonts w:ascii="Book Antiqua" w:eastAsia="Book Antiqua" w:hAnsi="Book Antiqua" w:cs="Book Antiqua"/>
          <w:b/>
          <w:bCs/>
          <w:color w:val="000000"/>
        </w:rPr>
        <w:t>Baumgart</w:t>
      </w:r>
      <w:proofErr w:type="spellEnd"/>
      <w:r w:rsidR="00325C63" w:rsidRPr="00325C63">
        <w:rPr>
          <w:rFonts w:ascii="Book Antiqua" w:eastAsia="Book Antiqua" w:hAnsi="Book Antiqua" w:cs="Book Antiqua"/>
          <w:b/>
          <w:bCs/>
          <w:color w:val="000000"/>
        </w:rPr>
        <w:t xml:space="preserve"> DC,</w:t>
      </w:r>
      <w:r w:rsidR="00325C63" w:rsidRPr="00325C63">
        <w:rPr>
          <w:rFonts w:ascii="Book Antiqua" w:eastAsia="Book Antiqua" w:hAnsi="Book Antiqua" w:cs="Book Antiqua"/>
          <w:color w:val="000000"/>
        </w:rPr>
        <w:t xml:space="preserve"> </w:t>
      </w:r>
      <w:proofErr w:type="spellStart"/>
      <w:r w:rsidR="00325C63" w:rsidRPr="00325C63">
        <w:rPr>
          <w:rFonts w:ascii="Book Antiqua" w:eastAsia="Book Antiqua" w:hAnsi="Book Antiqua" w:cs="Book Antiqua"/>
          <w:color w:val="000000"/>
        </w:rPr>
        <w:t>Sandborn</w:t>
      </w:r>
      <w:proofErr w:type="spellEnd"/>
      <w:r w:rsidR="00325C63" w:rsidRPr="00325C63">
        <w:rPr>
          <w:rFonts w:ascii="Book Antiqua" w:eastAsia="Book Antiqua" w:hAnsi="Book Antiqua" w:cs="Book Antiqua"/>
          <w:color w:val="000000"/>
        </w:rPr>
        <w:t xml:space="preserve"> WJ. Crohn's disease. </w:t>
      </w:r>
      <w:r w:rsidR="00325C63" w:rsidRPr="00325C63">
        <w:rPr>
          <w:rFonts w:ascii="Book Antiqua" w:eastAsia="Book Antiqua" w:hAnsi="Book Antiqua" w:cs="Book Antiqua"/>
          <w:i/>
          <w:iCs/>
          <w:color w:val="000000"/>
        </w:rPr>
        <w:t>Lancet</w:t>
      </w:r>
      <w:r w:rsidR="00325C63" w:rsidRPr="00325C63">
        <w:rPr>
          <w:rFonts w:ascii="Book Antiqua" w:eastAsia="Book Antiqua" w:hAnsi="Book Antiqua" w:cs="Book Antiqua"/>
          <w:color w:val="000000"/>
        </w:rPr>
        <w:t xml:space="preserve"> 2012; </w:t>
      </w:r>
      <w:r w:rsidR="00325C63" w:rsidRPr="00325C63">
        <w:rPr>
          <w:rFonts w:ascii="Book Antiqua" w:eastAsia="Book Antiqua" w:hAnsi="Book Antiqua" w:cs="Book Antiqua"/>
          <w:b/>
          <w:bCs/>
          <w:color w:val="000000"/>
        </w:rPr>
        <w:t>380:</w:t>
      </w:r>
      <w:r w:rsidR="00325C63" w:rsidRPr="00325C63">
        <w:rPr>
          <w:rFonts w:ascii="Book Antiqua" w:eastAsia="Book Antiqua" w:hAnsi="Book Antiqua" w:cs="Book Antiqua"/>
          <w:color w:val="000000"/>
        </w:rPr>
        <w:t xml:space="preserve"> 1590-1605</w:t>
      </w:r>
      <w:r w:rsidRPr="00CC7AA9">
        <w:rPr>
          <w:rFonts w:ascii="Book Antiqua" w:eastAsia="Book Antiqua" w:hAnsi="Book Antiqua" w:cs="Book Antiqua"/>
          <w:color w:val="000000"/>
        </w:rPr>
        <w:t xml:space="preserve"> </w:t>
      </w:r>
      <w:r>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22914295</w:t>
      </w:r>
      <w:r w:rsidR="00325C63">
        <w:rPr>
          <w:rFonts w:ascii="Book Antiqua" w:eastAsia="Book Antiqua" w:hAnsi="Book Antiqua" w:cs="Book Antiqua"/>
          <w:color w:val="000000"/>
        </w:rPr>
        <w:t xml:space="preserve"> </w:t>
      </w:r>
      <w:r w:rsidR="00325C63" w:rsidRPr="00325C63">
        <w:rPr>
          <w:rFonts w:ascii="Book Antiqua" w:eastAsia="Book Antiqua" w:hAnsi="Book Antiqua" w:cs="Book Antiqua"/>
          <w:color w:val="000000"/>
        </w:rPr>
        <w:t>DOI: 10.1016/S0140-6736(12)60026-9</w:t>
      </w:r>
      <w:r>
        <w:rPr>
          <w:rFonts w:ascii="Book Antiqua" w:eastAsia="Book Antiqua" w:hAnsi="Book Antiqua" w:cs="Book Antiqua"/>
          <w:color w:val="000000"/>
        </w:rPr>
        <w:t>]</w:t>
      </w:r>
    </w:p>
    <w:p w14:paraId="4E202E89" w14:textId="162E72A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sidR="00325C63" w:rsidRPr="00325C63">
        <w:rPr>
          <w:rFonts w:ascii="Book Antiqua" w:eastAsia="Book Antiqua" w:hAnsi="Book Antiqua" w:cs="Book Antiqua"/>
          <w:b/>
          <w:bCs/>
          <w:color w:val="000000"/>
        </w:rPr>
        <w:t>Francescone</w:t>
      </w:r>
      <w:proofErr w:type="spellEnd"/>
      <w:r w:rsidR="00325C63" w:rsidRPr="00325C63">
        <w:rPr>
          <w:rFonts w:ascii="Book Antiqua" w:eastAsia="Book Antiqua" w:hAnsi="Book Antiqua" w:cs="Book Antiqua"/>
          <w:b/>
          <w:bCs/>
          <w:color w:val="000000"/>
        </w:rPr>
        <w:t xml:space="preserve"> R</w:t>
      </w:r>
      <w:r w:rsidR="00325C63" w:rsidRPr="00325C63">
        <w:rPr>
          <w:rFonts w:ascii="Book Antiqua" w:eastAsia="Book Antiqua" w:hAnsi="Book Antiqua" w:cs="Book Antiqua"/>
          <w:color w:val="000000"/>
        </w:rPr>
        <w:t xml:space="preserve">, </w:t>
      </w:r>
      <w:proofErr w:type="spellStart"/>
      <w:r w:rsidR="00325C63" w:rsidRPr="00325C63">
        <w:rPr>
          <w:rFonts w:ascii="Book Antiqua" w:eastAsia="Book Antiqua" w:hAnsi="Book Antiqua" w:cs="Book Antiqua"/>
          <w:color w:val="000000"/>
        </w:rPr>
        <w:t>Hou</w:t>
      </w:r>
      <w:proofErr w:type="spellEnd"/>
      <w:r w:rsidR="00325C63" w:rsidRPr="00325C63">
        <w:rPr>
          <w:rFonts w:ascii="Book Antiqua" w:eastAsia="Book Antiqua" w:hAnsi="Book Antiqua" w:cs="Book Antiqua"/>
          <w:color w:val="000000"/>
        </w:rPr>
        <w:t xml:space="preserve"> V, </w:t>
      </w:r>
      <w:proofErr w:type="spellStart"/>
      <w:r w:rsidR="00325C63" w:rsidRPr="00325C63">
        <w:rPr>
          <w:rFonts w:ascii="Book Antiqua" w:eastAsia="Book Antiqua" w:hAnsi="Book Antiqua" w:cs="Book Antiqua"/>
          <w:color w:val="000000"/>
        </w:rPr>
        <w:t>Grivennikov</w:t>
      </w:r>
      <w:proofErr w:type="spellEnd"/>
      <w:r w:rsidR="00325C63" w:rsidRPr="00325C63">
        <w:rPr>
          <w:rFonts w:ascii="Book Antiqua" w:eastAsia="Book Antiqua" w:hAnsi="Book Antiqua" w:cs="Book Antiqua"/>
          <w:color w:val="000000"/>
        </w:rPr>
        <w:t xml:space="preserve"> SI. Cytokines, IBD, and colitis-associated cancer. </w:t>
      </w:r>
      <w:proofErr w:type="spellStart"/>
      <w:r w:rsidR="00325C63" w:rsidRPr="00353CD7">
        <w:rPr>
          <w:rFonts w:ascii="Book Antiqua" w:eastAsia="Book Antiqua" w:hAnsi="Book Antiqua" w:cs="Book Antiqua"/>
          <w:i/>
          <w:iCs/>
          <w:color w:val="000000"/>
        </w:rPr>
        <w:t>Inflamm</w:t>
      </w:r>
      <w:proofErr w:type="spellEnd"/>
      <w:r w:rsidR="00325C63" w:rsidRPr="00353CD7">
        <w:rPr>
          <w:rFonts w:ascii="Book Antiqua" w:eastAsia="Book Antiqua" w:hAnsi="Book Antiqua" w:cs="Book Antiqua"/>
          <w:i/>
          <w:iCs/>
          <w:color w:val="000000"/>
        </w:rPr>
        <w:t xml:space="preserve"> Bowel Dis</w:t>
      </w:r>
      <w:r w:rsidR="00325C63" w:rsidRPr="00325C63">
        <w:rPr>
          <w:rFonts w:ascii="Book Antiqua" w:eastAsia="Book Antiqua" w:hAnsi="Book Antiqua" w:cs="Book Antiqua"/>
          <w:color w:val="000000"/>
        </w:rPr>
        <w:t xml:space="preserve"> 2015; </w:t>
      </w:r>
      <w:r w:rsidR="00325C63" w:rsidRPr="00353CD7">
        <w:rPr>
          <w:rFonts w:ascii="Book Antiqua" w:eastAsia="Book Antiqua" w:hAnsi="Book Antiqua" w:cs="Book Antiqua"/>
          <w:b/>
          <w:bCs/>
          <w:color w:val="000000"/>
        </w:rPr>
        <w:t xml:space="preserve">21: </w:t>
      </w:r>
      <w:r w:rsidR="00325C63" w:rsidRPr="00325C63">
        <w:rPr>
          <w:rFonts w:ascii="Book Antiqua" w:eastAsia="Book Antiqua" w:hAnsi="Book Antiqua" w:cs="Book Antiqua"/>
          <w:color w:val="000000"/>
        </w:rPr>
        <w:t>409-418</w:t>
      </w:r>
      <w:r>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25563695</w:t>
      </w:r>
      <w:r w:rsidR="00353CD7">
        <w:rPr>
          <w:rFonts w:ascii="Book Antiqua" w:eastAsia="Book Antiqua" w:hAnsi="Book Antiqua" w:cs="Book Antiqua"/>
          <w:color w:val="000000"/>
        </w:rPr>
        <w:t xml:space="preserve"> </w:t>
      </w:r>
      <w:r w:rsidR="00353CD7" w:rsidRPr="00353CD7">
        <w:rPr>
          <w:rFonts w:ascii="Book Antiqua" w:eastAsia="Book Antiqua" w:hAnsi="Book Antiqua" w:cs="Book Antiqua"/>
          <w:color w:val="000000"/>
        </w:rPr>
        <w:t>DOI: 10.1097/MIB.0000000000000236</w:t>
      </w:r>
      <w:r>
        <w:rPr>
          <w:rFonts w:ascii="Book Antiqua" w:eastAsia="Book Antiqua" w:hAnsi="Book Antiqua" w:cs="Book Antiqua"/>
          <w:color w:val="000000"/>
        </w:rPr>
        <w:t>]</w:t>
      </w:r>
    </w:p>
    <w:p w14:paraId="43A62C83" w14:textId="25DB7A69" w:rsidR="00CC7AA9" w:rsidRPr="00CC7AA9" w:rsidRDefault="00CC7AA9" w:rsidP="00CC7AA9">
      <w:pPr>
        <w:spacing w:line="360" w:lineRule="auto"/>
        <w:jc w:val="both"/>
        <w:rPr>
          <w:rFonts w:ascii="Book Antiqua" w:eastAsia="Book Antiqua" w:hAnsi="Book Antiqua" w:cs="Book Antiqua"/>
          <w:color w:val="000000"/>
        </w:rPr>
      </w:pPr>
      <w:r w:rsidRPr="0090405D">
        <w:rPr>
          <w:rFonts w:ascii="Book Antiqua" w:eastAsia="Book Antiqua" w:hAnsi="Book Antiqua" w:cs="Book Antiqua"/>
          <w:color w:val="000000"/>
          <w:highlight w:val="yellow"/>
        </w:rPr>
        <w:lastRenderedPageBreak/>
        <w:t>3</w:t>
      </w:r>
      <w:r w:rsidR="00353CD7" w:rsidRPr="0090405D">
        <w:rPr>
          <w:rFonts w:ascii="Book Antiqua" w:eastAsia="Book Antiqua" w:hAnsi="Book Antiqua" w:cs="Book Antiqua"/>
          <w:color w:val="000000"/>
          <w:highlight w:val="yellow"/>
        </w:rPr>
        <w:t xml:space="preserve"> </w:t>
      </w:r>
      <w:r w:rsidR="0090405D" w:rsidRPr="0090405D">
        <w:rPr>
          <w:rFonts w:ascii="Book Antiqua" w:eastAsia="Book Antiqua" w:hAnsi="Book Antiqua" w:cs="Book Antiqua"/>
          <w:b/>
          <w:bCs/>
          <w:color w:val="000000"/>
          <w:highlight w:val="yellow"/>
        </w:rPr>
        <w:t>Centers for Disease Control and Prevention.</w:t>
      </w:r>
      <w:r w:rsidRPr="0090405D">
        <w:rPr>
          <w:rFonts w:ascii="Book Antiqua" w:eastAsia="Book Antiqua" w:hAnsi="Book Antiqua" w:cs="Book Antiqua"/>
          <w:color w:val="000000"/>
          <w:highlight w:val="yellow"/>
        </w:rPr>
        <w:t xml:space="preserve"> Data and Statistics. </w:t>
      </w:r>
      <w:r w:rsidR="0090405D" w:rsidRPr="0090405D">
        <w:rPr>
          <w:rFonts w:ascii="Book Antiqua" w:eastAsia="Book Antiqua" w:hAnsi="Book Antiqua" w:cs="Book Antiqua"/>
          <w:color w:val="000000"/>
          <w:highlight w:val="yellow"/>
        </w:rPr>
        <w:t>Inflammatory Bowel Disease Prevalence (IBD) in the United States.</w:t>
      </w:r>
      <w:r w:rsidRPr="0090405D">
        <w:rPr>
          <w:rFonts w:ascii="Book Antiqua" w:eastAsia="Book Antiqua" w:hAnsi="Book Antiqua" w:cs="Book Antiqua"/>
          <w:color w:val="000000"/>
          <w:highlight w:val="yellow"/>
        </w:rPr>
        <w:t xml:space="preserve"> </w:t>
      </w:r>
      <w:r w:rsidR="0090405D" w:rsidRPr="0090405D">
        <w:rPr>
          <w:rFonts w:ascii="Book Antiqua" w:eastAsia="Book Antiqua" w:hAnsi="Book Antiqua" w:cs="Book Antiqua"/>
          <w:color w:val="000000"/>
          <w:highlight w:val="yellow"/>
        </w:rPr>
        <w:t xml:space="preserve">Available </w:t>
      </w:r>
      <w:r w:rsidRPr="0090405D">
        <w:rPr>
          <w:rFonts w:ascii="Book Antiqua" w:eastAsia="Book Antiqua" w:hAnsi="Book Antiqua" w:cs="Book Antiqua"/>
          <w:color w:val="000000"/>
          <w:highlight w:val="yellow"/>
        </w:rPr>
        <w:t xml:space="preserve">from </w:t>
      </w:r>
      <w:hyperlink r:id="rId7" w:history="1">
        <w:r w:rsidR="00AA1536" w:rsidRPr="009D6C5E">
          <w:rPr>
            <w:rStyle w:val="Hyperlink"/>
            <w:rFonts w:ascii="Book Antiqua" w:eastAsia="Book Antiqua" w:hAnsi="Book Antiqua" w:cs="Book Antiqua"/>
            <w:highlight w:val="yellow"/>
          </w:rPr>
          <w:t>https://www.cdc.gov/ibd/data-statistics.htm</w:t>
        </w:r>
      </w:hyperlink>
      <w:r w:rsidR="00AA1536">
        <w:rPr>
          <w:rFonts w:ascii="Book Antiqua" w:eastAsia="Book Antiqua" w:hAnsi="Book Antiqua" w:cs="Book Antiqua"/>
          <w:color w:val="000000"/>
        </w:rPr>
        <w:t xml:space="preserve"> </w:t>
      </w:r>
    </w:p>
    <w:p w14:paraId="59068943" w14:textId="427DE0A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w:t>
      </w:r>
      <w:r w:rsidR="0090405D">
        <w:rPr>
          <w:rFonts w:ascii="Book Antiqua" w:eastAsia="Book Antiqua" w:hAnsi="Book Antiqua" w:cs="Book Antiqua"/>
          <w:color w:val="000000"/>
        </w:rPr>
        <w:t xml:space="preserve"> </w:t>
      </w:r>
      <w:proofErr w:type="spellStart"/>
      <w:r w:rsidR="008C34E6" w:rsidRPr="008C34E6">
        <w:rPr>
          <w:rFonts w:ascii="Book Antiqua" w:eastAsia="Book Antiqua" w:hAnsi="Book Antiqua" w:cs="Book Antiqua"/>
          <w:b/>
          <w:bCs/>
          <w:color w:val="000000"/>
        </w:rPr>
        <w:t>Sýkora</w:t>
      </w:r>
      <w:proofErr w:type="spellEnd"/>
      <w:r w:rsidR="008C34E6" w:rsidRPr="008C34E6">
        <w:rPr>
          <w:rFonts w:ascii="Book Antiqua" w:eastAsia="Book Antiqua" w:hAnsi="Book Antiqua" w:cs="Book Antiqua"/>
          <w:b/>
          <w:bCs/>
          <w:color w:val="000000"/>
        </w:rPr>
        <w:t xml:space="preserve"> J,</w:t>
      </w:r>
      <w:r w:rsidR="008C34E6" w:rsidRPr="008C34E6">
        <w:rPr>
          <w:rFonts w:ascii="Book Antiqua" w:eastAsia="Book Antiqua" w:hAnsi="Book Antiqua" w:cs="Book Antiqua"/>
          <w:color w:val="000000"/>
        </w:rPr>
        <w:t xml:space="preserve"> </w:t>
      </w:r>
      <w:proofErr w:type="spellStart"/>
      <w:r w:rsidR="008C34E6" w:rsidRPr="008C34E6">
        <w:rPr>
          <w:rFonts w:ascii="Book Antiqua" w:eastAsia="Book Antiqua" w:hAnsi="Book Antiqua" w:cs="Book Antiqua"/>
          <w:color w:val="000000"/>
        </w:rPr>
        <w:t>Pomahačová</w:t>
      </w:r>
      <w:proofErr w:type="spellEnd"/>
      <w:r w:rsidR="008C34E6" w:rsidRPr="008C34E6">
        <w:rPr>
          <w:rFonts w:ascii="Book Antiqua" w:eastAsia="Book Antiqua" w:hAnsi="Book Antiqua" w:cs="Book Antiqua"/>
          <w:color w:val="000000"/>
        </w:rPr>
        <w:t xml:space="preserve"> R, </w:t>
      </w:r>
      <w:proofErr w:type="spellStart"/>
      <w:r w:rsidR="008C34E6" w:rsidRPr="008C34E6">
        <w:rPr>
          <w:rFonts w:ascii="Book Antiqua" w:eastAsia="Book Antiqua" w:hAnsi="Book Antiqua" w:cs="Book Antiqua"/>
          <w:color w:val="000000"/>
        </w:rPr>
        <w:t>Kreslová</w:t>
      </w:r>
      <w:proofErr w:type="spellEnd"/>
      <w:r w:rsidR="008C34E6" w:rsidRPr="008C34E6">
        <w:rPr>
          <w:rFonts w:ascii="Book Antiqua" w:eastAsia="Book Antiqua" w:hAnsi="Book Antiqua" w:cs="Book Antiqua"/>
          <w:color w:val="000000"/>
        </w:rPr>
        <w:t xml:space="preserve"> M, </w:t>
      </w:r>
      <w:proofErr w:type="spellStart"/>
      <w:r w:rsidR="008C34E6" w:rsidRPr="008C34E6">
        <w:rPr>
          <w:rFonts w:ascii="Book Antiqua" w:eastAsia="Book Antiqua" w:hAnsi="Book Antiqua" w:cs="Book Antiqua"/>
          <w:color w:val="000000"/>
        </w:rPr>
        <w:t>Cvalínová</w:t>
      </w:r>
      <w:proofErr w:type="spellEnd"/>
      <w:r w:rsidR="008C34E6" w:rsidRPr="008C34E6">
        <w:rPr>
          <w:rFonts w:ascii="Book Antiqua" w:eastAsia="Book Antiqua" w:hAnsi="Book Antiqua" w:cs="Book Antiqua"/>
          <w:color w:val="000000"/>
        </w:rPr>
        <w:t xml:space="preserve"> D, </w:t>
      </w:r>
      <w:proofErr w:type="spellStart"/>
      <w:r w:rsidR="008C34E6" w:rsidRPr="008C34E6">
        <w:rPr>
          <w:rFonts w:ascii="Book Antiqua" w:eastAsia="Book Antiqua" w:hAnsi="Book Antiqua" w:cs="Book Antiqua"/>
          <w:color w:val="000000"/>
        </w:rPr>
        <w:t>Štych</w:t>
      </w:r>
      <w:proofErr w:type="spellEnd"/>
      <w:r w:rsidR="008C34E6" w:rsidRPr="008C34E6">
        <w:rPr>
          <w:rFonts w:ascii="Book Antiqua" w:eastAsia="Book Antiqua" w:hAnsi="Book Antiqua" w:cs="Book Antiqua"/>
          <w:color w:val="000000"/>
        </w:rPr>
        <w:t xml:space="preserve"> P, Schwarz J. Current global trends in the incidence of pediatric-onset inflammatory bowel disease. </w:t>
      </w:r>
      <w:r w:rsidR="008C34E6" w:rsidRPr="008C34E6">
        <w:rPr>
          <w:rFonts w:ascii="Book Antiqua" w:eastAsia="Book Antiqua" w:hAnsi="Book Antiqua" w:cs="Book Antiqua"/>
          <w:i/>
          <w:iCs/>
          <w:color w:val="000000"/>
        </w:rPr>
        <w:t>World J Gastroenterol</w:t>
      </w:r>
      <w:r w:rsidR="008C34E6" w:rsidRPr="008C34E6">
        <w:rPr>
          <w:rFonts w:ascii="Book Antiqua" w:eastAsia="Book Antiqua" w:hAnsi="Book Antiqua" w:cs="Book Antiqua"/>
          <w:color w:val="000000"/>
        </w:rPr>
        <w:t xml:space="preserve"> 2018; </w:t>
      </w:r>
      <w:r w:rsidR="008C34E6" w:rsidRPr="008C34E6">
        <w:rPr>
          <w:rFonts w:ascii="Book Antiqua" w:eastAsia="Book Antiqua" w:hAnsi="Book Antiqua" w:cs="Book Antiqua"/>
          <w:b/>
          <w:bCs/>
          <w:color w:val="000000"/>
        </w:rPr>
        <w:t>24:</w:t>
      </w:r>
      <w:r w:rsidR="008C34E6" w:rsidRPr="008C34E6">
        <w:rPr>
          <w:rFonts w:ascii="Book Antiqua" w:eastAsia="Book Antiqua" w:hAnsi="Book Antiqua" w:cs="Book Antiqua"/>
          <w:color w:val="000000"/>
        </w:rPr>
        <w:t xml:space="preserve"> 2741-2763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29991879</w:t>
      </w:r>
      <w:r w:rsidR="008C34E6">
        <w:rPr>
          <w:rFonts w:ascii="Book Antiqua" w:eastAsia="Book Antiqua" w:hAnsi="Book Antiqua" w:cs="Book Antiqua"/>
          <w:color w:val="000000"/>
        </w:rPr>
        <w:t xml:space="preserve"> </w:t>
      </w:r>
      <w:r w:rsidR="008C34E6" w:rsidRPr="008C34E6">
        <w:rPr>
          <w:rFonts w:ascii="Book Antiqua" w:eastAsia="Book Antiqua" w:hAnsi="Book Antiqua" w:cs="Book Antiqua"/>
          <w:color w:val="000000"/>
        </w:rPr>
        <w:t>DOI: 10.3748/wjg.v24.i25.2741</w:t>
      </w:r>
      <w:r w:rsidR="00205E6D">
        <w:rPr>
          <w:rFonts w:ascii="Book Antiqua" w:eastAsia="Book Antiqua" w:hAnsi="Book Antiqua" w:cs="Book Antiqua"/>
          <w:color w:val="000000"/>
        </w:rPr>
        <w:t>]</w:t>
      </w:r>
    </w:p>
    <w:p w14:paraId="6ACCA9DA" w14:textId="233671C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w:t>
      </w:r>
      <w:r w:rsidR="008C34E6">
        <w:rPr>
          <w:rFonts w:ascii="Book Antiqua" w:eastAsia="Book Antiqua" w:hAnsi="Book Antiqua" w:cs="Book Antiqua"/>
          <w:color w:val="000000"/>
        </w:rPr>
        <w:t xml:space="preserve"> </w:t>
      </w:r>
      <w:r w:rsidR="008C34E6" w:rsidRPr="008C34E6">
        <w:rPr>
          <w:rFonts w:ascii="Book Antiqua" w:eastAsia="Book Antiqua" w:hAnsi="Book Antiqua" w:cs="Book Antiqua"/>
          <w:b/>
          <w:bCs/>
          <w:color w:val="000000"/>
        </w:rPr>
        <w:t>Ye Y,</w:t>
      </w:r>
      <w:r w:rsidR="008C34E6" w:rsidRPr="008C34E6">
        <w:rPr>
          <w:rFonts w:ascii="Book Antiqua" w:eastAsia="Book Antiqua" w:hAnsi="Book Antiqua" w:cs="Book Antiqua"/>
          <w:color w:val="000000"/>
        </w:rPr>
        <w:t xml:space="preserve"> Manne S, </w:t>
      </w:r>
      <w:proofErr w:type="spellStart"/>
      <w:r w:rsidR="008C34E6" w:rsidRPr="008C34E6">
        <w:rPr>
          <w:rFonts w:ascii="Book Antiqua" w:eastAsia="Book Antiqua" w:hAnsi="Book Antiqua" w:cs="Book Antiqua"/>
          <w:color w:val="000000"/>
        </w:rPr>
        <w:t>Treem</w:t>
      </w:r>
      <w:proofErr w:type="spellEnd"/>
      <w:r w:rsidR="008C34E6" w:rsidRPr="008C34E6">
        <w:rPr>
          <w:rFonts w:ascii="Book Antiqua" w:eastAsia="Book Antiqua" w:hAnsi="Book Antiqua" w:cs="Book Antiqua"/>
          <w:color w:val="000000"/>
        </w:rPr>
        <w:t xml:space="preserve"> WR, Bennett D. Prevalence of Inflammatory Bowel Disease in Pediatric and Adult Populations: Recent Estimates From Large National Databases in the United States, 2007-2016. </w:t>
      </w:r>
      <w:proofErr w:type="spellStart"/>
      <w:r w:rsidR="008C34E6" w:rsidRPr="008C34E6">
        <w:rPr>
          <w:rFonts w:ascii="Book Antiqua" w:eastAsia="Book Antiqua" w:hAnsi="Book Antiqua" w:cs="Book Antiqua"/>
          <w:i/>
          <w:iCs/>
          <w:color w:val="000000"/>
        </w:rPr>
        <w:t>Inflamm</w:t>
      </w:r>
      <w:proofErr w:type="spellEnd"/>
      <w:r w:rsidR="008C34E6" w:rsidRPr="008C34E6">
        <w:rPr>
          <w:rFonts w:ascii="Book Antiqua" w:eastAsia="Book Antiqua" w:hAnsi="Book Antiqua" w:cs="Book Antiqua"/>
          <w:i/>
          <w:iCs/>
          <w:color w:val="000000"/>
        </w:rPr>
        <w:t xml:space="preserve"> Bowel Dis</w:t>
      </w:r>
      <w:r w:rsidR="008C34E6" w:rsidRPr="008C34E6">
        <w:rPr>
          <w:rFonts w:ascii="Book Antiqua" w:eastAsia="Book Antiqua" w:hAnsi="Book Antiqua" w:cs="Book Antiqua"/>
          <w:color w:val="000000"/>
        </w:rPr>
        <w:t xml:space="preserve"> 2020; </w:t>
      </w:r>
      <w:r w:rsidR="008C34E6" w:rsidRPr="008C34E6">
        <w:rPr>
          <w:rFonts w:ascii="Book Antiqua" w:eastAsia="Book Antiqua" w:hAnsi="Book Antiqua" w:cs="Book Antiqua"/>
          <w:b/>
          <w:bCs/>
          <w:color w:val="000000"/>
        </w:rPr>
        <w:t xml:space="preserve">26: </w:t>
      </w:r>
      <w:r w:rsidR="008C34E6" w:rsidRPr="008C34E6">
        <w:rPr>
          <w:rFonts w:ascii="Book Antiqua" w:eastAsia="Book Antiqua" w:hAnsi="Book Antiqua" w:cs="Book Antiqua"/>
          <w:color w:val="000000"/>
        </w:rPr>
        <w:t>619-625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31504515</w:t>
      </w:r>
      <w:r w:rsidR="008C34E6">
        <w:rPr>
          <w:rFonts w:ascii="Book Antiqua" w:eastAsia="Book Antiqua" w:hAnsi="Book Antiqua" w:cs="Book Antiqua"/>
          <w:color w:val="000000"/>
        </w:rPr>
        <w:t xml:space="preserve"> </w:t>
      </w:r>
      <w:r w:rsidR="008C34E6" w:rsidRPr="008C34E6">
        <w:rPr>
          <w:rFonts w:ascii="Book Antiqua" w:eastAsia="Book Antiqua" w:hAnsi="Book Antiqua" w:cs="Book Antiqua"/>
          <w:color w:val="000000"/>
        </w:rPr>
        <w:t>DOI: 10.1093/</w:t>
      </w:r>
      <w:proofErr w:type="spellStart"/>
      <w:r w:rsidR="008C34E6" w:rsidRPr="008C34E6">
        <w:rPr>
          <w:rFonts w:ascii="Book Antiqua" w:eastAsia="Book Antiqua" w:hAnsi="Book Antiqua" w:cs="Book Antiqua"/>
          <w:color w:val="000000"/>
        </w:rPr>
        <w:t>ibd</w:t>
      </w:r>
      <w:proofErr w:type="spellEnd"/>
      <w:r w:rsidR="008C34E6" w:rsidRPr="008C34E6">
        <w:rPr>
          <w:rFonts w:ascii="Book Antiqua" w:eastAsia="Book Antiqua" w:hAnsi="Book Antiqua" w:cs="Book Antiqua"/>
          <w:color w:val="000000"/>
        </w:rPr>
        <w:t>/izz182</w:t>
      </w:r>
      <w:r w:rsidR="00205E6D">
        <w:rPr>
          <w:rFonts w:ascii="Book Antiqua" w:eastAsia="Book Antiqua" w:hAnsi="Book Antiqua" w:cs="Book Antiqua"/>
          <w:color w:val="000000"/>
        </w:rPr>
        <w:t>]</w:t>
      </w:r>
    </w:p>
    <w:p w14:paraId="489CFA38" w14:textId="0081408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w:t>
      </w:r>
      <w:r w:rsidR="008C34E6">
        <w:rPr>
          <w:rFonts w:ascii="Book Antiqua" w:eastAsia="Book Antiqua" w:hAnsi="Book Antiqua" w:cs="Book Antiqua"/>
          <w:color w:val="000000"/>
        </w:rPr>
        <w:t xml:space="preserve"> </w:t>
      </w:r>
      <w:r w:rsidR="008C34E6" w:rsidRPr="008C34E6">
        <w:rPr>
          <w:rFonts w:ascii="Book Antiqua" w:eastAsia="Book Antiqua" w:hAnsi="Book Antiqua" w:cs="Book Antiqua"/>
          <w:b/>
          <w:bCs/>
          <w:color w:val="000000"/>
        </w:rPr>
        <w:t>Dyson JK,</w:t>
      </w:r>
      <w:r w:rsidR="008C34E6" w:rsidRPr="008C34E6">
        <w:rPr>
          <w:rFonts w:ascii="Book Antiqua" w:eastAsia="Book Antiqua" w:hAnsi="Book Antiqua" w:cs="Book Antiqua"/>
          <w:color w:val="000000"/>
        </w:rPr>
        <w:t xml:space="preserve"> Rutter MD. Colorectal cancer in inflammatory bowel disease: what is the real magnitude of the risk? </w:t>
      </w:r>
      <w:r w:rsidR="008C34E6" w:rsidRPr="008C34E6">
        <w:rPr>
          <w:rFonts w:ascii="Book Antiqua" w:eastAsia="Book Antiqua" w:hAnsi="Book Antiqua" w:cs="Book Antiqua"/>
          <w:i/>
          <w:iCs/>
          <w:color w:val="000000"/>
        </w:rPr>
        <w:t>World J Gastroenterol</w:t>
      </w:r>
      <w:r w:rsidR="008C34E6" w:rsidRPr="008C34E6">
        <w:rPr>
          <w:rFonts w:ascii="Book Antiqua" w:eastAsia="Book Antiqua" w:hAnsi="Book Antiqua" w:cs="Book Antiqua"/>
          <w:color w:val="000000"/>
        </w:rPr>
        <w:t xml:space="preserve"> 2012; </w:t>
      </w:r>
      <w:r w:rsidR="008C34E6" w:rsidRPr="008C34E6">
        <w:rPr>
          <w:rFonts w:ascii="Book Antiqua" w:eastAsia="Book Antiqua" w:hAnsi="Book Antiqua" w:cs="Book Antiqua"/>
          <w:b/>
          <w:bCs/>
          <w:color w:val="000000"/>
        </w:rPr>
        <w:t>18:</w:t>
      </w:r>
      <w:r w:rsidR="008C34E6" w:rsidRPr="008C34E6">
        <w:rPr>
          <w:rFonts w:ascii="Book Antiqua" w:eastAsia="Book Antiqua" w:hAnsi="Book Antiqua" w:cs="Book Antiqua"/>
          <w:color w:val="000000"/>
        </w:rPr>
        <w:t xml:space="preserve"> 3839-3848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22876036</w:t>
      </w:r>
      <w:r w:rsidR="008C34E6">
        <w:rPr>
          <w:rFonts w:ascii="Book Antiqua" w:eastAsia="Book Antiqua" w:hAnsi="Book Antiqua" w:cs="Book Antiqua"/>
          <w:color w:val="000000"/>
        </w:rPr>
        <w:t xml:space="preserve"> </w:t>
      </w:r>
      <w:r w:rsidR="008C34E6" w:rsidRPr="008C34E6">
        <w:rPr>
          <w:rFonts w:ascii="Book Antiqua" w:eastAsia="Book Antiqua" w:hAnsi="Book Antiqua" w:cs="Book Antiqua"/>
          <w:color w:val="000000"/>
        </w:rPr>
        <w:t>DOI: 10.3748/wjg.v18.i29.3839</w:t>
      </w:r>
      <w:r w:rsidR="00205E6D">
        <w:rPr>
          <w:rFonts w:ascii="Book Antiqua" w:eastAsia="Book Antiqua" w:hAnsi="Book Antiqua" w:cs="Book Antiqua"/>
          <w:color w:val="000000"/>
        </w:rPr>
        <w:t>]</w:t>
      </w:r>
    </w:p>
    <w:p w14:paraId="49381115" w14:textId="2EE399CB"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w:t>
      </w:r>
      <w:r w:rsidR="006D0C04">
        <w:rPr>
          <w:rFonts w:ascii="Book Antiqua" w:eastAsia="Book Antiqua" w:hAnsi="Book Antiqua" w:cs="Book Antiqua"/>
          <w:color w:val="000000"/>
        </w:rPr>
        <w:t xml:space="preserve"> </w:t>
      </w:r>
      <w:proofErr w:type="spellStart"/>
      <w:r w:rsidR="006D0C04" w:rsidRPr="006D0C04">
        <w:rPr>
          <w:rFonts w:ascii="Book Antiqua" w:eastAsia="Book Antiqua" w:hAnsi="Book Antiqua" w:cs="Book Antiqua"/>
          <w:b/>
          <w:bCs/>
          <w:color w:val="000000"/>
        </w:rPr>
        <w:t>Rogler</w:t>
      </w:r>
      <w:proofErr w:type="spellEnd"/>
      <w:r w:rsidR="006D0C04" w:rsidRPr="006D0C04">
        <w:rPr>
          <w:rFonts w:ascii="Book Antiqua" w:eastAsia="Book Antiqua" w:hAnsi="Book Antiqua" w:cs="Book Antiqua"/>
          <w:b/>
          <w:bCs/>
          <w:color w:val="000000"/>
        </w:rPr>
        <w:t xml:space="preserve"> G.</w:t>
      </w:r>
      <w:r w:rsidR="006D0C04" w:rsidRPr="006D0C04">
        <w:rPr>
          <w:rFonts w:ascii="Book Antiqua" w:eastAsia="Book Antiqua" w:hAnsi="Book Antiqua" w:cs="Book Antiqua"/>
          <w:color w:val="000000"/>
        </w:rPr>
        <w:t xml:space="preserve"> Gastrointestinal and liver adverse effects of drugs used for treating IBD. </w:t>
      </w:r>
      <w:r w:rsidR="006D0C04" w:rsidRPr="006D0C04">
        <w:rPr>
          <w:rFonts w:ascii="Book Antiqua" w:eastAsia="Book Antiqua" w:hAnsi="Book Antiqua" w:cs="Book Antiqua"/>
          <w:i/>
          <w:iCs/>
          <w:color w:val="000000"/>
        </w:rPr>
        <w:t xml:space="preserve">Best </w:t>
      </w:r>
      <w:proofErr w:type="spellStart"/>
      <w:r w:rsidR="006D0C04" w:rsidRPr="006D0C04">
        <w:rPr>
          <w:rFonts w:ascii="Book Antiqua" w:eastAsia="Book Antiqua" w:hAnsi="Book Antiqua" w:cs="Book Antiqua"/>
          <w:i/>
          <w:iCs/>
          <w:color w:val="000000"/>
        </w:rPr>
        <w:t>Pract</w:t>
      </w:r>
      <w:proofErr w:type="spellEnd"/>
      <w:r w:rsidR="006D0C04" w:rsidRPr="006D0C04">
        <w:rPr>
          <w:rFonts w:ascii="Book Antiqua" w:eastAsia="Book Antiqua" w:hAnsi="Book Antiqua" w:cs="Book Antiqua"/>
          <w:i/>
          <w:iCs/>
          <w:color w:val="000000"/>
        </w:rPr>
        <w:t xml:space="preserve"> Res </w:t>
      </w:r>
      <w:proofErr w:type="spellStart"/>
      <w:r w:rsidR="006D0C04" w:rsidRPr="006D0C04">
        <w:rPr>
          <w:rFonts w:ascii="Book Antiqua" w:eastAsia="Book Antiqua" w:hAnsi="Book Antiqua" w:cs="Book Antiqua"/>
          <w:i/>
          <w:iCs/>
          <w:color w:val="000000"/>
        </w:rPr>
        <w:t>Clin</w:t>
      </w:r>
      <w:proofErr w:type="spellEnd"/>
      <w:r w:rsidR="006D0C04" w:rsidRPr="006D0C04">
        <w:rPr>
          <w:rFonts w:ascii="Book Antiqua" w:eastAsia="Book Antiqua" w:hAnsi="Book Antiqua" w:cs="Book Antiqua"/>
          <w:i/>
          <w:iCs/>
          <w:color w:val="000000"/>
        </w:rPr>
        <w:t xml:space="preserve"> Gastroenterol</w:t>
      </w:r>
      <w:r w:rsidR="006D0C04" w:rsidRPr="006D0C04">
        <w:rPr>
          <w:rFonts w:ascii="Book Antiqua" w:eastAsia="Book Antiqua" w:hAnsi="Book Antiqua" w:cs="Book Antiqua"/>
          <w:color w:val="000000"/>
        </w:rPr>
        <w:t xml:space="preserve"> 2010; </w:t>
      </w:r>
      <w:r w:rsidR="006D0C04" w:rsidRPr="006D0C04">
        <w:rPr>
          <w:rFonts w:ascii="Book Antiqua" w:eastAsia="Book Antiqua" w:hAnsi="Book Antiqua" w:cs="Book Antiqua"/>
          <w:b/>
          <w:bCs/>
          <w:color w:val="000000"/>
        </w:rPr>
        <w:t>24:</w:t>
      </w:r>
      <w:r w:rsidR="006D0C04" w:rsidRPr="006D0C04">
        <w:rPr>
          <w:rFonts w:ascii="Book Antiqua" w:eastAsia="Book Antiqua" w:hAnsi="Book Antiqua" w:cs="Book Antiqua"/>
          <w:color w:val="000000"/>
        </w:rPr>
        <w:t xml:space="preserve"> 157-165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20227029</w:t>
      </w:r>
      <w:r w:rsidR="006D0C04">
        <w:rPr>
          <w:rFonts w:ascii="Book Antiqua" w:eastAsia="Book Antiqua" w:hAnsi="Book Antiqua" w:cs="Book Antiqua"/>
          <w:color w:val="000000"/>
        </w:rPr>
        <w:t xml:space="preserve"> </w:t>
      </w:r>
      <w:r w:rsidR="006D0C04" w:rsidRPr="006D0C04">
        <w:rPr>
          <w:rFonts w:ascii="Book Antiqua" w:eastAsia="Book Antiqua" w:hAnsi="Book Antiqua" w:cs="Book Antiqua"/>
          <w:color w:val="000000"/>
        </w:rPr>
        <w:t>DOI: 10.1016/j.bpg.2009.10.011</w:t>
      </w:r>
      <w:r w:rsidR="00205E6D">
        <w:rPr>
          <w:rFonts w:ascii="Book Antiqua" w:eastAsia="Book Antiqua" w:hAnsi="Book Antiqua" w:cs="Book Antiqua"/>
          <w:color w:val="000000"/>
        </w:rPr>
        <w:t>]</w:t>
      </w:r>
    </w:p>
    <w:p w14:paraId="06F42B33" w14:textId="337AC719"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w:t>
      </w:r>
      <w:r w:rsidR="00FB5776" w:rsidRPr="00FB5776">
        <w:t xml:space="preserve"> </w:t>
      </w:r>
      <w:proofErr w:type="spellStart"/>
      <w:r w:rsidR="00FB5776" w:rsidRPr="00FB5776">
        <w:rPr>
          <w:rFonts w:ascii="Book Antiqua" w:eastAsia="Book Antiqua" w:hAnsi="Book Antiqua" w:cs="Book Antiqua"/>
          <w:b/>
          <w:bCs/>
          <w:color w:val="000000"/>
        </w:rPr>
        <w:t>Adegbola</w:t>
      </w:r>
      <w:proofErr w:type="spellEnd"/>
      <w:r w:rsidR="00FB5776" w:rsidRPr="00FB5776">
        <w:rPr>
          <w:rFonts w:ascii="Book Antiqua" w:eastAsia="Book Antiqua" w:hAnsi="Book Antiqua" w:cs="Book Antiqua"/>
          <w:b/>
          <w:bCs/>
          <w:color w:val="000000"/>
        </w:rPr>
        <w:t xml:space="preserve"> SO,</w:t>
      </w:r>
      <w:r w:rsidR="00FB5776" w:rsidRPr="00FB5776">
        <w:rPr>
          <w:rFonts w:ascii="Book Antiqua" w:eastAsia="Book Antiqua" w:hAnsi="Book Antiqua" w:cs="Book Antiqua"/>
          <w:color w:val="000000"/>
        </w:rPr>
        <w:t xml:space="preserve"> </w:t>
      </w:r>
      <w:proofErr w:type="spellStart"/>
      <w:r w:rsidR="00FB5776" w:rsidRPr="00FB5776">
        <w:rPr>
          <w:rFonts w:ascii="Book Antiqua" w:eastAsia="Book Antiqua" w:hAnsi="Book Antiqua" w:cs="Book Antiqua"/>
          <w:color w:val="000000"/>
        </w:rPr>
        <w:t>Sahnan</w:t>
      </w:r>
      <w:proofErr w:type="spellEnd"/>
      <w:r w:rsidR="00FB5776" w:rsidRPr="00FB5776">
        <w:rPr>
          <w:rFonts w:ascii="Book Antiqua" w:eastAsia="Book Antiqua" w:hAnsi="Book Antiqua" w:cs="Book Antiqua"/>
          <w:color w:val="000000"/>
        </w:rPr>
        <w:t xml:space="preserve"> K, </w:t>
      </w:r>
      <w:proofErr w:type="spellStart"/>
      <w:r w:rsidR="00FB5776" w:rsidRPr="00FB5776">
        <w:rPr>
          <w:rFonts w:ascii="Book Antiqua" w:eastAsia="Book Antiqua" w:hAnsi="Book Antiqua" w:cs="Book Antiqua"/>
          <w:color w:val="000000"/>
        </w:rPr>
        <w:t>Warusavitarne</w:t>
      </w:r>
      <w:proofErr w:type="spellEnd"/>
      <w:r w:rsidR="00FB5776" w:rsidRPr="00FB5776">
        <w:rPr>
          <w:rFonts w:ascii="Book Antiqua" w:eastAsia="Book Antiqua" w:hAnsi="Book Antiqua" w:cs="Book Antiqua"/>
          <w:color w:val="000000"/>
        </w:rPr>
        <w:t xml:space="preserve"> J, Hart A, Tozer P. Anti-TNF Therapy in Crohn's Disease. </w:t>
      </w:r>
      <w:proofErr w:type="spellStart"/>
      <w:r w:rsidR="00FB5776" w:rsidRPr="00FB5776">
        <w:rPr>
          <w:rFonts w:ascii="Book Antiqua" w:eastAsia="Book Antiqua" w:hAnsi="Book Antiqua" w:cs="Book Antiqua"/>
          <w:i/>
          <w:iCs/>
          <w:color w:val="000000"/>
        </w:rPr>
        <w:t>Int</w:t>
      </w:r>
      <w:proofErr w:type="spellEnd"/>
      <w:r w:rsidR="00FB5776" w:rsidRPr="00FB5776">
        <w:rPr>
          <w:rFonts w:ascii="Book Antiqua" w:eastAsia="Book Antiqua" w:hAnsi="Book Antiqua" w:cs="Book Antiqua"/>
          <w:i/>
          <w:iCs/>
          <w:color w:val="000000"/>
        </w:rPr>
        <w:t xml:space="preserve"> J </w:t>
      </w:r>
      <w:proofErr w:type="spellStart"/>
      <w:r w:rsidR="00FB5776" w:rsidRPr="00FB5776">
        <w:rPr>
          <w:rFonts w:ascii="Book Antiqua" w:eastAsia="Book Antiqua" w:hAnsi="Book Antiqua" w:cs="Book Antiqua"/>
          <w:i/>
          <w:iCs/>
          <w:color w:val="000000"/>
        </w:rPr>
        <w:t>Mol</w:t>
      </w:r>
      <w:proofErr w:type="spellEnd"/>
      <w:r w:rsidR="00FB5776" w:rsidRPr="00FB5776">
        <w:rPr>
          <w:rFonts w:ascii="Book Antiqua" w:eastAsia="Book Antiqua" w:hAnsi="Book Antiqua" w:cs="Book Antiqua"/>
          <w:i/>
          <w:iCs/>
          <w:color w:val="000000"/>
        </w:rPr>
        <w:t xml:space="preserve"> Sci</w:t>
      </w:r>
      <w:r w:rsidR="00FB5776" w:rsidRPr="00FB5776">
        <w:rPr>
          <w:rFonts w:ascii="Book Antiqua" w:eastAsia="Book Antiqua" w:hAnsi="Book Antiqua" w:cs="Book Antiqua"/>
          <w:color w:val="000000"/>
        </w:rPr>
        <w:t xml:space="preserve"> 2018; </w:t>
      </w:r>
      <w:r w:rsidR="00FB5776" w:rsidRPr="00030359">
        <w:rPr>
          <w:rFonts w:ascii="Book Antiqua" w:eastAsia="Book Antiqua" w:hAnsi="Book Antiqua" w:cs="Book Antiqua"/>
          <w:b/>
          <w:bCs/>
          <w:color w:val="000000"/>
        </w:rPr>
        <w:t>19: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30065229</w:t>
      </w:r>
      <w:r w:rsidR="00FB5776">
        <w:rPr>
          <w:rFonts w:ascii="Book Antiqua" w:eastAsia="Book Antiqua" w:hAnsi="Book Antiqua" w:cs="Book Antiqua"/>
          <w:color w:val="000000"/>
        </w:rPr>
        <w:t xml:space="preserve"> </w:t>
      </w:r>
      <w:r w:rsidR="00FB5776" w:rsidRPr="00FB5776">
        <w:rPr>
          <w:rFonts w:ascii="Book Antiqua" w:eastAsia="Book Antiqua" w:hAnsi="Book Antiqua" w:cs="Book Antiqua"/>
          <w:color w:val="000000"/>
        </w:rPr>
        <w:t>DOI: 10.3390/ijms19082244</w:t>
      </w:r>
      <w:r w:rsidR="00205E6D">
        <w:rPr>
          <w:rFonts w:ascii="Book Antiqua" w:eastAsia="Book Antiqua" w:hAnsi="Book Antiqua" w:cs="Book Antiqua"/>
          <w:color w:val="000000"/>
        </w:rPr>
        <w:t>]</w:t>
      </w:r>
    </w:p>
    <w:p w14:paraId="6029EB76" w14:textId="5C60B783"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w:t>
      </w:r>
      <w:r w:rsidR="00FB5776" w:rsidRPr="00FB5776">
        <w:t xml:space="preserve"> </w:t>
      </w:r>
      <w:r w:rsidR="00FB5776" w:rsidRPr="00FB5776">
        <w:rPr>
          <w:rFonts w:ascii="Book Antiqua" w:eastAsia="Book Antiqua" w:hAnsi="Book Antiqua" w:cs="Book Antiqua"/>
          <w:b/>
          <w:bCs/>
          <w:color w:val="000000"/>
        </w:rPr>
        <w:t>Tran V,</w:t>
      </w:r>
      <w:r w:rsidR="00FB5776" w:rsidRPr="00FB5776">
        <w:rPr>
          <w:rFonts w:ascii="Book Antiqua" w:eastAsia="Book Antiqua" w:hAnsi="Book Antiqua" w:cs="Book Antiqua"/>
          <w:color w:val="000000"/>
        </w:rPr>
        <w:t xml:space="preserve"> Shammas RM, Sauk JS, Padua D. Evaluating tofacitinib citrate in the treatment of moderate-to-severe active ulcerative colitis: design, development and positioning of therapy. </w:t>
      </w:r>
      <w:proofErr w:type="spellStart"/>
      <w:r w:rsidR="00FB5776" w:rsidRPr="00FB5776">
        <w:rPr>
          <w:rFonts w:ascii="Book Antiqua" w:eastAsia="Book Antiqua" w:hAnsi="Book Antiqua" w:cs="Book Antiqua"/>
          <w:i/>
          <w:iCs/>
          <w:color w:val="000000"/>
        </w:rPr>
        <w:t>Clin</w:t>
      </w:r>
      <w:proofErr w:type="spellEnd"/>
      <w:r w:rsidR="00FB5776" w:rsidRPr="00FB5776">
        <w:rPr>
          <w:rFonts w:ascii="Book Antiqua" w:eastAsia="Book Antiqua" w:hAnsi="Book Antiqua" w:cs="Book Antiqua"/>
          <w:i/>
          <w:iCs/>
          <w:color w:val="000000"/>
        </w:rPr>
        <w:t xml:space="preserve"> </w:t>
      </w:r>
      <w:proofErr w:type="spellStart"/>
      <w:r w:rsidR="00FB5776" w:rsidRPr="00FB5776">
        <w:rPr>
          <w:rFonts w:ascii="Book Antiqua" w:eastAsia="Book Antiqua" w:hAnsi="Book Antiqua" w:cs="Book Antiqua"/>
          <w:i/>
          <w:iCs/>
          <w:color w:val="000000"/>
        </w:rPr>
        <w:t>Exp</w:t>
      </w:r>
      <w:proofErr w:type="spellEnd"/>
      <w:r w:rsidR="00FB5776" w:rsidRPr="00FB5776">
        <w:rPr>
          <w:rFonts w:ascii="Book Antiqua" w:eastAsia="Book Antiqua" w:hAnsi="Book Antiqua" w:cs="Book Antiqua"/>
          <w:i/>
          <w:iCs/>
          <w:color w:val="000000"/>
        </w:rPr>
        <w:t xml:space="preserve"> Gastroenterol</w:t>
      </w:r>
      <w:r w:rsidR="00FB5776" w:rsidRPr="00FB5776">
        <w:rPr>
          <w:rFonts w:ascii="Book Antiqua" w:eastAsia="Book Antiqua" w:hAnsi="Book Antiqua" w:cs="Book Antiqua"/>
          <w:color w:val="000000"/>
        </w:rPr>
        <w:t xml:space="preserve"> 2019; </w:t>
      </w:r>
      <w:r w:rsidR="00FB5776" w:rsidRPr="00FB5776">
        <w:rPr>
          <w:rFonts w:ascii="Book Antiqua" w:eastAsia="Book Antiqua" w:hAnsi="Book Antiqua" w:cs="Book Antiqua"/>
          <w:b/>
          <w:bCs/>
          <w:color w:val="000000"/>
        </w:rPr>
        <w:t>12:</w:t>
      </w:r>
      <w:r w:rsidR="00FB5776" w:rsidRPr="00FB5776">
        <w:rPr>
          <w:rFonts w:ascii="Book Antiqua" w:eastAsia="Book Antiqua" w:hAnsi="Book Antiqua" w:cs="Book Antiqua"/>
          <w:color w:val="000000"/>
        </w:rPr>
        <w:t xml:space="preserve"> 179-191</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31118734</w:t>
      </w:r>
      <w:r w:rsidR="00FB5776">
        <w:rPr>
          <w:rFonts w:ascii="Book Antiqua" w:eastAsia="Book Antiqua" w:hAnsi="Book Antiqua" w:cs="Book Antiqua"/>
          <w:color w:val="000000"/>
        </w:rPr>
        <w:t xml:space="preserve"> </w:t>
      </w:r>
      <w:r w:rsidR="00FB5776" w:rsidRPr="00FB5776">
        <w:rPr>
          <w:rFonts w:ascii="Book Antiqua" w:eastAsia="Book Antiqua" w:hAnsi="Book Antiqua" w:cs="Book Antiqua"/>
          <w:color w:val="000000"/>
        </w:rPr>
        <w:t>DOI: 10.2147/CEG.S150908</w:t>
      </w:r>
      <w:r w:rsidR="00205E6D">
        <w:rPr>
          <w:rFonts w:ascii="Book Antiqua" w:eastAsia="Book Antiqua" w:hAnsi="Book Antiqua" w:cs="Book Antiqua"/>
          <w:color w:val="000000"/>
        </w:rPr>
        <w:t>]</w:t>
      </w:r>
    </w:p>
    <w:p w14:paraId="433B06F4" w14:textId="7C708A0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w:t>
      </w:r>
      <w:r w:rsidR="00FB5776" w:rsidRPr="00FB5776">
        <w:t xml:space="preserve"> </w:t>
      </w:r>
      <w:r w:rsidR="00FB5776" w:rsidRPr="00FB5776">
        <w:rPr>
          <w:rFonts w:ascii="Book Antiqua" w:eastAsia="Book Antiqua" w:hAnsi="Book Antiqua" w:cs="Book Antiqua"/>
          <w:b/>
          <w:bCs/>
          <w:color w:val="000000"/>
        </w:rPr>
        <w:t xml:space="preserve">Henderson P, </w:t>
      </w:r>
      <w:r w:rsidR="00FB5776" w:rsidRPr="00FB5776">
        <w:rPr>
          <w:rFonts w:ascii="Book Antiqua" w:eastAsia="Book Antiqua" w:hAnsi="Book Antiqua" w:cs="Book Antiqua"/>
          <w:color w:val="000000"/>
        </w:rPr>
        <w:t xml:space="preserve">van </w:t>
      </w:r>
      <w:proofErr w:type="spellStart"/>
      <w:r w:rsidR="00FB5776" w:rsidRPr="00FB5776">
        <w:rPr>
          <w:rFonts w:ascii="Book Antiqua" w:eastAsia="Book Antiqua" w:hAnsi="Book Antiqua" w:cs="Book Antiqua"/>
          <w:color w:val="000000"/>
        </w:rPr>
        <w:t>Limbergen</w:t>
      </w:r>
      <w:proofErr w:type="spellEnd"/>
      <w:r w:rsidR="00FB5776" w:rsidRPr="00FB5776">
        <w:rPr>
          <w:rFonts w:ascii="Book Antiqua" w:eastAsia="Book Antiqua" w:hAnsi="Book Antiqua" w:cs="Book Antiqua"/>
          <w:color w:val="000000"/>
        </w:rPr>
        <w:t xml:space="preserve"> JE, </w:t>
      </w:r>
      <w:proofErr w:type="spellStart"/>
      <w:r w:rsidR="00FB5776" w:rsidRPr="00FB5776">
        <w:rPr>
          <w:rFonts w:ascii="Book Antiqua" w:eastAsia="Book Antiqua" w:hAnsi="Book Antiqua" w:cs="Book Antiqua"/>
          <w:color w:val="000000"/>
        </w:rPr>
        <w:t>Schwarze</w:t>
      </w:r>
      <w:proofErr w:type="spellEnd"/>
      <w:r w:rsidR="00FB5776" w:rsidRPr="00FB5776">
        <w:rPr>
          <w:rFonts w:ascii="Book Antiqua" w:eastAsia="Book Antiqua" w:hAnsi="Book Antiqua" w:cs="Book Antiqua"/>
          <w:color w:val="000000"/>
        </w:rPr>
        <w:t xml:space="preserve"> J, Wilson DC. Function of the intestinal epithelium and its dysregulation in inflammatory bowel disease. </w:t>
      </w:r>
      <w:proofErr w:type="spellStart"/>
      <w:r w:rsidR="00FB5776" w:rsidRPr="00FB5776">
        <w:rPr>
          <w:rFonts w:ascii="Book Antiqua" w:eastAsia="Book Antiqua" w:hAnsi="Book Antiqua" w:cs="Book Antiqua"/>
          <w:i/>
          <w:iCs/>
          <w:color w:val="000000"/>
        </w:rPr>
        <w:t>Inflamm</w:t>
      </w:r>
      <w:proofErr w:type="spellEnd"/>
      <w:r w:rsidR="00FB5776" w:rsidRPr="00FB5776">
        <w:rPr>
          <w:rFonts w:ascii="Book Antiqua" w:eastAsia="Book Antiqua" w:hAnsi="Book Antiqua" w:cs="Book Antiqua"/>
          <w:i/>
          <w:iCs/>
          <w:color w:val="000000"/>
        </w:rPr>
        <w:t xml:space="preserve"> Bowel Dis</w:t>
      </w:r>
      <w:r w:rsidR="00FB5776" w:rsidRPr="00FB5776">
        <w:rPr>
          <w:rFonts w:ascii="Book Antiqua" w:eastAsia="Book Antiqua" w:hAnsi="Book Antiqua" w:cs="Book Antiqua"/>
          <w:color w:val="000000"/>
        </w:rPr>
        <w:t xml:space="preserve"> 2011; </w:t>
      </w:r>
      <w:r w:rsidR="00FB5776" w:rsidRPr="00FB5776">
        <w:rPr>
          <w:rFonts w:ascii="Book Antiqua" w:eastAsia="Book Antiqua" w:hAnsi="Book Antiqua" w:cs="Book Antiqua"/>
          <w:b/>
          <w:bCs/>
          <w:color w:val="000000"/>
        </w:rPr>
        <w:t>17:</w:t>
      </w:r>
      <w:r w:rsidR="00FB5776" w:rsidRPr="00FB5776">
        <w:rPr>
          <w:rFonts w:ascii="Book Antiqua" w:eastAsia="Book Antiqua" w:hAnsi="Book Antiqua" w:cs="Book Antiqua"/>
          <w:color w:val="000000"/>
        </w:rPr>
        <w:t xml:space="preserve"> 382-395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20645321</w:t>
      </w:r>
      <w:r w:rsidR="00FB5776">
        <w:rPr>
          <w:rFonts w:ascii="Book Antiqua" w:eastAsia="Book Antiqua" w:hAnsi="Book Antiqua" w:cs="Book Antiqua"/>
          <w:color w:val="000000"/>
        </w:rPr>
        <w:t xml:space="preserve"> </w:t>
      </w:r>
      <w:r w:rsidR="00FB5776" w:rsidRPr="00FB5776">
        <w:rPr>
          <w:rFonts w:ascii="Book Antiqua" w:eastAsia="Book Antiqua" w:hAnsi="Book Antiqua" w:cs="Book Antiqua"/>
          <w:color w:val="000000"/>
        </w:rPr>
        <w:t>DOI: 10.1002/ibd.21379</w:t>
      </w:r>
      <w:r w:rsidR="00205E6D">
        <w:rPr>
          <w:rFonts w:ascii="Book Antiqua" w:eastAsia="Book Antiqua" w:hAnsi="Book Antiqua" w:cs="Book Antiqua"/>
          <w:color w:val="000000"/>
        </w:rPr>
        <w:t>]</w:t>
      </w:r>
    </w:p>
    <w:p w14:paraId="4A86867F" w14:textId="2430305D"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hint="eastAsia"/>
          <w:color w:val="000000"/>
        </w:rPr>
        <w:t>11</w:t>
      </w:r>
      <w:r w:rsidR="0077447E" w:rsidRPr="0077447E">
        <w:rPr>
          <w:rFonts w:hint="eastAsia"/>
          <w:b/>
          <w:bCs/>
        </w:rPr>
        <w:t xml:space="preserve"> </w:t>
      </w:r>
      <w:proofErr w:type="spellStart"/>
      <w:r w:rsidR="0077447E" w:rsidRPr="0077447E">
        <w:rPr>
          <w:rFonts w:ascii="Book Antiqua" w:eastAsia="Book Antiqua" w:hAnsi="Book Antiqua" w:cs="Book Antiqua" w:hint="eastAsia"/>
          <w:b/>
          <w:bCs/>
          <w:color w:val="000000"/>
        </w:rPr>
        <w:t>Dahlhamer</w:t>
      </w:r>
      <w:proofErr w:type="spellEnd"/>
      <w:r w:rsidR="0077447E" w:rsidRPr="0077447E">
        <w:rPr>
          <w:rFonts w:ascii="Book Antiqua" w:eastAsia="Book Antiqua" w:hAnsi="Book Antiqua" w:cs="Book Antiqua" w:hint="eastAsia"/>
          <w:b/>
          <w:bCs/>
          <w:color w:val="000000"/>
        </w:rPr>
        <w:t xml:space="preserve"> JM,</w:t>
      </w:r>
      <w:r w:rsidR="0077447E" w:rsidRPr="0077447E">
        <w:rPr>
          <w:rFonts w:ascii="Book Antiqua" w:eastAsia="Book Antiqua" w:hAnsi="Book Antiqua" w:cs="Book Antiqua" w:hint="eastAsia"/>
          <w:color w:val="000000"/>
        </w:rPr>
        <w:t xml:space="preserve"> </w:t>
      </w:r>
      <w:proofErr w:type="spellStart"/>
      <w:r w:rsidR="0077447E" w:rsidRPr="0077447E">
        <w:rPr>
          <w:rFonts w:ascii="Book Antiqua" w:eastAsia="Book Antiqua" w:hAnsi="Book Antiqua" w:cs="Book Antiqua" w:hint="eastAsia"/>
          <w:color w:val="000000"/>
        </w:rPr>
        <w:t>Zammitti</w:t>
      </w:r>
      <w:proofErr w:type="spellEnd"/>
      <w:r w:rsidR="0077447E" w:rsidRPr="0077447E">
        <w:rPr>
          <w:rFonts w:ascii="Book Antiqua" w:eastAsia="Book Antiqua" w:hAnsi="Book Antiqua" w:cs="Book Antiqua" w:hint="eastAsia"/>
          <w:color w:val="000000"/>
        </w:rPr>
        <w:t xml:space="preserve"> EP, Ward BW, Wheaton AG, Croft JB. Prevalence of Inflammatory Bowel Disease Among Adults Aged ≥18 Years - United States, 2015. </w:t>
      </w:r>
      <w:r w:rsidR="0077447E" w:rsidRPr="0077447E">
        <w:rPr>
          <w:rFonts w:ascii="Book Antiqua" w:eastAsia="Book Antiqua" w:hAnsi="Book Antiqua" w:cs="Book Antiqua" w:hint="eastAsia"/>
          <w:i/>
          <w:iCs/>
          <w:color w:val="000000"/>
        </w:rPr>
        <w:t xml:space="preserve">MMWR </w:t>
      </w:r>
      <w:proofErr w:type="spellStart"/>
      <w:r w:rsidR="0077447E" w:rsidRPr="0077447E">
        <w:rPr>
          <w:rFonts w:ascii="Book Antiqua" w:eastAsia="Book Antiqua" w:hAnsi="Book Antiqua" w:cs="Book Antiqua" w:hint="eastAsia"/>
          <w:i/>
          <w:iCs/>
          <w:color w:val="000000"/>
        </w:rPr>
        <w:t>Morb</w:t>
      </w:r>
      <w:proofErr w:type="spellEnd"/>
      <w:r w:rsidR="0077447E" w:rsidRPr="0077447E">
        <w:rPr>
          <w:rFonts w:ascii="Book Antiqua" w:eastAsia="Book Antiqua" w:hAnsi="Book Antiqua" w:cs="Book Antiqua" w:hint="eastAsia"/>
          <w:i/>
          <w:iCs/>
          <w:color w:val="000000"/>
        </w:rPr>
        <w:t xml:space="preserve"> Mortal </w:t>
      </w:r>
      <w:proofErr w:type="spellStart"/>
      <w:r w:rsidR="0077447E" w:rsidRPr="0077447E">
        <w:rPr>
          <w:rFonts w:ascii="Book Antiqua" w:eastAsia="Book Antiqua" w:hAnsi="Book Antiqua" w:cs="Book Antiqua" w:hint="eastAsia"/>
          <w:i/>
          <w:iCs/>
          <w:color w:val="000000"/>
        </w:rPr>
        <w:t>Wkly</w:t>
      </w:r>
      <w:proofErr w:type="spellEnd"/>
      <w:r w:rsidR="0077447E" w:rsidRPr="0077447E">
        <w:rPr>
          <w:rFonts w:ascii="Book Antiqua" w:eastAsia="Book Antiqua" w:hAnsi="Book Antiqua" w:cs="Book Antiqua" w:hint="eastAsia"/>
          <w:i/>
          <w:iCs/>
          <w:color w:val="000000"/>
        </w:rPr>
        <w:t xml:space="preserve"> Rep</w:t>
      </w:r>
      <w:r w:rsidR="0077447E" w:rsidRPr="0077447E">
        <w:rPr>
          <w:rFonts w:ascii="Book Antiqua" w:eastAsia="Book Antiqua" w:hAnsi="Book Antiqua" w:cs="Book Antiqua" w:hint="eastAsia"/>
          <w:color w:val="000000"/>
        </w:rPr>
        <w:t xml:space="preserve"> 2016; </w:t>
      </w:r>
      <w:r w:rsidR="0077447E" w:rsidRPr="0077447E">
        <w:rPr>
          <w:rFonts w:ascii="Book Antiqua" w:eastAsia="Book Antiqua" w:hAnsi="Book Antiqua" w:cs="Book Antiqua" w:hint="eastAsia"/>
          <w:b/>
          <w:bCs/>
          <w:color w:val="000000"/>
        </w:rPr>
        <w:t xml:space="preserve">65: </w:t>
      </w:r>
      <w:r w:rsidR="0077447E" w:rsidRPr="0077447E">
        <w:rPr>
          <w:rFonts w:ascii="Book Antiqua" w:eastAsia="Book Antiqua" w:hAnsi="Book Antiqua" w:cs="Book Antiqua" w:hint="eastAsia"/>
          <w:color w:val="000000"/>
        </w:rPr>
        <w:t>1166-1169</w:t>
      </w:r>
      <w:r w:rsidRPr="00CC7AA9">
        <w:rPr>
          <w:rFonts w:ascii="Book Antiqua" w:eastAsia="Book Antiqua" w:hAnsi="Book Antiqua" w:cs="Book Antiqua" w:hint="eastAsi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hint="eastAsia"/>
          <w:color w:val="000000"/>
        </w:rPr>
        <w:t>PMID:</w:t>
      </w:r>
      <w:r w:rsidRPr="00CC7AA9">
        <w:rPr>
          <w:rFonts w:ascii="Book Antiqua" w:eastAsia="Book Antiqua" w:hAnsi="Book Antiqua" w:cs="Book Antiqua" w:hint="eastAsia"/>
          <w:color w:val="000000"/>
        </w:rPr>
        <w:t xml:space="preserve"> 27787492</w:t>
      </w:r>
      <w:r w:rsidR="0077447E">
        <w:rPr>
          <w:rFonts w:ascii="Book Antiqua" w:eastAsia="Book Antiqua" w:hAnsi="Book Antiqua" w:cs="Book Antiqua"/>
          <w:color w:val="000000"/>
        </w:rPr>
        <w:t xml:space="preserve"> </w:t>
      </w:r>
      <w:r w:rsidR="0077447E" w:rsidRPr="0077447E">
        <w:rPr>
          <w:rFonts w:ascii="Book Antiqua" w:eastAsia="Book Antiqua" w:hAnsi="Book Antiqua" w:cs="Book Antiqua"/>
          <w:color w:val="000000"/>
        </w:rPr>
        <w:t>DOI: 10.15585/mmwr.mm6542a3</w:t>
      </w:r>
      <w:r w:rsidR="00205E6D">
        <w:rPr>
          <w:rFonts w:ascii="Book Antiqua" w:eastAsia="Book Antiqua" w:hAnsi="Book Antiqua" w:cs="Book Antiqua"/>
          <w:color w:val="000000"/>
        </w:rPr>
        <w:t>]</w:t>
      </w:r>
    </w:p>
    <w:p w14:paraId="25E29765" w14:textId="1C3BE88B"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12</w:t>
      </w:r>
      <w:r w:rsidR="00ED3C06" w:rsidRPr="00ED3C06">
        <w:t xml:space="preserve"> </w:t>
      </w:r>
      <w:proofErr w:type="spellStart"/>
      <w:r w:rsidR="00ED3C06" w:rsidRPr="00ED3C06">
        <w:rPr>
          <w:rFonts w:ascii="Book Antiqua" w:eastAsia="Book Antiqua" w:hAnsi="Book Antiqua" w:cs="Book Antiqua"/>
          <w:b/>
          <w:bCs/>
          <w:color w:val="000000"/>
        </w:rPr>
        <w:t>Reimund</w:t>
      </w:r>
      <w:proofErr w:type="spellEnd"/>
      <w:r w:rsidR="00ED3C06" w:rsidRPr="00ED3C06">
        <w:rPr>
          <w:rFonts w:ascii="Book Antiqua" w:eastAsia="Book Antiqua" w:hAnsi="Book Antiqua" w:cs="Book Antiqua"/>
          <w:b/>
          <w:bCs/>
          <w:color w:val="000000"/>
        </w:rPr>
        <w:t xml:space="preserve"> JM,</w:t>
      </w:r>
      <w:r w:rsidR="00ED3C06" w:rsidRPr="00ED3C06">
        <w:rPr>
          <w:rFonts w:ascii="Book Antiqua" w:eastAsia="Book Antiqua" w:hAnsi="Book Antiqua" w:cs="Book Antiqua"/>
          <w:color w:val="000000"/>
        </w:rPr>
        <w:t xml:space="preserve"> </w:t>
      </w:r>
      <w:proofErr w:type="spellStart"/>
      <w:r w:rsidR="00ED3C06" w:rsidRPr="00ED3C06">
        <w:rPr>
          <w:rFonts w:ascii="Book Antiqua" w:eastAsia="Book Antiqua" w:hAnsi="Book Antiqua" w:cs="Book Antiqua"/>
          <w:color w:val="000000"/>
        </w:rPr>
        <w:t>Wittersheim</w:t>
      </w:r>
      <w:proofErr w:type="spellEnd"/>
      <w:r w:rsidR="00ED3C06" w:rsidRPr="00ED3C06">
        <w:rPr>
          <w:rFonts w:ascii="Book Antiqua" w:eastAsia="Book Antiqua" w:hAnsi="Book Antiqua" w:cs="Book Antiqua"/>
          <w:color w:val="000000"/>
        </w:rPr>
        <w:t xml:space="preserve"> C, Dumont S, Muller CD, Kenney JS, Baumann R, </w:t>
      </w:r>
      <w:proofErr w:type="spellStart"/>
      <w:r w:rsidR="00ED3C06" w:rsidRPr="00ED3C06">
        <w:rPr>
          <w:rFonts w:ascii="Book Antiqua" w:eastAsia="Book Antiqua" w:hAnsi="Book Antiqua" w:cs="Book Antiqua"/>
          <w:color w:val="000000"/>
        </w:rPr>
        <w:t>Poindron</w:t>
      </w:r>
      <w:proofErr w:type="spellEnd"/>
      <w:r w:rsidR="00ED3C06" w:rsidRPr="00ED3C06">
        <w:rPr>
          <w:rFonts w:ascii="Book Antiqua" w:eastAsia="Book Antiqua" w:hAnsi="Book Antiqua" w:cs="Book Antiqua"/>
          <w:color w:val="000000"/>
        </w:rPr>
        <w:t xml:space="preserve"> P, Duclos B. Increased production of </w:t>
      </w:r>
      <w:proofErr w:type="spellStart"/>
      <w:r w:rsidR="00ED3C06" w:rsidRPr="00ED3C06">
        <w:rPr>
          <w:rFonts w:ascii="Book Antiqua" w:eastAsia="Book Antiqua" w:hAnsi="Book Antiqua" w:cs="Book Antiqua"/>
          <w:color w:val="000000"/>
        </w:rPr>
        <w:t>tumour</w:t>
      </w:r>
      <w:proofErr w:type="spellEnd"/>
      <w:r w:rsidR="00ED3C06" w:rsidRPr="00ED3C06">
        <w:rPr>
          <w:rFonts w:ascii="Book Antiqua" w:eastAsia="Book Antiqua" w:hAnsi="Book Antiqua" w:cs="Book Antiqua"/>
          <w:color w:val="000000"/>
        </w:rPr>
        <w:t xml:space="preserve"> necrosis factor-alpha interleukin-1 beta, and interleukin-6 by morphologically normal intestinal biopsies from patients with Crohn's disease. </w:t>
      </w:r>
      <w:r w:rsidR="00ED3C06" w:rsidRPr="00ED3C06">
        <w:rPr>
          <w:rFonts w:ascii="Book Antiqua" w:eastAsia="Book Antiqua" w:hAnsi="Book Antiqua" w:cs="Book Antiqua"/>
          <w:i/>
          <w:iCs/>
          <w:color w:val="000000"/>
        </w:rPr>
        <w:t>Gut</w:t>
      </w:r>
      <w:r w:rsidR="00ED3C06" w:rsidRPr="00ED3C06">
        <w:rPr>
          <w:rFonts w:ascii="Book Antiqua" w:eastAsia="Book Antiqua" w:hAnsi="Book Antiqua" w:cs="Book Antiqua"/>
          <w:color w:val="000000"/>
        </w:rPr>
        <w:t xml:space="preserve"> 1996; </w:t>
      </w:r>
      <w:r w:rsidR="00ED3C06" w:rsidRPr="00ED3C06">
        <w:rPr>
          <w:rFonts w:ascii="Book Antiqua" w:eastAsia="Book Antiqua" w:hAnsi="Book Antiqua" w:cs="Book Antiqua"/>
          <w:b/>
          <w:bCs/>
          <w:color w:val="000000"/>
        </w:rPr>
        <w:t>39:</w:t>
      </w:r>
      <w:r w:rsidR="00ED3C06" w:rsidRPr="00ED3C06">
        <w:rPr>
          <w:rFonts w:ascii="Book Antiqua" w:eastAsia="Book Antiqua" w:hAnsi="Book Antiqua" w:cs="Book Antiqua"/>
          <w:color w:val="000000"/>
        </w:rPr>
        <w:t xml:space="preserve"> 684-689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9026483</w:t>
      </w:r>
      <w:r w:rsidR="00ED3C06">
        <w:rPr>
          <w:rFonts w:ascii="Book Antiqua" w:eastAsia="Book Antiqua" w:hAnsi="Book Antiqua" w:cs="Book Antiqua"/>
          <w:color w:val="000000"/>
        </w:rPr>
        <w:t xml:space="preserve"> </w:t>
      </w:r>
      <w:r w:rsidR="00ED3C06" w:rsidRPr="00ED3C06">
        <w:rPr>
          <w:rFonts w:ascii="Book Antiqua" w:eastAsia="Book Antiqua" w:hAnsi="Book Antiqua" w:cs="Book Antiqua"/>
          <w:color w:val="000000"/>
        </w:rPr>
        <w:t>DOI: 10.1136/gut.39.5.684</w:t>
      </w:r>
      <w:r w:rsidR="00205E6D">
        <w:rPr>
          <w:rFonts w:ascii="Book Antiqua" w:eastAsia="Book Antiqua" w:hAnsi="Book Antiqua" w:cs="Book Antiqua"/>
          <w:color w:val="000000"/>
        </w:rPr>
        <w:t>]</w:t>
      </w:r>
    </w:p>
    <w:p w14:paraId="00D6CEB1" w14:textId="670ADB4D"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13</w:t>
      </w:r>
      <w:r w:rsidR="008D04A9" w:rsidRPr="008D04A9">
        <w:t xml:space="preserve"> </w:t>
      </w:r>
      <w:r w:rsidR="008D04A9" w:rsidRPr="008D04A9">
        <w:rPr>
          <w:rFonts w:ascii="Book Antiqua" w:eastAsia="Book Antiqua" w:hAnsi="Book Antiqua" w:cs="Book Antiqua"/>
          <w:b/>
          <w:bCs/>
          <w:color w:val="000000"/>
        </w:rPr>
        <w:t>Savage DC.</w:t>
      </w:r>
      <w:r w:rsidR="008D04A9" w:rsidRPr="008D04A9">
        <w:rPr>
          <w:rFonts w:ascii="Book Antiqua" w:eastAsia="Book Antiqua" w:hAnsi="Book Antiqua" w:cs="Book Antiqua"/>
          <w:color w:val="000000"/>
        </w:rPr>
        <w:t xml:space="preserve"> Microbial ecology of the gastrointestinal tract. </w:t>
      </w:r>
      <w:proofErr w:type="spellStart"/>
      <w:r w:rsidR="008D04A9" w:rsidRPr="008D04A9">
        <w:rPr>
          <w:rFonts w:ascii="Book Antiqua" w:eastAsia="Book Antiqua" w:hAnsi="Book Antiqua" w:cs="Book Antiqua"/>
          <w:i/>
          <w:iCs/>
          <w:color w:val="000000"/>
        </w:rPr>
        <w:t>Annu</w:t>
      </w:r>
      <w:proofErr w:type="spellEnd"/>
      <w:r w:rsidR="008D04A9" w:rsidRPr="008D04A9">
        <w:rPr>
          <w:rFonts w:ascii="Book Antiqua" w:eastAsia="Book Antiqua" w:hAnsi="Book Antiqua" w:cs="Book Antiqua"/>
          <w:i/>
          <w:iCs/>
          <w:color w:val="000000"/>
        </w:rPr>
        <w:t xml:space="preserve"> Rev </w:t>
      </w:r>
      <w:proofErr w:type="spellStart"/>
      <w:r w:rsidR="008D04A9" w:rsidRPr="008D04A9">
        <w:rPr>
          <w:rFonts w:ascii="Book Antiqua" w:eastAsia="Book Antiqua" w:hAnsi="Book Antiqua" w:cs="Book Antiqua"/>
          <w:i/>
          <w:iCs/>
          <w:color w:val="000000"/>
        </w:rPr>
        <w:t>Microbiol</w:t>
      </w:r>
      <w:proofErr w:type="spellEnd"/>
      <w:r w:rsidR="008D04A9" w:rsidRPr="008D04A9">
        <w:rPr>
          <w:rFonts w:ascii="Book Antiqua" w:eastAsia="Book Antiqua" w:hAnsi="Book Antiqua" w:cs="Book Antiqua"/>
          <w:color w:val="000000"/>
        </w:rPr>
        <w:t xml:space="preserve"> 1977; </w:t>
      </w:r>
      <w:r w:rsidR="008D04A9" w:rsidRPr="008D04A9">
        <w:rPr>
          <w:rFonts w:ascii="Book Antiqua" w:eastAsia="Book Antiqua" w:hAnsi="Book Antiqua" w:cs="Book Antiqua"/>
          <w:b/>
          <w:bCs/>
          <w:color w:val="000000"/>
        </w:rPr>
        <w:t xml:space="preserve">31: </w:t>
      </w:r>
      <w:r w:rsidR="008D04A9" w:rsidRPr="008D04A9">
        <w:rPr>
          <w:rFonts w:ascii="Book Antiqua" w:eastAsia="Book Antiqua" w:hAnsi="Book Antiqua" w:cs="Book Antiqua"/>
          <w:color w:val="000000"/>
        </w:rPr>
        <w:t>107-133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334036</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10.1146/annurev.mi.31.100177.000543</w:t>
      </w:r>
      <w:r w:rsidR="00205E6D">
        <w:rPr>
          <w:rFonts w:ascii="Book Antiqua" w:eastAsia="Book Antiqua" w:hAnsi="Book Antiqua" w:cs="Book Antiqua"/>
          <w:color w:val="000000"/>
        </w:rPr>
        <w:t>]</w:t>
      </w:r>
    </w:p>
    <w:p w14:paraId="4BC41D57" w14:textId="77D0100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14</w:t>
      </w:r>
      <w:r w:rsidR="008D04A9" w:rsidRPr="008D04A9">
        <w:t xml:space="preserve"> </w:t>
      </w:r>
      <w:r w:rsidR="008D04A9" w:rsidRPr="008D04A9">
        <w:rPr>
          <w:rFonts w:ascii="Book Antiqua" w:eastAsia="Book Antiqua" w:hAnsi="Book Antiqua" w:cs="Book Antiqua"/>
          <w:b/>
          <w:bCs/>
          <w:color w:val="000000"/>
        </w:rPr>
        <w:t>Becker C,</w:t>
      </w:r>
      <w:r w:rsidR="008D04A9" w:rsidRPr="008D04A9">
        <w:rPr>
          <w:rFonts w:ascii="Book Antiqua" w:eastAsia="Book Antiqua" w:hAnsi="Book Antiqua" w:cs="Book Antiqua"/>
          <w:color w:val="000000"/>
        </w:rPr>
        <w:t xml:space="preserve"> </w:t>
      </w:r>
      <w:proofErr w:type="spellStart"/>
      <w:r w:rsidR="008D04A9" w:rsidRPr="008D04A9">
        <w:rPr>
          <w:rFonts w:ascii="Book Antiqua" w:eastAsia="Book Antiqua" w:hAnsi="Book Antiqua" w:cs="Book Antiqua"/>
          <w:color w:val="000000"/>
        </w:rPr>
        <w:t>Neurath</w:t>
      </w:r>
      <w:proofErr w:type="spellEnd"/>
      <w:r w:rsidR="008D04A9" w:rsidRPr="008D04A9">
        <w:rPr>
          <w:rFonts w:ascii="Book Antiqua" w:eastAsia="Book Antiqua" w:hAnsi="Book Antiqua" w:cs="Book Antiqua"/>
          <w:color w:val="000000"/>
        </w:rPr>
        <w:t xml:space="preserve"> MF, Wirtz S. The Intestinal Microbiota in Inflammatory Bowel Disease. </w:t>
      </w:r>
      <w:r w:rsidR="008D04A9" w:rsidRPr="008D04A9">
        <w:rPr>
          <w:rFonts w:ascii="Book Antiqua" w:eastAsia="Book Antiqua" w:hAnsi="Book Antiqua" w:cs="Book Antiqua"/>
          <w:i/>
          <w:iCs/>
          <w:color w:val="000000"/>
        </w:rPr>
        <w:t>ILAR J</w:t>
      </w:r>
      <w:r w:rsidR="008D04A9" w:rsidRPr="008D04A9">
        <w:rPr>
          <w:rFonts w:ascii="Book Antiqua" w:eastAsia="Book Antiqua" w:hAnsi="Book Antiqua" w:cs="Book Antiqua"/>
          <w:color w:val="000000"/>
        </w:rPr>
        <w:t xml:space="preserve"> 2015; </w:t>
      </w:r>
      <w:r w:rsidR="008D04A9" w:rsidRPr="008D04A9">
        <w:rPr>
          <w:rFonts w:ascii="Book Antiqua" w:eastAsia="Book Antiqua" w:hAnsi="Book Antiqua" w:cs="Book Antiqua"/>
          <w:b/>
          <w:bCs/>
          <w:color w:val="000000"/>
        </w:rPr>
        <w:t>56:</w:t>
      </w:r>
      <w:r w:rsidR="008D04A9" w:rsidRPr="008D04A9">
        <w:rPr>
          <w:rFonts w:ascii="Book Antiqua" w:eastAsia="Book Antiqua" w:hAnsi="Book Antiqua" w:cs="Book Antiqua"/>
          <w:color w:val="000000"/>
        </w:rPr>
        <w:t xml:space="preserve"> 192-204</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26323629</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10.1093/</w:t>
      </w:r>
      <w:proofErr w:type="spellStart"/>
      <w:r w:rsidR="008D04A9" w:rsidRPr="008D04A9">
        <w:rPr>
          <w:rFonts w:ascii="Book Antiqua" w:eastAsia="Book Antiqua" w:hAnsi="Book Antiqua" w:cs="Book Antiqua"/>
          <w:color w:val="000000"/>
        </w:rPr>
        <w:t>ilar</w:t>
      </w:r>
      <w:proofErr w:type="spellEnd"/>
      <w:r w:rsidR="008D04A9" w:rsidRPr="008D04A9">
        <w:rPr>
          <w:rFonts w:ascii="Book Antiqua" w:eastAsia="Book Antiqua" w:hAnsi="Book Antiqua" w:cs="Book Antiqua"/>
          <w:color w:val="000000"/>
        </w:rPr>
        <w:t>/ilv030</w:t>
      </w:r>
      <w:r w:rsidR="00205E6D">
        <w:rPr>
          <w:rFonts w:ascii="Book Antiqua" w:eastAsia="Book Antiqua" w:hAnsi="Book Antiqua" w:cs="Book Antiqua"/>
          <w:color w:val="000000"/>
        </w:rPr>
        <w:t>]</w:t>
      </w:r>
    </w:p>
    <w:p w14:paraId="3DA65F8F" w14:textId="4A48705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15</w:t>
      </w:r>
      <w:r w:rsidR="008D04A9" w:rsidRPr="008D04A9">
        <w:t xml:space="preserve"> </w:t>
      </w:r>
      <w:r w:rsidR="008D04A9" w:rsidRPr="008D04A9">
        <w:rPr>
          <w:rFonts w:ascii="Book Antiqua" w:eastAsia="Book Antiqua" w:hAnsi="Book Antiqua" w:cs="Book Antiqua"/>
          <w:b/>
          <w:bCs/>
          <w:color w:val="000000"/>
        </w:rPr>
        <w:t>Basso PJ,</w:t>
      </w:r>
      <w:r w:rsidR="008D04A9" w:rsidRPr="008D04A9">
        <w:rPr>
          <w:rFonts w:ascii="Book Antiqua" w:eastAsia="Book Antiqua" w:hAnsi="Book Antiqua" w:cs="Book Antiqua"/>
          <w:color w:val="000000"/>
        </w:rPr>
        <w:t xml:space="preserve"> Fonseca MT, </w:t>
      </w:r>
      <w:proofErr w:type="spellStart"/>
      <w:r w:rsidR="008D04A9" w:rsidRPr="008D04A9">
        <w:rPr>
          <w:rFonts w:ascii="Book Antiqua" w:eastAsia="Book Antiqua" w:hAnsi="Book Antiqua" w:cs="Book Antiqua"/>
          <w:color w:val="000000"/>
        </w:rPr>
        <w:t>Bonfá</w:t>
      </w:r>
      <w:proofErr w:type="spellEnd"/>
      <w:r w:rsidR="008D04A9" w:rsidRPr="008D04A9">
        <w:rPr>
          <w:rFonts w:ascii="Book Antiqua" w:eastAsia="Book Antiqua" w:hAnsi="Book Antiqua" w:cs="Book Antiqua"/>
          <w:color w:val="000000"/>
        </w:rPr>
        <w:t xml:space="preserve"> G, Alves VB, Sales-Campos H, </w:t>
      </w:r>
      <w:proofErr w:type="spellStart"/>
      <w:r w:rsidR="008D04A9" w:rsidRPr="008D04A9">
        <w:rPr>
          <w:rFonts w:ascii="Book Antiqua" w:eastAsia="Book Antiqua" w:hAnsi="Book Antiqua" w:cs="Book Antiqua"/>
          <w:color w:val="000000"/>
        </w:rPr>
        <w:t>Nardini</w:t>
      </w:r>
      <w:proofErr w:type="spellEnd"/>
      <w:r w:rsidR="008D04A9" w:rsidRPr="008D04A9">
        <w:rPr>
          <w:rFonts w:ascii="Book Antiqua" w:eastAsia="Book Antiqua" w:hAnsi="Book Antiqua" w:cs="Book Antiqua"/>
          <w:color w:val="000000"/>
        </w:rPr>
        <w:t xml:space="preserve"> V, Cardoso CR. Association among genetic predisposition, gut microbiota, and host immune response in the </w:t>
      </w:r>
      <w:proofErr w:type="spellStart"/>
      <w:r w:rsidR="008D04A9" w:rsidRPr="008D04A9">
        <w:rPr>
          <w:rFonts w:ascii="Book Antiqua" w:eastAsia="Book Antiqua" w:hAnsi="Book Antiqua" w:cs="Book Antiqua"/>
          <w:color w:val="000000"/>
        </w:rPr>
        <w:t>etiopathogenesis</w:t>
      </w:r>
      <w:proofErr w:type="spellEnd"/>
      <w:r w:rsidR="008D04A9" w:rsidRPr="008D04A9">
        <w:rPr>
          <w:rFonts w:ascii="Book Antiqua" w:eastAsia="Book Antiqua" w:hAnsi="Book Antiqua" w:cs="Book Antiqua"/>
          <w:color w:val="000000"/>
        </w:rPr>
        <w:t xml:space="preserve"> of inflammatory bowel disease. </w:t>
      </w:r>
      <w:proofErr w:type="spellStart"/>
      <w:r w:rsidR="008D04A9" w:rsidRPr="008D04A9">
        <w:rPr>
          <w:rFonts w:ascii="Book Antiqua" w:eastAsia="Book Antiqua" w:hAnsi="Book Antiqua" w:cs="Book Antiqua"/>
          <w:i/>
          <w:iCs/>
          <w:color w:val="000000"/>
        </w:rPr>
        <w:t>Braz</w:t>
      </w:r>
      <w:proofErr w:type="spellEnd"/>
      <w:r w:rsidR="008D04A9" w:rsidRPr="008D04A9">
        <w:rPr>
          <w:rFonts w:ascii="Book Antiqua" w:eastAsia="Book Antiqua" w:hAnsi="Book Antiqua" w:cs="Book Antiqua"/>
          <w:i/>
          <w:iCs/>
          <w:color w:val="000000"/>
        </w:rPr>
        <w:t xml:space="preserve"> J Med </w:t>
      </w:r>
      <w:proofErr w:type="spellStart"/>
      <w:r w:rsidR="008D04A9" w:rsidRPr="008D04A9">
        <w:rPr>
          <w:rFonts w:ascii="Book Antiqua" w:eastAsia="Book Antiqua" w:hAnsi="Book Antiqua" w:cs="Book Antiqua"/>
          <w:i/>
          <w:iCs/>
          <w:color w:val="000000"/>
        </w:rPr>
        <w:t>Biol</w:t>
      </w:r>
      <w:proofErr w:type="spellEnd"/>
      <w:r w:rsidR="008D04A9" w:rsidRPr="008D04A9">
        <w:rPr>
          <w:rFonts w:ascii="Book Antiqua" w:eastAsia="Book Antiqua" w:hAnsi="Book Antiqua" w:cs="Book Antiqua"/>
          <w:i/>
          <w:iCs/>
          <w:color w:val="000000"/>
        </w:rPr>
        <w:t xml:space="preserve"> Res</w:t>
      </w:r>
      <w:r w:rsidR="008D04A9" w:rsidRPr="008D04A9">
        <w:rPr>
          <w:rFonts w:ascii="Book Antiqua" w:eastAsia="Book Antiqua" w:hAnsi="Book Antiqua" w:cs="Book Antiqua"/>
          <w:color w:val="000000"/>
        </w:rPr>
        <w:t xml:space="preserve"> 2014; </w:t>
      </w:r>
      <w:r w:rsidR="008D04A9" w:rsidRPr="008D04A9">
        <w:rPr>
          <w:rFonts w:ascii="Book Antiqua" w:eastAsia="Book Antiqua" w:hAnsi="Book Antiqua" w:cs="Book Antiqua"/>
          <w:b/>
          <w:bCs/>
          <w:color w:val="000000"/>
        </w:rPr>
        <w:t>47:</w:t>
      </w:r>
      <w:r w:rsidR="008D04A9" w:rsidRPr="008D04A9">
        <w:rPr>
          <w:rFonts w:ascii="Book Antiqua" w:eastAsia="Book Antiqua" w:hAnsi="Book Antiqua" w:cs="Book Antiqua"/>
          <w:color w:val="000000"/>
        </w:rPr>
        <w:t xml:space="preserve"> 727-737</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25075576</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10.1590/1414-431x20143932</w:t>
      </w:r>
      <w:r w:rsidR="00205E6D">
        <w:rPr>
          <w:rFonts w:ascii="Book Antiqua" w:eastAsia="Book Antiqua" w:hAnsi="Book Antiqua" w:cs="Book Antiqua"/>
          <w:color w:val="000000"/>
        </w:rPr>
        <w:t>]</w:t>
      </w:r>
    </w:p>
    <w:p w14:paraId="32ACC4CC" w14:textId="43D817EB"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16</w:t>
      </w:r>
      <w:r w:rsidR="008D04A9" w:rsidRPr="008D04A9">
        <w:t xml:space="preserve"> </w:t>
      </w:r>
      <w:r w:rsidR="008D04A9" w:rsidRPr="008D04A9">
        <w:rPr>
          <w:rFonts w:ascii="Book Antiqua" w:eastAsia="Book Antiqua" w:hAnsi="Book Antiqua" w:cs="Book Antiqua"/>
          <w:b/>
          <w:bCs/>
          <w:color w:val="000000"/>
        </w:rPr>
        <w:t>Ott SJ,</w:t>
      </w:r>
      <w:r w:rsidR="008D04A9" w:rsidRPr="008D04A9">
        <w:rPr>
          <w:rFonts w:ascii="Book Antiqua" w:eastAsia="Book Antiqua" w:hAnsi="Book Antiqua" w:cs="Book Antiqua"/>
          <w:color w:val="000000"/>
        </w:rPr>
        <w:t xml:space="preserve"> </w:t>
      </w:r>
      <w:proofErr w:type="spellStart"/>
      <w:r w:rsidR="008D04A9" w:rsidRPr="008D04A9">
        <w:rPr>
          <w:rFonts w:ascii="Book Antiqua" w:eastAsia="Book Antiqua" w:hAnsi="Book Antiqua" w:cs="Book Antiqua"/>
          <w:color w:val="000000"/>
        </w:rPr>
        <w:t>Musfeldt</w:t>
      </w:r>
      <w:proofErr w:type="spellEnd"/>
      <w:r w:rsidR="008D04A9" w:rsidRPr="008D04A9">
        <w:rPr>
          <w:rFonts w:ascii="Book Antiqua" w:eastAsia="Book Antiqua" w:hAnsi="Book Antiqua" w:cs="Book Antiqua"/>
          <w:color w:val="000000"/>
        </w:rPr>
        <w:t xml:space="preserve"> M, </w:t>
      </w:r>
      <w:proofErr w:type="spellStart"/>
      <w:r w:rsidR="008D04A9" w:rsidRPr="008D04A9">
        <w:rPr>
          <w:rFonts w:ascii="Book Antiqua" w:eastAsia="Book Antiqua" w:hAnsi="Book Antiqua" w:cs="Book Antiqua"/>
          <w:color w:val="000000"/>
        </w:rPr>
        <w:t>Wenderoth</w:t>
      </w:r>
      <w:proofErr w:type="spellEnd"/>
      <w:r w:rsidR="008D04A9" w:rsidRPr="008D04A9">
        <w:rPr>
          <w:rFonts w:ascii="Book Antiqua" w:eastAsia="Book Antiqua" w:hAnsi="Book Antiqua" w:cs="Book Antiqua"/>
          <w:color w:val="000000"/>
        </w:rPr>
        <w:t xml:space="preserve"> DF, </w:t>
      </w:r>
      <w:proofErr w:type="spellStart"/>
      <w:r w:rsidR="008D04A9" w:rsidRPr="008D04A9">
        <w:rPr>
          <w:rFonts w:ascii="Book Antiqua" w:eastAsia="Book Antiqua" w:hAnsi="Book Antiqua" w:cs="Book Antiqua"/>
          <w:color w:val="000000"/>
        </w:rPr>
        <w:t>Hampe</w:t>
      </w:r>
      <w:proofErr w:type="spellEnd"/>
      <w:r w:rsidR="008D04A9" w:rsidRPr="008D04A9">
        <w:rPr>
          <w:rFonts w:ascii="Book Antiqua" w:eastAsia="Book Antiqua" w:hAnsi="Book Antiqua" w:cs="Book Antiqua"/>
          <w:color w:val="000000"/>
        </w:rPr>
        <w:t xml:space="preserve"> J, Brant O, </w:t>
      </w:r>
      <w:proofErr w:type="spellStart"/>
      <w:r w:rsidR="008D04A9" w:rsidRPr="008D04A9">
        <w:rPr>
          <w:rFonts w:ascii="Book Antiqua" w:eastAsia="Book Antiqua" w:hAnsi="Book Antiqua" w:cs="Book Antiqua"/>
          <w:color w:val="000000"/>
        </w:rPr>
        <w:t>Fölsch</w:t>
      </w:r>
      <w:proofErr w:type="spellEnd"/>
      <w:r w:rsidR="008D04A9" w:rsidRPr="008D04A9">
        <w:rPr>
          <w:rFonts w:ascii="Book Antiqua" w:eastAsia="Book Antiqua" w:hAnsi="Book Antiqua" w:cs="Book Antiqua"/>
          <w:color w:val="000000"/>
        </w:rPr>
        <w:t xml:space="preserve"> UR, </w:t>
      </w:r>
      <w:proofErr w:type="spellStart"/>
      <w:r w:rsidR="008D04A9" w:rsidRPr="008D04A9">
        <w:rPr>
          <w:rFonts w:ascii="Book Antiqua" w:eastAsia="Book Antiqua" w:hAnsi="Book Antiqua" w:cs="Book Antiqua"/>
          <w:color w:val="000000"/>
        </w:rPr>
        <w:t>Timmis</w:t>
      </w:r>
      <w:proofErr w:type="spellEnd"/>
      <w:r w:rsidR="008D04A9" w:rsidRPr="008D04A9">
        <w:rPr>
          <w:rFonts w:ascii="Book Antiqua" w:eastAsia="Book Antiqua" w:hAnsi="Book Antiqua" w:cs="Book Antiqua"/>
          <w:color w:val="000000"/>
        </w:rPr>
        <w:t xml:space="preserve"> KN, Schreiber S. Reduction in diversity of the colonic mucosa associated bacterial microflora in patients with active inflammatory bowel disease. </w:t>
      </w:r>
      <w:r w:rsidR="008D04A9" w:rsidRPr="008D04A9">
        <w:rPr>
          <w:rFonts w:ascii="Book Antiqua" w:eastAsia="Book Antiqua" w:hAnsi="Book Antiqua" w:cs="Book Antiqua"/>
          <w:i/>
          <w:iCs/>
          <w:color w:val="000000"/>
        </w:rPr>
        <w:t>Gut</w:t>
      </w:r>
      <w:r w:rsidR="008D04A9" w:rsidRPr="008D04A9">
        <w:rPr>
          <w:rFonts w:ascii="Book Antiqua" w:eastAsia="Book Antiqua" w:hAnsi="Book Antiqua" w:cs="Book Antiqua"/>
          <w:color w:val="000000"/>
        </w:rPr>
        <w:t xml:space="preserve"> 2004; </w:t>
      </w:r>
      <w:r w:rsidR="008D04A9" w:rsidRPr="008D04A9">
        <w:rPr>
          <w:rFonts w:ascii="Book Antiqua" w:eastAsia="Book Antiqua" w:hAnsi="Book Antiqua" w:cs="Book Antiqua"/>
          <w:b/>
          <w:bCs/>
          <w:color w:val="000000"/>
        </w:rPr>
        <w:t>53:</w:t>
      </w:r>
      <w:r w:rsidR="008D04A9" w:rsidRPr="008D04A9">
        <w:rPr>
          <w:rFonts w:ascii="Book Antiqua" w:eastAsia="Book Antiqua" w:hAnsi="Book Antiqua" w:cs="Book Antiqua"/>
          <w:color w:val="000000"/>
        </w:rPr>
        <w:t xml:space="preserve"> 685-693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15082587</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10.1136/gut.2003.025403</w:t>
      </w:r>
      <w:r w:rsidR="00205E6D">
        <w:rPr>
          <w:rFonts w:ascii="Book Antiqua" w:eastAsia="Book Antiqua" w:hAnsi="Book Antiqua" w:cs="Book Antiqua"/>
          <w:color w:val="000000"/>
        </w:rPr>
        <w:t>]</w:t>
      </w:r>
    </w:p>
    <w:p w14:paraId="29068367" w14:textId="07CB7469"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17</w:t>
      </w:r>
      <w:r w:rsidR="008D04A9" w:rsidRPr="008D04A9">
        <w:t xml:space="preserve"> </w:t>
      </w:r>
      <w:proofErr w:type="spellStart"/>
      <w:r w:rsidR="008D04A9" w:rsidRPr="008D04A9">
        <w:rPr>
          <w:rFonts w:ascii="Book Antiqua" w:eastAsia="Book Antiqua" w:hAnsi="Book Antiqua" w:cs="Book Antiqua"/>
          <w:b/>
          <w:bCs/>
          <w:color w:val="000000"/>
        </w:rPr>
        <w:t>Joossens</w:t>
      </w:r>
      <w:proofErr w:type="spellEnd"/>
      <w:r w:rsidR="008D04A9" w:rsidRPr="008D04A9">
        <w:rPr>
          <w:rFonts w:ascii="Book Antiqua" w:eastAsia="Book Antiqua" w:hAnsi="Book Antiqua" w:cs="Book Antiqua"/>
          <w:b/>
          <w:bCs/>
          <w:color w:val="000000"/>
        </w:rPr>
        <w:t xml:space="preserve"> M, </w:t>
      </w:r>
      <w:proofErr w:type="spellStart"/>
      <w:r w:rsidR="008D04A9" w:rsidRPr="008D04A9">
        <w:rPr>
          <w:rFonts w:ascii="Book Antiqua" w:eastAsia="Book Antiqua" w:hAnsi="Book Antiqua" w:cs="Book Antiqua"/>
          <w:color w:val="000000"/>
        </w:rPr>
        <w:t>Simoens</w:t>
      </w:r>
      <w:proofErr w:type="spellEnd"/>
      <w:r w:rsidR="008D04A9" w:rsidRPr="008D04A9">
        <w:rPr>
          <w:rFonts w:ascii="Book Antiqua" w:eastAsia="Book Antiqua" w:hAnsi="Book Antiqua" w:cs="Book Antiqua"/>
          <w:color w:val="000000"/>
        </w:rPr>
        <w:t xml:space="preserve"> M, </w:t>
      </w:r>
      <w:proofErr w:type="spellStart"/>
      <w:r w:rsidR="008D04A9" w:rsidRPr="008D04A9">
        <w:rPr>
          <w:rFonts w:ascii="Book Antiqua" w:eastAsia="Book Antiqua" w:hAnsi="Book Antiqua" w:cs="Book Antiqua"/>
          <w:color w:val="000000"/>
        </w:rPr>
        <w:t>Vermeire</w:t>
      </w:r>
      <w:proofErr w:type="spellEnd"/>
      <w:r w:rsidR="008D04A9" w:rsidRPr="008D04A9">
        <w:rPr>
          <w:rFonts w:ascii="Book Antiqua" w:eastAsia="Book Antiqua" w:hAnsi="Book Antiqua" w:cs="Book Antiqua"/>
          <w:color w:val="000000"/>
        </w:rPr>
        <w:t xml:space="preserve"> S, </w:t>
      </w:r>
      <w:proofErr w:type="spellStart"/>
      <w:r w:rsidR="008D04A9" w:rsidRPr="008D04A9">
        <w:rPr>
          <w:rFonts w:ascii="Book Antiqua" w:eastAsia="Book Antiqua" w:hAnsi="Book Antiqua" w:cs="Book Antiqua"/>
          <w:color w:val="000000"/>
        </w:rPr>
        <w:t>Bossuyt</w:t>
      </w:r>
      <w:proofErr w:type="spellEnd"/>
      <w:r w:rsidR="008D04A9" w:rsidRPr="008D04A9">
        <w:rPr>
          <w:rFonts w:ascii="Book Antiqua" w:eastAsia="Book Antiqua" w:hAnsi="Book Antiqua" w:cs="Book Antiqua"/>
          <w:color w:val="000000"/>
        </w:rPr>
        <w:t xml:space="preserve"> X, </w:t>
      </w:r>
      <w:proofErr w:type="spellStart"/>
      <w:r w:rsidR="008D04A9" w:rsidRPr="008D04A9">
        <w:rPr>
          <w:rFonts w:ascii="Book Antiqua" w:eastAsia="Book Antiqua" w:hAnsi="Book Antiqua" w:cs="Book Antiqua"/>
          <w:color w:val="000000"/>
        </w:rPr>
        <w:t>Geboes</w:t>
      </w:r>
      <w:proofErr w:type="spellEnd"/>
      <w:r w:rsidR="008D04A9" w:rsidRPr="008D04A9">
        <w:rPr>
          <w:rFonts w:ascii="Book Antiqua" w:eastAsia="Book Antiqua" w:hAnsi="Book Antiqua" w:cs="Book Antiqua"/>
          <w:color w:val="000000"/>
        </w:rPr>
        <w:t xml:space="preserve"> K, </w:t>
      </w:r>
      <w:proofErr w:type="spellStart"/>
      <w:r w:rsidR="008D04A9" w:rsidRPr="008D04A9">
        <w:rPr>
          <w:rFonts w:ascii="Book Antiqua" w:eastAsia="Book Antiqua" w:hAnsi="Book Antiqua" w:cs="Book Antiqua"/>
          <w:color w:val="000000"/>
        </w:rPr>
        <w:t>Rutgeerts</w:t>
      </w:r>
      <w:proofErr w:type="spellEnd"/>
      <w:r w:rsidR="008D04A9" w:rsidRPr="008D04A9">
        <w:rPr>
          <w:rFonts w:ascii="Book Antiqua" w:eastAsia="Book Antiqua" w:hAnsi="Book Antiqua" w:cs="Book Antiqua"/>
          <w:color w:val="000000"/>
        </w:rPr>
        <w:t xml:space="preserve"> P. Contribution of genetic and environmental factors in the pathogenesis of Crohn's disease in a large family with multiple cases. </w:t>
      </w:r>
      <w:proofErr w:type="spellStart"/>
      <w:r w:rsidR="008D04A9" w:rsidRPr="008D04A9">
        <w:rPr>
          <w:rFonts w:ascii="Book Antiqua" w:eastAsia="Book Antiqua" w:hAnsi="Book Antiqua" w:cs="Book Antiqua"/>
          <w:i/>
          <w:iCs/>
          <w:color w:val="000000"/>
        </w:rPr>
        <w:t>Inflamm</w:t>
      </w:r>
      <w:proofErr w:type="spellEnd"/>
      <w:r w:rsidR="008D04A9" w:rsidRPr="008D04A9">
        <w:rPr>
          <w:rFonts w:ascii="Book Antiqua" w:eastAsia="Book Antiqua" w:hAnsi="Book Antiqua" w:cs="Book Antiqua"/>
          <w:i/>
          <w:iCs/>
          <w:color w:val="000000"/>
        </w:rPr>
        <w:t xml:space="preserve"> Bowel Dis</w:t>
      </w:r>
      <w:r w:rsidR="008D04A9" w:rsidRPr="008D04A9">
        <w:rPr>
          <w:rFonts w:ascii="Book Antiqua" w:eastAsia="Book Antiqua" w:hAnsi="Book Antiqua" w:cs="Book Antiqua"/>
          <w:color w:val="000000"/>
        </w:rPr>
        <w:t xml:space="preserve"> 2007; </w:t>
      </w:r>
      <w:r w:rsidR="008D04A9" w:rsidRPr="008D04A9">
        <w:rPr>
          <w:rFonts w:ascii="Book Antiqua" w:eastAsia="Book Antiqua" w:hAnsi="Book Antiqua" w:cs="Book Antiqua"/>
          <w:b/>
          <w:bCs/>
          <w:color w:val="000000"/>
        </w:rPr>
        <w:t>13:</w:t>
      </w:r>
      <w:r w:rsidR="008D04A9" w:rsidRPr="008D04A9">
        <w:rPr>
          <w:rFonts w:ascii="Book Antiqua" w:eastAsia="Book Antiqua" w:hAnsi="Book Antiqua" w:cs="Book Antiqua"/>
          <w:color w:val="000000"/>
        </w:rPr>
        <w:t xml:space="preserve"> 580-584</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17206668</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10.1002/ibd.20086</w:t>
      </w:r>
      <w:r w:rsidR="00205E6D">
        <w:rPr>
          <w:rFonts w:ascii="Book Antiqua" w:eastAsia="Book Antiqua" w:hAnsi="Book Antiqua" w:cs="Book Antiqua"/>
          <w:color w:val="000000"/>
        </w:rPr>
        <w:t>]</w:t>
      </w:r>
    </w:p>
    <w:p w14:paraId="79EBD038" w14:textId="2EE7777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18</w:t>
      </w:r>
      <w:r w:rsidR="008D04A9" w:rsidRPr="008D04A9">
        <w:rPr>
          <w:b/>
          <w:bCs/>
        </w:rPr>
        <w:t xml:space="preserve"> </w:t>
      </w:r>
      <w:proofErr w:type="spellStart"/>
      <w:r w:rsidR="008D04A9" w:rsidRPr="008D04A9">
        <w:rPr>
          <w:rFonts w:ascii="Book Antiqua" w:eastAsia="Book Antiqua" w:hAnsi="Book Antiqua" w:cs="Book Antiqua"/>
          <w:b/>
          <w:bCs/>
          <w:color w:val="000000"/>
        </w:rPr>
        <w:t>Eltzschig</w:t>
      </w:r>
      <w:proofErr w:type="spellEnd"/>
      <w:r w:rsidR="008D04A9" w:rsidRPr="008D04A9">
        <w:rPr>
          <w:rFonts w:ascii="Book Antiqua" w:eastAsia="Book Antiqua" w:hAnsi="Book Antiqua" w:cs="Book Antiqua"/>
          <w:b/>
          <w:bCs/>
          <w:color w:val="000000"/>
        </w:rPr>
        <w:t xml:space="preserve"> HK, </w:t>
      </w:r>
      <w:proofErr w:type="spellStart"/>
      <w:r w:rsidR="008D04A9" w:rsidRPr="008D04A9">
        <w:rPr>
          <w:rFonts w:ascii="Book Antiqua" w:eastAsia="Book Antiqua" w:hAnsi="Book Antiqua" w:cs="Book Antiqua"/>
          <w:color w:val="000000"/>
        </w:rPr>
        <w:t>Carmeliet</w:t>
      </w:r>
      <w:proofErr w:type="spellEnd"/>
      <w:r w:rsidR="008D04A9" w:rsidRPr="008D04A9">
        <w:rPr>
          <w:rFonts w:ascii="Book Antiqua" w:eastAsia="Book Antiqua" w:hAnsi="Book Antiqua" w:cs="Book Antiqua"/>
          <w:color w:val="000000"/>
        </w:rPr>
        <w:t xml:space="preserve"> P. Hypoxia and inflammation. </w:t>
      </w:r>
      <w:r w:rsidR="008D04A9" w:rsidRPr="008D04A9">
        <w:rPr>
          <w:rFonts w:ascii="Book Antiqua" w:eastAsia="Book Antiqua" w:hAnsi="Book Antiqua" w:cs="Book Antiqua"/>
          <w:i/>
          <w:iCs/>
          <w:color w:val="000000"/>
        </w:rPr>
        <w:t xml:space="preserve">N </w:t>
      </w:r>
      <w:proofErr w:type="spellStart"/>
      <w:r w:rsidR="008D04A9" w:rsidRPr="008D04A9">
        <w:rPr>
          <w:rFonts w:ascii="Book Antiqua" w:eastAsia="Book Antiqua" w:hAnsi="Book Antiqua" w:cs="Book Antiqua"/>
          <w:i/>
          <w:iCs/>
          <w:color w:val="000000"/>
        </w:rPr>
        <w:t>Engl</w:t>
      </w:r>
      <w:proofErr w:type="spellEnd"/>
      <w:r w:rsidR="008D04A9" w:rsidRPr="008D04A9">
        <w:rPr>
          <w:rFonts w:ascii="Book Antiqua" w:eastAsia="Book Antiqua" w:hAnsi="Book Antiqua" w:cs="Book Antiqua"/>
          <w:i/>
          <w:iCs/>
          <w:color w:val="000000"/>
        </w:rPr>
        <w:t xml:space="preserve"> J Med</w:t>
      </w:r>
      <w:r w:rsidR="008D04A9" w:rsidRPr="008D04A9">
        <w:rPr>
          <w:rFonts w:ascii="Book Antiqua" w:eastAsia="Book Antiqua" w:hAnsi="Book Antiqua" w:cs="Book Antiqua"/>
          <w:color w:val="000000"/>
        </w:rPr>
        <w:t xml:space="preserve"> 2011; </w:t>
      </w:r>
      <w:r w:rsidR="008D04A9" w:rsidRPr="008D04A9">
        <w:rPr>
          <w:rFonts w:ascii="Book Antiqua" w:eastAsia="Book Antiqua" w:hAnsi="Book Antiqua" w:cs="Book Antiqua"/>
          <w:b/>
          <w:bCs/>
          <w:color w:val="000000"/>
        </w:rPr>
        <w:t>364:</w:t>
      </w:r>
      <w:r w:rsidR="008D04A9" w:rsidRPr="008D04A9">
        <w:rPr>
          <w:rFonts w:ascii="Book Antiqua" w:eastAsia="Book Antiqua" w:hAnsi="Book Antiqua" w:cs="Book Antiqua"/>
          <w:color w:val="000000"/>
        </w:rPr>
        <w:t xml:space="preserve"> 656-665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21323543</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10.1056/NEJMra0910283</w:t>
      </w:r>
      <w:r w:rsidR="00205E6D">
        <w:rPr>
          <w:rFonts w:ascii="Book Antiqua" w:eastAsia="Book Antiqua" w:hAnsi="Book Antiqua" w:cs="Book Antiqua"/>
          <w:color w:val="000000"/>
        </w:rPr>
        <w:t>]</w:t>
      </w:r>
      <w:r w:rsidRPr="00CC7AA9">
        <w:rPr>
          <w:rFonts w:ascii="Book Antiqua" w:eastAsia="Book Antiqua" w:hAnsi="Book Antiqua" w:cs="Book Antiqua"/>
          <w:color w:val="000000"/>
        </w:rPr>
        <w:t xml:space="preserve"> </w:t>
      </w:r>
    </w:p>
    <w:p w14:paraId="669FF152" w14:textId="383BBAA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19</w:t>
      </w:r>
      <w:r w:rsidR="008D04A9" w:rsidRPr="008D04A9">
        <w:t xml:space="preserve"> </w:t>
      </w:r>
      <w:r w:rsidR="008D04A9" w:rsidRPr="008D04A9">
        <w:rPr>
          <w:rFonts w:ascii="Book Antiqua" w:eastAsia="Book Antiqua" w:hAnsi="Book Antiqua" w:cs="Book Antiqua"/>
          <w:b/>
          <w:bCs/>
          <w:color w:val="000000"/>
        </w:rPr>
        <w:t>Wang MH,</w:t>
      </w:r>
      <w:r w:rsidR="008D04A9" w:rsidRPr="008D04A9">
        <w:rPr>
          <w:rFonts w:ascii="Book Antiqua" w:eastAsia="Book Antiqua" w:hAnsi="Book Antiqua" w:cs="Book Antiqua"/>
          <w:color w:val="000000"/>
        </w:rPr>
        <w:t xml:space="preserve"> </w:t>
      </w:r>
      <w:proofErr w:type="spellStart"/>
      <w:r w:rsidR="008D04A9" w:rsidRPr="008D04A9">
        <w:rPr>
          <w:rFonts w:ascii="Book Antiqua" w:eastAsia="Book Antiqua" w:hAnsi="Book Antiqua" w:cs="Book Antiqua"/>
          <w:color w:val="000000"/>
        </w:rPr>
        <w:t>Achkar</w:t>
      </w:r>
      <w:proofErr w:type="spellEnd"/>
      <w:r w:rsidR="008D04A9" w:rsidRPr="008D04A9">
        <w:rPr>
          <w:rFonts w:ascii="Book Antiqua" w:eastAsia="Book Antiqua" w:hAnsi="Book Antiqua" w:cs="Book Antiqua"/>
          <w:color w:val="000000"/>
        </w:rPr>
        <w:t xml:space="preserve"> JP. Gene-environment interactions in inflammatory bowel disease pathogenesis. </w:t>
      </w:r>
      <w:proofErr w:type="spellStart"/>
      <w:r w:rsidR="008D04A9" w:rsidRPr="008D04A9">
        <w:rPr>
          <w:rFonts w:ascii="Book Antiqua" w:eastAsia="Book Antiqua" w:hAnsi="Book Antiqua" w:cs="Book Antiqua"/>
          <w:i/>
          <w:iCs/>
          <w:color w:val="000000"/>
        </w:rPr>
        <w:t>Curr</w:t>
      </w:r>
      <w:proofErr w:type="spellEnd"/>
      <w:r w:rsidR="008D04A9" w:rsidRPr="008D04A9">
        <w:rPr>
          <w:rFonts w:ascii="Book Antiqua" w:eastAsia="Book Antiqua" w:hAnsi="Book Antiqua" w:cs="Book Antiqua"/>
          <w:i/>
          <w:iCs/>
          <w:color w:val="000000"/>
        </w:rPr>
        <w:t xml:space="preserve"> </w:t>
      </w:r>
      <w:proofErr w:type="spellStart"/>
      <w:r w:rsidR="008D04A9" w:rsidRPr="008D04A9">
        <w:rPr>
          <w:rFonts w:ascii="Book Antiqua" w:eastAsia="Book Antiqua" w:hAnsi="Book Antiqua" w:cs="Book Antiqua"/>
          <w:i/>
          <w:iCs/>
          <w:color w:val="000000"/>
        </w:rPr>
        <w:t>Opin</w:t>
      </w:r>
      <w:proofErr w:type="spellEnd"/>
      <w:r w:rsidR="008D04A9" w:rsidRPr="008D04A9">
        <w:rPr>
          <w:rFonts w:ascii="Book Antiqua" w:eastAsia="Book Antiqua" w:hAnsi="Book Antiqua" w:cs="Book Antiqua"/>
          <w:i/>
          <w:iCs/>
          <w:color w:val="000000"/>
        </w:rPr>
        <w:t xml:space="preserve"> Gastroenterol </w:t>
      </w:r>
      <w:r w:rsidR="008D04A9" w:rsidRPr="008D04A9">
        <w:rPr>
          <w:rFonts w:ascii="Book Antiqua" w:eastAsia="Book Antiqua" w:hAnsi="Book Antiqua" w:cs="Book Antiqua"/>
          <w:color w:val="000000"/>
        </w:rPr>
        <w:t xml:space="preserve">2015; </w:t>
      </w:r>
      <w:r w:rsidR="008D04A9" w:rsidRPr="008D04A9">
        <w:rPr>
          <w:rFonts w:ascii="Book Antiqua" w:eastAsia="Book Antiqua" w:hAnsi="Book Antiqua" w:cs="Book Antiqua"/>
          <w:b/>
          <w:bCs/>
          <w:color w:val="000000"/>
        </w:rPr>
        <w:t xml:space="preserve">31: </w:t>
      </w:r>
      <w:r w:rsidR="008D04A9" w:rsidRPr="008D04A9">
        <w:rPr>
          <w:rFonts w:ascii="Book Antiqua" w:eastAsia="Book Antiqua" w:hAnsi="Book Antiqua" w:cs="Book Antiqua"/>
          <w:color w:val="000000"/>
        </w:rPr>
        <w:t>277-282</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26039718</w:t>
      </w:r>
      <w:r w:rsidR="008D04A9">
        <w:rPr>
          <w:rFonts w:ascii="Book Antiqua" w:eastAsia="Book Antiqua" w:hAnsi="Book Antiqua" w:cs="Book Antiqua"/>
          <w:color w:val="000000"/>
        </w:rPr>
        <w:t xml:space="preserve"> </w:t>
      </w:r>
      <w:r w:rsidR="008D04A9" w:rsidRPr="008D04A9">
        <w:rPr>
          <w:rFonts w:ascii="Book Antiqua" w:eastAsia="Book Antiqua" w:hAnsi="Book Antiqua" w:cs="Book Antiqua"/>
          <w:color w:val="000000"/>
        </w:rPr>
        <w:t>DOI: 10.1097/MOG.0000000000000188</w:t>
      </w:r>
      <w:r w:rsidR="00205E6D">
        <w:rPr>
          <w:rFonts w:ascii="Book Antiqua" w:eastAsia="Book Antiqua" w:hAnsi="Book Antiqua" w:cs="Book Antiqua"/>
          <w:color w:val="000000"/>
        </w:rPr>
        <w:t>]</w:t>
      </w:r>
    </w:p>
    <w:p w14:paraId="20F9D618" w14:textId="4F66034C"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20</w:t>
      </w:r>
      <w:r w:rsidR="008D04A9" w:rsidRPr="008D04A9">
        <w:rPr>
          <w:b/>
          <w:bCs/>
        </w:rPr>
        <w:t xml:space="preserve"> </w:t>
      </w:r>
      <w:proofErr w:type="spellStart"/>
      <w:r w:rsidR="008D04A9" w:rsidRPr="008D04A9">
        <w:rPr>
          <w:rFonts w:ascii="Book Antiqua" w:eastAsia="Book Antiqua" w:hAnsi="Book Antiqua" w:cs="Book Antiqua"/>
          <w:b/>
          <w:bCs/>
          <w:color w:val="000000"/>
        </w:rPr>
        <w:t>Tuvlin</w:t>
      </w:r>
      <w:proofErr w:type="spellEnd"/>
      <w:r w:rsidR="008D04A9" w:rsidRPr="008D04A9">
        <w:rPr>
          <w:rFonts w:ascii="Book Antiqua" w:eastAsia="Book Antiqua" w:hAnsi="Book Antiqua" w:cs="Book Antiqua"/>
          <w:b/>
          <w:bCs/>
          <w:color w:val="000000"/>
        </w:rPr>
        <w:t xml:space="preserve"> JA,</w:t>
      </w:r>
      <w:r w:rsidR="008D04A9" w:rsidRPr="008D04A9">
        <w:rPr>
          <w:rFonts w:ascii="Book Antiqua" w:eastAsia="Book Antiqua" w:hAnsi="Book Antiqua" w:cs="Book Antiqua"/>
          <w:color w:val="000000"/>
        </w:rPr>
        <w:t xml:space="preserve"> Raza SS, </w:t>
      </w:r>
      <w:proofErr w:type="spellStart"/>
      <w:r w:rsidR="008D04A9" w:rsidRPr="008D04A9">
        <w:rPr>
          <w:rFonts w:ascii="Book Antiqua" w:eastAsia="Book Antiqua" w:hAnsi="Book Antiqua" w:cs="Book Antiqua"/>
          <w:color w:val="000000"/>
        </w:rPr>
        <w:t>Bracamonte</w:t>
      </w:r>
      <w:proofErr w:type="spellEnd"/>
      <w:r w:rsidR="008D04A9" w:rsidRPr="008D04A9">
        <w:rPr>
          <w:rFonts w:ascii="Book Antiqua" w:eastAsia="Book Antiqua" w:hAnsi="Book Antiqua" w:cs="Book Antiqua"/>
          <w:color w:val="000000"/>
        </w:rPr>
        <w:t xml:space="preserve"> S, Julian C, </w:t>
      </w:r>
      <w:proofErr w:type="spellStart"/>
      <w:r w:rsidR="008D04A9" w:rsidRPr="008D04A9">
        <w:rPr>
          <w:rFonts w:ascii="Book Antiqua" w:eastAsia="Book Antiqua" w:hAnsi="Book Antiqua" w:cs="Book Antiqua"/>
          <w:color w:val="000000"/>
        </w:rPr>
        <w:t>Hanauer</w:t>
      </w:r>
      <w:proofErr w:type="spellEnd"/>
      <w:r w:rsidR="008D04A9" w:rsidRPr="008D04A9">
        <w:rPr>
          <w:rFonts w:ascii="Book Antiqua" w:eastAsia="Book Antiqua" w:hAnsi="Book Antiqua" w:cs="Book Antiqua"/>
          <w:color w:val="000000"/>
        </w:rPr>
        <w:t xml:space="preserve"> SB, Nicolae DL, King AC, Cho JH. Smoking and inflammatory bowel disease: trends in familial and sporadic cohorts. </w:t>
      </w:r>
      <w:proofErr w:type="spellStart"/>
      <w:r w:rsidR="008D04A9" w:rsidRPr="000C55B3">
        <w:rPr>
          <w:rFonts w:ascii="Book Antiqua" w:eastAsia="Book Antiqua" w:hAnsi="Book Antiqua" w:cs="Book Antiqua"/>
          <w:i/>
          <w:iCs/>
          <w:color w:val="000000"/>
        </w:rPr>
        <w:t>Inflamm</w:t>
      </w:r>
      <w:proofErr w:type="spellEnd"/>
      <w:r w:rsidR="008D04A9" w:rsidRPr="000C55B3">
        <w:rPr>
          <w:rFonts w:ascii="Book Antiqua" w:eastAsia="Book Antiqua" w:hAnsi="Book Antiqua" w:cs="Book Antiqua"/>
          <w:i/>
          <w:iCs/>
          <w:color w:val="000000"/>
        </w:rPr>
        <w:t xml:space="preserve"> Bowel Dis</w:t>
      </w:r>
      <w:r w:rsidR="008D04A9" w:rsidRPr="008D04A9">
        <w:rPr>
          <w:rFonts w:ascii="Book Antiqua" w:eastAsia="Book Antiqua" w:hAnsi="Book Antiqua" w:cs="Book Antiqua"/>
          <w:color w:val="000000"/>
        </w:rPr>
        <w:t xml:space="preserve"> 2007;</w:t>
      </w:r>
      <w:r w:rsidR="008D04A9" w:rsidRPr="000C55B3">
        <w:rPr>
          <w:rFonts w:ascii="Book Antiqua" w:eastAsia="Book Antiqua" w:hAnsi="Book Antiqua" w:cs="Book Antiqua"/>
          <w:b/>
          <w:bCs/>
          <w:color w:val="000000"/>
        </w:rPr>
        <w:t xml:space="preserve"> 13: </w:t>
      </w:r>
      <w:r w:rsidR="008D04A9" w:rsidRPr="008D04A9">
        <w:rPr>
          <w:rFonts w:ascii="Book Antiqua" w:eastAsia="Book Antiqua" w:hAnsi="Book Antiqua" w:cs="Book Antiqua"/>
          <w:color w:val="000000"/>
        </w:rPr>
        <w:t>573-579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17345609</w:t>
      </w:r>
      <w:r w:rsidR="000C55B3">
        <w:rPr>
          <w:rFonts w:ascii="Book Antiqua" w:eastAsia="Book Antiqua" w:hAnsi="Book Antiqua" w:cs="Book Antiqua"/>
          <w:color w:val="000000"/>
        </w:rPr>
        <w:t xml:space="preserve"> </w:t>
      </w:r>
      <w:r w:rsidR="000C55B3" w:rsidRPr="000C55B3">
        <w:rPr>
          <w:rFonts w:ascii="Book Antiqua" w:eastAsia="Book Antiqua" w:hAnsi="Book Antiqua" w:cs="Book Antiqua"/>
          <w:color w:val="000000"/>
        </w:rPr>
        <w:t>DOI: 10.1002/ibd.20043</w:t>
      </w:r>
      <w:r w:rsidR="00205E6D">
        <w:rPr>
          <w:rFonts w:ascii="Book Antiqua" w:eastAsia="Book Antiqua" w:hAnsi="Book Antiqua" w:cs="Book Antiqua"/>
          <w:color w:val="000000"/>
        </w:rPr>
        <w:t>]</w:t>
      </w:r>
    </w:p>
    <w:p w14:paraId="2B972180" w14:textId="1D6D70B3"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21</w:t>
      </w:r>
      <w:r w:rsidR="00A8203C" w:rsidRPr="00A8203C">
        <w:rPr>
          <w:b/>
          <w:bCs/>
        </w:rPr>
        <w:t xml:space="preserve"> </w:t>
      </w:r>
      <w:proofErr w:type="spellStart"/>
      <w:r w:rsidR="00A8203C" w:rsidRPr="00A8203C">
        <w:rPr>
          <w:rFonts w:ascii="Book Antiqua" w:eastAsia="Book Antiqua" w:hAnsi="Book Antiqua" w:cs="Book Antiqua"/>
          <w:b/>
          <w:bCs/>
          <w:color w:val="000000"/>
        </w:rPr>
        <w:t>Hugot</w:t>
      </w:r>
      <w:proofErr w:type="spellEnd"/>
      <w:r w:rsidR="00A8203C" w:rsidRPr="00A8203C">
        <w:rPr>
          <w:rFonts w:ascii="Book Antiqua" w:eastAsia="Book Antiqua" w:hAnsi="Book Antiqua" w:cs="Book Antiqua"/>
          <w:b/>
          <w:bCs/>
          <w:color w:val="000000"/>
        </w:rPr>
        <w:t xml:space="preserve"> JP,</w:t>
      </w:r>
      <w:r w:rsidR="00A8203C" w:rsidRPr="00A8203C">
        <w:rPr>
          <w:rFonts w:ascii="Book Antiqua" w:eastAsia="Book Antiqua" w:hAnsi="Book Antiqua" w:cs="Book Antiqua"/>
          <w:color w:val="000000"/>
        </w:rPr>
        <w:t xml:space="preserve"> </w:t>
      </w:r>
      <w:proofErr w:type="spellStart"/>
      <w:r w:rsidR="00A8203C" w:rsidRPr="00A8203C">
        <w:rPr>
          <w:rFonts w:ascii="Book Antiqua" w:eastAsia="Book Antiqua" w:hAnsi="Book Antiqua" w:cs="Book Antiqua"/>
          <w:color w:val="000000"/>
        </w:rPr>
        <w:t>Chamaillard</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Zouali</w:t>
      </w:r>
      <w:proofErr w:type="spellEnd"/>
      <w:r w:rsidR="00A8203C" w:rsidRPr="00A8203C">
        <w:rPr>
          <w:rFonts w:ascii="Book Antiqua" w:eastAsia="Book Antiqua" w:hAnsi="Book Antiqua" w:cs="Book Antiqua"/>
          <w:color w:val="000000"/>
        </w:rPr>
        <w:t xml:space="preserve"> H, Lesage S, </w:t>
      </w:r>
      <w:proofErr w:type="spellStart"/>
      <w:r w:rsidR="00A8203C" w:rsidRPr="00A8203C">
        <w:rPr>
          <w:rFonts w:ascii="Book Antiqua" w:eastAsia="Book Antiqua" w:hAnsi="Book Antiqua" w:cs="Book Antiqua"/>
          <w:color w:val="000000"/>
        </w:rPr>
        <w:t>Cézard</w:t>
      </w:r>
      <w:proofErr w:type="spellEnd"/>
      <w:r w:rsidR="00A8203C" w:rsidRPr="00A8203C">
        <w:rPr>
          <w:rFonts w:ascii="Book Antiqua" w:eastAsia="Book Antiqua" w:hAnsi="Book Antiqua" w:cs="Book Antiqua"/>
          <w:color w:val="000000"/>
        </w:rPr>
        <w:t xml:space="preserve"> JP, </w:t>
      </w:r>
      <w:proofErr w:type="spellStart"/>
      <w:r w:rsidR="00A8203C" w:rsidRPr="00A8203C">
        <w:rPr>
          <w:rFonts w:ascii="Book Antiqua" w:eastAsia="Book Antiqua" w:hAnsi="Book Antiqua" w:cs="Book Antiqua"/>
          <w:color w:val="000000"/>
        </w:rPr>
        <w:t>Belaiche</w:t>
      </w:r>
      <w:proofErr w:type="spellEnd"/>
      <w:r w:rsidR="00A8203C" w:rsidRPr="00A8203C">
        <w:rPr>
          <w:rFonts w:ascii="Book Antiqua" w:eastAsia="Book Antiqua" w:hAnsi="Book Antiqua" w:cs="Book Antiqua"/>
          <w:color w:val="000000"/>
        </w:rPr>
        <w:t xml:space="preserve"> J, Almer S, </w:t>
      </w:r>
      <w:proofErr w:type="spellStart"/>
      <w:r w:rsidR="00A8203C" w:rsidRPr="00A8203C">
        <w:rPr>
          <w:rFonts w:ascii="Book Antiqua" w:eastAsia="Book Antiqua" w:hAnsi="Book Antiqua" w:cs="Book Antiqua"/>
          <w:color w:val="000000"/>
        </w:rPr>
        <w:t>Tysk</w:t>
      </w:r>
      <w:proofErr w:type="spellEnd"/>
      <w:r w:rsidR="00A8203C" w:rsidRPr="00A8203C">
        <w:rPr>
          <w:rFonts w:ascii="Book Antiqua" w:eastAsia="Book Antiqua" w:hAnsi="Book Antiqua" w:cs="Book Antiqua"/>
          <w:color w:val="000000"/>
        </w:rPr>
        <w:t xml:space="preserve"> C, </w:t>
      </w:r>
      <w:proofErr w:type="spellStart"/>
      <w:r w:rsidR="00A8203C" w:rsidRPr="00A8203C">
        <w:rPr>
          <w:rFonts w:ascii="Book Antiqua" w:eastAsia="Book Antiqua" w:hAnsi="Book Antiqua" w:cs="Book Antiqua"/>
          <w:color w:val="000000"/>
        </w:rPr>
        <w:t>O'Morain</w:t>
      </w:r>
      <w:proofErr w:type="spellEnd"/>
      <w:r w:rsidR="00A8203C" w:rsidRPr="00A8203C">
        <w:rPr>
          <w:rFonts w:ascii="Book Antiqua" w:eastAsia="Book Antiqua" w:hAnsi="Book Antiqua" w:cs="Book Antiqua"/>
          <w:color w:val="000000"/>
        </w:rPr>
        <w:t xml:space="preserve"> CA, </w:t>
      </w:r>
      <w:proofErr w:type="spellStart"/>
      <w:r w:rsidR="00A8203C" w:rsidRPr="00A8203C">
        <w:rPr>
          <w:rFonts w:ascii="Book Antiqua" w:eastAsia="Book Antiqua" w:hAnsi="Book Antiqua" w:cs="Book Antiqua"/>
          <w:color w:val="000000"/>
        </w:rPr>
        <w:t>Gassull</w:t>
      </w:r>
      <w:proofErr w:type="spellEnd"/>
      <w:r w:rsidR="00A8203C" w:rsidRPr="00A8203C">
        <w:rPr>
          <w:rFonts w:ascii="Book Antiqua" w:eastAsia="Book Antiqua" w:hAnsi="Book Antiqua" w:cs="Book Antiqua"/>
          <w:color w:val="000000"/>
        </w:rPr>
        <w:t xml:space="preserve"> M, Binder V, Finkel Y, </w:t>
      </w:r>
      <w:proofErr w:type="spellStart"/>
      <w:r w:rsidR="00A8203C" w:rsidRPr="00A8203C">
        <w:rPr>
          <w:rFonts w:ascii="Book Antiqua" w:eastAsia="Book Antiqua" w:hAnsi="Book Antiqua" w:cs="Book Antiqua"/>
          <w:color w:val="000000"/>
        </w:rPr>
        <w:t>Cortot</w:t>
      </w:r>
      <w:proofErr w:type="spellEnd"/>
      <w:r w:rsidR="00A8203C" w:rsidRPr="00A8203C">
        <w:rPr>
          <w:rFonts w:ascii="Book Antiqua" w:eastAsia="Book Antiqua" w:hAnsi="Book Antiqua" w:cs="Book Antiqua"/>
          <w:color w:val="000000"/>
        </w:rPr>
        <w:t xml:space="preserve"> A, Modigliani R, Laurent-Puig P, Gower-Rousseau C, </w:t>
      </w:r>
      <w:proofErr w:type="spellStart"/>
      <w:r w:rsidR="00A8203C" w:rsidRPr="00A8203C">
        <w:rPr>
          <w:rFonts w:ascii="Book Antiqua" w:eastAsia="Book Antiqua" w:hAnsi="Book Antiqua" w:cs="Book Antiqua"/>
          <w:color w:val="000000"/>
        </w:rPr>
        <w:t>Macry</w:t>
      </w:r>
      <w:proofErr w:type="spellEnd"/>
      <w:r w:rsidR="00A8203C" w:rsidRPr="00A8203C">
        <w:rPr>
          <w:rFonts w:ascii="Book Antiqua" w:eastAsia="Book Antiqua" w:hAnsi="Book Antiqua" w:cs="Book Antiqua"/>
          <w:color w:val="000000"/>
        </w:rPr>
        <w:t xml:space="preserve"> J, </w:t>
      </w:r>
      <w:proofErr w:type="spellStart"/>
      <w:r w:rsidR="00A8203C" w:rsidRPr="00A8203C">
        <w:rPr>
          <w:rFonts w:ascii="Book Antiqua" w:eastAsia="Book Antiqua" w:hAnsi="Book Antiqua" w:cs="Book Antiqua"/>
          <w:color w:val="000000"/>
        </w:rPr>
        <w:t>Colombel</w:t>
      </w:r>
      <w:proofErr w:type="spellEnd"/>
      <w:r w:rsidR="00A8203C" w:rsidRPr="00A8203C">
        <w:rPr>
          <w:rFonts w:ascii="Book Antiqua" w:eastAsia="Book Antiqua" w:hAnsi="Book Antiqua" w:cs="Book Antiqua"/>
          <w:color w:val="000000"/>
        </w:rPr>
        <w:t xml:space="preserve"> JF, </w:t>
      </w:r>
      <w:proofErr w:type="spellStart"/>
      <w:r w:rsidR="00A8203C" w:rsidRPr="00A8203C">
        <w:rPr>
          <w:rFonts w:ascii="Book Antiqua" w:eastAsia="Book Antiqua" w:hAnsi="Book Antiqua" w:cs="Book Antiqua"/>
          <w:color w:val="000000"/>
        </w:rPr>
        <w:t>Sahbatou</w:t>
      </w:r>
      <w:proofErr w:type="spellEnd"/>
      <w:r w:rsidR="00A8203C" w:rsidRPr="00A8203C">
        <w:rPr>
          <w:rFonts w:ascii="Book Antiqua" w:eastAsia="Book Antiqua" w:hAnsi="Book Antiqua" w:cs="Book Antiqua"/>
          <w:color w:val="000000"/>
        </w:rPr>
        <w:t xml:space="preserve"> M, Thomas G. Association of NOD2 leucine-rich repeat variants with susceptibility to Crohn's disease.</w:t>
      </w:r>
      <w:r w:rsidR="00A8203C" w:rsidRPr="00A8203C">
        <w:rPr>
          <w:rFonts w:ascii="Book Antiqua" w:eastAsia="Book Antiqua" w:hAnsi="Book Antiqua" w:cs="Book Antiqua"/>
          <w:i/>
          <w:iCs/>
          <w:color w:val="000000"/>
        </w:rPr>
        <w:t xml:space="preserve"> Nature</w:t>
      </w:r>
      <w:r w:rsidR="00A8203C" w:rsidRPr="00A8203C">
        <w:rPr>
          <w:rFonts w:ascii="Book Antiqua" w:eastAsia="Book Antiqua" w:hAnsi="Book Antiqua" w:cs="Book Antiqua"/>
          <w:color w:val="000000"/>
        </w:rPr>
        <w:t xml:space="preserve"> 2001; </w:t>
      </w:r>
      <w:r w:rsidR="00A8203C" w:rsidRPr="00A8203C">
        <w:rPr>
          <w:rFonts w:ascii="Book Antiqua" w:eastAsia="Book Antiqua" w:hAnsi="Book Antiqua" w:cs="Book Antiqua"/>
          <w:b/>
          <w:bCs/>
          <w:color w:val="000000"/>
        </w:rPr>
        <w:t xml:space="preserve">411: </w:t>
      </w:r>
      <w:r w:rsidR="00A8203C" w:rsidRPr="00A8203C">
        <w:rPr>
          <w:rFonts w:ascii="Book Antiqua" w:eastAsia="Book Antiqua" w:hAnsi="Book Antiqua" w:cs="Book Antiqua"/>
          <w:color w:val="000000"/>
        </w:rPr>
        <w:t>599-603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11385576</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10.1038/35079107</w:t>
      </w:r>
      <w:r w:rsidR="00205E6D">
        <w:rPr>
          <w:rFonts w:ascii="Book Antiqua" w:eastAsia="Book Antiqua" w:hAnsi="Book Antiqua" w:cs="Book Antiqua"/>
          <w:color w:val="000000"/>
        </w:rPr>
        <w:t>]</w:t>
      </w:r>
    </w:p>
    <w:p w14:paraId="5FECE99D" w14:textId="312D232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22</w:t>
      </w:r>
      <w:r w:rsidR="00A8203C" w:rsidRPr="00A8203C">
        <w:t xml:space="preserve"> </w:t>
      </w:r>
      <w:r w:rsidR="00A8203C" w:rsidRPr="00A8203C">
        <w:rPr>
          <w:rFonts w:ascii="Book Antiqua" w:eastAsia="Book Antiqua" w:hAnsi="Book Antiqua" w:cs="Book Antiqua"/>
          <w:b/>
          <w:bCs/>
          <w:color w:val="000000"/>
        </w:rPr>
        <w:t>Anderson CA,</w:t>
      </w:r>
      <w:r w:rsidR="00A8203C" w:rsidRPr="00A8203C">
        <w:rPr>
          <w:rFonts w:ascii="Book Antiqua" w:eastAsia="Book Antiqua" w:hAnsi="Book Antiqua" w:cs="Book Antiqua"/>
          <w:color w:val="000000"/>
        </w:rPr>
        <w:t xml:space="preserve"> Boucher G, Lees CW, Franke A, D'Amato M, Taylor KD, Lee JC, Goyette P, </w:t>
      </w:r>
      <w:proofErr w:type="spellStart"/>
      <w:r w:rsidR="00A8203C" w:rsidRPr="00A8203C">
        <w:rPr>
          <w:rFonts w:ascii="Book Antiqua" w:eastAsia="Book Antiqua" w:hAnsi="Book Antiqua" w:cs="Book Antiqua"/>
          <w:color w:val="000000"/>
        </w:rPr>
        <w:t>Imielinski</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Latiano</w:t>
      </w:r>
      <w:proofErr w:type="spellEnd"/>
      <w:r w:rsidR="00A8203C" w:rsidRPr="00A8203C">
        <w:rPr>
          <w:rFonts w:ascii="Book Antiqua" w:eastAsia="Book Antiqua" w:hAnsi="Book Antiqua" w:cs="Book Antiqua"/>
          <w:color w:val="000000"/>
        </w:rPr>
        <w:t xml:space="preserve"> A, </w:t>
      </w:r>
      <w:proofErr w:type="spellStart"/>
      <w:r w:rsidR="00A8203C" w:rsidRPr="00A8203C">
        <w:rPr>
          <w:rFonts w:ascii="Book Antiqua" w:eastAsia="Book Antiqua" w:hAnsi="Book Antiqua" w:cs="Book Antiqua"/>
          <w:color w:val="000000"/>
        </w:rPr>
        <w:t>Lagacé</w:t>
      </w:r>
      <w:proofErr w:type="spellEnd"/>
      <w:r w:rsidR="00A8203C" w:rsidRPr="00A8203C">
        <w:rPr>
          <w:rFonts w:ascii="Book Antiqua" w:eastAsia="Book Antiqua" w:hAnsi="Book Antiqua" w:cs="Book Antiqua"/>
          <w:color w:val="000000"/>
        </w:rPr>
        <w:t xml:space="preserve"> C, Scott R, </w:t>
      </w:r>
      <w:proofErr w:type="spellStart"/>
      <w:r w:rsidR="00A8203C" w:rsidRPr="00A8203C">
        <w:rPr>
          <w:rFonts w:ascii="Book Antiqua" w:eastAsia="Book Antiqua" w:hAnsi="Book Antiqua" w:cs="Book Antiqua"/>
          <w:color w:val="000000"/>
        </w:rPr>
        <w:t>Amininejad</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Bumpstead</w:t>
      </w:r>
      <w:proofErr w:type="spellEnd"/>
      <w:r w:rsidR="00A8203C" w:rsidRPr="00A8203C">
        <w:rPr>
          <w:rFonts w:ascii="Book Antiqua" w:eastAsia="Book Antiqua" w:hAnsi="Book Antiqua" w:cs="Book Antiqua"/>
          <w:color w:val="000000"/>
        </w:rPr>
        <w:t xml:space="preserve"> S, Baidoo L, </w:t>
      </w:r>
      <w:proofErr w:type="spellStart"/>
      <w:r w:rsidR="00A8203C" w:rsidRPr="00A8203C">
        <w:rPr>
          <w:rFonts w:ascii="Book Antiqua" w:eastAsia="Book Antiqua" w:hAnsi="Book Antiqua" w:cs="Book Antiqua"/>
          <w:color w:val="000000"/>
        </w:rPr>
        <w:t>Baldassano</w:t>
      </w:r>
      <w:proofErr w:type="spellEnd"/>
      <w:r w:rsidR="00A8203C" w:rsidRPr="00A8203C">
        <w:rPr>
          <w:rFonts w:ascii="Book Antiqua" w:eastAsia="Book Antiqua" w:hAnsi="Book Antiqua" w:cs="Book Antiqua"/>
          <w:color w:val="000000"/>
        </w:rPr>
        <w:t xml:space="preserve"> RN, Barclay M, Bayless TM, Brand S, </w:t>
      </w:r>
      <w:proofErr w:type="spellStart"/>
      <w:r w:rsidR="00A8203C" w:rsidRPr="00A8203C">
        <w:rPr>
          <w:rFonts w:ascii="Book Antiqua" w:eastAsia="Book Antiqua" w:hAnsi="Book Antiqua" w:cs="Book Antiqua"/>
          <w:color w:val="000000"/>
        </w:rPr>
        <w:t>Büning</w:t>
      </w:r>
      <w:proofErr w:type="spellEnd"/>
      <w:r w:rsidR="00A8203C" w:rsidRPr="00A8203C">
        <w:rPr>
          <w:rFonts w:ascii="Book Antiqua" w:eastAsia="Book Antiqua" w:hAnsi="Book Antiqua" w:cs="Book Antiqua"/>
          <w:color w:val="000000"/>
        </w:rPr>
        <w:t xml:space="preserve"> C, </w:t>
      </w:r>
      <w:proofErr w:type="spellStart"/>
      <w:r w:rsidR="00A8203C" w:rsidRPr="00A8203C">
        <w:rPr>
          <w:rFonts w:ascii="Book Antiqua" w:eastAsia="Book Antiqua" w:hAnsi="Book Antiqua" w:cs="Book Antiqua"/>
          <w:color w:val="000000"/>
        </w:rPr>
        <w:t>Colombel</w:t>
      </w:r>
      <w:proofErr w:type="spellEnd"/>
      <w:r w:rsidR="00A8203C" w:rsidRPr="00A8203C">
        <w:rPr>
          <w:rFonts w:ascii="Book Antiqua" w:eastAsia="Book Antiqua" w:hAnsi="Book Antiqua" w:cs="Book Antiqua"/>
          <w:color w:val="000000"/>
        </w:rPr>
        <w:t xml:space="preserve"> JF, Denson LA, De Vos M, Dubinsky M, Edwards C, </w:t>
      </w:r>
      <w:proofErr w:type="spellStart"/>
      <w:r w:rsidR="00A8203C" w:rsidRPr="00A8203C">
        <w:rPr>
          <w:rFonts w:ascii="Book Antiqua" w:eastAsia="Book Antiqua" w:hAnsi="Book Antiqua" w:cs="Book Antiqua"/>
          <w:color w:val="000000"/>
        </w:rPr>
        <w:t>Ellinghaus</w:t>
      </w:r>
      <w:proofErr w:type="spellEnd"/>
      <w:r w:rsidR="00A8203C" w:rsidRPr="00A8203C">
        <w:rPr>
          <w:rFonts w:ascii="Book Antiqua" w:eastAsia="Book Antiqua" w:hAnsi="Book Antiqua" w:cs="Book Antiqua"/>
          <w:color w:val="000000"/>
        </w:rPr>
        <w:t xml:space="preserve"> D, </w:t>
      </w:r>
      <w:proofErr w:type="spellStart"/>
      <w:r w:rsidR="00A8203C" w:rsidRPr="00A8203C">
        <w:rPr>
          <w:rFonts w:ascii="Book Antiqua" w:eastAsia="Book Antiqua" w:hAnsi="Book Antiqua" w:cs="Book Antiqua"/>
          <w:color w:val="000000"/>
        </w:rPr>
        <w:t>Fehrmann</w:t>
      </w:r>
      <w:proofErr w:type="spellEnd"/>
      <w:r w:rsidR="00A8203C" w:rsidRPr="00A8203C">
        <w:rPr>
          <w:rFonts w:ascii="Book Antiqua" w:eastAsia="Book Antiqua" w:hAnsi="Book Antiqua" w:cs="Book Antiqua"/>
          <w:color w:val="000000"/>
        </w:rPr>
        <w:t xml:space="preserve"> RS, Floyd JA, Florin T, </w:t>
      </w:r>
      <w:proofErr w:type="spellStart"/>
      <w:r w:rsidR="00A8203C" w:rsidRPr="00A8203C">
        <w:rPr>
          <w:rFonts w:ascii="Book Antiqua" w:eastAsia="Book Antiqua" w:hAnsi="Book Antiqua" w:cs="Book Antiqua"/>
          <w:color w:val="000000"/>
        </w:rPr>
        <w:t>Franchimont</w:t>
      </w:r>
      <w:proofErr w:type="spellEnd"/>
      <w:r w:rsidR="00A8203C" w:rsidRPr="00A8203C">
        <w:rPr>
          <w:rFonts w:ascii="Book Antiqua" w:eastAsia="Book Antiqua" w:hAnsi="Book Antiqua" w:cs="Book Antiqua"/>
          <w:color w:val="000000"/>
        </w:rPr>
        <w:t xml:space="preserve"> D, Franke L, Georges M, </w:t>
      </w:r>
      <w:proofErr w:type="spellStart"/>
      <w:r w:rsidR="00A8203C" w:rsidRPr="00A8203C">
        <w:rPr>
          <w:rFonts w:ascii="Book Antiqua" w:eastAsia="Book Antiqua" w:hAnsi="Book Antiqua" w:cs="Book Antiqua"/>
          <w:color w:val="000000"/>
        </w:rPr>
        <w:t>Glas</w:t>
      </w:r>
      <w:proofErr w:type="spellEnd"/>
      <w:r w:rsidR="00A8203C" w:rsidRPr="00A8203C">
        <w:rPr>
          <w:rFonts w:ascii="Book Antiqua" w:eastAsia="Book Antiqua" w:hAnsi="Book Antiqua" w:cs="Book Antiqua"/>
          <w:color w:val="000000"/>
        </w:rPr>
        <w:t xml:space="preserve"> J, Glazer NL, </w:t>
      </w:r>
      <w:proofErr w:type="spellStart"/>
      <w:r w:rsidR="00A8203C" w:rsidRPr="00A8203C">
        <w:rPr>
          <w:rFonts w:ascii="Book Antiqua" w:eastAsia="Book Antiqua" w:hAnsi="Book Antiqua" w:cs="Book Antiqua"/>
          <w:color w:val="000000"/>
        </w:rPr>
        <w:t>Guthery</w:t>
      </w:r>
      <w:proofErr w:type="spellEnd"/>
      <w:r w:rsidR="00A8203C" w:rsidRPr="00A8203C">
        <w:rPr>
          <w:rFonts w:ascii="Book Antiqua" w:eastAsia="Book Antiqua" w:hAnsi="Book Antiqua" w:cs="Book Antiqua"/>
          <w:color w:val="000000"/>
        </w:rPr>
        <w:t xml:space="preserve"> SL, </w:t>
      </w:r>
      <w:proofErr w:type="spellStart"/>
      <w:r w:rsidR="00A8203C" w:rsidRPr="00A8203C">
        <w:rPr>
          <w:rFonts w:ascii="Book Antiqua" w:eastAsia="Book Antiqua" w:hAnsi="Book Antiqua" w:cs="Book Antiqua"/>
          <w:color w:val="000000"/>
        </w:rPr>
        <w:t>Haritunians</w:t>
      </w:r>
      <w:proofErr w:type="spellEnd"/>
      <w:r w:rsidR="00A8203C" w:rsidRPr="00A8203C">
        <w:rPr>
          <w:rFonts w:ascii="Book Antiqua" w:eastAsia="Book Antiqua" w:hAnsi="Book Antiqua" w:cs="Book Antiqua"/>
          <w:color w:val="000000"/>
        </w:rPr>
        <w:t xml:space="preserve"> T, Hayward NK, </w:t>
      </w:r>
      <w:proofErr w:type="spellStart"/>
      <w:r w:rsidR="00A8203C" w:rsidRPr="00A8203C">
        <w:rPr>
          <w:rFonts w:ascii="Book Antiqua" w:eastAsia="Book Antiqua" w:hAnsi="Book Antiqua" w:cs="Book Antiqua"/>
          <w:color w:val="000000"/>
        </w:rPr>
        <w:t>Hugot</w:t>
      </w:r>
      <w:proofErr w:type="spellEnd"/>
      <w:r w:rsidR="00A8203C" w:rsidRPr="00A8203C">
        <w:rPr>
          <w:rFonts w:ascii="Book Antiqua" w:eastAsia="Book Antiqua" w:hAnsi="Book Antiqua" w:cs="Book Antiqua"/>
          <w:color w:val="000000"/>
        </w:rPr>
        <w:t xml:space="preserve"> JP, Jobin G, </w:t>
      </w:r>
      <w:proofErr w:type="spellStart"/>
      <w:r w:rsidR="00A8203C" w:rsidRPr="00A8203C">
        <w:rPr>
          <w:rFonts w:ascii="Book Antiqua" w:eastAsia="Book Antiqua" w:hAnsi="Book Antiqua" w:cs="Book Antiqua"/>
          <w:color w:val="000000"/>
        </w:rPr>
        <w:t>Laukens</w:t>
      </w:r>
      <w:proofErr w:type="spellEnd"/>
      <w:r w:rsidR="00A8203C" w:rsidRPr="00A8203C">
        <w:rPr>
          <w:rFonts w:ascii="Book Antiqua" w:eastAsia="Book Antiqua" w:hAnsi="Book Antiqua" w:cs="Book Antiqua"/>
          <w:color w:val="000000"/>
        </w:rPr>
        <w:t xml:space="preserve"> D, </w:t>
      </w:r>
      <w:proofErr w:type="spellStart"/>
      <w:r w:rsidR="00A8203C" w:rsidRPr="00A8203C">
        <w:rPr>
          <w:rFonts w:ascii="Book Antiqua" w:eastAsia="Book Antiqua" w:hAnsi="Book Antiqua" w:cs="Book Antiqua"/>
          <w:color w:val="000000"/>
        </w:rPr>
        <w:t>Lawrance</w:t>
      </w:r>
      <w:proofErr w:type="spellEnd"/>
      <w:r w:rsidR="00A8203C" w:rsidRPr="00A8203C">
        <w:rPr>
          <w:rFonts w:ascii="Book Antiqua" w:eastAsia="Book Antiqua" w:hAnsi="Book Antiqua" w:cs="Book Antiqua"/>
          <w:color w:val="000000"/>
        </w:rPr>
        <w:t xml:space="preserve"> I, </w:t>
      </w:r>
      <w:proofErr w:type="spellStart"/>
      <w:r w:rsidR="00A8203C" w:rsidRPr="00A8203C">
        <w:rPr>
          <w:rFonts w:ascii="Book Antiqua" w:eastAsia="Book Antiqua" w:hAnsi="Book Antiqua" w:cs="Book Antiqua"/>
          <w:color w:val="000000"/>
        </w:rPr>
        <w:t>Lémann</w:t>
      </w:r>
      <w:proofErr w:type="spellEnd"/>
      <w:r w:rsidR="00A8203C" w:rsidRPr="00A8203C">
        <w:rPr>
          <w:rFonts w:ascii="Book Antiqua" w:eastAsia="Book Antiqua" w:hAnsi="Book Antiqua" w:cs="Book Antiqua"/>
          <w:color w:val="000000"/>
        </w:rPr>
        <w:t xml:space="preserve"> M, Levine A, </w:t>
      </w:r>
      <w:proofErr w:type="spellStart"/>
      <w:r w:rsidR="00A8203C" w:rsidRPr="00A8203C">
        <w:rPr>
          <w:rFonts w:ascii="Book Antiqua" w:eastAsia="Book Antiqua" w:hAnsi="Book Antiqua" w:cs="Book Antiqua"/>
          <w:color w:val="000000"/>
        </w:rPr>
        <w:t>Libioulle</w:t>
      </w:r>
      <w:proofErr w:type="spellEnd"/>
      <w:r w:rsidR="00A8203C" w:rsidRPr="00A8203C">
        <w:rPr>
          <w:rFonts w:ascii="Book Antiqua" w:eastAsia="Book Antiqua" w:hAnsi="Book Antiqua" w:cs="Book Antiqua"/>
          <w:color w:val="000000"/>
        </w:rPr>
        <w:t xml:space="preserve"> C, Louis E, McGovern DP, </w:t>
      </w:r>
      <w:proofErr w:type="spellStart"/>
      <w:r w:rsidR="00A8203C" w:rsidRPr="00A8203C">
        <w:rPr>
          <w:rFonts w:ascii="Book Antiqua" w:eastAsia="Book Antiqua" w:hAnsi="Book Antiqua" w:cs="Book Antiqua"/>
          <w:color w:val="000000"/>
        </w:rPr>
        <w:t>Milla</w:t>
      </w:r>
      <w:proofErr w:type="spellEnd"/>
      <w:r w:rsidR="00A8203C" w:rsidRPr="00A8203C">
        <w:rPr>
          <w:rFonts w:ascii="Book Antiqua" w:eastAsia="Book Antiqua" w:hAnsi="Book Antiqua" w:cs="Book Antiqua"/>
          <w:color w:val="000000"/>
        </w:rPr>
        <w:t xml:space="preserve"> M, Montgomery GW, Morley KI, Mowat C, Ng A, Newman W, </w:t>
      </w:r>
      <w:proofErr w:type="spellStart"/>
      <w:r w:rsidR="00A8203C" w:rsidRPr="00A8203C">
        <w:rPr>
          <w:rFonts w:ascii="Book Antiqua" w:eastAsia="Book Antiqua" w:hAnsi="Book Antiqua" w:cs="Book Antiqua"/>
          <w:color w:val="000000"/>
        </w:rPr>
        <w:t>Ophoff</w:t>
      </w:r>
      <w:proofErr w:type="spellEnd"/>
      <w:r w:rsidR="00A8203C" w:rsidRPr="00A8203C">
        <w:rPr>
          <w:rFonts w:ascii="Book Antiqua" w:eastAsia="Book Antiqua" w:hAnsi="Book Antiqua" w:cs="Book Antiqua"/>
          <w:color w:val="000000"/>
        </w:rPr>
        <w:t xml:space="preserve"> RA, </w:t>
      </w:r>
      <w:proofErr w:type="spellStart"/>
      <w:r w:rsidR="00A8203C" w:rsidRPr="00A8203C">
        <w:rPr>
          <w:rFonts w:ascii="Book Antiqua" w:eastAsia="Book Antiqua" w:hAnsi="Book Antiqua" w:cs="Book Antiqua"/>
          <w:color w:val="000000"/>
        </w:rPr>
        <w:t>Papi</w:t>
      </w:r>
      <w:proofErr w:type="spellEnd"/>
      <w:r w:rsidR="00A8203C" w:rsidRPr="00A8203C">
        <w:rPr>
          <w:rFonts w:ascii="Book Antiqua" w:eastAsia="Book Antiqua" w:hAnsi="Book Antiqua" w:cs="Book Antiqua"/>
          <w:color w:val="000000"/>
        </w:rPr>
        <w:t xml:space="preserve"> L, Palmieri O, </w:t>
      </w:r>
      <w:proofErr w:type="spellStart"/>
      <w:r w:rsidR="00A8203C" w:rsidRPr="00A8203C">
        <w:rPr>
          <w:rFonts w:ascii="Book Antiqua" w:eastAsia="Book Antiqua" w:hAnsi="Book Antiqua" w:cs="Book Antiqua"/>
          <w:color w:val="000000"/>
        </w:rPr>
        <w:t>Peyrin-Biroulet</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Panés</w:t>
      </w:r>
      <w:proofErr w:type="spellEnd"/>
      <w:r w:rsidR="00A8203C" w:rsidRPr="00A8203C">
        <w:rPr>
          <w:rFonts w:ascii="Book Antiqua" w:eastAsia="Book Antiqua" w:hAnsi="Book Antiqua" w:cs="Book Antiqua"/>
          <w:color w:val="000000"/>
        </w:rPr>
        <w:t xml:space="preserve"> J, Phillips A, Prescott NJ, Proctor DD, Roberts R, Russell R, </w:t>
      </w:r>
      <w:proofErr w:type="spellStart"/>
      <w:r w:rsidR="00A8203C" w:rsidRPr="00A8203C">
        <w:rPr>
          <w:rFonts w:ascii="Book Antiqua" w:eastAsia="Book Antiqua" w:hAnsi="Book Antiqua" w:cs="Book Antiqua"/>
          <w:color w:val="000000"/>
        </w:rPr>
        <w:t>Rutgeerts</w:t>
      </w:r>
      <w:proofErr w:type="spellEnd"/>
      <w:r w:rsidR="00A8203C" w:rsidRPr="00A8203C">
        <w:rPr>
          <w:rFonts w:ascii="Book Antiqua" w:eastAsia="Book Antiqua" w:hAnsi="Book Antiqua" w:cs="Book Antiqua"/>
          <w:color w:val="000000"/>
        </w:rPr>
        <w:t xml:space="preserve"> P, Sanderson J, Sans M, Schumm P, Seibold F, Sharma Y, Simms LA, </w:t>
      </w:r>
      <w:proofErr w:type="spellStart"/>
      <w:r w:rsidR="00A8203C" w:rsidRPr="00A8203C">
        <w:rPr>
          <w:rFonts w:ascii="Book Antiqua" w:eastAsia="Book Antiqua" w:hAnsi="Book Antiqua" w:cs="Book Antiqua"/>
          <w:color w:val="000000"/>
        </w:rPr>
        <w:t>Seielstad</w:t>
      </w:r>
      <w:proofErr w:type="spellEnd"/>
      <w:r w:rsidR="00A8203C" w:rsidRPr="00A8203C">
        <w:rPr>
          <w:rFonts w:ascii="Book Antiqua" w:eastAsia="Book Antiqua" w:hAnsi="Book Antiqua" w:cs="Book Antiqua"/>
          <w:color w:val="000000"/>
        </w:rPr>
        <w:t xml:space="preserve"> M, Steinhart</w:t>
      </w:r>
      <w:proofErr w:type="spellStart"/>
      <w:r w:rsidR="00A8203C" w:rsidRPr="00A8203C">
        <w:rPr>
          <w:rFonts w:ascii="Book Antiqua" w:eastAsia="Book Antiqua" w:hAnsi="Book Antiqua" w:cs="Book Antiqua"/>
          <w:color w:val="000000"/>
        </w:rPr>
        <w:t xml:space="preserve"> AH, Targan</w:t>
      </w:r>
      <w:proofErr w:type="spellEnd"/>
      <w:r w:rsidR="00A8203C" w:rsidRPr="00A8203C">
        <w:rPr>
          <w:rFonts w:ascii="Book Antiqua" w:eastAsia="Book Antiqua" w:hAnsi="Book Antiqua" w:cs="Book Antiqua"/>
          <w:color w:val="000000"/>
        </w:rPr>
        <w:t xml:space="preserve"> SR, van den Berg LH, </w:t>
      </w:r>
      <w:proofErr w:type="spellStart"/>
      <w:r w:rsidR="00A8203C" w:rsidRPr="00A8203C">
        <w:rPr>
          <w:rFonts w:ascii="Book Antiqua" w:eastAsia="Book Antiqua" w:hAnsi="Book Antiqua" w:cs="Book Antiqua"/>
          <w:color w:val="000000"/>
        </w:rPr>
        <w:t>Vatn</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Verspaget</w:t>
      </w:r>
      <w:proofErr w:type="spellEnd"/>
      <w:r w:rsidR="00A8203C" w:rsidRPr="00A8203C">
        <w:rPr>
          <w:rFonts w:ascii="Book Antiqua" w:eastAsia="Book Antiqua" w:hAnsi="Book Antiqua" w:cs="Book Antiqua"/>
          <w:color w:val="000000"/>
        </w:rPr>
        <w:t xml:space="preserve"> H, Walters T, </w:t>
      </w:r>
      <w:proofErr w:type="spellStart"/>
      <w:r w:rsidR="00A8203C" w:rsidRPr="00A8203C">
        <w:rPr>
          <w:rFonts w:ascii="Book Antiqua" w:eastAsia="Book Antiqua" w:hAnsi="Book Antiqua" w:cs="Book Antiqua"/>
          <w:color w:val="000000"/>
        </w:rPr>
        <w:t>Wijmenga</w:t>
      </w:r>
      <w:proofErr w:type="spellEnd"/>
      <w:r w:rsidR="00A8203C" w:rsidRPr="00A8203C">
        <w:rPr>
          <w:rFonts w:ascii="Book Antiqua" w:eastAsia="Book Antiqua" w:hAnsi="Book Antiqua" w:cs="Book Antiqua"/>
          <w:color w:val="000000"/>
        </w:rPr>
        <w:t xml:space="preserve"> C, Wilson DC, </w:t>
      </w:r>
      <w:proofErr w:type="spellStart"/>
      <w:r w:rsidR="00A8203C" w:rsidRPr="00A8203C">
        <w:rPr>
          <w:rFonts w:ascii="Book Antiqua" w:eastAsia="Book Antiqua" w:hAnsi="Book Antiqua" w:cs="Book Antiqua"/>
          <w:color w:val="000000"/>
        </w:rPr>
        <w:t>Westra</w:t>
      </w:r>
      <w:proofErr w:type="spellEnd"/>
      <w:r w:rsidR="00A8203C" w:rsidRPr="00A8203C">
        <w:rPr>
          <w:rFonts w:ascii="Book Antiqua" w:eastAsia="Book Antiqua" w:hAnsi="Book Antiqua" w:cs="Book Antiqua"/>
          <w:color w:val="000000"/>
        </w:rPr>
        <w:t xml:space="preserve"> HJ, Xavier RJ, Zhao ZZ, </w:t>
      </w:r>
      <w:proofErr w:type="spellStart"/>
      <w:r w:rsidR="00A8203C" w:rsidRPr="00A8203C">
        <w:rPr>
          <w:rFonts w:ascii="Book Antiqua" w:eastAsia="Book Antiqua" w:hAnsi="Book Antiqua" w:cs="Book Antiqua"/>
          <w:color w:val="000000"/>
        </w:rPr>
        <w:t>Ponsioen</w:t>
      </w:r>
      <w:proofErr w:type="spellEnd"/>
      <w:r w:rsidR="00A8203C" w:rsidRPr="00A8203C">
        <w:rPr>
          <w:rFonts w:ascii="Book Antiqua" w:eastAsia="Book Antiqua" w:hAnsi="Book Antiqua" w:cs="Book Antiqua"/>
          <w:color w:val="000000"/>
        </w:rPr>
        <w:t xml:space="preserve"> CY, Andersen V, </w:t>
      </w:r>
      <w:proofErr w:type="spellStart"/>
      <w:r w:rsidR="00A8203C" w:rsidRPr="00A8203C">
        <w:rPr>
          <w:rFonts w:ascii="Book Antiqua" w:eastAsia="Book Antiqua" w:hAnsi="Book Antiqua" w:cs="Book Antiqua"/>
          <w:color w:val="000000"/>
        </w:rPr>
        <w:t>Torkvist</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Gazouli</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Anagnou</w:t>
      </w:r>
      <w:proofErr w:type="spellEnd"/>
      <w:r w:rsidR="00A8203C" w:rsidRPr="00A8203C">
        <w:rPr>
          <w:rFonts w:ascii="Book Antiqua" w:eastAsia="Book Antiqua" w:hAnsi="Book Antiqua" w:cs="Book Antiqua"/>
          <w:color w:val="000000"/>
        </w:rPr>
        <w:t xml:space="preserve"> NP, Karlsen TH, </w:t>
      </w:r>
      <w:proofErr w:type="spellStart"/>
      <w:r w:rsidR="00A8203C" w:rsidRPr="00A8203C">
        <w:rPr>
          <w:rFonts w:ascii="Book Antiqua" w:eastAsia="Book Antiqua" w:hAnsi="Book Antiqua" w:cs="Book Antiqua"/>
          <w:color w:val="000000"/>
        </w:rPr>
        <w:t>Kupcinskas</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Sventoraityte</w:t>
      </w:r>
      <w:proofErr w:type="spellEnd"/>
      <w:r w:rsidR="00A8203C" w:rsidRPr="00A8203C">
        <w:rPr>
          <w:rFonts w:ascii="Book Antiqua" w:eastAsia="Book Antiqua" w:hAnsi="Book Antiqua" w:cs="Book Antiqua"/>
          <w:color w:val="000000"/>
        </w:rPr>
        <w:t xml:space="preserve"> J, Mansfield JC, </w:t>
      </w:r>
      <w:proofErr w:type="spellStart"/>
      <w:r w:rsidR="00A8203C" w:rsidRPr="00A8203C">
        <w:rPr>
          <w:rFonts w:ascii="Book Antiqua" w:eastAsia="Book Antiqua" w:hAnsi="Book Antiqua" w:cs="Book Antiqua"/>
          <w:color w:val="000000"/>
        </w:rPr>
        <w:t>Kugathasan</w:t>
      </w:r>
      <w:proofErr w:type="spellEnd"/>
      <w:r w:rsidR="00A8203C" w:rsidRPr="00A8203C">
        <w:rPr>
          <w:rFonts w:ascii="Book Antiqua" w:eastAsia="Book Antiqua" w:hAnsi="Book Antiqua" w:cs="Book Antiqua"/>
          <w:color w:val="000000"/>
        </w:rPr>
        <w:t xml:space="preserve"> S, Silverberg MS, </w:t>
      </w:r>
      <w:proofErr w:type="spellStart"/>
      <w:r w:rsidR="00A8203C" w:rsidRPr="00A8203C">
        <w:rPr>
          <w:rFonts w:ascii="Book Antiqua" w:eastAsia="Book Antiqua" w:hAnsi="Book Antiqua" w:cs="Book Antiqua"/>
          <w:color w:val="000000"/>
        </w:rPr>
        <w:t>Halfvarson</w:t>
      </w:r>
      <w:proofErr w:type="spellEnd"/>
      <w:r w:rsidR="00A8203C" w:rsidRPr="00A8203C">
        <w:rPr>
          <w:rFonts w:ascii="Book Antiqua" w:eastAsia="Book Antiqua" w:hAnsi="Book Antiqua" w:cs="Book Antiqua"/>
          <w:color w:val="000000"/>
        </w:rPr>
        <w:t xml:space="preserve"> J, Rotter JI, Mathew CG, Griffiths AM, </w:t>
      </w:r>
      <w:proofErr w:type="spellStart"/>
      <w:r w:rsidR="00A8203C" w:rsidRPr="00A8203C">
        <w:rPr>
          <w:rFonts w:ascii="Book Antiqua" w:eastAsia="Book Antiqua" w:hAnsi="Book Antiqua" w:cs="Book Antiqua"/>
          <w:color w:val="000000"/>
        </w:rPr>
        <w:t>Gearry</w:t>
      </w:r>
      <w:proofErr w:type="spellEnd"/>
      <w:r w:rsidR="00A8203C" w:rsidRPr="00A8203C">
        <w:rPr>
          <w:rFonts w:ascii="Book Antiqua" w:eastAsia="Book Antiqua" w:hAnsi="Book Antiqua" w:cs="Book Antiqua"/>
          <w:color w:val="000000"/>
        </w:rPr>
        <w:t xml:space="preserve"> R, Ahmad T, Brant SR, </w:t>
      </w:r>
      <w:proofErr w:type="spellStart"/>
      <w:r w:rsidR="00A8203C" w:rsidRPr="00A8203C">
        <w:rPr>
          <w:rFonts w:ascii="Book Antiqua" w:eastAsia="Book Antiqua" w:hAnsi="Book Antiqua" w:cs="Book Antiqua"/>
          <w:color w:val="000000"/>
        </w:rPr>
        <w:t>Chamaillard</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Satsangi</w:t>
      </w:r>
      <w:proofErr w:type="spellEnd"/>
      <w:r w:rsidR="00A8203C" w:rsidRPr="00A8203C">
        <w:rPr>
          <w:rFonts w:ascii="Book Antiqua" w:eastAsia="Book Antiqua" w:hAnsi="Book Antiqua" w:cs="Book Antiqua"/>
          <w:color w:val="000000"/>
        </w:rPr>
        <w:t xml:space="preserve"> J, Cho JH, Schreiber S, Daly MJ, Barrett JC, Parkes M, </w:t>
      </w:r>
      <w:proofErr w:type="spellStart"/>
      <w:r w:rsidR="00A8203C" w:rsidRPr="00A8203C">
        <w:rPr>
          <w:rFonts w:ascii="Book Antiqua" w:eastAsia="Book Antiqua" w:hAnsi="Book Antiqua" w:cs="Book Antiqua"/>
          <w:color w:val="000000"/>
        </w:rPr>
        <w:t>Annese</w:t>
      </w:r>
      <w:proofErr w:type="spellEnd"/>
      <w:r w:rsidR="00A8203C" w:rsidRPr="00A8203C">
        <w:rPr>
          <w:rFonts w:ascii="Book Antiqua" w:eastAsia="Book Antiqua" w:hAnsi="Book Antiqua" w:cs="Book Antiqua"/>
          <w:color w:val="000000"/>
        </w:rPr>
        <w:t xml:space="preserve"> V, </w:t>
      </w:r>
      <w:proofErr w:type="spellStart"/>
      <w:r w:rsidR="00A8203C" w:rsidRPr="00A8203C">
        <w:rPr>
          <w:rFonts w:ascii="Book Antiqua" w:eastAsia="Book Antiqua" w:hAnsi="Book Antiqua" w:cs="Book Antiqua"/>
          <w:color w:val="000000"/>
        </w:rPr>
        <w:t>Hakonarson</w:t>
      </w:r>
      <w:proofErr w:type="spellEnd"/>
      <w:r w:rsidR="00A8203C" w:rsidRPr="00A8203C">
        <w:rPr>
          <w:rFonts w:ascii="Book Antiqua" w:eastAsia="Book Antiqua" w:hAnsi="Book Antiqua" w:cs="Book Antiqua"/>
          <w:color w:val="000000"/>
        </w:rPr>
        <w:t xml:space="preserve"> H, Radford-Smith G, </w:t>
      </w:r>
      <w:proofErr w:type="spellStart"/>
      <w:r w:rsidR="00A8203C" w:rsidRPr="00A8203C">
        <w:rPr>
          <w:rFonts w:ascii="Book Antiqua" w:eastAsia="Book Antiqua" w:hAnsi="Book Antiqua" w:cs="Book Antiqua"/>
          <w:color w:val="000000"/>
        </w:rPr>
        <w:t>Duerr</w:t>
      </w:r>
      <w:proofErr w:type="spellEnd"/>
      <w:r w:rsidR="00A8203C" w:rsidRPr="00A8203C">
        <w:rPr>
          <w:rFonts w:ascii="Book Antiqua" w:eastAsia="Book Antiqua" w:hAnsi="Book Antiqua" w:cs="Book Antiqua"/>
          <w:color w:val="000000"/>
        </w:rPr>
        <w:t xml:space="preserve"> RH, </w:t>
      </w:r>
      <w:proofErr w:type="spellStart"/>
      <w:r w:rsidR="00A8203C" w:rsidRPr="00A8203C">
        <w:rPr>
          <w:rFonts w:ascii="Book Antiqua" w:eastAsia="Book Antiqua" w:hAnsi="Book Antiqua" w:cs="Book Antiqua"/>
          <w:color w:val="000000"/>
        </w:rPr>
        <w:t>Vermeire</w:t>
      </w:r>
      <w:proofErr w:type="spellEnd"/>
      <w:r w:rsidR="00A8203C" w:rsidRPr="00A8203C">
        <w:rPr>
          <w:rFonts w:ascii="Book Antiqua" w:eastAsia="Book Antiqua" w:hAnsi="Book Antiqua" w:cs="Book Antiqua"/>
          <w:color w:val="000000"/>
        </w:rPr>
        <w:t xml:space="preserve"> S, </w:t>
      </w:r>
      <w:proofErr w:type="spellStart"/>
      <w:r w:rsidR="00A8203C" w:rsidRPr="00A8203C">
        <w:rPr>
          <w:rFonts w:ascii="Book Antiqua" w:eastAsia="Book Antiqua" w:hAnsi="Book Antiqua" w:cs="Book Antiqua"/>
          <w:color w:val="000000"/>
        </w:rPr>
        <w:t>Weersma</w:t>
      </w:r>
      <w:proofErr w:type="spellEnd"/>
      <w:r w:rsidR="00A8203C" w:rsidRPr="00A8203C">
        <w:rPr>
          <w:rFonts w:ascii="Book Antiqua" w:eastAsia="Book Antiqua" w:hAnsi="Book Antiqua" w:cs="Book Antiqua"/>
          <w:color w:val="000000"/>
        </w:rPr>
        <w:t xml:space="preserve"> RK, </w:t>
      </w:r>
      <w:proofErr w:type="spellStart"/>
      <w:r w:rsidR="00A8203C" w:rsidRPr="00A8203C">
        <w:rPr>
          <w:rFonts w:ascii="Book Antiqua" w:eastAsia="Book Antiqua" w:hAnsi="Book Antiqua" w:cs="Book Antiqua"/>
          <w:color w:val="000000"/>
        </w:rPr>
        <w:t>Rioux</w:t>
      </w:r>
      <w:proofErr w:type="spellEnd"/>
      <w:r w:rsidR="00A8203C" w:rsidRPr="00A8203C">
        <w:rPr>
          <w:rFonts w:ascii="Book Antiqua" w:eastAsia="Book Antiqua" w:hAnsi="Book Antiqua" w:cs="Book Antiqua"/>
          <w:color w:val="000000"/>
        </w:rPr>
        <w:t xml:space="preserve"> JD. Meta-analysis identifies 29 additional ulcerative colitis risk loci, increasing the number of confirmed associations to 47. </w:t>
      </w:r>
      <w:r w:rsidR="00A8203C" w:rsidRPr="00A8203C">
        <w:rPr>
          <w:rFonts w:ascii="Book Antiqua" w:eastAsia="Book Antiqua" w:hAnsi="Book Antiqua" w:cs="Book Antiqua"/>
          <w:i/>
          <w:iCs/>
          <w:color w:val="000000"/>
        </w:rPr>
        <w:t>Nat Genet</w:t>
      </w:r>
      <w:r w:rsidR="00A8203C" w:rsidRPr="00A8203C">
        <w:rPr>
          <w:rFonts w:ascii="Book Antiqua" w:eastAsia="Book Antiqua" w:hAnsi="Book Antiqua" w:cs="Book Antiqua"/>
          <w:color w:val="000000"/>
        </w:rPr>
        <w:t xml:space="preserve"> 2011; </w:t>
      </w:r>
      <w:r w:rsidR="00A8203C" w:rsidRPr="00A8203C">
        <w:rPr>
          <w:rFonts w:ascii="Book Antiqua" w:eastAsia="Book Antiqua" w:hAnsi="Book Antiqua" w:cs="Book Antiqua"/>
          <w:b/>
          <w:bCs/>
          <w:color w:val="000000"/>
        </w:rPr>
        <w:t xml:space="preserve">43: </w:t>
      </w:r>
      <w:r w:rsidR="00A8203C" w:rsidRPr="00A8203C">
        <w:rPr>
          <w:rFonts w:ascii="Book Antiqua" w:eastAsia="Book Antiqua" w:hAnsi="Book Antiqua" w:cs="Book Antiqua"/>
          <w:color w:val="000000"/>
        </w:rPr>
        <w:t>246-252</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21297633</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10.1038/ng.764</w:t>
      </w:r>
      <w:r w:rsidR="00205E6D">
        <w:rPr>
          <w:rFonts w:ascii="Book Antiqua" w:eastAsia="Book Antiqua" w:hAnsi="Book Antiqua" w:cs="Book Antiqua"/>
          <w:color w:val="000000"/>
        </w:rPr>
        <w:t>]</w:t>
      </w:r>
    </w:p>
    <w:p w14:paraId="1ECB1C21" w14:textId="375A62A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23</w:t>
      </w:r>
      <w:r w:rsidR="00A8203C" w:rsidRPr="00A8203C">
        <w:t xml:space="preserve"> </w:t>
      </w:r>
      <w:r w:rsidR="00A8203C" w:rsidRPr="00A8203C">
        <w:rPr>
          <w:rFonts w:ascii="Book Antiqua" w:eastAsia="Book Antiqua" w:hAnsi="Book Antiqua" w:cs="Book Antiqua"/>
          <w:b/>
          <w:bCs/>
          <w:color w:val="000000"/>
        </w:rPr>
        <w:t>Wallace KL,</w:t>
      </w:r>
      <w:r w:rsidR="00A8203C" w:rsidRPr="00A8203C">
        <w:rPr>
          <w:rFonts w:ascii="Book Antiqua" w:eastAsia="Book Antiqua" w:hAnsi="Book Antiqua" w:cs="Book Antiqua"/>
          <w:color w:val="000000"/>
        </w:rPr>
        <w:t xml:space="preserve"> Zheng LB, Kanazawa Y, Shih DQ. Immunopathology of inflammatory bowel disease. </w:t>
      </w:r>
      <w:r w:rsidR="00A8203C" w:rsidRPr="00A8203C">
        <w:rPr>
          <w:rFonts w:ascii="Book Antiqua" w:eastAsia="Book Antiqua" w:hAnsi="Book Antiqua" w:cs="Book Antiqua"/>
          <w:i/>
          <w:iCs/>
          <w:color w:val="000000"/>
        </w:rPr>
        <w:t>World J Gastroenterol</w:t>
      </w:r>
      <w:r w:rsidR="00A8203C" w:rsidRPr="00A8203C">
        <w:rPr>
          <w:rFonts w:ascii="Book Antiqua" w:eastAsia="Book Antiqua" w:hAnsi="Book Antiqua" w:cs="Book Antiqua"/>
          <w:color w:val="000000"/>
        </w:rPr>
        <w:t xml:space="preserve"> 2014; </w:t>
      </w:r>
      <w:r w:rsidR="00A8203C" w:rsidRPr="00A8203C">
        <w:rPr>
          <w:rFonts w:ascii="Book Antiqua" w:eastAsia="Book Antiqua" w:hAnsi="Book Antiqua" w:cs="Book Antiqua"/>
          <w:b/>
          <w:bCs/>
          <w:color w:val="000000"/>
        </w:rPr>
        <w:t>20:</w:t>
      </w:r>
      <w:r w:rsidR="00A8203C" w:rsidRPr="00A8203C">
        <w:rPr>
          <w:rFonts w:ascii="Book Antiqua" w:eastAsia="Book Antiqua" w:hAnsi="Book Antiqua" w:cs="Book Antiqua"/>
          <w:color w:val="000000"/>
        </w:rPr>
        <w:t xml:space="preserve"> 6-21</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24415853</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10.3748/wjg.v20.i1.6</w:t>
      </w:r>
      <w:r w:rsidR="00205E6D">
        <w:rPr>
          <w:rFonts w:ascii="Book Antiqua" w:eastAsia="Book Antiqua" w:hAnsi="Book Antiqua" w:cs="Book Antiqua"/>
          <w:color w:val="000000"/>
        </w:rPr>
        <w:t>]</w:t>
      </w:r>
    </w:p>
    <w:p w14:paraId="7102EDA2" w14:textId="5EE8A47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24</w:t>
      </w:r>
      <w:r w:rsidR="00A8203C" w:rsidRPr="00A8203C">
        <w:t xml:space="preserve"> </w:t>
      </w:r>
      <w:r w:rsidR="00A8203C" w:rsidRPr="00A8203C">
        <w:rPr>
          <w:rFonts w:ascii="Book Antiqua" w:eastAsia="Book Antiqua" w:hAnsi="Book Antiqua" w:cs="Book Antiqua"/>
          <w:b/>
          <w:bCs/>
          <w:color w:val="000000"/>
        </w:rPr>
        <w:t xml:space="preserve">Franke A, </w:t>
      </w:r>
      <w:r w:rsidR="00A8203C" w:rsidRPr="00A8203C">
        <w:rPr>
          <w:rFonts w:ascii="Book Antiqua" w:eastAsia="Book Antiqua" w:hAnsi="Book Antiqua" w:cs="Book Antiqua"/>
          <w:color w:val="000000"/>
        </w:rPr>
        <w:t xml:space="preserve">McGovern DP, Barrett JC, Wang K, Radford-Smith GL, Ahmad T, Lees CW, </w:t>
      </w:r>
      <w:proofErr w:type="spellStart"/>
      <w:r w:rsidR="00A8203C" w:rsidRPr="00A8203C">
        <w:rPr>
          <w:rFonts w:ascii="Book Antiqua" w:eastAsia="Book Antiqua" w:hAnsi="Book Antiqua" w:cs="Book Antiqua"/>
          <w:color w:val="000000"/>
        </w:rPr>
        <w:t>Balschun</w:t>
      </w:r>
      <w:proofErr w:type="spellEnd"/>
      <w:r w:rsidR="00A8203C" w:rsidRPr="00A8203C">
        <w:rPr>
          <w:rFonts w:ascii="Book Antiqua" w:eastAsia="Book Antiqua" w:hAnsi="Book Antiqua" w:cs="Book Antiqua"/>
          <w:color w:val="000000"/>
        </w:rPr>
        <w:t xml:space="preserve"> T, Lee J, Roberts R, Anderson CA, Bis JC, </w:t>
      </w:r>
      <w:proofErr w:type="spellStart"/>
      <w:r w:rsidR="00A8203C" w:rsidRPr="00A8203C">
        <w:rPr>
          <w:rFonts w:ascii="Book Antiqua" w:eastAsia="Book Antiqua" w:hAnsi="Book Antiqua" w:cs="Book Antiqua"/>
          <w:color w:val="000000"/>
        </w:rPr>
        <w:t>Bumpstead</w:t>
      </w:r>
      <w:proofErr w:type="spellEnd"/>
      <w:r w:rsidR="00A8203C" w:rsidRPr="00A8203C">
        <w:rPr>
          <w:rFonts w:ascii="Book Antiqua" w:eastAsia="Book Antiqua" w:hAnsi="Book Antiqua" w:cs="Book Antiqua"/>
          <w:color w:val="000000"/>
        </w:rPr>
        <w:t xml:space="preserve"> S, </w:t>
      </w:r>
      <w:proofErr w:type="spellStart"/>
      <w:r w:rsidR="00A8203C" w:rsidRPr="00A8203C">
        <w:rPr>
          <w:rFonts w:ascii="Book Antiqua" w:eastAsia="Book Antiqua" w:hAnsi="Book Antiqua" w:cs="Book Antiqua"/>
          <w:color w:val="000000"/>
        </w:rPr>
        <w:t>Ellinghaus</w:t>
      </w:r>
      <w:proofErr w:type="spellEnd"/>
      <w:r w:rsidR="00A8203C" w:rsidRPr="00A8203C">
        <w:rPr>
          <w:rFonts w:ascii="Book Antiqua" w:eastAsia="Book Antiqua" w:hAnsi="Book Antiqua" w:cs="Book Antiqua"/>
          <w:color w:val="000000"/>
        </w:rPr>
        <w:t xml:space="preserve"> D, </w:t>
      </w:r>
      <w:proofErr w:type="spellStart"/>
      <w:r w:rsidR="00A8203C" w:rsidRPr="00A8203C">
        <w:rPr>
          <w:rFonts w:ascii="Book Antiqua" w:eastAsia="Book Antiqua" w:hAnsi="Book Antiqua" w:cs="Book Antiqua"/>
          <w:color w:val="000000"/>
        </w:rPr>
        <w:t>Festen</w:t>
      </w:r>
      <w:proofErr w:type="spellEnd"/>
      <w:r w:rsidR="00A8203C" w:rsidRPr="00A8203C">
        <w:rPr>
          <w:rFonts w:ascii="Book Antiqua" w:eastAsia="Book Antiqua" w:hAnsi="Book Antiqua" w:cs="Book Antiqua"/>
          <w:color w:val="000000"/>
        </w:rPr>
        <w:t xml:space="preserve"> EM, Georges M, Green T, </w:t>
      </w:r>
      <w:proofErr w:type="spellStart"/>
      <w:r w:rsidR="00A8203C" w:rsidRPr="00A8203C">
        <w:rPr>
          <w:rFonts w:ascii="Book Antiqua" w:eastAsia="Book Antiqua" w:hAnsi="Book Antiqua" w:cs="Book Antiqua"/>
          <w:color w:val="000000"/>
        </w:rPr>
        <w:t>Haritunians</w:t>
      </w:r>
      <w:proofErr w:type="spellEnd"/>
      <w:r w:rsidR="00A8203C" w:rsidRPr="00A8203C">
        <w:rPr>
          <w:rFonts w:ascii="Book Antiqua" w:eastAsia="Book Antiqua" w:hAnsi="Book Antiqua" w:cs="Book Antiqua"/>
          <w:color w:val="000000"/>
        </w:rPr>
        <w:t xml:space="preserve"> T, </w:t>
      </w:r>
      <w:proofErr w:type="spellStart"/>
      <w:r w:rsidR="00A8203C" w:rsidRPr="00A8203C">
        <w:rPr>
          <w:rFonts w:ascii="Book Antiqua" w:eastAsia="Book Antiqua" w:hAnsi="Book Antiqua" w:cs="Book Antiqua"/>
          <w:color w:val="000000"/>
        </w:rPr>
        <w:t>Jostins</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Latiano</w:t>
      </w:r>
      <w:proofErr w:type="spellEnd"/>
      <w:r w:rsidR="00A8203C" w:rsidRPr="00A8203C">
        <w:rPr>
          <w:rFonts w:ascii="Book Antiqua" w:eastAsia="Book Antiqua" w:hAnsi="Book Antiqua" w:cs="Book Antiqua"/>
          <w:color w:val="000000"/>
        </w:rPr>
        <w:t xml:space="preserve"> A, Mathew CG, </w:t>
      </w:r>
      <w:r w:rsidR="00A8203C" w:rsidRPr="00A8203C">
        <w:rPr>
          <w:rFonts w:ascii="Book Antiqua" w:eastAsia="Book Antiqua" w:hAnsi="Book Antiqua" w:cs="Book Antiqua"/>
          <w:color w:val="000000"/>
        </w:rPr>
        <w:lastRenderedPageBreak/>
        <w:t xml:space="preserve">Montgomery GW, Prescott NJ, Raychaudhuri S, Rotter JI, Schumm P, Sharma Y, Simms LA, Taylor KD, Whiteman D, </w:t>
      </w:r>
      <w:proofErr w:type="spellStart"/>
      <w:r w:rsidR="00A8203C" w:rsidRPr="00A8203C">
        <w:rPr>
          <w:rFonts w:ascii="Book Antiqua" w:eastAsia="Book Antiqua" w:hAnsi="Book Antiqua" w:cs="Book Antiqua"/>
          <w:color w:val="000000"/>
        </w:rPr>
        <w:t>Wijmenga</w:t>
      </w:r>
      <w:proofErr w:type="spellEnd"/>
      <w:r w:rsidR="00A8203C" w:rsidRPr="00A8203C">
        <w:rPr>
          <w:rFonts w:ascii="Book Antiqua" w:eastAsia="Book Antiqua" w:hAnsi="Book Antiqua" w:cs="Book Antiqua"/>
          <w:color w:val="000000"/>
        </w:rPr>
        <w:t xml:space="preserve"> C, </w:t>
      </w:r>
      <w:proofErr w:type="spellStart"/>
      <w:r w:rsidR="00A8203C" w:rsidRPr="00A8203C">
        <w:rPr>
          <w:rFonts w:ascii="Book Antiqua" w:eastAsia="Book Antiqua" w:hAnsi="Book Antiqua" w:cs="Book Antiqua"/>
          <w:color w:val="000000"/>
        </w:rPr>
        <w:t>Baldassano</w:t>
      </w:r>
      <w:proofErr w:type="spellEnd"/>
      <w:r w:rsidR="00A8203C" w:rsidRPr="00A8203C">
        <w:rPr>
          <w:rFonts w:ascii="Book Antiqua" w:eastAsia="Book Antiqua" w:hAnsi="Book Antiqua" w:cs="Book Antiqua"/>
          <w:color w:val="000000"/>
        </w:rPr>
        <w:t xml:space="preserve"> RN, Barclay M, Bayless TM, Brand S, </w:t>
      </w:r>
      <w:proofErr w:type="spellStart"/>
      <w:r w:rsidR="00A8203C" w:rsidRPr="00A8203C">
        <w:rPr>
          <w:rFonts w:ascii="Book Antiqua" w:eastAsia="Book Antiqua" w:hAnsi="Book Antiqua" w:cs="Book Antiqua"/>
          <w:color w:val="000000"/>
        </w:rPr>
        <w:t>Büning</w:t>
      </w:r>
      <w:proofErr w:type="spellEnd"/>
      <w:r w:rsidR="00A8203C" w:rsidRPr="00A8203C">
        <w:rPr>
          <w:rFonts w:ascii="Book Antiqua" w:eastAsia="Book Antiqua" w:hAnsi="Book Antiqua" w:cs="Book Antiqua"/>
          <w:color w:val="000000"/>
        </w:rPr>
        <w:t xml:space="preserve"> C, Cohen A, </w:t>
      </w:r>
      <w:proofErr w:type="spellStart"/>
      <w:r w:rsidR="00A8203C" w:rsidRPr="00A8203C">
        <w:rPr>
          <w:rFonts w:ascii="Book Antiqua" w:eastAsia="Book Antiqua" w:hAnsi="Book Antiqua" w:cs="Book Antiqua"/>
          <w:color w:val="000000"/>
        </w:rPr>
        <w:t>Colombel</w:t>
      </w:r>
      <w:proofErr w:type="spellEnd"/>
      <w:r w:rsidR="00A8203C" w:rsidRPr="00A8203C">
        <w:rPr>
          <w:rFonts w:ascii="Book Antiqua" w:eastAsia="Book Antiqua" w:hAnsi="Book Antiqua" w:cs="Book Antiqua"/>
          <w:color w:val="000000"/>
        </w:rPr>
        <w:t xml:space="preserve"> JF, </w:t>
      </w:r>
      <w:proofErr w:type="spellStart"/>
      <w:r w:rsidR="00A8203C" w:rsidRPr="00A8203C">
        <w:rPr>
          <w:rFonts w:ascii="Book Antiqua" w:eastAsia="Book Antiqua" w:hAnsi="Book Antiqua" w:cs="Book Antiqua"/>
          <w:color w:val="000000"/>
        </w:rPr>
        <w:t>Cottone</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Stronati</w:t>
      </w:r>
      <w:proofErr w:type="spellEnd"/>
      <w:r w:rsidR="00A8203C" w:rsidRPr="00A8203C">
        <w:rPr>
          <w:rFonts w:ascii="Book Antiqua" w:eastAsia="Book Antiqua" w:hAnsi="Book Antiqua" w:cs="Book Antiqua"/>
          <w:color w:val="000000"/>
        </w:rPr>
        <w:t xml:space="preserve"> L, Denson T, De Vos M, </w:t>
      </w:r>
      <w:proofErr w:type="spellStart"/>
      <w:r w:rsidR="00A8203C" w:rsidRPr="00A8203C">
        <w:rPr>
          <w:rFonts w:ascii="Book Antiqua" w:eastAsia="Book Antiqua" w:hAnsi="Book Antiqua" w:cs="Book Antiqua"/>
          <w:color w:val="000000"/>
        </w:rPr>
        <w:t>D'Inca</w:t>
      </w:r>
      <w:proofErr w:type="spellEnd"/>
      <w:r w:rsidR="00A8203C" w:rsidRPr="00A8203C">
        <w:rPr>
          <w:rFonts w:ascii="Book Antiqua" w:eastAsia="Book Antiqua" w:hAnsi="Book Antiqua" w:cs="Book Antiqua"/>
          <w:color w:val="000000"/>
        </w:rPr>
        <w:t xml:space="preserve"> R, Dubinsky M, Edwards C, Florin T, </w:t>
      </w:r>
      <w:proofErr w:type="spellStart"/>
      <w:r w:rsidR="00A8203C" w:rsidRPr="00A8203C">
        <w:rPr>
          <w:rFonts w:ascii="Book Antiqua" w:eastAsia="Book Antiqua" w:hAnsi="Book Antiqua" w:cs="Book Antiqua"/>
          <w:color w:val="000000"/>
        </w:rPr>
        <w:t>Franchimont</w:t>
      </w:r>
      <w:proofErr w:type="spellEnd"/>
      <w:r w:rsidR="00A8203C" w:rsidRPr="00A8203C">
        <w:rPr>
          <w:rFonts w:ascii="Book Antiqua" w:eastAsia="Book Antiqua" w:hAnsi="Book Antiqua" w:cs="Book Antiqua"/>
          <w:color w:val="000000"/>
        </w:rPr>
        <w:t xml:space="preserve"> D, </w:t>
      </w:r>
      <w:proofErr w:type="spellStart"/>
      <w:r w:rsidR="00A8203C" w:rsidRPr="00A8203C">
        <w:rPr>
          <w:rFonts w:ascii="Book Antiqua" w:eastAsia="Book Antiqua" w:hAnsi="Book Antiqua" w:cs="Book Antiqua"/>
          <w:color w:val="000000"/>
        </w:rPr>
        <w:t>Gearry</w:t>
      </w:r>
      <w:proofErr w:type="spellEnd"/>
      <w:r w:rsidR="00A8203C" w:rsidRPr="00A8203C">
        <w:rPr>
          <w:rFonts w:ascii="Book Antiqua" w:eastAsia="Book Antiqua" w:hAnsi="Book Antiqua" w:cs="Book Antiqua"/>
          <w:color w:val="000000"/>
        </w:rPr>
        <w:t xml:space="preserve"> R, </w:t>
      </w:r>
      <w:proofErr w:type="spellStart"/>
      <w:r w:rsidR="00A8203C" w:rsidRPr="00A8203C">
        <w:rPr>
          <w:rFonts w:ascii="Book Antiqua" w:eastAsia="Book Antiqua" w:hAnsi="Book Antiqua" w:cs="Book Antiqua"/>
          <w:color w:val="000000"/>
        </w:rPr>
        <w:t>Glas</w:t>
      </w:r>
      <w:proofErr w:type="spellEnd"/>
      <w:r w:rsidR="00A8203C" w:rsidRPr="00A8203C">
        <w:rPr>
          <w:rFonts w:ascii="Book Antiqua" w:eastAsia="Book Antiqua" w:hAnsi="Book Antiqua" w:cs="Book Antiqua"/>
          <w:color w:val="000000"/>
        </w:rPr>
        <w:t xml:space="preserve"> J, Van </w:t>
      </w:r>
      <w:proofErr w:type="spellStart"/>
      <w:r w:rsidR="00A8203C" w:rsidRPr="00A8203C">
        <w:rPr>
          <w:rFonts w:ascii="Book Antiqua" w:eastAsia="Book Antiqua" w:hAnsi="Book Antiqua" w:cs="Book Antiqua"/>
          <w:color w:val="000000"/>
        </w:rPr>
        <w:t>Gossum</w:t>
      </w:r>
      <w:proofErr w:type="spellEnd"/>
      <w:r w:rsidR="00A8203C" w:rsidRPr="00A8203C">
        <w:rPr>
          <w:rFonts w:ascii="Book Antiqua" w:eastAsia="Book Antiqua" w:hAnsi="Book Antiqua" w:cs="Book Antiqua"/>
          <w:color w:val="000000"/>
        </w:rPr>
        <w:t xml:space="preserve"> A, </w:t>
      </w:r>
      <w:proofErr w:type="spellStart"/>
      <w:r w:rsidR="00A8203C" w:rsidRPr="00A8203C">
        <w:rPr>
          <w:rFonts w:ascii="Book Antiqua" w:eastAsia="Book Antiqua" w:hAnsi="Book Antiqua" w:cs="Book Antiqua"/>
          <w:color w:val="000000"/>
        </w:rPr>
        <w:t>Guthery</w:t>
      </w:r>
      <w:proofErr w:type="spellEnd"/>
      <w:r w:rsidR="00A8203C" w:rsidRPr="00A8203C">
        <w:rPr>
          <w:rFonts w:ascii="Book Antiqua" w:eastAsia="Book Antiqua" w:hAnsi="Book Antiqua" w:cs="Book Antiqua"/>
          <w:color w:val="000000"/>
        </w:rPr>
        <w:t xml:space="preserve"> SL, </w:t>
      </w:r>
      <w:proofErr w:type="spellStart"/>
      <w:r w:rsidR="00A8203C" w:rsidRPr="00A8203C">
        <w:rPr>
          <w:rFonts w:ascii="Book Antiqua" w:eastAsia="Book Antiqua" w:hAnsi="Book Antiqua" w:cs="Book Antiqua"/>
          <w:color w:val="000000"/>
        </w:rPr>
        <w:t>Halfvarson</w:t>
      </w:r>
      <w:proofErr w:type="spellEnd"/>
      <w:r w:rsidR="00A8203C" w:rsidRPr="00A8203C">
        <w:rPr>
          <w:rFonts w:ascii="Book Antiqua" w:eastAsia="Book Antiqua" w:hAnsi="Book Antiqua" w:cs="Book Antiqua"/>
          <w:color w:val="000000"/>
        </w:rPr>
        <w:t xml:space="preserve"> J, </w:t>
      </w:r>
      <w:proofErr w:type="spellStart"/>
      <w:r w:rsidR="00A8203C" w:rsidRPr="00A8203C">
        <w:rPr>
          <w:rFonts w:ascii="Book Antiqua" w:eastAsia="Book Antiqua" w:hAnsi="Book Antiqua" w:cs="Book Antiqua"/>
          <w:color w:val="000000"/>
        </w:rPr>
        <w:t>Verspaget</w:t>
      </w:r>
      <w:proofErr w:type="spellEnd"/>
      <w:r w:rsidR="00A8203C" w:rsidRPr="00A8203C">
        <w:rPr>
          <w:rFonts w:ascii="Book Antiqua" w:eastAsia="Book Antiqua" w:hAnsi="Book Antiqua" w:cs="Book Antiqua"/>
          <w:color w:val="000000"/>
        </w:rPr>
        <w:t xml:space="preserve"> HW, </w:t>
      </w:r>
      <w:proofErr w:type="spellStart"/>
      <w:r w:rsidR="00A8203C" w:rsidRPr="00A8203C">
        <w:rPr>
          <w:rFonts w:ascii="Book Antiqua" w:eastAsia="Book Antiqua" w:hAnsi="Book Antiqua" w:cs="Book Antiqua"/>
          <w:color w:val="000000"/>
        </w:rPr>
        <w:t>Hugot</w:t>
      </w:r>
      <w:proofErr w:type="spellEnd"/>
      <w:r w:rsidR="00A8203C" w:rsidRPr="00A8203C">
        <w:rPr>
          <w:rFonts w:ascii="Book Antiqua" w:eastAsia="Book Antiqua" w:hAnsi="Book Antiqua" w:cs="Book Antiqua"/>
          <w:color w:val="000000"/>
        </w:rPr>
        <w:t xml:space="preserve"> JP, </w:t>
      </w:r>
      <w:proofErr w:type="spellStart"/>
      <w:r w:rsidR="00A8203C" w:rsidRPr="00A8203C">
        <w:rPr>
          <w:rFonts w:ascii="Book Antiqua" w:eastAsia="Book Antiqua" w:hAnsi="Book Antiqua" w:cs="Book Antiqua"/>
          <w:color w:val="000000"/>
        </w:rPr>
        <w:t>Karban</w:t>
      </w:r>
      <w:proofErr w:type="spellEnd"/>
      <w:r w:rsidR="00A8203C" w:rsidRPr="00A8203C">
        <w:rPr>
          <w:rFonts w:ascii="Book Antiqua" w:eastAsia="Book Antiqua" w:hAnsi="Book Antiqua" w:cs="Book Antiqua"/>
          <w:color w:val="000000"/>
        </w:rPr>
        <w:t xml:space="preserve"> A, </w:t>
      </w:r>
      <w:proofErr w:type="spellStart"/>
      <w:r w:rsidR="00A8203C" w:rsidRPr="00A8203C">
        <w:rPr>
          <w:rFonts w:ascii="Book Antiqua" w:eastAsia="Book Antiqua" w:hAnsi="Book Antiqua" w:cs="Book Antiqua"/>
          <w:color w:val="000000"/>
        </w:rPr>
        <w:t>Laukens</w:t>
      </w:r>
      <w:proofErr w:type="spellEnd"/>
      <w:r w:rsidR="00A8203C" w:rsidRPr="00A8203C">
        <w:rPr>
          <w:rFonts w:ascii="Book Antiqua" w:eastAsia="Book Antiqua" w:hAnsi="Book Antiqua" w:cs="Book Antiqua"/>
          <w:color w:val="000000"/>
        </w:rPr>
        <w:t xml:space="preserve"> D, </w:t>
      </w:r>
      <w:proofErr w:type="spellStart"/>
      <w:r w:rsidR="00A8203C" w:rsidRPr="00A8203C">
        <w:rPr>
          <w:rFonts w:ascii="Book Antiqua" w:eastAsia="Book Antiqua" w:hAnsi="Book Antiqua" w:cs="Book Antiqua"/>
          <w:color w:val="000000"/>
        </w:rPr>
        <w:t>Lawrance</w:t>
      </w:r>
      <w:proofErr w:type="spellEnd"/>
      <w:r w:rsidR="00A8203C" w:rsidRPr="00A8203C">
        <w:rPr>
          <w:rFonts w:ascii="Book Antiqua" w:eastAsia="Book Antiqua" w:hAnsi="Book Antiqua" w:cs="Book Antiqua"/>
          <w:color w:val="000000"/>
        </w:rPr>
        <w:t xml:space="preserve"> I, Lemann M, Levine A, </w:t>
      </w:r>
      <w:proofErr w:type="spellStart"/>
      <w:r w:rsidR="00A8203C" w:rsidRPr="00A8203C">
        <w:rPr>
          <w:rFonts w:ascii="Book Antiqua" w:eastAsia="Book Antiqua" w:hAnsi="Book Antiqua" w:cs="Book Antiqua"/>
          <w:color w:val="000000"/>
        </w:rPr>
        <w:t>Libioulle</w:t>
      </w:r>
      <w:proofErr w:type="spellEnd"/>
      <w:r w:rsidR="00A8203C" w:rsidRPr="00A8203C">
        <w:rPr>
          <w:rFonts w:ascii="Book Antiqua" w:eastAsia="Book Antiqua" w:hAnsi="Book Antiqua" w:cs="Book Antiqua"/>
          <w:color w:val="000000"/>
        </w:rPr>
        <w:t xml:space="preserve"> C, Louis E, Mowat C, Newman W, </w:t>
      </w:r>
      <w:proofErr w:type="spellStart"/>
      <w:r w:rsidR="00A8203C" w:rsidRPr="00A8203C">
        <w:rPr>
          <w:rFonts w:ascii="Book Antiqua" w:eastAsia="Book Antiqua" w:hAnsi="Book Antiqua" w:cs="Book Antiqua"/>
          <w:color w:val="000000"/>
        </w:rPr>
        <w:t>Panés</w:t>
      </w:r>
      <w:proofErr w:type="spellEnd"/>
      <w:r w:rsidR="00A8203C" w:rsidRPr="00A8203C">
        <w:rPr>
          <w:rFonts w:ascii="Book Antiqua" w:eastAsia="Book Antiqua" w:hAnsi="Book Antiqua" w:cs="Book Antiqua"/>
          <w:color w:val="000000"/>
        </w:rPr>
        <w:t xml:space="preserve"> J, Phillips A, Proctor DD, </w:t>
      </w:r>
      <w:proofErr w:type="spellStart"/>
      <w:r w:rsidR="00A8203C" w:rsidRPr="00A8203C">
        <w:rPr>
          <w:rFonts w:ascii="Book Antiqua" w:eastAsia="Book Antiqua" w:hAnsi="Book Antiqua" w:cs="Book Antiqua"/>
          <w:color w:val="000000"/>
        </w:rPr>
        <w:t>Regueiro</w:t>
      </w:r>
      <w:proofErr w:type="spellEnd"/>
      <w:r w:rsidR="00A8203C" w:rsidRPr="00A8203C">
        <w:rPr>
          <w:rFonts w:ascii="Book Antiqua" w:eastAsia="Book Antiqua" w:hAnsi="Book Antiqua" w:cs="Book Antiqua"/>
          <w:color w:val="000000"/>
        </w:rPr>
        <w:t xml:space="preserve"> M, Russell R, </w:t>
      </w:r>
      <w:proofErr w:type="spellStart"/>
      <w:r w:rsidR="00A8203C" w:rsidRPr="00A8203C">
        <w:rPr>
          <w:rFonts w:ascii="Book Antiqua" w:eastAsia="Book Antiqua" w:hAnsi="Book Antiqua" w:cs="Book Antiqua"/>
          <w:color w:val="000000"/>
        </w:rPr>
        <w:t>Rutgeerts</w:t>
      </w:r>
      <w:proofErr w:type="spellEnd"/>
      <w:r w:rsidR="00A8203C" w:rsidRPr="00A8203C">
        <w:rPr>
          <w:rFonts w:ascii="Book Antiqua" w:eastAsia="Book Antiqua" w:hAnsi="Book Antiqua" w:cs="Book Antiqua"/>
          <w:color w:val="000000"/>
        </w:rPr>
        <w:t xml:space="preserve"> P, Sanderson J, Sans M, Seibold F, Steinhart AH, </w:t>
      </w:r>
      <w:proofErr w:type="spellStart"/>
      <w:r w:rsidR="00A8203C" w:rsidRPr="00A8203C">
        <w:rPr>
          <w:rFonts w:ascii="Book Antiqua" w:eastAsia="Book Antiqua" w:hAnsi="Book Antiqua" w:cs="Book Antiqua"/>
          <w:color w:val="000000"/>
        </w:rPr>
        <w:t>Stokkers</w:t>
      </w:r>
      <w:proofErr w:type="spellEnd"/>
      <w:r w:rsidR="00A8203C" w:rsidRPr="00A8203C">
        <w:rPr>
          <w:rFonts w:ascii="Book Antiqua" w:eastAsia="Book Antiqua" w:hAnsi="Book Antiqua" w:cs="Book Antiqua"/>
          <w:color w:val="000000"/>
        </w:rPr>
        <w:t xml:space="preserve"> PC, </w:t>
      </w:r>
      <w:proofErr w:type="spellStart"/>
      <w:r w:rsidR="00A8203C" w:rsidRPr="00A8203C">
        <w:rPr>
          <w:rFonts w:ascii="Book Antiqua" w:eastAsia="Book Antiqua" w:hAnsi="Book Antiqua" w:cs="Book Antiqua"/>
          <w:color w:val="000000"/>
        </w:rPr>
        <w:t>Torkvist</w:t>
      </w:r>
      <w:proofErr w:type="spellEnd"/>
      <w:r w:rsidR="00A8203C" w:rsidRPr="00A8203C">
        <w:rPr>
          <w:rFonts w:ascii="Book Antiqua" w:eastAsia="Book Antiqua" w:hAnsi="Book Antiqua" w:cs="Book Antiqua"/>
          <w:color w:val="000000"/>
        </w:rPr>
        <w:t xml:space="preserve"> L, </w:t>
      </w:r>
      <w:proofErr w:type="spellStart"/>
      <w:r w:rsidR="00A8203C" w:rsidRPr="00A8203C">
        <w:rPr>
          <w:rFonts w:ascii="Book Antiqua" w:eastAsia="Book Antiqua" w:hAnsi="Book Antiqua" w:cs="Book Antiqua"/>
          <w:color w:val="000000"/>
        </w:rPr>
        <w:t>Kullak-Ublick</w:t>
      </w:r>
      <w:proofErr w:type="spellEnd"/>
      <w:r w:rsidR="00A8203C" w:rsidRPr="00A8203C">
        <w:rPr>
          <w:rFonts w:ascii="Book Antiqua" w:eastAsia="Book Antiqua" w:hAnsi="Book Antiqua" w:cs="Book Antiqua"/>
          <w:color w:val="000000"/>
        </w:rPr>
        <w:t xml:space="preserve"> G, Wilson D, Walters T, </w:t>
      </w:r>
      <w:proofErr w:type="spellStart"/>
      <w:r w:rsidR="00A8203C" w:rsidRPr="00A8203C">
        <w:rPr>
          <w:rFonts w:ascii="Book Antiqua" w:eastAsia="Book Antiqua" w:hAnsi="Book Antiqua" w:cs="Book Antiqua"/>
          <w:color w:val="000000"/>
        </w:rPr>
        <w:t>Targan</w:t>
      </w:r>
      <w:proofErr w:type="spellEnd"/>
      <w:r w:rsidR="00A8203C" w:rsidRPr="00A8203C">
        <w:rPr>
          <w:rFonts w:ascii="Book Antiqua" w:eastAsia="Book Antiqua" w:hAnsi="Book Antiqua" w:cs="Book Antiqua"/>
          <w:color w:val="000000"/>
        </w:rPr>
        <w:t xml:space="preserve"> SR, Brant SR, </w:t>
      </w:r>
      <w:proofErr w:type="spellStart"/>
      <w:r w:rsidR="00A8203C" w:rsidRPr="00A8203C">
        <w:rPr>
          <w:rFonts w:ascii="Book Antiqua" w:eastAsia="Book Antiqua" w:hAnsi="Book Antiqua" w:cs="Book Antiqua"/>
          <w:color w:val="000000"/>
        </w:rPr>
        <w:t>Rioux</w:t>
      </w:r>
      <w:proofErr w:type="spellEnd"/>
      <w:r w:rsidR="00A8203C" w:rsidRPr="00A8203C">
        <w:rPr>
          <w:rFonts w:ascii="Book Antiqua" w:eastAsia="Book Antiqua" w:hAnsi="Book Antiqua" w:cs="Book Antiqua"/>
          <w:color w:val="000000"/>
        </w:rPr>
        <w:t xml:space="preserve"> JD, D'Amato M, </w:t>
      </w:r>
      <w:proofErr w:type="spellStart"/>
      <w:r w:rsidR="00A8203C" w:rsidRPr="00A8203C">
        <w:rPr>
          <w:rFonts w:ascii="Book Antiqua" w:eastAsia="Book Antiqua" w:hAnsi="Book Antiqua" w:cs="Book Antiqua"/>
          <w:color w:val="000000"/>
        </w:rPr>
        <w:t>Weersma</w:t>
      </w:r>
      <w:proofErr w:type="spellEnd"/>
      <w:r w:rsidR="00A8203C" w:rsidRPr="00A8203C">
        <w:rPr>
          <w:rFonts w:ascii="Book Antiqua" w:eastAsia="Book Antiqua" w:hAnsi="Book Antiqua" w:cs="Book Antiqua"/>
          <w:color w:val="000000"/>
        </w:rPr>
        <w:t xml:space="preserve"> RK, </w:t>
      </w:r>
      <w:proofErr w:type="spellStart"/>
      <w:r w:rsidR="00A8203C" w:rsidRPr="00A8203C">
        <w:rPr>
          <w:rFonts w:ascii="Book Antiqua" w:eastAsia="Book Antiqua" w:hAnsi="Book Antiqua" w:cs="Book Antiqua"/>
          <w:color w:val="000000"/>
        </w:rPr>
        <w:t>Kugathasan</w:t>
      </w:r>
      <w:proofErr w:type="spellEnd"/>
      <w:r w:rsidR="00A8203C" w:rsidRPr="00A8203C">
        <w:rPr>
          <w:rFonts w:ascii="Book Antiqua" w:eastAsia="Book Antiqua" w:hAnsi="Book Antiqua" w:cs="Book Antiqua"/>
          <w:color w:val="000000"/>
        </w:rPr>
        <w:t xml:space="preserve"> S, Griffiths AM, Mansfield JC, </w:t>
      </w:r>
      <w:proofErr w:type="spellStart"/>
      <w:r w:rsidR="00A8203C" w:rsidRPr="00A8203C">
        <w:rPr>
          <w:rFonts w:ascii="Book Antiqua" w:eastAsia="Book Antiqua" w:hAnsi="Book Antiqua" w:cs="Book Antiqua"/>
          <w:color w:val="000000"/>
        </w:rPr>
        <w:t>Vermeire</w:t>
      </w:r>
      <w:proofErr w:type="spellEnd"/>
      <w:r w:rsidR="00A8203C" w:rsidRPr="00A8203C">
        <w:rPr>
          <w:rFonts w:ascii="Book Antiqua" w:eastAsia="Book Antiqua" w:hAnsi="Book Antiqua" w:cs="Book Antiqua"/>
          <w:color w:val="000000"/>
        </w:rPr>
        <w:t xml:space="preserve"> S, </w:t>
      </w:r>
      <w:proofErr w:type="spellStart"/>
      <w:r w:rsidR="00A8203C" w:rsidRPr="00A8203C">
        <w:rPr>
          <w:rFonts w:ascii="Book Antiqua" w:eastAsia="Book Antiqua" w:hAnsi="Book Antiqua" w:cs="Book Antiqua"/>
          <w:color w:val="000000"/>
        </w:rPr>
        <w:t>Duerr</w:t>
      </w:r>
      <w:proofErr w:type="spellEnd"/>
      <w:r w:rsidR="00A8203C" w:rsidRPr="00A8203C">
        <w:rPr>
          <w:rFonts w:ascii="Book Antiqua" w:eastAsia="Book Antiqua" w:hAnsi="Book Antiqua" w:cs="Book Antiqua"/>
          <w:color w:val="000000"/>
        </w:rPr>
        <w:t xml:space="preserve"> RH, Silverberg MS, </w:t>
      </w:r>
      <w:proofErr w:type="spellStart"/>
      <w:r w:rsidR="00A8203C" w:rsidRPr="00A8203C">
        <w:rPr>
          <w:rFonts w:ascii="Book Antiqua" w:eastAsia="Book Antiqua" w:hAnsi="Book Antiqua" w:cs="Book Antiqua"/>
          <w:color w:val="000000"/>
        </w:rPr>
        <w:t>Satsangi</w:t>
      </w:r>
      <w:proofErr w:type="spellEnd"/>
      <w:r w:rsidR="00A8203C" w:rsidRPr="00A8203C">
        <w:rPr>
          <w:rFonts w:ascii="Book Antiqua" w:eastAsia="Book Antiqua" w:hAnsi="Book Antiqua" w:cs="Book Antiqua"/>
          <w:color w:val="000000"/>
        </w:rPr>
        <w:t xml:space="preserve"> J, Schreiber S, Cho JH, </w:t>
      </w:r>
      <w:proofErr w:type="spellStart"/>
      <w:r w:rsidR="00A8203C" w:rsidRPr="00A8203C">
        <w:rPr>
          <w:rFonts w:ascii="Book Antiqua" w:eastAsia="Book Antiqua" w:hAnsi="Book Antiqua" w:cs="Book Antiqua"/>
          <w:color w:val="000000"/>
        </w:rPr>
        <w:t>Annese</w:t>
      </w:r>
      <w:proofErr w:type="spellEnd"/>
      <w:r w:rsidR="00A8203C" w:rsidRPr="00A8203C">
        <w:rPr>
          <w:rFonts w:ascii="Book Antiqua" w:eastAsia="Book Antiqua" w:hAnsi="Book Antiqua" w:cs="Book Antiqua"/>
          <w:color w:val="000000"/>
        </w:rPr>
        <w:t xml:space="preserve"> V, </w:t>
      </w:r>
      <w:proofErr w:type="spellStart"/>
      <w:r w:rsidR="00A8203C" w:rsidRPr="00A8203C">
        <w:rPr>
          <w:rFonts w:ascii="Book Antiqua" w:eastAsia="Book Antiqua" w:hAnsi="Book Antiqua" w:cs="Book Antiqua"/>
          <w:color w:val="000000"/>
        </w:rPr>
        <w:t>Hakonarson</w:t>
      </w:r>
      <w:proofErr w:type="spellEnd"/>
      <w:r w:rsidR="00A8203C" w:rsidRPr="00A8203C">
        <w:rPr>
          <w:rFonts w:ascii="Book Antiqua" w:eastAsia="Book Antiqua" w:hAnsi="Book Antiqua" w:cs="Book Antiqua"/>
          <w:color w:val="000000"/>
        </w:rPr>
        <w:t xml:space="preserve"> H, Daly MJ, Parkes M. Genome-wide meta-analysis increases to 71 the number of confirmed Crohn's disease susceptibility loci. </w:t>
      </w:r>
      <w:r w:rsidR="00A8203C" w:rsidRPr="00A8203C">
        <w:rPr>
          <w:rFonts w:ascii="Book Antiqua" w:eastAsia="Book Antiqua" w:hAnsi="Book Antiqua" w:cs="Book Antiqua"/>
          <w:i/>
          <w:iCs/>
          <w:color w:val="000000"/>
        </w:rPr>
        <w:t>Nat Genet</w:t>
      </w:r>
      <w:r w:rsidR="00A8203C" w:rsidRPr="00A8203C">
        <w:rPr>
          <w:rFonts w:ascii="Book Antiqua" w:eastAsia="Book Antiqua" w:hAnsi="Book Antiqua" w:cs="Book Antiqua"/>
          <w:color w:val="000000"/>
        </w:rPr>
        <w:t xml:space="preserve"> 2010; </w:t>
      </w:r>
      <w:r w:rsidR="00A8203C" w:rsidRPr="00A8203C">
        <w:rPr>
          <w:rFonts w:ascii="Book Antiqua" w:eastAsia="Book Antiqua" w:hAnsi="Book Antiqua" w:cs="Book Antiqua"/>
          <w:b/>
          <w:bCs/>
          <w:color w:val="000000"/>
        </w:rPr>
        <w:t>42:</w:t>
      </w:r>
      <w:r w:rsidR="00A8203C" w:rsidRPr="00A8203C">
        <w:rPr>
          <w:rFonts w:ascii="Book Antiqua" w:eastAsia="Book Antiqua" w:hAnsi="Book Antiqua" w:cs="Book Antiqua"/>
          <w:color w:val="000000"/>
        </w:rPr>
        <w:t xml:space="preserve"> 1118-1125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21102463</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10.1038/ng.717</w:t>
      </w:r>
      <w:r w:rsidR="00205E6D">
        <w:rPr>
          <w:rFonts w:ascii="Book Antiqua" w:eastAsia="Book Antiqua" w:hAnsi="Book Antiqua" w:cs="Book Antiqua"/>
          <w:color w:val="000000"/>
        </w:rPr>
        <w:t>]</w:t>
      </w:r>
    </w:p>
    <w:p w14:paraId="18636347" w14:textId="5AE51AE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25</w:t>
      </w:r>
      <w:r w:rsidR="00A8203C" w:rsidRPr="00A8203C">
        <w:t xml:space="preserve"> </w:t>
      </w:r>
      <w:r w:rsidR="00A8203C" w:rsidRPr="00A8203C">
        <w:rPr>
          <w:rFonts w:ascii="Book Antiqua" w:eastAsia="Book Antiqua" w:hAnsi="Book Antiqua" w:cs="Book Antiqua"/>
          <w:b/>
          <w:bCs/>
          <w:color w:val="000000"/>
        </w:rPr>
        <w:t xml:space="preserve">Liu JZ, </w:t>
      </w:r>
      <w:r w:rsidR="00A8203C" w:rsidRPr="00A8203C">
        <w:rPr>
          <w:rFonts w:ascii="Book Antiqua" w:eastAsia="Book Antiqua" w:hAnsi="Book Antiqua" w:cs="Book Antiqua"/>
          <w:color w:val="000000"/>
        </w:rPr>
        <w:t xml:space="preserve">van </w:t>
      </w:r>
      <w:proofErr w:type="spellStart"/>
      <w:r w:rsidR="00A8203C" w:rsidRPr="00A8203C">
        <w:rPr>
          <w:rFonts w:ascii="Book Antiqua" w:eastAsia="Book Antiqua" w:hAnsi="Book Antiqua" w:cs="Book Antiqua"/>
          <w:color w:val="000000"/>
        </w:rPr>
        <w:t>Sommeren</w:t>
      </w:r>
      <w:proofErr w:type="spellEnd"/>
      <w:r w:rsidR="00A8203C" w:rsidRPr="00A8203C">
        <w:rPr>
          <w:rFonts w:ascii="Book Antiqua" w:eastAsia="Book Antiqua" w:hAnsi="Book Antiqua" w:cs="Book Antiqua"/>
          <w:color w:val="000000"/>
        </w:rPr>
        <w:t xml:space="preserve"> S, Huang H, Ng SC, Alberts R, Takahashi A, </w:t>
      </w:r>
      <w:proofErr w:type="spellStart"/>
      <w:r w:rsidR="00A8203C" w:rsidRPr="00A8203C">
        <w:rPr>
          <w:rFonts w:ascii="Book Antiqua" w:eastAsia="Book Antiqua" w:hAnsi="Book Antiqua" w:cs="Book Antiqua"/>
          <w:color w:val="000000"/>
        </w:rPr>
        <w:t>Ripke</w:t>
      </w:r>
      <w:proofErr w:type="spellEnd"/>
      <w:r w:rsidR="00A8203C" w:rsidRPr="00A8203C">
        <w:rPr>
          <w:rFonts w:ascii="Book Antiqua" w:eastAsia="Book Antiqua" w:hAnsi="Book Antiqua" w:cs="Book Antiqua"/>
          <w:color w:val="000000"/>
        </w:rPr>
        <w:t xml:space="preserve"> S, Lee JC, </w:t>
      </w:r>
      <w:proofErr w:type="spellStart"/>
      <w:r w:rsidR="00A8203C" w:rsidRPr="00A8203C">
        <w:rPr>
          <w:rFonts w:ascii="Book Antiqua" w:eastAsia="Book Antiqua" w:hAnsi="Book Antiqua" w:cs="Book Antiqua"/>
          <w:color w:val="000000"/>
        </w:rPr>
        <w:t>Jostins</w:t>
      </w:r>
      <w:proofErr w:type="spellEnd"/>
      <w:r w:rsidR="00A8203C" w:rsidRPr="00A8203C">
        <w:rPr>
          <w:rFonts w:ascii="Book Antiqua" w:eastAsia="Book Antiqua" w:hAnsi="Book Antiqua" w:cs="Book Antiqua"/>
          <w:color w:val="000000"/>
        </w:rPr>
        <w:t xml:space="preserve"> L, Shah T, </w:t>
      </w:r>
      <w:proofErr w:type="spellStart"/>
      <w:r w:rsidR="00A8203C" w:rsidRPr="00A8203C">
        <w:rPr>
          <w:rFonts w:ascii="Book Antiqua" w:eastAsia="Book Antiqua" w:hAnsi="Book Antiqua" w:cs="Book Antiqua"/>
          <w:color w:val="000000"/>
        </w:rPr>
        <w:t>Abedian</w:t>
      </w:r>
      <w:proofErr w:type="spellEnd"/>
      <w:r w:rsidR="00A8203C" w:rsidRPr="00A8203C">
        <w:rPr>
          <w:rFonts w:ascii="Book Antiqua" w:eastAsia="Book Antiqua" w:hAnsi="Book Antiqua" w:cs="Book Antiqua"/>
          <w:color w:val="000000"/>
        </w:rPr>
        <w:t xml:space="preserve"> S, </w:t>
      </w:r>
      <w:proofErr w:type="spellStart"/>
      <w:r w:rsidR="00A8203C" w:rsidRPr="00A8203C">
        <w:rPr>
          <w:rFonts w:ascii="Book Antiqua" w:eastAsia="Book Antiqua" w:hAnsi="Book Antiqua" w:cs="Book Antiqua"/>
          <w:color w:val="000000"/>
        </w:rPr>
        <w:t>Cheon</w:t>
      </w:r>
      <w:proofErr w:type="spellEnd"/>
      <w:r w:rsidR="00A8203C" w:rsidRPr="00A8203C">
        <w:rPr>
          <w:rFonts w:ascii="Book Antiqua" w:eastAsia="Book Antiqua" w:hAnsi="Book Antiqua" w:cs="Book Antiqua"/>
          <w:color w:val="000000"/>
        </w:rPr>
        <w:t xml:space="preserve"> JH, Cho J, </w:t>
      </w:r>
      <w:proofErr w:type="spellStart"/>
      <w:r w:rsidR="00A8203C" w:rsidRPr="00A8203C">
        <w:rPr>
          <w:rFonts w:ascii="Book Antiqua" w:eastAsia="Book Antiqua" w:hAnsi="Book Antiqua" w:cs="Book Antiqua"/>
          <w:color w:val="000000"/>
        </w:rPr>
        <w:t>Dayani</w:t>
      </w:r>
      <w:proofErr w:type="spellEnd"/>
      <w:r w:rsidR="00A8203C" w:rsidRPr="00A8203C">
        <w:rPr>
          <w:rFonts w:ascii="Book Antiqua" w:eastAsia="Book Antiqua" w:hAnsi="Book Antiqua" w:cs="Book Antiqua"/>
          <w:color w:val="000000"/>
        </w:rPr>
        <w:t xml:space="preserve"> NE, Franke L, </w:t>
      </w:r>
      <w:proofErr w:type="spellStart"/>
      <w:r w:rsidR="00A8203C" w:rsidRPr="00A8203C">
        <w:rPr>
          <w:rFonts w:ascii="Book Antiqua" w:eastAsia="Book Antiqua" w:hAnsi="Book Antiqua" w:cs="Book Antiqua"/>
          <w:color w:val="000000"/>
        </w:rPr>
        <w:t>Fuyuno</w:t>
      </w:r>
      <w:proofErr w:type="spellEnd"/>
      <w:r w:rsidR="00A8203C" w:rsidRPr="00A8203C">
        <w:rPr>
          <w:rFonts w:ascii="Book Antiqua" w:eastAsia="Book Antiqua" w:hAnsi="Book Antiqua" w:cs="Book Antiqua"/>
          <w:color w:val="000000"/>
        </w:rPr>
        <w:t xml:space="preserve"> Y, Hart A, </w:t>
      </w:r>
      <w:proofErr w:type="spellStart"/>
      <w:r w:rsidR="00A8203C" w:rsidRPr="00A8203C">
        <w:rPr>
          <w:rFonts w:ascii="Book Antiqua" w:eastAsia="Book Antiqua" w:hAnsi="Book Antiqua" w:cs="Book Antiqua"/>
          <w:color w:val="000000"/>
        </w:rPr>
        <w:t>Juyal</w:t>
      </w:r>
      <w:proofErr w:type="spellEnd"/>
      <w:r w:rsidR="00A8203C" w:rsidRPr="00A8203C">
        <w:rPr>
          <w:rFonts w:ascii="Book Antiqua" w:eastAsia="Book Antiqua" w:hAnsi="Book Antiqua" w:cs="Book Antiqua"/>
          <w:color w:val="000000"/>
        </w:rPr>
        <w:t xml:space="preserve"> RC, </w:t>
      </w:r>
      <w:proofErr w:type="spellStart"/>
      <w:r w:rsidR="00A8203C" w:rsidRPr="00A8203C">
        <w:rPr>
          <w:rFonts w:ascii="Book Antiqua" w:eastAsia="Book Antiqua" w:hAnsi="Book Antiqua" w:cs="Book Antiqua"/>
          <w:color w:val="000000"/>
        </w:rPr>
        <w:t>Juyal</w:t>
      </w:r>
      <w:proofErr w:type="spellEnd"/>
      <w:r w:rsidR="00A8203C" w:rsidRPr="00A8203C">
        <w:rPr>
          <w:rFonts w:ascii="Book Antiqua" w:eastAsia="Book Antiqua" w:hAnsi="Book Antiqua" w:cs="Book Antiqua"/>
          <w:color w:val="000000"/>
        </w:rPr>
        <w:t xml:space="preserve"> G, Kim WH, Morris AP, </w:t>
      </w:r>
      <w:proofErr w:type="spellStart"/>
      <w:r w:rsidR="00A8203C" w:rsidRPr="00A8203C">
        <w:rPr>
          <w:rFonts w:ascii="Book Antiqua" w:eastAsia="Book Antiqua" w:hAnsi="Book Antiqua" w:cs="Book Antiqua"/>
          <w:color w:val="000000"/>
        </w:rPr>
        <w:t>Poustchi</w:t>
      </w:r>
      <w:proofErr w:type="spellEnd"/>
      <w:r w:rsidR="00A8203C" w:rsidRPr="00A8203C">
        <w:rPr>
          <w:rFonts w:ascii="Book Antiqua" w:eastAsia="Book Antiqua" w:hAnsi="Book Antiqua" w:cs="Book Antiqua"/>
          <w:color w:val="000000"/>
        </w:rPr>
        <w:t xml:space="preserve"> H, Newman WG, </w:t>
      </w:r>
      <w:proofErr w:type="spellStart"/>
      <w:r w:rsidR="00A8203C" w:rsidRPr="00A8203C">
        <w:rPr>
          <w:rFonts w:ascii="Book Antiqua" w:eastAsia="Book Antiqua" w:hAnsi="Book Antiqua" w:cs="Book Antiqua"/>
          <w:color w:val="000000"/>
        </w:rPr>
        <w:t>Midha</w:t>
      </w:r>
      <w:proofErr w:type="spellEnd"/>
      <w:r w:rsidR="00A8203C" w:rsidRPr="00A8203C">
        <w:rPr>
          <w:rFonts w:ascii="Book Antiqua" w:eastAsia="Book Antiqua" w:hAnsi="Book Antiqua" w:cs="Book Antiqua"/>
          <w:color w:val="000000"/>
        </w:rPr>
        <w:t xml:space="preserve"> V, Orchard TR, </w:t>
      </w:r>
      <w:proofErr w:type="spellStart"/>
      <w:r w:rsidR="00A8203C" w:rsidRPr="00A8203C">
        <w:rPr>
          <w:rFonts w:ascii="Book Antiqua" w:eastAsia="Book Antiqua" w:hAnsi="Book Antiqua" w:cs="Book Antiqua"/>
          <w:color w:val="000000"/>
        </w:rPr>
        <w:t>Vahedi</w:t>
      </w:r>
      <w:proofErr w:type="spellEnd"/>
      <w:r w:rsidR="00A8203C" w:rsidRPr="00A8203C">
        <w:rPr>
          <w:rFonts w:ascii="Book Antiqua" w:eastAsia="Book Antiqua" w:hAnsi="Book Antiqua" w:cs="Book Antiqua"/>
          <w:color w:val="000000"/>
        </w:rPr>
        <w:t xml:space="preserve"> H, </w:t>
      </w:r>
      <w:proofErr w:type="spellStart"/>
      <w:r w:rsidR="00A8203C" w:rsidRPr="00A8203C">
        <w:rPr>
          <w:rFonts w:ascii="Book Antiqua" w:eastAsia="Book Antiqua" w:hAnsi="Book Antiqua" w:cs="Book Antiqua"/>
          <w:color w:val="000000"/>
        </w:rPr>
        <w:t>Sood</w:t>
      </w:r>
      <w:proofErr w:type="spellEnd"/>
      <w:r w:rsidR="00A8203C" w:rsidRPr="00A8203C">
        <w:rPr>
          <w:rFonts w:ascii="Book Antiqua" w:eastAsia="Book Antiqua" w:hAnsi="Book Antiqua" w:cs="Book Antiqua"/>
          <w:color w:val="000000"/>
        </w:rPr>
        <w:t xml:space="preserve"> A, Sung JY, </w:t>
      </w:r>
      <w:proofErr w:type="spellStart"/>
      <w:r w:rsidR="00A8203C" w:rsidRPr="00A8203C">
        <w:rPr>
          <w:rFonts w:ascii="Book Antiqua" w:eastAsia="Book Antiqua" w:hAnsi="Book Antiqua" w:cs="Book Antiqua"/>
          <w:color w:val="000000"/>
        </w:rPr>
        <w:t>Malekzadeh</w:t>
      </w:r>
      <w:proofErr w:type="spellEnd"/>
      <w:r w:rsidR="00A8203C" w:rsidRPr="00A8203C">
        <w:rPr>
          <w:rFonts w:ascii="Book Antiqua" w:eastAsia="Book Antiqua" w:hAnsi="Book Antiqua" w:cs="Book Antiqua"/>
          <w:color w:val="000000"/>
        </w:rPr>
        <w:t xml:space="preserve"> R, </w:t>
      </w:r>
      <w:proofErr w:type="spellStart"/>
      <w:r w:rsidR="00A8203C" w:rsidRPr="00A8203C">
        <w:rPr>
          <w:rFonts w:ascii="Book Antiqua" w:eastAsia="Book Antiqua" w:hAnsi="Book Antiqua" w:cs="Book Antiqua"/>
          <w:color w:val="000000"/>
        </w:rPr>
        <w:t>Westra</w:t>
      </w:r>
      <w:proofErr w:type="spellEnd"/>
      <w:r w:rsidR="00A8203C" w:rsidRPr="00A8203C">
        <w:rPr>
          <w:rFonts w:ascii="Book Antiqua" w:eastAsia="Book Antiqua" w:hAnsi="Book Antiqua" w:cs="Book Antiqua"/>
          <w:color w:val="000000"/>
        </w:rPr>
        <w:t xml:space="preserve"> HJ, Yamazaki K, Yang SK; International Multiple Sclerosis Genetics Consortium; International IBD Genetics Consortium, Barrett JC, Alizadeh BZ, Parkes M, Bk T, Daly MJ, Kubo M, Anderson CA, </w:t>
      </w:r>
      <w:proofErr w:type="spellStart"/>
      <w:r w:rsidR="00A8203C" w:rsidRPr="00A8203C">
        <w:rPr>
          <w:rFonts w:ascii="Book Antiqua" w:eastAsia="Book Antiqua" w:hAnsi="Book Antiqua" w:cs="Book Antiqua"/>
          <w:color w:val="000000"/>
        </w:rPr>
        <w:t>Weersma</w:t>
      </w:r>
      <w:proofErr w:type="spellEnd"/>
      <w:r w:rsidR="00A8203C" w:rsidRPr="00A8203C">
        <w:rPr>
          <w:rFonts w:ascii="Book Antiqua" w:eastAsia="Book Antiqua" w:hAnsi="Book Antiqua" w:cs="Book Antiqua"/>
          <w:color w:val="000000"/>
        </w:rPr>
        <w:t xml:space="preserve"> RK. Association analyses identify 38 susceptibility loci for inflammatory bowel disease and highlight shared genetic risk across populations. </w:t>
      </w:r>
      <w:r w:rsidR="00A8203C" w:rsidRPr="00A8203C">
        <w:rPr>
          <w:rFonts w:ascii="Book Antiqua" w:eastAsia="Book Antiqua" w:hAnsi="Book Antiqua" w:cs="Book Antiqua"/>
          <w:i/>
          <w:iCs/>
          <w:color w:val="000000"/>
        </w:rPr>
        <w:t xml:space="preserve">Nat Genet </w:t>
      </w:r>
      <w:r w:rsidR="00A8203C" w:rsidRPr="00A8203C">
        <w:rPr>
          <w:rFonts w:ascii="Book Antiqua" w:eastAsia="Book Antiqua" w:hAnsi="Book Antiqua" w:cs="Book Antiqua"/>
          <w:color w:val="000000"/>
        </w:rPr>
        <w:t>2015;</w:t>
      </w:r>
      <w:r w:rsidR="00A8203C" w:rsidRPr="00A8203C">
        <w:rPr>
          <w:rFonts w:ascii="Book Antiqua" w:eastAsia="Book Antiqua" w:hAnsi="Book Antiqua" w:cs="Book Antiqua"/>
          <w:b/>
          <w:bCs/>
          <w:color w:val="000000"/>
        </w:rPr>
        <w:t xml:space="preserve"> 47: </w:t>
      </w:r>
      <w:r w:rsidR="00A8203C" w:rsidRPr="00A8203C">
        <w:rPr>
          <w:rFonts w:ascii="Book Antiqua" w:eastAsia="Book Antiqua" w:hAnsi="Book Antiqua" w:cs="Book Antiqua"/>
          <w:color w:val="000000"/>
        </w:rPr>
        <w:t>979-986</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26192919</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10.1038/ng.3359</w:t>
      </w:r>
      <w:r w:rsidR="00205E6D">
        <w:rPr>
          <w:rFonts w:ascii="Book Antiqua" w:eastAsia="Book Antiqua" w:hAnsi="Book Antiqua" w:cs="Book Antiqua"/>
          <w:color w:val="000000"/>
        </w:rPr>
        <w:t>]</w:t>
      </w:r>
    </w:p>
    <w:p w14:paraId="37E46559" w14:textId="4CD6600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26</w:t>
      </w:r>
      <w:r w:rsidR="00A8203C" w:rsidRPr="00A8203C">
        <w:t xml:space="preserve"> </w:t>
      </w:r>
      <w:r w:rsidR="00A8203C" w:rsidRPr="00A8203C">
        <w:rPr>
          <w:rFonts w:ascii="Book Antiqua" w:eastAsia="Book Antiqua" w:hAnsi="Book Antiqua" w:cs="Book Antiqua"/>
          <w:b/>
          <w:bCs/>
          <w:color w:val="000000"/>
        </w:rPr>
        <w:t>McGovern DP,</w:t>
      </w:r>
      <w:r w:rsidR="00A8203C" w:rsidRPr="00A8203C">
        <w:rPr>
          <w:rFonts w:ascii="Book Antiqua" w:eastAsia="Book Antiqua" w:hAnsi="Book Antiqua" w:cs="Book Antiqua"/>
          <w:color w:val="000000"/>
        </w:rPr>
        <w:t xml:space="preserve"> </w:t>
      </w:r>
      <w:proofErr w:type="spellStart"/>
      <w:r w:rsidR="00A8203C" w:rsidRPr="00A8203C">
        <w:rPr>
          <w:rFonts w:ascii="Book Antiqua" w:eastAsia="Book Antiqua" w:hAnsi="Book Antiqua" w:cs="Book Antiqua"/>
          <w:color w:val="000000"/>
        </w:rPr>
        <w:t>Kugathasan</w:t>
      </w:r>
      <w:proofErr w:type="spellEnd"/>
      <w:r w:rsidR="00A8203C" w:rsidRPr="00A8203C">
        <w:rPr>
          <w:rFonts w:ascii="Book Antiqua" w:eastAsia="Book Antiqua" w:hAnsi="Book Antiqua" w:cs="Book Antiqua"/>
          <w:color w:val="000000"/>
        </w:rPr>
        <w:t xml:space="preserve"> S, Cho JH. Genetics of Inflammatory Bowel Diseases. Gastroenterology 2015; </w:t>
      </w:r>
      <w:r w:rsidR="00A8203C" w:rsidRPr="00030359">
        <w:rPr>
          <w:rFonts w:ascii="Book Antiqua" w:eastAsia="Book Antiqua" w:hAnsi="Book Antiqua" w:cs="Book Antiqua"/>
          <w:b/>
          <w:bCs/>
          <w:color w:val="000000"/>
        </w:rPr>
        <w:t>149:</w:t>
      </w:r>
      <w:r w:rsidR="00A8203C" w:rsidRPr="00A8203C">
        <w:rPr>
          <w:rFonts w:ascii="Book Antiqua" w:eastAsia="Book Antiqua" w:hAnsi="Book Antiqua" w:cs="Book Antiqua"/>
          <w:color w:val="000000"/>
        </w:rPr>
        <w:t xml:space="preserve"> 1163-1176.e2</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26255561</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DOI: 10.1053/j.gastro.2015.08.001</w:t>
      </w:r>
      <w:r w:rsidR="00205E6D">
        <w:rPr>
          <w:rFonts w:ascii="Book Antiqua" w:eastAsia="Book Antiqua" w:hAnsi="Book Antiqua" w:cs="Book Antiqua"/>
          <w:color w:val="000000"/>
        </w:rPr>
        <w:t>]</w:t>
      </w:r>
    </w:p>
    <w:p w14:paraId="5010D6E8" w14:textId="16E12EED"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27</w:t>
      </w:r>
      <w:r w:rsidR="00A8203C" w:rsidRPr="00A8203C">
        <w:t xml:space="preserve"> </w:t>
      </w:r>
      <w:proofErr w:type="spellStart"/>
      <w:r w:rsidR="00A8203C" w:rsidRPr="00A8203C">
        <w:rPr>
          <w:rFonts w:ascii="Book Antiqua" w:eastAsia="Book Antiqua" w:hAnsi="Book Antiqua" w:cs="Book Antiqua"/>
          <w:b/>
          <w:bCs/>
          <w:color w:val="000000"/>
        </w:rPr>
        <w:t>Dudzińska</w:t>
      </w:r>
      <w:proofErr w:type="spellEnd"/>
      <w:r w:rsidR="00A8203C" w:rsidRPr="00A8203C">
        <w:rPr>
          <w:rFonts w:ascii="Book Antiqua" w:eastAsia="Book Antiqua" w:hAnsi="Book Antiqua" w:cs="Book Antiqua"/>
          <w:b/>
          <w:bCs/>
          <w:color w:val="000000"/>
        </w:rPr>
        <w:t xml:space="preserve"> E,</w:t>
      </w:r>
      <w:r w:rsidR="00A8203C" w:rsidRPr="00A8203C">
        <w:rPr>
          <w:rFonts w:ascii="Book Antiqua" w:eastAsia="Book Antiqua" w:hAnsi="Book Antiqua" w:cs="Book Antiqua"/>
          <w:color w:val="000000"/>
        </w:rPr>
        <w:t xml:space="preserve"> </w:t>
      </w:r>
      <w:proofErr w:type="spellStart"/>
      <w:r w:rsidR="00A8203C" w:rsidRPr="00A8203C">
        <w:rPr>
          <w:rFonts w:ascii="Book Antiqua" w:eastAsia="Book Antiqua" w:hAnsi="Book Antiqua" w:cs="Book Antiqua"/>
          <w:color w:val="000000"/>
        </w:rPr>
        <w:t>Gryzinska</w:t>
      </w:r>
      <w:proofErr w:type="spellEnd"/>
      <w:r w:rsidR="00A8203C" w:rsidRPr="00A8203C">
        <w:rPr>
          <w:rFonts w:ascii="Book Antiqua" w:eastAsia="Book Antiqua" w:hAnsi="Book Antiqua" w:cs="Book Antiqua"/>
          <w:color w:val="000000"/>
        </w:rPr>
        <w:t xml:space="preserve"> M, </w:t>
      </w:r>
      <w:proofErr w:type="spellStart"/>
      <w:r w:rsidR="00A8203C" w:rsidRPr="00A8203C">
        <w:rPr>
          <w:rFonts w:ascii="Book Antiqua" w:eastAsia="Book Antiqua" w:hAnsi="Book Antiqua" w:cs="Book Antiqua"/>
          <w:color w:val="000000"/>
        </w:rPr>
        <w:t>Kocki</w:t>
      </w:r>
      <w:proofErr w:type="spellEnd"/>
      <w:r w:rsidR="00A8203C" w:rsidRPr="00A8203C">
        <w:rPr>
          <w:rFonts w:ascii="Book Antiqua" w:eastAsia="Book Antiqua" w:hAnsi="Book Antiqua" w:cs="Book Antiqua"/>
          <w:color w:val="000000"/>
        </w:rPr>
        <w:t xml:space="preserve"> J. Single Nucleotide Polymorphisms in Selected Genes in Inflammatory Bowel Disease. </w:t>
      </w:r>
      <w:r w:rsidR="00A8203C" w:rsidRPr="00A8203C">
        <w:rPr>
          <w:rFonts w:ascii="Book Antiqua" w:eastAsia="Book Antiqua" w:hAnsi="Book Antiqua" w:cs="Book Antiqua"/>
          <w:i/>
          <w:iCs/>
          <w:color w:val="000000"/>
        </w:rPr>
        <w:t xml:space="preserve">Biomed Res </w:t>
      </w:r>
      <w:proofErr w:type="spellStart"/>
      <w:r w:rsidR="00A8203C" w:rsidRPr="00A8203C">
        <w:rPr>
          <w:rFonts w:ascii="Book Antiqua" w:eastAsia="Book Antiqua" w:hAnsi="Book Antiqua" w:cs="Book Antiqua"/>
          <w:i/>
          <w:iCs/>
          <w:color w:val="000000"/>
        </w:rPr>
        <w:t>Int</w:t>
      </w:r>
      <w:proofErr w:type="spellEnd"/>
      <w:r w:rsidR="00A8203C" w:rsidRPr="00A8203C">
        <w:rPr>
          <w:rFonts w:ascii="Book Antiqua" w:eastAsia="Book Antiqua" w:hAnsi="Book Antiqua" w:cs="Book Antiqua"/>
          <w:color w:val="000000"/>
        </w:rPr>
        <w:t xml:space="preserve"> 2018</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b/>
          <w:bCs/>
          <w:color w:val="000000"/>
        </w:rPr>
        <w:t>2018:</w:t>
      </w:r>
      <w:r w:rsidR="00A8203C">
        <w:rPr>
          <w:rFonts w:ascii="Book Antiqua" w:eastAsia="Book Antiqua" w:hAnsi="Book Antiqua" w:cs="Book Antiqua"/>
          <w:color w:val="000000"/>
        </w:rPr>
        <w:t xml:space="preserve"> </w:t>
      </w:r>
      <w:r w:rsidR="00A8203C" w:rsidRPr="00A8203C">
        <w:rPr>
          <w:rFonts w:ascii="Book Antiqua" w:eastAsia="Book Antiqua" w:hAnsi="Book Antiqua" w:cs="Book Antiqua"/>
          <w:color w:val="000000"/>
        </w:rPr>
        <w:t xml:space="preserve">6914346 </w:t>
      </w:r>
      <w:r w:rsidR="00A8203C">
        <w:rPr>
          <w:rFonts w:ascii="Book Antiqua" w:eastAsia="Book Antiqua" w:hAnsi="Book Antiqua" w:cs="Book Antiqua"/>
          <w:color w:val="000000"/>
        </w:rPr>
        <w:t>[</w:t>
      </w:r>
      <w:r w:rsidR="00A8203C" w:rsidRPr="00A8203C">
        <w:rPr>
          <w:rFonts w:ascii="Book Antiqua" w:eastAsia="Book Antiqua" w:hAnsi="Book Antiqua" w:cs="Book Antiqua"/>
          <w:color w:val="000000"/>
        </w:rPr>
        <w:t>PMID: 30648106</w:t>
      </w:r>
      <w:r w:rsidR="00A8203C">
        <w:rPr>
          <w:rFonts w:ascii="Book Antiqua" w:eastAsia="Book Antiqua" w:hAnsi="Book Antiqua" w:cs="Book Antiqua"/>
          <w:color w:val="000000"/>
        </w:rPr>
        <w:t xml:space="preserve"> DOI</w:t>
      </w:r>
      <w:r w:rsidR="00A8203C" w:rsidRPr="00A8203C">
        <w:rPr>
          <w:rFonts w:ascii="Book Antiqua" w:eastAsia="Book Antiqua" w:hAnsi="Book Antiqua" w:cs="Book Antiqua"/>
          <w:color w:val="000000"/>
        </w:rPr>
        <w:t>: 10.1155/2018/6914346</w:t>
      </w:r>
      <w:r w:rsidR="00A8203C">
        <w:rPr>
          <w:rFonts w:ascii="Book Antiqua" w:eastAsia="Book Antiqua" w:hAnsi="Book Antiqua" w:cs="Book Antiqua"/>
          <w:color w:val="000000"/>
        </w:rPr>
        <w:t>]</w:t>
      </w:r>
    </w:p>
    <w:p w14:paraId="31115860" w14:textId="519A9EE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28</w:t>
      </w:r>
      <w:r w:rsidR="00EA275E" w:rsidRPr="00EA275E">
        <w:t xml:space="preserve"> </w:t>
      </w:r>
      <w:proofErr w:type="spellStart"/>
      <w:r w:rsidR="00EA275E" w:rsidRPr="00EA275E">
        <w:rPr>
          <w:rFonts w:ascii="Book Antiqua" w:eastAsia="Book Antiqua" w:hAnsi="Book Antiqua" w:cs="Book Antiqua"/>
          <w:b/>
          <w:bCs/>
          <w:color w:val="000000"/>
        </w:rPr>
        <w:t>Halme</w:t>
      </w:r>
      <w:proofErr w:type="spellEnd"/>
      <w:r w:rsidR="00EA275E" w:rsidRPr="00EA275E">
        <w:rPr>
          <w:rFonts w:ascii="Book Antiqua" w:eastAsia="Book Antiqua" w:hAnsi="Book Antiqua" w:cs="Book Antiqua"/>
          <w:b/>
          <w:bCs/>
          <w:color w:val="000000"/>
        </w:rPr>
        <w:t xml:space="preserve"> L,</w:t>
      </w:r>
      <w:r w:rsidR="00EA275E" w:rsidRPr="00EA275E">
        <w:rPr>
          <w:rFonts w:ascii="Book Antiqua" w:eastAsia="Book Antiqua" w:hAnsi="Book Antiqua" w:cs="Book Antiqua"/>
          <w:color w:val="000000"/>
        </w:rPr>
        <w:t xml:space="preserve"> Paavola-</w:t>
      </w:r>
      <w:proofErr w:type="spellStart"/>
      <w:r w:rsidR="00EA275E" w:rsidRPr="00EA275E">
        <w:rPr>
          <w:rFonts w:ascii="Book Antiqua" w:eastAsia="Book Antiqua" w:hAnsi="Book Antiqua" w:cs="Book Antiqua"/>
          <w:color w:val="000000"/>
        </w:rPr>
        <w:t>Sakki</w:t>
      </w:r>
      <w:proofErr w:type="spellEnd"/>
      <w:r w:rsidR="00EA275E" w:rsidRPr="00EA275E">
        <w:rPr>
          <w:rFonts w:ascii="Book Antiqua" w:eastAsia="Book Antiqua" w:hAnsi="Book Antiqua" w:cs="Book Antiqua"/>
          <w:color w:val="000000"/>
        </w:rPr>
        <w:t xml:space="preserve"> P, </w:t>
      </w:r>
      <w:proofErr w:type="spellStart"/>
      <w:r w:rsidR="00EA275E" w:rsidRPr="00EA275E">
        <w:rPr>
          <w:rFonts w:ascii="Book Antiqua" w:eastAsia="Book Antiqua" w:hAnsi="Book Antiqua" w:cs="Book Antiqua"/>
          <w:color w:val="000000"/>
        </w:rPr>
        <w:t>Turunen</w:t>
      </w:r>
      <w:proofErr w:type="spellEnd"/>
      <w:r w:rsidR="00EA275E" w:rsidRPr="00EA275E">
        <w:rPr>
          <w:rFonts w:ascii="Book Antiqua" w:eastAsia="Book Antiqua" w:hAnsi="Book Antiqua" w:cs="Book Antiqua"/>
          <w:color w:val="000000"/>
        </w:rPr>
        <w:t xml:space="preserve"> U, </w:t>
      </w:r>
      <w:proofErr w:type="spellStart"/>
      <w:r w:rsidR="00EA275E" w:rsidRPr="00EA275E">
        <w:rPr>
          <w:rFonts w:ascii="Book Antiqua" w:eastAsia="Book Antiqua" w:hAnsi="Book Antiqua" w:cs="Book Antiqua"/>
          <w:color w:val="000000"/>
        </w:rPr>
        <w:t>Lappalainen</w:t>
      </w:r>
      <w:proofErr w:type="spellEnd"/>
      <w:r w:rsidR="00EA275E" w:rsidRPr="00EA275E">
        <w:rPr>
          <w:rFonts w:ascii="Book Antiqua" w:eastAsia="Book Antiqua" w:hAnsi="Book Antiqua" w:cs="Book Antiqua"/>
          <w:color w:val="000000"/>
        </w:rPr>
        <w:t xml:space="preserve"> M, </w:t>
      </w:r>
      <w:proofErr w:type="spellStart"/>
      <w:r w:rsidR="00EA275E" w:rsidRPr="00EA275E">
        <w:rPr>
          <w:rFonts w:ascii="Book Antiqua" w:eastAsia="Book Antiqua" w:hAnsi="Book Antiqua" w:cs="Book Antiqua"/>
          <w:color w:val="000000"/>
        </w:rPr>
        <w:t>Farkkila</w:t>
      </w:r>
      <w:proofErr w:type="spellEnd"/>
      <w:r w:rsidR="00EA275E" w:rsidRPr="00EA275E">
        <w:rPr>
          <w:rFonts w:ascii="Book Antiqua" w:eastAsia="Book Antiqua" w:hAnsi="Book Antiqua" w:cs="Book Antiqua"/>
          <w:color w:val="000000"/>
        </w:rPr>
        <w:t xml:space="preserve"> M, </w:t>
      </w:r>
      <w:proofErr w:type="spellStart"/>
      <w:r w:rsidR="00EA275E" w:rsidRPr="00EA275E">
        <w:rPr>
          <w:rFonts w:ascii="Book Antiqua" w:eastAsia="Book Antiqua" w:hAnsi="Book Antiqua" w:cs="Book Antiqua"/>
          <w:color w:val="000000"/>
        </w:rPr>
        <w:t>Kontula</w:t>
      </w:r>
      <w:proofErr w:type="spellEnd"/>
      <w:r w:rsidR="00EA275E" w:rsidRPr="00EA275E">
        <w:rPr>
          <w:rFonts w:ascii="Book Antiqua" w:eastAsia="Book Antiqua" w:hAnsi="Book Antiqua" w:cs="Book Antiqua"/>
          <w:color w:val="000000"/>
        </w:rPr>
        <w:t xml:space="preserve"> K. Family and twin studies in inflammatory bowel disease. </w:t>
      </w:r>
      <w:r w:rsidR="00EA275E" w:rsidRPr="00EA275E">
        <w:rPr>
          <w:rFonts w:ascii="Book Antiqua" w:eastAsia="Book Antiqua" w:hAnsi="Book Antiqua" w:cs="Book Antiqua"/>
          <w:i/>
          <w:iCs/>
          <w:color w:val="000000"/>
        </w:rPr>
        <w:t>World J Gastroenterol</w:t>
      </w:r>
      <w:r w:rsidR="00EA275E" w:rsidRPr="00EA275E">
        <w:rPr>
          <w:rFonts w:ascii="Book Antiqua" w:eastAsia="Book Antiqua" w:hAnsi="Book Antiqua" w:cs="Book Antiqua"/>
          <w:color w:val="000000"/>
        </w:rPr>
        <w:t xml:space="preserve"> 2006;</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b/>
          <w:bCs/>
          <w:color w:val="000000"/>
        </w:rPr>
        <w:t>12:</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3668-</w:t>
      </w:r>
      <w:r w:rsidR="000F2A2A">
        <w:rPr>
          <w:rFonts w:ascii="Book Antiqua" w:eastAsia="Book Antiqua" w:hAnsi="Book Antiqua" w:cs="Book Antiqua"/>
          <w:color w:val="000000"/>
        </w:rPr>
        <w:t>36</w:t>
      </w:r>
      <w:r w:rsidR="00EA275E" w:rsidRPr="00EA275E">
        <w:rPr>
          <w:rFonts w:ascii="Book Antiqua" w:eastAsia="Book Antiqua" w:hAnsi="Book Antiqua" w:cs="Book Antiqua"/>
          <w:color w:val="000000"/>
        </w:rPr>
        <w:t xml:space="preserve">72 </w:t>
      </w:r>
      <w:r w:rsidR="00EA275E">
        <w:rPr>
          <w:rFonts w:ascii="Book Antiqua" w:eastAsia="Book Antiqua" w:hAnsi="Book Antiqua" w:cs="Book Antiqua"/>
          <w:color w:val="000000"/>
        </w:rPr>
        <w:t>[</w:t>
      </w:r>
      <w:r w:rsidR="00EA275E" w:rsidRPr="00EA275E">
        <w:rPr>
          <w:rFonts w:ascii="Book Antiqua" w:eastAsia="Book Antiqua" w:hAnsi="Book Antiqua" w:cs="Book Antiqua"/>
          <w:color w:val="000000"/>
        </w:rPr>
        <w:t>PMID: 16773682</w:t>
      </w:r>
      <w:r w:rsidR="00EA275E">
        <w:rPr>
          <w:rFonts w:ascii="Book Antiqua" w:eastAsia="Book Antiqua" w:hAnsi="Book Antiqua" w:cs="Book Antiqua"/>
          <w:color w:val="000000"/>
        </w:rPr>
        <w:t xml:space="preserve"> DOI</w:t>
      </w:r>
      <w:r w:rsidR="00EA275E" w:rsidRPr="00EA275E">
        <w:rPr>
          <w:rFonts w:ascii="Book Antiqua" w:eastAsia="Book Antiqua" w:hAnsi="Book Antiqua" w:cs="Book Antiqua"/>
          <w:color w:val="000000"/>
        </w:rPr>
        <w:t>: 10.3748/wjg.v12.i23.3668</w:t>
      </w:r>
      <w:r w:rsidR="00EA275E">
        <w:rPr>
          <w:rFonts w:ascii="Book Antiqua" w:eastAsia="Book Antiqua" w:hAnsi="Book Antiqua" w:cs="Book Antiqua"/>
          <w:color w:val="000000"/>
        </w:rPr>
        <w:t>]</w:t>
      </w:r>
    </w:p>
    <w:p w14:paraId="01782967" w14:textId="2494C08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29</w:t>
      </w:r>
      <w:r w:rsidR="00EA275E" w:rsidRPr="00EA275E">
        <w:t xml:space="preserve"> </w:t>
      </w:r>
      <w:proofErr w:type="spellStart"/>
      <w:r w:rsidR="00EA275E" w:rsidRPr="00EA275E">
        <w:rPr>
          <w:rFonts w:ascii="Book Antiqua" w:eastAsia="Book Antiqua" w:hAnsi="Book Antiqua" w:cs="Book Antiqua"/>
          <w:b/>
          <w:bCs/>
          <w:color w:val="000000"/>
        </w:rPr>
        <w:t>Spehlmann</w:t>
      </w:r>
      <w:proofErr w:type="spellEnd"/>
      <w:r w:rsidR="00EA275E" w:rsidRPr="00EA275E">
        <w:rPr>
          <w:rFonts w:ascii="Book Antiqua" w:eastAsia="Book Antiqua" w:hAnsi="Book Antiqua" w:cs="Book Antiqua"/>
          <w:b/>
          <w:bCs/>
          <w:color w:val="000000"/>
        </w:rPr>
        <w:t xml:space="preserve"> ME,</w:t>
      </w:r>
      <w:r w:rsidR="00EA275E" w:rsidRPr="00EA275E">
        <w:rPr>
          <w:rFonts w:ascii="Book Antiqua" w:eastAsia="Book Antiqua" w:hAnsi="Book Antiqua" w:cs="Book Antiqua"/>
          <w:color w:val="000000"/>
        </w:rPr>
        <w:t xml:space="preserve"> Begun AZ, Burghardt J, Lepage P, </w:t>
      </w:r>
      <w:proofErr w:type="spellStart"/>
      <w:r w:rsidR="00EA275E" w:rsidRPr="00EA275E">
        <w:rPr>
          <w:rFonts w:ascii="Book Antiqua" w:eastAsia="Book Antiqua" w:hAnsi="Book Antiqua" w:cs="Book Antiqua"/>
          <w:color w:val="000000"/>
        </w:rPr>
        <w:t>Raedler</w:t>
      </w:r>
      <w:proofErr w:type="spellEnd"/>
      <w:r w:rsidR="00EA275E" w:rsidRPr="00EA275E">
        <w:rPr>
          <w:rFonts w:ascii="Book Antiqua" w:eastAsia="Book Antiqua" w:hAnsi="Book Antiqua" w:cs="Book Antiqua"/>
          <w:color w:val="000000"/>
        </w:rPr>
        <w:t xml:space="preserve"> A, Schreiber S. Epidemiology of inflammatory bowel disease in a German twin cohort: results of a nationwide study. </w:t>
      </w:r>
      <w:proofErr w:type="spellStart"/>
      <w:r w:rsidR="00EA275E" w:rsidRPr="00EA275E">
        <w:rPr>
          <w:rFonts w:ascii="Book Antiqua" w:eastAsia="Book Antiqua" w:hAnsi="Book Antiqua" w:cs="Book Antiqua"/>
          <w:i/>
          <w:iCs/>
          <w:color w:val="000000"/>
        </w:rPr>
        <w:t>Inflamm</w:t>
      </w:r>
      <w:proofErr w:type="spellEnd"/>
      <w:r w:rsidR="00EA275E" w:rsidRPr="00EA275E">
        <w:rPr>
          <w:rFonts w:ascii="Book Antiqua" w:eastAsia="Book Antiqua" w:hAnsi="Book Antiqua" w:cs="Book Antiqua"/>
          <w:i/>
          <w:iCs/>
          <w:color w:val="000000"/>
        </w:rPr>
        <w:t xml:space="preserve"> Bowel Dis</w:t>
      </w:r>
      <w:r w:rsidR="00EA275E" w:rsidRPr="00EA275E">
        <w:rPr>
          <w:rFonts w:ascii="Book Antiqua" w:eastAsia="Book Antiqua" w:hAnsi="Book Antiqua" w:cs="Book Antiqua"/>
          <w:color w:val="000000"/>
        </w:rPr>
        <w:t xml:space="preserve"> 2008;</w:t>
      </w:r>
      <w:r w:rsidR="00EA275E" w:rsidRPr="00EA275E">
        <w:rPr>
          <w:rFonts w:ascii="Book Antiqua" w:eastAsia="Book Antiqua" w:hAnsi="Book Antiqua" w:cs="Book Antiqua"/>
          <w:b/>
          <w:bCs/>
          <w:color w:val="000000"/>
        </w:rPr>
        <w:t xml:space="preserve"> 14:</w:t>
      </w:r>
      <w:r w:rsidR="00EA275E" w:rsidRPr="00EA275E">
        <w:rPr>
          <w:rFonts w:ascii="Book Antiqua" w:eastAsia="Book Antiqua" w:hAnsi="Book Antiqua" w:cs="Book Antiqua"/>
          <w:color w:val="000000"/>
        </w:rPr>
        <w:t xml:space="preserve"> 968-976</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18253950</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10.1002/ibd.20380</w:t>
      </w:r>
      <w:r w:rsidR="00205E6D">
        <w:rPr>
          <w:rFonts w:ascii="Book Antiqua" w:eastAsia="Book Antiqua" w:hAnsi="Book Antiqua" w:cs="Book Antiqua"/>
          <w:color w:val="000000"/>
        </w:rPr>
        <w:t>]</w:t>
      </w:r>
    </w:p>
    <w:p w14:paraId="79D915AD" w14:textId="66816CC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30</w:t>
      </w:r>
      <w:r w:rsidR="00EA275E" w:rsidRPr="00EA275E">
        <w:t xml:space="preserve"> </w:t>
      </w:r>
      <w:proofErr w:type="spellStart"/>
      <w:r w:rsidR="00EA275E" w:rsidRPr="00EA275E">
        <w:rPr>
          <w:rFonts w:ascii="Book Antiqua" w:eastAsia="Book Antiqua" w:hAnsi="Book Antiqua" w:cs="Book Antiqua"/>
          <w:b/>
          <w:bCs/>
          <w:color w:val="000000"/>
        </w:rPr>
        <w:t>Danese</w:t>
      </w:r>
      <w:proofErr w:type="spellEnd"/>
      <w:r w:rsidR="00EA275E" w:rsidRPr="00EA275E">
        <w:rPr>
          <w:rFonts w:ascii="Book Antiqua" w:eastAsia="Book Antiqua" w:hAnsi="Book Antiqua" w:cs="Book Antiqua"/>
          <w:b/>
          <w:bCs/>
          <w:color w:val="000000"/>
        </w:rPr>
        <w:t xml:space="preserve"> S,</w:t>
      </w:r>
      <w:r w:rsidR="00EA275E" w:rsidRPr="00EA275E">
        <w:rPr>
          <w:rFonts w:ascii="Book Antiqua" w:eastAsia="Book Antiqua" w:hAnsi="Book Antiqua" w:cs="Book Antiqua"/>
          <w:color w:val="000000"/>
        </w:rPr>
        <w:t xml:space="preserve"> Vuitton L, </w:t>
      </w:r>
      <w:proofErr w:type="spellStart"/>
      <w:r w:rsidR="00EA275E" w:rsidRPr="00EA275E">
        <w:rPr>
          <w:rFonts w:ascii="Book Antiqua" w:eastAsia="Book Antiqua" w:hAnsi="Book Antiqua" w:cs="Book Antiqua"/>
          <w:color w:val="000000"/>
        </w:rPr>
        <w:t>Peyrin-Biroulet</w:t>
      </w:r>
      <w:proofErr w:type="spellEnd"/>
      <w:r w:rsidR="00EA275E" w:rsidRPr="00EA275E">
        <w:rPr>
          <w:rFonts w:ascii="Book Antiqua" w:eastAsia="Book Antiqua" w:hAnsi="Book Antiqua" w:cs="Book Antiqua"/>
          <w:color w:val="000000"/>
        </w:rPr>
        <w:t xml:space="preserve"> L. Biologic agents for IBD: practical insights. </w:t>
      </w:r>
      <w:r w:rsidR="00EA275E" w:rsidRPr="00EA275E">
        <w:rPr>
          <w:rFonts w:ascii="Book Antiqua" w:eastAsia="Book Antiqua" w:hAnsi="Book Antiqua" w:cs="Book Antiqua"/>
          <w:i/>
          <w:iCs/>
          <w:color w:val="000000"/>
        </w:rPr>
        <w:t xml:space="preserve">Nat Rev Gastroenterol </w:t>
      </w:r>
      <w:proofErr w:type="spellStart"/>
      <w:r w:rsidR="00EA275E" w:rsidRPr="00EA275E">
        <w:rPr>
          <w:rFonts w:ascii="Book Antiqua" w:eastAsia="Book Antiqua" w:hAnsi="Book Antiqua" w:cs="Book Antiqua"/>
          <w:i/>
          <w:iCs/>
          <w:color w:val="000000"/>
        </w:rPr>
        <w:t>Hepatol</w:t>
      </w:r>
      <w:proofErr w:type="spellEnd"/>
      <w:r w:rsidR="00EA275E" w:rsidRPr="00EA275E">
        <w:rPr>
          <w:rFonts w:ascii="Book Antiqua" w:eastAsia="Book Antiqua" w:hAnsi="Book Antiqua" w:cs="Book Antiqua"/>
          <w:i/>
          <w:iCs/>
          <w:color w:val="000000"/>
        </w:rPr>
        <w:t xml:space="preserve"> </w:t>
      </w:r>
      <w:r w:rsidR="00EA275E" w:rsidRPr="00EA275E">
        <w:rPr>
          <w:rFonts w:ascii="Book Antiqua" w:eastAsia="Book Antiqua" w:hAnsi="Book Antiqua" w:cs="Book Antiqua"/>
          <w:color w:val="000000"/>
        </w:rPr>
        <w:t xml:space="preserve">2015; </w:t>
      </w:r>
      <w:r w:rsidR="00EA275E" w:rsidRPr="00EA275E">
        <w:rPr>
          <w:rFonts w:ascii="Book Antiqua" w:eastAsia="Book Antiqua" w:hAnsi="Book Antiqua" w:cs="Book Antiqua"/>
          <w:b/>
          <w:bCs/>
          <w:color w:val="000000"/>
        </w:rPr>
        <w:t xml:space="preserve">12: </w:t>
      </w:r>
      <w:r w:rsidR="00EA275E" w:rsidRPr="00EA275E">
        <w:rPr>
          <w:rFonts w:ascii="Book Antiqua" w:eastAsia="Book Antiqua" w:hAnsi="Book Antiqua" w:cs="Book Antiqua"/>
          <w:color w:val="000000"/>
        </w:rPr>
        <w:t>537-545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26284562</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10.1038/nrgastro.2015.135</w:t>
      </w:r>
      <w:r w:rsidR="00205E6D">
        <w:rPr>
          <w:rFonts w:ascii="Book Antiqua" w:eastAsia="Book Antiqua" w:hAnsi="Book Antiqua" w:cs="Book Antiqua"/>
          <w:color w:val="000000"/>
        </w:rPr>
        <w:t>]</w:t>
      </w:r>
    </w:p>
    <w:p w14:paraId="18219612" w14:textId="07F3649B"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31</w:t>
      </w:r>
      <w:r w:rsidR="00EA275E" w:rsidRPr="00EA275E">
        <w:t xml:space="preserve"> </w:t>
      </w:r>
      <w:proofErr w:type="spellStart"/>
      <w:r w:rsidR="00EA275E" w:rsidRPr="00EA275E">
        <w:rPr>
          <w:rFonts w:ascii="Book Antiqua" w:eastAsia="Book Antiqua" w:hAnsi="Book Antiqua" w:cs="Book Antiqua"/>
          <w:b/>
          <w:bCs/>
          <w:color w:val="000000"/>
        </w:rPr>
        <w:t>Ledder</w:t>
      </w:r>
      <w:proofErr w:type="spellEnd"/>
      <w:r w:rsidR="00EA275E" w:rsidRPr="00EA275E">
        <w:rPr>
          <w:rFonts w:ascii="Book Antiqua" w:eastAsia="Book Antiqua" w:hAnsi="Book Antiqua" w:cs="Book Antiqua"/>
          <w:b/>
          <w:bCs/>
          <w:color w:val="000000"/>
        </w:rPr>
        <w:t xml:space="preserve"> O.</w:t>
      </w:r>
      <w:r w:rsidR="00EA275E" w:rsidRPr="00EA275E">
        <w:rPr>
          <w:rFonts w:ascii="Book Antiqua" w:eastAsia="Book Antiqua" w:hAnsi="Book Antiqua" w:cs="Book Antiqua"/>
          <w:color w:val="000000"/>
        </w:rPr>
        <w:t xml:space="preserve"> Antibiotics in inflammatory bowel diseases: do we know what we're doing? </w:t>
      </w:r>
      <w:proofErr w:type="spellStart"/>
      <w:r w:rsidR="00EA275E" w:rsidRPr="00EA275E">
        <w:rPr>
          <w:rFonts w:ascii="Book Antiqua" w:eastAsia="Book Antiqua" w:hAnsi="Book Antiqua" w:cs="Book Antiqua"/>
          <w:i/>
          <w:iCs/>
          <w:color w:val="000000"/>
        </w:rPr>
        <w:t>Transl</w:t>
      </w:r>
      <w:proofErr w:type="spellEnd"/>
      <w:r w:rsidR="00EA275E" w:rsidRPr="00EA275E">
        <w:rPr>
          <w:rFonts w:ascii="Book Antiqua" w:eastAsia="Book Antiqua" w:hAnsi="Book Antiqua" w:cs="Book Antiqua"/>
          <w:i/>
          <w:iCs/>
          <w:color w:val="000000"/>
        </w:rPr>
        <w:t xml:space="preserve"> </w:t>
      </w:r>
      <w:proofErr w:type="spellStart"/>
      <w:r w:rsidR="00EA275E" w:rsidRPr="00EA275E">
        <w:rPr>
          <w:rFonts w:ascii="Book Antiqua" w:eastAsia="Book Antiqua" w:hAnsi="Book Antiqua" w:cs="Book Antiqua"/>
          <w:i/>
          <w:iCs/>
          <w:color w:val="000000"/>
        </w:rPr>
        <w:t>Pediatr</w:t>
      </w:r>
      <w:proofErr w:type="spellEnd"/>
      <w:r w:rsidR="00EA275E" w:rsidRPr="00EA275E">
        <w:rPr>
          <w:rFonts w:ascii="Book Antiqua" w:eastAsia="Book Antiqua" w:hAnsi="Book Antiqua" w:cs="Book Antiqua"/>
          <w:color w:val="000000"/>
        </w:rPr>
        <w:t xml:space="preserve"> 2019; </w:t>
      </w:r>
      <w:r w:rsidR="00EA275E" w:rsidRPr="00EA275E">
        <w:rPr>
          <w:rFonts w:ascii="Book Antiqua" w:eastAsia="Book Antiqua" w:hAnsi="Book Antiqua" w:cs="Book Antiqua"/>
          <w:b/>
          <w:bCs/>
          <w:color w:val="000000"/>
        </w:rPr>
        <w:t>8:</w:t>
      </w:r>
      <w:r w:rsidR="00EA275E" w:rsidRPr="00EA275E">
        <w:rPr>
          <w:rFonts w:ascii="Book Antiqua" w:eastAsia="Book Antiqua" w:hAnsi="Book Antiqua" w:cs="Book Antiqua"/>
          <w:color w:val="000000"/>
        </w:rPr>
        <w:t xml:space="preserve"> 42-55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30881898</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10.21037/tp.2018.11.02</w:t>
      </w:r>
      <w:r w:rsidR="00205E6D">
        <w:rPr>
          <w:rFonts w:ascii="Book Antiqua" w:eastAsia="Book Antiqua" w:hAnsi="Book Antiqua" w:cs="Book Antiqua"/>
          <w:color w:val="000000"/>
        </w:rPr>
        <w:t>]</w:t>
      </w:r>
    </w:p>
    <w:p w14:paraId="5B86F818" w14:textId="55D3A72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32</w:t>
      </w:r>
      <w:r w:rsidR="00EA275E" w:rsidRPr="00EA275E">
        <w:t xml:space="preserve"> </w:t>
      </w:r>
      <w:proofErr w:type="spellStart"/>
      <w:r w:rsidR="00EA275E" w:rsidRPr="00EA275E">
        <w:rPr>
          <w:rFonts w:ascii="Book Antiqua" w:eastAsia="Book Antiqua" w:hAnsi="Book Antiqua" w:cs="Book Antiqua"/>
          <w:b/>
          <w:bCs/>
          <w:color w:val="000000"/>
        </w:rPr>
        <w:t>Mahid</w:t>
      </w:r>
      <w:proofErr w:type="spellEnd"/>
      <w:r w:rsidR="00EA275E" w:rsidRPr="00EA275E">
        <w:rPr>
          <w:rFonts w:ascii="Book Antiqua" w:eastAsia="Book Antiqua" w:hAnsi="Book Antiqua" w:cs="Book Antiqua"/>
          <w:b/>
          <w:bCs/>
          <w:color w:val="000000"/>
        </w:rPr>
        <w:t xml:space="preserve"> SS,</w:t>
      </w:r>
      <w:r w:rsidR="00EA275E" w:rsidRPr="00EA275E">
        <w:rPr>
          <w:rFonts w:ascii="Book Antiqua" w:eastAsia="Book Antiqua" w:hAnsi="Book Antiqua" w:cs="Book Antiqua"/>
          <w:color w:val="000000"/>
        </w:rPr>
        <w:t xml:space="preserve"> Minor KS, Stromberg AJ, </w:t>
      </w:r>
      <w:proofErr w:type="spellStart"/>
      <w:r w:rsidR="00EA275E" w:rsidRPr="00EA275E">
        <w:rPr>
          <w:rFonts w:ascii="Book Antiqua" w:eastAsia="Book Antiqua" w:hAnsi="Book Antiqua" w:cs="Book Antiqua"/>
          <w:color w:val="000000"/>
        </w:rPr>
        <w:t>Galandiuk</w:t>
      </w:r>
      <w:proofErr w:type="spellEnd"/>
      <w:r w:rsidR="00EA275E" w:rsidRPr="00EA275E">
        <w:rPr>
          <w:rFonts w:ascii="Book Antiqua" w:eastAsia="Book Antiqua" w:hAnsi="Book Antiqua" w:cs="Book Antiqua"/>
          <w:color w:val="000000"/>
        </w:rPr>
        <w:t xml:space="preserve"> S. Active and passive smoking in childhood is related to the development of inflammatory bowel disease. </w:t>
      </w:r>
      <w:proofErr w:type="spellStart"/>
      <w:r w:rsidR="00EA275E" w:rsidRPr="00EA275E">
        <w:rPr>
          <w:rFonts w:ascii="Book Antiqua" w:eastAsia="Book Antiqua" w:hAnsi="Book Antiqua" w:cs="Book Antiqua"/>
          <w:i/>
          <w:iCs/>
          <w:color w:val="000000"/>
        </w:rPr>
        <w:t>Inflamm</w:t>
      </w:r>
      <w:proofErr w:type="spellEnd"/>
      <w:r w:rsidR="00EA275E" w:rsidRPr="00EA275E">
        <w:rPr>
          <w:rFonts w:ascii="Book Antiqua" w:eastAsia="Book Antiqua" w:hAnsi="Book Antiqua" w:cs="Book Antiqua"/>
          <w:i/>
          <w:iCs/>
          <w:color w:val="000000"/>
        </w:rPr>
        <w:t xml:space="preserve"> Bowel Dis</w:t>
      </w:r>
      <w:r w:rsidR="00EA275E" w:rsidRPr="00EA275E">
        <w:rPr>
          <w:rFonts w:ascii="Book Antiqua" w:eastAsia="Book Antiqua" w:hAnsi="Book Antiqua" w:cs="Book Antiqua"/>
          <w:color w:val="000000"/>
        </w:rPr>
        <w:t xml:space="preserve"> 2007; </w:t>
      </w:r>
      <w:r w:rsidR="00EA275E" w:rsidRPr="00EA275E">
        <w:rPr>
          <w:rFonts w:ascii="Book Antiqua" w:eastAsia="Book Antiqua" w:hAnsi="Book Antiqua" w:cs="Book Antiqua"/>
          <w:b/>
          <w:bCs/>
          <w:color w:val="000000"/>
        </w:rPr>
        <w:t>13:</w:t>
      </w:r>
      <w:r w:rsidR="00EA275E" w:rsidRPr="00EA275E">
        <w:rPr>
          <w:rFonts w:ascii="Book Antiqua" w:eastAsia="Book Antiqua" w:hAnsi="Book Antiqua" w:cs="Book Antiqua"/>
          <w:color w:val="000000"/>
        </w:rPr>
        <w:t xml:space="preserve"> 431-438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17206676</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10.1002/ibd.20070</w:t>
      </w:r>
      <w:r w:rsidR="00205E6D">
        <w:rPr>
          <w:rFonts w:ascii="Book Antiqua" w:eastAsia="Book Antiqua" w:hAnsi="Book Antiqua" w:cs="Book Antiqua"/>
          <w:color w:val="000000"/>
        </w:rPr>
        <w:t>]</w:t>
      </w:r>
    </w:p>
    <w:p w14:paraId="63E89C77" w14:textId="5CD761E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33</w:t>
      </w:r>
      <w:r w:rsidR="00EA275E" w:rsidRPr="00EA275E">
        <w:t xml:space="preserve"> </w:t>
      </w:r>
      <w:r w:rsidR="00EA275E" w:rsidRPr="00EA275E">
        <w:rPr>
          <w:rFonts w:ascii="Book Antiqua" w:eastAsia="Book Antiqua" w:hAnsi="Book Antiqua" w:cs="Book Antiqua"/>
          <w:b/>
          <w:bCs/>
          <w:color w:val="000000"/>
        </w:rPr>
        <w:t>Turpin W,</w:t>
      </w:r>
      <w:r w:rsidR="00EA275E" w:rsidRPr="00EA275E">
        <w:rPr>
          <w:rFonts w:ascii="Book Antiqua" w:eastAsia="Book Antiqua" w:hAnsi="Book Antiqua" w:cs="Book Antiqua"/>
          <w:color w:val="000000"/>
        </w:rPr>
        <w:t xml:space="preserve"> </w:t>
      </w:r>
      <w:proofErr w:type="spellStart"/>
      <w:r w:rsidR="00EA275E" w:rsidRPr="00EA275E">
        <w:rPr>
          <w:rFonts w:ascii="Book Antiqua" w:eastAsia="Book Antiqua" w:hAnsi="Book Antiqua" w:cs="Book Antiqua"/>
          <w:color w:val="000000"/>
        </w:rPr>
        <w:t>Goethel</w:t>
      </w:r>
      <w:proofErr w:type="spellEnd"/>
      <w:r w:rsidR="00EA275E" w:rsidRPr="00EA275E">
        <w:rPr>
          <w:rFonts w:ascii="Book Antiqua" w:eastAsia="Book Antiqua" w:hAnsi="Book Antiqua" w:cs="Book Antiqua"/>
          <w:color w:val="000000"/>
        </w:rPr>
        <w:t xml:space="preserve"> A, </w:t>
      </w:r>
      <w:proofErr w:type="spellStart"/>
      <w:r w:rsidR="00EA275E" w:rsidRPr="00EA275E">
        <w:rPr>
          <w:rFonts w:ascii="Book Antiqua" w:eastAsia="Book Antiqua" w:hAnsi="Book Antiqua" w:cs="Book Antiqua"/>
          <w:color w:val="000000"/>
        </w:rPr>
        <w:t>Bedrani</w:t>
      </w:r>
      <w:proofErr w:type="spellEnd"/>
      <w:r w:rsidR="00EA275E" w:rsidRPr="00EA275E">
        <w:rPr>
          <w:rFonts w:ascii="Book Antiqua" w:eastAsia="Book Antiqua" w:hAnsi="Book Antiqua" w:cs="Book Antiqua"/>
          <w:color w:val="000000"/>
        </w:rPr>
        <w:t xml:space="preserve"> L, </w:t>
      </w:r>
      <w:proofErr w:type="spellStart"/>
      <w:r w:rsidR="00EA275E" w:rsidRPr="00EA275E">
        <w:rPr>
          <w:rFonts w:ascii="Book Antiqua" w:eastAsia="Book Antiqua" w:hAnsi="Book Antiqua" w:cs="Book Antiqua"/>
          <w:color w:val="000000"/>
        </w:rPr>
        <w:t>Croitoru</w:t>
      </w:r>
      <w:proofErr w:type="spellEnd"/>
      <w:r w:rsidR="00EA275E" w:rsidRPr="00EA275E">
        <w:rPr>
          <w:rFonts w:ascii="Book Antiqua" w:eastAsia="Book Antiqua" w:hAnsi="Book Antiqua" w:cs="Book Antiqua"/>
          <w:color w:val="000000"/>
        </w:rPr>
        <w:t xml:space="preserve"> </w:t>
      </w:r>
      <w:proofErr w:type="spellStart"/>
      <w:r w:rsidR="00EA275E" w:rsidRPr="00EA275E">
        <w:rPr>
          <w:rFonts w:ascii="Book Antiqua" w:eastAsia="Book Antiqua" w:hAnsi="Book Antiqua" w:cs="Book Antiqua"/>
          <w:color w:val="000000"/>
        </w:rPr>
        <w:t>Mdcm</w:t>
      </w:r>
      <w:proofErr w:type="spellEnd"/>
      <w:r w:rsidR="00EA275E" w:rsidRPr="00EA275E">
        <w:rPr>
          <w:rFonts w:ascii="Book Antiqua" w:eastAsia="Book Antiqua" w:hAnsi="Book Antiqua" w:cs="Book Antiqua"/>
          <w:color w:val="000000"/>
        </w:rPr>
        <w:t xml:space="preserve"> K. Determinants of IBD Heritability: Genes, Bugs, and More. </w:t>
      </w:r>
      <w:proofErr w:type="spellStart"/>
      <w:r w:rsidR="00EA275E" w:rsidRPr="00EA275E">
        <w:rPr>
          <w:rFonts w:ascii="Book Antiqua" w:eastAsia="Book Antiqua" w:hAnsi="Book Antiqua" w:cs="Book Antiqua"/>
          <w:i/>
          <w:iCs/>
          <w:color w:val="000000"/>
        </w:rPr>
        <w:t>Inflamm</w:t>
      </w:r>
      <w:proofErr w:type="spellEnd"/>
      <w:r w:rsidR="00EA275E" w:rsidRPr="00EA275E">
        <w:rPr>
          <w:rFonts w:ascii="Book Antiqua" w:eastAsia="Book Antiqua" w:hAnsi="Book Antiqua" w:cs="Book Antiqua"/>
          <w:i/>
          <w:iCs/>
          <w:color w:val="000000"/>
        </w:rPr>
        <w:t xml:space="preserve"> Bowel Dis</w:t>
      </w:r>
      <w:r w:rsidR="00EA275E" w:rsidRPr="00EA275E">
        <w:rPr>
          <w:rFonts w:ascii="Book Antiqua" w:eastAsia="Book Antiqua" w:hAnsi="Book Antiqua" w:cs="Book Antiqua"/>
          <w:color w:val="000000"/>
        </w:rPr>
        <w:t xml:space="preserve"> 2018; </w:t>
      </w:r>
      <w:r w:rsidR="00EA275E" w:rsidRPr="00EA275E">
        <w:rPr>
          <w:rFonts w:ascii="Book Antiqua" w:eastAsia="Book Antiqua" w:hAnsi="Book Antiqua" w:cs="Book Antiqua"/>
          <w:b/>
          <w:bCs/>
          <w:color w:val="000000"/>
        </w:rPr>
        <w:t>24:</w:t>
      </w:r>
      <w:r w:rsidR="00EA275E" w:rsidRPr="00EA275E">
        <w:rPr>
          <w:rFonts w:ascii="Book Antiqua" w:eastAsia="Book Antiqua" w:hAnsi="Book Antiqua" w:cs="Book Antiqua"/>
          <w:color w:val="000000"/>
        </w:rPr>
        <w:t xml:space="preserve"> 1133-1148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29701818</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10.1093/</w:t>
      </w:r>
      <w:proofErr w:type="spellStart"/>
      <w:r w:rsidR="00EA275E" w:rsidRPr="00EA275E">
        <w:rPr>
          <w:rFonts w:ascii="Book Antiqua" w:eastAsia="Book Antiqua" w:hAnsi="Book Antiqua" w:cs="Book Antiqua"/>
          <w:color w:val="000000"/>
        </w:rPr>
        <w:t>ibd</w:t>
      </w:r>
      <w:proofErr w:type="spellEnd"/>
      <w:r w:rsidR="00EA275E" w:rsidRPr="00EA275E">
        <w:rPr>
          <w:rFonts w:ascii="Book Antiqua" w:eastAsia="Book Antiqua" w:hAnsi="Book Antiqua" w:cs="Book Antiqua"/>
          <w:color w:val="000000"/>
        </w:rPr>
        <w:t>/izy085</w:t>
      </w:r>
      <w:r w:rsidR="00205E6D">
        <w:rPr>
          <w:rFonts w:ascii="Book Antiqua" w:eastAsia="Book Antiqua" w:hAnsi="Book Antiqua" w:cs="Book Antiqua"/>
          <w:color w:val="000000"/>
        </w:rPr>
        <w:t>]</w:t>
      </w:r>
    </w:p>
    <w:p w14:paraId="6DC762B6" w14:textId="5690F87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34</w:t>
      </w:r>
      <w:r w:rsidR="00EA275E" w:rsidRPr="00EA275E">
        <w:rPr>
          <w:b/>
          <w:bCs/>
        </w:rPr>
        <w:t xml:space="preserve"> </w:t>
      </w:r>
      <w:r w:rsidR="00EA275E" w:rsidRPr="00EA275E">
        <w:rPr>
          <w:rFonts w:ascii="Book Antiqua" w:eastAsia="Book Antiqua" w:hAnsi="Book Antiqua" w:cs="Book Antiqua"/>
          <w:b/>
          <w:bCs/>
          <w:color w:val="000000"/>
        </w:rPr>
        <w:t>Mayne CG,</w:t>
      </w:r>
      <w:r w:rsidR="00EA275E" w:rsidRPr="00EA275E">
        <w:rPr>
          <w:rFonts w:ascii="Book Antiqua" w:eastAsia="Book Antiqua" w:hAnsi="Book Antiqua" w:cs="Book Antiqua"/>
          <w:color w:val="000000"/>
        </w:rPr>
        <w:t xml:space="preserve"> Williams CB. Induced and natural regulatory T cells in the development of inflammatory bowel disease. </w:t>
      </w:r>
      <w:proofErr w:type="spellStart"/>
      <w:r w:rsidR="00EA275E" w:rsidRPr="00EA275E">
        <w:rPr>
          <w:rFonts w:ascii="Book Antiqua" w:eastAsia="Book Antiqua" w:hAnsi="Book Antiqua" w:cs="Book Antiqua"/>
          <w:i/>
          <w:iCs/>
          <w:color w:val="000000"/>
        </w:rPr>
        <w:t>Inflamm</w:t>
      </w:r>
      <w:proofErr w:type="spellEnd"/>
      <w:r w:rsidR="00EA275E" w:rsidRPr="00EA275E">
        <w:rPr>
          <w:rFonts w:ascii="Book Antiqua" w:eastAsia="Book Antiqua" w:hAnsi="Book Antiqua" w:cs="Book Antiqua"/>
          <w:i/>
          <w:iCs/>
          <w:color w:val="000000"/>
        </w:rPr>
        <w:t xml:space="preserve"> Bowel Dis</w:t>
      </w:r>
      <w:r w:rsidR="00EA275E" w:rsidRPr="00EA275E">
        <w:rPr>
          <w:rFonts w:ascii="Book Antiqua" w:eastAsia="Book Antiqua" w:hAnsi="Book Antiqua" w:cs="Book Antiqua"/>
          <w:color w:val="000000"/>
        </w:rPr>
        <w:t xml:space="preserve"> 2013; </w:t>
      </w:r>
      <w:r w:rsidR="00EA275E" w:rsidRPr="00EA275E">
        <w:rPr>
          <w:rFonts w:ascii="Book Antiqua" w:eastAsia="Book Antiqua" w:hAnsi="Book Antiqua" w:cs="Book Antiqua"/>
          <w:b/>
          <w:bCs/>
          <w:color w:val="000000"/>
        </w:rPr>
        <w:t>19:</w:t>
      </w:r>
      <w:r w:rsidR="00EA275E" w:rsidRPr="00EA275E">
        <w:rPr>
          <w:rFonts w:ascii="Book Antiqua" w:eastAsia="Book Antiqua" w:hAnsi="Book Antiqua" w:cs="Book Antiqua"/>
          <w:color w:val="000000"/>
        </w:rPr>
        <w:t xml:space="preserve"> 1772-1788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23656897</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10.1097/MIB.0b013e318281f5a3</w:t>
      </w:r>
      <w:r w:rsidR="00205E6D">
        <w:rPr>
          <w:rFonts w:ascii="Book Antiqua" w:eastAsia="Book Antiqua" w:hAnsi="Book Antiqua" w:cs="Book Antiqua"/>
          <w:color w:val="000000"/>
        </w:rPr>
        <w:t>]</w:t>
      </w:r>
    </w:p>
    <w:p w14:paraId="1522C606" w14:textId="658C368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35</w:t>
      </w:r>
      <w:r w:rsidR="00EA275E" w:rsidRPr="00EA275E">
        <w:t xml:space="preserve"> </w:t>
      </w:r>
      <w:proofErr w:type="spellStart"/>
      <w:r w:rsidR="00EA275E" w:rsidRPr="00EA275E">
        <w:rPr>
          <w:rFonts w:ascii="Book Antiqua" w:eastAsia="Book Antiqua" w:hAnsi="Book Antiqua" w:cs="Book Antiqua"/>
          <w:b/>
          <w:bCs/>
          <w:color w:val="000000"/>
        </w:rPr>
        <w:t>Punchard</w:t>
      </w:r>
      <w:proofErr w:type="spellEnd"/>
      <w:r w:rsidR="00EA275E" w:rsidRPr="00EA275E">
        <w:rPr>
          <w:rFonts w:ascii="Book Antiqua" w:eastAsia="Book Antiqua" w:hAnsi="Book Antiqua" w:cs="Book Antiqua"/>
          <w:b/>
          <w:bCs/>
          <w:color w:val="000000"/>
        </w:rPr>
        <w:t xml:space="preserve"> NA, </w:t>
      </w:r>
      <w:r w:rsidR="00EA275E" w:rsidRPr="00EA275E">
        <w:rPr>
          <w:rFonts w:ascii="Book Antiqua" w:eastAsia="Book Antiqua" w:hAnsi="Book Antiqua" w:cs="Book Antiqua"/>
          <w:color w:val="000000"/>
        </w:rPr>
        <w:t xml:space="preserve">Greenfield SM, Thompson RP. Mechanism of action of 5-arninosalicylic acid. </w:t>
      </w:r>
      <w:r w:rsidR="00EA275E" w:rsidRPr="00EA275E">
        <w:rPr>
          <w:rFonts w:ascii="Book Antiqua" w:eastAsia="Book Antiqua" w:hAnsi="Book Antiqua" w:cs="Book Antiqua"/>
          <w:i/>
          <w:iCs/>
          <w:color w:val="000000"/>
        </w:rPr>
        <w:t xml:space="preserve">Mediators </w:t>
      </w:r>
      <w:proofErr w:type="spellStart"/>
      <w:r w:rsidR="00EA275E" w:rsidRPr="00EA275E">
        <w:rPr>
          <w:rFonts w:ascii="Book Antiqua" w:eastAsia="Book Antiqua" w:hAnsi="Book Antiqua" w:cs="Book Antiqua"/>
          <w:i/>
          <w:iCs/>
          <w:color w:val="000000"/>
        </w:rPr>
        <w:t>Inflamm</w:t>
      </w:r>
      <w:proofErr w:type="spellEnd"/>
      <w:r w:rsidR="00EA275E" w:rsidRPr="00EA275E">
        <w:rPr>
          <w:rFonts w:ascii="Book Antiqua" w:eastAsia="Book Antiqua" w:hAnsi="Book Antiqua" w:cs="Book Antiqua"/>
          <w:color w:val="000000"/>
        </w:rPr>
        <w:t xml:space="preserve"> 1992; </w:t>
      </w:r>
      <w:r w:rsidR="00EA275E" w:rsidRPr="00EA275E">
        <w:rPr>
          <w:rFonts w:ascii="Book Antiqua" w:eastAsia="Book Antiqua" w:hAnsi="Book Antiqua" w:cs="Book Antiqua"/>
          <w:b/>
          <w:bCs/>
          <w:color w:val="000000"/>
        </w:rPr>
        <w:t>1:</w:t>
      </w:r>
      <w:r w:rsidR="00EA275E" w:rsidRPr="00EA275E">
        <w:rPr>
          <w:rFonts w:ascii="Book Antiqua" w:eastAsia="Book Antiqua" w:hAnsi="Book Antiqua" w:cs="Book Antiqua"/>
          <w:color w:val="000000"/>
        </w:rPr>
        <w:t xml:space="preserve"> 151-165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18475455</w:t>
      </w:r>
      <w:r w:rsidR="00EA275E">
        <w:rPr>
          <w:rFonts w:ascii="Book Antiqua" w:eastAsia="Book Antiqua" w:hAnsi="Book Antiqua" w:cs="Book Antiqua"/>
          <w:color w:val="000000"/>
        </w:rPr>
        <w:t xml:space="preserve"> </w:t>
      </w:r>
      <w:r w:rsidR="00EA275E" w:rsidRPr="00EA275E">
        <w:rPr>
          <w:rFonts w:ascii="Book Antiqua" w:eastAsia="Book Antiqua" w:hAnsi="Book Antiqua" w:cs="Book Antiqua"/>
          <w:color w:val="000000"/>
        </w:rPr>
        <w:t>DOI: 10.1155/S0962935192000243</w:t>
      </w:r>
      <w:r w:rsidR="00205E6D">
        <w:rPr>
          <w:rFonts w:ascii="Book Antiqua" w:eastAsia="Book Antiqua" w:hAnsi="Book Antiqua" w:cs="Book Antiqua"/>
          <w:color w:val="000000"/>
        </w:rPr>
        <w:t>]</w:t>
      </w:r>
    </w:p>
    <w:p w14:paraId="721388DA" w14:textId="242B2D3C" w:rsidR="00CC7AA9" w:rsidRPr="00CC7AA9" w:rsidRDefault="00CC7AA9" w:rsidP="00CC7AA9">
      <w:pPr>
        <w:spacing w:line="360" w:lineRule="auto"/>
        <w:jc w:val="both"/>
        <w:rPr>
          <w:rFonts w:ascii="Book Antiqua" w:eastAsia="Book Antiqua" w:hAnsi="Book Antiqua" w:cs="Book Antiqua"/>
          <w:color w:val="000000"/>
        </w:rPr>
      </w:pPr>
      <w:r w:rsidRPr="004C70FB">
        <w:rPr>
          <w:rFonts w:ascii="Book Antiqua" w:eastAsia="Book Antiqua" w:hAnsi="Book Antiqua" w:cs="Book Antiqua"/>
          <w:color w:val="000000"/>
          <w:highlight w:val="yellow"/>
        </w:rPr>
        <w:t>36</w:t>
      </w:r>
      <w:r w:rsidR="00EA275E" w:rsidRPr="004C70FB">
        <w:rPr>
          <w:rFonts w:ascii="Book Antiqua" w:eastAsia="Book Antiqua" w:hAnsi="Book Antiqua" w:cs="Book Antiqua"/>
          <w:color w:val="000000"/>
          <w:highlight w:val="yellow"/>
        </w:rPr>
        <w:t xml:space="preserve"> </w:t>
      </w:r>
      <w:r w:rsidRPr="004C70FB">
        <w:rPr>
          <w:rFonts w:ascii="Book Antiqua" w:eastAsia="Book Antiqua" w:hAnsi="Book Antiqua" w:cs="Book Antiqua"/>
          <w:b/>
          <w:bCs/>
          <w:color w:val="000000"/>
          <w:highlight w:val="yellow"/>
        </w:rPr>
        <w:t>Prednisone Monograph</w:t>
      </w:r>
      <w:r w:rsidR="004C70FB" w:rsidRPr="004C70FB">
        <w:rPr>
          <w:rFonts w:ascii="Book Antiqua" w:eastAsia="Book Antiqua" w:hAnsi="Book Antiqua" w:cs="Book Antiqua"/>
          <w:b/>
          <w:bCs/>
          <w:color w:val="000000"/>
          <w:highlight w:val="yellow"/>
        </w:rPr>
        <w:t>.</w:t>
      </w:r>
      <w:r w:rsidRPr="004C70FB">
        <w:rPr>
          <w:rFonts w:ascii="Book Antiqua" w:eastAsia="Book Antiqua" w:hAnsi="Book Antiqua" w:cs="Book Antiqua"/>
          <w:b/>
          <w:bCs/>
          <w:color w:val="000000"/>
          <w:highlight w:val="yellow"/>
        </w:rPr>
        <w:t xml:space="preserve"> </w:t>
      </w:r>
      <w:r w:rsidRPr="004C70FB">
        <w:rPr>
          <w:rFonts w:ascii="Book Antiqua" w:eastAsia="Book Antiqua" w:hAnsi="Book Antiqua" w:cs="Book Antiqua"/>
          <w:color w:val="000000"/>
          <w:highlight w:val="yellow"/>
        </w:rPr>
        <w:t xml:space="preserve">Prednisone Monograph for Professionals. </w:t>
      </w:r>
      <w:r w:rsidR="00EA275E" w:rsidRPr="004C70FB">
        <w:rPr>
          <w:rFonts w:ascii="Book Antiqua" w:eastAsia="Book Antiqua" w:hAnsi="Book Antiqua" w:cs="Book Antiqua"/>
          <w:color w:val="000000"/>
          <w:highlight w:val="yellow"/>
        </w:rPr>
        <w:t xml:space="preserve">Available from </w:t>
      </w:r>
      <w:hyperlink r:id="rId8" w:history="1">
        <w:r w:rsidR="00C803DE" w:rsidRPr="009D6C5E">
          <w:rPr>
            <w:rStyle w:val="Hyperlink"/>
            <w:rFonts w:ascii="Book Antiqua" w:eastAsia="Book Antiqua" w:hAnsi="Book Antiqua" w:cs="Book Antiqua"/>
            <w:highlight w:val="yellow"/>
          </w:rPr>
          <w:t>https://www.drugs.com/monograph/prednisone.html</w:t>
        </w:r>
      </w:hyperlink>
      <w:r w:rsidR="00C803DE">
        <w:rPr>
          <w:rFonts w:ascii="Book Antiqua" w:eastAsia="Book Antiqua" w:hAnsi="Book Antiqua" w:cs="Book Antiqua"/>
          <w:color w:val="000000"/>
        </w:rPr>
        <w:t xml:space="preserve"> </w:t>
      </w:r>
    </w:p>
    <w:p w14:paraId="727607A2" w14:textId="7421A30A"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37</w:t>
      </w:r>
      <w:r w:rsidR="004C70FB" w:rsidRPr="004C70FB">
        <w:t xml:space="preserve"> </w:t>
      </w:r>
      <w:r w:rsidR="004C70FB" w:rsidRPr="004C70FB">
        <w:rPr>
          <w:rFonts w:ascii="Book Antiqua" w:eastAsia="Book Antiqua" w:hAnsi="Book Antiqua" w:cs="Book Antiqua"/>
          <w:b/>
          <w:bCs/>
          <w:color w:val="000000"/>
        </w:rPr>
        <w:t>Puckett Y,</w:t>
      </w:r>
      <w:r w:rsidR="004C70FB" w:rsidRPr="004C70FB">
        <w:rPr>
          <w:rFonts w:ascii="Book Antiqua" w:eastAsia="Book Antiqua" w:hAnsi="Book Antiqua" w:cs="Book Antiqua"/>
          <w:color w:val="000000"/>
        </w:rPr>
        <w:t xml:space="preserve"> </w:t>
      </w:r>
      <w:proofErr w:type="spellStart"/>
      <w:r w:rsidR="004C70FB" w:rsidRPr="004C70FB">
        <w:rPr>
          <w:rFonts w:ascii="Book Antiqua" w:eastAsia="Book Antiqua" w:hAnsi="Book Antiqua" w:cs="Book Antiqua"/>
          <w:color w:val="000000"/>
        </w:rPr>
        <w:t>Gabbar</w:t>
      </w:r>
      <w:proofErr w:type="spellEnd"/>
      <w:r w:rsidR="004C70FB" w:rsidRPr="004C70FB">
        <w:rPr>
          <w:rFonts w:ascii="Book Antiqua" w:eastAsia="Book Antiqua" w:hAnsi="Book Antiqua" w:cs="Book Antiqua"/>
          <w:color w:val="000000"/>
        </w:rPr>
        <w:t xml:space="preserve"> A, </w:t>
      </w:r>
      <w:proofErr w:type="spellStart"/>
      <w:r w:rsidR="004C70FB" w:rsidRPr="004C70FB">
        <w:rPr>
          <w:rFonts w:ascii="Book Antiqua" w:eastAsia="Book Antiqua" w:hAnsi="Book Antiqua" w:cs="Book Antiqua"/>
          <w:color w:val="000000"/>
        </w:rPr>
        <w:t>Bokhari</w:t>
      </w:r>
      <w:proofErr w:type="spellEnd"/>
      <w:r w:rsidR="004C70FB" w:rsidRPr="004C70FB">
        <w:rPr>
          <w:rFonts w:ascii="Book Antiqua" w:eastAsia="Book Antiqua" w:hAnsi="Book Antiqua" w:cs="Book Antiqua"/>
          <w:color w:val="000000"/>
        </w:rPr>
        <w:t xml:space="preserve"> AA. Prednisone</w:t>
      </w:r>
      <w:r w:rsidR="00E74544">
        <w:rPr>
          <w:rFonts w:ascii="Book Antiqua" w:eastAsia="Book Antiqua" w:hAnsi="Book Antiqua" w:cs="Book Antiqua"/>
          <w:color w:val="000000"/>
        </w:rPr>
        <w:t>.</w:t>
      </w:r>
      <w:r w:rsidR="004C70FB" w:rsidRPr="004C70FB">
        <w:rPr>
          <w:rFonts w:ascii="Book Antiqua" w:eastAsia="Book Antiqua" w:hAnsi="Book Antiqua" w:cs="Book Antiqua"/>
          <w:color w:val="000000"/>
        </w:rPr>
        <w:t xml:space="preserve"> </w:t>
      </w:r>
      <w:r w:rsidR="00E74544" w:rsidRPr="00E74544">
        <w:rPr>
          <w:rFonts w:ascii="Book Antiqua" w:eastAsia="Book Antiqua" w:hAnsi="Book Antiqua" w:cs="Book Antiqua"/>
          <w:color w:val="000000"/>
        </w:rPr>
        <w:t xml:space="preserve">In: </w:t>
      </w:r>
      <w:proofErr w:type="spellStart"/>
      <w:r w:rsidR="00E74544" w:rsidRPr="00E74544">
        <w:rPr>
          <w:rFonts w:ascii="Book Antiqua" w:eastAsia="Book Antiqua" w:hAnsi="Book Antiqua" w:cs="Book Antiqua"/>
          <w:color w:val="000000"/>
        </w:rPr>
        <w:t>StatPearls</w:t>
      </w:r>
      <w:proofErr w:type="spellEnd"/>
      <w:r w:rsidR="00E74544" w:rsidRPr="00E74544">
        <w:rPr>
          <w:rFonts w:ascii="Book Antiqua" w:eastAsia="Book Antiqua" w:hAnsi="Book Antiqua" w:cs="Book Antiqua"/>
          <w:color w:val="000000"/>
        </w:rPr>
        <w:t xml:space="preserve"> [Internet]. Treasure Island </w:t>
      </w:r>
      <w:r w:rsidR="00CD5271">
        <w:rPr>
          <w:rFonts w:ascii="Book Antiqua" w:eastAsia="Book Antiqua" w:hAnsi="Book Antiqua" w:cs="Book Antiqua"/>
          <w:color w:val="000000"/>
        </w:rPr>
        <w:t xml:space="preserve">, </w:t>
      </w:r>
      <w:r w:rsidR="00E74544" w:rsidRPr="00E74544">
        <w:rPr>
          <w:rFonts w:ascii="Book Antiqua" w:eastAsia="Book Antiqua" w:hAnsi="Book Antiqua" w:cs="Book Antiqua"/>
          <w:color w:val="000000"/>
        </w:rPr>
        <w:t>FL</w:t>
      </w:r>
      <w:bookmarkStart w:id="0" w:name="_GoBack"/>
      <w:bookmarkEnd w:id="0"/>
      <w:r w:rsidR="00E74544" w:rsidRPr="00E74544">
        <w:rPr>
          <w:rFonts w:ascii="Book Antiqua" w:eastAsia="Book Antiqua" w:hAnsi="Book Antiqua" w:cs="Book Antiqua"/>
          <w:color w:val="000000"/>
        </w:rPr>
        <w:t xml:space="preserve">: </w:t>
      </w:r>
      <w:proofErr w:type="spellStart"/>
      <w:r w:rsidR="00E74544" w:rsidRPr="00E74544">
        <w:rPr>
          <w:rFonts w:ascii="Book Antiqua" w:eastAsia="Book Antiqua" w:hAnsi="Book Antiqua" w:cs="Book Antiqua"/>
          <w:color w:val="000000"/>
        </w:rPr>
        <w:t>StatPearls</w:t>
      </w:r>
      <w:proofErr w:type="spellEnd"/>
      <w:r w:rsidR="00E74544" w:rsidRPr="00E74544">
        <w:rPr>
          <w:rFonts w:ascii="Book Antiqua" w:eastAsia="Book Antiqua" w:hAnsi="Book Antiqua" w:cs="Book Antiqua"/>
          <w:color w:val="000000"/>
        </w:rPr>
        <w:t xml:space="preserve"> Publishing; 2020</w:t>
      </w:r>
      <w:r w:rsidR="00E74544">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30521230</w:t>
      </w:r>
      <w:r w:rsidR="00205E6D">
        <w:rPr>
          <w:rFonts w:ascii="Book Antiqua" w:eastAsia="Book Antiqua" w:hAnsi="Book Antiqua" w:cs="Book Antiqua"/>
          <w:color w:val="000000"/>
        </w:rPr>
        <w:t>]</w:t>
      </w:r>
    </w:p>
    <w:p w14:paraId="77C5D3C8" w14:textId="3DF81DDC" w:rsidR="004C70FB"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38</w:t>
      </w:r>
      <w:r w:rsidR="004C70FB" w:rsidRPr="004C70FB">
        <w:t xml:space="preserve"> </w:t>
      </w:r>
      <w:r w:rsidR="004C70FB" w:rsidRPr="004C70FB">
        <w:rPr>
          <w:rFonts w:ascii="Book Antiqua" w:eastAsia="Book Antiqua" w:hAnsi="Book Antiqua" w:cs="Book Antiqua"/>
          <w:b/>
          <w:bCs/>
          <w:color w:val="000000"/>
        </w:rPr>
        <w:t xml:space="preserve">Pugliese D, </w:t>
      </w:r>
      <w:proofErr w:type="spellStart"/>
      <w:r w:rsidR="004C70FB" w:rsidRPr="004C70FB">
        <w:rPr>
          <w:rFonts w:ascii="Book Antiqua" w:eastAsia="Book Antiqua" w:hAnsi="Book Antiqua" w:cs="Book Antiqua"/>
          <w:color w:val="000000"/>
        </w:rPr>
        <w:t>Aratari</w:t>
      </w:r>
      <w:proofErr w:type="spellEnd"/>
      <w:r w:rsidR="004C70FB" w:rsidRPr="004C70FB">
        <w:rPr>
          <w:rFonts w:ascii="Book Antiqua" w:eastAsia="Book Antiqua" w:hAnsi="Book Antiqua" w:cs="Book Antiqua"/>
          <w:color w:val="000000"/>
        </w:rPr>
        <w:t xml:space="preserve"> A, </w:t>
      </w:r>
      <w:proofErr w:type="spellStart"/>
      <w:r w:rsidR="004C70FB" w:rsidRPr="004C70FB">
        <w:rPr>
          <w:rFonts w:ascii="Book Antiqua" w:eastAsia="Book Antiqua" w:hAnsi="Book Antiqua" w:cs="Book Antiqua"/>
          <w:color w:val="000000"/>
        </w:rPr>
        <w:t>Festa</w:t>
      </w:r>
      <w:proofErr w:type="spellEnd"/>
      <w:r w:rsidR="004C70FB" w:rsidRPr="004C70FB">
        <w:rPr>
          <w:rFonts w:ascii="Book Antiqua" w:eastAsia="Book Antiqua" w:hAnsi="Book Antiqua" w:cs="Book Antiqua"/>
          <w:color w:val="000000"/>
        </w:rPr>
        <w:t xml:space="preserve"> S, Ferraro PM, </w:t>
      </w:r>
      <w:proofErr w:type="spellStart"/>
      <w:r w:rsidR="004C70FB" w:rsidRPr="004C70FB">
        <w:rPr>
          <w:rFonts w:ascii="Book Antiqua" w:eastAsia="Book Antiqua" w:hAnsi="Book Antiqua" w:cs="Book Antiqua"/>
          <w:color w:val="000000"/>
        </w:rPr>
        <w:t>Monterubbianesi</w:t>
      </w:r>
      <w:proofErr w:type="spellEnd"/>
      <w:r w:rsidR="004C70FB" w:rsidRPr="004C70FB">
        <w:rPr>
          <w:rFonts w:ascii="Book Antiqua" w:eastAsia="Book Antiqua" w:hAnsi="Book Antiqua" w:cs="Book Antiqua"/>
          <w:color w:val="000000"/>
        </w:rPr>
        <w:t xml:space="preserve"> R, </w:t>
      </w:r>
      <w:proofErr w:type="spellStart"/>
      <w:r w:rsidR="004C70FB" w:rsidRPr="004C70FB">
        <w:rPr>
          <w:rFonts w:ascii="Book Antiqua" w:eastAsia="Book Antiqua" w:hAnsi="Book Antiqua" w:cs="Book Antiqua"/>
          <w:color w:val="000000"/>
        </w:rPr>
        <w:t>Guidi</w:t>
      </w:r>
      <w:proofErr w:type="spellEnd"/>
      <w:r w:rsidR="004C70FB" w:rsidRPr="004C70FB">
        <w:rPr>
          <w:rFonts w:ascii="Book Antiqua" w:eastAsia="Book Antiqua" w:hAnsi="Book Antiqua" w:cs="Book Antiqua"/>
          <w:color w:val="000000"/>
        </w:rPr>
        <w:t xml:space="preserve"> L, </w:t>
      </w:r>
      <w:proofErr w:type="spellStart"/>
      <w:r w:rsidR="004C70FB" w:rsidRPr="004C70FB">
        <w:rPr>
          <w:rFonts w:ascii="Book Antiqua" w:eastAsia="Book Antiqua" w:hAnsi="Book Antiqua" w:cs="Book Antiqua"/>
          <w:color w:val="000000"/>
        </w:rPr>
        <w:t>Scribano</w:t>
      </w:r>
      <w:proofErr w:type="spellEnd"/>
      <w:r w:rsidR="004C70FB" w:rsidRPr="004C70FB">
        <w:rPr>
          <w:rFonts w:ascii="Book Antiqua" w:eastAsia="Book Antiqua" w:hAnsi="Book Antiqua" w:cs="Book Antiqua"/>
          <w:color w:val="000000"/>
        </w:rPr>
        <w:t xml:space="preserve"> ML, </w:t>
      </w:r>
      <w:proofErr w:type="spellStart"/>
      <w:r w:rsidR="004C70FB" w:rsidRPr="004C70FB">
        <w:rPr>
          <w:rFonts w:ascii="Book Antiqua" w:eastAsia="Book Antiqua" w:hAnsi="Book Antiqua" w:cs="Book Antiqua"/>
          <w:color w:val="000000"/>
        </w:rPr>
        <w:t>Papi</w:t>
      </w:r>
      <w:proofErr w:type="spellEnd"/>
      <w:r w:rsidR="004C70FB" w:rsidRPr="004C70FB">
        <w:rPr>
          <w:rFonts w:ascii="Book Antiqua" w:eastAsia="Book Antiqua" w:hAnsi="Book Antiqua" w:cs="Book Antiqua"/>
          <w:color w:val="000000"/>
        </w:rPr>
        <w:t xml:space="preserve"> C, </w:t>
      </w:r>
      <w:proofErr w:type="spellStart"/>
      <w:r w:rsidR="004C70FB" w:rsidRPr="004C70FB">
        <w:rPr>
          <w:rFonts w:ascii="Book Antiqua" w:eastAsia="Book Antiqua" w:hAnsi="Book Antiqua" w:cs="Book Antiqua"/>
          <w:color w:val="000000"/>
        </w:rPr>
        <w:t>Armuzzi</w:t>
      </w:r>
      <w:proofErr w:type="spellEnd"/>
      <w:r w:rsidR="004C70FB" w:rsidRPr="004C70FB">
        <w:rPr>
          <w:rFonts w:ascii="Book Antiqua" w:eastAsia="Book Antiqua" w:hAnsi="Book Antiqua" w:cs="Book Antiqua"/>
          <w:color w:val="000000"/>
        </w:rPr>
        <w:t xml:space="preserve"> A. Sustained Clinical Efficacy and Mucosal Healing of Thiopurine </w:t>
      </w:r>
      <w:r w:rsidR="004C70FB" w:rsidRPr="004C70FB">
        <w:rPr>
          <w:rFonts w:ascii="Book Antiqua" w:eastAsia="Book Antiqua" w:hAnsi="Book Antiqua" w:cs="Book Antiqua"/>
          <w:color w:val="000000"/>
        </w:rPr>
        <w:lastRenderedPageBreak/>
        <w:t xml:space="preserve">Maintenance Treatment in Ulcerative Colitis: A Real-Life Study. </w:t>
      </w:r>
      <w:r w:rsidR="004C70FB" w:rsidRPr="004C70FB">
        <w:rPr>
          <w:rFonts w:ascii="Book Antiqua" w:eastAsia="Book Antiqua" w:hAnsi="Book Antiqua" w:cs="Book Antiqua"/>
          <w:i/>
          <w:iCs/>
          <w:color w:val="000000"/>
        </w:rPr>
        <w:t xml:space="preserve">Gastroenterol Res </w:t>
      </w:r>
      <w:proofErr w:type="spellStart"/>
      <w:r w:rsidR="004C70FB" w:rsidRPr="004C70FB">
        <w:rPr>
          <w:rFonts w:ascii="Book Antiqua" w:eastAsia="Book Antiqua" w:hAnsi="Book Antiqua" w:cs="Book Antiqua"/>
          <w:i/>
          <w:iCs/>
          <w:color w:val="000000"/>
        </w:rPr>
        <w:t>Pract</w:t>
      </w:r>
      <w:proofErr w:type="spellEnd"/>
      <w:r w:rsidR="004C70FB" w:rsidRPr="004C70FB">
        <w:rPr>
          <w:rFonts w:ascii="Book Antiqua" w:eastAsia="Book Antiqua" w:hAnsi="Book Antiqua" w:cs="Book Antiqua"/>
          <w:i/>
          <w:iCs/>
          <w:color w:val="000000"/>
        </w:rPr>
        <w:t xml:space="preserve"> </w:t>
      </w:r>
      <w:r w:rsidR="004C70FB" w:rsidRPr="004C70FB">
        <w:rPr>
          <w:rFonts w:ascii="Book Antiqua" w:eastAsia="Book Antiqua" w:hAnsi="Book Antiqua" w:cs="Book Antiqua"/>
          <w:color w:val="000000"/>
        </w:rPr>
        <w:t xml:space="preserve">2018; </w:t>
      </w:r>
      <w:r w:rsidR="004C70FB" w:rsidRPr="004C70FB">
        <w:rPr>
          <w:rFonts w:ascii="Book Antiqua" w:eastAsia="Book Antiqua" w:hAnsi="Book Antiqua" w:cs="Book Antiqua"/>
          <w:b/>
          <w:bCs/>
          <w:color w:val="000000"/>
        </w:rPr>
        <w:t>2018:</w:t>
      </w:r>
      <w:r w:rsidR="004C70FB" w:rsidRPr="004C70FB">
        <w:rPr>
          <w:rFonts w:ascii="Book Antiqua" w:eastAsia="Book Antiqua" w:hAnsi="Book Antiqua" w:cs="Book Antiqua"/>
          <w:color w:val="000000"/>
        </w:rPr>
        <w:t xml:space="preserve"> 4195968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30402090</w:t>
      </w:r>
      <w:r w:rsidR="004C70FB">
        <w:rPr>
          <w:rFonts w:ascii="Book Antiqua" w:eastAsia="Book Antiqua" w:hAnsi="Book Antiqua" w:cs="Book Antiqua"/>
          <w:color w:val="000000"/>
        </w:rPr>
        <w:t xml:space="preserve"> </w:t>
      </w:r>
      <w:r w:rsidR="004C70FB" w:rsidRPr="004C70FB">
        <w:rPr>
          <w:rFonts w:ascii="Book Antiqua" w:eastAsia="Book Antiqua" w:hAnsi="Book Antiqua" w:cs="Book Antiqua"/>
          <w:color w:val="000000"/>
        </w:rPr>
        <w:t>DOI: 10.1155/2018/4195968</w:t>
      </w:r>
      <w:r w:rsidR="00205E6D">
        <w:rPr>
          <w:rFonts w:ascii="Book Antiqua" w:eastAsia="Book Antiqua" w:hAnsi="Book Antiqua" w:cs="Book Antiqua"/>
          <w:color w:val="000000"/>
        </w:rPr>
        <w:t>]</w:t>
      </w:r>
    </w:p>
    <w:p w14:paraId="36CCE4F1" w14:textId="01C5E7CC"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39</w:t>
      </w:r>
      <w:r w:rsidR="00320B16">
        <w:rPr>
          <w:rFonts w:ascii="Book Antiqua" w:eastAsia="Book Antiqua" w:hAnsi="Book Antiqua" w:cs="Book Antiqua"/>
          <w:color w:val="000000"/>
        </w:rPr>
        <w:t xml:space="preserve"> </w:t>
      </w:r>
      <w:proofErr w:type="spellStart"/>
      <w:r w:rsidR="00320B16" w:rsidRPr="00320B16">
        <w:rPr>
          <w:rFonts w:ascii="Book Antiqua" w:eastAsia="Book Antiqua" w:hAnsi="Book Antiqua" w:cs="Book Antiqua"/>
          <w:b/>
          <w:bCs/>
          <w:color w:val="000000"/>
        </w:rPr>
        <w:t>Jharap</w:t>
      </w:r>
      <w:proofErr w:type="spellEnd"/>
      <w:r w:rsidR="00320B16" w:rsidRPr="00320B16">
        <w:rPr>
          <w:rFonts w:ascii="Book Antiqua" w:eastAsia="Book Antiqua" w:hAnsi="Book Antiqua" w:cs="Book Antiqua"/>
          <w:b/>
          <w:bCs/>
          <w:color w:val="000000"/>
        </w:rPr>
        <w:t xml:space="preserve"> B,</w:t>
      </w:r>
      <w:r w:rsidR="00320B16" w:rsidRPr="00320B16">
        <w:rPr>
          <w:rFonts w:ascii="Book Antiqua" w:eastAsia="Book Antiqua" w:hAnsi="Book Antiqua" w:cs="Book Antiqua"/>
          <w:color w:val="000000"/>
        </w:rPr>
        <w:t xml:space="preserve"> </w:t>
      </w:r>
      <w:proofErr w:type="spellStart"/>
      <w:r w:rsidR="00320B16" w:rsidRPr="00320B16">
        <w:rPr>
          <w:rFonts w:ascii="Book Antiqua" w:eastAsia="Book Antiqua" w:hAnsi="Book Antiqua" w:cs="Book Antiqua"/>
          <w:color w:val="000000"/>
        </w:rPr>
        <w:t>Seinen</w:t>
      </w:r>
      <w:proofErr w:type="spellEnd"/>
      <w:r w:rsidR="00320B16" w:rsidRPr="00320B16">
        <w:rPr>
          <w:rFonts w:ascii="Book Antiqua" w:eastAsia="Book Antiqua" w:hAnsi="Book Antiqua" w:cs="Book Antiqua"/>
          <w:color w:val="000000"/>
        </w:rPr>
        <w:t xml:space="preserve"> ML, de Boer NK, van </w:t>
      </w:r>
      <w:proofErr w:type="spellStart"/>
      <w:r w:rsidR="00320B16" w:rsidRPr="00320B16">
        <w:rPr>
          <w:rFonts w:ascii="Book Antiqua" w:eastAsia="Book Antiqua" w:hAnsi="Book Antiqua" w:cs="Book Antiqua"/>
          <w:color w:val="000000"/>
        </w:rPr>
        <w:t>Ginkel</w:t>
      </w:r>
      <w:proofErr w:type="spellEnd"/>
      <w:r w:rsidR="00320B16" w:rsidRPr="00320B16">
        <w:rPr>
          <w:rFonts w:ascii="Book Antiqua" w:eastAsia="Book Antiqua" w:hAnsi="Book Antiqua" w:cs="Book Antiqua"/>
          <w:color w:val="000000"/>
        </w:rPr>
        <w:t xml:space="preserve"> JR, </w:t>
      </w:r>
      <w:proofErr w:type="spellStart"/>
      <w:r w:rsidR="00320B16" w:rsidRPr="00320B16">
        <w:rPr>
          <w:rFonts w:ascii="Book Antiqua" w:eastAsia="Book Antiqua" w:hAnsi="Book Antiqua" w:cs="Book Antiqua"/>
          <w:color w:val="000000"/>
        </w:rPr>
        <w:t>Linskens</w:t>
      </w:r>
      <w:proofErr w:type="spellEnd"/>
      <w:r w:rsidR="00320B16" w:rsidRPr="00320B16">
        <w:rPr>
          <w:rFonts w:ascii="Book Antiqua" w:eastAsia="Book Antiqua" w:hAnsi="Book Antiqua" w:cs="Book Antiqua"/>
          <w:color w:val="000000"/>
        </w:rPr>
        <w:t xml:space="preserve"> RK, </w:t>
      </w:r>
      <w:proofErr w:type="spellStart"/>
      <w:r w:rsidR="00320B16" w:rsidRPr="00320B16">
        <w:rPr>
          <w:rFonts w:ascii="Book Antiqua" w:eastAsia="Book Antiqua" w:hAnsi="Book Antiqua" w:cs="Book Antiqua"/>
          <w:color w:val="000000"/>
        </w:rPr>
        <w:t>Kneppelhout</w:t>
      </w:r>
      <w:proofErr w:type="spellEnd"/>
      <w:r w:rsidR="00320B16" w:rsidRPr="00320B16">
        <w:rPr>
          <w:rFonts w:ascii="Book Antiqua" w:eastAsia="Book Antiqua" w:hAnsi="Book Antiqua" w:cs="Book Antiqua"/>
          <w:color w:val="000000"/>
        </w:rPr>
        <w:t xml:space="preserve"> JC, Mulder CJ, van </w:t>
      </w:r>
      <w:proofErr w:type="spellStart"/>
      <w:r w:rsidR="00320B16" w:rsidRPr="00320B16">
        <w:rPr>
          <w:rFonts w:ascii="Book Antiqua" w:eastAsia="Book Antiqua" w:hAnsi="Book Antiqua" w:cs="Book Antiqua"/>
          <w:color w:val="000000"/>
        </w:rPr>
        <w:t>Bodegraven</w:t>
      </w:r>
      <w:proofErr w:type="spellEnd"/>
      <w:r w:rsidR="00320B16" w:rsidRPr="00320B16">
        <w:rPr>
          <w:rFonts w:ascii="Book Antiqua" w:eastAsia="Book Antiqua" w:hAnsi="Book Antiqua" w:cs="Book Antiqua"/>
          <w:color w:val="000000"/>
        </w:rPr>
        <w:t xml:space="preserve"> AA. Thiopurine therapy in inflammatory bowel disease patients: analyses of two 8-year intercept cohorts. </w:t>
      </w:r>
      <w:proofErr w:type="spellStart"/>
      <w:r w:rsidR="00320B16" w:rsidRPr="00320B16">
        <w:rPr>
          <w:rFonts w:ascii="Book Antiqua" w:eastAsia="Book Antiqua" w:hAnsi="Book Antiqua" w:cs="Book Antiqua"/>
          <w:i/>
          <w:iCs/>
          <w:color w:val="000000"/>
        </w:rPr>
        <w:t>Inflamm</w:t>
      </w:r>
      <w:proofErr w:type="spellEnd"/>
      <w:r w:rsidR="00320B16" w:rsidRPr="00320B16">
        <w:rPr>
          <w:rFonts w:ascii="Book Antiqua" w:eastAsia="Book Antiqua" w:hAnsi="Book Antiqua" w:cs="Book Antiqua"/>
          <w:i/>
          <w:iCs/>
          <w:color w:val="000000"/>
        </w:rPr>
        <w:t xml:space="preserve"> Bowel Dis</w:t>
      </w:r>
      <w:r w:rsidR="00320B16" w:rsidRPr="00320B16">
        <w:rPr>
          <w:rFonts w:ascii="Book Antiqua" w:eastAsia="Book Antiqua" w:hAnsi="Book Antiqua" w:cs="Book Antiqua"/>
          <w:color w:val="000000"/>
        </w:rPr>
        <w:t xml:space="preserve"> 2010; </w:t>
      </w:r>
      <w:r w:rsidR="00320B16" w:rsidRPr="00320B16">
        <w:rPr>
          <w:rFonts w:ascii="Book Antiqua" w:eastAsia="Book Antiqua" w:hAnsi="Book Antiqua" w:cs="Book Antiqua"/>
          <w:b/>
          <w:bCs/>
          <w:color w:val="000000"/>
        </w:rPr>
        <w:t>16:</w:t>
      </w:r>
      <w:r w:rsidR="00320B16" w:rsidRPr="00320B16">
        <w:rPr>
          <w:rFonts w:ascii="Book Antiqua" w:eastAsia="Book Antiqua" w:hAnsi="Book Antiqua" w:cs="Book Antiqua"/>
          <w:color w:val="000000"/>
        </w:rPr>
        <w:t xml:space="preserve"> 1541-1549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20155846</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10.1002/ibd.21221</w:t>
      </w:r>
      <w:r w:rsidR="00205E6D">
        <w:rPr>
          <w:rFonts w:ascii="Book Antiqua" w:eastAsia="Book Antiqua" w:hAnsi="Book Antiqua" w:cs="Book Antiqua"/>
          <w:color w:val="000000"/>
        </w:rPr>
        <w:t>]</w:t>
      </w:r>
    </w:p>
    <w:p w14:paraId="6D77D068" w14:textId="2471720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40</w:t>
      </w:r>
      <w:r w:rsidR="00320B16" w:rsidRPr="00320B16">
        <w:t xml:space="preserve"> </w:t>
      </w:r>
      <w:proofErr w:type="spellStart"/>
      <w:r w:rsidR="00320B16" w:rsidRPr="00320B16">
        <w:rPr>
          <w:rFonts w:ascii="Book Antiqua" w:eastAsia="Book Antiqua" w:hAnsi="Book Antiqua" w:cs="Book Antiqua"/>
          <w:b/>
          <w:bCs/>
          <w:color w:val="000000"/>
        </w:rPr>
        <w:t>Kapur</w:t>
      </w:r>
      <w:proofErr w:type="spellEnd"/>
      <w:r w:rsidR="00320B16" w:rsidRPr="00320B16">
        <w:rPr>
          <w:rFonts w:ascii="Book Antiqua" w:eastAsia="Book Antiqua" w:hAnsi="Book Antiqua" w:cs="Book Antiqua"/>
          <w:b/>
          <w:bCs/>
          <w:color w:val="000000"/>
        </w:rPr>
        <w:t xml:space="preserve"> S, </w:t>
      </w:r>
      <w:proofErr w:type="spellStart"/>
      <w:r w:rsidR="00320B16" w:rsidRPr="00320B16">
        <w:rPr>
          <w:rFonts w:ascii="Book Antiqua" w:eastAsia="Book Antiqua" w:hAnsi="Book Antiqua" w:cs="Book Antiqua"/>
          <w:color w:val="000000"/>
        </w:rPr>
        <w:t>Hanauer</w:t>
      </w:r>
      <w:proofErr w:type="spellEnd"/>
      <w:r w:rsidR="00320B16" w:rsidRPr="00320B16">
        <w:rPr>
          <w:rFonts w:ascii="Book Antiqua" w:eastAsia="Book Antiqua" w:hAnsi="Book Antiqua" w:cs="Book Antiqua"/>
          <w:color w:val="000000"/>
        </w:rPr>
        <w:t xml:space="preserve"> SB. The Evolving Role of Thiopurines in Inflammatory Bowel Disease. </w:t>
      </w:r>
      <w:proofErr w:type="spellStart"/>
      <w:r w:rsidR="00320B16" w:rsidRPr="00320B16">
        <w:rPr>
          <w:rFonts w:ascii="Book Antiqua" w:eastAsia="Book Antiqua" w:hAnsi="Book Antiqua" w:cs="Book Antiqua"/>
          <w:i/>
          <w:iCs/>
          <w:color w:val="000000"/>
        </w:rPr>
        <w:t>Curr</w:t>
      </w:r>
      <w:proofErr w:type="spellEnd"/>
      <w:r w:rsidR="00320B16" w:rsidRPr="00320B16">
        <w:rPr>
          <w:rFonts w:ascii="Book Antiqua" w:eastAsia="Book Antiqua" w:hAnsi="Book Antiqua" w:cs="Book Antiqua"/>
          <w:i/>
          <w:iCs/>
          <w:color w:val="000000"/>
        </w:rPr>
        <w:t xml:space="preserve"> Treat Options Gastroenterol</w:t>
      </w:r>
      <w:r w:rsidR="00320B16" w:rsidRPr="00320B16">
        <w:rPr>
          <w:rFonts w:ascii="Book Antiqua" w:eastAsia="Book Antiqua" w:hAnsi="Book Antiqua" w:cs="Book Antiqua"/>
          <w:color w:val="000000"/>
        </w:rPr>
        <w:t xml:space="preserve"> 2019; </w:t>
      </w:r>
      <w:r w:rsidR="00320B16" w:rsidRPr="00320B16">
        <w:rPr>
          <w:rFonts w:ascii="Book Antiqua" w:eastAsia="Book Antiqua" w:hAnsi="Book Antiqua" w:cs="Book Antiqua"/>
          <w:b/>
          <w:bCs/>
          <w:color w:val="000000"/>
        </w:rPr>
        <w:t xml:space="preserve">17: </w:t>
      </w:r>
      <w:r w:rsidR="00320B16" w:rsidRPr="00320B16">
        <w:rPr>
          <w:rFonts w:ascii="Book Antiqua" w:eastAsia="Book Antiqua" w:hAnsi="Book Antiqua" w:cs="Book Antiqua"/>
          <w:color w:val="000000"/>
        </w:rPr>
        <w:t>420-433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31352659</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10.1007/s11938-019-00244-3</w:t>
      </w:r>
      <w:r w:rsidR="00205E6D">
        <w:rPr>
          <w:rFonts w:ascii="Book Antiqua" w:eastAsia="Book Antiqua" w:hAnsi="Book Antiqua" w:cs="Book Antiqua"/>
          <w:color w:val="000000"/>
        </w:rPr>
        <w:t>]</w:t>
      </w:r>
    </w:p>
    <w:p w14:paraId="28832456" w14:textId="012A855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41</w:t>
      </w:r>
      <w:r w:rsidR="00320B16" w:rsidRPr="00320B16">
        <w:t xml:space="preserve"> </w:t>
      </w:r>
      <w:proofErr w:type="spellStart"/>
      <w:r w:rsidR="00320B16" w:rsidRPr="00320B16">
        <w:rPr>
          <w:rFonts w:ascii="Book Antiqua" w:eastAsia="Book Antiqua" w:hAnsi="Book Antiqua" w:cs="Book Antiqua"/>
          <w:b/>
          <w:bCs/>
          <w:color w:val="000000"/>
        </w:rPr>
        <w:t>Bär</w:t>
      </w:r>
      <w:proofErr w:type="spellEnd"/>
      <w:r w:rsidR="00320B16" w:rsidRPr="00320B16">
        <w:rPr>
          <w:rFonts w:ascii="Book Antiqua" w:eastAsia="Book Antiqua" w:hAnsi="Book Antiqua" w:cs="Book Antiqua"/>
          <w:b/>
          <w:bCs/>
          <w:color w:val="000000"/>
        </w:rPr>
        <w:t xml:space="preserve"> F, </w:t>
      </w:r>
      <w:proofErr w:type="spellStart"/>
      <w:r w:rsidR="00320B16" w:rsidRPr="00320B16">
        <w:rPr>
          <w:rFonts w:ascii="Book Antiqua" w:eastAsia="Book Antiqua" w:hAnsi="Book Antiqua" w:cs="Book Antiqua"/>
          <w:color w:val="000000"/>
        </w:rPr>
        <w:t>Sina</w:t>
      </w:r>
      <w:proofErr w:type="spellEnd"/>
      <w:r w:rsidR="00320B16" w:rsidRPr="00320B16">
        <w:rPr>
          <w:rFonts w:ascii="Book Antiqua" w:eastAsia="Book Antiqua" w:hAnsi="Book Antiqua" w:cs="Book Antiqua"/>
          <w:color w:val="000000"/>
        </w:rPr>
        <w:t xml:space="preserve"> C, </w:t>
      </w:r>
      <w:proofErr w:type="spellStart"/>
      <w:r w:rsidR="00320B16" w:rsidRPr="00320B16">
        <w:rPr>
          <w:rFonts w:ascii="Book Antiqua" w:eastAsia="Book Antiqua" w:hAnsi="Book Antiqua" w:cs="Book Antiqua"/>
          <w:color w:val="000000"/>
        </w:rPr>
        <w:t>Fellermann</w:t>
      </w:r>
      <w:proofErr w:type="spellEnd"/>
      <w:r w:rsidR="00320B16" w:rsidRPr="00320B16">
        <w:rPr>
          <w:rFonts w:ascii="Book Antiqua" w:eastAsia="Book Antiqua" w:hAnsi="Book Antiqua" w:cs="Book Antiqua"/>
          <w:color w:val="000000"/>
        </w:rPr>
        <w:t xml:space="preserve"> K. Thiopurines in inflammatory bowel disease revisited. </w:t>
      </w:r>
      <w:r w:rsidR="00320B16" w:rsidRPr="00320B16">
        <w:rPr>
          <w:rFonts w:ascii="Book Antiqua" w:eastAsia="Book Antiqua" w:hAnsi="Book Antiqua" w:cs="Book Antiqua"/>
          <w:i/>
          <w:iCs/>
          <w:color w:val="000000"/>
        </w:rPr>
        <w:t>World J Gastroenterol</w:t>
      </w:r>
      <w:r w:rsidR="00320B16" w:rsidRPr="00320B16">
        <w:rPr>
          <w:rFonts w:ascii="Book Antiqua" w:eastAsia="Book Antiqua" w:hAnsi="Book Antiqua" w:cs="Book Antiqua"/>
          <w:color w:val="000000"/>
        </w:rPr>
        <w:t xml:space="preserve"> 2013; </w:t>
      </w:r>
      <w:r w:rsidR="00320B16" w:rsidRPr="00320B16">
        <w:rPr>
          <w:rFonts w:ascii="Book Antiqua" w:eastAsia="Book Antiqua" w:hAnsi="Book Antiqua" w:cs="Book Antiqua"/>
          <w:b/>
          <w:bCs/>
          <w:color w:val="000000"/>
        </w:rPr>
        <w:t xml:space="preserve">19: </w:t>
      </w:r>
      <w:r w:rsidR="00320B16" w:rsidRPr="00320B16">
        <w:rPr>
          <w:rFonts w:ascii="Book Antiqua" w:eastAsia="Book Antiqua" w:hAnsi="Book Antiqua" w:cs="Book Antiqua"/>
          <w:color w:val="000000"/>
        </w:rPr>
        <w:t>1699-1706</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23555158</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10.3748/wjg.v19.i11.1699</w:t>
      </w:r>
      <w:r w:rsidR="00205E6D">
        <w:rPr>
          <w:rFonts w:ascii="Book Antiqua" w:eastAsia="Book Antiqua" w:hAnsi="Book Antiqua" w:cs="Book Antiqua"/>
          <w:color w:val="000000"/>
        </w:rPr>
        <w:t>]</w:t>
      </w:r>
    </w:p>
    <w:p w14:paraId="4A15C923" w14:textId="01BE6DF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42</w:t>
      </w:r>
      <w:r w:rsidR="00320B16" w:rsidRPr="00320B16">
        <w:t xml:space="preserve"> </w:t>
      </w:r>
      <w:r w:rsidR="00320B16" w:rsidRPr="00320B16">
        <w:rPr>
          <w:rFonts w:ascii="Book Antiqua" w:eastAsia="Book Antiqua" w:hAnsi="Book Antiqua" w:cs="Book Antiqua"/>
          <w:b/>
          <w:bCs/>
          <w:color w:val="000000"/>
        </w:rPr>
        <w:t xml:space="preserve">Frei P, </w:t>
      </w:r>
      <w:proofErr w:type="spellStart"/>
      <w:r w:rsidR="00320B16" w:rsidRPr="00320B16">
        <w:rPr>
          <w:rFonts w:ascii="Book Antiqua" w:eastAsia="Book Antiqua" w:hAnsi="Book Antiqua" w:cs="Book Antiqua"/>
          <w:color w:val="000000"/>
        </w:rPr>
        <w:t>Biedermann</w:t>
      </w:r>
      <w:proofErr w:type="spellEnd"/>
      <w:r w:rsidR="00320B16" w:rsidRPr="00320B16">
        <w:rPr>
          <w:rFonts w:ascii="Book Antiqua" w:eastAsia="Book Antiqua" w:hAnsi="Book Antiqua" w:cs="Book Antiqua"/>
          <w:color w:val="000000"/>
        </w:rPr>
        <w:t xml:space="preserve"> L, Nielsen OH, </w:t>
      </w:r>
      <w:proofErr w:type="spellStart"/>
      <w:r w:rsidR="00320B16" w:rsidRPr="00320B16">
        <w:rPr>
          <w:rFonts w:ascii="Book Antiqua" w:eastAsia="Book Antiqua" w:hAnsi="Book Antiqua" w:cs="Book Antiqua"/>
          <w:color w:val="000000"/>
        </w:rPr>
        <w:t>Rogler</w:t>
      </w:r>
      <w:proofErr w:type="spellEnd"/>
      <w:r w:rsidR="00320B16" w:rsidRPr="00320B16">
        <w:rPr>
          <w:rFonts w:ascii="Book Antiqua" w:eastAsia="Book Antiqua" w:hAnsi="Book Antiqua" w:cs="Book Antiqua"/>
          <w:color w:val="000000"/>
        </w:rPr>
        <w:t xml:space="preserve"> G. Use of thiopurines in inflammatory bowel disease. </w:t>
      </w:r>
      <w:r w:rsidR="00320B16" w:rsidRPr="00320B16">
        <w:rPr>
          <w:rFonts w:ascii="Book Antiqua" w:eastAsia="Book Antiqua" w:hAnsi="Book Antiqua" w:cs="Book Antiqua"/>
          <w:i/>
          <w:iCs/>
          <w:color w:val="000000"/>
        </w:rPr>
        <w:t>World J Gastroenterol</w:t>
      </w:r>
      <w:r w:rsidR="00320B16" w:rsidRPr="00320B16">
        <w:rPr>
          <w:rFonts w:ascii="Book Antiqua" w:eastAsia="Book Antiqua" w:hAnsi="Book Antiqua" w:cs="Book Antiqua"/>
          <w:color w:val="000000"/>
        </w:rPr>
        <w:t xml:space="preserve"> 2013; </w:t>
      </w:r>
      <w:r w:rsidR="00320B16" w:rsidRPr="00320B16">
        <w:rPr>
          <w:rFonts w:ascii="Book Antiqua" w:eastAsia="Book Antiqua" w:hAnsi="Book Antiqua" w:cs="Book Antiqua"/>
          <w:b/>
          <w:bCs/>
          <w:color w:val="000000"/>
        </w:rPr>
        <w:t>19:</w:t>
      </w:r>
      <w:r w:rsidR="00320B16" w:rsidRPr="00320B16">
        <w:rPr>
          <w:rFonts w:ascii="Book Antiqua" w:eastAsia="Book Antiqua" w:hAnsi="Book Antiqua" w:cs="Book Antiqua"/>
          <w:color w:val="000000"/>
        </w:rPr>
        <w:t xml:space="preserve"> 1040-1048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23467510</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10.3748/wjg.v19.i7.1040</w:t>
      </w:r>
      <w:r w:rsidR="00205E6D">
        <w:rPr>
          <w:rFonts w:ascii="Book Antiqua" w:eastAsia="Book Antiqua" w:hAnsi="Book Antiqua" w:cs="Book Antiqua"/>
          <w:color w:val="000000"/>
        </w:rPr>
        <w:t>]</w:t>
      </w:r>
    </w:p>
    <w:p w14:paraId="40D23202" w14:textId="2D157D3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43</w:t>
      </w:r>
      <w:r w:rsidR="00320B16" w:rsidRPr="00320B16">
        <w:t xml:space="preserve"> </w:t>
      </w:r>
      <w:r w:rsidR="00320B16" w:rsidRPr="00320B16">
        <w:rPr>
          <w:rFonts w:ascii="Book Antiqua" w:eastAsia="Book Antiqua" w:hAnsi="Book Antiqua" w:cs="Book Antiqua"/>
          <w:b/>
          <w:bCs/>
          <w:color w:val="000000"/>
        </w:rPr>
        <w:t>Dubinsky MC,</w:t>
      </w:r>
      <w:r w:rsidR="00320B16" w:rsidRPr="00320B16">
        <w:rPr>
          <w:rFonts w:ascii="Book Antiqua" w:eastAsia="Book Antiqua" w:hAnsi="Book Antiqua" w:cs="Book Antiqua"/>
          <w:color w:val="000000"/>
        </w:rPr>
        <w:t xml:space="preserve"> </w:t>
      </w:r>
      <w:proofErr w:type="spellStart"/>
      <w:r w:rsidR="00320B16" w:rsidRPr="00320B16">
        <w:rPr>
          <w:rFonts w:ascii="Book Antiqua" w:eastAsia="Book Antiqua" w:hAnsi="Book Antiqua" w:cs="Book Antiqua"/>
          <w:color w:val="000000"/>
        </w:rPr>
        <w:t>Vasiliauskas</w:t>
      </w:r>
      <w:proofErr w:type="spellEnd"/>
      <w:r w:rsidR="00320B16" w:rsidRPr="00320B16">
        <w:rPr>
          <w:rFonts w:ascii="Book Antiqua" w:eastAsia="Book Antiqua" w:hAnsi="Book Antiqua" w:cs="Book Antiqua"/>
          <w:color w:val="000000"/>
        </w:rPr>
        <w:t xml:space="preserve"> EA, Singh H, Abreu MT, Papadakis KA, Tran T, Martin P, </w:t>
      </w:r>
      <w:proofErr w:type="spellStart"/>
      <w:r w:rsidR="00320B16" w:rsidRPr="00320B16">
        <w:rPr>
          <w:rFonts w:ascii="Book Antiqua" w:eastAsia="Book Antiqua" w:hAnsi="Book Antiqua" w:cs="Book Antiqua"/>
          <w:color w:val="000000"/>
        </w:rPr>
        <w:t>Vierling</w:t>
      </w:r>
      <w:proofErr w:type="spellEnd"/>
      <w:r w:rsidR="00320B16" w:rsidRPr="00320B16">
        <w:rPr>
          <w:rFonts w:ascii="Book Antiqua" w:eastAsia="Book Antiqua" w:hAnsi="Book Antiqua" w:cs="Book Antiqua"/>
          <w:color w:val="000000"/>
        </w:rPr>
        <w:t xml:space="preserve"> JM, Geller SA, </w:t>
      </w:r>
      <w:proofErr w:type="spellStart"/>
      <w:r w:rsidR="00320B16" w:rsidRPr="00320B16">
        <w:rPr>
          <w:rFonts w:ascii="Book Antiqua" w:eastAsia="Book Antiqua" w:hAnsi="Book Antiqua" w:cs="Book Antiqua"/>
          <w:color w:val="000000"/>
        </w:rPr>
        <w:t>Targan</w:t>
      </w:r>
      <w:proofErr w:type="spellEnd"/>
      <w:r w:rsidR="00320B16" w:rsidRPr="00320B16">
        <w:rPr>
          <w:rFonts w:ascii="Book Antiqua" w:eastAsia="Book Antiqua" w:hAnsi="Book Antiqua" w:cs="Book Antiqua"/>
          <w:color w:val="000000"/>
        </w:rPr>
        <w:t xml:space="preserve"> SR, </w:t>
      </w:r>
      <w:proofErr w:type="spellStart"/>
      <w:r w:rsidR="00320B16" w:rsidRPr="00320B16">
        <w:rPr>
          <w:rFonts w:ascii="Book Antiqua" w:eastAsia="Book Antiqua" w:hAnsi="Book Antiqua" w:cs="Book Antiqua"/>
          <w:color w:val="000000"/>
        </w:rPr>
        <w:t>Poordad</w:t>
      </w:r>
      <w:proofErr w:type="spellEnd"/>
      <w:r w:rsidR="00320B16" w:rsidRPr="00320B16">
        <w:rPr>
          <w:rFonts w:ascii="Book Antiqua" w:eastAsia="Book Antiqua" w:hAnsi="Book Antiqua" w:cs="Book Antiqua"/>
          <w:color w:val="000000"/>
        </w:rPr>
        <w:t xml:space="preserve"> FF. 6-thioguanine can cause serious liver injury in inflammatory bowel disease patients. </w:t>
      </w:r>
      <w:r w:rsidR="00320B16" w:rsidRPr="00320B16">
        <w:rPr>
          <w:rFonts w:ascii="Book Antiqua" w:eastAsia="Book Antiqua" w:hAnsi="Book Antiqua" w:cs="Book Antiqua"/>
          <w:i/>
          <w:iCs/>
          <w:color w:val="000000"/>
        </w:rPr>
        <w:t xml:space="preserve">Gastroenterology </w:t>
      </w:r>
      <w:r w:rsidR="00320B16" w:rsidRPr="00320B16">
        <w:rPr>
          <w:rFonts w:ascii="Book Antiqua" w:eastAsia="Book Antiqua" w:hAnsi="Book Antiqua" w:cs="Book Antiqua"/>
          <w:color w:val="000000"/>
        </w:rPr>
        <w:t xml:space="preserve">2003; </w:t>
      </w:r>
      <w:r w:rsidR="00320B16" w:rsidRPr="00320B16">
        <w:rPr>
          <w:rFonts w:ascii="Book Antiqua" w:eastAsia="Book Antiqua" w:hAnsi="Book Antiqua" w:cs="Book Antiqua"/>
          <w:b/>
          <w:bCs/>
          <w:color w:val="000000"/>
        </w:rPr>
        <w:t>125:</w:t>
      </w:r>
      <w:r w:rsidR="00320B16" w:rsidRPr="00320B16">
        <w:rPr>
          <w:rFonts w:ascii="Book Antiqua" w:eastAsia="Book Antiqua" w:hAnsi="Book Antiqua" w:cs="Book Antiqua"/>
          <w:color w:val="000000"/>
        </w:rPr>
        <w:t xml:space="preserve"> 298-303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12891528</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10.1016/s0016-5085(03)00938-7</w:t>
      </w:r>
      <w:r w:rsidR="00205E6D">
        <w:rPr>
          <w:rFonts w:ascii="Book Antiqua" w:eastAsia="Book Antiqua" w:hAnsi="Book Antiqua" w:cs="Book Antiqua"/>
          <w:color w:val="000000"/>
        </w:rPr>
        <w:t>]</w:t>
      </w:r>
    </w:p>
    <w:p w14:paraId="5AD55EF3" w14:textId="40C7990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44</w:t>
      </w:r>
      <w:r w:rsidR="00320B16" w:rsidRPr="00320B16">
        <w:t xml:space="preserve"> </w:t>
      </w:r>
      <w:r w:rsidR="00320B16" w:rsidRPr="00320B16">
        <w:rPr>
          <w:rFonts w:ascii="Book Antiqua" w:eastAsia="Book Antiqua" w:hAnsi="Book Antiqua" w:cs="Book Antiqua"/>
          <w:b/>
          <w:bCs/>
          <w:color w:val="000000"/>
        </w:rPr>
        <w:t>Connell WR,</w:t>
      </w:r>
      <w:r w:rsidR="00320B16" w:rsidRPr="00320B16">
        <w:rPr>
          <w:rFonts w:ascii="Book Antiqua" w:eastAsia="Book Antiqua" w:hAnsi="Book Antiqua" w:cs="Book Antiqua"/>
          <w:color w:val="000000"/>
        </w:rPr>
        <w:t xml:space="preserve"> </w:t>
      </w:r>
      <w:proofErr w:type="spellStart"/>
      <w:r w:rsidR="00320B16" w:rsidRPr="00320B16">
        <w:rPr>
          <w:rFonts w:ascii="Book Antiqua" w:eastAsia="Book Antiqua" w:hAnsi="Book Antiqua" w:cs="Book Antiqua"/>
          <w:color w:val="000000"/>
        </w:rPr>
        <w:t>Kamm</w:t>
      </w:r>
      <w:proofErr w:type="spellEnd"/>
      <w:r w:rsidR="00320B16" w:rsidRPr="00320B16">
        <w:rPr>
          <w:rFonts w:ascii="Book Antiqua" w:eastAsia="Book Antiqua" w:hAnsi="Book Antiqua" w:cs="Book Antiqua"/>
          <w:color w:val="000000"/>
        </w:rPr>
        <w:t xml:space="preserve"> MA, Ritchie JK, Lennard-Jones JE. Bone marrow toxicity caused by azathioprine in inflammatory bowel disease: 27 years of experience. </w:t>
      </w:r>
      <w:r w:rsidR="00320B16" w:rsidRPr="00320B16">
        <w:rPr>
          <w:rFonts w:ascii="Book Antiqua" w:eastAsia="Book Antiqua" w:hAnsi="Book Antiqua" w:cs="Book Antiqua"/>
          <w:i/>
          <w:iCs/>
          <w:color w:val="000000"/>
        </w:rPr>
        <w:t>Gut</w:t>
      </w:r>
      <w:r w:rsidR="00320B16" w:rsidRPr="00320B16">
        <w:rPr>
          <w:rFonts w:ascii="Book Antiqua" w:eastAsia="Book Antiqua" w:hAnsi="Book Antiqua" w:cs="Book Antiqua"/>
          <w:color w:val="000000"/>
        </w:rPr>
        <w:t xml:space="preserve"> 1993; </w:t>
      </w:r>
      <w:r w:rsidR="00320B16" w:rsidRPr="00320B16">
        <w:rPr>
          <w:rFonts w:ascii="Book Antiqua" w:eastAsia="Book Antiqua" w:hAnsi="Book Antiqua" w:cs="Book Antiqua"/>
          <w:b/>
          <w:bCs/>
          <w:color w:val="000000"/>
        </w:rPr>
        <w:t xml:space="preserve">34: </w:t>
      </w:r>
      <w:r w:rsidR="00320B16" w:rsidRPr="00320B16">
        <w:rPr>
          <w:rFonts w:ascii="Book Antiqua" w:eastAsia="Book Antiqua" w:hAnsi="Book Antiqua" w:cs="Book Antiqua"/>
          <w:color w:val="000000"/>
        </w:rPr>
        <w:t>1081-1085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8174958</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10.1136/gut.34.8.1081</w:t>
      </w:r>
      <w:r w:rsidR="00205E6D">
        <w:rPr>
          <w:rFonts w:ascii="Book Antiqua" w:eastAsia="Book Antiqua" w:hAnsi="Book Antiqua" w:cs="Book Antiqua"/>
          <w:color w:val="000000"/>
        </w:rPr>
        <w:t>]</w:t>
      </w:r>
    </w:p>
    <w:p w14:paraId="46A88384" w14:textId="6315B43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45</w:t>
      </w:r>
      <w:r w:rsidR="00320B16" w:rsidRPr="00320B16">
        <w:t xml:space="preserve"> </w:t>
      </w:r>
      <w:r w:rsidR="00320B16" w:rsidRPr="00320B16">
        <w:rPr>
          <w:rFonts w:ascii="Book Antiqua" w:eastAsia="Book Antiqua" w:hAnsi="Book Antiqua" w:cs="Book Antiqua"/>
          <w:b/>
          <w:bCs/>
          <w:color w:val="000000"/>
        </w:rPr>
        <w:t>Farrell RJ,</w:t>
      </w:r>
      <w:r w:rsidR="00320B16" w:rsidRPr="00320B16">
        <w:rPr>
          <w:rFonts w:ascii="Book Antiqua" w:eastAsia="Book Antiqua" w:hAnsi="Book Antiqua" w:cs="Book Antiqua"/>
          <w:color w:val="000000"/>
        </w:rPr>
        <w:t xml:space="preserve"> Ang Y, </w:t>
      </w:r>
      <w:proofErr w:type="spellStart"/>
      <w:r w:rsidR="00320B16" w:rsidRPr="00320B16">
        <w:rPr>
          <w:rFonts w:ascii="Book Antiqua" w:eastAsia="Book Antiqua" w:hAnsi="Book Antiqua" w:cs="Book Antiqua"/>
          <w:color w:val="000000"/>
        </w:rPr>
        <w:t>Kileen</w:t>
      </w:r>
      <w:proofErr w:type="spellEnd"/>
      <w:r w:rsidR="00320B16" w:rsidRPr="00320B16">
        <w:rPr>
          <w:rFonts w:ascii="Book Antiqua" w:eastAsia="Book Antiqua" w:hAnsi="Book Antiqua" w:cs="Book Antiqua"/>
          <w:color w:val="000000"/>
        </w:rPr>
        <w:t xml:space="preserve"> P, </w:t>
      </w:r>
      <w:proofErr w:type="spellStart"/>
      <w:r w:rsidR="00320B16" w:rsidRPr="00320B16">
        <w:rPr>
          <w:rFonts w:ascii="Book Antiqua" w:eastAsia="Book Antiqua" w:hAnsi="Book Antiqua" w:cs="Book Antiqua"/>
          <w:color w:val="000000"/>
        </w:rPr>
        <w:t>O'Briain</w:t>
      </w:r>
      <w:proofErr w:type="spellEnd"/>
      <w:r w:rsidR="00320B16" w:rsidRPr="00320B16">
        <w:rPr>
          <w:rFonts w:ascii="Book Antiqua" w:eastAsia="Book Antiqua" w:hAnsi="Book Antiqua" w:cs="Book Antiqua"/>
          <w:color w:val="000000"/>
        </w:rPr>
        <w:t xml:space="preserve"> DS, Kelleher D, Keeling PW, Weir DG. Increased incidence of non-Hodgkin's lymphoma in inflammatory bowel disease patients on immunosuppressive therapy but overall risk is low. </w:t>
      </w:r>
      <w:r w:rsidR="00320B16" w:rsidRPr="00320B16">
        <w:rPr>
          <w:rFonts w:ascii="Book Antiqua" w:eastAsia="Book Antiqua" w:hAnsi="Book Antiqua" w:cs="Book Antiqua"/>
          <w:i/>
          <w:iCs/>
          <w:color w:val="000000"/>
        </w:rPr>
        <w:t>Gut</w:t>
      </w:r>
      <w:r w:rsidR="00320B16" w:rsidRPr="00320B16">
        <w:rPr>
          <w:rFonts w:ascii="Book Antiqua" w:eastAsia="Book Antiqua" w:hAnsi="Book Antiqua" w:cs="Book Antiqua"/>
          <w:color w:val="000000"/>
        </w:rPr>
        <w:t xml:space="preserve"> 2000; </w:t>
      </w:r>
      <w:r w:rsidR="00320B16" w:rsidRPr="00320B16">
        <w:rPr>
          <w:rFonts w:ascii="Book Antiqua" w:eastAsia="Book Antiqua" w:hAnsi="Book Antiqua" w:cs="Book Antiqua"/>
          <w:b/>
          <w:bCs/>
          <w:color w:val="000000"/>
        </w:rPr>
        <w:t>47:</w:t>
      </w:r>
      <w:r w:rsidR="00320B16" w:rsidRPr="00320B16">
        <w:rPr>
          <w:rFonts w:ascii="Book Antiqua" w:eastAsia="Book Antiqua" w:hAnsi="Book Antiqua" w:cs="Book Antiqua"/>
          <w:color w:val="000000"/>
        </w:rPr>
        <w:t xml:space="preserve"> 514-519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10986211</w:t>
      </w:r>
      <w:r w:rsidR="00320B16">
        <w:rPr>
          <w:rFonts w:ascii="Book Antiqua" w:eastAsia="Book Antiqua" w:hAnsi="Book Antiqua" w:cs="Book Antiqua"/>
          <w:color w:val="000000"/>
        </w:rPr>
        <w:t xml:space="preserve"> </w:t>
      </w:r>
      <w:r w:rsidR="00320B16" w:rsidRPr="00320B16">
        <w:rPr>
          <w:rFonts w:ascii="Book Antiqua" w:eastAsia="Book Antiqua" w:hAnsi="Book Antiqua" w:cs="Book Antiqua"/>
          <w:color w:val="000000"/>
        </w:rPr>
        <w:t>DOI: 10.1136/gut.47.4.514</w:t>
      </w:r>
      <w:r w:rsidR="00205E6D">
        <w:rPr>
          <w:rFonts w:ascii="Book Antiqua" w:eastAsia="Book Antiqua" w:hAnsi="Book Antiqua" w:cs="Book Antiqua"/>
          <w:color w:val="000000"/>
        </w:rPr>
        <w:t>]</w:t>
      </w:r>
    </w:p>
    <w:p w14:paraId="49CA46BB" w14:textId="59B872D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46</w:t>
      </w:r>
      <w:r w:rsidR="00320B16" w:rsidRPr="00320B16">
        <w:t xml:space="preserve"> </w:t>
      </w:r>
      <w:r w:rsidR="00320B16" w:rsidRPr="00320B16">
        <w:rPr>
          <w:rFonts w:ascii="Book Antiqua" w:eastAsia="Book Antiqua" w:hAnsi="Book Antiqua" w:cs="Book Antiqua"/>
          <w:b/>
          <w:bCs/>
          <w:color w:val="000000"/>
        </w:rPr>
        <w:t xml:space="preserve">Kay MA. </w:t>
      </w:r>
      <w:r w:rsidR="00320B16" w:rsidRPr="00320B16">
        <w:rPr>
          <w:rFonts w:ascii="Book Antiqua" w:eastAsia="Book Antiqua" w:hAnsi="Book Antiqua" w:cs="Book Antiqua"/>
          <w:color w:val="000000"/>
        </w:rPr>
        <w:t xml:space="preserve">State-of-the-art gene-based therapies: the road ahead. </w:t>
      </w:r>
      <w:r w:rsidR="00320B16" w:rsidRPr="0018569F">
        <w:rPr>
          <w:rFonts w:ascii="Book Antiqua" w:eastAsia="Book Antiqua" w:hAnsi="Book Antiqua" w:cs="Book Antiqua"/>
          <w:i/>
          <w:iCs/>
          <w:color w:val="000000"/>
        </w:rPr>
        <w:t>Nat Rev Genet</w:t>
      </w:r>
      <w:r w:rsidR="00320B16" w:rsidRPr="00320B16">
        <w:rPr>
          <w:rFonts w:ascii="Book Antiqua" w:eastAsia="Book Antiqua" w:hAnsi="Book Antiqua" w:cs="Book Antiqua"/>
          <w:color w:val="000000"/>
        </w:rPr>
        <w:t xml:space="preserve"> 2011; </w:t>
      </w:r>
      <w:r w:rsidR="00320B16" w:rsidRPr="0018569F">
        <w:rPr>
          <w:rFonts w:ascii="Book Antiqua" w:eastAsia="Book Antiqua" w:hAnsi="Book Antiqua" w:cs="Book Antiqua"/>
          <w:b/>
          <w:bCs/>
          <w:color w:val="000000"/>
        </w:rPr>
        <w:t xml:space="preserve">12: </w:t>
      </w:r>
      <w:r w:rsidR="00320B16" w:rsidRPr="00320B16">
        <w:rPr>
          <w:rFonts w:ascii="Book Antiqua" w:eastAsia="Book Antiqua" w:hAnsi="Book Antiqua" w:cs="Book Antiqua"/>
          <w:color w:val="000000"/>
        </w:rPr>
        <w:t>316-328</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21468099</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10.1038/nrg2971</w:t>
      </w:r>
      <w:r w:rsidR="00205E6D">
        <w:rPr>
          <w:rFonts w:ascii="Book Antiqua" w:eastAsia="Book Antiqua" w:hAnsi="Book Antiqua" w:cs="Book Antiqua"/>
          <w:color w:val="000000"/>
        </w:rPr>
        <w:t>]</w:t>
      </w:r>
    </w:p>
    <w:p w14:paraId="70083D5C" w14:textId="7A59F76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47</w:t>
      </w:r>
      <w:r w:rsidR="0018569F" w:rsidRPr="0018569F">
        <w:t xml:space="preserve"> </w:t>
      </w:r>
      <w:r w:rsidR="0018569F" w:rsidRPr="0018569F">
        <w:rPr>
          <w:rFonts w:ascii="Book Antiqua" w:eastAsia="Book Antiqua" w:hAnsi="Book Antiqua" w:cs="Book Antiqua"/>
          <w:b/>
          <w:bCs/>
          <w:color w:val="000000"/>
        </w:rPr>
        <w:t>Marshall E.</w:t>
      </w:r>
      <w:r w:rsidR="0018569F" w:rsidRPr="0018569F">
        <w:rPr>
          <w:rFonts w:ascii="Book Antiqua" w:eastAsia="Book Antiqua" w:hAnsi="Book Antiqua" w:cs="Book Antiqua"/>
          <w:color w:val="000000"/>
        </w:rPr>
        <w:t xml:space="preserve"> Clinical research. Gene therapy a suspect in leukemia-like disease. </w:t>
      </w:r>
      <w:r w:rsidR="0018569F" w:rsidRPr="0018569F">
        <w:rPr>
          <w:rFonts w:ascii="Book Antiqua" w:eastAsia="Book Antiqua" w:hAnsi="Book Antiqua" w:cs="Book Antiqua"/>
          <w:i/>
          <w:iCs/>
          <w:color w:val="000000"/>
        </w:rPr>
        <w:t>Science</w:t>
      </w:r>
      <w:r w:rsidR="0018569F" w:rsidRPr="0018569F">
        <w:rPr>
          <w:rFonts w:ascii="Book Antiqua" w:eastAsia="Book Antiqua" w:hAnsi="Book Antiqua" w:cs="Book Antiqua"/>
          <w:color w:val="000000"/>
        </w:rPr>
        <w:t xml:space="preserve"> 2002; </w:t>
      </w:r>
      <w:r w:rsidR="0018569F" w:rsidRPr="0018569F">
        <w:rPr>
          <w:rFonts w:ascii="Book Antiqua" w:eastAsia="Book Antiqua" w:hAnsi="Book Antiqua" w:cs="Book Antiqua"/>
          <w:b/>
          <w:bCs/>
          <w:color w:val="000000"/>
        </w:rPr>
        <w:t>298:</w:t>
      </w:r>
      <w:r w:rsidR="0018569F" w:rsidRPr="0018569F">
        <w:rPr>
          <w:rFonts w:ascii="Book Antiqua" w:eastAsia="Book Antiqua" w:hAnsi="Book Antiqua" w:cs="Book Antiqua"/>
          <w:color w:val="000000"/>
        </w:rPr>
        <w:t xml:space="preserve"> 34-35</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12364755</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10.1126/science.298.5591.34</w:t>
      </w:r>
      <w:r w:rsidR="00205E6D">
        <w:rPr>
          <w:rFonts w:ascii="Book Antiqua" w:eastAsia="Book Antiqua" w:hAnsi="Book Antiqua" w:cs="Book Antiqua"/>
          <w:color w:val="000000"/>
        </w:rPr>
        <w:t>]</w:t>
      </w:r>
    </w:p>
    <w:p w14:paraId="0726F2ED" w14:textId="678F8EB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48</w:t>
      </w:r>
      <w:r w:rsidR="0018569F" w:rsidRPr="0018569F">
        <w:t xml:space="preserve"> </w:t>
      </w:r>
      <w:r w:rsidR="0018569F" w:rsidRPr="0018569F">
        <w:rPr>
          <w:rFonts w:ascii="Book Antiqua" w:eastAsia="Book Antiqua" w:hAnsi="Book Antiqua" w:cs="Book Antiqua"/>
          <w:b/>
          <w:bCs/>
          <w:color w:val="000000"/>
        </w:rPr>
        <w:t>Matsumoto H,</w:t>
      </w:r>
      <w:r w:rsidR="0018569F" w:rsidRPr="0018569F">
        <w:rPr>
          <w:rFonts w:ascii="Book Antiqua" w:eastAsia="Book Antiqua" w:hAnsi="Book Antiqua" w:cs="Book Antiqua"/>
          <w:color w:val="000000"/>
        </w:rPr>
        <w:t xml:space="preserve"> Kimura T, </w:t>
      </w:r>
      <w:proofErr w:type="spellStart"/>
      <w:r w:rsidR="0018569F" w:rsidRPr="0018569F">
        <w:rPr>
          <w:rFonts w:ascii="Book Antiqua" w:eastAsia="Book Antiqua" w:hAnsi="Book Antiqua" w:cs="Book Antiqua"/>
          <w:color w:val="000000"/>
        </w:rPr>
        <w:t>Haga</w:t>
      </w:r>
      <w:proofErr w:type="spellEnd"/>
      <w:r w:rsidR="0018569F" w:rsidRPr="0018569F">
        <w:rPr>
          <w:rFonts w:ascii="Book Antiqua" w:eastAsia="Book Antiqua" w:hAnsi="Book Antiqua" w:cs="Book Antiqua"/>
          <w:color w:val="000000"/>
        </w:rPr>
        <w:t xml:space="preserve"> K, Kasahara N, Anton P, McGowan I. Effective in vivo and ex vivo gene transfer to intestinal mucosa by VSV-G-</w:t>
      </w:r>
      <w:proofErr w:type="spellStart"/>
      <w:r w:rsidR="0018569F" w:rsidRPr="0018569F">
        <w:rPr>
          <w:rFonts w:ascii="Book Antiqua" w:eastAsia="Book Antiqua" w:hAnsi="Book Antiqua" w:cs="Book Antiqua"/>
          <w:color w:val="000000"/>
        </w:rPr>
        <w:t>pseudotyped</w:t>
      </w:r>
      <w:proofErr w:type="spellEnd"/>
      <w:r w:rsidR="0018569F" w:rsidRPr="0018569F">
        <w:rPr>
          <w:rFonts w:ascii="Book Antiqua" w:eastAsia="Book Antiqua" w:hAnsi="Book Antiqua" w:cs="Book Antiqua"/>
          <w:color w:val="000000"/>
        </w:rPr>
        <w:t xml:space="preserve"> lentiviral vectors. </w:t>
      </w:r>
      <w:r w:rsidR="0018569F" w:rsidRPr="0018569F">
        <w:rPr>
          <w:rFonts w:ascii="Book Antiqua" w:eastAsia="Book Antiqua" w:hAnsi="Book Antiqua" w:cs="Book Antiqua"/>
          <w:i/>
          <w:iCs/>
          <w:color w:val="000000"/>
        </w:rPr>
        <w:t>BMC Gastroenterol</w:t>
      </w:r>
      <w:r w:rsidR="0018569F" w:rsidRPr="0018569F">
        <w:rPr>
          <w:rFonts w:ascii="Book Antiqua" w:eastAsia="Book Antiqua" w:hAnsi="Book Antiqua" w:cs="Book Antiqua"/>
          <w:color w:val="000000"/>
        </w:rPr>
        <w:t xml:space="preserve"> 2010; </w:t>
      </w:r>
      <w:r w:rsidR="0018569F" w:rsidRPr="0018569F">
        <w:rPr>
          <w:rFonts w:ascii="Book Antiqua" w:eastAsia="Book Antiqua" w:hAnsi="Book Antiqua" w:cs="Book Antiqua"/>
          <w:b/>
          <w:bCs/>
          <w:color w:val="000000"/>
        </w:rPr>
        <w:t>10:</w:t>
      </w:r>
      <w:r w:rsidR="0018569F" w:rsidRPr="0018569F">
        <w:rPr>
          <w:rFonts w:ascii="Book Antiqua" w:eastAsia="Book Antiqua" w:hAnsi="Book Antiqua" w:cs="Book Antiqua"/>
          <w:color w:val="000000"/>
        </w:rPr>
        <w:t xml:space="preserve"> 44</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20459837</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10.1186/1471-230X-10-44</w:t>
      </w:r>
      <w:r w:rsidR="00205E6D">
        <w:rPr>
          <w:rFonts w:ascii="Book Antiqua" w:eastAsia="Book Antiqua" w:hAnsi="Book Antiqua" w:cs="Book Antiqua"/>
          <w:color w:val="000000"/>
        </w:rPr>
        <w:t>]</w:t>
      </w:r>
    </w:p>
    <w:p w14:paraId="7C42355A" w14:textId="4B5DD0C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49</w:t>
      </w:r>
      <w:r w:rsidR="0018569F" w:rsidRPr="0018569F">
        <w:t xml:space="preserve"> </w:t>
      </w:r>
      <w:proofErr w:type="spellStart"/>
      <w:r w:rsidR="0018569F" w:rsidRPr="0018569F">
        <w:rPr>
          <w:rFonts w:ascii="Book Antiqua" w:eastAsia="Book Antiqua" w:hAnsi="Book Antiqua" w:cs="Book Antiqua"/>
          <w:b/>
          <w:bCs/>
          <w:color w:val="000000"/>
        </w:rPr>
        <w:t>Polyak</w:t>
      </w:r>
      <w:proofErr w:type="spellEnd"/>
      <w:r w:rsidR="0018569F" w:rsidRPr="0018569F">
        <w:rPr>
          <w:rFonts w:ascii="Book Antiqua" w:eastAsia="Book Antiqua" w:hAnsi="Book Antiqua" w:cs="Book Antiqua"/>
          <w:b/>
          <w:bCs/>
          <w:color w:val="000000"/>
        </w:rPr>
        <w:t xml:space="preserve"> S,</w:t>
      </w:r>
      <w:r w:rsidR="0018569F" w:rsidRPr="0018569F">
        <w:rPr>
          <w:rFonts w:ascii="Book Antiqua" w:eastAsia="Book Antiqua" w:hAnsi="Book Antiqua" w:cs="Book Antiqua"/>
          <w:color w:val="000000"/>
        </w:rPr>
        <w:t xml:space="preserve"> </w:t>
      </w:r>
      <w:proofErr w:type="spellStart"/>
      <w:r w:rsidR="0018569F" w:rsidRPr="0018569F">
        <w:rPr>
          <w:rFonts w:ascii="Book Antiqua" w:eastAsia="Book Antiqua" w:hAnsi="Book Antiqua" w:cs="Book Antiqua"/>
          <w:color w:val="000000"/>
        </w:rPr>
        <w:t>Mah</w:t>
      </w:r>
      <w:proofErr w:type="spellEnd"/>
      <w:r w:rsidR="0018569F" w:rsidRPr="0018569F">
        <w:rPr>
          <w:rFonts w:ascii="Book Antiqua" w:eastAsia="Book Antiqua" w:hAnsi="Book Antiqua" w:cs="Book Antiqua"/>
          <w:color w:val="000000"/>
        </w:rPr>
        <w:t xml:space="preserve"> C, </w:t>
      </w:r>
      <w:proofErr w:type="spellStart"/>
      <w:r w:rsidR="0018569F" w:rsidRPr="0018569F">
        <w:rPr>
          <w:rFonts w:ascii="Book Antiqua" w:eastAsia="Book Antiqua" w:hAnsi="Book Antiqua" w:cs="Book Antiqua"/>
          <w:color w:val="000000"/>
        </w:rPr>
        <w:t>Porvasnik</w:t>
      </w:r>
      <w:proofErr w:type="spellEnd"/>
      <w:r w:rsidR="0018569F" w:rsidRPr="0018569F">
        <w:rPr>
          <w:rFonts w:ascii="Book Antiqua" w:eastAsia="Book Antiqua" w:hAnsi="Book Antiqua" w:cs="Book Antiqua"/>
          <w:color w:val="000000"/>
        </w:rPr>
        <w:t xml:space="preserve"> S, Herlihy JD, Campbell-Thompson M, Byrne BJ, Valentine JF. Gene delivery to intestinal epithelial cells in vitro and in vivo with recombinant adeno-associated virus types 1, 2 and 5. </w:t>
      </w:r>
      <w:r w:rsidR="0018569F" w:rsidRPr="0018569F">
        <w:rPr>
          <w:rFonts w:ascii="Book Antiqua" w:eastAsia="Book Antiqua" w:hAnsi="Book Antiqua" w:cs="Book Antiqua"/>
          <w:i/>
          <w:iCs/>
          <w:color w:val="000000"/>
        </w:rPr>
        <w:t>Dig Dis Sci</w:t>
      </w:r>
      <w:r w:rsidR="0018569F" w:rsidRPr="0018569F">
        <w:rPr>
          <w:rFonts w:ascii="Book Antiqua" w:eastAsia="Book Antiqua" w:hAnsi="Book Antiqua" w:cs="Book Antiqua"/>
          <w:color w:val="000000"/>
        </w:rPr>
        <w:t xml:space="preserve"> 2008; </w:t>
      </w:r>
      <w:r w:rsidR="0018569F" w:rsidRPr="0018569F">
        <w:rPr>
          <w:rFonts w:ascii="Book Antiqua" w:eastAsia="Book Antiqua" w:hAnsi="Book Antiqua" w:cs="Book Antiqua"/>
          <w:b/>
          <w:bCs/>
          <w:color w:val="000000"/>
        </w:rPr>
        <w:t>53:</w:t>
      </w:r>
      <w:r w:rsidR="0018569F" w:rsidRPr="0018569F">
        <w:rPr>
          <w:rFonts w:ascii="Book Antiqua" w:eastAsia="Book Antiqua" w:hAnsi="Book Antiqua" w:cs="Book Antiqua"/>
          <w:color w:val="000000"/>
        </w:rPr>
        <w:t xml:space="preserve"> 1261-1270</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17934813</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10.1007/s10620-007-9991-1</w:t>
      </w:r>
      <w:r w:rsidR="00205E6D">
        <w:rPr>
          <w:rFonts w:ascii="Book Antiqua" w:eastAsia="Book Antiqua" w:hAnsi="Book Antiqua" w:cs="Book Antiqua"/>
          <w:color w:val="000000"/>
        </w:rPr>
        <w:t>]</w:t>
      </w:r>
    </w:p>
    <w:p w14:paraId="1305B3EF" w14:textId="0E3A0C0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50</w:t>
      </w:r>
      <w:r w:rsidR="0018569F" w:rsidRPr="0018569F">
        <w:t xml:space="preserve"> </w:t>
      </w:r>
      <w:r w:rsidR="0018569F" w:rsidRPr="0018569F">
        <w:rPr>
          <w:rFonts w:ascii="Book Antiqua" w:eastAsia="Book Antiqua" w:hAnsi="Book Antiqua" w:cs="Book Antiqua"/>
          <w:b/>
          <w:bCs/>
          <w:color w:val="000000"/>
        </w:rPr>
        <w:t xml:space="preserve">van der </w:t>
      </w:r>
      <w:proofErr w:type="spellStart"/>
      <w:r w:rsidR="0018569F" w:rsidRPr="0018569F">
        <w:rPr>
          <w:rFonts w:ascii="Book Antiqua" w:eastAsia="Book Antiqua" w:hAnsi="Book Antiqua" w:cs="Book Antiqua"/>
          <w:b/>
          <w:bCs/>
          <w:color w:val="000000"/>
        </w:rPr>
        <w:t>Marel</w:t>
      </w:r>
      <w:proofErr w:type="spellEnd"/>
      <w:r w:rsidR="0018569F" w:rsidRPr="0018569F">
        <w:rPr>
          <w:rFonts w:ascii="Book Antiqua" w:eastAsia="Book Antiqua" w:hAnsi="Book Antiqua" w:cs="Book Antiqua"/>
          <w:b/>
          <w:bCs/>
          <w:color w:val="000000"/>
        </w:rPr>
        <w:t xml:space="preserve"> S,</w:t>
      </w:r>
      <w:r w:rsidR="0018569F" w:rsidRPr="0018569F">
        <w:rPr>
          <w:rFonts w:ascii="Book Antiqua" w:eastAsia="Book Antiqua" w:hAnsi="Book Antiqua" w:cs="Book Antiqua"/>
          <w:color w:val="000000"/>
        </w:rPr>
        <w:t xml:space="preserve"> </w:t>
      </w:r>
      <w:proofErr w:type="spellStart"/>
      <w:r w:rsidR="0018569F" w:rsidRPr="0018569F">
        <w:rPr>
          <w:rFonts w:ascii="Book Antiqua" w:eastAsia="Book Antiqua" w:hAnsi="Book Antiqua" w:cs="Book Antiqua"/>
          <w:color w:val="000000"/>
        </w:rPr>
        <w:t>Majowicz</w:t>
      </w:r>
      <w:proofErr w:type="spellEnd"/>
      <w:r w:rsidR="0018569F" w:rsidRPr="0018569F">
        <w:rPr>
          <w:rFonts w:ascii="Book Antiqua" w:eastAsia="Book Antiqua" w:hAnsi="Book Antiqua" w:cs="Book Antiqua"/>
          <w:color w:val="000000"/>
        </w:rPr>
        <w:t xml:space="preserve"> A, van Deventer S, </w:t>
      </w:r>
      <w:proofErr w:type="spellStart"/>
      <w:r w:rsidR="0018569F" w:rsidRPr="0018569F">
        <w:rPr>
          <w:rFonts w:ascii="Book Antiqua" w:eastAsia="Book Antiqua" w:hAnsi="Book Antiqua" w:cs="Book Antiqua"/>
          <w:color w:val="000000"/>
        </w:rPr>
        <w:t>Petry</w:t>
      </w:r>
      <w:proofErr w:type="spellEnd"/>
      <w:r w:rsidR="0018569F" w:rsidRPr="0018569F">
        <w:rPr>
          <w:rFonts w:ascii="Book Antiqua" w:eastAsia="Book Antiqua" w:hAnsi="Book Antiqua" w:cs="Book Antiqua"/>
          <w:color w:val="000000"/>
        </w:rPr>
        <w:t xml:space="preserve"> H, Hommes DW, Ferreira V. Gene and cell therapy based treatment strategies for inflammatory bowel diseases. </w:t>
      </w:r>
      <w:r w:rsidR="0018569F" w:rsidRPr="0018569F">
        <w:rPr>
          <w:rFonts w:ascii="Book Antiqua" w:eastAsia="Book Antiqua" w:hAnsi="Book Antiqua" w:cs="Book Antiqua"/>
          <w:i/>
          <w:iCs/>
          <w:color w:val="000000"/>
        </w:rPr>
        <w:t xml:space="preserve">World J </w:t>
      </w:r>
      <w:proofErr w:type="spellStart"/>
      <w:r w:rsidR="0018569F" w:rsidRPr="0018569F">
        <w:rPr>
          <w:rFonts w:ascii="Book Antiqua" w:eastAsia="Book Antiqua" w:hAnsi="Book Antiqua" w:cs="Book Antiqua"/>
          <w:i/>
          <w:iCs/>
          <w:color w:val="000000"/>
        </w:rPr>
        <w:t>Gastrointest</w:t>
      </w:r>
      <w:proofErr w:type="spellEnd"/>
      <w:r w:rsidR="0018569F" w:rsidRPr="0018569F">
        <w:rPr>
          <w:rFonts w:ascii="Book Antiqua" w:eastAsia="Book Antiqua" w:hAnsi="Book Antiqua" w:cs="Book Antiqua"/>
          <w:i/>
          <w:iCs/>
          <w:color w:val="000000"/>
        </w:rPr>
        <w:t xml:space="preserve"> </w:t>
      </w:r>
      <w:proofErr w:type="spellStart"/>
      <w:r w:rsidR="0018569F" w:rsidRPr="0018569F">
        <w:rPr>
          <w:rFonts w:ascii="Book Antiqua" w:eastAsia="Book Antiqua" w:hAnsi="Book Antiqua" w:cs="Book Antiqua"/>
          <w:i/>
          <w:iCs/>
          <w:color w:val="000000"/>
        </w:rPr>
        <w:t>Pathophysiol</w:t>
      </w:r>
      <w:proofErr w:type="spellEnd"/>
      <w:r w:rsidR="0018569F" w:rsidRPr="0018569F">
        <w:rPr>
          <w:rFonts w:ascii="Book Antiqua" w:eastAsia="Book Antiqua" w:hAnsi="Book Antiqua" w:cs="Book Antiqua"/>
          <w:color w:val="000000"/>
        </w:rPr>
        <w:t xml:space="preserve"> 2011; </w:t>
      </w:r>
      <w:r w:rsidR="0018569F" w:rsidRPr="0018569F">
        <w:rPr>
          <w:rFonts w:ascii="Book Antiqua" w:eastAsia="Book Antiqua" w:hAnsi="Book Antiqua" w:cs="Book Antiqua"/>
          <w:b/>
          <w:bCs/>
          <w:color w:val="000000"/>
        </w:rPr>
        <w:t>2:</w:t>
      </w:r>
      <w:r w:rsidR="0018569F" w:rsidRPr="0018569F">
        <w:rPr>
          <w:rFonts w:ascii="Book Antiqua" w:eastAsia="Book Antiqua" w:hAnsi="Book Antiqua" w:cs="Book Antiqua"/>
          <w:color w:val="000000"/>
        </w:rPr>
        <w:t xml:space="preserve"> 114-122</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22180846</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10.4291/wjgp.v2.i6.114</w:t>
      </w:r>
      <w:r w:rsidR="00205E6D">
        <w:rPr>
          <w:rFonts w:ascii="Book Antiqua" w:eastAsia="Book Antiqua" w:hAnsi="Book Antiqua" w:cs="Book Antiqua"/>
          <w:color w:val="000000"/>
        </w:rPr>
        <w:t>]</w:t>
      </w:r>
    </w:p>
    <w:p w14:paraId="5CD4A393" w14:textId="318CFB4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51</w:t>
      </w:r>
      <w:r w:rsidR="0018569F" w:rsidRPr="0018569F">
        <w:t xml:space="preserve"> </w:t>
      </w:r>
      <w:r w:rsidR="0018569F" w:rsidRPr="0018569F">
        <w:rPr>
          <w:rFonts w:ascii="Book Antiqua" w:eastAsia="Book Antiqua" w:hAnsi="Book Antiqua" w:cs="Book Antiqua"/>
          <w:b/>
          <w:bCs/>
          <w:color w:val="000000"/>
        </w:rPr>
        <w:t>Noel RA,</w:t>
      </w:r>
      <w:r w:rsidR="0018569F" w:rsidRPr="0018569F">
        <w:rPr>
          <w:rFonts w:ascii="Book Antiqua" w:eastAsia="Book Antiqua" w:hAnsi="Book Antiqua" w:cs="Book Antiqua"/>
          <w:color w:val="000000"/>
        </w:rPr>
        <w:t xml:space="preserve"> Shukla P, Henning SJ. Optimization of gene transfer into intestinal epithelial cells using a retroviral vector. </w:t>
      </w:r>
      <w:r w:rsidR="0018569F" w:rsidRPr="0018569F">
        <w:rPr>
          <w:rFonts w:ascii="Book Antiqua" w:eastAsia="Book Antiqua" w:hAnsi="Book Antiqua" w:cs="Book Antiqua"/>
          <w:i/>
          <w:iCs/>
          <w:color w:val="000000"/>
        </w:rPr>
        <w:t xml:space="preserve">J </w:t>
      </w:r>
      <w:proofErr w:type="spellStart"/>
      <w:r w:rsidR="0018569F" w:rsidRPr="0018569F">
        <w:rPr>
          <w:rFonts w:ascii="Book Antiqua" w:eastAsia="Book Antiqua" w:hAnsi="Book Antiqua" w:cs="Book Antiqua"/>
          <w:i/>
          <w:iCs/>
          <w:color w:val="000000"/>
        </w:rPr>
        <w:t>Pediatr</w:t>
      </w:r>
      <w:proofErr w:type="spellEnd"/>
      <w:r w:rsidR="0018569F" w:rsidRPr="0018569F">
        <w:rPr>
          <w:rFonts w:ascii="Book Antiqua" w:eastAsia="Book Antiqua" w:hAnsi="Book Antiqua" w:cs="Book Antiqua"/>
          <w:i/>
          <w:iCs/>
          <w:color w:val="000000"/>
        </w:rPr>
        <w:t xml:space="preserve"> Gastroenterol </w:t>
      </w:r>
      <w:proofErr w:type="spellStart"/>
      <w:r w:rsidR="0018569F" w:rsidRPr="0018569F">
        <w:rPr>
          <w:rFonts w:ascii="Book Antiqua" w:eastAsia="Book Antiqua" w:hAnsi="Book Antiqua" w:cs="Book Antiqua"/>
          <w:i/>
          <w:iCs/>
          <w:color w:val="000000"/>
        </w:rPr>
        <w:t>Nutr</w:t>
      </w:r>
      <w:proofErr w:type="spellEnd"/>
      <w:r w:rsidR="0018569F" w:rsidRPr="0018569F">
        <w:rPr>
          <w:rFonts w:ascii="Book Antiqua" w:eastAsia="Book Antiqua" w:hAnsi="Book Antiqua" w:cs="Book Antiqua"/>
          <w:color w:val="000000"/>
        </w:rPr>
        <w:t xml:space="preserve"> 1994; </w:t>
      </w:r>
      <w:r w:rsidR="0018569F" w:rsidRPr="0018569F">
        <w:rPr>
          <w:rFonts w:ascii="Book Antiqua" w:eastAsia="Book Antiqua" w:hAnsi="Book Antiqua" w:cs="Book Antiqua"/>
          <w:b/>
          <w:bCs/>
          <w:color w:val="000000"/>
        </w:rPr>
        <w:t>19:</w:t>
      </w:r>
      <w:r w:rsidR="0018569F" w:rsidRPr="0018569F">
        <w:rPr>
          <w:rFonts w:ascii="Book Antiqua" w:eastAsia="Book Antiqua" w:hAnsi="Book Antiqua" w:cs="Book Antiqua"/>
          <w:color w:val="000000"/>
        </w:rPr>
        <w:t xml:space="preserve"> 43-49</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7965476</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10.1097/00005176-199407000-00007</w:t>
      </w:r>
      <w:r w:rsidR="00205E6D">
        <w:rPr>
          <w:rFonts w:ascii="Book Antiqua" w:eastAsia="Book Antiqua" w:hAnsi="Book Antiqua" w:cs="Book Antiqua"/>
          <w:color w:val="000000"/>
        </w:rPr>
        <w:t>]</w:t>
      </w:r>
    </w:p>
    <w:p w14:paraId="649430BE" w14:textId="7198B1F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52</w:t>
      </w:r>
      <w:r w:rsidR="0018569F" w:rsidRPr="0018569F">
        <w:t xml:space="preserve"> </w:t>
      </w:r>
      <w:r w:rsidR="0018569F" w:rsidRPr="0018569F">
        <w:rPr>
          <w:rFonts w:ascii="Book Antiqua" w:eastAsia="Book Antiqua" w:hAnsi="Book Antiqua" w:cs="Book Antiqua"/>
          <w:b/>
          <w:bCs/>
          <w:color w:val="000000"/>
        </w:rPr>
        <w:t>Okamoto R,</w:t>
      </w:r>
      <w:r w:rsidR="0018569F" w:rsidRPr="0018569F">
        <w:rPr>
          <w:rFonts w:ascii="Book Antiqua" w:eastAsia="Book Antiqua" w:hAnsi="Book Antiqua" w:cs="Book Antiqua"/>
          <w:color w:val="000000"/>
        </w:rPr>
        <w:t xml:space="preserve"> Watanabe M. Investigating cell therapy for inflammatory bowel disease. </w:t>
      </w:r>
      <w:r w:rsidR="0018569F" w:rsidRPr="0018569F">
        <w:rPr>
          <w:rFonts w:ascii="Book Antiqua" w:eastAsia="Book Antiqua" w:hAnsi="Book Antiqua" w:cs="Book Antiqua"/>
          <w:i/>
          <w:iCs/>
          <w:color w:val="000000"/>
        </w:rPr>
        <w:t xml:space="preserve">Expert </w:t>
      </w:r>
      <w:proofErr w:type="spellStart"/>
      <w:r w:rsidR="0018569F" w:rsidRPr="0018569F">
        <w:rPr>
          <w:rFonts w:ascii="Book Antiqua" w:eastAsia="Book Antiqua" w:hAnsi="Book Antiqua" w:cs="Book Antiqua"/>
          <w:i/>
          <w:iCs/>
          <w:color w:val="000000"/>
        </w:rPr>
        <w:t>Opin</w:t>
      </w:r>
      <w:proofErr w:type="spellEnd"/>
      <w:r w:rsidR="0018569F" w:rsidRPr="0018569F">
        <w:rPr>
          <w:rFonts w:ascii="Book Antiqua" w:eastAsia="Book Antiqua" w:hAnsi="Book Antiqua" w:cs="Book Antiqua"/>
          <w:i/>
          <w:iCs/>
          <w:color w:val="000000"/>
        </w:rPr>
        <w:t xml:space="preserve"> </w:t>
      </w:r>
      <w:proofErr w:type="spellStart"/>
      <w:r w:rsidR="0018569F" w:rsidRPr="0018569F">
        <w:rPr>
          <w:rFonts w:ascii="Book Antiqua" w:eastAsia="Book Antiqua" w:hAnsi="Book Antiqua" w:cs="Book Antiqua"/>
          <w:i/>
          <w:iCs/>
          <w:color w:val="000000"/>
        </w:rPr>
        <w:t>Biol</w:t>
      </w:r>
      <w:proofErr w:type="spellEnd"/>
      <w:r w:rsidR="0018569F" w:rsidRPr="0018569F">
        <w:rPr>
          <w:rFonts w:ascii="Book Antiqua" w:eastAsia="Book Antiqua" w:hAnsi="Book Antiqua" w:cs="Book Antiqua"/>
          <w:i/>
          <w:iCs/>
          <w:color w:val="000000"/>
        </w:rPr>
        <w:t xml:space="preserve"> </w:t>
      </w:r>
      <w:proofErr w:type="spellStart"/>
      <w:r w:rsidR="0018569F" w:rsidRPr="0018569F">
        <w:rPr>
          <w:rFonts w:ascii="Book Antiqua" w:eastAsia="Book Antiqua" w:hAnsi="Book Antiqua" w:cs="Book Antiqua"/>
          <w:i/>
          <w:iCs/>
          <w:color w:val="000000"/>
        </w:rPr>
        <w:t>Ther</w:t>
      </w:r>
      <w:proofErr w:type="spellEnd"/>
      <w:r w:rsidR="0018569F" w:rsidRPr="0018569F">
        <w:rPr>
          <w:rFonts w:ascii="Book Antiqua" w:eastAsia="Book Antiqua" w:hAnsi="Book Antiqua" w:cs="Book Antiqua"/>
          <w:color w:val="000000"/>
        </w:rPr>
        <w:t xml:space="preserve"> 2016; </w:t>
      </w:r>
      <w:r w:rsidR="0018569F" w:rsidRPr="0018569F">
        <w:rPr>
          <w:rFonts w:ascii="Book Antiqua" w:eastAsia="Book Antiqua" w:hAnsi="Book Antiqua" w:cs="Book Antiqua"/>
          <w:b/>
          <w:bCs/>
          <w:color w:val="000000"/>
        </w:rPr>
        <w:t xml:space="preserve">16: </w:t>
      </w:r>
      <w:r w:rsidR="0018569F" w:rsidRPr="0018569F">
        <w:rPr>
          <w:rFonts w:ascii="Book Antiqua" w:eastAsia="Book Antiqua" w:hAnsi="Book Antiqua" w:cs="Book Antiqua"/>
          <w:color w:val="000000"/>
        </w:rPr>
        <w:t>1015-1023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27113391</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10.1080/14712598.2016.1177019</w:t>
      </w:r>
      <w:r w:rsidR="00205E6D">
        <w:rPr>
          <w:rFonts w:ascii="Book Antiqua" w:eastAsia="Book Antiqua" w:hAnsi="Book Antiqua" w:cs="Book Antiqua"/>
          <w:color w:val="000000"/>
        </w:rPr>
        <w:t>]</w:t>
      </w:r>
    </w:p>
    <w:p w14:paraId="241EC9E8" w14:textId="5E62DFF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53</w:t>
      </w:r>
      <w:r w:rsidR="0018569F" w:rsidRPr="0018569F">
        <w:t xml:space="preserve"> </w:t>
      </w:r>
      <w:r w:rsidR="0018569F" w:rsidRPr="0018569F">
        <w:rPr>
          <w:rFonts w:ascii="Book Antiqua" w:eastAsia="Book Antiqua" w:hAnsi="Book Antiqua" w:cs="Book Antiqua"/>
          <w:b/>
          <w:bCs/>
          <w:color w:val="000000"/>
        </w:rPr>
        <w:t>Lindsay JO,</w:t>
      </w:r>
      <w:r w:rsidR="0018569F" w:rsidRPr="0018569F">
        <w:rPr>
          <w:rFonts w:ascii="Book Antiqua" w:eastAsia="Book Antiqua" w:hAnsi="Book Antiqua" w:cs="Book Antiqua"/>
          <w:color w:val="000000"/>
        </w:rPr>
        <w:t xml:space="preserve"> Ciesielski CJ, </w:t>
      </w:r>
      <w:proofErr w:type="spellStart"/>
      <w:r w:rsidR="0018569F" w:rsidRPr="0018569F">
        <w:rPr>
          <w:rFonts w:ascii="Book Antiqua" w:eastAsia="Book Antiqua" w:hAnsi="Book Antiqua" w:cs="Book Antiqua"/>
          <w:color w:val="000000"/>
        </w:rPr>
        <w:t>Scheinin</w:t>
      </w:r>
      <w:proofErr w:type="spellEnd"/>
      <w:r w:rsidR="0018569F" w:rsidRPr="0018569F">
        <w:rPr>
          <w:rFonts w:ascii="Book Antiqua" w:eastAsia="Book Antiqua" w:hAnsi="Book Antiqua" w:cs="Book Antiqua"/>
          <w:color w:val="000000"/>
        </w:rPr>
        <w:t xml:space="preserve"> T, Hodgson HJ, Brennan FM. The prevention and treatment of murine colitis using gene therapy with adenoviral vectors encoding IL-10. </w:t>
      </w:r>
      <w:r w:rsidR="0018569F" w:rsidRPr="0018569F">
        <w:rPr>
          <w:rFonts w:ascii="Book Antiqua" w:eastAsia="Book Antiqua" w:hAnsi="Book Antiqua" w:cs="Book Antiqua"/>
          <w:i/>
          <w:iCs/>
          <w:color w:val="000000"/>
        </w:rPr>
        <w:t>J Immunol 2001</w:t>
      </w:r>
      <w:r w:rsidR="0018569F" w:rsidRPr="0018569F">
        <w:rPr>
          <w:rFonts w:ascii="Book Antiqua" w:eastAsia="Book Antiqua" w:hAnsi="Book Antiqua" w:cs="Book Antiqua"/>
          <w:color w:val="000000"/>
        </w:rPr>
        <w:t xml:space="preserve">; </w:t>
      </w:r>
      <w:r w:rsidR="0018569F" w:rsidRPr="0018569F">
        <w:rPr>
          <w:rFonts w:ascii="Book Antiqua" w:eastAsia="Book Antiqua" w:hAnsi="Book Antiqua" w:cs="Book Antiqua"/>
          <w:b/>
          <w:bCs/>
          <w:color w:val="000000"/>
        </w:rPr>
        <w:t>166:</w:t>
      </w:r>
      <w:r w:rsidR="0018569F" w:rsidRPr="0018569F">
        <w:rPr>
          <w:rFonts w:ascii="Book Antiqua" w:eastAsia="Book Antiqua" w:hAnsi="Book Antiqua" w:cs="Book Antiqua"/>
          <w:color w:val="000000"/>
        </w:rPr>
        <w:t xml:space="preserve"> 7625-7633</w:t>
      </w:r>
      <w:r w:rsidRPr="00CC7AA9">
        <w:rPr>
          <w:rFonts w:ascii="Book Antiqua" w:eastAsia="Book Antiqua" w:hAnsi="Book Antiqua" w:cs="Book Antiqua"/>
          <w:color w:val="000000"/>
        </w:rPr>
        <w:t xml:space="preserve"> </w:t>
      </w:r>
      <w:r w:rsidR="00205E6D">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11390520</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10.4049/jimmunol.166.12.7625</w:t>
      </w:r>
      <w:r w:rsidR="00325C63">
        <w:rPr>
          <w:rFonts w:ascii="Book Antiqua" w:eastAsia="Book Antiqua" w:hAnsi="Book Antiqua" w:cs="Book Antiqua"/>
          <w:color w:val="000000"/>
        </w:rPr>
        <w:t>]</w:t>
      </w:r>
    </w:p>
    <w:p w14:paraId="4C349DCD" w14:textId="5E8408B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54</w:t>
      </w:r>
      <w:r w:rsidR="0018569F" w:rsidRPr="0018569F">
        <w:t xml:space="preserve"> </w:t>
      </w:r>
      <w:proofErr w:type="spellStart"/>
      <w:r w:rsidR="0018569F" w:rsidRPr="0018569F">
        <w:rPr>
          <w:rFonts w:ascii="Book Antiqua" w:eastAsia="Book Antiqua" w:hAnsi="Book Antiqua" w:cs="Book Antiqua"/>
          <w:b/>
          <w:bCs/>
          <w:color w:val="000000"/>
        </w:rPr>
        <w:t>Schröder</w:t>
      </w:r>
      <w:proofErr w:type="spellEnd"/>
      <w:r w:rsidR="0018569F" w:rsidRPr="0018569F">
        <w:rPr>
          <w:rFonts w:ascii="Book Antiqua" w:eastAsia="Book Antiqua" w:hAnsi="Book Antiqua" w:cs="Book Antiqua"/>
          <w:b/>
          <w:bCs/>
          <w:color w:val="000000"/>
        </w:rPr>
        <w:t xml:space="preserve"> AR,</w:t>
      </w:r>
      <w:r w:rsidR="0018569F" w:rsidRPr="0018569F">
        <w:rPr>
          <w:rFonts w:ascii="Book Antiqua" w:eastAsia="Book Antiqua" w:hAnsi="Book Antiqua" w:cs="Book Antiqua"/>
          <w:color w:val="000000"/>
        </w:rPr>
        <w:t xml:space="preserve"> Shinn P, Chen H, Berry C, Ecker JR, Bushman F. HIV-1 integration in the human genome favors active genes and local hotspots. </w:t>
      </w:r>
      <w:r w:rsidR="0018569F" w:rsidRPr="0018569F">
        <w:rPr>
          <w:rFonts w:ascii="Book Antiqua" w:eastAsia="Book Antiqua" w:hAnsi="Book Antiqua" w:cs="Book Antiqua"/>
          <w:i/>
          <w:iCs/>
          <w:color w:val="000000"/>
        </w:rPr>
        <w:t>Cell</w:t>
      </w:r>
      <w:r w:rsidR="0018569F" w:rsidRPr="0018569F">
        <w:rPr>
          <w:rFonts w:ascii="Book Antiqua" w:eastAsia="Book Antiqua" w:hAnsi="Book Antiqua" w:cs="Book Antiqua"/>
          <w:color w:val="000000"/>
        </w:rPr>
        <w:t xml:space="preserve"> 2002; </w:t>
      </w:r>
      <w:r w:rsidR="0018569F" w:rsidRPr="0018569F">
        <w:rPr>
          <w:rFonts w:ascii="Book Antiqua" w:eastAsia="Book Antiqua" w:hAnsi="Book Antiqua" w:cs="Book Antiqua"/>
          <w:b/>
          <w:bCs/>
          <w:color w:val="000000"/>
        </w:rPr>
        <w:t xml:space="preserve">110: </w:t>
      </w:r>
      <w:r w:rsidR="0018569F" w:rsidRPr="0018569F">
        <w:rPr>
          <w:rFonts w:ascii="Book Antiqua" w:eastAsia="Book Antiqua" w:hAnsi="Book Antiqua" w:cs="Book Antiqua"/>
          <w:color w:val="000000"/>
        </w:rPr>
        <w:t>521-529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12202041</w:t>
      </w:r>
      <w:r w:rsidR="0018569F">
        <w:rPr>
          <w:rFonts w:ascii="Book Antiqua" w:eastAsia="Book Antiqua" w:hAnsi="Book Antiqua" w:cs="Book Antiqua"/>
          <w:color w:val="000000"/>
        </w:rPr>
        <w:t xml:space="preserve"> </w:t>
      </w:r>
      <w:r w:rsidR="0018569F" w:rsidRPr="0018569F">
        <w:rPr>
          <w:rFonts w:ascii="Book Antiqua" w:eastAsia="Book Antiqua" w:hAnsi="Book Antiqua" w:cs="Book Antiqua"/>
          <w:color w:val="000000"/>
        </w:rPr>
        <w:t>DOI: 10.1016/s0092-8674(02)00864-4</w:t>
      </w:r>
      <w:r w:rsidR="00325C63">
        <w:rPr>
          <w:rFonts w:ascii="Book Antiqua" w:eastAsia="Book Antiqua" w:hAnsi="Book Antiqua" w:cs="Book Antiqua"/>
          <w:color w:val="000000"/>
        </w:rPr>
        <w:t>]</w:t>
      </w:r>
    </w:p>
    <w:p w14:paraId="1996971E" w14:textId="376E147A"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55</w:t>
      </w:r>
      <w:r w:rsidR="00F04C22" w:rsidRPr="00F04C22">
        <w:t xml:space="preserve"> </w:t>
      </w:r>
      <w:r w:rsidR="00F04C22" w:rsidRPr="00F04C22">
        <w:rPr>
          <w:rFonts w:ascii="Book Antiqua" w:eastAsia="Book Antiqua" w:hAnsi="Book Antiqua" w:cs="Book Antiqua"/>
          <w:b/>
          <w:bCs/>
          <w:color w:val="000000"/>
        </w:rPr>
        <w:t>Wu X</w:t>
      </w:r>
      <w:r w:rsidR="00F04C22" w:rsidRPr="00F04C22">
        <w:rPr>
          <w:rFonts w:ascii="Book Antiqua" w:eastAsia="Book Antiqua" w:hAnsi="Book Antiqua" w:cs="Book Antiqua"/>
          <w:color w:val="000000"/>
        </w:rPr>
        <w:t xml:space="preserve">, Li Y, </w:t>
      </w:r>
      <w:proofErr w:type="spellStart"/>
      <w:r w:rsidR="00F04C22" w:rsidRPr="00F04C22">
        <w:rPr>
          <w:rFonts w:ascii="Book Antiqua" w:eastAsia="Book Antiqua" w:hAnsi="Book Antiqua" w:cs="Book Antiqua"/>
          <w:color w:val="000000"/>
        </w:rPr>
        <w:t>Crise</w:t>
      </w:r>
      <w:proofErr w:type="spellEnd"/>
      <w:r w:rsidR="00F04C22" w:rsidRPr="00F04C22">
        <w:rPr>
          <w:rFonts w:ascii="Book Antiqua" w:eastAsia="Book Antiqua" w:hAnsi="Book Antiqua" w:cs="Book Antiqua"/>
          <w:color w:val="000000"/>
        </w:rPr>
        <w:t xml:space="preserve"> B, Burgess SM. Transcription start regions in the human genome are favored targets for MLV integration.</w:t>
      </w:r>
      <w:r w:rsidR="00F04C22" w:rsidRPr="00F04C22">
        <w:rPr>
          <w:rFonts w:ascii="Book Antiqua" w:eastAsia="Book Antiqua" w:hAnsi="Book Antiqua" w:cs="Book Antiqua"/>
          <w:i/>
          <w:iCs/>
          <w:color w:val="000000"/>
        </w:rPr>
        <w:t xml:space="preserve"> Science</w:t>
      </w:r>
      <w:r w:rsidR="00F04C22" w:rsidRPr="00F04C22">
        <w:rPr>
          <w:rFonts w:ascii="Book Antiqua" w:eastAsia="Book Antiqua" w:hAnsi="Book Antiqua" w:cs="Book Antiqua"/>
          <w:color w:val="000000"/>
        </w:rPr>
        <w:t xml:space="preserve"> 2003; </w:t>
      </w:r>
      <w:r w:rsidR="00F04C22" w:rsidRPr="00F04C22">
        <w:rPr>
          <w:rFonts w:ascii="Book Antiqua" w:eastAsia="Book Antiqua" w:hAnsi="Book Antiqua" w:cs="Book Antiqua"/>
          <w:b/>
          <w:bCs/>
          <w:color w:val="000000"/>
        </w:rPr>
        <w:t>300:</w:t>
      </w:r>
      <w:r w:rsidR="00F04C22" w:rsidRPr="00F04C22">
        <w:rPr>
          <w:rFonts w:ascii="Book Antiqua" w:eastAsia="Book Antiqua" w:hAnsi="Book Antiqua" w:cs="Book Antiqua"/>
          <w:color w:val="000000"/>
        </w:rPr>
        <w:t xml:space="preserve"> 1749-1751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12805549</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10.1126/science.1083413</w:t>
      </w:r>
      <w:r w:rsidR="00325C63">
        <w:rPr>
          <w:rFonts w:ascii="Book Antiqua" w:eastAsia="Book Antiqua" w:hAnsi="Book Antiqua" w:cs="Book Antiqua"/>
          <w:color w:val="000000"/>
        </w:rPr>
        <w:t>]</w:t>
      </w:r>
    </w:p>
    <w:p w14:paraId="413024FA" w14:textId="2FB89C9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56</w:t>
      </w:r>
      <w:r w:rsidR="00F04C22" w:rsidRPr="00F04C22">
        <w:t xml:space="preserve"> </w:t>
      </w:r>
      <w:proofErr w:type="spellStart"/>
      <w:r w:rsidR="00F04C22" w:rsidRPr="00F04C22">
        <w:rPr>
          <w:rFonts w:ascii="Book Antiqua" w:eastAsia="Book Antiqua" w:hAnsi="Book Antiqua" w:cs="Book Antiqua"/>
          <w:b/>
          <w:bCs/>
          <w:color w:val="000000"/>
        </w:rPr>
        <w:t>Rawla</w:t>
      </w:r>
      <w:proofErr w:type="spellEnd"/>
      <w:r w:rsidR="00F04C22" w:rsidRPr="00F04C22">
        <w:rPr>
          <w:rFonts w:ascii="Book Antiqua" w:eastAsia="Book Antiqua" w:hAnsi="Book Antiqua" w:cs="Book Antiqua"/>
          <w:b/>
          <w:bCs/>
          <w:color w:val="000000"/>
        </w:rPr>
        <w:t xml:space="preserve"> P,</w:t>
      </w:r>
      <w:r w:rsidR="00F04C22" w:rsidRPr="00F04C22">
        <w:rPr>
          <w:rFonts w:ascii="Book Antiqua" w:eastAsia="Book Antiqua" w:hAnsi="Book Antiqua" w:cs="Book Antiqua"/>
          <w:color w:val="000000"/>
        </w:rPr>
        <w:t xml:space="preserve"> </w:t>
      </w:r>
      <w:proofErr w:type="spellStart"/>
      <w:r w:rsidR="00F04C22" w:rsidRPr="00F04C22">
        <w:rPr>
          <w:rFonts w:ascii="Book Antiqua" w:eastAsia="Book Antiqua" w:hAnsi="Book Antiqua" w:cs="Book Antiqua"/>
          <w:color w:val="000000"/>
        </w:rPr>
        <w:t>Sunkara</w:t>
      </w:r>
      <w:proofErr w:type="spellEnd"/>
      <w:r w:rsidR="00F04C22" w:rsidRPr="00F04C22">
        <w:rPr>
          <w:rFonts w:ascii="Book Antiqua" w:eastAsia="Book Antiqua" w:hAnsi="Book Antiqua" w:cs="Book Antiqua"/>
          <w:color w:val="000000"/>
        </w:rPr>
        <w:t xml:space="preserve"> T, Raj JP. Role of biologics and biosimilars in inflammatory bowel disease: current trends and future perspectives.</w:t>
      </w:r>
      <w:r w:rsidR="00F04C22" w:rsidRPr="00F04C22">
        <w:rPr>
          <w:rFonts w:ascii="Book Antiqua" w:eastAsia="Book Antiqua" w:hAnsi="Book Antiqua" w:cs="Book Antiqua"/>
          <w:i/>
          <w:iCs/>
          <w:color w:val="000000"/>
        </w:rPr>
        <w:t xml:space="preserve"> J </w:t>
      </w:r>
      <w:proofErr w:type="spellStart"/>
      <w:r w:rsidR="00F04C22" w:rsidRPr="00F04C22">
        <w:rPr>
          <w:rFonts w:ascii="Book Antiqua" w:eastAsia="Book Antiqua" w:hAnsi="Book Antiqua" w:cs="Book Antiqua"/>
          <w:i/>
          <w:iCs/>
          <w:color w:val="000000"/>
        </w:rPr>
        <w:t>Inflamm</w:t>
      </w:r>
      <w:proofErr w:type="spellEnd"/>
      <w:r w:rsidR="00F04C22" w:rsidRPr="00F04C22">
        <w:rPr>
          <w:rFonts w:ascii="Book Antiqua" w:eastAsia="Book Antiqua" w:hAnsi="Book Antiqua" w:cs="Book Antiqua"/>
          <w:i/>
          <w:iCs/>
          <w:color w:val="000000"/>
        </w:rPr>
        <w:t xml:space="preserve"> Res</w:t>
      </w:r>
      <w:r w:rsidR="00F04C22" w:rsidRPr="00F04C22">
        <w:rPr>
          <w:rFonts w:ascii="Book Antiqua" w:eastAsia="Book Antiqua" w:hAnsi="Book Antiqua" w:cs="Book Antiqua"/>
          <w:color w:val="000000"/>
        </w:rPr>
        <w:t xml:space="preserve"> 2018; </w:t>
      </w:r>
      <w:r w:rsidR="00F04C22" w:rsidRPr="00F04C22">
        <w:rPr>
          <w:rFonts w:ascii="Book Antiqua" w:eastAsia="Book Antiqua" w:hAnsi="Book Antiqua" w:cs="Book Antiqua"/>
          <w:b/>
          <w:bCs/>
          <w:color w:val="000000"/>
        </w:rPr>
        <w:t>11:</w:t>
      </w:r>
      <w:r w:rsidR="00F04C22" w:rsidRPr="00F04C22">
        <w:rPr>
          <w:rFonts w:ascii="Book Antiqua" w:eastAsia="Book Antiqua" w:hAnsi="Book Antiqua" w:cs="Book Antiqua"/>
          <w:color w:val="000000"/>
        </w:rPr>
        <w:t xml:space="preserve"> 215-226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29844695</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10.2147/JIR.S165330</w:t>
      </w:r>
      <w:r w:rsidR="00325C63">
        <w:rPr>
          <w:rFonts w:ascii="Book Antiqua" w:eastAsia="Book Antiqua" w:hAnsi="Book Antiqua" w:cs="Book Antiqua"/>
          <w:color w:val="000000"/>
        </w:rPr>
        <w:t>]</w:t>
      </w:r>
    </w:p>
    <w:p w14:paraId="6F0764CF" w14:textId="6C667D1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57</w:t>
      </w:r>
      <w:r w:rsidR="00F04C22" w:rsidRPr="00F04C22">
        <w:t xml:space="preserve"> </w:t>
      </w:r>
      <w:proofErr w:type="spellStart"/>
      <w:r w:rsidR="00F04C22" w:rsidRPr="00F04C22">
        <w:rPr>
          <w:rFonts w:ascii="Book Antiqua" w:eastAsia="Book Antiqua" w:hAnsi="Book Antiqua" w:cs="Book Antiqua"/>
          <w:b/>
          <w:bCs/>
          <w:color w:val="000000"/>
        </w:rPr>
        <w:t>Flamant</w:t>
      </w:r>
      <w:proofErr w:type="spellEnd"/>
      <w:r w:rsidR="00F04C22" w:rsidRPr="00F04C22">
        <w:rPr>
          <w:rFonts w:ascii="Book Antiqua" w:eastAsia="Book Antiqua" w:hAnsi="Book Antiqua" w:cs="Book Antiqua"/>
          <w:b/>
          <w:bCs/>
          <w:color w:val="000000"/>
        </w:rPr>
        <w:t xml:space="preserve"> M,</w:t>
      </w:r>
      <w:r w:rsidR="00F04C22" w:rsidRPr="00F04C22">
        <w:rPr>
          <w:rFonts w:ascii="Book Antiqua" w:eastAsia="Book Antiqua" w:hAnsi="Book Antiqua" w:cs="Book Antiqua"/>
          <w:color w:val="000000"/>
        </w:rPr>
        <w:t xml:space="preserve"> Paul S, Roblin X. Golimumab for the treatment of ulcerative colitis. </w:t>
      </w:r>
      <w:r w:rsidR="00F04C22" w:rsidRPr="00F04C22">
        <w:rPr>
          <w:rFonts w:ascii="Book Antiqua" w:eastAsia="Book Antiqua" w:hAnsi="Book Antiqua" w:cs="Book Antiqua"/>
          <w:i/>
          <w:iCs/>
          <w:color w:val="000000"/>
        </w:rPr>
        <w:t xml:space="preserve">Expert </w:t>
      </w:r>
      <w:proofErr w:type="spellStart"/>
      <w:r w:rsidR="00F04C22" w:rsidRPr="00F04C22">
        <w:rPr>
          <w:rFonts w:ascii="Book Antiqua" w:eastAsia="Book Antiqua" w:hAnsi="Book Antiqua" w:cs="Book Antiqua"/>
          <w:i/>
          <w:iCs/>
          <w:color w:val="000000"/>
        </w:rPr>
        <w:t>Opin</w:t>
      </w:r>
      <w:proofErr w:type="spellEnd"/>
      <w:r w:rsidR="00F04C22" w:rsidRPr="00F04C22">
        <w:rPr>
          <w:rFonts w:ascii="Book Antiqua" w:eastAsia="Book Antiqua" w:hAnsi="Book Antiqua" w:cs="Book Antiqua"/>
          <w:i/>
          <w:iCs/>
          <w:color w:val="000000"/>
        </w:rPr>
        <w:t xml:space="preserve"> </w:t>
      </w:r>
      <w:proofErr w:type="spellStart"/>
      <w:r w:rsidR="00F04C22" w:rsidRPr="00F04C22">
        <w:rPr>
          <w:rFonts w:ascii="Book Antiqua" w:eastAsia="Book Antiqua" w:hAnsi="Book Antiqua" w:cs="Book Antiqua"/>
          <w:i/>
          <w:iCs/>
          <w:color w:val="000000"/>
        </w:rPr>
        <w:t>Biol</w:t>
      </w:r>
      <w:proofErr w:type="spellEnd"/>
      <w:r w:rsidR="00F04C22" w:rsidRPr="00F04C22">
        <w:rPr>
          <w:rFonts w:ascii="Book Antiqua" w:eastAsia="Book Antiqua" w:hAnsi="Book Antiqua" w:cs="Book Antiqua"/>
          <w:i/>
          <w:iCs/>
          <w:color w:val="000000"/>
        </w:rPr>
        <w:t xml:space="preserve"> </w:t>
      </w:r>
      <w:proofErr w:type="spellStart"/>
      <w:r w:rsidR="00F04C22" w:rsidRPr="00F04C22">
        <w:rPr>
          <w:rFonts w:ascii="Book Antiqua" w:eastAsia="Book Antiqua" w:hAnsi="Book Antiqua" w:cs="Book Antiqua"/>
          <w:i/>
          <w:iCs/>
          <w:color w:val="000000"/>
        </w:rPr>
        <w:t>Ther</w:t>
      </w:r>
      <w:proofErr w:type="spellEnd"/>
      <w:r w:rsidR="00F04C22" w:rsidRPr="00F04C22">
        <w:rPr>
          <w:rFonts w:ascii="Book Antiqua" w:eastAsia="Book Antiqua" w:hAnsi="Book Antiqua" w:cs="Book Antiqua"/>
          <w:color w:val="000000"/>
        </w:rPr>
        <w:t xml:space="preserve"> 2017;</w:t>
      </w:r>
      <w:r w:rsidR="00F04C22" w:rsidRPr="00F04C22">
        <w:rPr>
          <w:rFonts w:ascii="Book Antiqua" w:eastAsia="Book Antiqua" w:hAnsi="Book Antiqua" w:cs="Book Antiqua"/>
          <w:b/>
          <w:bCs/>
          <w:color w:val="000000"/>
        </w:rPr>
        <w:t xml:space="preserve"> 17:</w:t>
      </w:r>
      <w:r w:rsidR="00F04C22" w:rsidRPr="00F04C22">
        <w:rPr>
          <w:rFonts w:ascii="Book Antiqua" w:eastAsia="Book Antiqua" w:hAnsi="Book Antiqua" w:cs="Book Antiqua"/>
          <w:color w:val="000000"/>
        </w:rPr>
        <w:t xml:space="preserve"> 879-886</w:t>
      </w:r>
      <w:r w:rsidRPr="00CC7AA9">
        <w:rPr>
          <w:rFonts w:ascii="Book Antiqua" w:eastAsia="Book Antiqua" w:hAnsi="Book Antiqua" w:cs="Book Antiqua"/>
          <w:color w:val="000000"/>
        </w:rPr>
        <w:t xml:space="preserve"> </w:t>
      </w:r>
      <w:r w:rsidR="00F04C22">
        <w:rPr>
          <w:rFonts w:ascii="Book Antiqua" w:eastAsia="Book Antiqua" w:hAnsi="Book Antiqua" w:cs="Book Antiqua"/>
          <w:color w:val="000000"/>
        </w:rPr>
        <w:t>[</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28472597</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10.1080/14712598.2017.1327576</w:t>
      </w:r>
      <w:r w:rsidR="00F04C22">
        <w:rPr>
          <w:rFonts w:ascii="Book Antiqua" w:eastAsia="Book Antiqua" w:hAnsi="Book Antiqua" w:cs="Book Antiqua"/>
          <w:color w:val="000000"/>
        </w:rPr>
        <w:t>]</w:t>
      </w:r>
    </w:p>
    <w:p w14:paraId="09B338D0" w14:textId="5692FCF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58</w:t>
      </w:r>
      <w:r w:rsidR="00F04C22" w:rsidRPr="00F04C22">
        <w:t xml:space="preserve"> </w:t>
      </w:r>
      <w:proofErr w:type="spellStart"/>
      <w:r w:rsidR="00F04C22" w:rsidRPr="00F04C22">
        <w:rPr>
          <w:rFonts w:ascii="Book Antiqua" w:eastAsia="Book Antiqua" w:hAnsi="Book Antiqua" w:cs="Book Antiqua"/>
          <w:b/>
          <w:bCs/>
          <w:color w:val="000000"/>
        </w:rPr>
        <w:t>Goel</w:t>
      </w:r>
      <w:proofErr w:type="spellEnd"/>
      <w:r w:rsidR="00F04C22" w:rsidRPr="00F04C22">
        <w:rPr>
          <w:rFonts w:ascii="Book Antiqua" w:eastAsia="Book Antiqua" w:hAnsi="Book Antiqua" w:cs="Book Antiqua"/>
          <w:b/>
          <w:bCs/>
          <w:color w:val="000000"/>
        </w:rPr>
        <w:t xml:space="preserve"> N,</w:t>
      </w:r>
      <w:r w:rsidR="00F04C22" w:rsidRPr="00F04C22">
        <w:rPr>
          <w:rFonts w:ascii="Book Antiqua" w:eastAsia="Book Antiqua" w:hAnsi="Book Antiqua" w:cs="Book Antiqua"/>
          <w:color w:val="000000"/>
        </w:rPr>
        <w:t xml:space="preserve"> Stephens S. Certolizumab pegol. </w:t>
      </w:r>
      <w:proofErr w:type="spellStart"/>
      <w:r w:rsidR="00F04C22" w:rsidRPr="00F04C22">
        <w:rPr>
          <w:rFonts w:ascii="Book Antiqua" w:eastAsia="Book Antiqua" w:hAnsi="Book Antiqua" w:cs="Book Antiqua"/>
          <w:i/>
          <w:iCs/>
          <w:color w:val="000000"/>
        </w:rPr>
        <w:t>MAbs</w:t>
      </w:r>
      <w:proofErr w:type="spellEnd"/>
      <w:r w:rsidR="00F04C22" w:rsidRPr="00F04C22">
        <w:rPr>
          <w:rFonts w:ascii="Book Antiqua" w:eastAsia="Book Antiqua" w:hAnsi="Book Antiqua" w:cs="Book Antiqua"/>
          <w:i/>
          <w:iCs/>
          <w:color w:val="000000"/>
        </w:rPr>
        <w:t xml:space="preserve"> </w:t>
      </w:r>
      <w:r w:rsidR="00F04C22" w:rsidRPr="00F04C22">
        <w:rPr>
          <w:rFonts w:ascii="Book Antiqua" w:eastAsia="Book Antiqua" w:hAnsi="Book Antiqua" w:cs="Book Antiqua"/>
          <w:color w:val="000000"/>
        </w:rPr>
        <w:t xml:space="preserve">2010; </w:t>
      </w:r>
      <w:r w:rsidR="00F04C22" w:rsidRPr="00F04C22">
        <w:rPr>
          <w:rFonts w:ascii="Book Antiqua" w:eastAsia="Book Antiqua" w:hAnsi="Book Antiqua" w:cs="Book Antiqua"/>
          <w:b/>
          <w:bCs/>
          <w:color w:val="000000"/>
        </w:rPr>
        <w:t>2:</w:t>
      </w:r>
      <w:r w:rsidR="00F04C22" w:rsidRPr="00F04C22">
        <w:rPr>
          <w:rFonts w:ascii="Book Antiqua" w:eastAsia="Book Antiqua" w:hAnsi="Book Antiqua" w:cs="Book Antiqua"/>
          <w:color w:val="000000"/>
        </w:rPr>
        <w:t xml:space="preserve"> 137-147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20190560</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10.4161/mabs.2.2.11271</w:t>
      </w:r>
      <w:r w:rsidR="00325C63">
        <w:rPr>
          <w:rFonts w:ascii="Book Antiqua" w:eastAsia="Book Antiqua" w:hAnsi="Book Antiqua" w:cs="Book Antiqua"/>
          <w:color w:val="000000"/>
        </w:rPr>
        <w:t>]</w:t>
      </w:r>
    </w:p>
    <w:p w14:paraId="3B972E59" w14:textId="440B27C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59</w:t>
      </w:r>
      <w:r w:rsidR="00F04C22" w:rsidRPr="00F04C22">
        <w:t xml:space="preserve"> </w:t>
      </w:r>
      <w:r w:rsidR="00F04C22" w:rsidRPr="00F04C22">
        <w:rPr>
          <w:rFonts w:ascii="Book Antiqua" w:eastAsia="Book Antiqua" w:hAnsi="Book Antiqua" w:cs="Book Antiqua"/>
          <w:b/>
          <w:bCs/>
          <w:color w:val="000000"/>
        </w:rPr>
        <w:t xml:space="preserve">Kaushik VV, </w:t>
      </w:r>
      <w:r w:rsidR="00F04C22" w:rsidRPr="00F04C22">
        <w:rPr>
          <w:rFonts w:ascii="Book Antiqua" w:eastAsia="Book Antiqua" w:hAnsi="Book Antiqua" w:cs="Book Antiqua"/>
          <w:color w:val="000000"/>
        </w:rPr>
        <w:t xml:space="preserve">Moots RJ. CDP-870 (certolizumab) in rheumatoid arthritis. </w:t>
      </w:r>
      <w:r w:rsidR="00F04C22" w:rsidRPr="00F04C22">
        <w:rPr>
          <w:rFonts w:ascii="Book Antiqua" w:eastAsia="Book Antiqua" w:hAnsi="Book Antiqua" w:cs="Book Antiqua"/>
          <w:i/>
          <w:iCs/>
          <w:color w:val="000000"/>
        </w:rPr>
        <w:t xml:space="preserve">Expert </w:t>
      </w:r>
      <w:proofErr w:type="spellStart"/>
      <w:r w:rsidR="00F04C22" w:rsidRPr="00F04C22">
        <w:rPr>
          <w:rFonts w:ascii="Book Antiqua" w:eastAsia="Book Antiqua" w:hAnsi="Book Antiqua" w:cs="Book Antiqua"/>
          <w:i/>
          <w:iCs/>
          <w:color w:val="000000"/>
        </w:rPr>
        <w:t>Opin</w:t>
      </w:r>
      <w:proofErr w:type="spellEnd"/>
      <w:r w:rsidR="00F04C22" w:rsidRPr="00F04C22">
        <w:rPr>
          <w:rFonts w:ascii="Book Antiqua" w:eastAsia="Book Antiqua" w:hAnsi="Book Antiqua" w:cs="Book Antiqua"/>
          <w:i/>
          <w:iCs/>
          <w:color w:val="000000"/>
        </w:rPr>
        <w:t xml:space="preserve"> </w:t>
      </w:r>
      <w:proofErr w:type="spellStart"/>
      <w:r w:rsidR="00F04C22" w:rsidRPr="00F04C22">
        <w:rPr>
          <w:rFonts w:ascii="Book Antiqua" w:eastAsia="Book Antiqua" w:hAnsi="Book Antiqua" w:cs="Book Antiqua"/>
          <w:i/>
          <w:iCs/>
          <w:color w:val="000000"/>
        </w:rPr>
        <w:t>Biol</w:t>
      </w:r>
      <w:proofErr w:type="spellEnd"/>
      <w:r w:rsidR="00F04C22" w:rsidRPr="00F04C22">
        <w:rPr>
          <w:rFonts w:ascii="Book Antiqua" w:eastAsia="Book Antiqua" w:hAnsi="Book Antiqua" w:cs="Book Antiqua"/>
          <w:i/>
          <w:iCs/>
          <w:color w:val="000000"/>
        </w:rPr>
        <w:t xml:space="preserve"> </w:t>
      </w:r>
      <w:proofErr w:type="spellStart"/>
      <w:r w:rsidR="00F04C22" w:rsidRPr="00F04C22">
        <w:rPr>
          <w:rFonts w:ascii="Book Antiqua" w:eastAsia="Book Antiqua" w:hAnsi="Book Antiqua" w:cs="Book Antiqua"/>
          <w:i/>
          <w:iCs/>
          <w:color w:val="000000"/>
        </w:rPr>
        <w:t>Ther</w:t>
      </w:r>
      <w:proofErr w:type="spellEnd"/>
      <w:r w:rsidR="00F04C22" w:rsidRPr="00F04C22">
        <w:rPr>
          <w:rFonts w:ascii="Book Antiqua" w:eastAsia="Book Antiqua" w:hAnsi="Book Antiqua" w:cs="Book Antiqua"/>
          <w:i/>
          <w:iCs/>
          <w:color w:val="000000"/>
        </w:rPr>
        <w:t xml:space="preserve"> </w:t>
      </w:r>
      <w:r w:rsidR="00F04C22" w:rsidRPr="00F04C22">
        <w:rPr>
          <w:rFonts w:ascii="Book Antiqua" w:eastAsia="Book Antiqua" w:hAnsi="Book Antiqua" w:cs="Book Antiqua"/>
          <w:color w:val="000000"/>
        </w:rPr>
        <w:t>2005;</w:t>
      </w:r>
      <w:r w:rsidR="00F04C22" w:rsidRPr="00F04C22">
        <w:rPr>
          <w:rFonts w:ascii="Book Antiqua" w:eastAsia="Book Antiqua" w:hAnsi="Book Antiqua" w:cs="Book Antiqua"/>
          <w:b/>
          <w:bCs/>
          <w:color w:val="000000"/>
        </w:rPr>
        <w:t xml:space="preserve"> 5:</w:t>
      </w:r>
      <w:r w:rsidR="00F04C22" w:rsidRPr="00F04C22">
        <w:rPr>
          <w:rFonts w:ascii="Book Antiqua" w:eastAsia="Book Antiqua" w:hAnsi="Book Antiqua" w:cs="Book Antiqua"/>
          <w:color w:val="000000"/>
        </w:rPr>
        <w:t xml:space="preserve"> 601-606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15934837</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10.1517/14712598.5.4.601</w:t>
      </w:r>
      <w:r w:rsidR="00325C63">
        <w:rPr>
          <w:rFonts w:ascii="Book Antiqua" w:eastAsia="Book Antiqua" w:hAnsi="Book Antiqua" w:cs="Book Antiqua"/>
          <w:color w:val="000000"/>
        </w:rPr>
        <w:t>]</w:t>
      </w:r>
    </w:p>
    <w:p w14:paraId="31D9DB4F" w14:textId="36C71F53"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60</w:t>
      </w:r>
      <w:r w:rsidR="00F04C22" w:rsidRPr="00F04C22">
        <w:t xml:space="preserve"> </w:t>
      </w:r>
      <w:r w:rsidR="00F04C22" w:rsidRPr="00F04C22">
        <w:rPr>
          <w:rFonts w:ascii="Book Antiqua" w:eastAsia="Book Antiqua" w:hAnsi="Book Antiqua" w:cs="Book Antiqua"/>
          <w:b/>
          <w:bCs/>
          <w:color w:val="000000"/>
        </w:rPr>
        <w:t>Schreiber S.</w:t>
      </w:r>
      <w:r w:rsidR="00F04C22" w:rsidRPr="00F04C22">
        <w:rPr>
          <w:rFonts w:ascii="Book Antiqua" w:eastAsia="Book Antiqua" w:hAnsi="Book Antiqua" w:cs="Book Antiqua"/>
          <w:color w:val="000000"/>
        </w:rPr>
        <w:t xml:space="preserve"> Certolizumab pegol for the treatment of Crohn's disease. </w:t>
      </w:r>
      <w:proofErr w:type="spellStart"/>
      <w:r w:rsidR="00F04C22" w:rsidRPr="00F04C22">
        <w:rPr>
          <w:rFonts w:ascii="Book Antiqua" w:eastAsia="Book Antiqua" w:hAnsi="Book Antiqua" w:cs="Book Antiqua"/>
          <w:i/>
          <w:iCs/>
          <w:color w:val="000000"/>
        </w:rPr>
        <w:t>Therap</w:t>
      </w:r>
      <w:proofErr w:type="spellEnd"/>
      <w:r w:rsidR="00F04C22" w:rsidRPr="00F04C22">
        <w:rPr>
          <w:rFonts w:ascii="Book Antiqua" w:eastAsia="Book Antiqua" w:hAnsi="Book Antiqua" w:cs="Book Antiqua"/>
          <w:i/>
          <w:iCs/>
          <w:color w:val="000000"/>
        </w:rPr>
        <w:t xml:space="preserve"> Adv Gastroenterol</w:t>
      </w:r>
      <w:r w:rsidR="00F04C22" w:rsidRPr="00F04C22">
        <w:rPr>
          <w:rFonts w:ascii="Book Antiqua" w:eastAsia="Book Antiqua" w:hAnsi="Book Antiqua" w:cs="Book Antiqua"/>
          <w:color w:val="000000"/>
        </w:rPr>
        <w:t xml:space="preserve"> 2011;</w:t>
      </w:r>
      <w:r w:rsidR="00F04C22" w:rsidRPr="00F04C22">
        <w:rPr>
          <w:rFonts w:ascii="Book Antiqua" w:eastAsia="Book Antiqua" w:hAnsi="Book Antiqua" w:cs="Book Antiqua"/>
          <w:b/>
          <w:bCs/>
          <w:color w:val="000000"/>
        </w:rPr>
        <w:t xml:space="preserve"> 4: </w:t>
      </w:r>
      <w:r w:rsidR="00F04C22" w:rsidRPr="00F04C22">
        <w:rPr>
          <w:rFonts w:ascii="Book Antiqua" w:eastAsia="Book Antiqua" w:hAnsi="Book Antiqua" w:cs="Book Antiqua"/>
          <w:color w:val="000000"/>
        </w:rPr>
        <w:t>375-389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22043230</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10.1177/1756283X11413315</w:t>
      </w:r>
      <w:r w:rsidR="00325C63">
        <w:rPr>
          <w:rFonts w:ascii="Book Antiqua" w:eastAsia="Book Antiqua" w:hAnsi="Book Antiqua" w:cs="Book Antiqua"/>
          <w:color w:val="000000"/>
        </w:rPr>
        <w:t>]</w:t>
      </w:r>
      <w:r w:rsidRPr="00CC7AA9">
        <w:rPr>
          <w:rFonts w:ascii="Book Antiqua" w:eastAsia="Book Antiqua" w:hAnsi="Book Antiqua" w:cs="Book Antiqua"/>
          <w:color w:val="000000"/>
        </w:rPr>
        <w:t xml:space="preserve"> </w:t>
      </w:r>
    </w:p>
    <w:p w14:paraId="0DBF2A69" w14:textId="15852E9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61</w:t>
      </w:r>
      <w:r w:rsidR="00F04C22" w:rsidRPr="00F04C22">
        <w:t xml:space="preserve"> </w:t>
      </w:r>
      <w:proofErr w:type="spellStart"/>
      <w:r w:rsidR="00F04C22" w:rsidRPr="00F04C22">
        <w:rPr>
          <w:rFonts w:ascii="Book Antiqua" w:eastAsia="Book Antiqua" w:hAnsi="Book Antiqua" w:cs="Book Antiqua"/>
          <w:b/>
          <w:bCs/>
          <w:color w:val="000000"/>
        </w:rPr>
        <w:t>Neurath</w:t>
      </w:r>
      <w:proofErr w:type="spellEnd"/>
      <w:r w:rsidR="00F04C22" w:rsidRPr="00F04C22">
        <w:rPr>
          <w:rFonts w:ascii="Book Antiqua" w:eastAsia="Book Antiqua" w:hAnsi="Book Antiqua" w:cs="Book Antiqua"/>
          <w:b/>
          <w:bCs/>
          <w:color w:val="000000"/>
        </w:rPr>
        <w:t xml:space="preserve"> MF.</w:t>
      </w:r>
      <w:r w:rsidR="00F04C22" w:rsidRPr="00F04C22">
        <w:rPr>
          <w:rFonts w:ascii="Book Antiqua" w:eastAsia="Book Antiqua" w:hAnsi="Book Antiqua" w:cs="Book Antiqua"/>
          <w:color w:val="000000"/>
        </w:rPr>
        <w:t xml:space="preserve"> New targets for mucosal healing and therapy in inflammatory bowel diseases. </w:t>
      </w:r>
      <w:r w:rsidR="00F04C22" w:rsidRPr="00F04C22">
        <w:rPr>
          <w:rFonts w:ascii="Book Antiqua" w:eastAsia="Book Antiqua" w:hAnsi="Book Antiqua" w:cs="Book Antiqua"/>
          <w:i/>
          <w:iCs/>
          <w:color w:val="000000"/>
        </w:rPr>
        <w:t>Mucosal Immunol</w:t>
      </w:r>
      <w:r w:rsidR="00F04C22" w:rsidRPr="00F04C22">
        <w:rPr>
          <w:rFonts w:ascii="Book Antiqua" w:eastAsia="Book Antiqua" w:hAnsi="Book Antiqua" w:cs="Book Antiqua"/>
          <w:color w:val="000000"/>
        </w:rPr>
        <w:t xml:space="preserve"> 2014; </w:t>
      </w:r>
      <w:r w:rsidR="00F04C22" w:rsidRPr="00F04C22">
        <w:rPr>
          <w:rFonts w:ascii="Book Antiqua" w:eastAsia="Book Antiqua" w:hAnsi="Book Antiqua" w:cs="Book Antiqua"/>
          <w:b/>
          <w:bCs/>
          <w:color w:val="000000"/>
        </w:rPr>
        <w:t>7:</w:t>
      </w:r>
      <w:r w:rsidR="00F04C22" w:rsidRPr="00F04C22">
        <w:rPr>
          <w:rFonts w:ascii="Book Antiqua" w:eastAsia="Book Antiqua" w:hAnsi="Book Antiqua" w:cs="Book Antiqua"/>
          <w:color w:val="000000"/>
        </w:rPr>
        <w:t xml:space="preserve"> 6-19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24084775</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10.1038/mi.2013.73</w:t>
      </w:r>
      <w:r w:rsidR="00325C63">
        <w:rPr>
          <w:rFonts w:ascii="Book Antiqua" w:eastAsia="Book Antiqua" w:hAnsi="Book Antiqua" w:cs="Book Antiqua"/>
          <w:color w:val="000000"/>
        </w:rPr>
        <w:t>]</w:t>
      </w:r>
    </w:p>
    <w:p w14:paraId="79CAC745" w14:textId="1B6F981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62</w:t>
      </w:r>
      <w:r w:rsidR="00F04C22" w:rsidRPr="00F04C22">
        <w:t xml:space="preserve"> </w:t>
      </w:r>
      <w:proofErr w:type="spellStart"/>
      <w:r w:rsidR="00F04C22" w:rsidRPr="00F04C22">
        <w:rPr>
          <w:rFonts w:ascii="Book Antiqua" w:eastAsia="Book Antiqua" w:hAnsi="Book Antiqua" w:cs="Book Antiqua"/>
          <w:b/>
          <w:bCs/>
          <w:color w:val="000000"/>
        </w:rPr>
        <w:t>Frøslie</w:t>
      </w:r>
      <w:proofErr w:type="spellEnd"/>
      <w:r w:rsidR="00F04C22" w:rsidRPr="00F04C22">
        <w:rPr>
          <w:rFonts w:ascii="Book Antiqua" w:eastAsia="Book Antiqua" w:hAnsi="Book Antiqua" w:cs="Book Antiqua"/>
          <w:b/>
          <w:bCs/>
          <w:color w:val="000000"/>
        </w:rPr>
        <w:t xml:space="preserve"> KF,</w:t>
      </w:r>
      <w:r w:rsidR="00F04C22" w:rsidRPr="00F04C22">
        <w:rPr>
          <w:rFonts w:ascii="Book Antiqua" w:eastAsia="Book Antiqua" w:hAnsi="Book Antiqua" w:cs="Book Antiqua"/>
          <w:color w:val="000000"/>
        </w:rPr>
        <w:t xml:space="preserve"> </w:t>
      </w:r>
      <w:proofErr w:type="spellStart"/>
      <w:r w:rsidR="00F04C22" w:rsidRPr="00F04C22">
        <w:rPr>
          <w:rFonts w:ascii="Book Antiqua" w:eastAsia="Book Antiqua" w:hAnsi="Book Antiqua" w:cs="Book Antiqua"/>
          <w:color w:val="000000"/>
        </w:rPr>
        <w:t>Jahnsen</w:t>
      </w:r>
      <w:proofErr w:type="spellEnd"/>
      <w:r w:rsidR="00F04C22" w:rsidRPr="00F04C22">
        <w:rPr>
          <w:rFonts w:ascii="Book Antiqua" w:eastAsia="Book Antiqua" w:hAnsi="Book Antiqua" w:cs="Book Antiqua"/>
          <w:color w:val="000000"/>
        </w:rPr>
        <w:t xml:space="preserve"> J, </w:t>
      </w:r>
      <w:proofErr w:type="spellStart"/>
      <w:r w:rsidR="00F04C22" w:rsidRPr="00F04C22">
        <w:rPr>
          <w:rFonts w:ascii="Book Antiqua" w:eastAsia="Book Antiqua" w:hAnsi="Book Antiqua" w:cs="Book Antiqua"/>
          <w:color w:val="000000"/>
        </w:rPr>
        <w:t>Moum</w:t>
      </w:r>
      <w:proofErr w:type="spellEnd"/>
      <w:r w:rsidR="00F04C22" w:rsidRPr="00F04C22">
        <w:rPr>
          <w:rFonts w:ascii="Book Antiqua" w:eastAsia="Book Antiqua" w:hAnsi="Book Antiqua" w:cs="Book Antiqua"/>
          <w:color w:val="000000"/>
        </w:rPr>
        <w:t xml:space="preserve"> BA, </w:t>
      </w:r>
      <w:proofErr w:type="spellStart"/>
      <w:r w:rsidR="00F04C22" w:rsidRPr="00F04C22">
        <w:rPr>
          <w:rFonts w:ascii="Book Antiqua" w:eastAsia="Book Antiqua" w:hAnsi="Book Antiqua" w:cs="Book Antiqua"/>
          <w:color w:val="000000"/>
        </w:rPr>
        <w:t>Vatn</w:t>
      </w:r>
      <w:proofErr w:type="spellEnd"/>
      <w:r w:rsidR="00F04C22" w:rsidRPr="00F04C22">
        <w:rPr>
          <w:rFonts w:ascii="Book Antiqua" w:eastAsia="Book Antiqua" w:hAnsi="Book Antiqua" w:cs="Book Antiqua"/>
          <w:color w:val="000000"/>
        </w:rPr>
        <w:t xml:space="preserve"> MH; IBSEN Group. Mucosal healing in inflammatory bowel disease: results from a Norwegian population-based cohort. </w:t>
      </w:r>
      <w:r w:rsidR="00F04C22" w:rsidRPr="00F04C22">
        <w:rPr>
          <w:rFonts w:ascii="Book Antiqua" w:eastAsia="Book Antiqua" w:hAnsi="Book Antiqua" w:cs="Book Antiqua"/>
          <w:i/>
          <w:iCs/>
          <w:color w:val="000000"/>
        </w:rPr>
        <w:t>Gastroenterology</w:t>
      </w:r>
      <w:r w:rsidR="00F04C22" w:rsidRPr="00F04C22">
        <w:rPr>
          <w:rFonts w:ascii="Book Antiqua" w:eastAsia="Book Antiqua" w:hAnsi="Book Antiqua" w:cs="Book Antiqua"/>
          <w:color w:val="000000"/>
        </w:rPr>
        <w:t xml:space="preserve"> 2007; </w:t>
      </w:r>
      <w:r w:rsidR="00F04C22" w:rsidRPr="00F04C22">
        <w:rPr>
          <w:rFonts w:ascii="Book Antiqua" w:eastAsia="Book Antiqua" w:hAnsi="Book Antiqua" w:cs="Book Antiqua"/>
          <w:b/>
          <w:bCs/>
          <w:color w:val="000000"/>
        </w:rPr>
        <w:t>133:</w:t>
      </w:r>
      <w:r w:rsidR="00F04C22" w:rsidRPr="00F04C22">
        <w:rPr>
          <w:rFonts w:ascii="Book Antiqua" w:eastAsia="Book Antiqua" w:hAnsi="Book Antiqua" w:cs="Book Antiqua"/>
          <w:color w:val="000000"/>
        </w:rPr>
        <w:t xml:space="preserve"> 412-422</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17681162</w:t>
      </w:r>
      <w:r w:rsidR="00F04C22">
        <w:rPr>
          <w:rFonts w:ascii="Book Antiqua" w:eastAsia="Book Antiqua" w:hAnsi="Book Antiqua" w:cs="Book Antiqua"/>
          <w:color w:val="000000"/>
        </w:rPr>
        <w:t xml:space="preserve"> </w:t>
      </w:r>
      <w:r w:rsidR="00F04C22" w:rsidRPr="00F04C22">
        <w:rPr>
          <w:rFonts w:ascii="Book Antiqua" w:eastAsia="Book Antiqua" w:hAnsi="Book Antiqua" w:cs="Book Antiqua"/>
          <w:color w:val="000000"/>
        </w:rPr>
        <w:t>DOI: 10.1053/j.gastro.2007.05.051</w:t>
      </w:r>
      <w:r w:rsidR="00325C63">
        <w:rPr>
          <w:rFonts w:ascii="Book Antiqua" w:eastAsia="Book Antiqua" w:hAnsi="Book Antiqua" w:cs="Book Antiqua"/>
          <w:color w:val="000000"/>
        </w:rPr>
        <w:t>]</w:t>
      </w:r>
    </w:p>
    <w:p w14:paraId="734BAD0E" w14:textId="4741185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63</w:t>
      </w:r>
      <w:r w:rsidR="00526EC9" w:rsidRPr="00526EC9">
        <w:rPr>
          <w:b/>
          <w:bCs/>
        </w:rPr>
        <w:t xml:space="preserve"> </w:t>
      </w:r>
      <w:proofErr w:type="spellStart"/>
      <w:r w:rsidR="00526EC9" w:rsidRPr="00526EC9">
        <w:rPr>
          <w:rFonts w:ascii="Book Antiqua" w:eastAsia="Book Antiqua" w:hAnsi="Book Antiqua" w:cs="Book Antiqua"/>
          <w:b/>
          <w:bCs/>
          <w:color w:val="000000"/>
        </w:rPr>
        <w:t>Klenske</w:t>
      </w:r>
      <w:proofErr w:type="spellEnd"/>
      <w:r w:rsidR="00526EC9" w:rsidRPr="00526EC9">
        <w:rPr>
          <w:rFonts w:ascii="Book Antiqua" w:eastAsia="Book Antiqua" w:hAnsi="Book Antiqua" w:cs="Book Antiqua"/>
          <w:b/>
          <w:bCs/>
          <w:color w:val="000000"/>
        </w:rPr>
        <w:t xml:space="preserve"> E,</w:t>
      </w:r>
      <w:r w:rsidR="00526EC9" w:rsidRPr="00526EC9">
        <w:rPr>
          <w:rFonts w:ascii="Book Antiqua" w:eastAsia="Book Antiqua" w:hAnsi="Book Antiqua" w:cs="Book Antiqua"/>
          <w:color w:val="000000"/>
        </w:rPr>
        <w:t xml:space="preserve"> </w:t>
      </w:r>
      <w:proofErr w:type="spellStart"/>
      <w:r w:rsidR="00526EC9" w:rsidRPr="00526EC9">
        <w:rPr>
          <w:rFonts w:ascii="Book Antiqua" w:eastAsia="Book Antiqua" w:hAnsi="Book Antiqua" w:cs="Book Antiqua"/>
          <w:color w:val="000000"/>
        </w:rPr>
        <w:t>Bojarski</w:t>
      </w:r>
      <w:proofErr w:type="spellEnd"/>
      <w:r w:rsidR="00526EC9" w:rsidRPr="00526EC9">
        <w:rPr>
          <w:rFonts w:ascii="Book Antiqua" w:eastAsia="Book Antiqua" w:hAnsi="Book Antiqua" w:cs="Book Antiqua"/>
          <w:color w:val="000000"/>
        </w:rPr>
        <w:t xml:space="preserve"> C, Waldner M, </w:t>
      </w:r>
      <w:proofErr w:type="spellStart"/>
      <w:r w:rsidR="00526EC9" w:rsidRPr="00526EC9">
        <w:rPr>
          <w:rFonts w:ascii="Book Antiqua" w:eastAsia="Book Antiqua" w:hAnsi="Book Antiqua" w:cs="Book Antiqua"/>
          <w:color w:val="000000"/>
        </w:rPr>
        <w:t>Rath</w:t>
      </w:r>
      <w:proofErr w:type="spellEnd"/>
      <w:r w:rsidR="00526EC9" w:rsidRPr="00526EC9">
        <w:rPr>
          <w:rFonts w:ascii="Book Antiqua" w:eastAsia="Book Antiqua" w:hAnsi="Book Antiqua" w:cs="Book Antiqua"/>
          <w:color w:val="000000"/>
        </w:rPr>
        <w:t xml:space="preserve"> T, </w:t>
      </w:r>
      <w:proofErr w:type="spellStart"/>
      <w:r w:rsidR="00526EC9" w:rsidRPr="00526EC9">
        <w:rPr>
          <w:rFonts w:ascii="Book Antiqua" w:eastAsia="Book Antiqua" w:hAnsi="Book Antiqua" w:cs="Book Antiqua"/>
          <w:color w:val="000000"/>
        </w:rPr>
        <w:t>Neurath</w:t>
      </w:r>
      <w:proofErr w:type="spellEnd"/>
      <w:r w:rsidR="00526EC9" w:rsidRPr="00526EC9">
        <w:rPr>
          <w:rFonts w:ascii="Book Antiqua" w:eastAsia="Book Antiqua" w:hAnsi="Book Antiqua" w:cs="Book Antiqua"/>
          <w:color w:val="000000"/>
        </w:rPr>
        <w:t xml:space="preserve"> MF, </w:t>
      </w:r>
      <w:proofErr w:type="spellStart"/>
      <w:r w:rsidR="00526EC9" w:rsidRPr="00526EC9">
        <w:rPr>
          <w:rFonts w:ascii="Book Antiqua" w:eastAsia="Book Antiqua" w:hAnsi="Book Antiqua" w:cs="Book Antiqua"/>
          <w:color w:val="000000"/>
        </w:rPr>
        <w:t>Atreya</w:t>
      </w:r>
      <w:proofErr w:type="spellEnd"/>
      <w:r w:rsidR="00526EC9" w:rsidRPr="00526EC9">
        <w:rPr>
          <w:rFonts w:ascii="Book Antiqua" w:eastAsia="Book Antiqua" w:hAnsi="Book Antiqua" w:cs="Book Antiqua"/>
          <w:color w:val="000000"/>
        </w:rPr>
        <w:t xml:space="preserve"> R. Targeting mucosal healing in Crohn's disease: what the clinician needs to know.</w:t>
      </w:r>
      <w:r w:rsidR="00526EC9" w:rsidRPr="00526EC9">
        <w:rPr>
          <w:rFonts w:ascii="Book Antiqua" w:eastAsia="Book Antiqua" w:hAnsi="Book Antiqua" w:cs="Book Antiqua"/>
          <w:i/>
          <w:iCs/>
          <w:color w:val="000000"/>
        </w:rPr>
        <w:t xml:space="preserve"> </w:t>
      </w:r>
      <w:proofErr w:type="spellStart"/>
      <w:r w:rsidR="00526EC9" w:rsidRPr="00526EC9">
        <w:rPr>
          <w:rFonts w:ascii="Book Antiqua" w:eastAsia="Book Antiqua" w:hAnsi="Book Antiqua" w:cs="Book Antiqua"/>
          <w:i/>
          <w:iCs/>
          <w:color w:val="000000"/>
        </w:rPr>
        <w:t>Therap</w:t>
      </w:r>
      <w:proofErr w:type="spellEnd"/>
      <w:r w:rsidR="00526EC9" w:rsidRPr="00526EC9">
        <w:rPr>
          <w:rFonts w:ascii="Book Antiqua" w:eastAsia="Book Antiqua" w:hAnsi="Book Antiqua" w:cs="Book Antiqua"/>
          <w:i/>
          <w:iCs/>
          <w:color w:val="000000"/>
        </w:rPr>
        <w:t xml:space="preserve"> Adv Gastroenterol</w:t>
      </w:r>
      <w:r w:rsidR="00526EC9" w:rsidRPr="00526EC9">
        <w:rPr>
          <w:rFonts w:ascii="Book Antiqua" w:eastAsia="Book Antiqua" w:hAnsi="Book Antiqua" w:cs="Book Antiqua"/>
          <w:color w:val="000000"/>
        </w:rPr>
        <w:t xml:space="preserve"> 2019;</w:t>
      </w:r>
      <w:r w:rsidR="00526EC9" w:rsidRPr="00526EC9">
        <w:rPr>
          <w:rFonts w:ascii="Book Antiqua" w:eastAsia="Book Antiqua" w:hAnsi="Book Antiqua" w:cs="Book Antiqua"/>
          <w:b/>
          <w:bCs/>
          <w:color w:val="000000"/>
        </w:rPr>
        <w:t xml:space="preserve"> 12:</w:t>
      </w:r>
      <w:r w:rsidR="00526EC9" w:rsidRPr="00526EC9">
        <w:rPr>
          <w:rFonts w:ascii="Book Antiqua" w:eastAsia="Book Antiqua" w:hAnsi="Book Antiqua" w:cs="Book Antiqua"/>
          <w:color w:val="000000"/>
        </w:rPr>
        <w:t xml:space="preserve"> 1756284819856865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31236140</w:t>
      </w:r>
      <w:r w:rsidR="00526EC9">
        <w:rPr>
          <w:rFonts w:ascii="Book Antiqua" w:eastAsia="Book Antiqua" w:hAnsi="Book Antiqua" w:cs="Book Antiqua"/>
          <w:color w:val="000000"/>
        </w:rPr>
        <w:t xml:space="preserve"> </w:t>
      </w:r>
      <w:r w:rsidR="00526EC9" w:rsidRPr="00526EC9">
        <w:rPr>
          <w:rFonts w:ascii="Book Antiqua" w:eastAsia="Book Antiqua" w:hAnsi="Book Antiqua" w:cs="Book Antiqua"/>
          <w:color w:val="000000"/>
        </w:rPr>
        <w:t>DOI: 10.1177/1756284819856865</w:t>
      </w:r>
      <w:r w:rsidR="00325C63">
        <w:rPr>
          <w:rFonts w:ascii="Book Antiqua" w:eastAsia="Book Antiqua" w:hAnsi="Book Antiqua" w:cs="Book Antiqua"/>
          <w:color w:val="000000"/>
        </w:rPr>
        <w:t>]</w:t>
      </w:r>
    </w:p>
    <w:p w14:paraId="393AF031" w14:textId="3DE63DF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64</w:t>
      </w:r>
      <w:r w:rsidR="00362886" w:rsidRPr="00362886">
        <w:t xml:space="preserve"> </w:t>
      </w:r>
      <w:r w:rsidR="00362886" w:rsidRPr="00362886">
        <w:rPr>
          <w:rFonts w:ascii="Book Antiqua" w:eastAsia="Book Antiqua" w:hAnsi="Book Antiqua" w:cs="Book Antiqua"/>
          <w:b/>
          <w:bCs/>
          <w:color w:val="000000"/>
        </w:rPr>
        <w:t>Schnitzler F</w:t>
      </w:r>
      <w:r w:rsidR="00362886" w:rsidRPr="00362886">
        <w:rPr>
          <w:rFonts w:ascii="Book Antiqua" w:eastAsia="Book Antiqua" w:hAnsi="Book Antiqua" w:cs="Book Antiqua"/>
          <w:color w:val="000000"/>
        </w:rPr>
        <w:t xml:space="preserve">, </w:t>
      </w:r>
      <w:proofErr w:type="spellStart"/>
      <w:r w:rsidR="00362886" w:rsidRPr="00362886">
        <w:rPr>
          <w:rFonts w:ascii="Book Antiqua" w:eastAsia="Book Antiqua" w:hAnsi="Book Antiqua" w:cs="Book Antiqua"/>
          <w:color w:val="000000"/>
        </w:rPr>
        <w:t>Fidder</w:t>
      </w:r>
      <w:proofErr w:type="spellEnd"/>
      <w:r w:rsidR="00362886" w:rsidRPr="00362886">
        <w:rPr>
          <w:rFonts w:ascii="Book Antiqua" w:eastAsia="Book Antiqua" w:hAnsi="Book Antiqua" w:cs="Book Antiqua"/>
          <w:color w:val="000000"/>
        </w:rPr>
        <w:t xml:space="preserve"> H, Ferrante M, Noman M, </w:t>
      </w:r>
      <w:proofErr w:type="spellStart"/>
      <w:r w:rsidR="00362886" w:rsidRPr="00362886">
        <w:rPr>
          <w:rFonts w:ascii="Book Antiqua" w:eastAsia="Book Antiqua" w:hAnsi="Book Antiqua" w:cs="Book Antiqua"/>
          <w:color w:val="000000"/>
        </w:rPr>
        <w:t>Arijs</w:t>
      </w:r>
      <w:proofErr w:type="spellEnd"/>
      <w:r w:rsidR="00362886" w:rsidRPr="00362886">
        <w:rPr>
          <w:rFonts w:ascii="Book Antiqua" w:eastAsia="Book Antiqua" w:hAnsi="Book Antiqua" w:cs="Book Antiqua"/>
          <w:color w:val="000000"/>
        </w:rPr>
        <w:t xml:space="preserve"> I, Van </w:t>
      </w:r>
      <w:proofErr w:type="spellStart"/>
      <w:r w:rsidR="00362886" w:rsidRPr="00362886">
        <w:rPr>
          <w:rFonts w:ascii="Book Antiqua" w:eastAsia="Book Antiqua" w:hAnsi="Book Antiqua" w:cs="Book Antiqua"/>
          <w:color w:val="000000"/>
        </w:rPr>
        <w:t>Assche</w:t>
      </w:r>
      <w:proofErr w:type="spellEnd"/>
      <w:r w:rsidR="00362886" w:rsidRPr="00362886">
        <w:rPr>
          <w:rFonts w:ascii="Book Antiqua" w:eastAsia="Book Antiqua" w:hAnsi="Book Antiqua" w:cs="Book Antiqua"/>
          <w:color w:val="000000"/>
        </w:rPr>
        <w:t xml:space="preserve"> G, Hoffman I, Van Steen K, </w:t>
      </w:r>
      <w:proofErr w:type="spellStart"/>
      <w:r w:rsidR="00362886" w:rsidRPr="00362886">
        <w:rPr>
          <w:rFonts w:ascii="Book Antiqua" w:eastAsia="Book Antiqua" w:hAnsi="Book Antiqua" w:cs="Book Antiqua"/>
          <w:color w:val="000000"/>
        </w:rPr>
        <w:t>Vermeire</w:t>
      </w:r>
      <w:proofErr w:type="spellEnd"/>
      <w:r w:rsidR="00362886" w:rsidRPr="00362886">
        <w:rPr>
          <w:rFonts w:ascii="Book Antiqua" w:eastAsia="Book Antiqua" w:hAnsi="Book Antiqua" w:cs="Book Antiqua"/>
          <w:color w:val="000000"/>
        </w:rPr>
        <w:t xml:space="preserve"> S, </w:t>
      </w:r>
      <w:proofErr w:type="spellStart"/>
      <w:r w:rsidR="00362886" w:rsidRPr="00362886">
        <w:rPr>
          <w:rFonts w:ascii="Book Antiqua" w:eastAsia="Book Antiqua" w:hAnsi="Book Antiqua" w:cs="Book Antiqua"/>
          <w:color w:val="000000"/>
        </w:rPr>
        <w:t>Rutgeerts</w:t>
      </w:r>
      <w:proofErr w:type="spellEnd"/>
      <w:r w:rsidR="00362886" w:rsidRPr="00362886">
        <w:rPr>
          <w:rFonts w:ascii="Book Antiqua" w:eastAsia="Book Antiqua" w:hAnsi="Book Antiqua" w:cs="Book Antiqua"/>
          <w:color w:val="000000"/>
        </w:rPr>
        <w:t xml:space="preserve"> P. Mucosal healing predicts long-term outcome of maintenance therapy with infliximab in Crohn's disease. </w:t>
      </w:r>
      <w:proofErr w:type="spellStart"/>
      <w:r w:rsidR="00362886" w:rsidRPr="00362886">
        <w:rPr>
          <w:rFonts w:ascii="Book Antiqua" w:eastAsia="Book Antiqua" w:hAnsi="Book Antiqua" w:cs="Book Antiqua"/>
          <w:i/>
          <w:iCs/>
          <w:color w:val="000000"/>
        </w:rPr>
        <w:t>Inflamm</w:t>
      </w:r>
      <w:proofErr w:type="spellEnd"/>
      <w:r w:rsidR="00362886" w:rsidRPr="00362886">
        <w:rPr>
          <w:rFonts w:ascii="Book Antiqua" w:eastAsia="Book Antiqua" w:hAnsi="Book Antiqua" w:cs="Book Antiqua"/>
          <w:i/>
          <w:iCs/>
          <w:color w:val="000000"/>
        </w:rPr>
        <w:t xml:space="preserve"> Bowel Dis </w:t>
      </w:r>
      <w:r w:rsidR="00362886" w:rsidRPr="00362886">
        <w:rPr>
          <w:rFonts w:ascii="Book Antiqua" w:eastAsia="Book Antiqua" w:hAnsi="Book Antiqua" w:cs="Book Antiqua"/>
          <w:color w:val="000000"/>
        </w:rPr>
        <w:t xml:space="preserve">2009; </w:t>
      </w:r>
      <w:r w:rsidR="00362886" w:rsidRPr="00362886">
        <w:rPr>
          <w:rFonts w:ascii="Book Antiqua" w:eastAsia="Book Antiqua" w:hAnsi="Book Antiqua" w:cs="Book Antiqua"/>
          <w:b/>
          <w:bCs/>
          <w:color w:val="000000"/>
        </w:rPr>
        <w:t xml:space="preserve">15: </w:t>
      </w:r>
      <w:r w:rsidR="00362886" w:rsidRPr="00362886">
        <w:rPr>
          <w:rFonts w:ascii="Book Antiqua" w:eastAsia="Book Antiqua" w:hAnsi="Book Antiqua" w:cs="Book Antiqua"/>
          <w:color w:val="000000"/>
        </w:rPr>
        <w:t>1295-1301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19340881</w:t>
      </w:r>
      <w:r w:rsidR="00362886">
        <w:rPr>
          <w:rFonts w:ascii="Book Antiqua" w:eastAsia="Book Antiqua" w:hAnsi="Book Antiqua" w:cs="Book Antiqua"/>
          <w:color w:val="000000"/>
        </w:rPr>
        <w:t xml:space="preserve"> </w:t>
      </w:r>
      <w:r w:rsidR="00362886" w:rsidRPr="00362886">
        <w:rPr>
          <w:rFonts w:ascii="Book Antiqua" w:eastAsia="Book Antiqua" w:hAnsi="Book Antiqua" w:cs="Book Antiqua"/>
          <w:color w:val="000000"/>
        </w:rPr>
        <w:t>DOI: 10.1002/ibd.20927</w:t>
      </w:r>
      <w:r w:rsidR="00325C63">
        <w:rPr>
          <w:rFonts w:ascii="Book Antiqua" w:eastAsia="Book Antiqua" w:hAnsi="Book Antiqua" w:cs="Book Antiqua"/>
          <w:color w:val="000000"/>
        </w:rPr>
        <w:t>]</w:t>
      </w:r>
    </w:p>
    <w:p w14:paraId="251D5641" w14:textId="3160585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65</w:t>
      </w:r>
      <w:r w:rsidR="00362886" w:rsidRPr="00362886">
        <w:t xml:space="preserve"> </w:t>
      </w:r>
      <w:r w:rsidR="00362886" w:rsidRPr="00362886">
        <w:rPr>
          <w:rFonts w:ascii="Book Antiqua" w:eastAsia="Book Antiqua" w:hAnsi="Book Antiqua" w:cs="Book Antiqua"/>
          <w:b/>
          <w:bCs/>
          <w:color w:val="000000"/>
        </w:rPr>
        <w:t>Lapidot T,</w:t>
      </w:r>
      <w:r w:rsidR="00362886" w:rsidRPr="00362886">
        <w:rPr>
          <w:rFonts w:ascii="Book Antiqua" w:eastAsia="Book Antiqua" w:hAnsi="Book Antiqua" w:cs="Book Antiqua"/>
          <w:color w:val="000000"/>
        </w:rPr>
        <w:t xml:space="preserve"> Dar A, </w:t>
      </w:r>
      <w:proofErr w:type="spellStart"/>
      <w:r w:rsidR="00362886" w:rsidRPr="00362886">
        <w:rPr>
          <w:rFonts w:ascii="Book Antiqua" w:eastAsia="Book Antiqua" w:hAnsi="Book Antiqua" w:cs="Book Antiqua"/>
          <w:color w:val="000000"/>
        </w:rPr>
        <w:t>Kollet</w:t>
      </w:r>
      <w:proofErr w:type="spellEnd"/>
      <w:r w:rsidR="00362886" w:rsidRPr="00362886">
        <w:rPr>
          <w:rFonts w:ascii="Book Antiqua" w:eastAsia="Book Antiqua" w:hAnsi="Book Antiqua" w:cs="Book Antiqua"/>
          <w:color w:val="000000"/>
        </w:rPr>
        <w:t xml:space="preserve"> O. How do stem cells find their way home? </w:t>
      </w:r>
      <w:r w:rsidR="00362886" w:rsidRPr="00362886">
        <w:rPr>
          <w:rFonts w:ascii="Book Antiqua" w:eastAsia="Book Antiqua" w:hAnsi="Book Antiqua" w:cs="Book Antiqua"/>
          <w:i/>
          <w:iCs/>
          <w:color w:val="000000"/>
        </w:rPr>
        <w:t>Blood</w:t>
      </w:r>
      <w:r w:rsidR="00362886" w:rsidRPr="00362886">
        <w:rPr>
          <w:rFonts w:ascii="Book Antiqua" w:eastAsia="Book Antiqua" w:hAnsi="Book Antiqua" w:cs="Book Antiqua"/>
          <w:color w:val="000000"/>
        </w:rPr>
        <w:t xml:space="preserve"> 2005; </w:t>
      </w:r>
      <w:r w:rsidR="00362886" w:rsidRPr="00362886">
        <w:rPr>
          <w:rFonts w:ascii="Book Antiqua" w:eastAsia="Book Antiqua" w:hAnsi="Book Antiqua" w:cs="Book Antiqua"/>
          <w:b/>
          <w:bCs/>
          <w:color w:val="000000"/>
        </w:rPr>
        <w:t xml:space="preserve">106: </w:t>
      </w:r>
      <w:r w:rsidR="00362886" w:rsidRPr="00362886">
        <w:rPr>
          <w:rFonts w:ascii="Book Antiqua" w:eastAsia="Book Antiqua" w:hAnsi="Book Antiqua" w:cs="Book Antiqua"/>
          <w:color w:val="000000"/>
        </w:rPr>
        <w:t>1901-1910</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15890683</w:t>
      </w:r>
      <w:r w:rsidR="00362886">
        <w:rPr>
          <w:rFonts w:ascii="Book Antiqua" w:eastAsia="Book Antiqua" w:hAnsi="Book Antiqua" w:cs="Book Antiqua"/>
          <w:color w:val="000000"/>
        </w:rPr>
        <w:t xml:space="preserve"> </w:t>
      </w:r>
      <w:r w:rsidR="00362886" w:rsidRPr="00362886">
        <w:rPr>
          <w:rFonts w:ascii="Book Antiqua" w:eastAsia="Book Antiqua" w:hAnsi="Book Antiqua" w:cs="Book Antiqua"/>
          <w:color w:val="000000"/>
        </w:rPr>
        <w:t>DOI: 10.1182/blood-2005-04-1417</w:t>
      </w:r>
      <w:r w:rsidR="00325C63">
        <w:rPr>
          <w:rFonts w:ascii="Book Antiqua" w:eastAsia="Book Antiqua" w:hAnsi="Book Antiqua" w:cs="Book Antiqua"/>
          <w:color w:val="000000"/>
        </w:rPr>
        <w:t>]</w:t>
      </w:r>
    </w:p>
    <w:p w14:paraId="7182B5E8" w14:textId="001EA46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66</w:t>
      </w:r>
      <w:r w:rsidR="00BE6193" w:rsidRPr="00BE6193">
        <w:t xml:space="preserve"> </w:t>
      </w:r>
      <w:proofErr w:type="spellStart"/>
      <w:r w:rsidR="00BE6193" w:rsidRPr="00BE6193">
        <w:rPr>
          <w:rFonts w:ascii="Book Antiqua" w:eastAsia="Book Antiqua" w:hAnsi="Book Antiqua" w:cs="Book Antiqua"/>
          <w:b/>
          <w:bCs/>
          <w:color w:val="000000"/>
        </w:rPr>
        <w:t>Ranganath</w:t>
      </w:r>
      <w:proofErr w:type="spellEnd"/>
      <w:r w:rsidR="00BE6193" w:rsidRPr="00BE6193">
        <w:rPr>
          <w:rFonts w:ascii="Book Antiqua" w:eastAsia="Book Antiqua" w:hAnsi="Book Antiqua" w:cs="Book Antiqua"/>
          <w:b/>
          <w:bCs/>
          <w:color w:val="000000"/>
        </w:rPr>
        <w:t xml:space="preserve"> SH, </w:t>
      </w:r>
      <w:r w:rsidR="00BE6193" w:rsidRPr="00BE6193">
        <w:rPr>
          <w:rFonts w:ascii="Book Antiqua" w:eastAsia="Book Antiqua" w:hAnsi="Book Antiqua" w:cs="Book Antiqua"/>
          <w:color w:val="000000"/>
        </w:rPr>
        <w:t xml:space="preserve">Levy O, Inamdar MS, Karp JM. Harnessing the mesenchymal stem cell </w:t>
      </w:r>
      <w:proofErr w:type="spellStart"/>
      <w:r w:rsidR="00BE6193" w:rsidRPr="00BE6193">
        <w:rPr>
          <w:rFonts w:ascii="Book Antiqua" w:eastAsia="Book Antiqua" w:hAnsi="Book Antiqua" w:cs="Book Antiqua"/>
          <w:color w:val="000000"/>
        </w:rPr>
        <w:t>secretome</w:t>
      </w:r>
      <w:proofErr w:type="spellEnd"/>
      <w:r w:rsidR="00BE6193" w:rsidRPr="00BE6193">
        <w:rPr>
          <w:rFonts w:ascii="Book Antiqua" w:eastAsia="Book Antiqua" w:hAnsi="Book Antiqua" w:cs="Book Antiqua"/>
          <w:color w:val="000000"/>
        </w:rPr>
        <w:t xml:space="preserve"> for the treatment of cardiovascular disease. </w:t>
      </w:r>
      <w:r w:rsidR="00BE6193" w:rsidRPr="00BE6193">
        <w:rPr>
          <w:rFonts w:ascii="Book Antiqua" w:eastAsia="Book Antiqua" w:hAnsi="Book Antiqua" w:cs="Book Antiqua"/>
          <w:i/>
          <w:iCs/>
          <w:color w:val="000000"/>
        </w:rPr>
        <w:t>Cell Stem Cell</w:t>
      </w:r>
      <w:r w:rsidR="00BE6193" w:rsidRPr="00BE6193">
        <w:rPr>
          <w:rFonts w:ascii="Book Antiqua" w:eastAsia="Book Antiqua" w:hAnsi="Book Antiqua" w:cs="Book Antiqua"/>
          <w:color w:val="000000"/>
        </w:rPr>
        <w:t xml:space="preserve"> 2012; </w:t>
      </w:r>
      <w:r w:rsidR="00BE6193" w:rsidRPr="00BE6193">
        <w:rPr>
          <w:rFonts w:ascii="Book Antiqua" w:eastAsia="Book Antiqua" w:hAnsi="Book Antiqua" w:cs="Book Antiqua"/>
          <w:b/>
          <w:bCs/>
          <w:color w:val="000000"/>
        </w:rPr>
        <w:t xml:space="preserve">10: </w:t>
      </w:r>
      <w:r w:rsidR="00BE6193" w:rsidRPr="00BE6193">
        <w:rPr>
          <w:rFonts w:ascii="Book Antiqua" w:eastAsia="Book Antiqua" w:hAnsi="Book Antiqua" w:cs="Book Antiqua"/>
          <w:color w:val="000000"/>
        </w:rPr>
        <w:t>244-258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22385653</w:t>
      </w:r>
      <w:r w:rsidR="00BE6193">
        <w:rPr>
          <w:rFonts w:ascii="Book Antiqua" w:eastAsia="Book Antiqua" w:hAnsi="Book Antiqua" w:cs="Book Antiqua"/>
          <w:color w:val="000000"/>
        </w:rPr>
        <w:t xml:space="preserve"> </w:t>
      </w:r>
      <w:r w:rsidR="00BE6193" w:rsidRPr="00BE6193">
        <w:rPr>
          <w:rFonts w:ascii="Book Antiqua" w:eastAsia="Book Antiqua" w:hAnsi="Book Antiqua" w:cs="Book Antiqua"/>
          <w:color w:val="000000"/>
        </w:rPr>
        <w:t>DOI: 10.1016/j.stem.2012.02.005</w:t>
      </w:r>
      <w:r w:rsidR="00325C63">
        <w:rPr>
          <w:rFonts w:ascii="Book Antiqua" w:eastAsia="Book Antiqua" w:hAnsi="Book Antiqua" w:cs="Book Antiqua"/>
          <w:color w:val="000000"/>
        </w:rPr>
        <w:t>]</w:t>
      </w:r>
    </w:p>
    <w:p w14:paraId="3E896B42" w14:textId="595DACA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67</w:t>
      </w:r>
      <w:r w:rsidR="00BE6193" w:rsidRPr="00BE6193">
        <w:t xml:space="preserve"> </w:t>
      </w:r>
      <w:r w:rsidR="00BE6193" w:rsidRPr="00BE6193">
        <w:rPr>
          <w:rFonts w:ascii="Book Antiqua" w:eastAsia="Book Antiqua" w:hAnsi="Book Antiqua" w:cs="Book Antiqua"/>
          <w:b/>
          <w:bCs/>
          <w:color w:val="000000"/>
        </w:rPr>
        <w:t xml:space="preserve">Salem GA, </w:t>
      </w:r>
      <w:r w:rsidR="00BE6193" w:rsidRPr="00BE6193">
        <w:rPr>
          <w:rFonts w:ascii="Book Antiqua" w:eastAsia="Book Antiqua" w:hAnsi="Book Antiqua" w:cs="Book Antiqua"/>
          <w:color w:val="000000"/>
        </w:rPr>
        <w:t xml:space="preserve">Selby GB. Stem cell transplant in inflammatory bowel disease: a promising modality of treatment for a complicated disease course. </w:t>
      </w:r>
      <w:r w:rsidR="00BE6193" w:rsidRPr="00BE6193">
        <w:rPr>
          <w:rFonts w:ascii="Book Antiqua" w:eastAsia="Book Antiqua" w:hAnsi="Book Antiqua" w:cs="Book Antiqua"/>
          <w:i/>
          <w:iCs/>
          <w:color w:val="000000"/>
        </w:rPr>
        <w:t xml:space="preserve">Stem Cell </w:t>
      </w:r>
      <w:proofErr w:type="spellStart"/>
      <w:r w:rsidR="00BE6193" w:rsidRPr="00BE6193">
        <w:rPr>
          <w:rFonts w:ascii="Book Antiqua" w:eastAsia="Book Antiqua" w:hAnsi="Book Antiqua" w:cs="Book Antiqua"/>
          <w:i/>
          <w:iCs/>
          <w:color w:val="000000"/>
        </w:rPr>
        <w:t>Investig</w:t>
      </w:r>
      <w:proofErr w:type="spellEnd"/>
      <w:r w:rsidR="00BE6193" w:rsidRPr="00BE6193">
        <w:rPr>
          <w:rFonts w:ascii="Book Antiqua" w:eastAsia="Book Antiqua" w:hAnsi="Book Antiqua" w:cs="Book Antiqua"/>
          <w:color w:val="000000"/>
        </w:rPr>
        <w:t xml:space="preserve"> 2017;</w:t>
      </w:r>
      <w:r w:rsidR="00BE6193" w:rsidRPr="00BE6193">
        <w:rPr>
          <w:rFonts w:ascii="Book Antiqua" w:eastAsia="Book Antiqua" w:hAnsi="Book Antiqua" w:cs="Book Antiqua"/>
          <w:b/>
          <w:bCs/>
          <w:color w:val="000000"/>
        </w:rPr>
        <w:t xml:space="preserve"> 4:</w:t>
      </w:r>
      <w:r w:rsidR="00BE6193" w:rsidRPr="00BE6193">
        <w:rPr>
          <w:rFonts w:ascii="Book Antiqua" w:eastAsia="Book Antiqua" w:hAnsi="Book Antiqua" w:cs="Book Antiqua"/>
          <w:color w:val="000000"/>
        </w:rPr>
        <w:t xml:space="preserve"> 95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29270421</w:t>
      </w:r>
      <w:r w:rsidR="00BE6193">
        <w:rPr>
          <w:rFonts w:ascii="Book Antiqua" w:eastAsia="Book Antiqua" w:hAnsi="Book Antiqua" w:cs="Book Antiqua"/>
          <w:color w:val="000000"/>
        </w:rPr>
        <w:t xml:space="preserve"> </w:t>
      </w:r>
      <w:r w:rsidR="00BE6193" w:rsidRPr="00BE6193">
        <w:rPr>
          <w:rFonts w:ascii="Book Antiqua" w:eastAsia="Book Antiqua" w:hAnsi="Book Antiqua" w:cs="Book Antiqua"/>
          <w:color w:val="000000"/>
        </w:rPr>
        <w:t>DOI: 10.21037/sci.2017.11.04</w:t>
      </w:r>
      <w:r w:rsidR="00325C63">
        <w:rPr>
          <w:rFonts w:ascii="Book Antiqua" w:eastAsia="Book Antiqua" w:hAnsi="Book Antiqua" w:cs="Book Antiqua"/>
          <w:color w:val="000000"/>
        </w:rPr>
        <w:t>]</w:t>
      </w:r>
    </w:p>
    <w:p w14:paraId="38E4A50F" w14:textId="48FE4F7C"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68</w:t>
      </w:r>
      <w:r w:rsidR="00D73928" w:rsidRPr="00D73928">
        <w:t xml:space="preserve"> </w:t>
      </w:r>
      <w:r w:rsidR="00D73928" w:rsidRPr="00D73928">
        <w:rPr>
          <w:rFonts w:ascii="Book Antiqua" w:eastAsia="Book Antiqua" w:hAnsi="Book Antiqua" w:cs="Book Antiqua"/>
          <w:b/>
          <w:bCs/>
          <w:color w:val="000000"/>
        </w:rPr>
        <w:t>Kavanagh DP,</w:t>
      </w:r>
      <w:r w:rsidR="00D73928" w:rsidRPr="00D73928">
        <w:rPr>
          <w:rFonts w:ascii="Book Antiqua" w:eastAsia="Book Antiqua" w:hAnsi="Book Antiqua" w:cs="Book Antiqua"/>
          <w:color w:val="000000"/>
        </w:rPr>
        <w:t xml:space="preserve"> Kalia N. Hematopoietic stem cell homing to injured tissues. </w:t>
      </w:r>
      <w:r w:rsidR="00D73928" w:rsidRPr="00D73928">
        <w:rPr>
          <w:rFonts w:ascii="Book Antiqua" w:eastAsia="Book Antiqua" w:hAnsi="Book Antiqua" w:cs="Book Antiqua"/>
          <w:i/>
          <w:iCs/>
          <w:color w:val="000000"/>
        </w:rPr>
        <w:t xml:space="preserve">Stem Cell Rev Rep </w:t>
      </w:r>
      <w:r w:rsidR="00D73928" w:rsidRPr="00D73928">
        <w:rPr>
          <w:rFonts w:ascii="Book Antiqua" w:eastAsia="Book Antiqua" w:hAnsi="Book Antiqua" w:cs="Book Antiqua"/>
          <w:color w:val="000000"/>
        </w:rPr>
        <w:t>2011;</w:t>
      </w:r>
      <w:r w:rsidR="00D73928" w:rsidRPr="00D73928">
        <w:rPr>
          <w:rFonts w:ascii="Book Antiqua" w:eastAsia="Book Antiqua" w:hAnsi="Book Antiqua" w:cs="Book Antiqua"/>
          <w:b/>
          <w:bCs/>
          <w:color w:val="000000"/>
        </w:rPr>
        <w:t xml:space="preserve"> 7:</w:t>
      </w:r>
      <w:r w:rsidR="00D73928" w:rsidRPr="00D73928">
        <w:rPr>
          <w:rFonts w:ascii="Book Antiqua" w:eastAsia="Book Antiqua" w:hAnsi="Book Antiqua" w:cs="Book Antiqua"/>
          <w:color w:val="000000"/>
        </w:rPr>
        <w:t xml:space="preserve"> 672-682</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21340505</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10.1007/s12015-011-9240-z</w:t>
      </w:r>
      <w:r w:rsidR="00325C63">
        <w:rPr>
          <w:rFonts w:ascii="Book Antiqua" w:eastAsia="Book Antiqua" w:hAnsi="Book Antiqua" w:cs="Book Antiqua"/>
          <w:color w:val="000000"/>
        </w:rPr>
        <w:t>]</w:t>
      </w:r>
    </w:p>
    <w:p w14:paraId="369D015F" w14:textId="1BCA88F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69</w:t>
      </w:r>
      <w:r w:rsidR="00D73928" w:rsidRPr="00D73928">
        <w:t xml:space="preserve"> </w:t>
      </w:r>
      <w:proofErr w:type="spellStart"/>
      <w:r w:rsidR="00D73928" w:rsidRPr="00D73928">
        <w:rPr>
          <w:rFonts w:ascii="Book Antiqua" w:eastAsia="Book Antiqua" w:hAnsi="Book Antiqua" w:cs="Book Antiqua"/>
          <w:b/>
          <w:bCs/>
          <w:color w:val="000000"/>
        </w:rPr>
        <w:t>Seita</w:t>
      </w:r>
      <w:proofErr w:type="spellEnd"/>
      <w:r w:rsidR="00D73928" w:rsidRPr="00D73928">
        <w:rPr>
          <w:rFonts w:ascii="Book Antiqua" w:eastAsia="Book Antiqua" w:hAnsi="Book Antiqua" w:cs="Book Antiqua"/>
          <w:b/>
          <w:bCs/>
          <w:color w:val="000000"/>
        </w:rPr>
        <w:t xml:space="preserve"> J,</w:t>
      </w:r>
      <w:r w:rsidR="00D73928" w:rsidRPr="00D73928">
        <w:rPr>
          <w:rFonts w:ascii="Book Antiqua" w:eastAsia="Book Antiqua" w:hAnsi="Book Antiqua" w:cs="Book Antiqua"/>
          <w:color w:val="000000"/>
        </w:rPr>
        <w:t xml:space="preserve"> Weissman IL. Hematopoietic stem cell: self-renewal versus differentiation. </w:t>
      </w:r>
      <w:r w:rsidR="00D73928" w:rsidRPr="00D73928">
        <w:rPr>
          <w:rFonts w:ascii="Book Antiqua" w:eastAsia="Book Antiqua" w:hAnsi="Book Antiqua" w:cs="Book Antiqua"/>
          <w:i/>
          <w:iCs/>
          <w:color w:val="000000"/>
        </w:rPr>
        <w:t xml:space="preserve">Wiley </w:t>
      </w:r>
      <w:proofErr w:type="spellStart"/>
      <w:r w:rsidR="00D73928" w:rsidRPr="00D73928">
        <w:rPr>
          <w:rFonts w:ascii="Book Antiqua" w:eastAsia="Book Antiqua" w:hAnsi="Book Antiqua" w:cs="Book Antiqua"/>
          <w:i/>
          <w:iCs/>
          <w:color w:val="000000"/>
        </w:rPr>
        <w:t>Interdiscip</w:t>
      </w:r>
      <w:proofErr w:type="spellEnd"/>
      <w:r w:rsidR="00D73928" w:rsidRPr="00D73928">
        <w:rPr>
          <w:rFonts w:ascii="Book Antiqua" w:eastAsia="Book Antiqua" w:hAnsi="Book Antiqua" w:cs="Book Antiqua"/>
          <w:i/>
          <w:iCs/>
          <w:color w:val="000000"/>
        </w:rPr>
        <w:t xml:space="preserve"> Rev </w:t>
      </w:r>
      <w:proofErr w:type="spellStart"/>
      <w:r w:rsidR="00D73928" w:rsidRPr="00D73928">
        <w:rPr>
          <w:rFonts w:ascii="Book Antiqua" w:eastAsia="Book Antiqua" w:hAnsi="Book Antiqua" w:cs="Book Antiqua"/>
          <w:i/>
          <w:iCs/>
          <w:color w:val="000000"/>
        </w:rPr>
        <w:t>Syst</w:t>
      </w:r>
      <w:proofErr w:type="spellEnd"/>
      <w:r w:rsidR="00D73928" w:rsidRPr="00D73928">
        <w:rPr>
          <w:rFonts w:ascii="Book Antiqua" w:eastAsia="Book Antiqua" w:hAnsi="Book Antiqua" w:cs="Book Antiqua"/>
          <w:i/>
          <w:iCs/>
          <w:color w:val="000000"/>
        </w:rPr>
        <w:t xml:space="preserve"> </w:t>
      </w:r>
      <w:proofErr w:type="spellStart"/>
      <w:r w:rsidR="00D73928" w:rsidRPr="00D73928">
        <w:rPr>
          <w:rFonts w:ascii="Book Antiqua" w:eastAsia="Book Antiqua" w:hAnsi="Book Antiqua" w:cs="Book Antiqua"/>
          <w:i/>
          <w:iCs/>
          <w:color w:val="000000"/>
        </w:rPr>
        <w:t>Biol</w:t>
      </w:r>
      <w:proofErr w:type="spellEnd"/>
      <w:r w:rsidR="00D73928" w:rsidRPr="00D73928">
        <w:rPr>
          <w:rFonts w:ascii="Book Antiqua" w:eastAsia="Book Antiqua" w:hAnsi="Book Antiqua" w:cs="Book Antiqua"/>
          <w:i/>
          <w:iCs/>
          <w:color w:val="000000"/>
        </w:rPr>
        <w:t xml:space="preserve"> Med </w:t>
      </w:r>
      <w:r w:rsidR="00D73928" w:rsidRPr="00D73928">
        <w:rPr>
          <w:rFonts w:ascii="Book Antiqua" w:eastAsia="Book Antiqua" w:hAnsi="Book Antiqua" w:cs="Book Antiqua"/>
          <w:color w:val="000000"/>
        </w:rPr>
        <w:t xml:space="preserve">2010; </w:t>
      </w:r>
      <w:r w:rsidR="00D73928" w:rsidRPr="00D73928">
        <w:rPr>
          <w:rFonts w:ascii="Book Antiqua" w:eastAsia="Book Antiqua" w:hAnsi="Book Antiqua" w:cs="Book Antiqua"/>
          <w:b/>
          <w:bCs/>
          <w:color w:val="000000"/>
        </w:rPr>
        <w:t xml:space="preserve">2: </w:t>
      </w:r>
      <w:r w:rsidR="00D73928" w:rsidRPr="00D73928">
        <w:rPr>
          <w:rFonts w:ascii="Book Antiqua" w:eastAsia="Book Antiqua" w:hAnsi="Book Antiqua" w:cs="Book Antiqua"/>
          <w:color w:val="000000"/>
        </w:rPr>
        <w:t>640-653</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20890962</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10.1002/wsbm.86</w:t>
      </w:r>
      <w:r w:rsidR="00325C63">
        <w:rPr>
          <w:rFonts w:ascii="Book Antiqua" w:eastAsia="Book Antiqua" w:hAnsi="Book Antiqua" w:cs="Book Antiqua"/>
          <w:color w:val="000000"/>
        </w:rPr>
        <w:t>]</w:t>
      </w:r>
    </w:p>
    <w:p w14:paraId="404A79F2" w14:textId="51A6099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70</w:t>
      </w:r>
      <w:r w:rsidR="00D73928" w:rsidRPr="00D73928">
        <w:t xml:space="preserve"> </w:t>
      </w:r>
      <w:proofErr w:type="spellStart"/>
      <w:r w:rsidR="00D73928" w:rsidRPr="00D73928">
        <w:rPr>
          <w:rFonts w:ascii="Book Antiqua" w:eastAsia="Book Antiqua" w:hAnsi="Book Antiqua" w:cs="Book Antiqua"/>
          <w:b/>
          <w:bCs/>
          <w:color w:val="000000"/>
        </w:rPr>
        <w:t>Ditschkowski</w:t>
      </w:r>
      <w:proofErr w:type="spellEnd"/>
      <w:r w:rsidR="00D73928" w:rsidRPr="00D73928">
        <w:rPr>
          <w:rFonts w:ascii="Book Antiqua" w:eastAsia="Book Antiqua" w:hAnsi="Book Antiqua" w:cs="Book Antiqua"/>
          <w:b/>
          <w:bCs/>
          <w:color w:val="000000"/>
        </w:rPr>
        <w:t xml:space="preserve"> M,</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Einsele</w:t>
      </w:r>
      <w:proofErr w:type="spellEnd"/>
      <w:r w:rsidR="00D73928" w:rsidRPr="00D73928">
        <w:rPr>
          <w:rFonts w:ascii="Book Antiqua" w:eastAsia="Book Antiqua" w:hAnsi="Book Antiqua" w:cs="Book Antiqua"/>
          <w:color w:val="000000"/>
        </w:rPr>
        <w:t xml:space="preserve"> H, </w:t>
      </w:r>
      <w:proofErr w:type="spellStart"/>
      <w:r w:rsidR="00D73928" w:rsidRPr="00D73928">
        <w:rPr>
          <w:rFonts w:ascii="Book Antiqua" w:eastAsia="Book Antiqua" w:hAnsi="Book Antiqua" w:cs="Book Antiqua"/>
          <w:color w:val="000000"/>
        </w:rPr>
        <w:t>Schwerdtfeger</w:t>
      </w:r>
      <w:proofErr w:type="spellEnd"/>
      <w:r w:rsidR="00D73928" w:rsidRPr="00D73928">
        <w:rPr>
          <w:rFonts w:ascii="Book Antiqua" w:eastAsia="Book Antiqua" w:hAnsi="Book Antiqua" w:cs="Book Antiqua"/>
          <w:color w:val="000000"/>
        </w:rPr>
        <w:t xml:space="preserve"> R, </w:t>
      </w:r>
      <w:proofErr w:type="spellStart"/>
      <w:r w:rsidR="00D73928" w:rsidRPr="00D73928">
        <w:rPr>
          <w:rFonts w:ascii="Book Antiqua" w:eastAsia="Book Antiqua" w:hAnsi="Book Antiqua" w:cs="Book Antiqua"/>
          <w:color w:val="000000"/>
        </w:rPr>
        <w:t>Bunjes</w:t>
      </w:r>
      <w:proofErr w:type="spellEnd"/>
      <w:r w:rsidR="00D73928" w:rsidRPr="00D73928">
        <w:rPr>
          <w:rFonts w:ascii="Book Antiqua" w:eastAsia="Book Antiqua" w:hAnsi="Book Antiqua" w:cs="Book Antiqua"/>
          <w:color w:val="000000"/>
        </w:rPr>
        <w:t xml:space="preserve"> D, </w:t>
      </w:r>
      <w:proofErr w:type="spellStart"/>
      <w:r w:rsidR="00D73928" w:rsidRPr="00D73928">
        <w:rPr>
          <w:rFonts w:ascii="Book Antiqua" w:eastAsia="Book Antiqua" w:hAnsi="Book Antiqua" w:cs="Book Antiqua"/>
          <w:color w:val="000000"/>
        </w:rPr>
        <w:t>Trenschel</w:t>
      </w:r>
      <w:proofErr w:type="spellEnd"/>
      <w:r w:rsidR="00D73928" w:rsidRPr="00D73928">
        <w:rPr>
          <w:rFonts w:ascii="Book Antiqua" w:eastAsia="Book Antiqua" w:hAnsi="Book Antiqua" w:cs="Book Antiqua"/>
          <w:color w:val="000000"/>
        </w:rPr>
        <w:t xml:space="preserve"> R, </w:t>
      </w:r>
      <w:proofErr w:type="spellStart"/>
      <w:r w:rsidR="00D73928" w:rsidRPr="00D73928">
        <w:rPr>
          <w:rFonts w:ascii="Book Antiqua" w:eastAsia="Book Antiqua" w:hAnsi="Book Antiqua" w:cs="Book Antiqua"/>
          <w:color w:val="000000"/>
        </w:rPr>
        <w:t>Beelen</w:t>
      </w:r>
      <w:proofErr w:type="spellEnd"/>
      <w:r w:rsidR="00D73928" w:rsidRPr="00D73928">
        <w:rPr>
          <w:rFonts w:ascii="Book Antiqua" w:eastAsia="Book Antiqua" w:hAnsi="Book Antiqua" w:cs="Book Antiqua"/>
          <w:color w:val="000000"/>
        </w:rPr>
        <w:t xml:space="preserve"> DW, </w:t>
      </w:r>
      <w:proofErr w:type="spellStart"/>
      <w:r w:rsidR="00D73928" w:rsidRPr="00D73928">
        <w:rPr>
          <w:rFonts w:ascii="Book Antiqua" w:eastAsia="Book Antiqua" w:hAnsi="Book Antiqua" w:cs="Book Antiqua"/>
          <w:color w:val="000000"/>
        </w:rPr>
        <w:t>Elmaagacli</w:t>
      </w:r>
      <w:proofErr w:type="spellEnd"/>
      <w:r w:rsidR="00D73928" w:rsidRPr="00D73928">
        <w:rPr>
          <w:rFonts w:ascii="Book Antiqua" w:eastAsia="Book Antiqua" w:hAnsi="Book Antiqua" w:cs="Book Antiqua"/>
          <w:color w:val="000000"/>
        </w:rPr>
        <w:t xml:space="preserve"> AH. Improvement of inflammatory bowel disease after allogeneic stem-cell transplantation. </w:t>
      </w:r>
      <w:r w:rsidR="00D73928" w:rsidRPr="00D73928">
        <w:rPr>
          <w:rFonts w:ascii="Book Antiqua" w:eastAsia="Book Antiqua" w:hAnsi="Book Antiqua" w:cs="Book Antiqua"/>
          <w:i/>
          <w:iCs/>
          <w:color w:val="000000"/>
        </w:rPr>
        <w:t>Transplantation</w:t>
      </w:r>
      <w:r w:rsidR="00D73928" w:rsidRPr="00D73928">
        <w:rPr>
          <w:rFonts w:ascii="Book Antiqua" w:eastAsia="Book Antiqua" w:hAnsi="Book Antiqua" w:cs="Book Antiqua"/>
          <w:color w:val="000000"/>
        </w:rPr>
        <w:t xml:space="preserve"> 2003; </w:t>
      </w:r>
      <w:r w:rsidR="00D73928" w:rsidRPr="00D73928">
        <w:rPr>
          <w:rFonts w:ascii="Book Antiqua" w:eastAsia="Book Antiqua" w:hAnsi="Book Antiqua" w:cs="Book Antiqua"/>
          <w:b/>
          <w:bCs/>
          <w:color w:val="000000"/>
        </w:rPr>
        <w:t>75:</w:t>
      </w:r>
      <w:r w:rsidR="00D73928" w:rsidRPr="00D73928">
        <w:rPr>
          <w:rFonts w:ascii="Book Antiqua" w:eastAsia="Book Antiqua" w:hAnsi="Book Antiqua" w:cs="Book Antiqua"/>
          <w:color w:val="000000"/>
        </w:rPr>
        <w:t xml:space="preserve"> 1745-1747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12777867</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10.1097/01.TP.0000062540.29757.E9</w:t>
      </w:r>
      <w:r w:rsidR="00325C63">
        <w:rPr>
          <w:rFonts w:ascii="Book Antiqua" w:eastAsia="Book Antiqua" w:hAnsi="Book Antiqua" w:cs="Book Antiqua"/>
          <w:color w:val="000000"/>
        </w:rPr>
        <w:t>]</w:t>
      </w:r>
    </w:p>
    <w:p w14:paraId="043509FE" w14:textId="2CF8837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71</w:t>
      </w:r>
      <w:r w:rsidR="00D73928" w:rsidRPr="00D73928">
        <w:t xml:space="preserve"> </w:t>
      </w:r>
      <w:proofErr w:type="spellStart"/>
      <w:r w:rsidR="00D73928" w:rsidRPr="00D73928">
        <w:rPr>
          <w:rFonts w:ascii="Book Antiqua" w:eastAsia="Book Antiqua" w:hAnsi="Book Antiqua" w:cs="Book Antiqua"/>
          <w:b/>
          <w:bCs/>
          <w:color w:val="000000"/>
        </w:rPr>
        <w:t>Oyama</w:t>
      </w:r>
      <w:proofErr w:type="spellEnd"/>
      <w:r w:rsidR="00D73928" w:rsidRPr="00D73928">
        <w:rPr>
          <w:rFonts w:ascii="Book Antiqua" w:eastAsia="Book Antiqua" w:hAnsi="Book Antiqua" w:cs="Book Antiqua"/>
          <w:b/>
          <w:bCs/>
          <w:color w:val="000000"/>
        </w:rPr>
        <w:t xml:space="preserve"> Y,</w:t>
      </w:r>
      <w:r w:rsidR="00D73928" w:rsidRPr="00D73928">
        <w:rPr>
          <w:rFonts w:ascii="Book Antiqua" w:eastAsia="Book Antiqua" w:hAnsi="Book Antiqua" w:cs="Book Antiqua"/>
          <w:color w:val="000000"/>
        </w:rPr>
        <w:t xml:space="preserve"> Craig RM, Traynor AE, Quigley K, </w:t>
      </w:r>
      <w:proofErr w:type="spellStart"/>
      <w:r w:rsidR="00D73928" w:rsidRPr="00D73928">
        <w:rPr>
          <w:rFonts w:ascii="Book Antiqua" w:eastAsia="Book Antiqua" w:hAnsi="Book Antiqua" w:cs="Book Antiqua"/>
          <w:color w:val="000000"/>
        </w:rPr>
        <w:t>Statkute</w:t>
      </w:r>
      <w:proofErr w:type="spellEnd"/>
      <w:r w:rsidR="00D73928" w:rsidRPr="00D73928">
        <w:rPr>
          <w:rFonts w:ascii="Book Antiqua" w:eastAsia="Book Antiqua" w:hAnsi="Book Antiqua" w:cs="Book Antiqua"/>
          <w:color w:val="000000"/>
        </w:rPr>
        <w:t xml:space="preserve"> L, Halverson A, Brush M, </w:t>
      </w:r>
      <w:proofErr w:type="spellStart"/>
      <w:r w:rsidR="00D73928" w:rsidRPr="00D73928">
        <w:rPr>
          <w:rFonts w:ascii="Book Antiqua" w:eastAsia="Book Antiqua" w:hAnsi="Book Antiqua" w:cs="Book Antiqua"/>
          <w:color w:val="000000"/>
        </w:rPr>
        <w:t>Verda</w:t>
      </w:r>
      <w:proofErr w:type="spellEnd"/>
      <w:r w:rsidR="00D73928" w:rsidRPr="00D73928">
        <w:rPr>
          <w:rFonts w:ascii="Book Antiqua" w:eastAsia="Book Antiqua" w:hAnsi="Book Antiqua" w:cs="Book Antiqua"/>
          <w:color w:val="000000"/>
        </w:rPr>
        <w:t xml:space="preserve"> L, </w:t>
      </w:r>
      <w:proofErr w:type="spellStart"/>
      <w:r w:rsidR="00D73928" w:rsidRPr="00D73928">
        <w:rPr>
          <w:rFonts w:ascii="Book Antiqua" w:eastAsia="Book Antiqua" w:hAnsi="Book Antiqua" w:cs="Book Antiqua"/>
          <w:color w:val="000000"/>
        </w:rPr>
        <w:t>Kowalska</w:t>
      </w:r>
      <w:proofErr w:type="spellEnd"/>
      <w:r w:rsidR="00D73928" w:rsidRPr="00D73928">
        <w:rPr>
          <w:rFonts w:ascii="Book Antiqua" w:eastAsia="Book Antiqua" w:hAnsi="Book Antiqua" w:cs="Book Antiqua"/>
          <w:color w:val="000000"/>
        </w:rPr>
        <w:t xml:space="preserve"> B, </w:t>
      </w:r>
      <w:proofErr w:type="spellStart"/>
      <w:r w:rsidR="00D73928" w:rsidRPr="00D73928">
        <w:rPr>
          <w:rFonts w:ascii="Book Antiqua" w:eastAsia="Book Antiqua" w:hAnsi="Book Antiqua" w:cs="Book Antiqua"/>
          <w:color w:val="000000"/>
        </w:rPr>
        <w:t>Krosnjar</w:t>
      </w:r>
      <w:proofErr w:type="spellEnd"/>
      <w:r w:rsidR="00D73928" w:rsidRPr="00D73928">
        <w:rPr>
          <w:rFonts w:ascii="Book Antiqua" w:eastAsia="Book Antiqua" w:hAnsi="Book Antiqua" w:cs="Book Antiqua"/>
          <w:color w:val="000000"/>
        </w:rPr>
        <w:t xml:space="preserve"> N, </w:t>
      </w:r>
      <w:proofErr w:type="spellStart"/>
      <w:r w:rsidR="00D73928" w:rsidRPr="00D73928">
        <w:rPr>
          <w:rFonts w:ascii="Book Antiqua" w:eastAsia="Book Antiqua" w:hAnsi="Book Antiqua" w:cs="Book Antiqua"/>
          <w:color w:val="000000"/>
        </w:rPr>
        <w:t>Kletzel</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Whitington</w:t>
      </w:r>
      <w:proofErr w:type="spellEnd"/>
      <w:r w:rsidR="00D73928" w:rsidRPr="00D73928">
        <w:rPr>
          <w:rFonts w:ascii="Book Antiqua" w:eastAsia="Book Antiqua" w:hAnsi="Book Antiqua" w:cs="Book Antiqua"/>
          <w:color w:val="000000"/>
        </w:rPr>
        <w:t xml:space="preserve"> PF, Burt RK. Autologous hematopoietic stem cell transplantation in patients with refractory Crohn's disease. </w:t>
      </w:r>
      <w:r w:rsidR="00D73928" w:rsidRPr="00D73928">
        <w:rPr>
          <w:rFonts w:ascii="Book Antiqua" w:eastAsia="Book Antiqua" w:hAnsi="Book Antiqua" w:cs="Book Antiqua"/>
          <w:i/>
          <w:iCs/>
          <w:color w:val="000000"/>
        </w:rPr>
        <w:t>Gastroenterology</w:t>
      </w:r>
      <w:r w:rsidR="00D73928" w:rsidRPr="00D73928">
        <w:rPr>
          <w:rFonts w:ascii="Book Antiqua" w:eastAsia="Book Antiqua" w:hAnsi="Book Antiqua" w:cs="Book Antiqua"/>
          <w:color w:val="000000"/>
        </w:rPr>
        <w:t xml:space="preserve"> 2005; </w:t>
      </w:r>
      <w:r w:rsidR="00D73928" w:rsidRPr="00D73928">
        <w:rPr>
          <w:rFonts w:ascii="Book Antiqua" w:eastAsia="Book Antiqua" w:hAnsi="Book Antiqua" w:cs="Book Antiqua"/>
          <w:b/>
          <w:bCs/>
          <w:color w:val="000000"/>
        </w:rPr>
        <w:t xml:space="preserve">128: </w:t>
      </w:r>
      <w:r w:rsidR="00D73928" w:rsidRPr="00D73928">
        <w:rPr>
          <w:rFonts w:ascii="Book Antiqua" w:eastAsia="Book Antiqua" w:hAnsi="Book Antiqua" w:cs="Book Antiqua"/>
          <w:color w:val="000000"/>
        </w:rPr>
        <w:t>552-563</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15765390</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10.1053/j.gastro.2004.11.051</w:t>
      </w:r>
      <w:r w:rsidR="00325C63">
        <w:rPr>
          <w:rFonts w:ascii="Book Antiqua" w:eastAsia="Book Antiqua" w:hAnsi="Book Antiqua" w:cs="Book Antiqua"/>
          <w:color w:val="000000"/>
        </w:rPr>
        <w:t>]</w:t>
      </w:r>
    </w:p>
    <w:p w14:paraId="01CCF6EC" w14:textId="3E41B05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72</w:t>
      </w:r>
      <w:r w:rsidR="00D73928" w:rsidRPr="00D73928">
        <w:t xml:space="preserve"> </w:t>
      </w:r>
      <w:proofErr w:type="spellStart"/>
      <w:r w:rsidR="00D73928" w:rsidRPr="00D73928">
        <w:rPr>
          <w:rFonts w:ascii="Book Antiqua" w:eastAsia="Book Antiqua" w:hAnsi="Book Antiqua" w:cs="Book Antiqua"/>
          <w:b/>
          <w:bCs/>
          <w:color w:val="000000"/>
        </w:rPr>
        <w:t>Kuşkonmaz</w:t>
      </w:r>
      <w:proofErr w:type="spellEnd"/>
      <w:r w:rsidR="00D73928" w:rsidRPr="00D73928">
        <w:rPr>
          <w:rFonts w:ascii="Book Antiqua" w:eastAsia="Book Antiqua" w:hAnsi="Book Antiqua" w:cs="Book Antiqua"/>
          <w:b/>
          <w:bCs/>
          <w:color w:val="000000"/>
        </w:rPr>
        <w:t xml:space="preserve"> B,</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Ayvaz</w:t>
      </w:r>
      <w:proofErr w:type="spellEnd"/>
      <w:r w:rsidR="00D73928" w:rsidRPr="00D73928">
        <w:rPr>
          <w:rFonts w:ascii="Book Antiqua" w:eastAsia="Book Antiqua" w:hAnsi="Book Antiqua" w:cs="Book Antiqua"/>
          <w:color w:val="000000"/>
        </w:rPr>
        <w:t xml:space="preserve"> D, </w:t>
      </w:r>
      <w:proofErr w:type="spellStart"/>
      <w:r w:rsidR="00D73928" w:rsidRPr="00D73928">
        <w:rPr>
          <w:rFonts w:ascii="Book Antiqua" w:eastAsia="Book Antiqua" w:hAnsi="Book Antiqua" w:cs="Book Antiqua"/>
          <w:color w:val="000000"/>
        </w:rPr>
        <w:t>Aydemir</w:t>
      </w:r>
      <w:proofErr w:type="spellEnd"/>
      <w:r w:rsidR="00D73928" w:rsidRPr="00D73928">
        <w:rPr>
          <w:rFonts w:ascii="Book Antiqua" w:eastAsia="Book Antiqua" w:hAnsi="Book Antiqua" w:cs="Book Antiqua"/>
          <w:color w:val="000000"/>
        </w:rPr>
        <w:t xml:space="preserve"> Y, </w:t>
      </w:r>
      <w:proofErr w:type="spellStart"/>
      <w:r w:rsidR="00D73928" w:rsidRPr="00D73928">
        <w:rPr>
          <w:rFonts w:ascii="Book Antiqua" w:eastAsia="Book Antiqua" w:hAnsi="Book Antiqua" w:cs="Book Antiqua"/>
          <w:color w:val="000000"/>
        </w:rPr>
        <w:t>Erman</w:t>
      </w:r>
      <w:proofErr w:type="spellEnd"/>
      <w:r w:rsidR="00D73928" w:rsidRPr="00D73928">
        <w:rPr>
          <w:rFonts w:ascii="Book Antiqua" w:eastAsia="Book Antiqua" w:hAnsi="Book Antiqua" w:cs="Book Antiqua"/>
          <w:color w:val="000000"/>
        </w:rPr>
        <w:t xml:space="preserve"> B, </w:t>
      </w:r>
      <w:proofErr w:type="spellStart"/>
      <w:r w:rsidR="00D73928" w:rsidRPr="00D73928">
        <w:rPr>
          <w:rFonts w:ascii="Book Antiqua" w:eastAsia="Book Antiqua" w:hAnsi="Book Antiqua" w:cs="Book Antiqua"/>
          <w:color w:val="000000"/>
        </w:rPr>
        <w:t>Tavil</w:t>
      </w:r>
      <w:proofErr w:type="spellEnd"/>
      <w:r w:rsidR="00D73928" w:rsidRPr="00D73928">
        <w:rPr>
          <w:rFonts w:ascii="Book Antiqua" w:eastAsia="Book Antiqua" w:hAnsi="Book Antiqua" w:cs="Book Antiqua"/>
          <w:color w:val="000000"/>
        </w:rPr>
        <w:t xml:space="preserve"> B, </w:t>
      </w:r>
      <w:proofErr w:type="spellStart"/>
      <w:r w:rsidR="00D73928" w:rsidRPr="00D73928">
        <w:rPr>
          <w:rFonts w:ascii="Book Antiqua" w:eastAsia="Book Antiqua" w:hAnsi="Book Antiqua" w:cs="Book Antiqua"/>
          <w:color w:val="000000"/>
        </w:rPr>
        <w:t>Özen</w:t>
      </w:r>
      <w:proofErr w:type="spellEnd"/>
      <w:r w:rsidR="00D73928" w:rsidRPr="00D73928">
        <w:rPr>
          <w:rFonts w:ascii="Book Antiqua" w:eastAsia="Book Antiqua" w:hAnsi="Book Antiqua" w:cs="Book Antiqua"/>
          <w:color w:val="000000"/>
        </w:rPr>
        <w:t xml:space="preserve"> H, </w:t>
      </w:r>
      <w:proofErr w:type="spellStart"/>
      <w:r w:rsidR="00D73928" w:rsidRPr="00D73928">
        <w:rPr>
          <w:rFonts w:ascii="Book Antiqua" w:eastAsia="Book Antiqua" w:hAnsi="Book Antiqua" w:cs="Book Antiqua"/>
          <w:color w:val="000000"/>
        </w:rPr>
        <w:t>Tezcan</w:t>
      </w:r>
      <w:proofErr w:type="spellEnd"/>
      <w:r w:rsidR="00D73928" w:rsidRPr="00D73928">
        <w:rPr>
          <w:rFonts w:ascii="Book Antiqua" w:eastAsia="Book Antiqua" w:hAnsi="Book Antiqua" w:cs="Book Antiqua"/>
          <w:color w:val="000000"/>
        </w:rPr>
        <w:t xml:space="preserve"> I, </w:t>
      </w:r>
      <w:proofErr w:type="spellStart"/>
      <w:r w:rsidR="00D73928" w:rsidRPr="00D73928">
        <w:rPr>
          <w:rFonts w:ascii="Book Antiqua" w:eastAsia="Book Antiqua" w:hAnsi="Book Antiqua" w:cs="Book Antiqua"/>
          <w:color w:val="000000"/>
        </w:rPr>
        <w:t>Çetinkaya</w:t>
      </w:r>
      <w:proofErr w:type="spellEnd"/>
      <w:r w:rsidR="00D73928" w:rsidRPr="00D73928">
        <w:rPr>
          <w:rFonts w:ascii="Book Antiqua" w:eastAsia="Book Antiqua" w:hAnsi="Book Antiqua" w:cs="Book Antiqua"/>
          <w:color w:val="000000"/>
        </w:rPr>
        <w:t xml:space="preserve"> DU. Successful outcome with second hematopoietic stem cell transplantation in a patient with IL-10R deficiency. </w:t>
      </w:r>
      <w:r w:rsidR="00D73928" w:rsidRPr="00D73928">
        <w:rPr>
          <w:rFonts w:ascii="Book Antiqua" w:eastAsia="Book Antiqua" w:hAnsi="Book Antiqua" w:cs="Book Antiqua"/>
          <w:i/>
          <w:iCs/>
          <w:color w:val="000000"/>
        </w:rPr>
        <w:t xml:space="preserve">Bone Marrow Transplant </w:t>
      </w:r>
      <w:r w:rsidR="00D73928" w:rsidRPr="00D73928">
        <w:rPr>
          <w:rFonts w:ascii="Book Antiqua" w:eastAsia="Book Antiqua" w:hAnsi="Book Antiqua" w:cs="Book Antiqua"/>
          <w:color w:val="000000"/>
        </w:rPr>
        <w:t xml:space="preserve">2016; </w:t>
      </w:r>
      <w:r w:rsidR="00D73928" w:rsidRPr="00D73928">
        <w:rPr>
          <w:rFonts w:ascii="Book Antiqua" w:eastAsia="Book Antiqua" w:hAnsi="Book Antiqua" w:cs="Book Antiqua"/>
          <w:b/>
          <w:bCs/>
          <w:color w:val="000000"/>
        </w:rPr>
        <w:t>51:</w:t>
      </w:r>
      <w:r w:rsidR="00D73928" w:rsidRPr="00D73928">
        <w:rPr>
          <w:rFonts w:ascii="Book Antiqua" w:eastAsia="Book Antiqua" w:hAnsi="Book Antiqua" w:cs="Book Antiqua"/>
          <w:color w:val="000000"/>
        </w:rPr>
        <w:t xml:space="preserve"> 615-616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26691419</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10.1038/bmt.2015.310</w:t>
      </w:r>
      <w:r w:rsidR="00325C63">
        <w:rPr>
          <w:rFonts w:ascii="Book Antiqua" w:eastAsia="Book Antiqua" w:hAnsi="Book Antiqua" w:cs="Book Antiqua"/>
          <w:color w:val="000000"/>
        </w:rPr>
        <w:t>]</w:t>
      </w:r>
    </w:p>
    <w:p w14:paraId="2F295E34" w14:textId="76DC86E3"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73</w:t>
      </w:r>
      <w:r w:rsidR="00D73928" w:rsidRPr="00D73928">
        <w:t xml:space="preserve"> </w:t>
      </w:r>
      <w:r w:rsidR="00D73928" w:rsidRPr="00D73928">
        <w:rPr>
          <w:rFonts w:ascii="Book Antiqua" w:eastAsia="Book Antiqua" w:hAnsi="Book Antiqua" w:cs="Book Antiqua"/>
          <w:b/>
          <w:bCs/>
          <w:color w:val="000000"/>
        </w:rPr>
        <w:t>López-García A,</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Rovira</w:t>
      </w:r>
      <w:proofErr w:type="spellEnd"/>
      <w:r w:rsidR="00D73928" w:rsidRPr="00D73928">
        <w:rPr>
          <w:rFonts w:ascii="Book Antiqua" w:eastAsia="Book Antiqua" w:hAnsi="Book Antiqua" w:cs="Book Antiqua"/>
          <w:color w:val="000000"/>
        </w:rPr>
        <w:t xml:space="preserve"> M, Jauregui-</w:t>
      </w:r>
      <w:proofErr w:type="spellStart"/>
      <w:r w:rsidR="00D73928" w:rsidRPr="00D73928">
        <w:rPr>
          <w:rFonts w:ascii="Book Antiqua" w:eastAsia="Book Antiqua" w:hAnsi="Book Antiqua" w:cs="Book Antiqua"/>
          <w:color w:val="000000"/>
        </w:rPr>
        <w:t>Amezaga</w:t>
      </w:r>
      <w:proofErr w:type="spellEnd"/>
      <w:r w:rsidR="00D73928" w:rsidRPr="00D73928">
        <w:rPr>
          <w:rFonts w:ascii="Book Antiqua" w:eastAsia="Book Antiqua" w:hAnsi="Book Antiqua" w:cs="Book Antiqua"/>
          <w:color w:val="000000"/>
        </w:rPr>
        <w:t xml:space="preserve"> A, Marín P, </w:t>
      </w:r>
      <w:proofErr w:type="spellStart"/>
      <w:r w:rsidR="00D73928" w:rsidRPr="00D73928">
        <w:rPr>
          <w:rFonts w:ascii="Book Antiqua" w:eastAsia="Book Antiqua" w:hAnsi="Book Antiqua" w:cs="Book Antiqua"/>
          <w:color w:val="000000"/>
        </w:rPr>
        <w:t>Barastegui</w:t>
      </w:r>
      <w:proofErr w:type="spellEnd"/>
      <w:r w:rsidR="00D73928" w:rsidRPr="00D73928">
        <w:rPr>
          <w:rFonts w:ascii="Book Antiqua" w:eastAsia="Book Antiqua" w:hAnsi="Book Antiqua" w:cs="Book Antiqua"/>
          <w:color w:val="000000"/>
        </w:rPr>
        <w:t xml:space="preserve"> R, Salas A, </w:t>
      </w:r>
      <w:proofErr w:type="spellStart"/>
      <w:r w:rsidR="00D73928" w:rsidRPr="00D73928">
        <w:rPr>
          <w:rFonts w:ascii="Book Antiqua" w:eastAsia="Book Antiqua" w:hAnsi="Book Antiqua" w:cs="Book Antiqua"/>
          <w:color w:val="000000"/>
        </w:rPr>
        <w:t>Ribas</w:t>
      </w:r>
      <w:proofErr w:type="spellEnd"/>
      <w:r w:rsidR="00D73928" w:rsidRPr="00D73928">
        <w:rPr>
          <w:rFonts w:ascii="Book Antiqua" w:eastAsia="Book Antiqua" w:hAnsi="Book Antiqua" w:cs="Book Antiqua"/>
          <w:color w:val="000000"/>
        </w:rPr>
        <w:t xml:space="preserve"> V, Feu F, Elizalde JI, Fernández-</w:t>
      </w:r>
      <w:proofErr w:type="spellStart"/>
      <w:r w:rsidR="00D73928" w:rsidRPr="00D73928">
        <w:rPr>
          <w:rFonts w:ascii="Book Antiqua" w:eastAsia="Book Antiqua" w:hAnsi="Book Antiqua" w:cs="Book Antiqua"/>
          <w:color w:val="000000"/>
        </w:rPr>
        <w:t>Avilés</w:t>
      </w:r>
      <w:proofErr w:type="spellEnd"/>
      <w:r w:rsidR="00D73928" w:rsidRPr="00D73928">
        <w:rPr>
          <w:rFonts w:ascii="Book Antiqua" w:eastAsia="Book Antiqua" w:hAnsi="Book Antiqua" w:cs="Book Antiqua"/>
          <w:color w:val="000000"/>
        </w:rPr>
        <w:t xml:space="preserve"> F, Martínez C, Gutiérrez G, </w:t>
      </w:r>
      <w:proofErr w:type="spellStart"/>
      <w:r w:rsidR="00D73928" w:rsidRPr="00D73928">
        <w:rPr>
          <w:rFonts w:ascii="Book Antiqua" w:eastAsia="Book Antiqua" w:hAnsi="Book Antiqua" w:cs="Book Antiqua"/>
          <w:color w:val="000000"/>
        </w:rPr>
        <w:t>Rosiñol</w:t>
      </w:r>
      <w:proofErr w:type="spellEnd"/>
      <w:r w:rsidR="00D73928" w:rsidRPr="00D73928">
        <w:rPr>
          <w:rFonts w:ascii="Book Antiqua" w:eastAsia="Book Antiqua" w:hAnsi="Book Antiqua" w:cs="Book Antiqua"/>
          <w:color w:val="000000"/>
        </w:rPr>
        <w:t xml:space="preserve"> L, Carreras E, </w:t>
      </w:r>
      <w:proofErr w:type="spellStart"/>
      <w:r w:rsidR="00D73928" w:rsidRPr="00D73928">
        <w:rPr>
          <w:rFonts w:ascii="Book Antiqua" w:eastAsia="Book Antiqua" w:hAnsi="Book Antiqua" w:cs="Book Antiqua"/>
          <w:color w:val="000000"/>
        </w:rPr>
        <w:t>Urbano</w:t>
      </w:r>
      <w:proofErr w:type="spellEnd"/>
      <w:r w:rsidR="00D73928" w:rsidRPr="00D73928">
        <w:rPr>
          <w:rFonts w:ascii="Book Antiqua" w:eastAsia="Book Antiqua" w:hAnsi="Book Antiqua" w:cs="Book Antiqua"/>
          <w:color w:val="000000"/>
        </w:rPr>
        <w:t xml:space="preserve"> A, Lozano M, Cid J, Suárez-</w:t>
      </w:r>
      <w:proofErr w:type="spellStart"/>
      <w:r w:rsidR="00D73928" w:rsidRPr="00D73928">
        <w:rPr>
          <w:rFonts w:ascii="Book Antiqua" w:eastAsia="Book Antiqua" w:hAnsi="Book Antiqua" w:cs="Book Antiqua"/>
          <w:color w:val="000000"/>
        </w:rPr>
        <w:t>Lledó</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Masamunt</w:t>
      </w:r>
      <w:proofErr w:type="spellEnd"/>
      <w:r w:rsidR="00D73928" w:rsidRPr="00D73928">
        <w:rPr>
          <w:rFonts w:ascii="Book Antiqua" w:eastAsia="Book Antiqua" w:hAnsi="Book Antiqua" w:cs="Book Antiqua"/>
          <w:color w:val="000000"/>
        </w:rPr>
        <w:t xml:space="preserve"> MC, Comas D, </w:t>
      </w:r>
      <w:proofErr w:type="spellStart"/>
      <w:r w:rsidR="00D73928" w:rsidRPr="00D73928">
        <w:rPr>
          <w:rFonts w:ascii="Book Antiqua" w:eastAsia="Book Antiqua" w:hAnsi="Book Antiqua" w:cs="Book Antiqua"/>
          <w:color w:val="000000"/>
        </w:rPr>
        <w:t>Giner</w:t>
      </w:r>
      <w:proofErr w:type="spellEnd"/>
      <w:r w:rsidR="00D73928" w:rsidRPr="00D73928">
        <w:rPr>
          <w:rFonts w:ascii="Book Antiqua" w:eastAsia="Book Antiqua" w:hAnsi="Book Antiqua" w:cs="Book Antiqua"/>
          <w:color w:val="000000"/>
        </w:rPr>
        <w:t xml:space="preserve"> A, Gallego M, Alfaro I, </w:t>
      </w:r>
      <w:proofErr w:type="spellStart"/>
      <w:r w:rsidR="00D73928" w:rsidRPr="00D73928">
        <w:rPr>
          <w:rFonts w:ascii="Book Antiqua" w:eastAsia="Book Antiqua" w:hAnsi="Book Antiqua" w:cs="Book Antiqua"/>
          <w:color w:val="000000"/>
        </w:rPr>
        <w:t>Ordás</w:t>
      </w:r>
      <w:proofErr w:type="spellEnd"/>
      <w:r w:rsidR="00D73928" w:rsidRPr="00D73928">
        <w:rPr>
          <w:rFonts w:ascii="Book Antiqua" w:eastAsia="Book Antiqua" w:hAnsi="Book Antiqua" w:cs="Book Antiqua"/>
          <w:color w:val="000000"/>
        </w:rPr>
        <w:t xml:space="preserve"> I, </w:t>
      </w:r>
      <w:proofErr w:type="spellStart"/>
      <w:r w:rsidR="00D73928" w:rsidRPr="00D73928">
        <w:rPr>
          <w:rFonts w:ascii="Book Antiqua" w:eastAsia="Book Antiqua" w:hAnsi="Book Antiqua" w:cs="Book Antiqua"/>
          <w:color w:val="000000"/>
        </w:rPr>
        <w:t>Panés</w:t>
      </w:r>
      <w:proofErr w:type="spellEnd"/>
      <w:r w:rsidR="00D73928" w:rsidRPr="00D73928">
        <w:rPr>
          <w:rFonts w:ascii="Book Antiqua" w:eastAsia="Book Antiqua" w:hAnsi="Book Antiqua" w:cs="Book Antiqua"/>
          <w:color w:val="000000"/>
        </w:rPr>
        <w:t xml:space="preserve"> J, </w:t>
      </w:r>
      <w:proofErr w:type="spellStart"/>
      <w:r w:rsidR="00D73928" w:rsidRPr="00D73928">
        <w:rPr>
          <w:rFonts w:ascii="Book Antiqua" w:eastAsia="Book Antiqua" w:hAnsi="Book Antiqua" w:cs="Book Antiqua"/>
          <w:color w:val="000000"/>
        </w:rPr>
        <w:t>Ricart</w:t>
      </w:r>
      <w:proofErr w:type="spellEnd"/>
      <w:r w:rsidR="00D73928" w:rsidRPr="00D73928">
        <w:rPr>
          <w:rFonts w:ascii="Book Antiqua" w:eastAsia="Book Antiqua" w:hAnsi="Book Antiqua" w:cs="Book Antiqua"/>
          <w:color w:val="000000"/>
        </w:rPr>
        <w:t xml:space="preserve"> E. Autologous </w:t>
      </w:r>
      <w:proofErr w:type="spellStart"/>
      <w:r w:rsidR="00D73928" w:rsidRPr="00D73928">
        <w:rPr>
          <w:rFonts w:ascii="Book Antiqua" w:eastAsia="Book Antiqua" w:hAnsi="Book Antiqua" w:cs="Book Antiqua"/>
          <w:color w:val="000000"/>
        </w:rPr>
        <w:t>Haematopoietic</w:t>
      </w:r>
      <w:proofErr w:type="spellEnd"/>
      <w:r w:rsidR="00D73928" w:rsidRPr="00D73928">
        <w:rPr>
          <w:rFonts w:ascii="Book Antiqua" w:eastAsia="Book Antiqua" w:hAnsi="Book Antiqua" w:cs="Book Antiqua"/>
          <w:color w:val="000000"/>
        </w:rPr>
        <w:t xml:space="preserve"> Stem Cell Transplantation for Refractory Crohn's Disease: Efficacy in a Single-Centre Cohort. </w:t>
      </w:r>
      <w:r w:rsidR="00D73928" w:rsidRPr="00D73928">
        <w:rPr>
          <w:rFonts w:ascii="Book Antiqua" w:eastAsia="Book Antiqua" w:hAnsi="Book Antiqua" w:cs="Book Antiqua"/>
          <w:i/>
          <w:iCs/>
          <w:color w:val="000000"/>
        </w:rPr>
        <w:t xml:space="preserve">J </w:t>
      </w:r>
      <w:proofErr w:type="spellStart"/>
      <w:r w:rsidR="00D73928" w:rsidRPr="00D73928">
        <w:rPr>
          <w:rFonts w:ascii="Book Antiqua" w:eastAsia="Book Antiqua" w:hAnsi="Book Antiqua" w:cs="Book Antiqua"/>
          <w:i/>
          <w:iCs/>
          <w:color w:val="000000"/>
        </w:rPr>
        <w:t>Crohns</w:t>
      </w:r>
      <w:proofErr w:type="spellEnd"/>
      <w:r w:rsidR="00D73928" w:rsidRPr="00D73928">
        <w:rPr>
          <w:rFonts w:ascii="Book Antiqua" w:eastAsia="Book Antiqua" w:hAnsi="Book Antiqua" w:cs="Book Antiqua"/>
          <w:i/>
          <w:iCs/>
          <w:color w:val="000000"/>
        </w:rPr>
        <w:t xml:space="preserve"> Colitis </w:t>
      </w:r>
      <w:r w:rsidR="00D73928" w:rsidRPr="00D73928">
        <w:rPr>
          <w:rFonts w:ascii="Book Antiqua" w:eastAsia="Book Antiqua" w:hAnsi="Book Antiqua" w:cs="Book Antiqua"/>
          <w:color w:val="000000"/>
        </w:rPr>
        <w:t xml:space="preserve">2017; </w:t>
      </w:r>
      <w:r w:rsidR="00D73928" w:rsidRPr="00D73928">
        <w:rPr>
          <w:rFonts w:ascii="Book Antiqua" w:eastAsia="Book Antiqua" w:hAnsi="Book Antiqua" w:cs="Book Antiqua"/>
          <w:b/>
          <w:bCs/>
          <w:color w:val="000000"/>
        </w:rPr>
        <w:t xml:space="preserve">11: </w:t>
      </w:r>
      <w:r w:rsidR="00D73928" w:rsidRPr="00D73928">
        <w:rPr>
          <w:rFonts w:ascii="Book Antiqua" w:eastAsia="Book Antiqua" w:hAnsi="Book Antiqua" w:cs="Book Antiqua"/>
          <w:color w:val="000000"/>
        </w:rPr>
        <w:t>1161-1168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28419282</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10.1093/</w:t>
      </w:r>
      <w:proofErr w:type="spellStart"/>
      <w:r w:rsidR="00D73928" w:rsidRPr="00D73928">
        <w:rPr>
          <w:rFonts w:ascii="Book Antiqua" w:eastAsia="Book Antiqua" w:hAnsi="Book Antiqua" w:cs="Book Antiqua"/>
          <w:color w:val="000000"/>
        </w:rPr>
        <w:t>ecco-jcc</w:t>
      </w:r>
      <w:proofErr w:type="spellEnd"/>
      <w:r w:rsidR="00D73928" w:rsidRPr="00D73928">
        <w:rPr>
          <w:rFonts w:ascii="Book Antiqua" w:eastAsia="Book Antiqua" w:hAnsi="Book Antiqua" w:cs="Book Antiqua"/>
          <w:color w:val="000000"/>
        </w:rPr>
        <w:t>/jjx054</w:t>
      </w:r>
      <w:r w:rsidR="00325C63">
        <w:rPr>
          <w:rFonts w:ascii="Book Antiqua" w:eastAsia="Book Antiqua" w:hAnsi="Book Antiqua" w:cs="Book Antiqua"/>
          <w:color w:val="000000"/>
        </w:rPr>
        <w:t>]</w:t>
      </w:r>
    </w:p>
    <w:p w14:paraId="610FB9A6" w14:textId="2A492C5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74</w:t>
      </w:r>
      <w:r w:rsidR="00D73928" w:rsidRPr="00D73928">
        <w:t xml:space="preserve"> </w:t>
      </w:r>
      <w:r w:rsidR="00D73928" w:rsidRPr="00D73928">
        <w:rPr>
          <w:rFonts w:ascii="Book Antiqua" w:eastAsia="Book Antiqua" w:hAnsi="Book Antiqua" w:cs="Book Antiqua"/>
          <w:b/>
          <w:bCs/>
          <w:color w:val="000000"/>
        </w:rPr>
        <w:t>Brierley CK,</w:t>
      </w:r>
      <w:r w:rsidR="00D73928" w:rsidRPr="00D73928">
        <w:rPr>
          <w:rFonts w:ascii="Book Antiqua" w:eastAsia="Book Antiqua" w:hAnsi="Book Antiqua" w:cs="Book Antiqua"/>
          <w:color w:val="000000"/>
        </w:rPr>
        <w:t xml:space="preserve"> Castilla-</w:t>
      </w:r>
      <w:proofErr w:type="spellStart"/>
      <w:r w:rsidR="00D73928" w:rsidRPr="00D73928">
        <w:rPr>
          <w:rFonts w:ascii="Book Antiqua" w:eastAsia="Book Antiqua" w:hAnsi="Book Antiqua" w:cs="Book Antiqua"/>
          <w:color w:val="000000"/>
        </w:rPr>
        <w:t>Llorente</w:t>
      </w:r>
      <w:proofErr w:type="spellEnd"/>
      <w:r w:rsidR="00D73928" w:rsidRPr="00D73928">
        <w:rPr>
          <w:rFonts w:ascii="Book Antiqua" w:eastAsia="Book Antiqua" w:hAnsi="Book Antiqua" w:cs="Book Antiqua"/>
          <w:color w:val="000000"/>
        </w:rPr>
        <w:t xml:space="preserve"> C, </w:t>
      </w:r>
      <w:proofErr w:type="spellStart"/>
      <w:r w:rsidR="00D73928" w:rsidRPr="00D73928">
        <w:rPr>
          <w:rFonts w:ascii="Book Antiqua" w:eastAsia="Book Antiqua" w:hAnsi="Book Antiqua" w:cs="Book Antiqua"/>
          <w:color w:val="000000"/>
        </w:rPr>
        <w:t>Labopin</w:t>
      </w:r>
      <w:proofErr w:type="spellEnd"/>
      <w:r w:rsidR="00D73928" w:rsidRPr="00D73928">
        <w:rPr>
          <w:rFonts w:ascii="Book Antiqua" w:eastAsia="Book Antiqua" w:hAnsi="Book Antiqua" w:cs="Book Antiqua"/>
          <w:color w:val="000000"/>
        </w:rPr>
        <w:t xml:space="preserve"> M, Badoglio M, </w:t>
      </w:r>
      <w:proofErr w:type="spellStart"/>
      <w:r w:rsidR="00D73928" w:rsidRPr="00D73928">
        <w:rPr>
          <w:rFonts w:ascii="Book Antiqua" w:eastAsia="Book Antiqua" w:hAnsi="Book Antiqua" w:cs="Book Antiqua"/>
          <w:color w:val="000000"/>
        </w:rPr>
        <w:t>Rovira</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Ricart</w:t>
      </w:r>
      <w:proofErr w:type="spellEnd"/>
      <w:r w:rsidR="00D73928" w:rsidRPr="00D73928">
        <w:rPr>
          <w:rFonts w:ascii="Book Antiqua" w:eastAsia="Book Antiqua" w:hAnsi="Book Antiqua" w:cs="Book Antiqua"/>
          <w:color w:val="000000"/>
        </w:rPr>
        <w:t xml:space="preserve"> E, </w:t>
      </w:r>
      <w:proofErr w:type="spellStart"/>
      <w:r w:rsidR="00D73928" w:rsidRPr="00D73928">
        <w:rPr>
          <w:rFonts w:ascii="Book Antiqua" w:eastAsia="Book Antiqua" w:hAnsi="Book Antiqua" w:cs="Book Antiqua"/>
          <w:color w:val="000000"/>
        </w:rPr>
        <w:t>Dierickx</w:t>
      </w:r>
      <w:proofErr w:type="spellEnd"/>
      <w:r w:rsidR="00D73928" w:rsidRPr="00D73928">
        <w:rPr>
          <w:rFonts w:ascii="Book Antiqua" w:eastAsia="Book Antiqua" w:hAnsi="Book Antiqua" w:cs="Book Antiqua"/>
          <w:color w:val="000000"/>
        </w:rPr>
        <w:t xml:space="preserve"> D, </w:t>
      </w:r>
      <w:proofErr w:type="spellStart"/>
      <w:r w:rsidR="00D73928" w:rsidRPr="00D73928">
        <w:rPr>
          <w:rFonts w:ascii="Book Antiqua" w:eastAsia="Book Antiqua" w:hAnsi="Book Antiqua" w:cs="Book Antiqua"/>
          <w:color w:val="000000"/>
        </w:rPr>
        <w:t>Vermeire</w:t>
      </w:r>
      <w:proofErr w:type="spellEnd"/>
      <w:r w:rsidR="00D73928" w:rsidRPr="00D73928">
        <w:rPr>
          <w:rFonts w:ascii="Book Antiqua" w:eastAsia="Book Antiqua" w:hAnsi="Book Antiqua" w:cs="Book Antiqua"/>
          <w:color w:val="000000"/>
        </w:rPr>
        <w:t xml:space="preserve"> S, </w:t>
      </w:r>
      <w:proofErr w:type="spellStart"/>
      <w:r w:rsidR="00D73928" w:rsidRPr="00D73928">
        <w:rPr>
          <w:rFonts w:ascii="Book Antiqua" w:eastAsia="Book Antiqua" w:hAnsi="Book Antiqua" w:cs="Book Antiqua"/>
          <w:color w:val="000000"/>
        </w:rPr>
        <w:t>Hasselblatt</w:t>
      </w:r>
      <w:proofErr w:type="spellEnd"/>
      <w:r w:rsidR="00D73928" w:rsidRPr="00D73928">
        <w:rPr>
          <w:rFonts w:ascii="Book Antiqua" w:eastAsia="Book Antiqua" w:hAnsi="Book Antiqua" w:cs="Book Antiqua"/>
          <w:color w:val="000000"/>
        </w:rPr>
        <w:t xml:space="preserve"> P, Finke J, </w:t>
      </w:r>
      <w:proofErr w:type="spellStart"/>
      <w:r w:rsidR="00D73928" w:rsidRPr="00D73928">
        <w:rPr>
          <w:rFonts w:ascii="Book Antiqua" w:eastAsia="Book Antiqua" w:hAnsi="Book Antiqua" w:cs="Book Antiqua"/>
          <w:color w:val="000000"/>
        </w:rPr>
        <w:t>Onida</w:t>
      </w:r>
      <w:proofErr w:type="spellEnd"/>
      <w:r w:rsidR="00D73928" w:rsidRPr="00D73928">
        <w:rPr>
          <w:rFonts w:ascii="Book Antiqua" w:eastAsia="Book Antiqua" w:hAnsi="Book Antiqua" w:cs="Book Antiqua"/>
          <w:color w:val="000000"/>
        </w:rPr>
        <w:t xml:space="preserve"> F, </w:t>
      </w:r>
      <w:proofErr w:type="spellStart"/>
      <w:r w:rsidR="00D73928" w:rsidRPr="00D73928">
        <w:rPr>
          <w:rFonts w:ascii="Book Antiqua" w:eastAsia="Book Antiqua" w:hAnsi="Book Antiqua" w:cs="Book Antiqua"/>
          <w:color w:val="000000"/>
        </w:rPr>
        <w:t>Cassinotti</w:t>
      </w:r>
      <w:proofErr w:type="spellEnd"/>
      <w:r w:rsidR="00D73928" w:rsidRPr="00D73928">
        <w:rPr>
          <w:rFonts w:ascii="Book Antiqua" w:eastAsia="Book Antiqua" w:hAnsi="Book Antiqua" w:cs="Book Antiqua"/>
          <w:color w:val="000000"/>
        </w:rPr>
        <w:t xml:space="preserve"> A, </w:t>
      </w:r>
      <w:proofErr w:type="spellStart"/>
      <w:r w:rsidR="00D73928" w:rsidRPr="00D73928">
        <w:rPr>
          <w:rFonts w:ascii="Book Antiqua" w:eastAsia="Book Antiqua" w:hAnsi="Book Antiqua" w:cs="Book Antiqua"/>
          <w:color w:val="000000"/>
        </w:rPr>
        <w:t>Satsangi</w:t>
      </w:r>
      <w:proofErr w:type="spellEnd"/>
      <w:r w:rsidR="00D73928" w:rsidRPr="00D73928">
        <w:rPr>
          <w:rFonts w:ascii="Book Antiqua" w:eastAsia="Book Antiqua" w:hAnsi="Book Antiqua" w:cs="Book Antiqua"/>
          <w:color w:val="000000"/>
        </w:rPr>
        <w:t xml:space="preserve"> J, Kazmi M, López-</w:t>
      </w:r>
      <w:proofErr w:type="spellStart"/>
      <w:r w:rsidR="00D73928" w:rsidRPr="00D73928">
        <w:rPr>
          <w:rFonts w:ascii="Book Antiqua" w:eastAsia="Book Antiqua" w:hAnsi="Book Antiqua" w:cs="Book Antiqua"/>
          <w:color w:val="000000"/>
        </w:rPr>
        <w:t>Sanromán</w:t>
      </w:r>
      <w:proofErr w:type="spellEnd"/>
      <w:r w:rsidR="00D73928" w:rsidRPr="00D73928">
        <w:rPr>
          <w:rFonts w:ascii="Book Antiqua" w:eastAsia="Book Antiqua" w:hAnsi="Book Antiqua" w:cs="Book Antiqua"/>
          <w:color w:val="000000"/>
        </w:rPr>
        <w:t xml:space="preserve"> A, Schmidt C, </w:t>
      </w:r>
      <w:proofErr w:type="spellStart"/>
      <w:r w:rsidR="00D73928" w:rsidRPr="00D73928">
        <w:rPr>
          <w:rFonts w:ascii="Book Antiqua" w:eastAsia="Book Antiqua" w:hAnsi="Book Antiqua" w:cs="Book Antiqua"/>
          <w:color w:val="000000"/>
        </w:rPr>
        <w:t>Farge</w:t>
      </w:r>
      <w:proofErr w:type="spellEnd"/>
      <w:r w:rsidR="00D73928" w:rsidRPr="00D73928">
        <w:rPr>
          <w:rFonts w:ascii="Book Antiqua" w:eastAsia="Book Antiqua" w:hAnsi="Book Antiqua" w:cs="Book Antiqua"/>
          <w:color w:val="000000"/>
        </w:rPr>
        <w:t xml:space="preserve"> D, Travis SPL, </w:t>
      </w:r>
      <w:proofErr w:type="spellStart"/>
      <w:r w:rsidR="00D73928" w:rsidRPr="00D73928">
        <w:rPr>
          <w:rFonts w:ascii="Book Antiqua" w:eastAsia="Book Antiqua" w:hAnsi="Book Antiqua" w:cs="Book Antiqua"/>
          <w:color w:val="000000"/>
        </w:rPr>
        <w:t>Hawkey</w:t>
      </w:r>
      <w:proofErr w:type="spellEnd"/>
      <w:r w:rsidR="00D73928" w:rsidRPr="00D73928">
        <w:rPr>
          <w:rFonts w:ascii="Book Antiqua" w:eastAsia="Book Antiqua" w:hAnsi="Book Antiqua" w:cs="Book Antiqua"/>
          <w:color w:val="000000"/>
        </w:rPr>
        <w:t xml:space="preserve"> CJ, Snowden JA; European Society for Blood and Marrow Transplantation [EBMT] Autoimmune Diseases Working Party [ADWP]. Autologous </w:t>
      </w:r>
      <w:proofErr w:type="spellStart"/>
      <w:r w:rsidR="00D73928" w:rsidRPr="00D73928">
        <w:rPr>
          <w:rFonts w:ascii="Book Antiqua" w:eastAsia="Book Antiqua" w:hAnsi="Book Antiqua" w:cs="Book Antiqua"/>
          <w:color w:val="000000"/>
        </w:rPr>
        <w:t>Haematopoietic</w:t>
      </w:r>
      <w:proofErr w:type="spellEnd"/>
      <w:r w:rsidR="00D73928" w:rsidRPr="00D73928">
        <w:rPr>
          <w:rFonts w:ascii="Book Antiqua" w:eastAsia="Book Antiqua" w:hAnsi="Book Antiqua" w:cs="Book Antiqua"/>
          <w:color w:val="000000"/>
        </w:rPr>
        <w:t xml:space="preserve"> Stem Cell Transplantation for Crohn's Disease: A Retrospective Survey of Long-term Outcomes </w:t>
      </w:r>
      <w:r w:rsidR="00D73928" w:rsidRPr="00D73928">
        <w:rPr>
          <w:rFonts w:ascii="Book Antiqua" w:eastAsia="Book Antiqua" w:hAnsi="Book Antiqua" w:cs="Book Antiqua"/>
          <w:color w:val="000000"/>
        </w:rPr>
        <w:lastRenderedPageBreak/>
        <w:t>From the European Society for Blood and Marrow Transplantation.</w:t>
      </w:r>
      <w:r w:rsidR="00D73928" w:rsidRPr="00D73928">
        <w:rPr>
          <w:rFonts w:ascii="Book Antiqua" w:eastAsia="Book Antiqua" w:hAnsi="Book Antiqua" w:cs="Book Antiqua"/>
          <w:i/>
          <w:iCs/>
          <w:color w:val="000000"/>
        </w:rPr>
        <w:t xml:space="preserve"> J </w:t>
      </w:r>
      <w:proofErr w:type="spellStart"/>
      <w:r w:rsidR="00D73928" w:rsidRPr="00D73928">
        <w:rPr>
          <w:rFonts w:ascii="Book Antiqua" w:eastAsia="Book Antiqua" w:hAnsi="Book Antiqua" w:cs="Book Antiqua"/>
          <w:i/>
          <w:iCs/>
          <w:color w:val="000000"/>
        </w:rPr>
        <w:t>Crohns</w:t>
      </w:r>
      <w:proofErr w:type="spellEnd"/>
      <w:r w:rsidR="00D73928" w:rsidRPr="00D73928">
        <w:rPr>
          <w:rFonts w:ascii="Book Antiqua" w:eastAsia="Book Antiqua" w:hAnsi="Book Antiqua" w:cs="Book Antiqua"/>
          <w:i/>
          <w:iCs/>
          <w:color w:val="000000"/>
        </w:rPr>
        <w:t xml:space="preserve"> Colitis </w:t>
      </w:r>
      <w:r w:rsidR="00D73928" w:rsidRPr="00D73928">
        <w:rPr>
          <w:rFonts w:ascii="Book Antiqua" w:eastAsia="Book Antiqua" w:hAnsi="Book Antiqua" w:cs="Book Antiqua"/>
          <w:color w:val="000000"/>
        </w:rPr>
        <w:t xml:space="preserve">2018; </w:t>
      </w:r>
      <w:r w:rsidR="00D73928" w:rsidRPr="00D73928">
        <w:rPr>
          <w:rFonts w:ascii="Book Antiqua" w:eastAsia="Book Antiqua" w:hAnsi="Book Antiqua" w:cs="Book Antiqua"/>
          <w:b/>
          <w:bCs/>
          <w:color w:val="000000"/>
        </w:rPr>
        <w:t>12:</w:t>
      </w:r>
      <w:r w:rsidR="00D73928" w:rsidRPr="00D73928">
        <w:rPr>
          <w:rFonts w:ascii="Book Antiqua" w:eastAsia="Book Antiqua" w:hAnsi="Book Antiqua" w:cs="Book Antiqua"/>
          <w:color w:val="000000"/>
        </w:rPr>
        <w:t xml:space="preserve"> 1097-1103</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29788233</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10.1093/</w:t>
      </w:r>
      <w:proofErr w:type="spellStart"/>
      <w:r w:rsidR="00D73928" w:rsidRPr="00D73928">
        <w:rPr>
          <w:rFonts w:ascii="Book Antiqua" w:eastAsia="Book Antiqua" w:hAnsi="Book Antiqua" w:cs="Book Antiqua"/>
          <w:color w:val="000000"/>
        </w:rPr>
        <w:t>ecco-jcc</w:t>
      </w:r>
      <w:proofErr w:type="spellEnd"/>
      <w:r w:rsidR="00D73928" w:rsidRPr="00D73928">
        <w:rPr>
          <w:rFonts w:ascii="Book Antiqua" w:eastAsia="Book Antiqua" w:hAnsi="Book Antiqua" w:cs="Book Antiqua"/>
          <w:color w:val="000000"/>
        </w:rPr>
        <w:t>/jjy069</w:t>
      </w:r>
      <w:r w:rsidR="00325C63">
        <w:rPr>
          <w:rFonts w:ascii="Book Antiqua" w:eastAsia="Book Antiqua" w:hAnsi="Book Antiqua" w:cs="Book Antiqua"/>
          <w:color w:val="000000"/>
        </w:rPr>
        <w:t>]</w:t>
      </w:r>
    </w:p>
    <w:p w14:paraId="3351EE19" w14:textId="5E53F3E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75</w:t>
      </w:r>
      <w:r w:rsidR="00D73928" w:rsidRPr="00D73928">
        <w:t xml:space="preserve"> </w:t>
      </w:r>
      <w:proofErr w:type="spellStart"/>
      <w:r w:rsidR="00D73928" w:rsidRPr="00D73928">
        <w:rPr>
          <w:rFonts w:ascii="Book Antiqua" w:eastAsia="Book Antiqua" w:hAnsi="Book Antiqua" w:cs="Book Antiqua"/>
          <w:b/>
          <w:bCs/>
          <w:color w:val="000000"/>
        </w:rPr>
        <w:t>Hawkey</w:t>
      </w:r>
      <w:proofErr w:type="spellEnd"/>
      <w:r w:rsidR="00D73928" w:rsidRPr="00D73928">
        <w:rPr>
          <w:rFonts w:ascii="Book Antiqua" w:eastAsia="Book Antiqua" w:hAnsi="Book Antiqua" w:cs="Book Antiqua"/>
          <w:b/>
          <w:bCs/>
          <w:color w:val="000000"/>
        </w:rPr>
        <w:t xml:space="preserve"> CJ,</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Allez</w:t>
      </w:r>
      <w:proofErr w:type="spellEnd"/>
      <w:r w:rsidR="00D73928" w:rsidRPr="00D73928">
        <w:rPr>
          <w:rFonts w:ascii="Book Antiqua" w:eastAsia="Book Antiqua" w:hAnsi="Book Antiqua" w:cs="Book Antiqua"/>
          <w:color w:val="000000"/>
        </w:rPr>
        <w:t xml:space="preserve"> M, Clark MM, </w:t>
      </w:r>
      <w:proofErr w:type="spellStart"/>
      <w:r w:rsidR="00D73928" w:rsidRPr="00D73928">
        <w:rPr>
          <w:rFonts w:ascii="Book Antiqua" w:eastAsia="Book Antiqua" w:hAnsi="Book Antiqua" w:cs="Book Antiqua"/>
          <w:color w:val="000000"/>
        </w:rPr>
        <w:t>Labopin</w:t>
      </w:r>
      <w:proofErr w:type="spellEnd"/>
      <w:r w:rsidR="00D73928" w:rsidRPr="00D73928">
        <w:rPr>
          <w:rFonts w:ascii="Book Antiqua" w:eastAsia="Book Antiqua" w:hAnsi="Book Antiqua" w:cs="Book Antiqua"/>
          <w:color w:val="000000"/>
        </w:rPr>
        <w:t xml:space="preserve"> M, Lindsay JO, </w:t>
      </w:r>
      <w:proofErr w:type="spellStart"/>
      <w:r w:rsidR="00D73928" w:rsidRPr="00D73928">
        <w:rPr>
          <w:rFonts w:ascii="Book Antiqua" w:eastAsia="Book Antiqua" w:hAnsi="Book Antiqua" w:cs="Book Antiqua"/>
          <w:color w:val="000000"/>
        </w:rPr>
        <w:t>Ricart</w:t>
      </w:r>
      <w:proofErr w:type="spellEnd"/>
      <w:r w:rsidR="00D73928" w:rsidRPr="00D73928">
        <w:rPr>
          <w:rFonts w:ascii="Book Antiqua" w:eastAsia="Book Antiqua" w:hAnsi="Book Antiqua" w:cs="Book Antiqua"/>
          <w:color w:val="000000"/>
        </w:rPr>
        <w:t xml:space="preserve"> E, </w:t>
      </w:r>
      <w:proofErr w:type="spellStart"/>
      <w:r w:rsidR="00D73928" w:rsidRPr="00D73928">
        <w:rPr>
          <w:rFonts w:ascii="Book Antiqua" w:eastAsia="Book Antiqua" w:hAnsi="Book Antiqua" w:cs="Book Antiqua"/>
          <w:color w:val="000000"/>
        </w:rPr>
        <w:t>Rogler</w:t>
      </w:r>
      <w:proofErr w:type="spellEnd"/>
      <w:r w:rsidR="00D73928" w:rsidRPr="00D73928">
        <w:rPr>
          <w:rFonts w:ascii="Book Antiqua" w:eastAsia="Book Antiqua" w:hAnsi="Book Antiqua" w:cs="Book Antiqua"/>
          <w:color w:val="000000"/>
        </w:rPr>
        <w:t xml:space="preserve"> G, </w:t>
      </w:r>
      <w:proofErr w:type="spellStart"/>
      <w:r w:rsidR="00D73928" w:rsidRPr="00D73928">
        <w:rPr>
          <w:rFonts w:ascii="Book Antiqua" w:eastAsia="Book Antiqua" w:hAnsi="Book Antiqua" w:cs="Book Antiqua"/>
          <w:color w:val="000000"/>
        </w:rPr>
        <w:t>Rovira</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Satsangi</w:t>
      </w:r>
      <w:proofErr w:type="spellEnd"/>
      <w:r w:rsidR="00D73928" w:rsidRPr="00D73928">
        <w:rPr>
          <w:rFonts w:ascii="Book Antiqua" w:eastAsia="Book Antiqua" w:hAnsi="Book Antiqua" w:cs="Book Antiqua"/>
          <w:color w:val="000000"/>
        </w:rPr>
        <w:t xml:space="preserve"> J, </w:t>
      </w:r>
      <w:proofErr w:type="spellStart"/>
      <w:r w:rsidR="00D73928" w:rsidRPr="00D73928">
        <w:rPr>
          <w:rFonts w:ascii="Book Antiqua" w:eastAsia="Book Antiqua" w:hAnsi="Book Antiqua" w:cs="Book Antiqua"/>
          <w:color w:val="000000"/>
        </w:rPr>
        <w:t>Danese</w:t>
      </w:r>
      <w:proofErr w:type="spellEnd"/>
      <w:r w:rsidR="00D73928" w:rsidRPr="00D73928">
        <w:rPr>
          <w:rFonts w:ascii="Book Antiqua" w:eastAsia="Book Antiqua" w:hAnsi="Book Antiqua" w:cs="Book Antiqua"/>
          <w:color w:val="000000"/>
        </w:rPr>
        <w:t xml:space="preserve"> S, Russell N, Gribben J, Johnson P, </w:t>
      </w:r>
      <w:proofErr w:type="spellStart"/>
      <w:r w:rsidR="00D73928" w:rsidRPr="00D73928">
        <w:rPr>
          <w:rFonts w:ascii="Book Antiqua" w:eastAsia="Book Antiqua" w:hAnsi="Book Antiqua" w:cs="Book Antiqua"/>
          <w:color w:val="000000"/>
        </w:rPr>
        <w:t>Larghero</w:t>
      </w:r>
      <w:proofErr w:type="spellEnd"/>
      <w:r w:rsidR="00D73928" w:rsidRPr="00D73928">
        <w:rPr>
          <w:rFonts w:ascii="Book Antiqua" w:eastAsia="Book Antiqua" w:hAnsi="Book Antiqua" w:cs="Book Antiqua"/>
          <w:color w:val="000000"/>
        </w:rPr>
        <w:t xml:space="preserve"> J, </w:t>
      </w:r>
      <w:proofErr w:type="spellStart"/>
      <w:r w:rsidR="00D73928" w:rsidRPr="00D73928">
        <w:rPr>
          <w:rFonts w:ascii="Book Antiqua" w:eastAsia="Book Antiqua" w:hAnsi="Book Antiqua" w:cs="Book Antiqua"/>
          <w:color w:val="000000"/>
        </w:rPr>
        <w:t>Thieblemont</w:t>
      </w:r>
      <w:proofErr w:type="spellEnd"/>
      <w:r w:rsidR="00D73928" w:rsidRPr="00D73928">
        <w:rPr>
          <w:rFonts w:ascii="Book Antiqua" w:eastAsia="Book Antiqua" w:hAnsi="Book Antiqua" w:cs="Book Antiqua"/>
          <w:color w:val="000000"/>
        </w:rPr>
        <w:t xml:space="preserve"> C, </w:t>
      </w:r>
      <w:proofErr w:type="spellStart"/>
      <w:r w:rsidR="00D73928" w:rsidRPr="00D73928">
        <w:rPr>
          <w:rFonts w:ascii="Book Antiqua" w:eastAsia="Book Antiqua" w:hAnsi="Book Antiqua" w:cs="Book Antiqua"/>
          <w:color w:val="000000"/>
        </w:rPr>
        <w:t>Ardizzone</w:t>
      </w:r>
      <w:proofErr w:type="spellEnd"/>
      <w:r w:rsidR="00D73928" w:rsidRPr="00D73928">
        <w:rPr>
          <w:rFonts w:ascii="Book Antiqua" w:eastAsia="Book Antiqua" w:hAnsi="Book Antiqua" w:cs="Book Antiqua"/>
          <w:color w:val="000000"/>
        </w:rPr>
        <w:t xml:space="preserve"> S, </w:t>
      </w:r>
      <w:proofErr w:type="spellStart"/>
      <w:r w:rsidR="00D73928" w:rsidRPr="00D73928">
        <w:rPr>
          <w:rFonts w:ascii="Book Antiqua" w:eastAsia="Book Antiqua" w:hAnsi="Book Antiqua" w:cs="Book Antiqua"/>
          <w:color w:val="000000"/>
        </w:rPr>
        <w:t>Dierickx</w:t>
      </w:r>
      <w:proofErr w:type="spellEnd"/>
      <w:r w:rsidR="00D73928" w:rsidRPr="00D73928">
        <w:rPr>
          <w:rFonts w:ascii="Book Antiqua" w:eastAsia="Book Antiqua" w:hAnsi="Book Antiqua" w:cs="Book Antiqua"/>
          <w:color w:val="000000"/>
        </w:rPr>
        <w:t xml:space="preserve"> D, </w:t>
      </w:r>
      <w:proofErr w:type="spellStart"/>
      <w:r w:rsidR="00D73928" w:rsidRPr="00D73928">
        <w:rPr>
          <w:rFonts w:ascii="Book Antiqua" w:eastAsia="Book Antiqua" w:hAnsi="Book Antiqua" w:cs="Book Antiqua"/>
          <w:color w:val="000000"/>
        </w:rPr>
        <w:t>Ibatici</w:t>
      </w:r>
      <w:proofErr w:type="spellEnd"/>
      <w:r w:rsidR="00D73928" w:rsidRPr="00D73928">
        <w:rPr>
          <w:rFonts w:ascii="Book Antiqua" w:eastAsia="Book Antiqua" w:hAnsi="Book Antiqua" w:cs="Book Antiqua"/>
          <w:color w:val="000000"/>
        </w:rPr>
        <w:t xml:space="preserve"> A, Littlewood T, </w:t>
      </w:r>
      <w:proofErr w:type="spellStart"/>
      <w:r w:rsidR="00D73928" w:rsidRPr="00D73928">
        <w:rPr>
          <w:rFonts w:ascii="Book Antiqua" w:eastAsia="Book Antiqua" w:hAnsi="Book Antiqua" w:cs="Book Antiqua"/>
          <w:color w:val="000000"/>
        </w:rPr>
        <w:t>Onida</w:t>
      </w:r>
      <w:proofErr w:type="spellEnd"/>
      <w:r w:rsidR="00D73928" w:rsidRPr="00D73928">
        <w:rPr>
          <w:rFonts w:ascii="Book Antiqua" w:eastAsia="Book Antiqua" w:hAnsi="Book Antiqua" w:cs="Book Antiqua"/>
          <w:color w:val="000000"/>
        </w:rPr>
        <w:t xml:space="preserve"> F, </w:t>
      </w:r>
      <w:proofErr w:type="spellStart"/>
      <w:r w:rsidR="00D73928" w:rsidRPr="00D73928">
        <w:rPr>
          <w:rFonts w:ascii="Book Antiqua" w:eastAsia="Book Antiqua" w:hAnsi="Book Antiqua" w:cs="Book Antiqua"/>
          <w:color w:val="000000"/>
        </w:rPr>
        <w:t>Schanz</w:t>
      </w:r>
      <w:proofErr w:type="spellEnd"/>
      <w:r w:rsidR="00D73928" w:rsidRPr="00D73928">
        <w:rPr>
          <w:rFonts w:ascii="Book Antiqua" w:eastAsia="Book Antiqua" w:hAnsi="Book Antiqua" w:cs="Book Antiqua"/>
          <w:color w:val="000000"/>
        </w:rPr>
        <w:t xml:space="preserve"> U, </w:t>
      </w:r>
      <w:proofErr w:type="spellStart"/>
      <w:r w:rsidR="00D73928" w:rsidRPr="00D73928">
        <w:rPr>
          <w:rFonts w:ascii="Book Antiqua" w:eastAsia="Book Antiqua" w:hAnsi="Book Antiqua" w:cs="Book Antiqua"/>
          <w:color w:val="000000"/>
        </w:rPr>
        <w:t>Vermeire</w:t>
      </w:r>
      <w:proofErr w:type="spellEnd"/>
      <w:r w:rsidR="00D73928" w:rsidRPr="00D73928">
        <w:rPr>
          <w:rFonts w:ascii="Book Antiqua" w:eastAsia="Book Antiqua" w:hAnsi="Book Antiqua" w:cs="Book Antiqua"/>
          <w:color w:val="000000"/>
        </w:rPr>
        <w:t xml:space="preserve"> S, </w:t>
      </w:r>
      <w:proofErr w:type="spellStart"/>
      <w:r w:rsidR="00D73928" w:rsidRPr="00D73928">
        <w:rPr>
          <w:rFonts w:ascii="Book Antiqua" w:eastAsia="Book Antiqua" w:hAnsi="Book Antiqua" w:cs="Book Antiqua"/>
          <w:color w:val="000000"/>
        </w:rPr>
        <w:t>Colombel</w:t>
      </w:r>
      <w:proofErr w:type="spellEnd"/>
      <w:r w:rsidR="00D73928" w:rsidRPr="00D73928">
        <w:rPr>
          <w:rFonts w:ascii="Book Antiqua" w:eastAsia="Book Antiqua" w:hAnsi="Book Antiqua" w:cs="Book Antiqua"/>
          <w:color w:val="000000"/>
        </w:rPr>
        <w:t xml:space="preserve"> JF, </w:t>
      </w:r>
      <w:proofErr w:type="spellStart"/>
      <w:r w:rsidR="00D73928" w:rsidRPr="00D73928">
        <w:rPr>
          <w:rFonts w:ascii="Book Antiqua" w:eastAsia="Book Antiqua" w:hAnsi="Book Antiqua" w:cs="Book Antiqua"/>
          <w:color w:val="000000"/>
        </w:rPr>
        <w:t>Jouet</w:t>
      </w:r>
      <w:proofErr w:type="spellEnd"/>
      <w:r w:rsidR="00D73928" w:rsidRPr="00D73928">
        <w:rPr>
          <w:rFonts w:ascii="Book Antiqua" w:eastAsia="Book Antiqua" w:hAnsi="Book Antiqua" w:cs="Book Antiqua"/>
          <w:color w:val="000000"/>
        </w:rPr>
        <w:t xml:space="preserve"> JP, Clark E, </w:t>
      </w:r>
      <w:proofErr w:type="spellStart"/>
      <w:r w:rsidR="00D73928" w:rsidRPr="00D73928">
        <w:rPr>
          <w:rFonts w:ascii="Book Antiqua" w:eastAsia="Book Antiqua" w:hAnsi="Book Antiqua" w:cs="Book Antiqua"/>
          <w:color w:val="000000"/>
        </w:rPr>
        <w:t>Saccardi</w:t>
      </w:r>
      <w:proofErr w:type="spellEnd"/>
      <w:r w:rsidR="00D73928" w:rsidRPr="00D73928">
        <w:rPr>
          <w:rFonts w:ascii="Book Antiqua" w:eastAsia="Book Antiqua" w:hAnsi="Book Antiqua" w:cs="Book Antiqua"/>
          <w:color w:val="000000"/>
        </w:rPr>
        <w:t xml:space="preserve"> R, Tyndall A, Travis S, </w:t>
      </w:r>
      <w:proofErr w:type="spellStart"/>
      <w:r w:rsidR="00D73928" w:rsidRPr="00D73928">
        <w:rPr>
          <w:rFonts w:ascii="Book Antiqua" w:eastAsia="Book Antiqua" w:hAnsi="Book Antiqua" w:cs="Book Antiqua"/>
          <w:color w:val="000000"/>
        </w:rPr>
        <w:t>Farge</w:t>
      </w:r>
      <w:proofErr w:type="spellEnd"/>
      <w:r w:rsidR="00D73928" w:rsidRPr="00D73928">
        <w:rPr>
          <w:rFonts w:ascii="Book Antiqua" w:eastAsia="Book Antiqua" w:hAnsi="Book Antiqua" w:cs="Book Antiqua"/>
          <w:color w:val="000000"/>
        </w:rPr>
        <w:t xml:space="preserve"> D. Autologous </w:t>
      </w:r>
      <w:proofErr w:type="spellStart"/>
      <w:r w:rsidR="00D73928" w:rsidRPr="00D73928">
        <w:rPr>
          <w:rFonts w:ascii="Book Antiqua" w:eastAsia="Book Antiqua" w:hAnsi="Book Antiqua" w:cs="Book Antiqua"/>
          <w:color w:val="000000"/>
        </w:rPr>
        <w:t>Hematopoetic</w:t>
      </w:r>
      <w:proofErr w:type="spellEnd"/>
      <w:r w:rsidR="00D73928" w:rsidRPr="00D73928">
        <w:rPr>
          <w:rFonts w:ascii="Book Antiqua" w:eastAsia="Book Antiqua" w:hAnsi="Book Antiqua" w:cs="Book Antiqua"/>
          <w:color w:val="000000"/>
        </w:rPr>
        <w:t xml:space="preserve"> Stem Cell Transplantation for Refractory Crohn Disease: A Randomized Clinical Trial. </w:t>
      </w:r>
      <w:r w:rsidR="00D73928" w:rsidRPr="00D73928">
        <w:rPr>
          <w:rFonts w:ascii="Book Antiqua" w:eastAsia="Book Antiqua" w:hAnsi="Book Antiqua" w:cs="Book Antiqua"/>
          <w:i/>
          <w:iCs/>
          <w:color w:val="000000"/>
        </w:rPr>
        <w:t>JAMA</w:t>
      </w:r>
      <w:r w:rsidR="00D73928" w:rsidRPr="00D73928">
        <w:rPr>
          <w:rFonts w:ascii="Book Antiqua" w:eastAsia="Book Antiqua" w:hAnsi="Book Antiqua" w:cs="Book Antiqua"/>
          <w:color w:val="000000"/>
        </w:rPr>
        <w:t xml:space="preserve"> 2015;</w:t>
      </w:r>
      <w:r w:rsidR="00D73928" w:rsidRPr="00D73928">
        <w:rPr>
          <w:rFonts w:ascii="Book Antiqua" w:eastAsia="Book Antiqua" w:hAnsi="Book Antiqua" w:cs="Book Antiqua"/>
          <w:b/>
          <w:bCs/>
          <w:color w:val="000000"/>
        </w:rPr>
        <w:t xml:space="preserve"> 314: </w:t>
      </w:r>
      <w:r w:rsidR="00D73928" w:rsidRPr="00D73928">
        <w:rPr>
          <w:rFonts w:ascii="Book Antiqua" w:eastAsia="Book Antiqua" w:hAnsi="Book Antiqua" w:cs="Book Antiqua"/>
          <w:color w:val="000000"/>
        </w:rPr>
        <w:t>2524-2534</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26670970</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10.1001/jama.2015.16700</w:t>
      </w:r>
      <w:r w:rsidR="00325C63">
        <w:rPr>
          <w:rFonts w:ascii="Book Antiqua" w:eastAsia="Book Antiqua" w:hAnsi="Book Antiqua" w:cs="Book Antiqua"/>
          <w:color w:val="000000"/>
        </w:rPr>
        <w:t>]</w:t>
      </w:r>
    </w:p>
    <w:p w14:paraId="6927F1EC" w14:textId="62B4558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76</w:t>
      </w:r>
      <w:r w:rsidR="00D73928" w:rsidRPr="00D73928">
        <w:t xml:space="preserve"> </w:t>
      </w:r>
      <w:r w:rsidR="00D73928" w:rsidRPr="00D73928">
        <w:rPr>
          <w:rFonts w:ascii="Book Antiqua" w:eastAsia="Book Antiqua" w:hAnsi="Book Antiqua" w:cs="Book Antiqua"/>
          <w:b/>
          <w:bCs/>
          <w:color w:val="000000"/>
        </w:rPr>
        <w:t>Lindsay JO,</w:t>
      </w:r>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Allez</w:t>
      </w:r>
      <w:proofErr w:type="spellEnd"/>
      <w:r w:rsidR="00D73928" w:rsidRPr="00D73928">
        <w:rPr>
          <w:rFonts w:ascii="Book Antiqua" w:eastAsia="Book Antiqua" w:hAnsi="Book Antiqua" w:cs="Book Antiqua"/>
          <w:color w:val="000000"/>
        </w:rPr>
        <w:t xml:space="preserve"> M, Clark M, </w:t>
      </w:r>
      <w:proofErr w:type="spellStart"/>
      <w:r w:rsidR="00D73928" w:rsidRPr="00D73928">
        <w:rPr>
          <w:rFonts w:ascii="Book Antiqua" w:eastAsia="Book Antiqua" w:hAnsi="Book Antiqua" w:cs="Book Antiqua"/>
          <w:color w:val="000000"/>
        </w:rPr>
        <w:t>Labopin</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Ricart</w:t>
      </w:r>
      <w:proofErr w:type="spellEnd"/>
      <w:r w:rsidR="00D73928" w:rsidRPr="00D73928">
        <w:rPr>
          <w:rFonts w:ascii="Book Antiqua" w:eastAsia="Book Antiqua" w:hAnsi="Book Antiqua" w:cs="Book Antiqua"/>
          <w:color w:val="000000"/>
        </w:rPr>
        <w:t xml:space="preserve"> E, </w:t>
      </w:r>
      <w:proofErr w:type="spellStart"/>
      <w:r w:rsidR="00D73928" w:rsidRPr="00D73928">
        <w:rPr>
          <w:rFonts w:ascii="Book Antiqua" w:eastAsia="Book Antiqua" w:hAnsi="Book Antiqua" w:cs="Book Antiqua"/>
          <w:color w:val="000000"/>
        </w:rPr>
        <w:t>Rogler</w:t>
      </w:r>
      <w:proofErr w:type="spellEnd"/>
      <w:r w:rsidR="00D73928" w:rsidRPr="00D73928">
        <w:rPr>
          <w:rFonts w:ascii="Book Antiqua" w:eastAsia="Book Antiqua" w:hAnsi="Book Antiqua" w:cs="Book Antiqua"/>
          <w:color w:val="000000"/>
        </w:rPr>
        <w:t xml:space="preserve"> G, </w:t>
      </w:r>
      <w:proofErr w:type="spellStart"/>
      <w:r w:rsidR="00D73928" w:rsidRPr="00D73928">
        <w:rPr>
          <w:rFonts w:ascii="Book Antiqua" w:eastAsia="Book Antiqua" w:hAnsi="Book Antiqua" w:cs="Book Antiqua"/>
          <w:color w:val="000000"/>
        </w:rPr>
        <w:t>Rovira</w:t>
      </w:r>
      <w:proofErr w:type="spellEnd"/>
      <w:r w:rsidR="00D73928" w:rsidRPr="00D73928">
        <w:rPr>
          <w:rFonts w:ascii="Book Antiqua" w:eastAsia="Book Antiqua" w:hAnsi="Book Antiqua" w:cs="Book Antiqua"/>
          <w:color w:val="000000"/>
        </w:rPr>
        <w:t xml:space="preserve"> M, </w:t>
      </w:r>
      <w:proofErr w:type="spellStart"/>
      <w:r w:rsidR="00D73928" w:rsidRPr="00D73928">
        <w:rPr>
          <w:rFonts w:ascii="Book Antiqua" w:eastAsia="Book Antiqua" w:hAnsi="Book Antiqua" w:cs="Book Antiqua"/>
          <w:color w:val="000000"/>
        </w:rPr>
        <w:t>Satsangi</w:t>
      </w:r>
      <w:proofErr w:type="spellEnd"/>
      <w:r w:rsidR="00D73928" w:rsidRPr="00D73928">
        <w:rPr>
          <w:rFonts w:ascii="Book Antiqua" w:eastAsia="Book Antiqua" w:hAnsi="Book Antiqua" w:cs="Book Antiqua"/>
          <w:color w:val="000000"/>
        </w:rPr>
        <w:t xml:space="preserve"> J, </w:t>
      </w:r>
      <w:proofErr w:type="spellStart"/>
      <w:r w:rsidR="00D73928" w:rsidRPr="00D73928">
        <w:rPr>
          <w:rFonts w:ascii="Book Antiqua" w:eastAsia="Book Antiqua" w:hAnsi="Book Antiqua" w:cs="Book Antiqua"/>
          <w:color w:val="000000"/>
        </w:rPr>
        <w:t>Farge</w:t>
      </w:r>
      <w:proofErr w:type="spellEnd"/>
      <w:r w:rsidR="00D73928" w:rsidRPr="00D73928">
        <w:rPr>
          <w:rFonts w:ascii="Book Antiqua" w:eastAsia="Book Antiqua" w:hAnsi="Book Antiqua" w:cs="Book Antiqua"/>
          <w:color w:val="000000"/>
        </w:rPr>
        <w:t xml:space="preserve"> D, </w:t>
      </w:r>
      <w:proofErr w:type="spellStart"/>
      <w:r w:rsidR="00D73928" w:rsidRPr="00D73928">
        <w:rPr>
          <w:rFonts w:ascii="Book Antiqua" w:eastAsia="Book Antiqua" w:hAnsi="Book Antiqua" w:cs="Book Antiqua"/>
          <w:color w:val="000000"/>
        </w:rPr>
        <w:t>Hawkey</w:t>
      </w:r>
      <w:proofErr w:type="spellEnd"/>
      <w:r w:rsidR="00D73928" w:rsidRPr="00D73928">
        <w:rPr>
          <w:rFonts w:ascii="Book Antiqua" w:eastAsia="Book Antiqua" w:hAnsi="Book Antiqua" w:cs="Book Antiqua"/>
          <w:color w:val="000000"/>
        </w:rPr>
        <w:t xml:space="preserve"> CJ; ASTIC trial group; European Society for Blood and Marrow Transplantation Autoimmune Disease Working Party; European Crohn's and Colitis </w:t>
      </w:r>
      <w:proofErr w:type="spellStart"/>
      <w:r w:rsidR="00D73928" w:rsidRPr="00D73928">
        <w:rPr>
          <w:rFonts w:ascii="Book Antiqua" w:eastAsia="Book Antiqua" w:hAnsi="Book Antiqua" w:cs="Book Antiqua"/>
          <w:color w:val="000000"/>
        </w:rPr>
        <w:t>Organisation</w:t>
      </w:r>
      <w:proofErr w:type="spellEnd"/>
      <w:r w:rsidR="00D73928" w:rsidRPr="00D73928">
        <w:rPr>
          <w:rFonts w:ascii="Book Antiqua" w:eastAsia="Book Antiqua" w:hAnsi="Book Antiqua" w:cs="Book Antiqua"/>
          <w:color w:val="000000"/>
        </w:rPr>
        <w:t xml:space="preserve">. Autologous stem-cell transplantation in treatment-refractory Crohn's disease: an analysis of pooled data from the ASTIC trial. </w:t>
      </w:r>
      <w:r w:rsidR="00D73928" w:rsidRPr="00D73928">
        <w:rPr>
          <w:rFonts w:ascii="Book Antiqua" w:eastAsia="Book Antiqua" w:hAnsi="Book Antiqua" w:cs="Book Antiqua"/>
          <w:i/>
          <w:iCs/>
          <w:color w:val="000000"/>
        </w:rPr>
        <w:t xml:space="preserve">Lancet Gastroenterol </w:t>
      </w:r>
      <w:proofErr w:type="spellStart"/>
      <w:r w:rsidR="00D73928" w:rsidRPr="00D73928">
        <w:rPr>
          <w:rFonts w:ascii="Book Antiqua" w:eastAsia="Book Antiqua" w:hAnsi="Book Antiqua" w:cs="Book Antiqua"/>
          <w:i/>
          <w:iCs/>
          <w:color w:val="000000"/>
        </w:rPr>
        <w:t>Hepatol</w:t>
      </w:r>
      <w:proofErr w:type="spellEnd"/>
      <w:r w:rsidR="00D73928" w:rsidRPr="00D73928">
        <w:rPr>
          <w:rFonts w:ascii="Book Antiqua" w:eastAsia="Book Antiqua" w:hAnsi="Book Antiqua" w:cs="Book Antiqua"/>
          <w:i/>
          <w:iCs/>
          <w:color w:val="000000"/>
        </w:rPr>
        <w:t xml:space="preserve"> </w:t>
      </w:r>
      <w:r w:rsidR="00D73928" w:rsidRPr="00D73928">
        <w:rPr>
          <w:rFonts w:ascii="Book Antiqua" w:eastAsia="Book Antiqua" w:hAnsi="Book Antiqua" w:cs="Book Antiqua"/>
          <w:color w:val="000000"/>
        </w:rPr>
        <w:t xml:space="preserve">2017; </w:t>
      </w:r>
      <w:r w:rsidR="00D73928" w:rsidRPr="00D73928">
        <w:rPr>
          <w:rFonts w:ascii="Book Antiqua" w:eastAsia="Book Antiqua" w:hAnsi="Book Antiqua" w:cs="Book Antiqua"/>
          <w:b/>
          <w:bCs/>
          <w:color w:val="000000"/>
        </w:rPr>
        <w:t>2:</w:t>
      </w:r>
      <w:r w:rsidR="00D73928" w:rsidRPr="00D73928">
        <w:rPr>
          <w:rFonts w:ascii="Book Antiqua" w:eastAsia="Book Antiqua" w:hAnsi="Book Antiqua" w:cs="Book Antiqua"/>
          <w:color w:val="000000"/>
        </w:rPr>
        <w:t xml:space="preserve"> 399-406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28497755</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10.1016/S2468-1253(17)30056-0</w:t>
      </w:r>
      <w:r w:rsidR="00325C63">
        <w:rPr>
          <w:rFonts w:ascii="Book Antiqua" w:eastAsia="Book Antiqua" w:hAnsi="Book Antiqua" w:cs="Book Antiqua"/>
          <w:color w:val="000000"/>
        </w:rPr>
        <w:t>]</w:t>
      </w:r>
    </w:p>
    <w:p w14:paraId="3C78D775" w14:textId="27774BA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77</w:t>
      </w:r>
      <w:r w:rsidR="00D73928" w:rsidRPr="00D73928">
        <w:t xml:space="preserve"> </w:t>
      </w:r>
      <w:proofErr w:type="spellStart"/>
      <w:r w:rsidR="00D73928" w:rsidRPr="00D73928">
        <w:rPr>
          <w:rFonts w:ascii="Book Antiqua" w:eastAsia="Book Antiqua" w:hAnsi="Book Antiqua" w:cs="Book Antiqua"/>
          <w:b/>
          <w:bCs/>
          <w:color w:val="000000"/>
        </w:rPr>
        <w:t>Dominici</w:t>
      </w:r>
      <w:proofErr w:type="spellEnd"/>
      <w:r w:rsidR="00D73928" w:rsidRPr="00D73928">
        <w:rPr>
          <w:rFonts w:ascii="Book Antiqua" w:eastAsia="Book Antiqua" w:hAnsi="Book Antiqua" w:cs="Book Antiqua"/>
          <w:b/>
          <w:bCs/>
          <w:color w:val="000000"/>
        </w:rPr>
        <w:t xml:space="preserve"> M,</w:t>
      </w:r>
      <w:r w:rsidR="00D73928" w:rsidRPr="00D73928">
        <w:rPr>
          <w:rFonts w:ascii="Book Antiqua" w:eastAsia="Book Antiqua" w:hAnsi="Book Antiqua" w:cs="Book Antiqua"/>
          <w:color w:val="000000"/>
        </w:rPr>
        <w:t xml:space="preserve"> Le Blanc K, Mueller I, </w:t>
      </w:r>
      <w:proofErr w:type="spellStart"/>
      <w:r w:rsidR="00D73928" w:rsidRPr="00D73928">
        <w:rPr>
          <w:rFonts w:ascii="Book Antiqua" w:eastAsia="Book Antiqua" w:hAnsi="Book Antiqua" w:cs="Book Antiqua"/>
          <w:color w:val="000000"/>
        </w:rPr>
        <w:t>Slaper-Cortenbach</w:t>
      </w:r>
      <w:proofErr w:type="spellEnd"/>
      <w:r w:rsidR="00D73928" w:rsidRPr="00D73928">
        <w:rPr>
          <w:rFonts w:ascii="Book Antiqua" w:eastAsia="Book Antiqua" w:hAnsi="Book Antiqua" w:cs="Book Antiqua"/>
          <w:color w:val="000000"/>
        </w:rPr>
        <w:t xml:space="preserve"> I, Marini F, Krause D, Deans R, Keating A, </w:t>
      </w:r>
      <w:proofErr w:type="spellStart"/>
      <w:r w:rsidR="00D73928" w:rsidRPr="00D73928">
        <w:rPr>
          <w:rFonts w:ascii="Book Antiqua" w:eastAsia="Book Antiqua" w:hAnsi="Book Antiqua" w:cs="Book Antiqua"/>
          <w:color w:val="000000"/>
        </w:rPr>
        <w:t>Prockop</w:t>
      </w:r>
      <w:proofErr w:type="spellEnd"/>
      <w:r w:rsidR="00D73928" w:rsidRPr="00D73928">
        <w:rPr>
          <w:rFonts w:ascii="Book Antiqua" w:eastAsia="Book Antiqua" w:hAnsi="Book Antiqua" w:cs="Book Antiqua"/>
          <w:color w:val="000000"/>
        </w:rPr>
        <w:t xml:space="preserve"> </w:t>
      </w:r>
      <w:proofErr w:type="spellStart"/>
      <w:r w:rsidR="00D73928" w:rsidRPr="00D73928">
        <w:rPr>
          <w:rFonts w:ascii="Book Antiqua" w:eastAsia="Book Antiqua" w:hAnsi="Book Antiqua" w:cs="Book Antiqua"/>
          <w:color w:val="000000"/>
        </w:rPr>
        <w:t>Dj</w:t>
      </w:r>
      <w:proofErr w:type="spellEnd"/>
      <w:r w:rsidR="00D73928" w:rsidRPr="00D73928">
        <w:rPr>
          <w:rFonts w:ascii="Book Antiqua" w:eastAsia="Book Antiqua" w:hAnsi="Book Antiqua" w:cs="Book Antiqua"/>
          <w:color w:val="000000"/>
        </w:rPr>
        <w:t xml:space="preserve">, Horwitz E. Minimal criteria for defining multipotent mesenchymal stromal cells. The International Society for Cellular Therapy position statement. </w:t>
      </w:r>
      <w:proofErr w:type="spellStart"/>
      <w:r w:rsidR="00D73928" w:rsidRPr="00D73928">
        <w:rPr>
          <w:rFonts w:ascii="Book Antiqua" w:eastAsia="Book Antiqua" w:hAnsi="Book Antiqua" w:cs="Book Antiqua"/>
          <w:i/>
          <w:iCs/>
          <w:color w:val="000000"/>
        </w:rPr>
        <w:t>Cytotherapy</w:t>
      </w:r>
      <w:proofErr w:type="spellEnd"/>
      <w:r w:rsidR="00D73928" w:rsidRPr="00D73928">
        <w:rPr>
          <w:rFonts w:ascii="Book Antiqua" w:eastAsia="Book Antiqua" w:hAnsi="Book Antiqua" w:cs="Book Antiqua"/>
          <w:color w:val="000000"/>
        </w:rPr>
        <w:t xml:space="preserve"> 2006;</w:t>
      </w:r>
      <w:r w:rsidR="00D73928" w:rsidRPr="00D73928">
        <w:rPr>
          <w:rFonts w:ascii="Book Antiqua" w:eastAsia="Book Antiqua" w:hAnsi="Book Antiqua" w:cs="Book Antiqua"/>
          <w:b/>
          <w:bCs/>
          <w:color w:val="000000"/>
        </w:rPr>
        <w:t xml:space="preserve"> 8:</w:t>
      </w:r>
      <w:r w:rsidR="00D73928" w:rsidRPr="00D73928">
        <w:rPr>
          <w:rFonts w:ascii="Book Antiqua" w:eastAsia="Book Antiqua" w:hAnsi="Book Antiqua" w:cs="Book Antiqua"/>
          <w:color w:val="000000"/>
        </w:rPr>
        <w:t xml:space="preserve"> 315-317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16923606</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10.1080/14653240600855905</w:t>
      </w:r>
      <w:r w:rsidR="00325C63">
        <w:rPr>
          <w:rFonts w:ascii="Book Antiqua" w:eastAsia="Book Antiqua" w:hAnsi="Book Antiqua" w:cs="Book Antiqua"/>
          <w:color w:val="000000"/>
        </w:rPr>
        <w:t>]</w:t>
      </w:r>
    </w:p>
    <w:p w14:paraId="02EE6C7D" w14:textId="07F78CB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78</w:t>
      </w:r>
      <w:r w:rsidR="00D73928" w:rsidRPr="00D73928">
        <w:t xml:space="preserve"> </w:t>
      </w:r>
      <w:proofErr w:type="spellStart"/>
      <w:r w:rsidR="00D73928" w:rsidRPr="00D73928">
        <w:rPr>
          <w:rFonts w:ascii="Book Antiqua" w:eastAsia="Book Antiqua" w:hAnsi="Book Antiqua" w:cs="Book Antiqua"/>
          <w:b/>
          <w:bCs/>
          <w:color w:val="000000"/>
        </w:rPr>
        <w:t>Pittenger</w:t>
      </w:r>
      <w:proofErr w:type="spellEnd"/>
      <w:r w:rsidR="00D73928" w:rsidRPr="00D73928">
        <w:rPr>
          <w:rFonts w:ascii="Book Antiqua" w:eastAsia="Book Antiqua" w:hAnsi="Book Antiqua" w:cs="Book Antiqua"/>
          <w:b/>
          <w:bCs/>
          <w:color w:val="000000"/>
        </w:rPr>
        <w:t xml:space="preserve"> MF, </w:t>
      </w:r>
      <w:r w:rsidR="00D73928" w:rsidRPr="00D73928">
        <w:rPr>
          <w:rFonts w:ascii="Book Antiqua" w:eastAsia="Book Antiqua" w:hAnsi="Book Antiqua" w:cs="Book Antiqua"/>
          <w:color w:val="000000"/>
        </w:rPr>
        <w:t xml:space="preserve">Mackay AM, Beck SC, Jaiswal RK, Douglas R, </w:t>
      </w:r>
      <w:proofErr w:type="spellStart"/>
      <w:r w:rsidR="00D73928" w:rsidRPr="00D73928">
        <w:rPr>
          <w:rFonts w:ascii="Book Antiqua" w:eastAsia="Book Antiqua" w:hAnsi="Book Antiqua" w:cs="Book Antiqua"/>
          <w:color w:val="000000"/>
        </w:rPr>
        <w:t>Mosca</w:t>
      </w:r>
      <w:proofErr w:type="spellEnd"/>
      <w:r w:rsidR="00D73928" w:rsidRPr="00D73928">
        <w:rPr>
          <w:rFonts w:ascii="Book Antiqua" w:eastAsia="Book Antiqua" w:hAnsi="Book Antiqua" w:cs="Book Antiqua"/>
          <w:color w:val="000000"/>
        </w:rPr>
        <w:t xml:space="preserve"> JD, Moorman MA, Simonetti DW, Craig S, </w:t>
      </w:r>
      <w:proofErr w:type="spellStart"/>
      <w:r w:rsidR="00D73928" w:rsidRPr="00D73928">
        <w:rPr>
          <w:rFonts w:ascii="Book Antiqua" w:eastAsia="Book Antiqua" w:hAnsi="Book Antiqua" w:cs="Book Antiqua"/>
          <w:color w:val="000000"/>
        </w:rPr>
        <w:t>Marshak</w:t>
      </w:r>
      <w:proofErr w:type="spellEnd"/>
      <w:r w:rsidR="00D73928" w:rsidRPr="00D73928">
        <w:rPr>
          <w:rFonts w:ascii="Book Antiqua" w:eastAsia="Book Antiqua" w:hAnsi="Book Antiqua" w:cs="Book Antiqua"/>
          <w:color w:val="000000"/>
        </w:rPr>
        <w:t xml:space="preserve"> DR. Multilineage potential of adult human mesenchymal stem cells. </w:t>
      </w:r>
      <w:r w:rsidR="00D73928" w:rsidRPr="00D73928">
        <w:rPr>
          <w:rFonts w:ascii="Book Antiqua" w:eastAsia="Book Antiqua" w:hAnsi="Book Antiqua" w:cs="Book Antiqua"/>
          <w:i/>
          <w:iCs/>
          <w:color w:val="000000"/>
        </w:rPr>
        <w:t>Science</w:t>
      </w:r>
      <w:r w:rsidR="00D73928" w:rsidRPr="00D73928">
        <w:rPr>
          <w:rFonts w:ascii="Book Antiqua" w:eastAsia="Book Antiqua" w:hAnsi="Book Antiqua" w:cs="Book Antiqua"/>
          <w:color w:val="000000"/>
        </w:rPr>
        <w:t xml:space="preserve"> 1999; </w:t>
      </w:r>
      <w:r w:rsidR="00D73928" w:rsidRPr="00D73928">
        <w:rPr>
          <w:rFonts w:ascii="Book Antiqua" w:eastAsia="Book Antiqua" w:hAnsi="Book Antiqua" w:cs="Book Antiqua"/>
          <w:b/>
          <w:bCs/>
          <w:color w:val="000000"/>
        </w:rPr>
        <w:t>284:</w:t>
      </w:r>
      <w:r w:rsidR="00D73928" w:rsidRPr="00D73928">
        <w:rPr>
          <w:rFonts w:ascii="Book Antiqua" w:eastAsia="Book Antiqua" w:hAnsi="Book Antiqua" w:cs="Book Antiqua"/>
          <w:color w:val="000000"/>
        </w:rPr>
        <w:t xml:space="preserve"> 143-147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10102814</w:t>
      </w:r>
      <w:r w:rsidR="00D73928">
        <w:rPr>
          <w:rFonts w:ascii="Book Antiqua" w:eastAsia="Book Antiqua" w:hAnsi="Book Antiqua" w:cs="Book Antiqua"/>
          <w:color w:val="000000"/>
        </w:rPr>
        <w:t xml:space="preserve"> </w:t>
      </w:r>
      <w:r w:rsidR="00D73928" w:rsidRPr="00D73928">
        <w:rPr>
          <w:rFonts w:ascii="Book Antiqua" w:eastAsia="Book Antiqua" w:hAnsi="Book Antiqua" w:cs="Book Antiqua"/>
          <w:color w:val="000000"/>
        </w:rPr>
        <w:t>DOI: 10.1126/science.284.5411.143</w:t>
      </w:r>
      <w:r w:rsidR="00325C63">
        <w:rPr>
          <w:rFonts w:ascii="Book Antiqua" w:eastAsia="Book Antiqua" w:hAnsi="Book Antiqua" w:cs="Book Antiqua"/>
          <w:color w:val="000000"/>
        </w:rPr>
        <w:t>]</w:t>
      </w:r>
    </w:p>
    <w:p w14:paraId="0FC4A7BE" w14:textId="1808C44A"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79</w:t>
      </w:r>
      <w:r w:rsidR="00D73928" w:rsidRPr="00D73928">
        <w:t xml:space="preserve"> </w:t>
      </w:r>
      <w:r w:rsidR="00D73928" w:rsidRPr="00D73928">
        <w:rPr>
          <w:rFonts w:ascii="Book Antiqua" w:eastAsia="Book Antiqua" w:hAnsi="Book Antiqua" w:cs="Book Antiqua"/>
          <w:b/>
          <w:bCs/>
          <w:color w:val="000000"/>
        </w:rPr>
        <w:t>English K.</w:t>
      </w:r>
      <w:r w:rsidR="00D73928" w:rsidRPr="00D73928">
        <w:rPr>
          <w:rFonts w:ascii="Book Antiqua" w:eastAsia="Book Antiqua" w:hAnsi="Book Antiqua" w:cs="Book Antiqua"/>
          <w:color w:val="000000"/>
        </w:rPr>
        <w:t xml:space="preserve"> Mechanisms of mesenchymal stromal cell immunomodulation. </w:t>
      </w:r>
      <w:r w:rsidR="00D73928" w:rsidRPr="00A6517B">
        <w:rPr>
          <w:rFonts w:ascii="Book Antiqua" w:eastAsia="Book Antiqua" w:hAnsi="Book Antiqua" w:cs="Book Antiqua"/>
          <w:i/>
          <w:iCs/>
          <w:color w:val="000000"/>
        </w:rPr>
        <w:t xml:space="preserve">Immunol Cell </w:t>
      </w:r>
      <w:proofErr w:type="spellStart"/>
      <w:r w:rsidR="00D73928" w:rsidRPr="00A6517B">
        <w:rPr>
          <w:rFonts w:ascii="Book Antiqua" w:eastAsia="Book Antiqua" w:hAnsi="Book Antiqua" w:cs="Book Antiqua"/>
          <w:i/>
          <w:iCs/>
          <w:color w:val="000000"/>
        </w:rPr>
        <w:t>Biol</w:t>
      </w:r>
      <w:proofErr w:type="spellEnd"/>
      <w:r w:rsidR="00D73928" w:rsidRPr="00D73928">
        <w:rPr>
          <w:rFonts w:ascii="Book Antiqua" w:eastAsia="Book Antiqua" w:hAnsi="Book Antiqua" w:cs="Book Antiqua"/>
          <w:color w:val="000000"/>
        </w:rPr>
        <w:t xml:space="preserve"> 2013; </w:t>
      </w:r>
      <w:r w:rsidR="00D73928" w:rsidRPr="00A6517B">
        <w:rPr>
          <w:rFonts w:ascii="Book Antiqua" w:eastAsia="Book Antiqua" w:hAnsi="Book Antiqua" w:cs="Book Antiqua"/>
          <w:b/>
          <w:bCs/>
          <w:color w:val="000000"/>
        </w:rPr>
        <w:t>91:</w:t>
      </w:r>
      <w:r w:rsidR="00D73928" w:rsidRPr="00D73928">
        <w:rPr>
          <w:rFonts w:ascii="Book Antiqua" w:eastAsia="Book Antiqua" w:hAnsi="Book Antiqua" w:cs="Book Antiqua"/>
          <w:color w:val="000000"/>
        </w:rPr>
        <w:t xml:space="preserve"> 19-26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23090487</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10.1038/icb.2012.56</w:t>
      </w:r>
      <w:r w:rsidR="00325C63">
        <w:rPr>
          <w:rFonts w:ascii="Book Antiqua" w:eastAsia="Book Antiqua" w:hAnsi="Book Antiqua" w:cs="Book Antiqua"/>
          <w:color w:val="000000"/>
        </w:rPr>
        <w:t>]</w:t>
      </w:r>
    </w:p>
    <w:p w14:paraId="0663DD93" w14:textId="1C3B382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80</w:t>
      </w:r>
      <w:r w:rsidR="00A6517B" w:rsidRPr="00A6517B">
        <w:t xml:space="preserve"> </w:t>
      </w:r>
      <w:proofErr w:type="spellStart"/>
      <w:r w:rsidR="00A6517B" w:rsidRPr="00A6517B">
        <w:rPr>
          <w:rFonts w:ascii="Book Antiqua" w:eastAsia="Book Antiqua" w:hAnsi="Book Antiqua" w:cs="Book Antiqua"/>
          <w:b/>
          <w:bCs/>
          <w:color w:val="000000"/>
        </w:rPr>
        <w:t>Gharibi</w:t>
      </w:r>
      <w:proofErr w:type="spellEnd"/>
      <w:r w:rsidR="00A6517B" w:rsidRPr="00A6517B">
        <w:rPr>
          <w:rFonts w:ascii="Book Antiqua" w:eastAsia="Book Antiqua" w:hAnsi="Book Antiqua" w:cs="Book Antiqua"/>
          <w:b/>
          <w:bCs/>
          <w:color w:val="000000"/>
        </w:rPr>
        <w:t xml:space="preserve"> T,</w:t>
      </w:r>
      <w:r w:rsidR="00A6517B" w:rsidRPr="00A6517B">
        <w:rPr>
          <w:rFonts w:ascii="Book Antiqua" w:eastAsia="Book Antiqua" w:hAnsi="Book Antiqua" w:cs="Book Antiqua"/>
          <w:color w:val="000000"/>
        </w:rPr>
        <w:t xml:space="preserve"> Ahmadi M, </w:t>
      </w:r>
      <w:proofErr w:type="spellStart"/>
      <w:r w:rsidR="00A6517B" w:rsidRPr="00A6517B">
        <w:rPr>
          <w:rFonts w:ascii="Book Antiqua" w:eastAsia="Book Antiqua" w:hAnsi="Book Antiqua" w:cs="Book Antiqua"/>
          <w:color w:val="000000"/>
        </w:rPr>
        <w:t>Seyfizadeh</w:t>
      </w:r>
      <w:proofErr w:type="spellEnd"/>
      <w:r w:rsidR="00A6517B" w:rsidRPr="00A6517B">
        <w:rPr>
          <w:rFonts w:ascii="Book Antiqua" w:eastAsia="Book Antiqua" w:hAnsi="Book Antiqua" w:cs="Book Antiqua"/>
          <w:color w:val="000000"/>
        </w:rPr>
        <w:t xml:space="preserve"> N, </w:t>
      </w:r>
      <w:proofErr w:type="spellStart"/>
      <w:r w:rsidR="00A6517B" w:rsidRPr="00A6517B">
        <w:rPr>
          <w:rFonts w:ascii="Book Antiqua" w:eastAsia="Book Antiqua" w:hAnsi="Book Antiqua" w:cs="Book Antiqua"/>
          <w:color w:val="000000"/>
        </w:rPr>
        <w:t>Jadidi-Niaragh</w:t>
      </w:r>
      <w:proofErr w:type="spellEnd"/>
      <w:r w:rsidR="00A6517B" w:rsidRPr="00A6517B">
        <w:rPr>
          <w:rFonts w:ascii="Book Antiqua" w:eastAsia="Book Antiqua" w:hAnsi="Book Antiqua" w:cs="Book Antiqua"/>
          <w:color w:val="000000"/>
        </w:rPr>
        <w:t xml:space="preserve"> F, </w:t>
      </w:r>
      <w:proofErr w:type="spellStart"/>
      <w:r w:rsidR="00A6517B" w:rsidRPr="00A6517B">
        <w:rPr>
          <w:rFonts w:ascii="Book Antiqua" w:eastAsia="Book Antiqua" w:hAnsi="Book Antiqua" w:cs="Book Antiqua"/>
          <w:color w:val="000000"/>
        </w:rPr>
        <w:t>Yousefi</w:t>
      </w:r>
      <w:proofErr w:type="spellEnd"/>
      <w:r w:rsidR="00A6517B" w:rsidRPr="00A6517B">
        <w:rPr>
          <w:rFonts w:ascii="Book Antiqua" w:eastAsia="Book Antiqua" w:hAnsi="Book Antiqua" w:cs="Book Antiqua"/>
          <w:color w:val="000000"/>
        </w:rPr>
        <w:t xml:space="preserve"> M. Immunomodulatory characteristics of mesenchymal stem cells and their role in the treatment of multiple sclerosis. </w:t>
      </w:r>
      <w:r w:rsidR="00A6517B" w:rsidRPr="00A6517B">
        <w:rPr>
          <w:rFonts w:ascii="Book Antiqua" w:eastAsia="Book Antiqua" w:hAnsi="Book Antiqua" w:cs="Book Antiqua"/>
          <w:i/>
          <w:iCs/>
          <w:color w:val="000000"/>
        </w:rPr>
        <w:t>Cell Immunol</w:t>
      </w:r>
      <w:r w:rsidR="00A6517B" w:rsidRPr="00A6517B">
        <w:rPr>
          <w:rFonts w:ascii="Book Antiqua" w:eastAsia="Book Antiqua" w:hAnsi="Book Antiqua" w:cs="Book Antiqua"/>
          <w:color w:val="000000"/>
        </w:rPr>
        <w:t xml:space="preserve"> 2015;</w:t>
      </w:r>
      <w:r w:rsidR="00A6517B" w:rsidRPr="00A6517B">
        <w:rPr>
          <w:rFonts w:ascii="Book Antiqua" w:eastAsia="Book Antiqua" w:hAnsi="Book Antiqua" w:cs="Book Antiqua"/>
          <w:b/>
          <w:bCs/>
          <w:color w:val="000000"/>
        </w:rPr>
        <w:t xml:space="preserve"> 293: </w:t>
      </w:r>
      <w:r w:rsidR="00A6517B" w:rsidRPr="00A6517B">
        <w:rPr>
          <w:rFonts w:ascii="Book Antiqua" w:eastAsia="Book Antiqua" w:hAnsi="Book Antiqua" w:cs="Book Antiqua"/>
          <w:color w:val="000000"/>
        </w:rPr>
        <w:t>113-121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25596473</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10.1016/j.cellimm.2015.01.002</w:t>
      </w:r>
      <w:r w:rsidR="00325C63">
        <w:rPr>
          <w:rFonts w:ascii="Book Antiqua" w:eastAsia="Book Antiqua" w:hAnsi="Book Antiqua" w:cs="Book Antiqua"/>
          <w:color w:val="000000"/>
        </w:rPr>
        <w:t>]</w:t>
      </w:r>
    </w:p>
    <w:p w14:paraId="403807B3" w14:textId="59E83F8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81</w:t>
      </w:r>
      <w:r w:rsidR="00A6517B" w:rsidRPr="00A6517B">
        <w:t xml:space="preserve"> </w:t>
      </w:r>
      <w:proofErr w:type="spellStart"/>
      <w:r w:rsidR="00A6517B" w:rsidRPr="00A6517B">
        <w:rPr>
          <w:rFonts w:ascii="Book Antiqua" w:eastAsia="Book Antiqua" w:hAnsi="Book Antiqua" w:cs="Book Antiqua"/>
          <w:b/>
          <w:bCs/>
          <w:color w:val="000000"/>
        </w:rPr>
        <w:t>Stappenbeck</w:t>
      </w:r>
      <w:proofErr w:type="spellEnd"/>
      <w:r w:rsidR="00A6517B" w:rsidRPr="00A6517B">
        <w:rPr>
          <w:rFonts w:ascii="Book Antiqua" w:eastAsia="Book Antiqua" w:hAnsi="Book Antiqua" w:cs="Book Antiqua"/>
          <w:b/>
          <w:bCs/>
          <w:color w:val="000000"/>
        </w:rPr>
        <w:t xml:space="preserve"> TS,</w:t>
      </w:r>
      <w:r w:rsidR="00A6517B" w:rsidRPr="00A6517B">
        <w:rPr>
          <w:rFonts w:ascii="Book Antiqua" w:eastAsia="Book Antiqua" w:hAnsi="Book Antiqua" w:cs="Book Antiqua"/>
          <w:color w:val="000000"/>
        </w:rPr>
        <w:t xml:space="preserve"> Miyoshi H. The role of stromal stem cells in tissue regeneration and wound repair. </w:t>
      </w:r>
      <w:r w:rsidR="00A6517B" w:rsidRPr="00A6517B">
        <w:rPr>
          <w:rFonts w:ascii="Book Antiqua" w:eastAsia="Book Antiqua" w:hAnsi="Book Antiqua" w:cs="Book Antiqua"/>
          <w:i/>
          <w:iCs/>
          <w:color w:val="000000"/>
        </w:rPr>
        <w:t>Science</w:t>
      </w:r>
      <w:r w:rsidR="00A6517B" w:rsidRPr="00A6517B">
        <w:rPr>
          <w:rFonts w:ascii="Book Antiqua" w:eastAsia="Book Antiqua" w:hAnsi="Book Antiqua" w:cs="Book Antiqua"/>
          <w:color w:val="000000"/>
        </w:rPr>
        <w:t xml:space="preserve"> 2009; </w:t>
      </w:r>
      <w:r w:rsidR="00A6517B" w:rsidRPr="00A6517B">
        <w:rPr>
          <w:rFonts w:ascii="Book Antiqua" w:eastAsia="Book Antiqua" w:hAnsi="Book Antiqua" w:cs="Book Antiqua"/>
          <w:b/>
          <w:bCs/>
          <w:color w:val="000000"/>
        </w:rPr>
        <w:t>324:</w:t>
      </w:r>
      <w:r w:rsidR="00A6517B" w:rsidRPr="00A6517B">
        <w:rPr>
          <w:rFonts w:ascii="Book Antiqua" w:eastAsia="Book Antiqua" w:hAnsi="Book Antiqua" w:cs="Book Antiqua"/>
          <w:color w:val="000000"/>
        </w:rPr>
        <w:t xml:space="preserve"> 1666-1669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19556498</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10.1126/science.1172687</w:t>
      </w:r>
      <w:r w:rsidR="00325C63">
        <w:rPr>
          <w:rFonts w:ascii="Book Antiqua" w:eastAsia="Book Antiqua" w:hAnsi="Book Antiqua" w:cs="Book Antiqua"/>
          <w:color w:val="000000"/>
        </w:rPr>
        <w:t>]</w:t>
      </w:r>
    </w:p>
    <w:p w14:paraId="408C39D1" w14:textId="285CBA6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hint="eastAsia"/>
          <w:color w:val="000000"/>
        </w:rPr>
        <w:t>82</w:t>
      </w:r>
      <w:r w:rsidR="00A6517B" w:rsidRPr="00A6517B">
        <w:rPr>
          <w:b/>
          <w:bCs/>
        </w:rPr>
        <w:t xml:space="preserve"> </w:t>
      </w:r>
      <w:proofErr w:type="spellStart"/>
      <w:r w:rsidR="00A6517B" w:rsidRPr="00A6517B">
        <w:rPr>
          <w:rFonts w:ascii="Book Antiqua" w:eastAsia="Book Antiqua" w:hAnsi="Book Antiqua" w:cs="Book Antiqua"/>
          <w:b/>
          <w:bCs/>
          <w:color w:val="000000"/>
        </w:rPr>
        <w:t>Soontararak</w:t>
      </w:r>
      <w:proofErr w:type="spellEnd"/>
      <w:r w:rsidR="00A6517B" w:rsidRPr="00A6517B">
        <w:rPr>
          <w:rFonts w:ascii="Book Antiqua" w:eastAsia="Book Antiqua" w:hAnsi="Book Antiqua" w:cs="Book Antiqua"/>
          <w:b/>
          <w:bCs/>
          <w:color w:val="000000"/>
        </w:rPr>
        <w:t xml:space="preserve"> S, </w:t>
      </w:r>
      <w:r w:rsidR="00A6517B" w:rsidRPr="00A6517B">
        <w:rPr>
          <w:rFonts w:ascii="Book Antiqua" w:eastAsia="Book Antiqua" w:hAnsi="Book Antiqua" w:cs="Book Antiqua"/>
          <w:color w:val="000000"/>
        </w:rPr>
        <w:t>Chow L, Johnson V, Coy J, Wheat W, Regan D, Dow S. Mesenchymal Stem Cells (MSC) Derived from Induced Pluripotent Stem Cells (iPSC) Equivalent to Adipose-Derived MSC in Promoting Intestinal Healing and Microbiome Normalization in Mouse Inflammatory Bowel Disease Model.</w:t>
      </w:r>
      <w:r w:rsidR="00A6517B" w:rsidRPr="00A6517B">
        <w:rPr>
          <w:rFonts w:ascii="Book Antiqua" w:eastAsia="Book Antiqua" w:hAnsi="Book Antiqua" w:cs="Book Antiqua"/>
          <w:i/>
          <w:iCs/>
          <w:color w:val="000000"/>
        </w:rPr>
        <w:t xml:space="preserve"> Stem Cells </w:t>
      </w:r>
      <w:proofErr w:type="spellStart"/>
      <w:r w:rsidR="00A6517B" w:rsidRPr="00A6517B">
        <w:rPr>
          <w:rFonts w:ascii="Book Antiqua" w:eastAsia="Book Antiqua" w:hAnsi="Book Antiqua" w:cs="Book Antiqua"/>
          <w:i/>
          <w:iCs/>
          <w:color w:val="000000"/>
        </w:rPr>
        <w:t>Transl</w:t>
      </w:r>
      <w:proofErr w:type="spellEnd"/>
      <w:r w:rsidR="00A6517B" w:rsidRPr="00A6517B">
        <w:rPr>
          <w:rFonts w:ascii="Book Antiqua" w:eastAsia="Book Antiqua" w:hAnsi="Book Antiqua" w:cs="Book Antiqua"/>
          <w:i/>
          <w:iCs/>
          <w:color w:val="000000"/>
        </w:rPr>
        <w:t xml:space="preserve"> Med</w:t>
      </w:r>
      <w:r w:rsidR="00A6517B" w:rsidRPr="00A6517B">
        <w:rPr>
          <w:rFonts w:ascii="Book Antiqua" w:eastAsia="Book Antiqua" w:hAnsi="Book Antiqua" w:cs="Book Antiqua"/>
          <w:color w:val="000000"/>
        </w:rPr>
        <w:t xml:space="preserve"> 2018;</w:t>
      </w:r>
      <w:r w:rsidR="00A6517B" w:rsidRPr="00A6517B">
        <w:rPr>
          <w:rFonts w:ascii="Book Antiqua" w:eastAsia="Book Antiqua" w:hAnsi="Book Antiqua" w:cs="Book Antiqua"/>
          <w:b/>
          <w:bCs/>
          <w:color w:val="000000"/>
        </w:rPr>
        <w:t xml:space="preserve"> 7:</w:t>
      </w:r>
      <w:r w:rsidR="00A6517B" w:rsidRPr="00A6517B">
        <w:rPr>
          <w:rFonts w:ascii="Book Antiqua" w:eastAsia="Book Antiqua" w:hAnsi="Book Antiqua" w:cs="Book Antiqua"/>
          <w:color w:val="000000"/>
        </w:rPr>
        <w:t xml:space="preserve"> 456-467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29635868</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10.1002/sctm.17-0305</w:t>
      </w:r>
      <w:r w:rsidR="00325C63">
        <w:rPr>
          <w:rFonts w:ascii="Book Antiqua" w:eastAsia="Book Antiqua" w:hAnsi="Book Antiqua" w:cs="Book Antiqua"/>
          <w:color w:val="000000"/>
        </w:rPr>
        <w:t>]</w:t>
      </w:r>
    </w:p>
    <w:p w14:paraId="5E92CDF5" w14:textId="564DD7F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83</w:t>
      </w:r>
      <w:r w:rsidR="00A6517B" w:rsidRPr="00A6517B">
        <w:t xml:space="preserve"> </w:t>
      </w:r>
      <w:r w:rsidR="00A6517B" w:rsidRPr="00A6517B">
        <w:rPr>
          <w:rFonts w:ascii="Book Antiqua" w:eastAsia="Book Antiqua" w:hAnsi="Book Antiqua" w:cs="Book Antiqua"/>
          <w:b/>
          <w:bCs/>
          <w:color w:val="000000"/>
        </w:rPr>
        <w:t>Franco DL,</w:t>
      </w:r>
      <w:r w:rsidR="00A6517B" w:rsidRPr="00A6517B">
        <w:rPr>
          <w:rFonts w:ascii="Book Antiqua" w:eastAsia="Book Antiqua" w:hAnsi="Book Antiqua" w:cs="Book Antiqua"/>
          <w:color w:val="000000"/>
        </w:rPr>
        <w:t xml:space="preserve"> </w:t>
      </w:r>
      <w:proofErr w:type="spellStart"/>
      <w:r w:rsidR="00A6517B" w:rsidRPr="00A6517B">
        <w:rPr>
          <w:rFonts w:ascii="Book Antiqua" w:eastAsia="Book Antiqua" w:hAnsi="Book Antiqua" w:cs="Book Antiqua"/>
          <w:color w:val="000000"/>
        </w:rPr>
        <w:t>Holubar</w:t>
      </w:r>
      <w:proofErr w:type="spellEnd"/>
      <w:r w:rsidR="00A6517B" w:rsidRPr="00A6517B">
        <w:rPr>
          <w:rFonts w:ascii="Book Antiqua" w:eastAsia="Book Antiqua" w:hAnsi="Book Antiqua" w:cs="Book Antiqua"/>
          <w:color w:val="000000"/>
        </w:rPr>
        <w:t xml:space="preserve"> SD, Lightner AL, </w:t>
      </w:r>
      <w:proofErr w:type="spellStart"/>
      <w:r w:rsidR="00A6517B" w:rsidRPr="00A6517B">
        <w:rPr>
          <w:rFonts w:ascii="Book Antiqua" w:eastAsia="Book Antiqua" w:hAnsi="Book Antiqua" w:cs="Book Antiqua"/>
          <w:color w:val="000000"/>
        </w:rPr>
        <w:t>Lashner</w:t>
      </w:r>
      <w:proofErr w:type="spellEnd"/>
      <w:r w:rsidR="00A6517B" w:rsidRPr="00A6517B">
        <w:rPr>
          <w:rFonts w:ascii="Book Antiqua" w:eastAsia="Book Antiqua" w:hAnsi="Book Antiqua" w:cs="Book Antiqua"/>
          <w:color w:val="000000"/>
        </w:rPr>
        <w:t xml:space="preserve"> BA, Shen B. Local Stem Cell Therapy for Crohn's Perianal Fistulae.</w:t>
      </w:r>
      <w:r w:rsidR="00A6517B" w:rsidRPr="00A6517B">
        <w:rPr>
          <w:rFonts w:ascii="Book Antiqua" w:eastAsia="Book Antiqua" w:hAnsi="Book Antiqua" w:cs="Book Antiqua"/>
          <w:i/>
          <w:iCs/>
          <w:color w:val="000000"/>
        </w:rPr>
        <w:t xml:space="preserve"> </w:t>
      </w:r>
      <w:proofErr w:type="spellStart"/>
      <w:r w:rsidR="00A6517B" w:rsidRPr="00A6517B">
        <w:rPr>
          <w:rFonts w:ascii="Book Antiqua" w:eastAsia="Book Antiqua" w:hAnsi="Book Antiqua" w:cs="Book Antiqua"/>
          <w:i/>
          <w:iCs/>
          <w:color w:val="000000"/>
        </w:rPr>
        <w:t>Inflamm</w:t>
      </w:r>
      <w:proofErr w:type="spellEnd"/>
      <w:r w:rsidR="00A6517B" w:rsidRPr="00A6517B">
        <w:rPr>
          <w:rFonts w:ascii="Book Antiqua" w:eastAsia="Book Antiqua" w:hAnsi="Book Antiqua" w:cs="Book Antiqua"/>
          <w:i/>
          <w:iCs/>
          <w:color w:val="000000"/>
        </w:rPr>
        <w:t xml:space="preserve"> Bowel Dis</w:t>
      </w:r>
      <w:r w:rsidR="00A6517B" w:rsidRPr="00A6517B">
        <w:rPr>
          <w:rFonts w:ascii="Book Antiqua" w:eastAsia="Book Antiqua" w:hAnsi="Book Antiqua" w:cs="Book Antiqua"/>
          <w:color w:val="000000"/>
        </w:rPr>
        <w:t xml:space="preserve"> 2019; </w:t>
      </w:r>
      <w:r w:rsidR="00A6517B" w:rsidRPr="00A6517B">
        <w:rPr>
          <w:rFonts w:ascii="Book Antiqua" w:eastAsia="Book Antiqua" w:hAnsi="Book Antiqua" w:cs="Book Antiqua"/>
          <w:b/>
          <w:bCs/>
          <w:color w:val="000000"/>
        </w:rPr>
        <w:t>25:</w:t>
      </w:r>
      <w:r w:rsidR="00A6517B" w:rsidRPr="00A6517B">
        <w:rPr>
          <w:rFonts w:ascii="Book Antiqua" w:eastAsia="Book Antiqua" w:hAnsi="Book Antiqua" w:cs="Book Antiqua"/>
          <w:color w:val="000000"/>
        </w:rPr>
        <w:t xml:space="preserve"> 816-819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30535351</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10.1093/</w:t>
      </w:r>
      <w:proofErr w:type="spellStart"/>
      <w:r w:rsidR="00A6517B" w:rsidRPr="00A6517B">
        <w:rPr>
          <w:rFonts w:ascii="Book Antiqua" w:eastAsia="Book Antiqua" w:hAnsi="Book Antiqua" w:cs="Book Antiqua"/>
          <w:color w:val="000000"/>
        </w:rPr>
        <w:t>ibd</w:t>
      </w:r>
      <w:proofErr w:type="spellEnd"/>
      <w:r w:rsidR="00A6517B" w:rsidRPr="00A6517B">
        <w:rPr>
          <w:rFonts w:ascii="Book Antiqua" w:eastAsia="Book Antiqua" w:hAnsi="Book Antiqua" w:cs="Book Antiqua"/>
          <w:color w:val="000000"/>
        </w:rPr>
        <w:t>/izy362</w:t>
      </w:r>
      <w:r w:rsidR="00325C63">
        <w:rPr>
          <w:rFonts w:ascii="Book Antiqua" w:eastAsia="Book Antiqua" w:hAnsi="Book Antiqua" w:cs="Book Antiqua"/>
          <w:color w:val="000000"/>
        </w:rPr>
        <w:t>]</w:t>
      </w:r>
    </w:p>
    <w:p w14:paraId="40F41156" w14:textId="1E0BEA4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84</w:t>
      </w:r>
      <w:r w:rsidR="00A6517B" w:rsidRPr="00A6517B">
        <w:t xml:space="preserve"> </w:t>
      </w:r>
      <w:r w:rsidR="00A6517B" w:rsidRPr="00A6517B">
        <w:rPr>
          <w:rFonts w:ascii="Book Antiqua" w:eastAsia="Book Antiqua" w:hAnsi="Book Antiqua" w:cs="Book Antiqua"/>
          <w:b/>
          <w:bCs/>
          <w:color w:val="000000"/>
        </w:rPr>
        <w:t>Dietz AB,</w:t>
      </w:r>
      <w:r w:rsidR="00A6517B" w:rsidRPr="00A6517B">
        <w:rPr>
          <w:rFonts w:ascii="Book Antiqua" w:eastAsia="Book Antiqua" w:hAnsi="Book Antiqua" w:cs="Book Antiqua"/>
          <w:color w:val="000000"/>
        </w:rPr>
        <w:t xml:space="preserve"> Dozois EJ, Fletcher JG, Butler GW, </w:t>
      </w:r>
      <w:proofErr w:type="spellStart"/>
      <w:r w:rsidR="00A6517B" w:rsidRPr="00A6517B">
        <w:rPr>
          <w:rFonts w:ascii="Book Antiqua" w:eastAsia="Book Antiqua" w:hAnsi="Book Antiqua" w:cs="Book Antiqua"/>
          <w:color w:val="000000"/>
        </w:rPr>
        <w:t>Radel</w:t>
      </w:r>
      <w:proofErr w:type="spellEnd"/>
      <w:r w:rsidR="00A6517B" w:rsidRPr="00A6517B">
        <w:rPr>
          <w:rFonts w:ascii="Book Antiqua" w:eastAsia="Book Antiqua" w:hAnsi="Book Antiqua" w:cs="Book Antiqua"/>
          <w:color w:val="000000"/>
        </w:rPr>
        <w:t xml:space="preserve"> D, Lightner AL, Dave M, </w:t>
      </w:r>
      <w:proofErr w:type="spellStart"/>
      <w:r w:rsidR="00A6517B" w:rsidRPr="00A6517B">
        <w:rPr>
          <w:rFonts w:ascii="Book Antiqua" w:eastAsia="Book Antiqua" w:hAnsi="Book Antiqua" w:cs="Book Antiqua"/>
          <w:color w:val="000000"/>
        </w:rPr>
        <w:t>Friton</w:t>
      </w:r>
      <w:proofErr w:type="spellEnd"/>
      <w:r w:rsidR="00A6517B" w:rsidRPr="00A6517B">
        <w:rPr>
          <w:rFonts w:ascii="Book Antiqua" w:eastAsia="Book Antiqua" w:hAnsi="Book Antiqua" w:cs="Book Antiqua"/>
          <w:color w:val="000000"/>
        </w:rPr>
        <w:t xml:space="preserve"> J, Nair A, Camilleri ET, </w:t>
      </w:r>
      <w:proofErr w:type="spellStart"/>
      <w:r w:rsidR="00A6517B" w:rsidRPr="00A6517B">
        <w:rPr>
          <w:rFonts w:ascii="Book Antiqua" w:eastAsia="Book Antiqua" w:hAnsi="Book Antiqua" w:cs="Book Antiqua"/>
          <w:color w:val="000000"/>
        </w:rPr>
        <w:t>Dudakovic</w:t>
      </w:r>
      <w:proofErr w:type="spellEnd"/>
      <w:r w:rsidR="00A6517B" w:rsidRPr="00A6517B">
        <w:rPr>
          <w:rFonts w:ascii="Book Antiqua" w:eastAsia="Book Antiqua" w:hAnsi="Book Antiqua" w:cs="Book Antiqua"/>
          <w:color w:val="000000"/>
        </w:rPr>
        <w:t xml:space="preserve"> A, van </w:t>
      </w:r>
      <w:proofErr w:type="spellStart"/>
      <w:r w:rsidR="00A6517B" w:rsidRPr="00A6517B">
        <w:rPr>
          <w:rFonts w:ascii="Book Antiqua" w:eastAsia="Book Antiqua" w:hAnsi="Book Antiqua" w:cs="Book Antiqua"/>
          <w:color w:val="000000"/>
        </w:rPr>
        <w:t>Wijnen</w:t>
      </w:r>
      <w:proofErr w:type="spellEnd"/>
      <w:r w:rsidR="00A6517B" w:rsidRPr="00A6517B">
        <w:rPr>
          <w:rFonts w:ascii="Book Antiqua" w:eastAsia="Book Antiqua" w:hAnsi="Book Antiqua" w:cs="Book Antiqua"/>
          <w:color w:val="000000"/>
        </w:rPr>
        <w:t xml:space="preserve"> AJ, </w:t>
      </w:r>
      <w:proofErr w:type="spellStart"/>
      <w:r w:rsidR="00A6517B" w:rsidRPr="00A6517B">
        <w:rPr>
          <w:rFonts w:ascii="Book Antiqua" w:eastAsia="Book Antiqua" w:hAnsi="Book Antiqua" w:cs="Book Antiqua"/>
          <w:color w:val="000000"/>
        </w:rPr>
        <w:t>Faubion</w:t>
      </w:r>
      <w:proofErr w:type="spellEnd"/>
      <w:r w:rsidR="00A6517B" w:rsidRPr="00A6517B">
        <w:rPr>
          <w:rFonts w:ascii="Book Antiqua" w:eastAsia="Book Antiqua" w:hAnsi="Book Antiqua" w:cs="Book Antiqua"/>
          <w:color w:val="000000"/>
        </w:rPr>
        <w:t xml:space="preserve"> WA. Autologous Mesenchymal Stem Cells, Applied in a </w:t>
      </w:r>
      <w:proofErr w:type="spellStart"/>
      <w:r w:rsidR="00A6517B" w:rsidRPr="00A6517B">
        <w:rPr>
          <w:rFonts w:ascii="Book Antiqua" w:eastAsia="Book Antiqua" w:hAnsi="Book Antiqua" w:cs="Book Antiqua"/>
          <w:color w:val="000000"/>
        </w:rPr>
        <w:t>Bioabsorbable</w:t>
      </w:r>
      <w:proofErr w:type="spellEnd"/>
      <w:r w:rsidR="00A6517B" w:rsidRPr="00A6517B">
        <w:rPr>
          <w:rFonts w:ascii="Book Antiqua" w:eastAsia="Book Antiqua" w:hAnsi="Book Antiqua" w:cs="Book Antiqua"/>
          <w:color w:val="000000"/>
        </w:rPr>
        <w:t xml:space="preserve"> Matrix, for Treatment of Perianal Fistulas in Patients With Crohn's Disease. </w:t>
      </w:r>
      <w:r w:rsidR="00A6517B" w:rsidRPr="00A6517B">
        <w:rPr>
          <w:rFonts w:ascii="Book Antiqua" w:eastAsia="Book Antiqua" w:hAnsi="Book Antiqua" w:cs="Book Antiqua"/>
          <w:i/>
          <w:iCs/>
          <w:color w:val="000000"/>
        </w:rPr>
        <w:t>Gastroenterology</w:t>
      </w:r>
      <w:r w:rsidR="00A6517B" w:rsidRPr="00A6517B">
        <w:rPr>
          <w:rFonts w:ascii="Book Antiqua" w:eastAsia="Book Antiqua" w:hAnsi="Book Antiqua" w:cs="Book Antiqua"/>
          <w:color w:val="000000"/>
        </w:rPr>
        <w:t xml:space="preserve"> 2017; </w:t>
      </w:r>
      <w:r w:rsidR="00A6517B" w:rsidRPr="00A6517B">
        <w:rPr>
          <w:rFonts w:ascii="Book Antiqua" w:eastAsia="Book Antiqua" w:hAnsi="Book Antiqua" w:cs="Book Antiqua"/>
          <w:b/>
          <w:bCs/>
          <w:color w:val="000000"/>
        </w:rPr>
        <w:t>153:</w:t>
      </w:r>
      <w:r w:rsidR="00A6517B" w:rsidRPr="00A6517B">
        <w:rPr>
          <w:rFonts w:ascii="Book Antiqua" w:eastAsia="Book Antiqua" w:hAnsi="Book Antiqua" w:cs="Book Antiqua"/>
          <w:color w:val="000000"/>
        </w:rPr>
        <w:t xml:space="preserve"> 59-62.</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e2</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28400193</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10.1053/j.gastro.2017.04.001</w:t>
      </w:r>
      <w:r w:rsidR="00325C63">
        <w:rPr>
          <w:rFonts w:ascii="Book Antiqua" w:eastAsia="Book Antiqua" w:hAnsi="Book Antiqua" w:cs="Book Antiqua"/>
          <w:color w:val="000000"/>
        </w:rPr>
        <w:t>]</w:t>
      </w:r>
    </w:p>
    <w:p w14:paraId="6E49E835" w14:textId="7FFC64B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85</w:t>
      </w:r>
      <w:r w:rsidR="00A6517B" w:rsidRPr="00A6517B">
        <w:t xml:space="preserve"> </w:t>
      </w:r>
      <w:r w:rsidR="00A6517B" w:rsidRPr="00A6517B">
        <w:rPr>
          <w:rFonts w:ascii="Book Antiqua" w:eastAsia="Book Antiqua" w:hAnsi="Book Antiqua" w:cs="Book Antiqua"/>
          <w:b/>
          <w:bCs/>
          <w:color w:val="000000"/>
        </w:rPr>
        <w:t>Garcia-</w:t>
      </w:r>
      <w:proofErr w:type="spellStart"/>
      <w:r w:rsidR="00A6517B" w:rsidRPr="00A6517B">
        <w:rPr>
          <w:rFonts w:ascii="Book Antiqua" w:eastAsia="Book Antiqua" w:hAnsi="Book Antiqua" w:cs="Book Antiqua"/>
          <w:b/>
          <w:bCs/>
          <w:color w:val="000000"/>
        </w:rPr>
        <w:t>Olmo</w:t>
      </w:r>
      <w:proofErr w:type="spellEnd"/>
      <w:r w:rsidR="00A6517B" w:rsidRPr="00A6517B">
        <w:rPr>
          <w:rFonts w:ascii="Book Antiqua" w:eastAsia="Book Antiqua" w:hAnsi="Book Antiqua" w:cs="Book Antiqua"/>
          <w:b/>
          <w:bCs/>
          <w:color w:val="000000"/>
        </w:rPr>
        <w:t xml:space="preserve"> D,</w:t>
      </w:r>
      <w:r w:rsidR="00A6517B" w:rsidRPr="00A6517B">
        <w:rPr>
          <w:rFonts w:ascii="Book Antiqua" w:eastAsia="Book Antiqua" w:hAnsi="Book Antiqua" w:cs="Book Antiqua"/>
          <w:color w:val="000000"/>
        </w:rPr>
        <w:t xml:space="preserve"> Herreros D, Pascual I, Pascual JA, Del-Valle E, </w:t>
      </w:r>
      <w:proofErr w:type="spellStart"/>
      <w:r w:rsidR="00A6517B" w:rsidRPr="00A6517B">
        <w:rPr>
          <w:rFonts w:ascii="Book Antiqua" w:eastAsia="Book Antiqua" w:hAnsi="Book Antiqua" w:cs="Book Antiqua"/>
          <w:color w:val="000000"/>
        </w:rPr>
        <w:t>Zorrilla</w:t>
      </w:r>
      <w:proofErr w:type="spellEnd"/>
      <w:r w:rsidR="00A6517B" w:rsidRPr="00A6517B">
        <w:rPr>
          <w:rFonts w:ascii="Book Antiqua" w:eastAsia="Book Antiqua" w:hAnsi="Book Antiqua" w:cs="Book Antiqua"/>
          <w:color w:val="000000"/>
        </w:rPr>
        <w:t xml:space="preserve"> J, De-La-Quintana P, Garcia-</w:t>
      </w:r>
      <w:proofErr w:type="spellStart"/>
      <w:r w:rsidR="00A6517B" w:rsidRPr="00A6517B">
        <w:rPr>
          <w:rFonts w:ascii="Book Antiqua" w:eastAsia="Book Antiqua" w:hAnsi="Book Antiqua" w:cs="Book Antiqua"/>
          <w:color w:val="000000"/>
        </w:rPr>
        <w:t>Arranz</w:t>
      </w:r>
      <w:proofErr w:type="spellEnd"/>
      <w:r w:rsidR="00A6517B" w:rsidRPr="00A6517B">
        <w:rPr>
          <w:rFonts w:ascii="Book Antiqua" w:eastAsia="Book Antiqua" w:hAnsi="Book Antiqua" w:cs="Book Antiqua"/>
          <w:color w:val="000000"/>
        </w:rPr>
        <w:t xml:space="preserve"> M, Pascual M. Expanded adipose-derived stem cells for the treatment of complex perianal fistula: a phase II clinical trial. </w:t>
      </w:r>
      <w:r w:rsidR="00A6517B" w:rsidRPr="00A6517B">
        <w:rPr>
          <w:rFonts w:ascii="Book Antiqua" w:eastAsia="Book Antiqua" w:hAnsi="Book Antiqua" w:cs="Book Antiqua"/>
          <w:i/>
          <w:iCs/>
          <w:color w:val="000000"/>
        </w:rPr>
        <w:t>Dis Colon Rectum</w:t>
      </w:r>
      <w:r w:rsidR="00A6517B" w:rsidRPr="00A6517B">
        <w:rPr>
          <w:rFonts w:ascii="Book Antiqua" w:eastAsia="Book Antiqua" w:hAnsi="Book Antiqua" w:cs="Book Antiqua"/>
          <w:color w:val="000000"/>
        </w:rPr>
        <w:t xml:space="preserve"> 2009; </w:t>
      </w:r>
      <w:r w:rsidR="00A6517B" w:rsidRPr="00A6517B">
        <w:rPr>
          <w:rFonts w:ascii="Book Antiqua" w:eastAsia="Book Antiqua" w:hAnsi="Book Antiqua" w:cs="Book Antiqua"/>
          <w:b/>
          <w:bCs/>
          <w:color w:val="000000"/>
        </w:rPr>
        <w:t>52:</w:t>
      </w:r>
      <w:r w:rsidR="00A6517B" w:rsidRPr="00A6517B">
        <w:rPr>
          <w:rFonts w:ascii="Book Antiqua" w:eastAsia="Book Antiqua" w:hAnsi="Book Antiqua" w:cs="Book Antiqua"/>
          <w:color w:val="000000"/>
        </w:rPr>
        <w:t xml:space="preserve"> 79-86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19273960</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10.1007/DCR.0b013e3181973487</w:t>
      </w:r>
      <w:r w:rsidR="00325C63">
        <w:rPr>
          <w:rFonts w:ascii="Book Antiqua" w:eastAsia="Book Antiqua" w:hAnsi="Book Antiqua" w:cs="Book Antiqua"/>
          <w:color w:val="000000"/>
        </w:rPr>
        <w:t>]</w:t>
      </w:r>
    </w:p>
    <w:p w14:paraId="245E1C89" w14:textId="42A8B43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86</w:t>
      </w:r>
      <w:r w:rsidR="00A6517B" w:rsidRPr="00A6517B">
        <w:t xml:space="preserve"> </w:t>
      </w:r>
      <w:proofErr w:type="spellStart"/>
      <w:r w:rsidR="00A6517B" w:rsidRPr="00A6517B">
        <w:rPr>
          <w:rFonts w:ascii="Book Antiqua" w:eastAsia="Book Antiqua" w:hAnsi="Book Antiqua" w:cs="Book Antiqua"/>
          <w:b/>
          <w:bCs/>
          <w:color w:val="000000"/>
        </w:rPr>
        <w:t>Georgiev-Hristov</w:t>
      </w:r>
      <w:proofErr w:type="spellEnd"/>
      <w:r w:rsidR="00A6517B" w:rsidRPr="00A6517B">
        <w:rPr>
          <w:rFonts w:ascii="Book Antiqua" w:eastAsia="Book Antiqua" w:hAnsi="Book Antiqua" w:cs="Book Antiqua"/>
          <w:b/>
          <w:bCs/>
          <w:color w:val="000000"/>
        </w:rPr>
        <w:t xml:space="preserve"> T,</w:t>
      </w:r>
      <w:r w:rsidR="00A6517B" w:rsidRPr="00A6517B">
        <w:rPr>
          <w:rFonts w:ascii="Book Antiqua" w:eastAsia="Book Antiqua" w:hAnsi="Book Antiqua" w:cs="Book Antiqua"/>
          <w:color w:val="000000"/>
        </w:rPr>
        <w:t xml:space="preserve"> Guadalajara H, Herreros MD, Lightner AL, Dozois EJ, García-</w:t>
      </w:r>
      <w:proofErr w:type="spellStart"/>
      <w:r w:rsidR="00A6517B" w:rsidRPr="00A6517B">
        <w:rPr>
          <w:rFonts w:ascii="Book Antiqua" w:eastAsia="Book Antiqua" w:hAnsi="Book Antiqua" w:cs="Book Antiqua"/>
          <w:color w:val="000000"/>
        </w:rPr>
        <w:t>Arranz</w:t>
      </w:r>
      <w:proofErr w:type="spellEnd"/>
      <w:r w:rsidR="00A6517B" w:rsidRPr="00A6517B">
        <w:rPr>
          <w:rFonts w:ascii="Book Antiqua" w:eastAsia="Book Antiqua" w:hAnsi="Book Antiqua" w:cs="Book Antiqua"/>
          <w:color w:val="000000"/>
        </w:rPr>
        <w:t xml:space="preserve"> M, García-</w:t>
      </w:r>
      <w:proofErr w:type="spellStart"/>
      <w:r w:rsidR="00A6517B" w:rsidRPr="00A6517B">
        <w:rPr>
          <w:rFonts w:ascii="Book Antiqua" w:eastAsia="Book Antiqua" w:hAnsi="Book Antiqua" w:cs="Book Antiqua"/>
          <w:color w:val="000000"/>
        </w:rPr>
        <w:t>Olmo</w:t>
      </w:r>
      <w:proofErr w:type="spellEnd"/>
      <w:r w:rsidR="00A6517B" w:rsidRPr="00A6517B">
        <w:rPr>
          <w:rFonts w:ascii="Book Antiqua" w:eastAsia="Book Antiqua" w:hAnsi="Book Antiqua" w:cs="Book Antiqua"/>
          <w:color w:val="000000"/>
        </w:rPr>
        <w:t xml:space="preserve"> D. A Step-By-Step Surgical Protocol for the Treatment of Perianal Fistula with Adipose-Derived Mesenchymal Stem Cells. </w:t>
      </w:r>
      <w:r w:rsidR="00A6517B" w:rsidRPr="00A6517B">
        <w:rPr>
          <w:rFonts w:ascii="Book Antiqua" w:eastAsia="Book Antiqua" w:hAnsi="Book Antiqua" w:cs="Book Antiqua"/>
          <w:i/>
          <w:iCs/>
          <w:color w:val="000000"/>
        </w:rPr>
        <w:t xml:space="preserve">J </w:t>
      </w:r>
      <w:proofErr w:type="spellStart"/>
      <w:r w:rsidR="00A6517B" w:rsidRPr="00A6517B">
        <w:rPr>
          <w:rFonts w:ascii="Book Antiqua" w:eastAsia="Book Antiqua" w:hAnsi="Book Antiqua" w:cs="Book Antiqua"/>
          <w:i/>
          <w:iCs/>
          <w:color w:val="000000"/>
        </w:rPr>
        <w:t>Gastrointest</w:t>
      </w:r>
      <w:proofErr w:type="spellEnd"/>
      <w:r w:rsidR="00A6517B" w:rsidRPr="00A6517B">
        <w:rPr>
          <w:rFonts w:ascii="Book Antiqua" w:eastAsia="Book Antiqua" w:hAnsi="Book Antiqua" w:cs="Book Antiqua"/>
          <w:i/>
          <w:iCs/>
          <w:color w:val="000000"/>
        </w:rPr>
        <w:t xml:space="preserve"> </w:t>
      </w:r>
      <w:proofErr w:type="spellStart"/>
      <w:r w:rsidR="00A6517B" w:rsidRPr="00A6517B">
        <w:rPr>
          <w:rFonts w:ascii="Book Antiqua" w:eastAsia="Book Antiqua" w:hAnsi="Book Antiqua" w:cs="Book Antiqua"/>
          <w:i/>
          <w:iCs/>
          <w:color w:val="000000"/>
        </w:rPr>
        <w:t>Surg</w:t>
      </w:r>
      <w:proofErr w:type="spellEnd"/>
      <w:r w:rsidR="00A6517B" w:rsidRPr="00A6517B">
        <w:rPr>
          <w:rFonts w:ascii="Book Antiqua" w:eastAsia="Book Antiqua" w:hAnsi="Book Antiqua" w:cs="Book Antiqua"/>
          <w:i/>
          <w:iCs/>
          <w:color w:val="000000"/>
        </w:rPr>
        <w:t xml:space="preserve"> </w:t>
      </w:r>
      <w:r w:rsidR="00A6517B" w:rsidRPr="00A6517B">
        <w:rPr>
          <w:rFonts w:ascii="Book Antiqua" w:eastAsia="Book Antiqua" w:hAnsi="Book Antiqua" w:cs="Book Antiqua"/>
          <w:color w:val="000000"/>
        </w:rPr>
        <w:t xml:space="preserve">2018; </w:t>
      </w:r>
      <w:r w:rsidR="00A6517B" w:rsidRPr="00A6517B">
        <w:rPr>
          <w:rFonts w:ascii="Book Antiqua" w:eastAsia="Book Antiqua" w:hAnsi="Book Antiqua" w:cs="Book Antiqua"/>
          <w:b/>
          <w:bCs/>
          <w:color w:val="000000"/>
        </w:rPr>
        <w:t xml:space="preserve">22: </w:t>
      </w:r>
      <w:r w:rsidR="00A6517B" w:rsidRPr="00A6517B">
        <w:rPr>
          <w:rFonts w:ascii="Book Antiqua" w:eastAsia="Book Antiqua" w:hAnsi="Book Antiqua" w:cs="Book Antiqua"/>
          <w:color w:val="000000"/>
        </w:rPr>
        <w:t>2003-2012</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30066070</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10.1007/s11605-018-3895-6</w:t>
      </w:r>
      <w:r w:rsidR="00325C63">
        <w:rPr>
          <w:rFonts w:ascii="Book Antiqua" w:eastAsia="Book Antiqua" w:hAnsi="Book Antiqua" w:cs="Book Antiqua"/>
          <w:color w:val="000000"/>
        </w:rPr>
        <w:t>]</w:t>
      </w:r>
      <w:r w:rsidRPr="00CC7AA9">
        <w:rPr>
          <w:rFonts w:ascii="Book Antiqua" w:eastAsia="Book Antiqua" w:hAnsi="Book Antiqua" w:cs="Book Antiqua"/>
          <w:color w:val="000000"/>
        </w:rPr>
        <w:t xml:space="preserve"> </w:t>
      </w:r>
    </w:p>
    <w:p w14:paraId="4979812C" w14:textId="7883B50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87</w:t>
      </w:r>
      <w:r w:rsidR="00A6517B" w:rsidRPr="00A6517B">
        <w:t xml:space="preserve"> </w:t>
      </w:r>
      <w:proofErr w:type="spellStart"/>
      <w:r w:rsidR="00A6517B" w:rsidRPr="00A6517B">
        <w:rPr>
          <w:rFonts w:ascii="Book Antiqua" w:eastAsia="Book Antiqua" w:hAnsi="Book Antiqua" w:cs="Book Antiqua"/>
          <w:b/>
          <w:bCs/>
          <w:color w:val="000000"/>
        </w:rPr>
        <w:t>Duijvestein</w:t>
      </w:r>
      <w:proofErr w:type="spellEnd"/>
      <w:r w:rsidR="00A6517B" w:rsidRPr="00A6517B">
        <w:rPr>
          <w:rFonts w:ascii="Book Antiqua" w:eastAsia="Book Antiqua" w:hAnsi="Book Antiqua" w:cs="Book Antiqua"/>
          <w:b/>
          <w:bCs/>
          <w:color w:val="000000"/>
        </w:rPr>
        <w:t xml:space="preserve"> M,</w:t>
      </w:r>
      <w:r w:rsidR="00A6517B" w:rsidRPr="00A6517B">
        <w:rPr>
          <w:rFonts w:ascii="Book Antiqua" w:eastAsia="Book Antiqua" w:hAnsi="Book Antiqua" w:cs="Book Antiqua"/>
          <w:color w:val="000000"/>
        </w:rPr>
        <w:t xml:space="preserve"> Vos AC, </w:t>
      </w:r>
      <w:proofErr w:type="spellStart"/>
      <w:r w:rsidR="00A6517B" w:rsidRPr="00A6517B">
        <w:rPr>
          <w:rFonts w:ascii="Book Antiqua" w:eastAsia="Book Antiqua" w:hAnsi="Book Antiqua" w:cs="Book Antiqua"/>
          <w:color w:val="000000"/>
        </w:rPr>
        <w:t>Roelofs</w:t>
      </w:r>
      <w:proofErr w:type="spellEnd"/>
      <w:r w:rsidR="00A6517B" w:rsidRPr="00A6517B">
        <w:rPr>
          <w:rFonts w:ascii="Book Antiqua" w:eastAsia="Book Antiqua" w:hAnsi="Book Antiqua" w:cs="Book Antiqua"/>
          <w:color w:val="000000"/>
        </w:rPr>
        <w:t xml:space="preserve"> H, </w:t>
      </w:r>
      <w:proofErr w:type="spellStart"/>
      <w:r w:rsidR="00A6517B" w:rsidRPr="00A6517B">
        <w:rPr>
          <w:rFonts w:ascii="Book Antiqua" w:eastAsia="Book Antiqua" w:hAnsi="Book Antiqua" w:cs="Book Antiqua"/>
          <w:color w:val="000000"/>
        </w:rPr>
        <w:t>Wildenberg</w:t>
      </w:r>
      <w:proofErr w:type="spellEnd"/>
      <w:r w:rsidR="00A6517B" w:rsidRPr="00A6517B">
        <w:rPr>
          <w:rFonts w:ascii="Book Antiqua" w:eastAsia="Book Antiqua" w:hAnsi="Book Antiqua" w:cs="Book Antiqua"/>
          <w:color w:val="000000"/>
        </w:rPr>
        <w:t xml:space="preserve"> ME, </w:t>
      </w:r>
      <w:proofErr w:type="spellStart"/>
      <w:r w:rsidR="00A6517B" w:rsidRPr="00A6517B">
        <w:rPr>
          <w:rFonts w:ascii="Book Antiqua" w:eastAsia="Book Antiqua" w:hAnsi="Book Antiqua" w:cs="Book Antiqua"/>
          <w:color w:val="000000"/>
        </w:rPr>
        <w:t>Wendrich</w:t>
      </w:r>
      <w:proofErr w:type="spellEnd"/>
      <w:r w:rsidR="00A6517B" w:rsidRPr="00A6517B">
        <w:rPr>
          <w:rFonts w:ascii="Book Antiqua" w:eastAsia="Book Antiqua" w:hAnsi="Book Antiqua" w:cs="Book Antiqua"/>
          <w:color w:val="000000"/>
        </w:rPr>
        <w:t xml:space="preserve"> BB, </w:t>
      </w:r>
      <w:proofErr w:type="spellStart"/>
      <w:r w:rsidR="00A6517B" w:rsidRPr="00A6517B">
        <w:rPr>
          <w:rFonts w:ascii="Book Antiqua" w:eastAsia="Book Antiqua" w:hAnsi="Book Antiqua" w:cs="Book Antiqua"/>
          <w:color w:val="000000"/>
        </w:rPr>
        <w:t>Verspaget</w:t>
      </w:r>
      <w:proofErr w:type="spellEnd"/>
      <w:r w:rsidR="00A6517B" w:rsidRPr="00A6517B">
        <w:rPr>
          <w:rFonts w:ascii="Book Antiqua" w:eastAsia="Book Antiqua" w:hAnsi="Book Antiqua" w:cs="Book Antiqua"/>
          <w:color w:val="000000"/>
        </w:rPr>
        <w:t xml:space="preserve"> HW, </w:t>
      </w:r>
      <w:proofErr w:type="spellStart"/>
      <w:r w:rsidR="00A6517B" w:rsidRPr="00A6517B">
        <w:rPr>
          <w:rFonts w:ascii="Book Antiqua" w:eastAsia="Book Antiqua" w:hAnsi="Book Antiqua" w:cs="Book Antiqua"/>
          <w:color w:val="000000"/>
        </w:rPr>
        <w:t>Kooy-Winkelaar</w:t>
      </w:r>
      <w:proofErr w:type="spellEnd"/>
      <w:r w:rsidR="00A6517B" w:rsidRPr="00A6517B">
        <w:rPr>
          <w:rFonts w:ascii="Book Antiqua" w:eastAsia="Book Antiqua" w:hAnsi="Book Antiqua" w:cs="Book Antiqua"/>
          <w:color w:val="000000"/>
        </w:rPr>
        <w:t xml:space="preserve"> EM, Koning F, </w:t>
      </w:r>
      <w:proofErr w:type="spellStart"/>
      <w:r w:rsidR="00A6517B" w:rsidRPr="00A6517B">
        <w:rPr>
          <w:rFonts w:ascii="Book Antiqua" w:eastAsia="Book Antiqua" w:hAnsi="Book Antiqua" w:cs="Book Antiqua"/>
          <w:color w:val="000000"/>
        </w:rPr>
        <w:t>Zwaginga</w:t>
      </w:r>
      <w:proofErr w:type="spellEnd"/>
      <w:r w:rsidR="00A6517B" w:rsidRPr="00A6517B">
        <w:rPr>
          <w:rFonts w:ascii="Book Antiqua" w:eastAsia="Book Antiqua" w:hAnsi="Book Antiqua" w:cs="Book Antiqua"/>
          <w:color w:val="000000"/>
        </w:rPr>
        <w:t xml:space="preserve"> JJ, </w:t>
      </w:r>
      <w:proofErr w:type="spellStart"/>
      <w:r w:rsidR="00A6517B" w:rsidRPr="00A6517B">
        <w:rPr>
          <w:rFonts w:ascii="Book Antiqua" w:eastAsia="Book Antiqua" w:hAnsi="Book Antiqua" w:cs="Book Antiqua"/>
          <w:color w:val="000000"/>
        </w:rPr>
        <w:t>Fidder</w:t>
      </w:r>
      <w:proofErr w:type="spellEnd"/>
      <w:r w:rsidR="00A6517B" w:rsidRPr="00A6517B">
        <w:rPr>
          <w:rFonts w:ascii="Book Antiqua" w:eastAsia="Book Antiqua" w:hAnsi="Book Antiqua" w:cs="Book Antiqua"/>
          <w:color w:val="000000"/>
        </w:rPr>
        <w:t xml:space="preserve"> HH, </w:t>
      </w:r>
      <w:proofErr w:type="spellStart"/>
      <w:r w:rsidR="00A6517B" w:rsidRPr="00A6517B">
        <w:rPr>
          <w:rFonts w:ascii="Book Antiqua" w:eastAsia="Book Antiqua" w:hAnsi="Book Antiqua" w:cs="Book Antiqua"/>
          <w:color w:val="000000"/>
        </w:rPr>
        <w:t>Verhaar</w:t>
      </w:r>
      <w:proofErr w:type="spellEnd"/>
      <w:r w:rsidR="00A6517B" w:rsidRPr="00A6517B">
        <w:rPr>
          <w:rFonts w:ascii="Book Antiqua" w:eastAsia="Book Antiqua" w:hAnsi="Book Antiqua" w:cs="Book Antiqua"/>
          <w:color w:val="000000"/>
        </w:rPr>
        <w:t xml:space="preserve"> AP, </w:t>
      </w:r>
      <w:proofErr w:type="spellStart"/>
      <w:r w:rsidR="00A6517B" w:rsidRPr="00A6517B">
        <w:rPr>
          <w:rFonts w:ascii="Book Antiqua" w:eastAsia="Book Antiqua" w:hAnsi="Book Antiqua" w:cs="Book Antiqua"/>
          <w:color w:val="000000"/>
        </w:rPr>
        <w:t>Fibbe</w:t>
      </w:r>
      <w:proofErr w:type="spellEnd"/>
      <w:r w:rsidR="00A6517B" w:rsidRPr="00A6517B">
        <w:rPr>
          <w:rFonts w:ascii="Book Antiqua" w:eastAsia="Book Antiqua" w:hAnsi="Book Antiqua" w:cs="Book Antiqua"/>
          <w:color w:val="000000"/>
        </w:rPr>
        <w:t xml:space="preserve"> WE, van den Brink GR, Hommes DW. Autologous bone marrow-derived mesenchymal stromal cell treatment for refractory luminal Crohn's disease: results of a phase I study. </w:t>
      </w:r>
      <w:r w:rsidR="00A6517B" w:rsidRPr="00A6517B">
        <w:rPr>
          <w:rFonts w:ascii="Book Antiqua" w:eastAsia="Book Antiqua" w:hAnsi="Book Antiqua" w:cs="Book Antiqua"/>
          <w:i/>
          <w:iCs/>
          <w:color w:val="000000"/>
        </w:rPr>
        <w:t>Gut</w:t>
      </w:r>
      <w:r w:rsidR="00A6517B" w:rsidRPr="00A6517B">
        <w:rPr>
          <w:rFonts w:ascii="Book Antiqua" w:eastAsia="Book Antiqua" w:hAnsi="Book Antiqua" w:cs="Book Antiqua"/>
          <w:color w:val="000000"/>
        </w:rPr>
        <w:t xml:space="preserve"> 2010; </w:t>
      </w:r>
      <w:r w:rsidR="00A6517B" w:rsidRPr="00A6517B">
        <w:rPr>
          <w:rFonts w:ascii="Book Antiqua" w:eastAsia="Book Antiqua" w:hAnsi="Book Antiqua" w:cs="Book Antiqua"/>
          <w:b/>
          <w:bCs/>
          <w:color w:val="000000"/>
        </w:rPr>
        <w:t xml:space="preserve">59: </w:t>
      </w:r>
      <w:r w:rsidR="00A6517B" w:rsidRPr="00A6517B">
        <w:rPr>
          <w:rFonts w:ascii="Book Antiqua" w:eastAsia="Book Antiqua" w:hAnsi="Book Antiqua" w:cs="Book Antiqua"/>
          <w:color w:val="000000"/>
        </w:rPr>
        <w:t>1662-1669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20921206</w:t>
      </w:r>
      <w:r w:rsidR="00A6517B">
        <w:rPr>
          <w:rFonts w:ascii="Book Antiqua" w:eastAsia="Book Antiqua" w:hAnsi="Book Antiqua" w:cs="Book Antiqua"/>
          <w:color w:val="000000"/>
        </w:rPr>
        <w:t xml:space="preserve"> </w:t>
      </w:r>
      <w:r w:rsidR="00A6517B" w:rsidRPr="00A6517B">
        <w:rPr>
          <w:rFonts w:ascii="Book Antiqua" w:eastAsia="Book Antiqua" w:hAnsi="Book Antiqua" w:cs="Book Antiqua"/>
          <w:color w:val="000000"/>
        </w:rPr>
        <w:t>DOI: 10.1136/gut.2010.215152</w:t>
      </w:r>
      <w:r w:rsidR="00325C63">
        <w:rPr>
          <w:rFonts w:ascii="Book Antiqua" w:eastAsia="Book Antiqua" w:hAnsi="Book Antiqua" w:cs="Book Antiqua"/>
          <w:color w:val="000000"/>
        </w:rPr>
        <w:t>]</w:t>
      </w:r>
    </w:p>
    <w:p w14:paraId="555D40D0" w14:textId="5358CA3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88</w:t>
      </w:r>
      <w:r w:rsidR="00425431" w:rsidRPr="00425431">
        <w:t xml:space="preserve"> </w:t>
      </w:r>
      <w:proofErr w:type="spellStart"/>
      <w:r w:rsidR="00425431" w:rsidRPr="00425431">
        <w:rPr>
          <w:rFonts w:ascii="Book Antiqua" w:eastAsia="Book Antiqua" w:hAnsi="Book Antiqua" w:cs="Book Antiqua"/>
          <w:b/>
          <w:bCs/>
          <w:color w:val="000000"/>
        </w:rPr>
        <w:t>Nauta</w:t>
      </w:r>
      <w:proofErr w:type="spellEnd"/>
      <w:r w:rsidR="00425431" w:rsidRPr="00425431">
        <w:rPr>
          <w:rFonts w:ascii="Book Antiqua" w:eastAsia="Book Antiqua" w:hAnsi="Book Antiqua" w:cs="Book Antiqua"/>
          <w:b/>
          <w:bCs/>
          <w:color w:val="000000"/>
        </w:rPr>
        <w:t xml:space="preserve"> AJ,</w:t>
      </w:r>
      <w:r w:rsidR="00425431" w:rsidRPr="00425431">
        <w:rPr>
          <w:rFonts w:ascii="Book Antiqua" w:eastAsia="Book Antiqua" w:hAnsi="Book Antiqua" w:cs="Book Antiqua"/>
          <w:color w:val="000000"/>
        </w:rPr>
        <w:t xml:space="preserve"> </w:t>
      </w:r>
      <w:proofErr w:type="spellStart"/>
      <w:r w:rsidR="00425431" w:rsidRPr="00425431">
        <w:rPr>
          <w:rFonts w:ascii="Book Antiqua" w:eastAsia="Book Antiqua" w:hAnsi="Book Antiqua" w:cs="Book Antiqua"/>
          <w:color w:val="000000"/>
        </w:rPr>
        <w:t>Fibbe</w:t>
      </w:r>
      <w:proofErr w:type="spellEnd"/>
      <w:r w:rsidR="00425431" w:rsidRPr="00425431">
        <w:rPr>
          <w:rFonts w:ascii="Book Antiqua" w:eastAsia="Book Antiqua" w:hAnsi="Book Antiqua" w:cs="Book Antiqua"/>
          <w:color w:val="000000"/>
        </w:rPr>
        <w:t xml:space="preserve"> WE. Immunomodulatory properties of mesenchymal stromal cells. </w:t>
      </w:r>
      <w:r w:rsidR="00425431" w:rsidRPr="00425431">
        <w:rPr>
          <w:rFonts w:ascii="Book Antiqua" w:eastAsia="Book Antiqua" w:hAnsi="Book Antiqua" w:cs="Book Antiqua"/>
          <w:i/>
          <w:iCs/>
          <w:color w:val="000000"/>
        </w:rPr>
        <w:t>Blood</w:t>
      </w:r>
      <w:r w:rsidR="00425431" w:rsidRPr="00425431">
        <w:rPr>
          <w:rFonts w:ascii="Book Antiqua" w:eastAsia="Book Antiqua" w:hAnsi="Book Antiqua" w:cs="Book Antiqua"/>
          <w:color w:val="000000"/>
        </w:rPr>
        <w:t xml:space="preserve"> 2007; </w:t>
      </w:r>
      <w:r w:rsidR="00425431" w:rsidRPr="00425431">
        <w:rPr>
          <w:rFonts w:ascii="Book Antiqua" w:eastAsia="Book Antiqua" w:hAnsi="Book Antiqua" w:cs="Book Antiqua"/>
          <w:b/>
          <w:bCs/>
          <w:color w:val="000000"/>
        </w:rPr>
        <w:t>110:</w:t>
      </w:r>
      <w:r w:rsidR="00425431" w:rsidRPr="00425431">
        <w:rPr>
          <w:rFonts w:ascii="Book Antiqua" w:eastAsia="Book Antiqua" w:hAnsi="Book Antiqua" w:cs="Book Antiqua"/>
          <w:color w:val="000000"/>
        </w:rPr>
        <w:t xml:space="preserve"> 3499-3506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17664353</w:t>
      </w:r>
      <w:r w:rsidR="00425431">
        <w:rPr>
          <w:rFonts w:ascii="Book Antiqua" w:eastAsia="Book Antiqua" w:hAnsi="Book Antiqua" w:cs="Book Antiqua"/>
          <w:color w:val="000000"/>
        </w:rPr>
        <w:t xml:space="preserve"> </w:t>
      </w:r>
      <w:r w:rsidR="00425431" w:rsidRPr="00425431">
        <w:rPr>
          <w:rFonts w:ascii="Book Antiqua" w:eastAsia="Book Antiqua" w:hAnsi="Book Antiqua" w:cs="Book Antiqua"/>
          <w:color w:val="000000"/>
        </w:rPr>
        <w:t>DOI: 10.1182/blood-2007-02-069716</w:t>
      </w:r>
      <w:r w:rsidR="00325C63">
        <w:rPr>
          <w:rFonts w:ascii="Book Antiqua" w:eastAsia="Book Antiqua" w:hAnsi="Book Antiqua" w:cs="Book Antiqua"/>
          <w:color w:val="000000"/>
        </w:rPr>
        <w:t>]</w:t>
      </w:r>
    </w:p>
    <w:p w14:paraId="758C3E81" w14:textId="10F8572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89</w:t>
      </w:r>
      <w:r w:rsidR="00B52694" w:rsidRPr="00B52694">
        <w:t xml:space="preserve"> </w:t>
      </w:r>
      <w:r w:rsidR="00B52694" w:rsidRPr="00B52694">
        <w:rPr>
          <w:rFonts w:ascii="Book Antiqua" w:eastAsia="Book Antiqua" w:hAnsi="Book Antiqua" w:cs="Book Antiqua"/>
          <w:b/>
          <w:bCs/>
          <w:color w:val="000000"/>
        </w:rPr>
        <w:t>Le Blanc K,</w:t>
      </w:r>
      <w:r w:rsidR="00B52694" w:rsidRPr="00B52694">
        <w:rPr>
          <w:rFonts w:ascii="Book Antiqua" w:eastAsia="Book Antiqua" w:hAnsi="Book Antiqua" w:cs="Book Antiqua"/>
          <w:color w:val="000000"/>
        </w:rPr>
        <w:t xml:space="preserve"> </w:t>
      </w:r>
      <w:proofErr w:type="spellStart"/>
      <w:r w:rsidR="00B52694" w:rsidRPr="00B52694">
        <w:rPr>
          <w:rFonts w:ascii="Book Antiqua" w:eastAsia="Book Antiqua" w:hAnsi="Book Antiqua" w:cs="Book Antiqua"/>
          <w:color w:val="000000"/>
        </w:rPr>
        <w:t>Frassoni</w:t>
      </w:r>
      <w:proofErr w:type="spellEnd"/>
      <w:r w:rsidR="00B52694" w:rsidRPr="00B52694">
        <w:rPr>
          <w:rFonts w:ascii="Book Antiqua" w:eastAsia="Book Antiqua" w:hAnsi="Book Antiqua" w:cs="Book Antiqua"/>
          <w:color w:val="000000"/>
        </w:rPr>
        <w:t xml:space="preserve"> F, Ball L, Locatelli F, </w:t>
      </w:r>
      <w:proofErr w:type="spellStart"/>
      <w:r w:rsidR="00B52694" w:rsidRPr="00B52694">
        <w:rPr>
          <w:rFonts w:ascii="Book Antiqua" w:eastAsia="Book Antiqua" w:hAnsi="Book Antiqua" w:cs="Book Antiqua"/>
          <w:color w:val="000000"/>
        </w:rPr>
        <w:t>Roelofs</w:t>
      </w:r>
      <w:proofErr w:type="spellEnd"/>
      <w:r w:rsidR="00B52694" w:rsidRPr="00B52694">
        <w:rPr>
          <w:rFonts w:ascii="Book Antiqua" w:eastAsia="Book Antiqua" w:hAnsi="Book Antiqua" w:cs="Book Antiqua"/>
          <w:color w:val="000000"/>
        </w:rPr>
        <w:t xml:space="preserve"> H, Lewis I, </w:t>
      </w:r>
      <w:proofErr w:type="spellStart"/>
      <w:r w:rsidR="00B52694" w:rsidRPr="00B52694">
        <w:rPr>
          <w:rFonts w:ascii="Book Antiqua" w:eastAsia="Book Antiqua" w:hAnsi="Book Antiqua" w:cs="Book Antiqua"/>
          <w:color w:val="000000"/>
        </w:rPr>
        <w:t>Lanino</w:t>
      </w:r>
      <w:proofErr w:type="spellEnd"/>
      <w:r w:rsidR="00B52694" w:rsidRPr="00B52694">
        <w:rPr>
          <w:rFonts w:ascii="Book Antiqua" w:eastAsia="Book Antiqua" w:hAnsi="Book Antiqua" w:cs="Book Antiqua"/>
          <w:color w:val="000000"/>
        </w:rPr>
        <w:t xml:space="preserve"> E, Sundberg B, Bernardo ME, </w:t>
      </w:r>
      <w:proofErr w:type="spellStart"/>
      <w:r w:rsidR="00B52694" w:rsidRPr="00B52694">
        <w:rPr>
          <w:rFonts w:ascii="Book Antiqua" w:eastAsia="Book Antiqua" w:hAnsi="Book Antiqua" w:cs="Book Antiqua"/>
          <w:color w:val="000000"/>
        </w:rPr>
        <w:t>Remberger</w:t>
      </w:r>
      <w:proofErr w:type="spellEnd"/>
      <w:r w:rsidR="00B52694" w:rsidRPr="00B52694">
        <w:rPr>
          <w:rFonts w:ascii="Book Antiqua" w:eastAsia="Book Antiqua" w:hAnsi="Book Antiqua" w:cs="Book Antiqua"/>
          <w:color w:val="000000"/>
        </w:rPr>
        <w:t xml:space="preserve"> M, Dini G, </w:t>
      </w:r>
      <w:proofErr w:type="spellStart"/>
      <w:r w:rsidR="00B52694" w:rsidRPr="00B52694">
        <w:rPr>
          <w:rFonts w:ascii="Book Antiqua" w:eastAsia="Book Antiqua" w:hAnsi="Book Antiqua" w:cs="Book Antiqua"/>
          <w:color w:val="000000"/>
        </w:rPr>
        <w:t>Egeler</w:t>
      </w:r>
      <w:proofErr w:type="spellEnd"/>
      <w:r w:rsidR="00B52694" w:rsidRPr="00B52694">
        <w:rPr>
          <w:rFonts w:ascii="Book Antiqua" w:eastAsia="Book Antiqua" w:hAnsi="Book Antiqua" w:cs="Book Antiqua"/>
          <w:color w:val="000000"/>
        </w:rPr>
        <w:t xml:space="preserve"> RM, </w:t>
      </w:r>
      <w:proofErr w:type="spellStart"/>
      <w:r w:rsidR="00B52694" w:rsidRPr="00B52694">
        <w:rPr>
          <w:rFonts w:ascii="Book Antiqua" w:eastAsia="Book Antiqua" w:hAnsi="Book Antiqua" w:cs="Book Antiqua"/>
          <w:color w:val="000000"/>
        </w:rPr>
        <w:t>Bacigalupo</w:t>
      </w:r>
      <w:proofErr w:type="spellEnd"/>
      <w:r w:rsidR="00B52694" w:rsidRPr="00B52694">
        <w:rPr>
          <w:rFonts w:ascii="Book Antiqua" w:eastAsia="Book Antiqua" w:hAnsi="Book Antiqua" w:cs="Book Antiqua"/>
          <w:color w:val="000000"/>
        </w:rPr>
        <w:t xml:space="preserve"> A, </w:t>
      </w:r>
      <w:proofErr w:type="spellStart"/>
      <w:r w:rsidR="00B52694" w:rsidRPr="00B52694">
        <w:rPr>
          <w:rFonts w:ascii="Book Antiqua" w:eastAsia="Book Antiqua" w:hAnsi="Book Antiqua" w:cs="Book Antiqua"/>
          <w:color w:val="000000"/>
        </w:rPr>
        <w:t>Fibbe</w:t>
      </w:r>
      <w:proofErr w:type="spellEnd"/>
      <w:r w:rsidR="00B52694" w:rsidRPr="00B52694">
        <w:rPr>
          <w:rFonts w:ascii="Book Antiqua" w:eastAsia="Book Antiqua" w:hAnsi="Book Antiqua" w:cs="Book Antiqua"/>
          <w:color w:val="000000"/>
        </w:rPr>
        <w:t xml:space="preserve"> W, </w:t>
      </w:r>
      <w:proofErr w:type="spellStart"/>
      <w:r w:rsidR="00B52694" w:rsidRPr="00B52694">
        <w:rPr>
          <w:rFonts w:ascii="Book Antiqua" w:eastAsia="Book Antiqua" w:hAnsi="Book Antiqua" w:cs="Book Antiqua"/>
          <w:color w:val="000000"/>
        </w:rPr>
        <w:t>Ringdén</w:t>
      </w:r>
      <w:proofErr w:type="spellEnd"/>
      <w:r w:rsidR="00B52694" w:rsidRPr="00B52694">
        <w:rPr>
          <w:rFonts w:ascii="Book Antiqua" w:eastAsia="Book Antiqua" w:hAnsi="Book Antiqua" w:cs="Book Antiqua"/>
          <w:color w:val="000000"/>
        </w:rPr>
        <w:t xml:space="preserve"> O; Developmental Committee of the European Group for Blood and Marrow Transplantation. Mesenchymal stem cells for treatment of steroid-resistant, severe, acute graft-versus-host disease: a phase II study.</w:t>
      </w:r>
      <w:r w:rsidR="00B52694" w:rsidRPr="00B52694">
        <w:rPr>
          <w:rFonts w:ascii="Book Antiqua" w:eastAsia="Book Antiqua" w:hAnsi="Book Antiqua" w:cs="Book Antiqua"/>
          <w:i/>
          <w:iCs/>
          <w:color w:val="000000"/>
        </w:rPr>
        <w:t xml:space="preserve"> Lancet</w:t>
      </w:r>
      <w:r w:rsidR="00B52694" w:rsidRPr="00B52694">
        <w:rPr>
          <w:rFonts w:ascii="Book Antiqua" w:eastAsia="Book Antiqua" w:hAnsi="Book Antiqua" w:cs="Book Antiqua"/>
          <w:color w:val="000000"/>
        </w:rPr>
        <w:t xml:space="preserve"> 2008; </w:t>
      </w:r>
      <w:r w:rsidR="00B52694" w:rsidRPr="00B52694">
        <w:rPr>
          <w:rFonts w:ascii="Book Antiqua" w:eastAsia="Book Antiqua" w:hAnsi="Book Antiqua" w:cs="Book Antiqua"/>
          <w:b/>
          <w:bCs/>
          <w:color w:val="000000"/>
        </w:rPr>
        <w:t>371:</w:t>
      </w:r>
      <w:r w:rsidR="00B52694" w:rsidRPr="00B52694">
        <w:rPr>
          <w:rFonts w:ascii="Book Antiqua" w:eastAsia="Book Antiqua" w:hAnsi="Book Antiqua" w:cs="Book Antiqua"/>
          <w:color w:val="000000"/>
        </w:rPr>
        <w:t xml:space="preserve"> 1579-1586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18468541</w:t>
      </w:r>
      <w:r w:rsidR="00B52694">
        <w:rPr>
          <w:rFonts w:ascii="Book Antiqua" w:eastAsia="Book Antiqua" w:hAnsi="Book Antiqua" w:cs="Book Antiqua"/>
          <w:color w:val="000000"/>
        </w:rPr>
        <w:t xml:space="preserve"> </w:t>
      </w:r>
      <w:r w:rsidR="00B52694" w:rsidRPr="00B52694">
        <w:rPr>
          <w:rFonts w:ascii="Book Antiqua" w:eastAsia="Book Antiqua" w:hAnsi="Book Antiqua" w:cs="Book Antiqua"/>
          <w:color w:val="000000"/>
        </w:rPr>
        <w:t>DOI: 10.1016/S0140-6736(08)60690-X</w:t>
      </w:r>
      <w:r w:rsidR="00325C63">
        <w:rPr>
          <w:rFonts w:ascii="Book Antiqua" w:eastAsia="Book Antiqua" w:hAnsi="Book Antiqua" w:cs="Book Antiqua"/>
          <w:color w:val="000000"/>
        </w:rPr>
        <w:t>]</w:t>
      </w:r>
    </w:p>
    <w:p w14:paraId="2046DDFD" w14:textId="7DC0F1D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90</w:t>
      </w:r>
      <w:r w:rsidR="00B52694" w:rsidRPr="00B52694">
        <w:t xml:space="preserve"> </w:t>
      </w:r>
      <w:proofErr w:type="spellStart"/>
      <w:r w:rsidR="00B52694" w:rsidRPr="00B52694">
        <w:rPr>
          <w:rFonts w:ascii="Book Antiqua" w:eastAsia="Book Antiqua" w:hAnsi="Book Antiqua" w:cs="Book Antiqua"/>
          <w:b/>
          <w:bCs/>
          <w:color w:val="000000"/>
        </w:rPr>
        <w:t>Yamout</w:t>
      </w:r>
      <w:proofErr w:type="spellEnd"/>
      <w:r w:rsidR="00B52694" w:rsidRPr="00B52694">
        <w:rPr>
          <w:rFonts w:ascii="Book Antiqua" w:eastAsia="Book Antiqua" w:hAnsi="Book Antiqua" w:cs="Book Antiqua"/>
          <w:b/>
          <w:bCs/>
          <w:color w:val="000000"/>
        </w:rPr>
        <w:t xml:space="preserve"> B,</w:t>
      </w:r>
      <w:r w:rsidR="00B52694" w:rsidRPr="00B52694">
        <w:rPr>
          <w:rFonts w:ascii="Book Antiqua" w:eastAsia="Book Antiqua" w:hAnsi="Book Antiqua" w:cs="Book Antiqua"/>
          <w:color w:val="000000"/>
        </w:rPr>
        <w:t xml:space="preserve"> Hourani R, </w:t>
      </w:r>
      <w:proofErr w:type="spellStart"/>
      <w:r w:rsidR="00B52694" w:rsidRPr="00B52694">
        <w:rPr>
          <w:rFonts w:ascii="Book Antiqua" w:eastAsia="Book Antiqua" w:hAnsi="Book Antiqua" w:cs="Book Antiqua"/>
          <w:color w:val="000000"/>
        </w:rPr>
        <w:t>Salti</w:t>
      </w:r>
      <w:proofErr w:type="spellEnd"/>
      <w:r w:rsidR="00B52694" w:rsidRPr="00B52694">
        <w:rPr>
          <w:rFonts w:ascii="Book Antiqua" w:eastAsia="Book Antiqua" w:hAnsi="Book Antiqua" w:cs="Book Antiqua"/>
          <w:color w:val="000000"/>
        </w:rPr>
        <w:t xml:space="preserve"> H, </w:t>
      </w:r>
      <w:proofErr w:type="spellStart"/>
      <w:r w:rsidR="00B52694" w:rsidRPr="00B52694">
        <w:rPr>
          <w:rFonts w:ascii="Book Antiqua" w:eastAsia="Book Antiqua" w:hAnsi="Book Antiqua" w:cs="Book Antiqua"/>
          <w:color w:val="000000"/>
        </w:rPr>
        <w:t>Barada</w:t>
      </w:r>
      <w:proofErr w:type="spellEnd"/>
      <w:r w:rsidR="00B52694" w:rsidRPr="00B52694">
        <w:rPr>
          <w:rFonts w:ascii="Book Antiqua" w:eastAsia="Book Antiqua" w:hAnsi="Book Antiqua" w:cs="Book Antiqua"/>
          <w:color w:val="000000"/>
        </w:rPr>
        <w:t xml:space="preserve"> W, El-Hajj T, Al-</w:t>
      </w:r>
      <w:proofErr w:type="spellStart"/>
      <w:r w:rsidR="00B52694" w:rsidRPr="00B52694">
        <w:rPr>
          <w:rFonts w:ascii="Book Antiqua" w:eastAsia="Book Antiqua" w:hAnsi="Book Antiqua" w:cs="Book Antiqua"/>
          <w:color w:val="000000"/>
        </w:rPr>
        <w:t>Kutoubi</w:t>
      </w:r>
      <w:proofErr w:type="spellEnd"/>
      <w:r w:rsidR="00B52694" w:rsidRPr="00B52694">
        <w:rPr>
          <w:rFonts w:ascii="Book Antiqua" w:eastAsia="Book Antiqua" w:hAnsi="Book Antiqua" w:cs="Book Antiqua"/>
          <w:color w:val="000000"/>
        </w:rPr>
        <w:t xml:space="preserve"> A, </w:t>
      </w:r>
      <w:proofErr w:type="spellStart"/>
      <w:r w:rsidR="00B52694" w:rsidRPr="00B52694">
        <w:rPr>
          <w:rFonts w:ascii="Book Antiqua" w:eastAsia="Book Antiqua" w:hAnsi="Book Antiqua" w:cs="Book Antiqua"/>
          <w:color w:val="000000"/>
        </w:rPr>
        <w:t>Herlopian</w:t>
      </w:r>
      <w:proofErr w:type="spellEnd"/>
      <w:r w:rsidR="00B52694" w:rsidRPr="00B52694">
        <w:rPr>
          <w:rFonts w:ascii="Book Antiqua" w:eastAsia="Book Antiqua" w:hAnsi="Book Antiqua" w:cs="Book Antiqua"/>
          <w:color w:val="000000"/>
        </w:rPr>
        <w:t xml:space="preserve"> A, Baz EK, Mahfouz R, Khalil-</w:t>
      </w:r>
      <w:proofErr w:type="spellStart"/>
      <w:r w:rsidR="00B52694" w:rsidRPr="00B52694">
        <w:rPr>
          <w:rFonts w:ascii="Book Antiqua" w:eastAsia="Book Antiqua" w:hAnsi="Book Antiqua" w:cs="Book Antiqua"/>
          <w:color w:val="000000"/>
        </w:rPr>
        <w:t>Hamdan</w:t>
      </w:r>
      <w:proofErr w:type="spellEnd"/>
      <w:r w:rsidR="00B52694" w:rsidRPr="00B52694">
        <w:rPr>
          <w:rFonts w:ascii="Book Antiqua" w:eastAsia="Book Antiqua" w:hAnsi="Book Antiqua" w:cs="Book Antiqua"/>
          <w:color w:val="000000"/>
        </w:rPr>
        <w:t xml:space="preserve"> R, </w:t>
      </w:r>
      <w:proofErr w:type="spellStart"/>
      <w:r w:rsidR="00B52694" w:rsidRPr="00B52694">
        <w:rPr>
          <w:rFonts w:ascii="Book Antiqua" w:eastAsia="Book Antiqua" w:hAnsi="Book Antiqua" w:cs="Book Antiqua"/>
          <w:color w:val="000000"/>
        </w:rPr>
        <w:t>Kreidieh</w:t>
      </w:r>
      <w:proofErr w:type="spellEnd"/>
      <w:r w:rsidR="00B52694" w:rsidRPr="00B52694">
        <w:rPr>
          <w:rFonts w:ascii="Book Antiqua" w:eastAsia="Book Antiqua" w:hAnsi="Book Antiqua" w:cs="Book Antiqua"/>
          <w:color w:val="000000"/>
        </w:rPr>
        <w:t xml:space="preserve"> NM, El-</w:t>
      </w:r>
      <w:proofErr w:type="spellStart"/>
      <w:r w:rsidR="00B52694" w:rsidRPr="00B52694">
        <w:rPr>
          <w:rFonts w:ascii="Book Antiqua" w:eastAsia="Book Antiqua" w:hAnsi="Book Antiqua" w:cs="Book Antiqua"/>
          <w:color w:val="000000"/>
        </w:rPr>
        <w:t>Sabban</w:t>
      </w:r>
      <w:proofErr w:type="spellEnd"/>
      <w:r w:rsidR="00B52694" w:rsidRPr="00B52694">
        <w:rPr>
          <w:rFonts w:ascii="Book Antiqua" w:eastAsia="Book Antiqua" w:hAnsi="Book Antiqua" w:cs="Book Antiqua"/>
          <w:color w:val="000000"/>
        </w:rPr>
        <w:t xml:space="preserve"> M, </w:t>
      </w:r>
      <w:proofErr w:type="spellStart"/>
      <w:r w:rsidR="00B52694" w:rsidRPr="00B52694">
        <w:rPr>
          <w:rFonts w:ascii="Book Antiqua" w:eastAsia="Book Antiqua" w:hAnsi="Book Antiqua" w:cs="Book Antiqua"/>
          <w:color w:val="000000"/>
        </w:rPr>
        <w:t>Bazarbachi</w:t>
      </w:r>
      <w:proofErr w:type="spellEnd"/>
      <w:r w:rsidR="00B52694" w:rsidRPr="00B52694">
        <w:rPr>
          <w:rFonts w:ascii="Book Antiqua" w:eastAsia="Book Antiqua" w:hAnsi="Book Antiqua" w:cs="Book Antiqua"/>
          <w:color w:val="000000"/>
        </w:rPr>
        <w:t xml:space="preserve"> A. Bone marrow mesenchymal stem cell transplantation in patients with multiple sclerosis: a pilot study.</w:t>
      </w:r>
      <w:r w:rsidR="00B52694" w:rsidRPr="00B52694">
        <w:rPr>
          <w:rFonts w:ascii="Book Antiqua" w:eastAsia="Book Antiqua" w:hAnsi="Book Antiqua" w:cs="Book Antiqua"/>
          <w:i/>
          <w:iCs/>
          <w:color w:val="000000"/>
        </w:rPr>
        <w:t xml:space="preserve"> J </w:t>
      </w:r>
      <w:proofErr w:type="spellStart"/>
      <w:r w:rsidR="00B52694" w:rsidRPr="00B52694">
        <w:rPr>
          <w:rFonts w:ascii="Book Antiqua" w:eastAsia="Book Antiqua" w:hAnsi="Book Antiqua" w:cs="Book Antiqua"/>
          <w:i/>
          <w:iCs/>
          <w:color w:val="000000"/>
        </w:rPr>
        <w:t>Neuroimmunol</w:t>
      </w:r>
      <w:proofErr w:type="spellEnd"/>
      <w:r w:rsidR="00B52694" w:rsidRPr="00B52694">
        <w:rPr>
          <w:rFonts w:ascii="Book Antiqua" w:eastAsia="Book Antiqua" w:hAnsi="Book Antiqua" w:cs="Book Antiqua"/>
          <w:color w:val="000000"/>
        </w:rPr>
        <w:t xml:space="preserve"> 2010; </w:t>
      </w:r>
      <w:r w:rsidR="00B52694" w:rsidRPr="00B52694">
        <w:rPr>
          <w:rFonts w:ascii="Book Antiqua" w:eastAsia="Book Antiqua" w:hAnsi="Book Antiqua" w:cs="Book Antiqua"/>
          <w:b/>
          <w:bCs/>
          <w:color w:val="000000"/>
        </w:rPr>
        <w:t>227:</w:t>
      </w:r>
      <w:r w:rsidR="00B52694" w:rsidRPr="00B52694">
        <w:rPr>
          <w:rFonts w:ascii="Book Antiqua" w:eastAsia="Book Antiqua" w:hAnsi="Book Antiqua" w:cs="Book Antiqua"/>
          <w:color w:val="000000"/>
        </w:rPr>
        <w:t xml:space="preserve"> 185-189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20728948</w:t>
      </w:r>
      <w:r w:rsidR="00B52694">
        <w:rPr>
          <w:rFonts w:ascii="Book Antiqua" w:eastAsia="Book Antiqua" w:hAnsi="Book Antiqua" w:cs="Book Antiqua"/>
          <w:color w:val="000000"/>
        </w:rPr>
        <w:t xml:space="preserve"> </w:t>
      </w:r>
      <w:r w:rsidR="00B52694" w:rsidRPr="00B52694">
        <w:rPr>
          <w:rFonts w:ascii="Book Antiqua" w:eastAsia="Book Antiqua" w:hAnsi="Book Antiqua" w:cs="Book Antiqua"/>
          <w:color w:val="000000"/>
        </w:rPr>
        <w:t>DOI: 10.1016/j.jneuroim.2010.07.013</w:t>
      </w:r>
      <w:r w:rsidR="00325C63">
        <w:rPr>
          <w:rFonts w:ascii="Book Antiqua" w:eastAsia="Book Antiqua" w:hAnsi="Book Antiqua" w:cs="Book Antiqua"/>
          <w:color w:val="000000"/>
        </w:rPr>
        <w:t>]</w:t>
      </w:r>
    </w:p>
    <w:p w14:paraId="59BF07F4" w14:textId="0585E0B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91</w:t>
      </w:r>
      <w:r w:rsidR="001D0F63" w:rsidRPr="001D0F63">
        <w:t xml:space="preserve"> </w:t>
      </w:r>
      <w:proofErr w:type="spellStart"/>
      <w:r w:rsidR="001D0F63" w:rsidRPr="001D0F63">
        <w:rPr>
          <w:rFonts w:ascii="Book Antiqua" w:eastAsia="Book Antiqua" w:hAnsi="Book Antiqua" w:cs="Book Antiqua"/>
          <w:b/>
          <w:bCs/>
          <w:color w:val="000000"/>
        </w:rPr>
        <w:t>Prockop</w:t>
      </w:r>
      <w:proofErr w:type="spellEnd"/>
      <w:r w:rsidR="001D0F63" w:rsidRPr="001D0F63">
        <w:rPr>
          <w:rFonts w:ascii="Book Antiqua" w:eastAsia="Book Antiqua" w:hAnsi="Book Antiqua" w:cs="Book Antiqua"/>
          <w:b/>
          <w:bCs/>
          <w:color w:val="000000"/>
        </w:rPr>
        <w:t xml:space="preserve"> DJ,</w:t>
      </w:r>
      <w:r w:rsidR="001D0F63" w:rsidRPr="001D0F63">
        <w:rPr>
          <w:rFonts w:ascii="Book Antiqua" w:eastAsia="Book Antiqua" w:hAnsi="Book Antiqua" w:cs="Book Antiqua"/>
          <w:color w:val="000000"/>
        </w:rPr>
        <w:t xml:space="preserve"> Oh JY. Mesenchymal stem/stromal cells (MSCs): role as guardians of inflammation. </w:t>
      </w:r>
      <w:proofErr w:type="spellStart"/>
      <w:r w:rsidR="001D0F63" w:rsidRPr="001D0F63">
        <w:rPr>
          <w:rFonts w:ascii="Book Antiqua" w:eastAsia="Book Antiqua" w:hAnsi="Book Antiqua" w:cs="Book Antiqua"/>
          <w:i/>
          <w:iCs/>
          <w:color w:val="000000"/>
        </w:rPr>
        <w:t>Mol</w:t>
      </w:r>
      <w:proofErr w:type="spellEnd"/>
      <w:r w:rsidR="001D0F63" w:rsidRPr="001D0F63">
        <w:rPr>
          <w:rFonts w:ascii="Book Antiqua" w:eastAsia="Book Antiqua" w:hAnsi="Book Antiqua" w:cs="Book Antiqua"/>
          <w:i/>
          <w:iCs/>
          <w:color w:val="000000"/>
        </w:rPr>
        <w:t xml:space="preserve"> </w:t>
      </w:r>
      <w:proofErr w:type="spellStart"/>
      <w:r w:rsidR="001D0F63" w:rsidRPr="001D0F63">
        <w:rPr>
          <w:rFonts w:ascii="Book Antiqua" w:eastAsia="Book Antiqua" w:hAnsi="Book Antiqua" w:cs="Book Antiqua"/>
          <w:i/>
          <w:iCs/>
          <w:color w:val="000000"/>
        </w:rPr>
        <w:t>Ther</w:t>
      </w:r>
      <w:proofErr w:type="spellEnd"/>
      <w:r w:rsidR="001D0F63" w:rsidRPr="001D0F63">
        <w:rPr>
          <w:rFonts w:ascii="Book Antiqua" w:eastAsia="Book Antiqua" w:hAnsi="Book Antiqua" w:cs="Book Antiqua"/>
          <w:color w:val="000000"/>
        </w:rPr>
        <w:t xml:space="preserve"> 2012; </w:t>
      </w:r>
      <w:r w:rsidR="001D0F63" w:rsidRPr="001D0F63">
        <w:rPr>
          <w:rFonts w:ascii="Book Antiqua" w:eastAsia="Book Antiqua" w:hAnsi="Book Antiqua" w:cs="Book Antiqua"/>
          <w:b/>
          <w:bCs/>
          <w:color w:val="000000"/>
        </w:rPr>
        <w:t xml:space="preserve">20: </w:t>
      </w:r>
      <w:r w:rsidR="001D0F63" w:rsidRPr="001D0F63">
        <w:rPr>
          <w:rFonts w:ascii="Book Antiqua" w:eastAsia="Book Antiqua" w:hAnsi="Book Antiqua" w:cs="Book Antiqua"/>
          <w:color w:val="000000"/>
        </w:rPr>
        <w:t>14-20</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22008910</w:t>
      </w:r>
      <w:r w:rsidR="001D0F63">
        <w:rPr>
          <w:rFonts w:ascii="Book Antiqua" w:eastAsia="Book Antiqua" w:hAnsi="Book Antiqua" w:cs="Book Antiqua"/>
          <w:color w:val="000000"/>
        </w:rPr>
        <w:t xml:space="preserve"> </w:t>
      </w:r>
      <w:r w:rsidR="001D0F63" w:rsidRPr="001D0F63">
        <w:rPr>
          <w:rFonts w:ascii="Book Antiqua" w:eastAsia="Book Antiqua" w:hAnsi="Book Antiqua" w:cs="Book Antiqua"/>
          <w:color w:val="000000"/>
        </w:rPr>
        <w:t>DOI: 10.1038/mt.2011.211</w:t>
      </w:r>
      <w:r w:rsidR="00325C63">
        <w:rPr>
          <w:rFonts w:ascii="Book Antiqua" w:eastAsia="Book Antiqua" w:hAnsi="Book Antiqua" w:cs="Book Antiqua"/>
          <w:color w:val="000000"/>
        </w:rPr>
        <w:t>]</w:t>
      </w:r>
      <w:r w:rsidRPr="00CC7AA9">
        <w:rPr>
          <w:rFonts w:ascii="Book Antiqua" w:eastAsia="Book Antiqua" w:hAnsi="Book Antiqua" w:cs="Book Antiqua"/>
          <w:color w:val="000000"/>
        </w:rPr>
        <w:t xml:space="preserve"> </w:t>
      </w:r>
    </w:p>
    <w:p w14:paraId="10A0FBB4" w14:textId="1C0630F8"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92</w:t>
      </w:r>
      <w:r w:rsidR="001D0F63" w:rsidRPr="001D0F63">
        <w:t xml:space="preserve"> </w:t>
      </w:r>
      <w:r w:rsidR="001D0F63" w:rsidRPr="001D0F63">
        <w:rPr>
          <w:rFonts w:ascii="Book Antiqua" w:eastAsia="Book Antiqua" w:hAnsi="Book Antiqua" w:cs="Book Antiqua"/>
          <w:b/>
          <w:bCs/>
          <w:color w:val="000000"/>
        </w:rPr>
        <w:t>Sun L,</w:t>
      </w:r>
      <w:r w:rsidR="001D0F63" w:rsidRPr="001D0F63">
        <w:rPr>
          <w:rFonts w:ascii="Book Antiqua" w:eastAsia="Book Antiqua" w:hAnsi="Book Antiqua" w:cs="Book Antiqua"/>
          <w:color w:val="000000"/>
        </w:rPr>
        <w:t xml:space="preserve"> Wang D, Liang J, Zhang H, Feng X, Wang H, Hua B, Liu B, Ye S, Hu X, Xu W, Zeng X, </w:t>
      </w:r>
      <w:proofErr w:type="spellStart"/>
      <w:r w:rsidR="001D0F63" w:rsidRPr="001D0F63">
        <w:rPr>
          <w:rFonts w:ascii="Book Antiqua" w:eastAsia="Book Antiqua" w:hAnsi="Book Antiqua" w:cs="Book Antiqua"/>
          <w:color w:val="000000"/>
        </w:rPr>
        <w:t>Hou</w:t>
      </w:r>
      <w:proofErr w:type="spellEnd"/>
      <w:r w:rsidR="001D0F63" w:rsidRPr="001D0F63">
        <w:rPr>
          <w:rFonts w:ascii="Book Antiqua" w:eastAsia="Book Antiqua" w:hAnsi="Book Antiqua" w:cs="Book Antiqua"/>
          <w:color w:val="000000"/>
        </w:rPr>
        <w:t xml:space="preserve"> Y, </w:t>
      </w:r>
      <w:proofErr w:type="spellStart"/>
      <w:r w:rsidR="001D0F63" w:rsidRPr="001D0F63">
        <w:rPr>
          <w:rFonts w:ascii="Book Antiqua" w:eastAsia="Book Antiqua" w:hAnsi="Book Antiqua" w:cs="Book Antiqua"/>
          <w:color w:val="000000"/>
        </w:rPr>
        <w:t>Gilkeson</w:t>
      </w:r>
      <w:proofErr w:type="spellEnd"/>
      <w:r w:rsidR="001D0F63" w:rsidRPr="001D0F63">
        <w:rPr>
          <w:rFonts w:ascii="Book Antiqua" w:eastAsia="Book Antiqua" w:hAnsi="Book Antiqua" w:cs="Book Antiqua"/>
          <w:color w:val="000000"/>
        </w:rPr>
        <w:t xml:space="preserve"> GS, Silver RM, Lu L, Shi S. Umbilical cord mesenchymal stem cell transplantation in severe and refractory systemic lupus erythematosus. </w:t>
      </w:r>
      <w:r w:rsidR="001D0F63" w:rsidRPr="001D0F63">
        <w:rPr>
          <w:rFonts w:ascii="Book Antiqua" w:eastAsia="Book Antiqua" w:hAnsi="Book Antiqua" w:cs="Book Antiqua"/>
          <w:i/>
          <w:iCs/>
          <w:color w:val="000000"/>
        </w:rPr>
        <w:t>Arthritis Rheum</w:t>
      </w:r>
      <w:r w:rsidR="001D0F63" w:rsidRPr="001D0F63">
        <w:rPr>
          <w:rFonts w:ascii="Book Antiqua" w:eastAsia="Book Antiqua" w:hAnsi="Book Antiqua" w:cs="Book Antiqua"/>
          <w:color w:val="000000"/>
        </w:rPr>
        <w:t xml:space="preserve"> 2010; </w:t>
      </w:r>
      <w:r w:rsidR="001D0F63" w:rsidRPr="001D0F63">
        <w:rPr>
          <w:rFonts w:ascii="Book Antiqua" w:eastAsia="Book Antiqua" w:hAnsi="Book Antiqua" w:cs="Book Antiqua"/>
          <w:b/>
          <w:bCs/>
          <w:color w:val="000000"/>
        </w:rPr>
        <w:t>62:</w:t>
      </w:r>
      <w:r w:rsidR="001D0F63" w:rsidRPr="001D0F63">
        <w:rPr>
          <w:rFonts w:ascii="Book Antiqua" w:eastAsia="Book Antiqua" w:hAnsi="Book Antiqua" w:cs="Book Antiqua"/>
          <w:color w:val="000000"/>
        </w:rPr>
        <w:t xml:space="preserve"> 2467-2475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20506343</w:t>
      </w:r>
      <w:r w:rsidR="001D0F63">
        <w:rPr>
          <w:rFonts w:ascii="Book Antiqua" w:eastAsia="Book Antiqua" w:hAnsi="Book Antiqua" w:cs="Book Antiqua"/>
          <w:color w:val="000000"/>
        </w:rPr>
        <w:t xml:space="preserve"> </w:t>
      </w:r>
      <w:r w:rsidR="001D0F63" w:rsidRPr="001D0F63">
        <w:rPr>
          <w:rFonts w:ascii="Book Antiqua" w:eastAsia="Book Antiqua" w:hAnsi="Book Antiqua" w:cs="Book Antiqua"/>
          <w:color w:val="000000"/>
        </w:rPr>
        <w:t>DOI: 10.1002/art.27548</w:t>
      </w:r>
      <w:r w:rsidR="00325C63">
        <w:rPr>
          <w:rFonts w:ascii="Book Antiqua" w:eastAsia="Book Antiqua" w:hAnsi="Book Antiqua" w:cs="Book Antiqua"/>
          <w:color w:val="000000"/>
        </w:rPr>
        <w:t>]</w:t>
      </w:r>
    </w:p>
    <w:p w14:paraId="0AE4D6A0" w14:textId="1F3BF12C"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93</w:t>
      </w:r>
      <w:r w:rsidR="001D0F63" w:rsidRPr="001D0F63">
        <w:t xml:space="preserve"> </w:t>
      </w:r>
      <w:r w:rsidR="001D0F63" w:rsidRPr="001D0F63">
        <w:rPr>
          <w:rFonts w:ascii="Book Antiqua" w:eastAsia="Book Antiqua" w:hAnsi="Book Antiqua" w:cs="Book Antiqua"/>
          <w:b/>
          <w:bCs/>
          <w:color w:val="000000"/>
        </w:rPr>
        <w:t xml:space="preserve">Dai W, </w:t>
      </w:r>
      <w:r w:rsidR="001D0F63" w:rsidRPr="001D0F63">
        <w:rPr>
          <w:rFonts w:ascii="Book Antiqua" w:eastAsia="Book Antiqua" w:hAnsi="Book Antiqua" w:cs="Book Antiqua"/>
          <w:color w:val="000000"/>
        </w:rPr>
        <w:t xml:space="preserve">Hale SL, Martin BJ, </w:t>
      </w:r>
      <w:proofErr w:type="spellStart"/>
      <w:r w:rsidR="001D0F63" w:rsidRPr="001D0F63">
        <w:rPr>
          <w:rFonts w:ascii="Book Antiqua" w:eastAsia="Book Antiqua" w:hAnsi="Book Antiqua" w:cs="Book Antiqua"/>
          <w:color w:val="000000"/>
        </w:rPr>
        <w:t>Kuang</w:t>
      </w:r>
      <w:proofErr w:type="spellEnd"/>
      <w:r w:rsidR="001D0F63" w:rsidRPr="001D0F63">
        <w:rPr>
          <w:rFonts w:ascii="Book Antiqua" w:eastAsia="Book Antiqua" w:hAnsi="Book Antiqua" w:cs="Book Antiqua"/>
          <w:color w:val="000000"/>
        </w:rPr>
        <w:t xml:space="preserve"> JQ, Dow JS, </w:t>
      </w:r>
      <w:proofErr w:type="spellStart"/>
      <w:r w:rsidR="001D0F63" w:rsidRPr="001D0F63">
        <w:rPr>
          <w:rFonts w:ascii="Book Antiqua" w:eastAsia="Book Antiqua" w:hAnsi="Book Antiqua" w:cs="Book Antiqua"/>
          <w:color w:val="000000"/>
        </w:rPr>
        <w:t>Wold</w:t>
      </w:r>
      <w:proofErr w:type="spellEnd"/>
      <w:r w:rsidR="001D0F63" w:rsidRPr="001D0F63">
        <w:rPr>
          <w:rFonts w:ascii="Book Antiqua" w:eastAsia="Book Antiqua" w:hAnsi="Book Antiqua" w:cs="Book Antiqua"/>
          <w:color w:val="000000"/>
        </w:rPr>
        <w:t xml:space="preserve"> LE, </w:t>
      </w:r>
      <w:proofErr w:type="spellStart"/>
      <w:r w:rsidR="001D0F63" w:rsidRPr="001D0F63">
        <w:rPr>
          <w:rFonts w:ascii="Book Antiqua" w:eastAsia="Book Antiqua" w:hAnsi="Book Antiqua" w:cs="Book Antiqua"/>
          <w:color w:val="000000"/>
        </w:rPr>
        <w:t>Kloner</w:t>
      </w:r>
      <w:proofErr w:type="spellEnd"/>
      <w:r w:rsidR="001D0F63" w:rsidRPr="001D0F63">
        <w:rPr>
          <w:rFonts w:ascii="Book Antiqua" w:eastAsia="Book Antiqua" w:hAnsi="Book Antiqua" w:cs="Book Antiqua"/>
          <w:color w:val="000000"/>
        </w:rPr>
        <w:t xml:space="preserve"> RA. Allogeneic mesenchymal stem cell transplantation in postinfarcted rat myocardium: short- and long-term effects. </w:t>
      </w:r>
      <w:r w:rsidR="001D0F63" w:rsidRPr="001D0F63">
        <w:rPr>
          <w:rFonts w:ascii="Book Antiqua" w:eastAsia="Book Antiqua" w:hAnsi="Book Antiqua" w:cs="Book Antiqua"/>
          <w:i/>
          <w:iCs/>
          <w:color w:val="000000"/>
        </w:rPr>
        <w:t>Circulation</w:t>
      </w:r>
      <w:r w:rsidR="001D0F63" w:rsidRPr="001D0F63">
        <w:rPr>
          <w:rFonts w:ascii="Book Antiqua" w:eastAsia="Book Antiqua" w:hAnsi="Book Antiqua" w:cs="Book Antiqua"/>
          <w:color w:val="000000"/>
        </w:rPr>
        <w:t xml:space="preserve"> 2005; </w:t>
      </w:r>
      <w:r w:rsidR="001D0F63" w:rsidRPr="001D0F63">
        <w:rPr>
          <w:rFonts w:ascii="Book Antiqua" w:eastAsia="Book Antiqua" w:hAnsi="Book Antiqua" w:cs="Book Antiqua"/>
          <w:b/>
          <w:bCs/>
          <w:color w:val="000000"/>
        </w:rPr>
        <w:t>112:</w:t>
      </w:r>
      <w:r w:rsidR="001D0F63" w:rsidRPr="001D0F63">
        <w:rPr>
          <w:rFonts w:ascii="Book Antiqua" w:eastAsia="Book Antiqua" w:hAnsi="Book Antiqua" w:cs="Book Antiqua"/>
          <w:color w:val="000000"/>
        </w:rPr>
        <w:t xml:space="preserve"> 214-223</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15998673</w:t>
      </w:r>
      <w:r w:rsidR="001D0F63">
        <w:rPr>
          <w:rFonts w:ascii="Book Antiqua" w:eastAsia="Book Antiqua" w:hAnsi="Book Antiqua" w:cs="Book Antiqua"/>
          <w:color w:val="000000"/>
        </w:rPr>
        <w:t xml:space="preserve"> </w:t>
      </w:r>
      <w:r w:rsidR="001D0F63" w:rsidRPr="001D0F63">
        <w:rPr>
          <w:rFonts w:ascii="Book Antiqua" w:eastAsia="Book Antiqua" w:hAnsi="Book Antiqua" w:cs="Book Antiqua"/>
          <w:color w:val="000000"/>
        </w:rPr>
        <w:t>DOI: 10.1161/CIRCULATIONAHA.104.527937</w:t>
      </w:r>
      <w:r w:rsidR="00325C63">
        <w:rPr>
          <w:rFonts w:ascii="Book Antiqua" w:eastAsia="Book Antiqua" w:hAnsi="Book Antiqua" w:cs="Book Antiqua"/>
          <w:color w:val="000000"/>
        </w:rPr>
        <w:t>]</w:t>
      </w:r>
    </w:p>
    <w:p w14:paraId="080A6E60" w14:textId="4C16B10B"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94</w:t>
      </w:r>
      <w:r w:rsidR="001D0F63" w:rsidRPr="001D0F63">
        <w:rPr>
          <w:b/>
          <w:bCs/>
        </w:rPr>
        <w:t xml:space="preserve"> </w:t>
      </w:r>
      <w:r w:rsidR="001D0F63" w:rsidRPr="001D0F63">
        <w:rPr>
          <w:rFonts w:ascii="Book Antiqua" w:eastAsia="Book Antiqua" w:hAnsi="Book Antiqua" w:cs="Book Antiqua"/>
          <w:b/>
          <w:bCs/>
          <w:color w:val="000000"/>
        </w:rPr>
        <w:t>Srivastava AS,</w:t>
      </w:r>
      <w:r w:rsidR="001D0F63" w:rsidRPr="001D0F63">
        <w:rPr>
          <w:rFonts w:ascii="Book Antiqua" w:eastAsia="Book Antiqua" w:hAnsi="Book Antiqua" w:cs="Book Antiqua"/>
          <w:color w:val="000000"/>
        </w:rPr>
        <w:t xml:space="preserve"> </w:t>
      </w:r>
      <w:proofErr w:type="spellStart"/>
      <w:r w:rsidR="001D0F63" w:rsidRPr="001D0F63">
        <w:rPr>
          <w:rFonts w:ascii="Book Antiqua" w:eastAsia="Book Antiqua" w:hAnsi="Book Antiqua" w:cs="Book Antiqua"/>
          <w:color w:val="000000"/>
        </w:rPr>
        <w:t>Shenouda</w:t>
      </w:r>
      <w:proofErr w:type="spellEnd"/>
      <w:r w:rsidR="001D0F63" w:rsidRPr="001D0F63">
        <w:rPr>
          <w:rFonts w:ascii="Book Antiqua" w:eastAsia="Book Antiqua" w:hAnsi="Book Antiqua" w:cs="Book Antiqua"/>
          <w:color w:val="000000"/>
        </w:rPr>
        <w:t xml:space="preserve"> S, Mishra R, Carrier E. Transplanted embryonic stem cells successfully survive, proliferate, and migrate to damaged regions of the mouse brain. </w:t>
      </w:r>
      <w:r w:rsidR="001D0F63" w:rsidRPr="001D0F63">
        <w:rPr>
          <w:rFonts w:ascii="Book Antiqua" w:eastAsia="Book Antiqua" w:hAnsi="Book Antiqua" w:cs="Book Antiqua"/>
          <w:i/>
          <w:iCs/>
          <w:color w:val="000000"/>
        </w:rPr>
        <w:t>Stem Cells</w:t>
      </w:r>
      <w:r w:rsidR="001D0F63" w:rsidRPr="001D0F63">
        <w:rPr>
          <w:rFonts w:ascii="Book Antiqua" w:eastAsia="Book Antiqua" w:hAnsi="Book Antiqua" w:cs="Book Antiqua"/>
          <w:color w:val="000000"/>
        </w:rPr>
        <w:t xml:space="preserve"> 2006; </w:t>
      </w:r>
      <w:r w:rsidR="001D0F63" w:rsidRPr="001D0F63">
        <w:rPr>
          <w:rFonts w:ascii="Book Antiqua" w:eastAsia="Book Antiqua" w:hAnsi="Book Antiqua" w:cs="Book Antiqua"/>
          <w:b/>
          <w:bCs/>
          <w:color w:val="000000"/>
        </w:rPr>
        <w:t>24:</w:t>
      </w:r>
      <w:r w:rsidR="001D0F63" w:rsidRPr="001D0F63">
        <w:rPr>
          <w:rFonts w:ascii="Book Antiqua" w:eastAsia="Book Antiqua" w:hAnsi="Book Antiqua" w:cs="Book Antiqua"/>
          <w:color w:val="000000"/>
        </w:rPr>
        <w:t xml:space="preserve"> 1689-1694</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16574752</w:t>
      </w:r>
      <w:r w:rsidR="001D0F63">
        <w:rPr>
          <w:rFonts w:ascii="Book Antiqua" w:eastAsia="Book Antiqua" w:hAnsi="Book Antiqua" w:cs="Book Antiqua"/>
          <w:color w:val="000000"/>
        </w:rPr>
        <w:t xml:space="preserve"> </w:t>
      </w:r>
      <w:r w:rsidR="001D0F63" w:rsidRPr="001D0F63">
        <w:rPr>
          <w:rFonts w:ascii="Book Antiqua" w:eastAsia="Book Antiqua" w:hAnsi="Book Antiqua" w:cs="Book Antiqua"/>
          <w:color w:val="000000"/>
        </w:rPr>
        <w:t>DOI: 10.1634/stemcells.2005-0531</w:t>
      </w:r>
      <w:r w:rsidR="00325C63">
        <w:rPr>
          <w:rFonts w:ascii="Book Antiqua" w:eastAsia="Book Antiqua" w:hAnsi="Book Antiqua" w:cs="Book Antiqua"/>
          <w:color w:val="000000"/>
        </w:rPr>
        <w:t>]</w:t>
      </w:r>
    </w:p>
    <w:p w14:paraId="13391FD6" w14:textId="18B0F20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95</w:t>
      </w:r>
      <w:r w:rsidR="00D2232A" w:rsidRPr="00D2232A">
        <w:t xml:space="preserve"> </w:t>
      </w:r>
      <w:r w:rsidR="00D2232A" w:rsidRPr="00D2232A">
        <w:rPr>
          <w:rFonts w:ascii="Book Antiqua" w:eastAsia="Book Antiqua" w:hAnsi="Book Antiqua" w:cs="Book Antiqua"/>
          <w:b/>
          <w:bCs/>
          <w:color w:val="000000"/>
        </w:rPr>
        <w:t>Ryan JM,</w:t>
      </w:r>
      <w:r w:rsidR="00D2232A" w:rsidRPr="00D2232A">
        <w:rPr>
          <w:rFonts w:ascii="Book Antiqua" w:eastAsia="Book Antiqua" w:hAnsi="Book Antiqua" w:cs="Book Antiqua"/>
          <w:color w:val="000000"/>
        </w:rPr>
        <w:t xml:space="preserve"> Barry F, Murphy JM, Mahon BP. Interferon-gamma does not break, but promotes the immunosuppressive capacity of adult human mesenchymal stem cells. </w:t>
      </w:r>
      <w:proofErr w:type="spellStart"/>
      <w:r w:rsidR="00D2232A" w:rsidRPr="00D2232A">
        <w:rPr>
          <w:rFonts w:ascii="Book Antiqua" w:eastAsia="Book Antiqua" w:hAnsi="Book Antiqua" w:cs="Book Antiqua"/>
          <w:i/>
          <w:iCs/>
          <w:color w:val="000000"/>
        </w:rPr>
        <w:t>Clin</w:t>
      </w:r>
      <w:proofErr w:type="spellEnd"/>
      <w:r w:rsidR="00D2232A" w:rsidRPr="00D2232A">
        <w:rPr>
          <w:rFonts w:ascii="Book Antiqua" w:eastAsia="Book Antiqua" w:hAnsi="Book Antiqua" w:cs="Book Antiqua"/>
          <w:i/>
          <w:iCs/>
          <w:color w:val="000000"/>
        </w:rPr>
        <w:t xml:space="preserve"> </w:t>
      </w:r>
      <w:proofErr w:type="spellStart"/>
      <w:r w:rsidR="00D2232A" w:rsidRPr="00D2232A">
        <w:rPr>
          <w:rFonts w:ascii="Book Antiqua" w:eastAsia="Book Antiqua" w:hAnsi="Book Antiqua" w:cs="Book Antiqua"/>
          <w:i/>
          <w:iCs/>
          <w:color w:val="000000"/>
        </w:rPr>
        <w:t>Exp</w:t>
      </w:r>
      <w:proofErr w:type="spellEnd"/>
      <w:r w:rsidR="00D2232A" w:rsidRPr="00D2232A">
        <w:rPr>
          <w:rFonts w:ascii="Book Antiqua" w:eastAsia="Book Antiqua" w:hAnsi="Book Antiqua" w:cs="Book Antiqua"/>
          <w:i/>
          <w:iCs/>
          <w:color w:val="000000"/>
        </w:rPr>
        <w:t xml:space="preserve"> Immunol </w:t>
      </w:r>
      <w:r w:rsidR="00D2232A" w:rsidRPr="00D2232A">
        <w:rPr>
          <w:rFonts w:ascii="Book Antiqua" w:eastAsia="Book Antiqua" w:hAnsi="Book Antiqua" w:cs="Book Antiqua"/>
          <w:color w:val="000000"/>
        </w:rPr>
        <w:t xml:space="preserve">2007; </w:t>
      </w:r>
      <w:r w:rsidR="00D2232A" w:rsidRPr="00D2232A">
        <w:rPr>
          <w:rFonts w:ascii="Book Antiqua" w:eastAsia="Book Antiqua" w:hAnsi="Book Antiqua" w:cs="Book Antiqua"/>
          <w:b/>
          <w:bCs/>
          <w:color w:val="000000"/>
        </w:rPr>
        <w:t xml:space="preserve">149: </w:t>
      </w:r>
      <w:r w:rsidR="00D2232A" w:rsidRPr="00D2232A">
        <w:rPr>
          <w:rFonts w:ascii="Book Antiqua" w:eastAsia="Book Antiqua" w:hAnsi="Book Antiqua" w:cs="Book Antiqua"/>
          <w:color w:val="000000"/>
        </w:rPr>
        <w:t>353-363</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17521318</w:t>
      </w:r>
      <w:r w:rsidR="00D2232A">
        <w:rPr>
          <w:rFonts w:ascii="Book Antiqua" w:eastAsia="Book Antiqua" w:hAnsi="Book Antiqua" w:cs="Book Antiqua"/>
          <w:color w:val="000000"/>
        </w:rPr>
        <w:t xml:space="preserve"> </w:t>
      </w:r>
      <w:r w:rsidR="00D2232A" w:rsidRPr="00D2232A">
        <w:rPr>
          <w:rFonts w:ascii="Book Antiqua" w:eastAsia="Book Antiqua" w:hAnsi="Book Antiqua" w:cs="Book Antiqua"/>
          <w:color w:val="000000"/>
        </w:rPr>
        <w:t>DOI: 10.1111/j.1365-2249.2007.03422.x</w:t>
      </w:r>
      <w:r w:rsidR="00325C63">
        <w:rPr>
          <w:rFonts w:ascii="Book Antiqua" w:eastAsia="Book Antiqua" w:hAnsi="Book Antiqua" w:cs="Book Antiqua"/>
          <w:color w:val="000000"/>
        </w:rPr>
        <w:t>]</w:t>
      </w:r>
    </w:p>
    <w:p w14:paraId="118708BF" w14:textId="5A16A2B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96</w:t>
      </w:r>
      <w:r w:rsidR="00D2232A" w:rsidRPr="00D2232A">
        <w:t xml:space="preserve"> </w:t>
      </w:r>
      <w:r w:rsidR="00D2232A" w:rsidRPr="00D2232A">
        <w:rPr>
          <w:rFonts w:ascii="Book Antiqua" w:eastAsia="Book Antiqua" w:hAnsi="Book Antiqua" w:cs="Book Antiqua"/>
          <w:b/>
          <w:bCs/>
          <w:color w:val="000000"/>
        </w:rPr>
        <w:t xml:space="preserve">Horton JA, </w:t>
      </w:r>
      <w:r w:rsidR="00D2232A" w:rsidRPr="00D2232A">
        <w:rPr>
          <w:rFonts w:ascii="Book Antiqua" w:eastAsia="Book Antiqua" w:hAnsi="Book Antiqua" w:cs="Book Antiqua"/>
          <w:color w:val="000000"/>
        </w:rPr>
        <w:t xml:space="preserve">Hudak KE, Chung EJ, White AO, Scroggins BT, </w:t>
      </w:r>
      <w:proofErr w:type="spellStart"/>
      <w:r w:rsidR="00D2232A" w:rsidRPr="00D2232A">
        <w:rPr>
          <w:rFonts w:ascii="Book Antiqua" w:eastAsia="Book Antiqua" w:hAnsi="Book Antiqua" w:cs="Book Antiqua"/>
          <w:color w:val="000000"/>
        </w:rPr>
        <w:t>Burkeen</w:t>
      </w:r>
      <w:proofErr w:type="spellEnd"/>
      <w:r w:rsidR="00D2232A" w:rsidRPr="00D2232A">
        <w:rPr>
          <w:rFonts w:ascii="Book Antiqua" w:eastAsia="Book Antiqua" w:hAnsi="Book Antiqua" w:cs="Book Antiqua"/>
          <w:color w:val="000000"/>
        </w:rPr>
        <w:t xml:space="preserve"> JF, </w:t>
      </w:r>
      <w:proofErr w:type="spellStart"/>
      <w:r w:rsidR="00D2232A" w:rsidRPr="00D2232A">
        <w:rPr>
          <w:rFonts w:ascii="Book Antiqua" w:eastAsia="Book Antiqua" w:hAnsi="Book Antiqua" w:cs="Book Antiqua"/>
          <w:color w:val="000000"/>
        </w:rPr>
        <w:t>Citrin</w:t>
      </w:r>
      <w:proofErr w:type="spellEnd"/>
      <w:r w:rsidR="00D2232A" w:rsidRPr="00D2232A">
        <w:rPr>
          <w:rFonts w:ascii="Book Antiqua" w:eastAsia="Book Antiqua" w:hAnsi="Book Antiqua" w:cs="Book Antiqua"/>
          <w:color w:val="000000"/>
        </w:rPr>
        <w:t xml:space="preserve"> DE. Mesenchymal stem cells inhibit cutaneous radiation-induced fibrosis by suppressing chronic inflammation.</w:t>
      </w:r>
      <w:r w:rsidR="00D2232A" w:rsidRPr="00D2232A">
        <w:rPr>
          <w:rFonts w:ascii="Book Antiqua" w:eastAsia="Book Antiqua" w:hAnsi="Book Antiqua" w:cs="Book Antiqua"/>
          <w:i/>
          <w:iCs/>
          <w:color w:val="000000"/>
        </w:rPr>
        <w:t xml:space="preserve"> Stem Cells</w:t>
      </w:r>
      <w:r w:rsidR="00D2232A" w:rsidRPr="00D2232A">
        <w:rPr>
          <w:rFonts w:ascii="Book Antiqua" w:eastAsia="Book Antiqua" w:hAnsi="Book Antiqua" w:cs="Book Antiqua"/>
          <w:color w:val="000000"/>
        </w:rPr>
        <w:t xml:space="preserve"> 2013;</w:t>
      </w:r>
      <w:r w:rsidR="00D2232A" w:rsidRPr="00D2232A">
        <w:rPr>
          <w:rFonts w:ascii="Book Antiqua" w:eastAsia="Book Antiqua" w:hAnsi="Book Antiqua" w:cs="Book Antiqua"/>
          <w:b/>
          <w:bCs/>
          <w:color w:val="000000"/>
        </w:rPr>
        <w:t xml:space="preserve"> 31: </w:t>
      </w:r>
      <w:r w:rsidR="00D2232A" w:rsidRPr="00D2232A">
        <w:rPr>
          <w:rFonts w:ascii="Book Antiqua" w:eastAsia="Book Antiqua" w:hAnsi="Book Antiqua" w:cs="Book Antiqua"/>
          <w:color w:val="000000"/>
        </w:rPr>
        <w:t>2231-2241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23897677</w:t>
      </w:r>
      <w:r w:rsidR="00D2232A">
        <w:rPr>
          <w:rFonts w:ascii="Book Antiqua" w:eastAsia="Book Antiqua" w:hAnsi="Book Antiqua" w:cs="Book Antiqua"/>
          <w:color w:val="000000"/>
        </w:rPr>
        <w:t xml:space="preserve"> </w:t>
      </w:r>
      <w:r w:rsidR="00D2232A" w:rsidRPr="00D2232A">
        <w:rPr>
          <w:rFonts w:ascii="Book Antiqua" w:eastAsia="Book Antiqua" w:hAnsi="Book Antiqua" w:cs="Book Antiqua"/>
          <w:color w:val="000000"/>
        </w:rPr>
        <w:t>DOI: 10.1002/stem.1483</w:t>
      </w:r>
      <w:r w:rsidR="00325C63">
        <w:rPr>
          <w:rFonts w:ascii="Book Antiqua" w:eastAsia="Book Antiqua" w:hAnsi="Book Antiqua" w:cs="Book Antiqua"/>
          <w:color w:val="000000"/>
        </w:rPr>
        <w:t>]</w:t>
      </w:r>
    </w:p>
    <w:p w14:paraId="04673D1D" w14:textId="6706DEC9"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97</w:t>
      </w:r>
      <w:r w:rsidR="001C615E" w:rsidRPr="001C615E">
        <w:t xml:space="preserve"> </w:t>
      </w:r>
      <w:r w:rsidR="001C615E" w:rsidRPr="001C615E">
        <w:rPr>
          <w:rFonts w:ascii="Book Antiqua" w:eastAsia="Book Antiqua" w:hAnsi="Book Antiqua" w:cs="Book Antiqua"/>
          <w:b/>
          <w:bCs/>
          <w:color w:val="000000"/>
        </w:rPr>
        <w:t xml:space="preserve">Bartholomew A, </w:t>
      </w:r>
      <w:r w:rsidR="001C615E" w:rsidRPr="001C615E">
        <w:rPr>
          <w:rFonts w:ascii="Book Antiqua" w:eastAsia="Book Antiqua" w:hAnsi="Book Antiqua" w:cs="Book Antiqua"/>
          <w:color w:val="000000"/>
        </w:rPr>
        <w:t xml:space="preserve">Sturgeon C, </w:t>
      </w:r>
      <w:proofErr w:type="spellStart"/>
      <w:r w:rsidR="001C615E" w:rsidRPr="001C615E">
        <w:rPr>
          <w:rFonts w:ascii="Book Antiqua" w:eastAsia="Book Antiqua" w:hAnsi="Book Antiqua" w:cs="Book Antiqua"/>
          <w:color w:val="000000"/>
        </w:rPr>
        <w:t>Siatskas</w:t>
      </w:r>
      <w:proofErr w:type="spellEnd"/>
      <w:r w:rsidR="001C615E" w:rsidRPr="001C615E">
        <w:rPr>
          <w:rFonts w:ascii="Book Antiqua" w:eastAsia="Book Antiqua" w:hAnsi="Book Antiqua" w:cs="Book Antiqua"/>
          <w:color w:val="000000"/>
        </w:rPr>
        <w:t xml:space="preserve"> M, Ferrer K, McIntosh K, </w:t>
      </w:r>
      <w:proofErr w:type="spellStart"/>
      <w:r w:rsidR="001C615E" w:rsidRPr="001C615E">
        <w:rPr>
          <w:rFonts w:ascii="Book Antiqua" w:eastAsia="Book Antiqua" w:hAnsi="Book Antiqua" w:cs="Book Antiqua"/>
          <w:color w:val="000000"/>
        </w:rPr>
        <w:t>Patil</w:t>
      </w:r>
      <w:proofErr w:type="spellEnd"/>
      <w:r w:rsidR="001C615E" w:rsidRPr="001C615E">
        <w:rPr>
          <w:rFonts w:ascii="Book Antiqua" w:eastAsia="Book Antiqua" w:hAnsi="Book Antiqua" w:cs="Book Antiqua"/>
          <w:color w:val="000000"/>
        </w:rPr>
        <w:t xml:space="preserve"> S, Hardy W, Devine S, </w:t>
      </w:r>
      <w:proofErr w:type="spellStart"/>
      <w:r w:rsidR="001C615E" w:rsidRPr="001C615E">
        <w:rPr>
          <w:rFonts w:ascii="Book Antiqua" w:eastAsia="Book Antiqua" w:hAnsi="Book Antiqua" w:cs="Book Antiqua"/>
          <w:color w:val="000000"/>
        </w:rPr>
        <w:t>Ucker</w:t>
      </w:r>
      <w:proofErr w:type="spellEnd"/>
      <w:r w:rsidR="001C615E" w:rsidRPr="001C615E">
        <w:rPr>
          <w:rFonts w:ascii="Book Antiqua" w:eastAsia="Book Antiqua" w:hAnsi="Book Antiqua" w:cs="Book Antiqua"/>
          <w:color w:val="000000"/>
        </w:rPr>
        <w:t xml:space="preserve"> D, Deans R, Moseley A, Hoffman R. Mesenchymal stem cells suppress lymphocyte proliferation in vitro and prolong skin graft survival in vivo. </w:t>
      </w:r>
      <w:proofErr w:type="spellStart"/>
      <w:r w:rsidR="001C615E" w:rsidRPr="001C615E">
        <w:rPr>
          <w:rFonts w:ascii="Book Antiqua" w:eastAsia="Book Antiqua" w:hAnsi="Book Antiqua" w:cs="Book Antiqua"/>
          <w:i/>
          <w:iCs/>
          <w:color w:val="000000"/>
        </w:rPr>
        <w:t>Exp</w:t>
      </w:r>
      <w:proofErr w:type="spellEnd"/>
      <w:r w:rsidR="001C615E" w:rsidRPr="001C615E">
        <w:rPr>
          <w:rFonts w:ascii="Book Antiqua" w:eastAsia="Book Antiqua" w:hAnsi="Book Antiqua" w:cs="Book Antiqua"/>
          <w:i/>
          <w:iCs/>
          <w:color w:val="000000"/>
        </w:rPr>
        <w:t xml:space="preserve"> </w:t>
      </w:r>
      <w:proofErr w:type="spellStart"/>
      <w:r w:rsidR="001C615E" w:rsidRPr="001C615E">
        <w:rPr>
          <w:rFonts w:ascii="Book Antiqua" w:eastAsia="Book Antiqua" w:hAnsi="Book Antiqua" w:cs="Book Antiqua"/>
          <w:i/>
          <w:iCs/>
          <w:color w:val="000000"/>
        </w:rPr>
        <w:t>Hematol</w:t>
      </w:r>
      <w:proofErr w:type="spellEnd"/>
      <w:r w:rsidR="001C615E" w:rsidRPr="001C615E">
        <w:rPr>
          <w:rFonts w:ascii="Book Antiqua" w:eastAsia="Book Antiqua" w:hAnsi="Book Antiqua" w:cs="Book Antiqua"/>
          <w:i/>
          <w:iCs/>
          <w:color w:val="000000"/>
        </w:rPr>
        <w:t xml:space="preserve"> </w:t>
      </w:r>
      <w:r w:rsidR="001C615E" w:rsidRPr="001C615E">
        <w:rPr>
          <w:rFonts w:ascii="Book Antiqua" w:eastAsia="Book Antiqua" w:hAnsi="Book Antiqua" w:cs="Book Antiqua"/>
          <w:color w:val="000000"/>
        </w:rPr>
        <w:t xml:space="preserve">2002; </w:t>
      </w:r>
      <w:r w:rsidR="001C615E" w:rsidRPr="001C615E">
        <w:rPr>
          <w:rFonts w:ascii="Book Antiqua" w:eastAsia="Book Antiqua" w:hAnsi="Book Antiqua" w:cs="Book Antiqua"/>
          <w:b/>
          <w:bCs/>
          <w:color w:val="000000"/>
        </w:rPr>
        <w:t>30:</w:t>
      </w:r>
      <w:r w:rsidR="001C615E" w:rsidRPr="001C615E">
        <w:rPr>
          <w:rFonts w:ascii="Book Antiqua" w:eastAsia="Book Antiqua" w:hAnsi="Book Antiqua" w:cs="Book Antiqua"/>
          <w:color w:val="000000"/>
        </w:rPr>
        <w:t xml:space="preserve"> 42-48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11823036</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10.1016/s0301-472x(01)00769-x</w:t>
      </w:r>
      <w:r w:rsidR="00325C63">
        <w:rPr>
          <w:rFonts w:ascii="Book Antiqua" w:eastAsia="Book Antiqua" w:hAnsi="Book Antiqua" w:cs="Book Antiqua"/>
          <w:color w:val="000000"/>
        </w:rPr>
        <w:t>]</w:t>
      </w:r>
    </w:p>
    <w:p w14:paraId="07A03E15" w14:textId="5C7C4495"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98</w:t>
      </w:r>
      <w:r w:rsidR="007E018E" w:rsidRPr="007E018E">
        <w:t xml:space="preserve"> </w:t>
      </w:r>
      <w:r w:rsidR="007E018E" w:rsidRPr="007E018E">
        <w:rPr>
          <w:rFonts w:ascii="Book Antiqua" w:eastAsia="Book Antiqua" w:hAnsi="Book Antiqua" w:cs="Book Antiqua"/>
          <w:b/>
          <w:bCs/>
          <w:color w:val="000000"/>
        </w:rPr>
        <w:t>Meisel R,</w:t>
      </w:r>
      <w:r w:rsidR="007E018E" w:rsidRPr="007E018E">
        <w:rPr>
          <w:rFonts w:ascii="Book Antiqua" w:eastAsia="Book Antiqua" w:hAnsi="Book Antiqua" w:cs="Book Antiqua"/>
          <w:color w:val="000000"/>
        </w:rPr>
        <w:t xml:space="preserve"> </w:t>
      </w:r>
      <w:proofErr w:type="spellStart"/>
      <w:r w:rsidR="007E018E" w:rsidRPr="007E018E">
        <w:rPr>
          <w:rFonts w:ascii="Book Antiqua" w:eastAsia="Book Antiqua" w:hAnsi="Book Antiqua" w:cs="Book Antiqua"/>
          <w:color w:val="000000"/>
        </w:rPr>
        <w:t>Zibert</w:t>
      </w:r>
      <w:proofErr w:type="spellEnd"/>
      <w:r w:rsidR="007E018E" w:rsidRPr="007E018E">
        <w:rPr>
          <w:rFonts w:ascii="Book Antiqua" w:eastAsia="Book Antiqua" w:hAnsi="Book Antiqua" w:cs="Book Antiqua"/>
          <w:color w:val="000000"/>
        </w:rPr>
        <w:t xml:space="preserve"> A, Laryea M, </w:t>
      </w:r>
      <w:proofErr w:type="spellStart"/>
      <w:r w:rsidR="007E018E" w:rsidRPr="007E018E">
        <w:rPr>
          <w:rFonts w:ascii="Book Antiqua" w:eastAsia="Book Antiqua" w:hAnsi="Book Antiqua" w:cs="Book Antiqua"/>
          <w:color w:val="000000"/>
        </w:rPr>
        <w:t>Göbel</w:t>
      </w:r>
      <w:proofErr w:type="spellEnd"/>
      <w:r w:rsidR="007E018E" w:rsidRPr="007E018E">
        <w:rPr>
          <w:rFonts w:ascii="Book Antiqua" w:eastAsia="Book Antiqua" w:hAnsi="Book Antiqua" w:cs="Book Antiqua"/>
          <w:color w:val="000000"/>
        </w:rPr>
        <w:t xml:space="preserve"> U, </w:t>
      </w:r>
      <w:proofErr w:type="spellStart"/>
      <w:r w:rsidR="007E018E" w:rsidRPr="007E018E">
        <w:rPr>
          <w:rFonts w:ascii="Book Antiqua" w:eastAsia="Book Antiqua" w:hAnsi="Book Antiqua" w:cs="Book Antiqua"/>
          <w:color w:val="000000"/>
        </w:rPr>
        <w:t>Däubener</w:t>
      </w:r>
      <w:proofErr w:type="spellEnd"/>
      <w:r w:rsidR="007E018E" w:rsidRPr="007E018E">
        <w:rPr>
          <w:rFonts w:ascii="Book Antiqua" w:eastAsia="Book Antiqua" w:hAnsi="Book Antiqua" w:cs="Book Antiqua"/>
          <w:color w:val="000000"/>
        </w:rPr>
        <w:t xml:space="preserve"> W, </w:t>
      </w:r>
      <w:proofErr w:type="spellStart"/>
      <w:r w:rsidR="007E018E" w:rsidRPr="007E018E">
        <w:rPr>
          <w:rFonts w:ascii="Book Antiqua" w:eastAsia="Book Antiqua" w:hAnsi="Book Antiqua" w:cs="Book Antiqua"/>
          <w:color w:val="000000"/>
        </w:rPr>
        <w:t>Dilloo</w:t>
      </w:r>
      <w:proofErr w:type="spellEnd"/>
      <w:r w:rsidR="007E018E" w:rsidRPr="007E018E">
        <w:rPr>
          <w:rFonts w:ascii="Book Antiqua" w:eastAsia="Book Antiqua" w:hAnsi="Book Antiqua" w:cs="Book Antiqua"/>
          <w:color w:val="000000"/>
        </w:rPr>
        <w:t xml:space="preserve"> D. Human bone marrow stromal cells inhibit allogeneic T-cell responses by indoleamine 2,3-dioxygenase-mediated tryptophan degradation. </w:t>
      </w:r>
      <w:r w:rsidR="007E018E" w:rsidRPr="007E018E">
        <w:rPr>
          <w:rFonts w:ascii="Book Antiqua" w:eastAsia="Book Antiqua" w:hAnsi="Book Antiqua" w:cs="Book Antiqua"/>
          <w:i/>
          <w:iCs/>
          <w:color w:val="000000"/>
        </w:rPr>
        <w:t>Blood</w:t>
      </w:r>
      <w:r w:rsidR="007E018E" w:rsidRPr="007E018E">
        <w:rPr>
          <w:rFonts w:ascii="Book Antiqua" w:eastAsia="Book Antiqua" w:hAnsi="Book Antiqua" w:cs="Book Antiqua"/>
          <w:color w:val="000000"/>
        </w:rPr>
        <w:t xml:space="preserve"> 2004; </w:t>
      </w:r>
      <w:r w:rsidR="007E018E" w:rsidRPr="007E018E">
        <w:rPr>
          <w:rFonts w:ascii="Book Antiqua" w:eastAsia="Book Antiqua" w:hAnsi="Book Antiqua" w:cs="Book Antiqua"/>
          <w:b/>
          <w:bCs/>
          <w:color w:val="000000"/>
        </w:rPr>
        <w:t>103:</w:t>
      </w:r>
      <w:r w:rsidR="007E018E" w:rsidRPr="007E018E">
        <w:rPr>
          <w:rFonts w:ascii="Book Antiqua" w:eastAsia="Book Antiqua" w:hAnsi="Book Antiqua" w:cs="Book Antiqua"/>
          <w:color w:val="000000"/>
        </w:rPr>
        <w:t xml:space="preserve"> 4619-4621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15001472</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10.1182/blood-2003-11-3909</w:t>
      </w:r>
      <w:r w:rsidR="00325C63">
        <w:rPr>
          <w:rFonts w:ascii="Book Antiqua" w:eastAsia="Book Antiqua" w:hAnsi="Book Antiqua" w:cs="Book Antiqua"/>
          <w:color w:val="000000"/>
        </w:rPr>
        <w:t>]</w:t>
      </w:r>
    </w:p>
    <w:p w14:paraId="297A561D" w14:textId="277FD78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99</w:t>
      </w:r>
      <w:r w:rsidR="007E018E" w:rsidRPr="007E018E">
        <w:t xml:space="preserve"> </w:t>
      </w:r>
      <w:r w:rsidR="007E018E" w:rsidRPr="007E018E">
        <w:rPr>
          <w:rFonts w:ascii="Book Antiqua" w:eastAsia="Book Antiqua" w:hAnsi="Book Antiqua" w:cs="Book Antiqua"/>
          <w:b/>
          <w:bCs/>
          <w:color w:val="000000"/>
        </w:rPr>
        <w:t xml:space="preserve">Chamberlain G, </w:t>
      </w:r>
      <w:r w:rsidR="007E018E" w:rsidRPr="007E018E">
        <w:rPr>
          <w:rFonts w:ascii="Book Antiqua" w:eastAsia="Book Antiqua" w:hAnsi="Book Antiqua" w:cs="Book Antiqua"/>
          <w:color w:val="000000"/>
        </w:rPr>
        <w:t xml:space="preserve">Fox J, Ashton B, Middleton J. Concise review: mesenchymal stem cells: their phenotype, differentiation capacity, immunological features, and potential for homing. </w:t>
      </w:r>
      <w:r w:rsidR="007E018E" w:rsidRPr="007E018E">
        <w:rPr>
          <w:rFonts w:ascii="Book Antiqua" w:eastAsia="Book Antiqua" w:hAnsi="Book Antiqua" w:cs="Book Antiqua"/>
          <w:i/>
          <w:iCs/>
          <w:color w:val="000000"/>
        </w:rPr>
        <w:t>Stem Cells</w:t>
      </w:r>
      <w:r w:rsidR="007E018E" w:rsidRPr="007E018E">
        <w:rPr>
          <w:rFonts w:ascii="Book Antiqua" w:eastAsia="Book Antiqua" w:hAnsi="Book Antiqua" w:cs="Book Antiqua"/>
          <w:color w:val="000000"/>
        </w:rPr>
        <w:t xml:space="preserve"> 2007; </w:t>
      </w:r>
      <w:r w:rsidR="007E018E" w:rsidRPr="007E018E">
        <w:rPr>
          <w:rFonts w:ascii="Book Antiqua" w:eastAsia="Book Antiqua" w:hAnsi="Book Antiqua" w:cs="Book Antiqua"/>
          <w:b/>
          <w:bCs/>
          <w:color w:val="000000"/>
        </w:rPr>
        <w:t xml:space="preserve">25: </w:t>
      </w:r>
      <w:r w:rsidR="007E018E" w:rsidRPr="007E018E">
        <w:rPr>
          <w:rFonts w:ascii="Book Antiqua" w:eastAsia="Book Antiqua" w:hAnsi="Book Antiqua" w:cs="Book Antiqua"/>
          <w:color w:val="000000"/>
        </w:rPr>
        <w:t>2739-2749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17656645</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10.1634/stemcells.2007-0197</w:t>
      </w:r>
      <w:r w:rsidR="00325C63">
        <w:rPr>
          <w:rFonts w:ascii="Book Antiqua" w:eastAsia="Book Antiqua" w:hAnsi="Book Antiqua" w:cs="Book Antiqua"/>
          <w:color w:val="000000"/>
        </w:rPr>
        <w:t>]</w:t>
      </w:r>
    </w:p>
    <w:p w14:paraId="55467000" w14:textId="107DC3B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100</w:t>
      </w:r>
      <w:r w:rsidR="007E018E" w:rsidRPr="007E018E">
        <w:t xml:space="preserve"> </w:t>
      </w:r>
      <w:r w:rsidR="007E018E" w:rsidRPr="007E018E">
        <w:rPr>
          <w:rFonts w:ascii="Book Antiqua" w:eastAsia="Book Antiqua" w:hAnsi="Book Antiqua" w:cs="Book Antiqua"/>
          <w:b/>
          <w:bCs/>
          <w:color w:val="000000"/>
        </w:rPr>
        <w:t>Mohamed-Ahmed S,</w:t>
      </w:r>
      <w:r w:rsidR="007E018E" w:rsidRPr="007E018E">
        <w:rPr>
          <w:rFonts w:ascii="Book Antiqua" w:eastAsia="Book Antiqua" w:hAnsi="Book Antiqua" w:cs="Book Antiqua"/>
          <w:color w:val="000000"/>
        </w:rPr>
        <w:t xml:space="preserve"> </w:t>
      </w:r>
      <w:proofErr w:type="spellStart"/>
      <w:r w:rsidR="007E018E" w:rsidRPr="007E018E">
        <w:rPr>
          <w:rFonts w:ascii="Book Antiqua" w:eastAsia="Book Antiqua" w:hAnsi="Book Antiqua" w:cs="Book Antiqua"/>
          <w:color w:val="000000"/>
        </w:rPr>
        <w:t>Fristad</w:t>
      </w:r>
      <w:proofErr w:type="spellEnd"/>
      <w:r w:rsidR="007E018E" w:rsidRPr="007E018E">
        <w:rPr>
          <w:rFonts w:ascii="Book Antiqua" w:eastAsia="Book Antiqua" w:hAnsi="Book Antiqua" w:cs="Book Antiqua"/>
          <w:color w:val="000000"/>
        </w:rPr>
        <w:t xml:space="preserve"> I, Lie SA, Suliman S, Mustafa K, </w:t>
      </w:r>
      <w:proofErr w:type="spellStart"/>
      <w:r w:rsidR="007E018E" w:rsidRPr="007E018E">
        <w:rPr>
          <w:rFonts w:ascii="Book Antiqua" w:eastAsia="Book Antiqua" w:hAnsi="Book Antiqua" w:cs="Book Antiqua"/>
          <w:color w:val="000000"/>
        </w:rPr>
        <w:t>Vindenes</w:t>
      </w:r>
      <w:proofErr w:type="spellEnd"/>
      <w:r w:rsidR="007E018E" w:rsidRPr="007E018E">
        <w:rPr>
          <w:rFonts w:ascii="Book Antiqua" w:eastAsia="Book Antiqua" w:hAnsi="Book Antiqua" w:cs="Book Antiqua"/>
          <w:color w:val="000000"/>
        </w:rPr>
        <w:t xml:space="preserve"> H, Idris SB. Adipose-derived and bone marrow mesenchymal stem cells: a donor-matched comparison. </w:t>
      </w:r>
      <w:r w:rsidR="007E018E" w:rsidRPr="007E018E">
        <w:rPr>
          <w:rFonts w:ascii="Book Antiqua" w:eastAsia="Book Antiqua" w:hAnsi="Book Antiqua" w:cs="Book Antiqua"/>
          <w:i/>
          <w:iCs/>
          <w:color w:val="000000"/>
        </w:rPr>
        <w:t xml:space="preserve">Stem Cell Res </w:t>
      </w:r>
      <w:proofErr w:type="spellStart"/>
      <w:r w:rsidR="007E018E" w:rsidRPr="007E018E">
        <w:rPr>
          <w:rFonts w:ascii="Book Antiqua" w:eastAsia="Book Antiqua" w:hAnsi="Book Antiqua" w:cs="Book Antiqua"/>
          <w:i/>
          <w:iCs/>
          <w:color w:val="000000"/>
        </w:rPr>
        <w:t>Ther</w:t>
      </w:r>
      <w:proofErr w:type="spellEnd"/>
      <w:r w:rsidR="007E018E" w:rsidRPr="007E018E">
        <w:rPr>
          <w:rFonts w:ascii="Book Antiqua" w:eastAsia="Book Antiqua" w:hAnsi="Book Antiqua" w:cs="Book Antiqua"/>
          <w:color w:val="000000"/>
        </w:rPr>
        <w:t xml:space="preserve"> 2018; </w:t>
      </w:r>
      <w:r w:rsidR="007E018E" w:rsidRPr="007E018E">
        <w:rPr>
          <w:rFonts w:ascii="Book Antiqua" w:eastAsia="Book Antiqua" w:hAnsi="Book Antiqua" w:cs="Book Antiqua"/>
          <w:b/>
          <w:bCs/>
          <w:color w:val="000000"/>
        </w:rPr>
        <w:t xml:space="preserve">9: </w:t>
      </w:r>
      <w:r w:rsidR="007E018E" w:rsidRPr="007E018E">
        <w:rPr>
          <w:rFonts w:ascii="Book Antiqua" w:eastAsia="Book Antiqua" w:hAnsi="Book Antiqua" w:cs="Book Antiqua"/>
          <w:color w:val="000000"/>
        </w:rPr>
        <w:t>168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29921311</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10.1186/s13287-018-0914-1</w:t>
      </w:r>
      <w:r w:rsidR="00325C63">
        <w:rPr>
          <w:rFonts w:ascii="Book Antiqua" w:eastAsia="Book Antiqua" w:hAnsi="Book Antiqua" w:cs="Book Antiqua"/>
          <w:color w:val="000000"/>
        </w:rPr>
        <w:t>]</w:t>
      </w:r>
    </w:p>
    <w:p w14:paraId="0A438532" w14:textId="21305EC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101</w:t>
      </w:r>
      <w:r w:rsidR="007E018E" w:rsidRPr="007E018E">
        <w:t xml:space="preserve"> </w:t>
      </w:r>
      <w:r w:rsidR="007E018E" w:rsidRPr="007E018E">
        <w:rPr>
          <w:rFonts w:ascii="Book Antiqua" w:eastAsia="Book Antiqua" w:hAnsi="Book Antiqua" w:cs="Book Antiqua"/>
          <w:b/>
          <w:bCs/>
          <w:color w:val="000000"/>
        </w:rPr>
        <w:t xml:space="preserve">Mayhew TM, </w:t>
      </w:r>
      <w:proofErr w:type="spellStart"/>
      <w:r w:rsidR="007E018E" w:rsidRPr="007E018E">
        <w:rPr>
          <w:rFonts w:ascii="Book Antiqua" w:eastAsia="Book Antiqua" w:hAnsi="Book Antiqua" w:cs="Book Antiqua"/>
          <w:color w:val="000000"/>
        </w:rPr>
        <w:t>Myklebust</w:t>
      </w:r>
      <w:proofErr w:type="spellEnd"/>
      <w:r w:rsidR="007E018E" w:rsidRPr="007E018E">
        <w:rPr>
          <w:rFonts w:ascii="Book Antiqua" w:eastAsia="Book Antiqua" w:hAnsi="Book Antiqua" w:cs="Book Antiqua"/>
          <w:color w:val="000000"/>
        </w:rPr>
        <w:t xml:space="preserve"> R, </w:t>
      </w:r>
      <w:proofErr w:type="spellStart"/>
      <w:r w:rsidR="007E018E" w:rsidRPr="007E018E">
        <w:rPr>
          <w:rFonts w:ascii="Book Antiqua" w:eastAsia="Book Antiqua" w:hAnsi="Book Antiqua" w:cs="Book Antiqua"/>
          <w:color w:val="000000"/>
        </w:rPr>
        <w:t>Whybrow</w:t>
      </w:r>
      <w:proofErr w:type="spellEnd"/>
      <w:r w:rsidR="007E018E" w:rsidRPr="007E018E">
        <w:rPr>
          <w:rFonts w:ascii="Book Antiqua" w:eastAsia="Book Antiqua" w:hAnsi="Book Antiqua" w:cs="Book Antiqua"/>
          <w:color w:val="000000"/>
        </w:rPr>
        <w:t xml:space="preserve"> A, Jenkins R. Epithelial integrity, cell death and cell loss in mammalian small intestine. </w:t>
      </w:r>
      <w:proofErr w:type="spellStart"/>
      <w:r w:rsidR="007E018E" w:rsidRPr="007E018E">
        <w:rPr>
          <w:rFonts w:ascii="Book Antiqua" w:eastAsia="Book Antiqua" w:hAnsi="Book Antiqua" w:cs="Book Antiqua"/>
          <w:i/>
          <w:iCs/>
          <w:color w:val="000000"/>
        </w:rPr>
        <w:t>Histol</w:t>
      </w:r>
      <w:proofErr w:type="spellEnd"/>
      <w:r w:rsidR="007E018E" w:rsidRPr="007E018E">
        <w:rPr>
          <w:rFonts w:ascii="Book Antiqua" w:eastAsia="Book Antiqua" w:hAnsi="Book Antiqua" w:cs="Book Antiqua"/>
          <w:i/>
          <w:iCs/>
          <w:color w:val="000000"/>
        </w:rPr>
        <w:t xml:space="preserve"> </w:t>
      </w:r>
      <w:proofErr w:type="spellStart"/>
      <w:r w:rsidR="007E018E" w:rsidRPr="007E018E">
        <w:rPr>
          <w:rFonts w:ascii="Book Antiqua" w:eastAsia="Book Antiqua" w:hAnsi="Book Antiqua" w:cs="Book Antiqua"/>
          <w:i/>
          <w:iCs/>
          <w:color w:val="000000"/>
        </w:rPr>
        <w:t>Histopathol</w:t>
      </w:r>
      <w:proofErr w:type="spellEnd"/>
      <w:r w:rsidR="007E018E" w:rsidRPr="007E018E">
        <w:rPr>
          <w:rFonts w:ascii="Book Antiqua" w:eastAsia="Book Antiqua" w:hAnsi="Book Antiqua" w:cs="Book Antiqua"/>
          <w:color w:val="000000"/>
        </w:rPr>
        <w:t xml:space="preserve"> 1999; </w:t>
      </w:r>
      <w:r w:rsidR="007E018E" w:rsidRPr="007E018E">
        <w:rPr>
          <w:rFonts w:ascii="Book Antiqua" w:eastAsia="Book Antiqua" w:hAnsi="Book Antiqua" w:cs="Book Antiqua"/>
          <w:b/>
          <w:bCs/>
          <w:color w:val="000000"/>
        </w:rPr>
        <w:t>14:</w:t>
      </w:r>
      <w:r w:rsidR="007E018E" w:rsidRPr="007E018E">
        <w:rPr>
          <w:rFonts w:ascii="Book Antiqua" w:eastAsia="Book Antiqua" w:hAnsi="Book Antiqua" w:cs="Book Antiqua"/>
          <w:color w:val="000000"/>
        </w:rPr>
        <w:t xml:space="preserve"> 257-267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9987670</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10.14670/HH-14.257</w:t>
      </w:r>
      <w:r w:rsidR="00325C63">
        <w:rPr>
          <w:rFonts w:ascii="Book Antiqua" w:eastAsia="Book Antiqua" w:hAnsi="Book Antiqua" w:cs="Book Antiqua"/>
          <w:color w:val="000000"/>
        </w:rPr>
        <w:t>]</w:t>
      </w:r>
    </w:p>
    <w:p w14:paraId="5B5996CB" w14:textId="31564C8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102</w:t>
      </w:r>
      <w:r w:rsidR="007E018E" w:rsidRPr="007E018E">
        <w:t xml:space="preserve"> </w:t>
      </w:r>
      <w:r w:rsidR="007E018E" w:rsidRPr="007E018E">
        <w:rPr>
          <w:rFonts w:ascii="Book Antiqua" w:eastAsia="Book Antiqua" w:hAnsi="Book Antiqua" w:cs="Book Antiqua"/>
          <w:b/>
          <w:bCs/>
          <w:color w:val="000000"/>
        </w:rPr>
        <w:t xml:space="preserve">Williams JM, </w:t>
      </w:r>
      <w:r w:rsidR="007E018E" w:rsidRPr="007E018E">
        <w:rPr>
          <w:rFonts w:ascii="Book Antiqua" w:eastAsia="Book Antiqua" w:hAnsi="Book Antiqua" w:cs="Book Antiqua"/>
          <w:color w:val="000000"/>
        </w:rPr>
        <w:t xml:space="preserve">Duckworth CA, Burkitt MD, Watson AJ, Campbell BJ, Pritchard DM. Epithelial cell shedding and barrier function: a matter of life and death at the small intestinal villus tip. </w:t>
      </w:r>
      <w:r w:rsidR="007E018E" w:rsidRPr="007E018E">
        <w:rPr>
          <w:rFonts w:ascii="Book Antiqua" w:eastAsia="Book Antiqua" w:hAnsi="Book Antiqua" w:cs="Book Antiqua"/>
          <w:i/>
          <w:iCs/>
          <w:color w:val="000000"/>
        </w:rPr>
        <w:t xml:space="preserve">Vet </w:t>
      </w:r>
      <w:proofErr w:type="spellStart"/>
      <w:r w:rsidR="007E018E" w:rsidRPr="007E018E">
        <w:rPr>
          <w:rFonts w:ascii="Book Antiqua" w:eastAsia="Book Antiqua" w:hAnsi="Book Antiqua" w:cs="Book Antiqua"/>
          <w:i/>
          <w:iCs/>
          <w:color w:val="000000"/>
        </w:rPr>
        <w:t>Pathol</w:t>
      </w:r>
      <w:proofErr w:type="spellEnd"/>
      <w:r w:rsidR="007E018E" w:rsidRPr="007E018E">
        <w:rPr>
          <w:rFonts w:ascii="Book Antiqua" w:eastAsia="Book Antiqua" w:hAnsi="Book Antiqua" w:cs="Book Antiqua"/>
          <w:color w:val="000000"/>
        </w:rPr>
        <w:t xml:space="preserve"> 2015; </w:t>
      </w:r>
      <w:r w:rsidR="007E018E" w:rsidRPr="007E018E">
        <w:rPr>
          <w:rFonts w:ascii="Book Antiqua" w:eastAsia="Book Antiqua" w:hAnsi="Book Antiqua" w:cs="Book Antiqua"/>
          <w:b/>
          <w:bCs/>
          <w:color w:val="000000"/>
        </w:rPr>
        <w:t>52:</w:t>
      </w:r>
      <w:r w:rsidR="007E018E" w:rsidRPr="007E018E">
        <w:rPr>
          <w:rFonts w:ascii="Book Antiqua" w:eastAsia="Book Antiqua" w:hAnsi="Book Antiqua" w:cs="Book Antiqua"/>
          <w:color w:val="000000"/>
        </w:rPr>
        <w:t xml:space="preserve"> 445-455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25428410</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10.1177/0300985814559404</w:t>
      </w:r>
      <w:r w:rsidR="00325C63">
        <w:rPr>
          <w:rFonts w:ascii="Book Antiqua" w:eastAsia="Book Antiqua" w:hAnsi="Book Antiqua" w:cs="Book Antiqua"/>
          <w:color w:val="000000"/>
        </w:rPr>
        <w:t>]</w:t>
      </w:r>
    </w:p>
    <w:p w14:paraId="16FADC77" w14:textId="62040B4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103</w:t>
      </w:r>
      <w:r w:rsidR="007E018E" w:rsidRPr="007E018E">
        <w:t xml:space="preserve"> </w:t>
      </w:r>
      <w:r w:rsidR="007E018E" w:rsidRPr="007E018E">
        <w:rPr>
          <w:rFonts w:ascii="Book Antiqua" w:eastAsia="Book Antiqua" w:hAnsi="Book Antiqua" w:cs="Book Antiqua"/>
          <w:b/>
          <w:bCs/>
          <w:color w:val="000000"/>
        </w:rPr>
        <w:t xml:space="preserve">Sato T, </w:t>
      </w:r>
      <w:r w:rsidR="007E018E" w:rsidRPr="007E018E">
        <w:rPr>
          <w:rFonts w:ascii="Book Antiqua" w:eastAsia="Book Antiqua" w:hAnsi="Book Antiqua" w:cs="Book Antiqua"/>
          <w:color w:val="000000"/>
        </w:rPr>
        <w:t xml:space="preserve">Vries RG, </w:t>
      </w:r>
      <w:proofErr w:type="spellStart"/>
      <w:r w:rsidR="007E018E" w:rsidRPr="007E018E">
        <w:rPr>
          <w:rFonts w:ascii="Book Antiqua" w:eastAsia="Book Antiqua" w:hAnsi="Book Antiqua" w:cs="Book Antiqua"/>
          <w:color w:val="000000"/>
        </w:rPr>
        <w:t>Snippert</w:t>
      </w:r>
      <w:proofErr w:type="spellEnd"/>
      <w:r w:rsidR="007E018E" w:rsidRPr="007E018E">
        <w:rPr>
          <w:rFonts w:ascii="Book Antiqua" w:eastAsia="Book Antiqua" w:hAnsi="Book Antiqua" w:cs="Book Antiqua"/>
          <w:color w:val="000000"/>
        </w:rPr>
        <w:t xml:space="preserve"> HJ, van de </w:t>
      </w:r>
      <w:proofErr w:type="spellStart"/>
      <w:r w:rsidR="007E018E" w:rsidRPr="007E018E">
        <w:rPr>
          <w:rFonts w:ascii="Book Antiqua" w:eastAsia="Book Antiqua" w:hAnsi="Book Antiqua" w:cs="Book Antiqua"/>
          <w:color w:val="000000"/>
        </w:rPr>
        <w:t>Wetering</w:t>
      </w:r>
      <w:proofErr w:type="spellEnd"/>
      <w:r w:rsidR="007E018E" w:rsidRPr="007E018E">
        <w:rPr>
          <w:rFonts w:ascii="Book Antiqua" w:eastAsia="Book Antiqua" w:hAnsi="Book Antiqua" w:cs="Book Antiqua"/>
          <w:color w:val="000000"/>
        </w:rPr>
        <w:t xml:space="preserve"> M, Barker N, </w:t>
      </w:r>
      <w:proofErr w:type="spellStart"/>
      <w:r w:rsidR="007E018E" w:rsidRPr="007E018E">
        <w:rPr>
          <w:rFonts w:ascii="Book Antiqua" w:eastAsia="Book Antiqua" w:hAnsi="Book Antiqua" w:cs="Book Antiqua"/>
          <w:color w:val="000000"/>
        </w:rPr>
        <w:t>Stange</w:t>
      </w:r>
      <w:proofErr w:type="spellEnd"/>
      <w:r w:rsidR="007E018E" w:rsidRPr="007E018E">
        <w:rPr>
          <w:rFonts w:ascii="Book Antiqua" w:eastAsia="Book Antiqua" w:hAnsi="Book Antiqua" w:cs="Book Antiqua"/>
          <w:color w:val="000000"/>
        </w:rPr>
        <w:t xml:space="preserve"> DE, van </w:t>
      </w:r>
      <w:proofErr w:type="spellStart"/>
      <w:r w:rsidR="007E018E" w:rsidRPr="007E018E">
        <w:rPr>
          <w:rFonts w:ascii="Book Antiqua" w:eastAsia="Book Antiqua" w:hAnsi="Book Antiqua" w:cs="Book Antiqua"/>
          <w:color w:val="000000"/>
        </w:rPr>
        <w:t>Es</w:t>
      </w:r>
      <w:proofErr w:type="spellEnd"/>
      <w:r w:rsidR="007E018E" w:rsidRPr="007E018E">
        <w:rPr>
          <w:rFonts w:ascii="Book Antiqua" w:eastAsia="Book Antiqua" w:hAnsi="Book Antiqua" w:cs="Book Antiqua"/>
          <w:color w:val="000000"/>
        </w:rPr>
        <w:t xml:space="preserve"> JH, Abo A, </w:t>
      </w:r>
      <w:proofErr w:type="spellStart"/>
      <w:r w:rsidR="007E018E" w:rsidRPr="007E018E">
        <w:rPr>
          <w:rFonts w:ascii="Book Antiqua" w:eastAsia="Book Antiqua" w:hAnsi="Book Antiqua" w:cs="Book Antiqua"/>
          <w:color w:val="000000"/>
        </w:rPr>
        <w:t>Kujala</w:t>
      </w:r>
      <w:proofErr w:type="spellEnd"/>
      <w:r w:rsidR="007E018E" w:rsidRPr="007E018E">
        <w:rPr>
          <w:rFonts w:ascii="Book Antiqua" w:eastAsia="Book Antiqua" w:hAnsi="Book Antiqua" w:cs="Book Antiqua"/>
          <w:color w:val="000000"/>
        </w:rPr>
        <w:t xml:space="preserve"> P, Peters PJ, </w:t>
      </w:r>
      <w:proofErr w:type="spellStart"/>
      <w:r w:rsidR="007E018E" w:rsidRPr="007E018E">
        <w:rPr>
          <w:rFonts w:ascii="Book Antiqua" w:eastAsia="Book Antiqua" w:hAnsi="Book Antiqua" w:cs="Book Antiqua"/>
          <w:color w:val="000000"/>
        </w:rPr>
        <w:t>Clevers</w:t>
      </w:r>
      <w:proofErr w:type="spellEnd"/>
      <w:r w:rsidR="007E018E" w:rsidRPr="007E018E">
        <w:rPr>
          <w:rFonts w:ascii="Book Antiqua" w:eastAsia="Book Antiqua" w:hAnsi="Book Antiqua" w:cs="Book Antiqua"/>
          <w:color w:val="000000"/>
        </w:rPr>
        <w:t xml:space="preserve"> H. Single Lgr5 stem cells build crypt-villus </w:t>
      </w:r>
      <w:r w:rsidR="007E018E" w:rsidRPr="007E018E">
        <w:rPr>
          <w:rFonts w:ascii="Book Antiqua" w:eastAsia="Book Antiqua" w:hAnsi="Book Antiqua" w:cs="Book Antiqua"/>
          <w:color w:val="000000"/>
        </w:rPr>
        <w:lastRenderedPageBreak/>
        <w:t xml:space="preserve">structures in vitro without a mesenchymal niche. </w:t>
      </w:r>
      <w:r w:rsidR="007E018E" w:rsidRPr="007E018E">
        <w:rPr>
          <w:rFonts w:ascii="Book Antiqua" w:eastAsia="Book Antiqua" w:hAnsi="Book Antiqua" w:cs="Book Antiqua"/>
          <w:i/>
          <w:iCs/>
          <w:color w:val="000000"/>
        </w:rPr>
        <w:t>Nature</w:t>
      </w:r>
      <w:r w:rsidR="007E018E" w:rsidRPr="007E018E">
        <w:rPr>
          <w:rFonts w:ascii="Book Antiqua" w:eastAsia="Book Antiqua" w:hAnsi="Book Antiqua" w:cs="Book Antiqua"/>
          <w:color w:val="000000"/>
        </w:rPr>
        <w:t xml:space="preserve"> 2009; </w:t>
      </w:r>
      <w:r w:rsidR="007E018E" w:rsidRPr="007E018E">
        <w:rPr>
          <w:rFonts w:ascii="Book Antiqua" w:eastAsia="Book Antiqua" w:hAnsi="Book Antiqua" w:cs="Book Antiqua"/>
          <w:b/>
          <w:bCs/>
          <w:color w:val="000000"/>
        </w:rPr>
        <w:t xml:space="preserve">459: </w:t>
      </w:r>
      <w:r w:rsidR="007E018E" w:rsidRPr="007E018E">
        <w:rPr>
          <w:rFonts w:ascii="Book Antiqua" w:eastAsia="Book Antiqua" w:hAnsi="Book Antiqua" w:cs="Book Antiqua"/>
          <w:color w:val="000000"/>
        </w:rPr>
        <w:t>262-265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19329995</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10.1038/nature07935</w:t>
      </w:r>
      <w:r w:rsidR="00325C63">
        <w:rPr>
          <w:rFonts w:ascii="Book Antiqua" w:eastAsia="Book Antiqua" w:hAnsi="Book Antiqua" w:cs="Book Antiqua"/>
          <w:color w:val="000000"/>
        </w:rPr>
        <w:t>]</w:t>
      </w:r>
    </w:p>
    <w:p w14:paraId="30E8783B" w14:textId="76ABC567"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104</w:t>
      </w:r>
      <w:r w:rsidR="007E018E" w:rsidRPr="007E018E">
        <w:t xml:space="preserve"> </w:t>
      </w:r>
      <w:r w:rsidR="007E018E" w:rsidRPr="007E018E">
        <w:rPr>
          <w:rFonts w:ascii="Book Antiqua" w:eastAsia="Book Antiqua" w:hAnsi="Book Antiqua" w:cs="Book Antiqua"/>
          <w:b/>
          <w:bCs/>
          <w:color w:val="000000"/>
        </w:rPr>
        <w:t>Sato T,</w:t>
      </w:r>
      <w:r w:rsidR="007E018E" w:rsidRPr="007E018E">
        <w:rPr>
          <w:rFonts w:ascii="Book Antiqua" w:eastAsia="Book Antiqua" w:hAnsi="Book Antiqua" w:cs="Book Antiqua"/>
          <w:color w:val="000000"/>
        </w:rPr>
        <w:t xml:space="preserve"> van </w:t>
      </w:r>
      <w:proofErr w:type="spellStart"/>
      <w:r w:rsidR="007E018E" w:rsidRPr="007E018E">
        <w:rPr>
          <w:rFonts w:ascii="Book Antiqua" w:eastAsia="Book Antiqua" w:hAnsi="Book Antiqua" w:cs="Book Antiqua"/>
          <w:color w:val="000000"/>
        </w:rPr>
        <w:t>Es</w:t>
      </w:r>
      <w:proofErr w:type="spellEnd"/>
      <w:r w:rsidR="007E018E" w:rsidRPr="007E018E">
        <w:rPr>
          <w:rFonts w:ascii="Book Antiqua" w:eastAsia="Book Antiqua" w:hAnsi="Book Antiqua" w:cs="Book Antiqua"/>
          <w:color w:val="000000"/>
        </w:rPr>
        <w:t xml:space="preserve"> JH, </w:t>
      </w:r>
      <w:proofErr w:type="spellStart"/>
      <w:r w:rsidR="007E018E" w:rsidRPr="007E018E">
        <w:rPr>
          <w:rFonts w:ascii="Book Antiqua" w:eastAsia="Book Antiqua" w:hAnsi="Book Antiqua" w:cs="Book Antiqua"/>
          <w:color w:val="000000"/>
        </w:rPr>
        <w:t>Snippert</w:t>
      </w:r>
      <w:proofErr w:type="spellEnd"/>
      <w:r w:rsidR="007E018E" w:rsidRPr="007E018E">
        <w:rPr>
          <w:rFonts w:ascii="Book Antiqua" w:eastAsia="Book Antiqua" w:hAnsi="Book Antiqua" w:cs="Book Antiqua"/>
          <w:color w:val="000000"/>
        </w:rPr>
        <w:t xml:space="preserve"> HJ, </w:t>
      </w:r>
      <w:proofErr w:type="spellStart"/>
      <w:r w:rsidR="007E018E" w:rsidRPr="007E018E">
        <w:rPr>
          <w:rFonts w:ascii="Book Antiqua" w:eastAsia="Book Antiqua" w:hAnsi="Book Antiqua" w:cs="Book Antiqua"/>
          <w:color w:val="000000"/>
        </w:rPr>
        <w:t>Stange</w:t>
      </w:r>
      <w:proofErr w:type="spellEnd"/>
      <w:r w:rsidR="007E018E" w:rsidRPr="007E018E">
        <w:rPr>
          <w:rFonts w:ascii="Book Antiqua" w:eastAsia="Book Antiqua" w:hAnsi="Book Antiqua" w:cs="Book Antiqua"/>
          <w:color w:val="000000"/>
        </w:rPr>
        <w:t xml:space="preserve"> DE, Vries RG, van den Born M, Barker N, Shroyer NF, van de </w:t>
      </w:r>
      <w:proofErr w:type="spellStart"/>
      <w:r w:rsidR="007E018E" w:rsidRPr="007E018E">
        <w:rPr>
          <w:rFonts w:ascii="Book Antiqua" w:eastAsia="Book Antiqua" w:hAnsi="Book Antiqua" w:cs="Book Antiqua"/>
          <w:color w:val="000000"/>
        </w:rPr>
        <w:t>Wetering</w:t>
      </w:r>
      <w:proofErr w:type="spellEnd"/>
      <w:r w:rsidR="007E018E" w:rsidRPr="007E018E">
        <w:rPr>
          <w:rFonts w:ascii="Book Antiqua" w:eastAsia="Book Antiqua" w:hAnsi="Book Antiqua" w:cs="Book Antiqua"/>
          <w:color w:val="000000"/>
        </w:rPr>
        <w:t xml:space="preserve"> M, </w:t>
      </w:r>
      <w:proofErr w:type="spellStart"/>
      <w:r w:rsidR="007E018E" w:rsidRPr="007E018E">
        <w:rPr>
          <w:rFonts w:ascii="Book Antiqua" w:eastAsia="Book Antiqua" w:hAnsi="Book Antiqua" w:cs="Book Antiqua"/>
          <w:color w:val="000000"/>
        </w:rPr>
        <w:t>Clevers</w:t>
      </w:r>
      <w:proofErr w:type="spellEnd"/>
      <w:r w:rsidR="007E018E" w:rsidRPr="007E018E">
        <w:rPr>
          <w:rFonts w:ascii="Book Antiqua" w:eastAsia="Book Antiqua" w:hAnsi="Book Antiqua" w:cs="Book Antiqua"/>
          <w:color w:val="000000"/>
        </w:rPr>
        <w:t xml:space="preserve"> H. Paneth cells constitute the niche for Lgr5 stem cells in intestinal crypts. </w:t>
      </w:r>
      <w:r w:rsidR="007E018E" w:rsidRPr="007E018E">
        <w:rPr>
          <w:rFonts w:ascii="Book Antiqua" w:eastAsia="Book Antiqua" w:hAnsi="Book Antiqua" w:cs="Book Antiqua"/>
          <w:i/>
          <w:iCs/>
          <w:color w:val="000000"/>
        </w:rPr>
        <w:t>Nature</w:t>
      </w:r>
      <w:r w:rsidR="007E018E" w:rsidRPr="007E018E">
        <w:rPr>
          <w:rFonts w:ascii="Book Antiqua" w:eastAsia="Book Antiqua" w:hAnsi="Book Antiqua" w:cs="Book Antiqua"/>
          <w:color w:val="000000"/>
        </w:rPr>
        <w:t xml:space="preserve"> 2011; </w:t>
      </w:r>
      <w:r w:rsidR="007E018E" w:rsidRPr="007E018E">
        <w:rPr>
          <w:rFonts w:ascii="Book Antiqua" w:eastAsia="Book Antiqua" w:hAnsi="Book Antiqua" w:cs="Book Antiqua"/>
          <w:b/>
          <w:bCs/>
          <w:color w:val="000000"/>
        </w:rPr>
        <w:t xml:space="preserve">469: </w:t>
      </w:r>
      <w:r w:rsidR="007E018E" w:rsidRPr="007E018E">
        <w:rPr>
          <w:rFonts w:ascii="Book Antiqua" w:eastAsia="Book Antiqua" w:hAnsi="Book Antiqua" w:cs="Book Antiqua"/>
          <w:color w:val="000000"/>
        </w:rPr>
        <w:t>415-418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21113151</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10.1038/nature09637</w:t>
      </w:r>
      <w:r w:rsidR="00325C63">
        <w:rPr>
          <w:rFonts w:ascii="Book Antiqua" w:eastAsia="Book Antiqua" w:hAnsi="Book Antiqua" w:cs="Book Antiqua"/>
          <w:color w:val="000000"/>
        </w:rPr>
        <w:t>]</w:t>
      </w:r>
    </w:p>
    <w:p w14:paraId="61592F59" w14:textId="2AF0DD03"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105</w:t>
      </w:r>
      <w:r w:rsidR="007E018E" w:rsidRPr="007E018E">
        <w:t xml:space="preserve"> </w:t>
      </w:r>
      <w:r w:rsidR="007E018E" w:rsidRPr="007E018E">
        <w:rPr>
          <w:rFonts w:ascii="Book Antiqua" w:eastAsia="Book Antiqua" w:hAnsi="Book Antiqua" w:cs="Book Antiqua"/>
          <w:b/>
          <w:bCs/>
          <w:color w:val="000000"/>
        </w:rPr>
        <w:t xml:space="preserve">Schulte L, </w:t>
      </w:r>
      <w:proofErr w:type="spellStart"/>
      <w:r w:rsidR="007E018E" w:rsidRPr="007E018E">
        <w:rPr>
          <w:rFonts w:ascii="Book Antiqua" w:eastAsia="Book Antiqua" w:hAnsi="Book Antiqua" w:cs="Book Antiqua"/>
          <w:color w:val="000000"/>
        </w:rPr>
        <w:t>Hohwieler</w:t>
      </w:r>
      <w:proofErr w:type="spellEnd"/>
      <w:r w:rsidR="007E018E" w:rsidRPr="007E018E">
        <w:rPr>
          <w:rFonts w:ascii="Book Antiqua" w:eastAsia="Book Antiqua" w:hAnsi="Book Antiqua" w:cs="Book Antiqua"/>
          <w:color w:val="000000"/>
        </w:rPr>
        <w:t xml:space="preserve"> M, Müller M, Klaus J. Intestinal Organoids as a Novel Complementary Model to Dissect Inflammatory Bowel Disease. </w:t>
      </w:r>
      <w:r w:rsidR="007E018E" w:rsidRPr="007E018E">
        <w:rPr>
          <w:rFonts w:ascii="Book Antiqua" w:eastAsia="Book Antiqua" w:hAnsi="Book Antiqua" w:cs="Book Antiqua"/>
          <w:i/>
          <w:iCs/>
          <w:color w:val="000000"/>
        </w:rPr>
        <w:t xml:space="preserve">Stem Cells </w:t>
      </w:r>
      <w:proofErr w:type="spellStart"/>
      <w:r w:rsidR="007E018E" w:rsidRPr="007E018E">
        <w:rPr>
          <w:rFonts w:ascii="Book Antiqua" w:eastAsia="Book Antiqua" w:hAnsi="Book Antiqua" w:cs="Book Antiqua"/>
          <w:i/>
          <w:iCs/>
          <w:color w:val="000000"/>
        </w:rPr>
        <w:t>Int</w:t>
      </w:r>
      <w:proofErr w:type="spellEnd"/>
      <w:r w:rsidR="007E018E" w:rsidRPr="007E018E">
        <w:rPr>
          <w:rFonts w:ascii="Book Antiqua" w:eastAsia="Book Antiqua" w:hAnsi="Book Antiqua" w:cs="Book Antiqua"/>
          <w:color w:val="000000"/>
        </w:rPr>
        <w:t xml:space="preserve"> 2019; </w:t>
      </w:r>
      <w:r w:rsidR="007E018E" w:rsidRPr="007E018E">
        <w:rPr>
          <w:rFonts w:ascii="Book Antiqua" w:eastAsia="Book Antiqua" w:hAnsi="Book Antiqua" w:cs="Book Antiqua"/>
          <w:b/>
          <w:bCs/>
          <w:color w:val="000000"/>
        </w:rPr>
        <w:t xml:space="preserve">2019: </w:t>
      </w:r>
      <w:r w:rsidR="007E018E" w:rsidRPr="007E018E">
        <w:rPr>
          <w:rFonts w:ascii="Book Antiqua" w:eastAsia="Book Antiqua" w:hAnsi="Book Antiqua" w:cs="Book Antiqua"/>
          <w:color w:val="000000"/>
        </w:rPr>
        <w:t>8010645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31015842</w:t>
      </w:r>
      <w:r w:rsidR="007E018E">
        <w:rPr>
          <w:rFonts w:ascii="Book Antiqua" w:eastAsia="Book Antiqua" w:hAnsi="Book Antiqua" w:cs="Book Antiqua"/>
          <w:color w:val="000000"/>
        </w:rPr>
        <w:t xml:space="preserve"> </w:t>
      </w:r>
      <w:r w:rsidR="007E018E" w:rsidRPr="007E018E">
        <w:rPr>
          <w:rFonts w:ascii="Book Antiqua" w:eastAsia="Book Antiqua" w:hAnsi="Book Antiqua" w:cs="Book Antiqua"/>
          <w:color w:val="000000"/>
        </w:rPr>
        <w:t>DOI: 10.1155/2019/8010645</w:t>
      </w:r>
      <w:r w:rsidR="00325C63">
        <w:rPr>
          <w:rFonts w:ascii="Book Antiqua" w:eastAsia="Book Antiqua" w:hAnsi="Book Antiqua" w:cs="Book Antiqua"/>
          <w:color w:val="000000"/>
        </w:rPr>
        <w:t>]</w:t>
      </w:r>
    </w:p>
    <w:p w14:paraId="357A40D9" w14:textId="1C4C414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106</w:t>
      </w:r>
      <w:r w:rsidR="00FB3589" w:rsidRPr="00FB3589">
        <w:t xml:space="preserve"> </w:t>
      </w:r>
      <w:proofErr w:type="spellStart"/>
      <w:r w:rsidR="00FB3589" w:rsidRPr="00FB3589">
        <w:rPr>
          <w:rFonts w:ascii="Book Antiqua" w:eastAsia="Book Antiqua" w:hAnsi="Book Antiqua" w:cs="Book Antiqua"/>
          <w:b/>
          <w:bCs/>
          <w:color w:val="000000"/>
        </w:rPr>
        <w:t>Bayrer</w:t>
      </w:r>
      <w:proofErr w:type="spellEnd"/>
      <w:r w:rsidR="00FB3589" w:rsidRPr="00FB3589">
        <w:rPr>
          <w:rFonts w:ascii="Book Antiqua" w:eastAsia="Book Antiqua" w:hAnsi="Book Antiqua" w:cs="Book Antiqua"/>
          <w:b/>
          <w:bCs/>
          <w:color w:val="000000"/>
        </w:rPr>
        <w:t xml:space="preserve"> JR, </w:t>
      </w:r>
      <w:r w:rsidR="00FB3589" w:rsidRPr="00FB3589">
        <w:rPr>
          <w:rFonts w:ascii="Book Antiqua" w:eastAsia="Book Antiqua" w:hAnsi="Book Antiqua" w:cs="Book Antiqua"/>
          <w:color w:val="000000"/>
        </w:rPr>
        <w:t xml:space="preserve">Wang H, </w:t>
      </w:r>
      <w:proofErr w:type="spellStart"/>
      <w:r w:rsidR="00FB3589" w:rsidRPr="00FB3589">
        <w:rPr>
          <w:rFonts w:ascii="Book Antiqua" w:eastAsia="Book Antiqua" w:hAnsi="Book Antiqua" w:cs="Book Antiqua"/>
          <w:color w:val="000000"/>
        </w:rPr>
        <w:t>Nattiv</w:t>
      </w:r>
      <w:proofErr w:type="spellEnd"/>
      <w:r w:rsidR="00FB3589" w:rsidRPr="00FB3589">
        <w:rPr>
          <w:rFonts w:ascii="Book Antiqua" w:eastAsia="Book Antiqua" w:hAnsi="Book Antiqua" w:cs="Book Antiqua"/>
          <w:color w:val="000000"/>
        </w:rPr>
        <w:t xml:space="preserve"> R, </w:t>
      </w:r>
      <w:proofErr w:type="spellStart"/>
      <w:r w:rsidR="00FB3589" w:rsidRPr="00FB3589">
        <w:rPr>
          <w:rFonts w:ascii="Book Antiqua" w:eastAsia="Book Antiqua" w:hAnsi="Book Antiqua" w:cs="Book Antiqua"/>
          <w:color w:val="000000"/>
        </w:rPr>
        <w:t>Suzawa</w:t>
      </w:r>
      <w:proofErr w:type="spellEnd"/>
      <w:r w:rsidR="00FB3589" w:rsidRPr="00FB3589">
        <w:rPr>
          <w:rFonts w:ascii="Book Antiqua" w:eastAsia="Book Antiqua" w:hAnsi="Book Antiqua" w:cs="Book Antiqua"/>
          <w:color w:val="000000"/>
        </w:rPr>
        <w:t xml:space="preserve"> M, </w:t>
      </w:r>
      <w:proofErr w:type="spellStart"/>
      <w:r w:rsidR="00FB3589" w:rsidRPr="00FB3589">
        <w:rPr>
          <w:rFonts w:ascii="Book Antiqua" w:eastAsia="Book Antiqua" w:hAnsi="Book Antiqua" w:cs="Book Antiqua"/>
          <w:color w:val="000000"/>
        </w:rPr>
        <w:t>Escusa</w:t>
      </w:r>
      <w:proofErr w:type="spellEnd"/>
      <w:r w:rsidR="00FB3589" w:rsidRPr="00FB3589">
        <w:rPr>
          <w:rFonts w:ascii="Book Antiqua" w:eastAsia="Book Antiqua" w:hAnsi="Book Antiqua" w:cs="Book Antiqua"/>
          <w:color w:val="000000"/>
        </w:rPr>
        <w:t xml:space="preserve"> HS, </w:t>
      </w:r>
      <w:proofErr w:type="spellStart"/>
      <w:r w:rsidR="00FB3589" w:rsidRPr="00FB3589">
        <w:rPr>
          <w:rFonts w:ascii="Book Antiqua" w:eastAsia="Book Antiqua" w:hAnsi="Book Antiqua" w:cs="Book Antiqua"/>
          <w:color w:val="000000"/>
        </w:rPr>
        <w:t>Fletterick</w:t>
      </w:r>
      <w:proofErr w:type="spellEnd"/>
      <w:r w:rsidR="00FB3589" w:rsidRPr="00FB3589">
        <w:rPr>
          <w:rFonts w:ascii="Book Antiqua" w:eastAsia="Book Antiqua" w:hAnsi="Book Antiqua" w:cs="Book Antiqua"/>
          <w:color w:val="000000"/>
        </w:rPr>
        <w:t xml:space="preserve"> RJ, Klein OD, Moore DD, Ingraham HA. LRH-1 mitigates intestinal inflammatory disease by maintaining epithelial homeostasis and cell survival. </w:t>
      </w:r>
      <w:r w:rsidR="00FB3589" w:rsidRPr="00FB3589">
        <w:rPr>
          <w:rFonts w:ascii="Book Antiqua" w:eastAsia="Book Antiqua" w:hAnsi="Book Antiqua" w:cs="Book Antiqua"/>
          <w:i/>
          <w:iCs/>
          <w:color w:val="000000"/>
        </w:rPr>
        <w:t xml:space="preserve">Nat </w:t>
      </w:r>
      <w:proofErr w:type="spellStart"/>
      <w:r w:rsidR="00FB3589" w:rsidRPr="00FB3589">
        <w:rPr>
          <w:rFonts w:ascii="Book Antiqua" w:eastAsia="Book Antiqua" w:hAnsi="Book Antiqua" w:cs="Book Antiqua"/>
          <w:i/>
          <w:iCs/>
          <w:color w:val="000000"/>
        </w:rPr>
        <w:t>Commun</w:t>
      </w:r>
      <w:proofErr w:type="spellEnd"/>
      <w:r w:rsidR="00FB3589" w:rsidRPr="00FB3589">
        <w:rPr>
          <w:rFonts w:ascii="Book Antiqua" w:eastAsia="Book Antiqua" w:hAnsi="Book Antiqua" w:cs="Book Antiqua"/>
          <w:color w:val="000000"/>
        </w:rPr>
        <w:t xml:space="preserve"> 2018; </w:t>
      </w:r>
      <w:r w:rsidR="00FB3589" w:rsidRPr="00FB3589">
        <w:rPr>
          <w:rFonts w:ascii="Book Antiqua" w:eastAsia="Book Antiqua" w:hAnsi="Book Antiqua" w:cs="Book Antiqua"/>
          <w:b/>
          <w:bCs/>
          <w:color w:val="000000"/>
        </w:rPr>
        <w:t xml:space="preserve">9: </w:t>
      </w:r>
      <w:r w:rsidR="00FB3589" w:rsidRPr="00FB3589">
        <w:rPr>
          <w:rFonts w:ascii="Book Antiqua" w:eastAsia="Book Antiqua" w:hAnsi="Book Antiqua" w:cs="Book Antiqua"/>
          <w:color w:val="000000"/>
        </w:rPr>
        <w:t>4055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30305617</w:t>
      </w:r>
      <w:r w:rsidR="00FB3589">
        <w:rPr>
          <w:rFonts w:ascii="Book Antiqua" w:eastAsia="Book Antiqua" w:hAnsi="Book Antiqua" w:cs="Book Antiqua"/>
          <w:color w:val="000000"/>
        </w:rPr>
        <w:t xml:space="preserve"> </w:t>
      </w:r>
      <w:r w:rsidR="00FB3589" w:rsidRPr="00FB3589">
        <w:rPr>
          <w:rFonts w:ascii="Book Antiqua" w:eastAsia="Book Antiqua" w:hAnsi="Book Antiqua" w:cs="Book Antiqua"/>
          <w:color w:val="000000"/>
        </w:rPr>
        <w:t>DOI: 10.1038/s41467-018-06137-w</w:t>
      </w:r>
      <w:r w:rsidR="00325C63">
        <w:rPr>
          <w:rFonts w:ascii="Book Antiqua" w:eastAsia="Book Antiqua" w:hAnsi="Book Antiqua" w:cs="Book Antiqua"/>
          <w:color w:val="000000"/>
        </w:rPr>
        <w:t>]</w:t>
      </w:r>
    </w:p>
    <w:p w14:paraId="2E16A4AB" w14:textId="4414543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107</w:t>
      </w:r>
      <w:r w:rsidR="00FB3589" w:rsidRPr="00FB3589">
        <w:t xml:space="preserve"> </w:t>
      </w:r>
      <w:r w:rsidR="00FB3589" w:rsidRPr="004C2EDB">
        <w:rPr>
          <w:rFonts w:ascii="Book Antiqua" w:eastAsia="Book Antiqua" w:hAnsi="Book Antiqua" w:cs="Book Antiqua"/>
          <w:b/>
          <w:bCs/>
          <w:color w:val="000000"/>
        </w:rPr>
        <w:t>Angus HCK</w:t>
      </w:r>
      <w:r w:rsidR="00FB3589" w:rsidRPr="00FB3589">
        <w:rPr>
          <w:rFonts w:ascii="Book Antiqua" w:eastAsia="Book Antiqua" w:hAnsi="Book Antiqua" w:cs="Book Antiqua"/>
          <w:color w:val="000000"/>
        </w:rPr>
        <w:t xml:space="preserve">, Butt AG, Schultz M, Kemp RA. Intestinal Organoids as a Tool for Inflammatory Bowel Disease Research. </w:t>
      </w:r>
      <w:r w:rsidR="00FB3589" w:rsidRPr="004C2EDB">
        <w:rPr>
          <w:rFonts w:ascii="Book Antiqua" w:eastAsia="Book Antiqua" w:hAnsi="Book Antiqua" w:cs="Book Antiqua"/>
          <w:i/>
          <w:iCs/>
          <w:color w:val="000000"/>
        </w:rPr>
        <w:t>Front Med (Lausanne)</w:t>
      </w:r>
      <w:r w:rsidR="00FB3589" w:rsidRPr="00FB3589">
        <w:rPr>
          <w:rFonts w:ascii="Book Antiqua" w:eastAsia="Book Antiqua" w:hAnsi="Book Antiqua" w:cs="Book Antiqua"/>
          <w:color w:val="000000"/>
        </w:rPr>
        <w:t xml:space="preserve"> 2019; </w:t>
      </w:r>
      <w:r w:rsidR="00FB3589" w:rsidRPr="004C2EDB">
        <w:rPr>
          <w:rFonts w:ascii="Book Antiqua" w:eastAsia="Book Antiqua" w:hAnsi="Book Antiqua" w:cs="Book Antiqua"/>
          <w:b/>
          <w:bCs/>
          <w:color w:val="000000"/>
        </w:rPr>
        <w:t>6:</w:t>
      </w:r>
      <w:r w:rsidR="00FB3589" w:rsidRPr="00FB3589">
        <w:rPr>
          <w:rFonts w:ascii="Book Antiqua" w:eastAsia="Book Antiqua" w:hAnsi="Book Antiqua" w:cs="Book Antiqua"/>
          <w:color w:val="000000"/>
        </w:rPr>
        <w:t xml:space="preserve"> 334</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32010704</w:t>
      </w:r>
      <w:r w:rsidR="004C2EDB">
        <w:rPr>
          <w:rFonts w:ascii="Book Antiqua" w:eastAsia="Book Antiqua" w:hAnsi="Book Antiqua" w:cs="Book Antiqua"/>
          <w:color w:val="000000"/>
        </w:rPr>
        <w:t xml:space="preserve"> </w:t>
      </w:r>
      <w:r w:rsidR="004C2EDB" w:rsidRPr="004C2EDB">
        <w:rPr>
          <w:rFonts w:ascii="Book Antiqua" w:eastAsia="Book Antiqua" w:hAnsi="Book Antiqua" w:cs="Book Antiqua"/>
          <w:color w:val="000000"/>
        </w:rPr>
        <w:t>DOI: 10.3389/fmed.2019.00334</w:t>
      </w:r>
      <w:r w:rsidR="00325C63">
        <w:rPr>
          <w:rFonts w:ascii="Book Antiqua" w:eastAsia="Book Antiqua" w:hAnsi="Book Antiqua" w:cs="Book Antiqua"/>
          <w:color w:val="000000"/>
        </w:rPr>
        <w:t>]</w:t>
      </w:r>
    </w:p>
    <w:p w14:paraId="35B7F3D0" w14:textId="4BDBB69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108</w:t>
      </w:r>
      <w:r w:rsidR="00D8294A" w:rsidRPr="00D8294A">
        <w:t xml:space="preserve"> </w:t>
      </w:r>
      <w:proofErr w:type="spellStart"/>
      <w:r w:rsidR="00D8294A" w:rsidRPr="00D8294A">
        <w:rPr>
          <w:rFonts w:ascii="Book Antiqua" w:eastAsia="Book Antiqua" w:hAnsi="Book Antiqua" w:cs="Book Antiqua"/>
          <w:b/>
          <w:bCs/>
          <w:color w:val="000000"/>
        </w:rPr>
        <w:t>Yui</w:t>
      </w:r>
      <w:proofErr w:type="spellEnd"/>
      <w:r w:rsidR="00D8294A" w:rsidRPr="00D8294A">
        <w:rPr>
          <w:rFonts w:ascii="Book Antiqua" w:eastAsia="Book Antiqua" w:hAnsi="Book Antiqua" w:cs="Book Antiqua"/>
          <w:b/>
          <w:bCs/>
          <w:color w:val="000000"/>
        </w:rPr>
        <w:t xml:space="preserve"> S,</w:t>
      </w:r>
      <w:r w:rsidR="00D8294A" w:rsidRPr="00D8294A">
        <w:rPr>
          <w:rFonts w:ascii="Book Antiqua" w:eastAsia="Book Antiqua" w:hAnsi="Book Antiqua" w:cs="Book Antiqua"/>
          <w:color w:val="000000"/>
        </w:rPr>
        <w:t xml:space="preserve"> </w:t>
      </w:r>
      <w:proofErr w:type="spellStart"/>
      <w:r w:rsidR="00D8294A" w:rsidRPr="00D8294A">
        <w:rPr>
          <w:rFonts w:ascii="Book Antiqua" w:eastAsia="Book Antiqua" w:hAnsi="Book Antiqua" w:cs="Book Antiqua"/>
          <w:color w:val="000000"/>
        </w:rPr>
        <w:t>Azzolin</w:t>
      </w:r>
      <w:proofErr w:type="spellEnd"/>
      <w:r w:rsidR="00D8294A" w:rsidRPr="00D8294A">
        <w:rPr>
          <w:rFonts w:ascii="Book Antiqua" w:eastAsia="Book Antiqua" w:hAnsi="Book Antiqua" w:cs="Book Antiqua"/>
          <w:color w:val="000000"/>
        </w:rPr>
        <w:t xml:space="preserve"> L, </w:t>
      </w:r>
      <w:proofErr w:type="spellStart"/>
      <w:r w:rsidR="00D8294A" w:rsidRPr="00D8294A">
        <w:rPr>
          <w:rFonts w:ascii="Book Antiqua" w:eastAsia="Book Antiqua" w:hAnsi="Book Antiqua" w:cs="Book Antiqua"/>
          <w:color w:val="000000"/>
        </w:rPr>
        <w:t>Maimets</w:t>
      </w:r>
      <w:proofErr w:type="spellEnd"/>
      <w:r w:rsidR="00D8294A" w:rsidRPr="00D8294A">
        <w:rPr>
          <w:rFonts w:ascii="Book Antiqua" w:eastAsia="Book Antiqua" w:hAnsi="Book Antiqua" w:cs="Book Antiqua"/>
          <w:color w:val="000000"/>
        </w:rPr>
        <w:t xml:space="preserve"> M, Pedersen MT, Fordham RP, Hansen SL, Larsen HL, </w:t>
      </w:r>
      <w:proofErr w:type="spellStart"/>
      <w:r w:rsidR="00D8294A" w:rsidRPr="00D8294A">
        <w:rPr>
          <w:rFonts w:ascii="Book Antiqua" w:eastAsia="Book Antiqua" w:hAnsi="Book Antiqua" w:cs="Book Antiqua"/>
          <w:color w:val="000000"/>
        </w:rPr>
        <w:t>Guiu</w:t>
      </w:r>
      <w:proofErr w:type="spellEnd"/>
      <w:r w:rsidR="00D8294A" w:rsidRPr="00D8294A">
        <w:rPr>
          <w:rFonts w:ascii="Book Antiqua" w:eastAsia="Book Antiqua" w:hAnsi="Book Antiqua" w:cs="Book Antiqua"/>
          <w:color w:val="000000"/>
        </w:rPr>
        <w:t xml:space="preserve"> J, Alves MRP, </w:t>
      </w:r>
      <w:proofErr w:type="spellStart"/>
      <w:r w:rsidR="00D8294A" w:rsidRPr="00D8294A">
        <w:rPr>
          <w:rFonts w:ascii="Book Antiqua" w:eastAsia="Book Antiqua" w:hAnsi="Book Antiqua" w:cs="Book Antiqua"/>
          <w:color w:val="000000"/>
        </w:rPr>
        <w:t>Rundsten</w:t>
      </w:r>
      <w:proofErr w:type="spellEnd"/>
      <w:r w:rsidR="00D8294A" w:rsidRPr="00D8294A">
        <w:rPr>
          <w:rFonts w:ascii="Book Antiqua" w:eastAsia="Book Antiqua" w:hAnsi="Book Antiqua" w:cs="Book Antiqua"/>
          <w:color w:val="000000"/>
        </w:rPr>
        <w:t xml:space="preserve"> CF, Johansen JV, Li Y, Madsen CD, Nakamura T, Watanabe M, Nielsen OH, Schweiger PJ, Piccolo S, Jensen KB. YAP/TAZ-Dependent Reprogramming of Colonic Epithelium Links ECM Remodeling to Tissue Regeneration. </w:t>
      </w:r>
      <w:r w:rsidR="00D8294A" w:rsidRPr="00D8294A">
        <w:rPr>
          <w:rFonts w:ascii="Book Antiqua" w:eastAsia="Book Antiqua" w:hAnsi="Book Antiqua" w:cs="Book Antiqua"/>
          <w:i/>
          <w:iCs/>
          <w:color w:val="000000"/>
        </w:rPr>
        <w:t>Cell Stem Cell</w:t>
      </w:r>
      <w:r w:rsidR="00D8294A" w:rsidRPr="00D8294A">
        <w:rPr>
          <w:rFonts w:ascii="Book Antiqua" w:eastAsia="Book Antiqua" w:hAnsi="Book Antiqua" w:cs="Book Antiqua"/>
          <w:color w:val="000000"/>
        </w:rPr>
        <w:t xml:space="preserve"> 2018; </w:t>
      </w:r>
      <w:r w:rsidR="00D8294A" w:rsidRPr="00D8294A">
        <w:rPr>
          <w:rFonts w:ascii="Book Antiqua" w:eastAsia="Book Antiqua" w:hAnsi="Book Antiqua" w:cs="Book Antiqua"/>
          <w:b/>
          <w:bCs/>
          <w:color w:val="000000"/>
        </w:rPr>
        <w:t>22:</w:t>
      </w:r>
      <w:r w:rsidR="00D8294A" w:rsidRPr="00D8294A">
        <w:rPr>
          <w:rFonts w:ascii="Book Antiqua" w:eastAsia="Book Antiqua" w:hAnsi="Book Antiqua" w:cs="Book Antiqua"/>
          <w:color w:val="000000"/>
        </w:rPr>
        <w:t xml:space="preserve"> 35-49.e7</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29249464</w:t>
      </w:r>
      <w:r w:rsidR="00D8294A">
        <w:rPr>
          <w:rFonts w:ascii="Book Antiqua" w:eastAsia="Book Antiqua" w:hAnsi="Book Antiqua" w:cs="Book Antiqua"/>
          <w:color w:val="000000"/>
        </w:rPr>
        <w:t xml:space="preserve"> </w:t>
      </w:r>
      <w:r w:rsidR="00D8294A" w:rsidRPr="00D8294A">
        <w:rPr>
          <w:rFonts w:ascii="Book Antiqua" w:eastAsia="Book Antiqua" w:hAnsi="Book Antiqua" w:cs="Book Antiqua"/>
          <w:color w:val="000000"/>
        </w:rPr>
        <w:t>DOI: 10.1016/j.stem.2017.11.001</w:t>
      </w:r>
      <w:r w:rsidR="00325C63">
        <w:rPr>
          <w:rFonts w:ascii="Book Antiqua" w:eastAsia="Book Antiqua" w:hAnsi="Book Antiqua" w:cs="Book Antiqua"/>
          <w:color w:val="000000"/>
        </w:rPr>
        <w:t>]</w:t>
      </w:r>
    </w:p>
    <w:p w14:paraId="6D11352C" w14:textId="1F6253A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109</w:t>
      </w:r>
      <w:r w:rsidR="00D8294A" w:rsidRPr="00D8294A">
        <w:t xml:space="preserve"> </w:t>
      </w:r>
      <w:r w:rsidR="00D8294A" w:rsidRPr="00D8294A">
        <w:rPr>
          <w:rFonts w:ascii="Book Antiqua" w:eastAsia="Book Antiqua" w:hAnsi="Book Antiqua" w:cs="Book Antiqua"/>
          <w:b/>
          <w:bCs/>
          <w:color w:val="000000"/>
        </w:rPr>
        <w:t>Sugimoto S,</w:t>
      </w:r>
      <w:r w:rsidR="00D8294A" w:rsidRPr="00D8294A">
        <w:rPr>
          <w:rFonts w:ascii="Book Antiqua" w:eastAsia="Book Antiqua" w:hAnsi="Book Antiqua" w:cs="Book Antiqua"/>
          <w:color w:val="000000"/>
        </w:rPr>
        <w:t xml:space="preserve"> </w:t>
      </w:r>
      <w:proofErr w:type="spellStart"/>
      <w:r w:rsidR="00D8294A" w:rsidRPr="00D8294A">
        <w:rPr>
          <w:rFonts w:ascii="Book Antiqua" w:eastAsia="Book Antiqua" w:hAnsi="Book Antiqua" w:cs="Book Antiqua"/>
          <w:color w:val="000000"/>
        </w:rPr>
        <w:t>Ohta</w:t>
      </w:r>
      <w:proofErr w:type="spellEnd"/>
      <w:r w:rsidR="00D8294A" w:rsidRPr="00D8294A">
        <w:rPr>
          <w:rFonts w:ascii="Book Antiqua" w:eastAsia="Book Antiqua" w:hAnsi="Book Antiqua" w:cs="Book Antiqua"/>
          <w:color w:val="000000"/>
        </w:rPr>
        <w:t xml:space="preserve"> Y, </w:t>
      </w:r>
      <w:proofErr w:type="spellStart"/>
      <w:r w:rsidR="00D8294A" w:rsidRPr="00D8294A">
        <w:rPr>
          <w:rFonts w:ascii="Book Antiqua" w:eastAsia="Book Antiqua" w:hAnsi="Book Antiqua" w:cs="Book Antiqua"/>
          <w:color w:val="000000"/>
        </w:rPr>
        <w:t>Fujii</w:t>
      </w:r>
      <w:proofErr w:type="spellEnd"/>
      <w:r w:rsidR="00D8294A" w:rsidRPr="00D8294A">
        <w:rPr>
          <w:rFonts w:ascii="Book Antiqua" w:eastAsia="Book Antiqua" w:hAnsi="Book Antiqua" w:cs="Book Antiqua"/>
          <w:color w:val="000000"/>
        </w:rPr>
        <w:t xml:space="preserve"> M, </w:t>
      </w:r>
      <w:proofErr w:type="spellStart"/>
      <w:r w:rsidR="00D8294A" w:rsidRPr="00D8294A">
        <w:rPr>
          <w:rFonts w:ascii="Book Antiqua" w:eastAsia="Book Antiqua" w:hAnsi="Book Antiqua" w:cs="Book Antiqua"/>
          <w:color w:val="000000"/>
        </w:rPr>
        <w:t>Matano</w:t>
      </w:r>
      <w:proofErr w:type="spellEnd"/>
      <w:r w:rsidR="00D8294A" w:rsidRPr="00D8294A">
        <w:rPr>
          <w:rFonts w:ascii="Book Antiqua" w:eastAsia="Book Antiqua" w:hAnsi="Book Antiqua" w:cs="Book Antiqua"/>
          <w:color w:val="000000"/>
        </w:rPr>
        <w:t xml:space="preserve"> M, </w:t>
      </w:r>
      <w:proofErr w:type="spellStart"/>
      <w:r w:rsidR="00D8294A" w:rsidRPr="00D8294A">
        <w:rPr>
          <w:rFonts w:ascii="Book Antiqua" w:eastAsia="Book Antiqua" w:hAnsi="Book Antiqua" w:cs="Book Antiqua"/>
          <w:color w:val="000000"/>
        </w:rPr>
        <w:t>Shimokawa</w:t>
      </w:r>
      <w:proofErr w:type="spellEnd"/>
      <w:r w:rsidR="00D8294A" w:rsidRPr="00D8294A">
        <w:rPr>
          <w:rFonts w:ascii="Book Antiqua" w:eastAsia="Book Antiqua" w:hAnsi="Book Antiqua" w:cs="Book Antiqua"/>
          <w:color w:val="000000"/>
        </w:rPr>
        <w:t xml:space="preserve"> M, </w:t>
      </w:r>
      <w:proofErr w:type="spellStart"/>
      <w:r w:rsidR="00D8294A" w:rsidRPr="00D8294A">
        <w:rPr>
          <w:rFonts w:ascii="Book Antiqua" w:eastAsia="Book Antiqua" w:hAnsi="Book Antiqua" w:cs="Book Antiqua"/>
          <w:color w:val="000000"/>
        </w:rPr>
        <w:t>Nanki</w:t>
      </w:r>
      <w:proofErr w:type="spellEnd"/>
      <w:r w:rsidR="00D8294A" w:rsidRPr="00D8294A">
        <w:rPr>
          <w:rFonts w:ascii="Book Antiqua" w:eastAsia="Book Antiqua" w:hAnsi="Book Antiqua" w:cs="Book Antiqua"/>
          <w:color w:val="000000"/>
        </w:rPr>
        <w:t xml:space="preserve"> K, Date S, Nishikori S, </w:t>
      </w:r>
      <w:proofErr w:type="spellStart"/>
      <w:r w:rsidR="00D8294A" w:rsidRPr="00D8294A">
        <w:rPr>
          <w:rFonts w:ascii="Book Antiqua" w:eastAsia="Book Antiqua" w:hAnsi="Book Antiqua" w:cs="Book Antiqua"/>
          <w:color w:val="000000"/>
        </w:rPr>
        <w:t>Nakazato</w:t>
      </w:r>
      <w:proofErr w:type="spellEnd"/>
      <w:r w:rsidR="00D8294A" w:rsidRPr="00D8294A">
        <w:rPr>
          <w:rFonts w:ascii="Book Antiqua" w:eastAsia="Book Antiqua" w:hAnsi="Book Antiqua" w:cs="Book Antiqua"/>
          <w:color w:val="000000"/>
        </w:rPr>
        <w:t xml:space="preserve"> Y, Nakamura T, Kanai T, Sato T. Reconstruction of the Human Colon Epithelium In Vivo. </w:t>
      </w:r>
      <w:r w:rsidR="00D8294A" w:rsidRPr="00D8294A">
        <w:rPr>
          <w:rFonts w:ascii="Book Antiqua" w:eastAsia="Book Antiqua" w:hAnsi="Book Antiqua" w:cs="Book Antiqua"/>
          <w:i/>
          <w:iCs/>
          <w:color w:val="000000"/>
        </w:rPr>
        <w:t>Cell Stem Cell</w:t>
      </w:r>
      <w:r w:rsidR="00D8294A" w:rsidRPr="00D8294A">
        <w:rPr>
          <w:rFonts w:ascii="Book Antiqua" w:eastAsia="Book Antiqua" w:hAnsi="Book Antiqua" w:cs="Book Antiqua"/>
          <w:color w:val="000000"/>
        </w:rPr>
        <w:t xml:space="preserve"> 2018; </w:t>
      </w:r>
      <w:r w:rsidR="00D8294A" w:rsidRPr="00D8294A">
        <w:rPr>
          <w:rFonts w:ascii="Book Antiqua" w:eastAsia="Book Antiqua" w:hAnsi="Book Antiqua" w:cs="Book Antiqua"/>
          <w:b/>
          <w:bCs/>
          <w:color w:val="000000"/>
        </w:rPr>
        <w:t xml:space="preserve">22: </w:t>
      </w:r>
      <w:r w:rsidR="00D8294A" w:rsidRPr="00D8294A">
        <w:rPr>
          <w:rFonts w:ascii="Book Antiqua" w:eastAsia="Book Antiqua" w:hAnsi="Book Antiqua" w:cs="Book Antiqua"/>
          <w:color w:val="000000"/>
        </w:rPr>
        <w:t>171-176.e5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29290616</w:t>
      </w:r>
      <w:r w:rsidR="00D8294A">
        <w:rPr>
          <w:rFonts w:ascii="Book Antiqua" w:eastAsia="Book Antiqua" w:hAnsi="Book Antiqua" w:cs="Book Antiqua"/>
          <w:color w:val="000000"/>
        </w:rPr>
        <w:t xml:space="preserve"> </w:t>
      </w:r>
      <w:r w:rsidR="00D8294A" w:rsidRPr="00D8294A">
        <w:rPr>
          <w:rFonts w:ascii="Book Antiqua" w:eastAsia="Book Antiqua" w:hAnsi="Book Antiqua" w:cs="Book Antiqua"/>
          <w:color w:val="000000"/>
        </w:rPr>
        <w:t>DOI: 10.1016/j.stem.2017.11.012</w:t>
      </w:r>
      <w:r w:rsidR="00325C63">
        <w:rPr>
          <w:rFonts w:ascii="Book Antiqua" w:eastAsia="Book Antiqua" w:hAnsi="Book Antiqua" w:cs="Book Antiqua"/>
          <w:color w:val="000000"/>
        </w:rPr>
        <w:t>]</w:t>
      </w:r>
    </w:p>
    <w:p w14:paraId="4831C52E" w14:textId="5E0B4AA0"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110</w:t>
      </w:r>
      <w:r w:rsidR="00D8294A" w:rsidRPr="00D8294A">
        <w:t xml:space="preserve"> </w:t>
      </w:r>
      <w:proofErr w:type="spellStart"/>
      <w:r w:rsidR="00D8294A" w:rsidRPr="00D8294A">
        <w:rPr>
          <w:rFonts w:ascii="Book Antiqua" w:eastAsia="Book Antiqua" w:hAnsi="Book Antiqua" w:cs="Book Antiqua"/>
          <w:b/>
          <w:bCs/>
          <w:color w:val="000000"/>
        </w:rPr>
        <w:t>Oikonomou</w:t>
      </w:r>
      <w:proofErr w:type="spellEnd"/>
      <w:r w:rsidR="00D8294A" w:rsidRPr="00D8294A">
        <w:rPr>
          <w:rFonts w:ascii="Book Antiqua" w:eastAsia="Book Antiqua" w:hAnsi="Book Antiqua" w:cs="Book Antiqua"/>
          <w:b/>
          <w:bCs/>
          <w:color w:val="000000"/>
        </w:rPr>
        <w:t xml:space="preserve"> K, </w:t>
      </w:r>
      <w:proofErr w:type="spellStart"/>
      <w:r w:rsidR="00D8294A" w:rsidRPr="00D8294A">
        <w:rPr>
          <w:rFonts w:ascii="Book Antiqua" w:eastAsia="Book Antiqua" w:hAnsi="Book Antiqua" w:cs="Book Antiqua"/>
          <w:color w:val="000000"/>
        </w:rPr>
        <w:t>Kapsoritakis</w:t>
      </w:r>
      <w:proofErr w:type="spellEnd"/>
      <w:r w:rsidR="00D8294A" w:rsidRPr="00D8294A">
        <w:rPr>
          <w:rFonts w:ascii="Book Antiqua" w:eastAsia="Book Antiqua" w:hAnsi="Book Antiqua" w:cs="Book Antiqua"/>
          <w:color w:val="000000"/>
        </w:rPr>
        <w:t xml:space="preserve"> A, </w:t>
      </w:r>
      <w:proofErr w:type="spellStart"/>
      <w:r w:rsidR="00D8294A" w:rsidRPr="00D8294A">
        <w:rPr>
          <w:rFonts w:ascii="Book Antiqua" w:eastAsia="Book Antiqua" w:hAnsi="Book Antiqua" w:cs="Book Antiqua"/>
          <w:color w:val="000000"/>
        </w:rPr>
        <w:t>Eleftheriadis</w:t>
      </w:r>
      <w:proofErr w:type="spellEnd"/>
      <w:r w:rsidR="00D8294A" w:rsidRPr="00D8294A">
        <w:rPr>
          <w:rFonts w:ascii="Book Antiqua" w:eastAsia="Book Antiqua" w:hAnsi="Book Antiqua" w:cs="Book Antiqua"/>
          <w:color w:val="000000"/>
        </w:rPr>
        <w:t xml:space="preserve"> T, </w:t>
      </w:r>
      <w:proofErr w:type="spellStart"/>
      <w:r w:rsidR="00D8294A" w:rsidRPr="00D8294A">
        <w:rPr>
          <w:rFonts w:ascii="Book Antiqua" w:eastAsia="Book Antiqua" w:hAnsi="Book Antiqua" w:cs="Book Antiqua"/>
          <w:color w:val="000000"/>
        </w:rPr>
        <w:t>Stefanidis</w:t>
      </w:r>
      <w:proofErr w:type="spellEnd"/>
      <w:r w:rsidR="00D8294A" w:rsidRPr="00D8294A">
        <w:rPr>
          <w:rFonts w:ascii="Book Antiqua" w:eastAsia="Book Antiqua" w:hAnsi="Book Antiqua" w:cs="Book Antiqua"/>
          <w:color w:val="000000"/>
        </w:rPr>
        <w:t xml:space="preserve"> I, Potamianos S. Renal manifestations and complications of inflammatory bowel disease. </w:t>
      </w:r>
      <w:proofErr w:type="spellStart"/>
      <w:r w:rsidR="00D8294A" w:rsidRPr="00D8294A">
        <w:rPr>
          <w:rFonts w:ascii="Book Antiqua" w:eastAsia="Book Antiqua" w:hAnsi="Book Antiqua" w:cs="Book Antiqua"/>
          <w:i/>
          <w:iCs/>
          <w:color w:val="000000"/>
        </w:rPr>
        <w:t>Inflamm</w:t>
      </w:r>
      <w:proofErr w:type="spellEnd"/>
      <w:r w:rsidR="00D8294A" w:rsidRPr="00D8294A">
        <w:rPr>
          <w:rFonts w:ascii="Book Antiqua" w:eastAsia="Book Antiqua" w:hAnsi="Book Antiqua" w:cs="Book Antiqua"/>
          <w:i/>
          <w:iCs/>
          <w:color w:val="000000"/>
        </w:rPr>
        <w:t xml:space="preserve"> Bowel Dis</w:t>
      </w:r>
      <w:r w:rsidR="00D8294A" w:rsidRPr="00D8294A">
        <w:rPr>
          <w:rFonts w:ascii="Book Antiqua" w:eastAsia="Book Antiqua" w:hAnsi="Book Antiqua" w:cs="Book Antiqua"/>
          <w:color w:val="000000"/>
        </w:rPr>
        <w:t xml:space="preserve"> 2011; </w:t>
      </w:r>
      <w:r w:rsidR="00D8294A" w:rsidRPr="00D8294A">
        <w:rPr>
          <w:rFonts w:ascii="Book Antiqua" w:eastAsia="Book Antiqua" w:hAnsi="Book Antiqua" w:cs="Book Antiqua"/>
          <w:b/>
          <w:bCs/>
          <w:color w:val="000000"/>
        </w:rPr>
        <w:t>17:</w:t>
      </w:r>
      <w:r w:rsidR="00D8294A" w:rsidRPr="00D8294A">
        <w:rPr>
          <w:rFonts w:ascii="Book Antiqua" w:eastAsia="Book Antiqua" w:hAnsi="Book Antiqua" w:cs="Book Antiqua"/>
          <w:color w:val="000000"/>
        </w:rPr>
        <w:t xml:space="preserve"> 1034-1045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20842645</w:t>
      </w:r>
      <w:r w:rsidR="00D8294A">
        <w:rPr>
          <w:rFonts w:ascii="Book Antiqua" w:eastAsia="Book Antiqua" w:hAnsi="Book Antiqua" w:cs="Book Antiqua"/>
          <w:color w:val="000000"/>
        </w:rPr>
        <w:t xml:space="preserve"> </w:t>
      </w:r>
      <w:r w:rsidR="00D8294A" w:rsidRPr="00D8294A">
        <w:rPr>
          <w:rFonts w:ascii="Book Antiqua" w:eastAsia="Book Antiqua" w:hAnsi="Book Antiqua" w:cs="Book Antiqua"/>
          <w:color w:val="000000"/>
        </w:rPr>
        <w:t>DOI: 10.1002/ibd.21468</w:t>
      </w:r>
      <w:r w:rsidR="00325C63">
        <w:rPr>
          <w:rFonts w:ascii="Book Antiqua" w:eastAsia="Book Antiqua" w:hAnsi="Book Antiqua" w:cs="Book Antiqua"/>
          <w:color w:val="000000"/>
        </w:rPr>
        <w:t>]</w:t>
      </w:r>
    </w:p>
    <w:p w14:paraId="38665AA4" w14:textId="43E5134F"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111</w:t>
      </w:r>
      <w:r w:rsidR="00D8294A" w:rsidRPr="00D8294A">
        <w:t xml:space="preserve"> </w:t>
      </w:r>
      <w:r w:rsidR="00D8294A" w:rsidRPr="00D8294A">
        <w:rPr>
          <w:rFonts w:ascii="Book Antiqua" w:eastAsia="Book Antiqua" w:hAnsi="Book Antiqua" w:cs="Book Antiqua"/>
          <w:b/>
          <w:bCs/>
          <w:color w:val="000000"/>
        </w:rPr>
        <w:t>Patel H,</w:t>
      </w:r>
      <w:r w:rsidR="00D8294A" w:rsidRPr="00D8294A">
        <w:rPr>
          <w:rFonts w:ascii="Book Antiqua" w:eastAsia="Book Antiqua" w:hAnsi="Book Antiqua" w:cs="Book Antiqua"/>
          <w:color w:val="000000"/>
        </w:rPr>
        <w:t xml:space="preserve"> Barr A, </w:t>
      </w:r>
      <w:proofErr w:type="spellStart"/>
      <w:r w:rsidR="00D8294A" w:rsidRPr="00D8294A">
        <w:rPr>
          <w:rFonts w:ascii="Book Antiqua" w:eastAsia="Book Antiqua" w:hAnsi="Book Antiqua" w:cs="Book Antiqua"/>
          <w:color w:val="000000"/>
        </w:rPr>
        <w:t>Jeejeebhoy</w:t>
      </w:r>
      <w:proofErr w:type="spellEnd"/>
      <w:r w:rsidR="00D8294A" w:rsidRPr="00D8294A">
        <w:rPr>
          <w:rFonts w:ascii="Book Antiqua" w:eastAsia="Book Antiqua" w:hAnsi="Book Antiqua" w:cs="Book Antiqua"/>
          <w:color w:val="000000"/>
        </w:rPr>
        <w:t xml:space="preserve"> KN. Renal effects of long-term treatment with 5-aminosalicylic acid. </w:t>
      </w:r>
      <w:r w:rsidR="00D8294A" w:rsidRPr="00D8294A">
        <w:rPr>
          <w:rFonts w:ascii="Book Antiqua" w:eastAsia="Book Antiqua" w:hAnsi="Book Antiqua" w:cs="Book Antiqua"/>
          <w:i/>
          <w:iCs/>
          <w:color w:val="000000"/>
        </w:rPr>
        <w:t>Can J Gastroenterol</w:t>
      </w:r>
      <w:r w:rsidR="00D8294A" w:rsidRPr="00D8294A">
        <w:rPr>
          <w:rFonts w:ascii="Book Antiqua" w:eastAsia="Book Antiqua" w:hAnsi="Book Antiqua" w:cs="Book Antiqua"/>
          <w:color w:val="000000"/>
        </w:rPr>
        <w:t xml:space="preserve"> 2009; </w:t>
      </w:r>
      <w:r w:rsidR="00D8294A" w:rsidRPr="00D8294A">
        <w:rPr>
          <w:rFonts w:ascii="Book Antiqua" w:eastAsia="Book Antiqua" w:hAnsi="Book Antiqua" w:cs="Book Antiqua"/>
          <w:b/>
          <w:bCs/>
          <w:color w:val="000000"/>
        </w:rPr>
        <w:t>23:</w:t>
      </w:r>
      <w:r w:rsidR="00D8294A" w:rsidRPr="00D8294A">
        <w:rPr>
          <w:rFonts w:ascii="Book Antiqua" w:eastAsia="Book Antiqua" w:hAnsi="Book Antiqua" w:cs="Book Antiqua"/>
          <w:color w:val="000000"/>
        </w:rPr>
        <w:t xml:space="preserve"> 170-176</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19319380</w:t>
      </w:r>
      <w:r w:rsidR="00D8294A">
        <w:rPr>
          <w:rFonts w:ascii="Book Antiqua" w:eastAsia="Book Antiqua" w:hAnsi="Book Antiqua" w:cs="Book Antiqua"/>
          <w:color w:val="000000"/>
        </w:rPr>
        <w:t xml:space="preserve"> </w:t>
      </w:r>
      <w:r w:rsidR="00D8294A" w:rsidRPr="00D8294A">
        <w:rPr>
          <w:rFonts w:ascii="Book Antiqua" w:eastAsia="Book Antiqua" w:hAnsi="Book Antiqua" w:cs="Book Antiqua"/>
          <w:color w:val="000000"/>
        </w:rPr>
        <w:t>DOI: 10.1155/2009/501345</w:t>
      </w:r>
      <w:r w:rsidR="00325C63">
        <w:rPr>
          <w:rFonts w:ascii="Book Antiqua" w:eastAsia="Book Antiqua" w:hAnsi="Book Antiqua" w:cs="Book Antiqua"/>
          <w:color w:val="000000"/>
        </w:rPr>
        <w:t>]</w:t>
      </w:r>
    </w:p>
    <w:p w14:paraId="49B012C1" w14:textId="6F228D39"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112</w:t>
      </w:r>
      <w:r w:rsidR="00FC6BF5" w:rsidRPr="00FC6BF5">
        <w:t xml:space="preserve"> </w:t>
      </w:r>
      <w:r w:rsidR="00FC6BF5" w:rsidRPr="00FC6BF5">
        <w:rPr>
          <w:rFonts w:ascii="Book Antiqua" w:eastAsia="Book Antiqua" w:hAnsi="Book Antiqua" w:cs="Book Antiqua"/>
          <w:b/>
          <w:bCs/>
          <w:color w:val="000000"/>
        </w:rPr>
        <w:t>Howard SC,</w:t>
      </w:r>
      <w:r w:rsidR="00FC6BF5" w:rsidRPr="00FC6BF5">
        <w:rPr>
          <w:rFonts w:ascii="Book Antiqua" w:eastAsia="Book Antiqua" w:hAnsi="Book Antiqua" w:cs="Book Antiqua"/>
          <w:color w:val="000000"/>
        </w:rPr>
        <w:t xml:space="preserve"> McCormick J, </w:t>
      </w:r>
      <w:proofErr w:type="spellStart"/>
      <w:r w:rsidR="00FC6BF5" w:rsidRPr="00FC6BF5">
        <w:rPr>
          <w:rFonts w:ascii="Book Antiqua" w:eastAsia="Book Antiqua" w:hAnsi="Book Antiqua" w:cs="Book Antiqua"/>
          <w:color w:val="000000"/>
        </w:rPr>
        <w:t>Pui</w:t>
      </w:r>
      <w:proofErr w:type="spellEnd"/>
      <w:r w:rsidR="00FC6BF5" w:rsidRPr="00FC6BF5">
        <w:rPr>
          <w:rFonts w:ascii="Book Antiqua" w:eastAsia="Book Antiqua" w:hAnsi="Book Antiqua" w:cs="Book Antiqua"/>
          <w:color w:val="000000"/>
        </w:rPr>
        <w:t xml:space="preserve"> CH, </w:t>
      </w:r>
      <w:proofErr w:type="spellStart"/>
      <w:r w:rsidR="00FC6BF5" w:rsidRPr="00FC6BF5">
        <w:rPr>
          <w:rFonts w:ascii="Book Antiqua" w:eastAsia="Book Antiqua" w:hAnsi="Book Antiqua" w:cs="Book Antiqua"/>
          <w:color w:val="000000"/>
        </w:rPr>
        <w:t>Buddington</w:t>
      </w:r>
      <w:proofErr w:type="spellEnd"/>
      <w:r w:rsidR="00FC6BF5" w:rsidRPr="00FC6BF5">
        <w:rPr>
          <w:rFonts w:ascii="Book Antiqua" w:eastAsia="Book Antiqua" w:hAnsi="Book Antiqua" w:cs="Book Antiqua"/>
          <w:color w:val="000000"/>
        </w:rPr>
        <w:t xml:space="preserve"> RK, Harvey RD. Preventing and Managing Toxicities of High-Dose Methotrexate. </w:t>
      </w:r>
      <w:r w:rsidR="00FC6BF5" w:rsidRPr="00FC6BF5">
        <w:rPr>
          <w:rFonts w:ascii="Book Antiqua" w:eastAsia="Book Antiqua" w:hAnsi="Book Antiqua" w:cs="Book Antiqua"/>
          <w:i/>
          <w:iCs/>
          <w:color w:val="000000"/>
        </w:rPr>
        <w:t>Oncologist</w:t>
      </w:r>
      <w:r w:rsidR="00FC6BF5" w:rsidRPr="00FC6BF5">
        <w:rPr>
          <w:rFonts w:ascii="Book Antiqua" w:eastAsia="Book Antiqua" w:hAnsi="Book Antiqua" w:cs="Book Antiqua"/>
          <w:color w:val="000000"/>
        </w:rPr>
        <w:t xml:space="preserve"> 2016; </w:t>
      </w:r>
      <w:r w:rsidR="00FC6BF5" w:rsidRPr="00FC6BF5">
        <w:rPr>
          <w:rFonts w:ascii="Book Antiqua" w:eastAsia="Book Antiqua" w:hAnsi="Book Antiqua" w:cs="Book Antiqua"/>
          <w:b/>
          <w:bCs/>
          <w:color w:val="000000"/>
        </w:rPr>
        <w:t>21:</w:t>
      </w:r>
      <w:r w:rsidR="00FC6BF5" w:rsidRPr="00FC6BF5">
        <w:rPr>
          <w:rFonts w:ascii="Book Antiqua" w:eastAsia="Book Antiqua" w:hAnsi="Book Antiqua" w:cs="Book Antiqua"/>
          <w:color w:val="000000"/>
        </w:rPr>
        <w:t xml:space="preserve"> 1471-1482</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27496039</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10.1634/theoncologist.2015-0164</w:t>
      </w:r>
      <w:r w:rsidR="00325C63">
        <w:rPr>
          <w:rFonts w:ascii="Book Antiqua" w:eastAsia="Book Antiqua" w:hAnsi="Book Antiqua" w:cs="Book Antiqua"/>
          <w:color w:val="000000"/>
        </w:rPr>
        <w:t>]</w:t>
      </w:r>
    </w:p>
    <w:p w14:paraId="02CC5367" w14:textId="2D8205B2"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113</w:t>
      </w:r>
      <w:r w:rsidR="00DB4353" w:rsidRPr="00DB4353">
        <w:t xml:space="preserve"> </w:t>
      </w:r>
      <w:r w:rsidR="00DB4353" w:rsidRPr="00DB4353">
        <w:rPr>
          <w:rFonts w:ascii="Book Antiqua" w:eastAsia="Book Antiqua" w:hAnsi="Book Antiqua" w:cs="Book Antiqua"/>
          <w:b/>
          <w:bCs/>
          <w:color w:val="000000"/>
        </w:rPr>
        <w:t>Brody M,</w:t>
      </w:r>
      <w:r w:rsidR="00DB4353" w:rsidRPr="00DB4353">
        <w:rPr>
          <w:rFonts w:ascii="Book Antiqua" w:eastAsia="Book Antiqua" w:hAnsi="Book Antiqua" w:cs="Book Antiqua"/>
          <w:color w:val="000000"/>
        </w:rPr>
        <w:t xml:space="preserve"> </w:t>
      </w:r>
      <w:proofErr w:type="spellStart"/>
      <w:r w:rsidR="00DB4353" w:rsidRPr="00DB4353">
        <w:rPr>
          <w:rFonts w:ascii="Book Antiqua" w:eastAsia="Book Antiqua" w:hAnsi="Book Antiqua" w:cs="Book Antiqua"/>
          <w:color w:val="000000"/>
        </w:rPr>
        <w:t>Böhm</w:t>
      </w:r>
      <w:proofErr w:type="spellEnd"/>
      <w:r w:rsidR="00DB4353" w:rsidRPr="00DB4353">
        <w:rPr>
          <w:rFonts w:ascii="Book Antiqua" w:eastAsia="Book Antiqua" w:hAnsi="Book Antiqua" w:cs="Book Antiqua"/>
          <w:color w:val="000000"/>
        </w:rPr>
        <w:t xml:space="preserve"> I, Bauer R. Mechanism of action of methotrexate: experimental evidence that methotrexate blocks the binding of interleukin 1 beta to the interleukin 1 receptor on target cells. </w:t>
      </w:r>
      <w:proofErr w:type="spellStart"/>
      <w:r w:rsidR="00DB4353" w:rsidRPr="00DB4353">
        <w:rPr>
          <w:rFonts w:ascii="Book Antiqua" w:eastAsia="Book Antiqua" w:hAnsi="Book Antiqua" w:cs="Book Antiqua"/>
          <w:i/>
          <w:iCs/>
          <w:color w:val="000000"/>
        </w:rPr>
        <w:t>Eur</w:t>
      </w:r>
      <w:proofErr w:type="spellEnd"/>
      <w:r w:rsidR="00DB4353" w:rsidRPr="00DB4353">
        <w:rPr>
          <w:rFonts w:ascii="Book Antiqua" w:eastAsia="Book Antiqua" w:hAnsi="Book Antiqua" w:cs="Book Antiqua"/>
          <w:i/>
          <w:iCs/>
          <w:color w:val="000000"/>
        </w:rPr>
        <w:t xml:space="preserve"> J </w:t>
      </w:r>
      <w:proofErr w:type="spellStart"/>
      <w:r w:rsidR="00DB4353" w:rsidRPr="00DB4353">
        <w:rPr>
          <w:rFonts w:ascii="Book Antiqua" w:eastAsia="Book Antiqua" w:hAnsi="Book Antiqua" w:cs="Book Antiqua"/>
          <w:i/>
          <w:iCs/>
          <w:color w:val="000000"/>
        </w:rPr>
        <w:t>Clin</w:t>
      </w:r>
      <w:proofErr w:type="spellEnd"/>
      <w:r w:rsidR="00DB4353" w:rsidRPr="00DB4353">
        <w:rPr>
          <w:rFonts w:ascii="Book Antiqua" w:eastAsia="Book Antiqua" w:hAnsi="Book Antiqua" w:cs="Book Antiqua"/>
          <w:i/>
          <w:iCs/>
          <w:color w:val="000000"/>
        </w:rPr>
        <w:t xml:space="preserve"> </w:t>
      </w:r>
      <w:proofErr w:type="spellStart"/>
      <w:r w:rsidR="00DB4353" w:rsidRPr="00DB4353">
        <w:rPr>
          <w:rFonts w:ascii="Book Antiqua" w:eastAsia="Book Antiqua" w:hAnsi="Book Antiqua" w:cs="Book Antiqua"/>
          <w:i/>
          <w:iCs/>
          <w:color w:val="000000"/>
        </w:rPr>
        <w:t>Chem</w:t>
      </w:r>
      <w:proofErr w:type="spellEnd"/>
      <w:r w:rsidR="00DB4353" w:rsidRPr="00DB4353">
        <w:rPr>
          <w:rFonts w:ascii="Book Antiqua" w:eastAsia="Book Antiqua" w:hAnsi="Book Antiqua" w:cs="Book Antiqua"/>
          <w:i/>
          <w:iCs/>
          <w:color w:val="000000"/>
        </w:rPr>
        <w:t xml:space="preserve"> </w:t>
      </w:r>
      <w:proofErr w:type="spellStart"/>
      <w:r w:rsidR="00DB4353" w:rsidRPr="00DB4353">
        <w:rPr>
          <w:rFonts w:ascii="Book Antiqua" w:eastAsia="Book Antiqua" w:hAnsi="Book Antiqua" w:cs="Book Antiqua"/>
          <w:i/>
          <w:iCs/>
          <w:color w:val="000000"/>
        </w:rPr>
        <w:t>Clin</w:t>
      </w:r>
      <w:proofErr w:type="spellEnd"/>
      <w:r w:rsidR="00DB4353" w:rsidRPr="00DB4353">
        <w:rPr>
          <w:rFonts w:ascii="Book Antiqua" w:eastAsia="Book Antiqua" w:hAnsi="Book Antiqua" w:cs="Book Antiqua"/>
          <w:i/>
          <w:iCs/>
          <w:color w:val="000000"/>
        </w:rPr>
        <w:t xml:space="preserve"> </w:t>
      </w:r>
      <w:proofErr w:type="spellStart"/>
      <w:r w:rsidR="00DB4353" w:rsidRPr="00DB4353">
        <w:rPr>
          <w:rFonts w:ascii="Book Antiqua" w:eastAsia="Book Antiqua" w:hAnsi="Book Antiqua" w:cs="Book Antiqua"/>
          <w:i/>
          <w:iCs/>
          <w:color w:val="000000"/>
        </w:rPr>
        <w:t>Biochem</w:t>
      </w:r>
      <w:proofErr w:type="spellEnd"/>
      <w:r w:rsidR="00DB4353" w:rsidRPr="00DB4353">
        <w:rPr>
          <w:rFonts w:ascii="Book Antiqua" w:eastAsia="Book Antiqua" w:hAnsi="Book Antiqua" w:cs="Book Antiqua"/>
          <w:color w:val="000000"/>
        </w:rPr>
        <w:t xml:space="preserve"> 1993; </w:t>
      </w:r>
      <w:r w:rsidR="00DB4353" w:rsidRPr="00DB4353">
        <w:rPr>
          <w:rFonts w:ascii="Book Antiqua" w:eastAsia="Book Antiqua" w:hAnsi="Book Antiqua" w:cs="Book Antiqua"/>
          <w:b/>
          <w:bCs/>
          <w:color w:val="000000"/>
        </w:rPr>
        <w:t xml:space="preserve">31: </w:t>
      </w:r>
      <w:r w:rsidR="00DB4353" w:rsidRPr="00DB4353">
        <w:rPr>
          <w:rFonts w:ascii="Book Antiqua" w:eastAsia="Book Antiqua" w:hAnsi="Book Antiqua" w:cs="Book Antiqua"/>
          <w:color w:val="000000"/>
        </w:rPr>
        <w:t>667-674</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8292668</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10.1515/cclm.1993.31.10.667</w:t>
      </w:r>
      <w:r w:rsidR="00325C63">
        <w:rPr>
          <w:rFonts w:ascii="Book Antiqua" w:eastAsia="Book Antiqua" w:hAnsi="Book Antiqua" w:cs="Book Antiqua"/>
          <w:color w:val="000000"/>
        </w:rPr>
        <w:t>]</w:t>
      </w:r>
    </w:p>
    <w:p w14:paraId="73A84F5C" w14:textId="3EACBF0E"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114</w:t>
      </w:r>
      <w:r w:rsidR="00DB4353" w:rsidRPr="00DB4353">
        <w:t xml:space="preserve"> </w:t>
      </w:r>
      <w:r w:rsidR="00DB4353" w:rsidRPr="00DB4353">
        <w:rPr>
          <w:rFonts w:ascii="Book Antiqua" w:eastAsia="Book Antiqua" w:hAnsi="Book Antiqua" w:cs="Book Antiqua"/>
          <w:b/>
          <w:bCs/>
          <w:color w:val="000000"/>
        </w:rPr>
        <w:t xml:space="preserve">Present DH, </w:t>
      </w:r>
      <w:proofErr w:type="spellStart"/>
      <w:r w:rsidR="00DB4353" w:rsidRPr="00DB4353">
        <w:rPr>
          <w:rFonts w:ascii="Book Antiqua" w:eastAsia="Book Antiqua" w:hAnsi="Book Antiqua" w:cs="Book Antiqua"/>
          <w:color w:val="000000"/>
        </w:rPr>
        <w:t>Rutgeerts</w:t>
      </w:r>
      <w:proofErr w:type="spellEnd"/>
      <w:r w:rsidR="00DB4353" w:rsidRPr="00DB4353">
        <w:rPr>
          <w:rFonts w:ascii="Book Antiqua" w:eastAsia="Book Antiqua" w:hAnsi="Book Antiqua" w:cs="Book Antiqua"/>
          <w:color w:val="000000"/>
        </w:rPr>
        <w:t xml:space="preserve"> P, </w:t>
      </w:r>
      <w:proofErr w:type="spellStart"/>
      <w:r w:rsidR="00DB4353" w:rsidRPr="00DB4353">
        <w:rPr>
          <w:rFonts w:ascii="Book Antiqua" w:eastAsia="Book Antiqua" w:hAnsi="Book Antiqua" w:cs="Book Antiqua"/>
          <w:color w:val="000000"/>
        </w:rPr>
        <w:t>Targan</w:t>
      </w:r>
      <w:proofErr w:type="spellEnd"/>
      <w:r w:rsidR="00DB4353" w:rsidRPr="00DB4353">
        <w:rPr>
          <w:rFonts w:ascii="Book Antiqua" w:eastAsia="Book Antiqua" w:hAnsi="Book Antiqua" w:cs="Book Antiqua"/>
          <w:color w:val="000000"/>
        </w:rPr>
        <w:t xml:space="preserve"> S, </w:t>
      </w:r>
      <w:proofErr w:type="spellStart"/>
      <w:r w:rsidR="00DB4353" w:rsidRPr="00DB4353">
        <w:rPr>
          <w:rFonts w:ascii="Book Antiqua" w:eastAsia="Book Antiqua" w:hAnsi="Book Antiqua" w:cs="Book Antiqua"/>
          <w:color w:val="000000"/>
        </w:rPr>
        <w:t>Hanauer</w:t>
      </w:r>
      <w:proofErr w:type="spellEnd"/>
      <w:r w:rsidR="00DB4353" w:rsidRPr="00DB4353">
        <w:rPr>
          <w:rFonts w:ascii="Book Antiqua" w:eastAsia="Book Antiqua" w:hAnsi="Book Antiqua" w:cs="Book Antiqua"/>
          <w:color w:val="000000"/>
        </w:rPr>
        <w:t xml:space="preserve"> SB, Mayer L, van </w:t>
      </w:r>
      <w:proofErr w:type="spellStart"/>
      <w:r w:rsidR="00DB4353" w:rsidRPr="00DB4353">
        <w:rPr>
          <w:rFonts w:ascii="Book Antiqua" w:eastAsia="Book Antiqua" w:hAnsi="Book Antiqua" w:cs="Book Antiqua"/>
          <w:color w:val="000000"/>
        </w:rPr>
        <w:t>Hogezand</w:t>
      </w:r>
      <w:proofErr w:type="spellEnd"/>
      <w:r w:rsidR="00DB4353" w:rsidRPr="00DB4353">
        <w:rPr>
          <w:rFonts w:ascii="Book Antiqua" w:eastAsia="Book Antiqua" w:hAnsi="Book Antiqua" w:cs="Book Antiqua"/>
          <w:color w:val="000000"/>
        </w:rPr>
        <w:t xml:space="preserve"> RA, </w:t>
      </w:r>
      <w:proofErr w:type="spellStart"/>
      <w:r w:rsidR="00DB4353" w:rsidRPr="00DB4353">
        <w:rPr>
          <w:rFonts w:ascii="Book Antiqua" w:eastAsia="Book Antiqua" w:hAnsi="Book Antiqua" w:cs="Book Antiqua"/>
          <w:color w:val="000000"/>
        </w:rPr>
        <w:t>Podolsky</w:t>
      </w:r>
      <w:proofErr w:type="spellEnd"/>
      <w:r w:rsidR="00DB4353" w:rsidRPr="00DB4353">
        <w:rPr>
          <w:rFonts w:ascii="Book Antiqua" w:eastAsia="Book Antiqua" w:hAnsi="Book Antiqua" w:cs="Book Antiqua"/>
          <w:color w:val="000000"/>
        </w:rPr>
        <w:t xml:space="preserve"> DK, Sands BE, </w:t>
      </w:r>
      <w:proofErr w:type="spellStart"/>
      <w:r w:rsidR="00DB4353" w:rsidRPr="00DB4353">
        <w:rPr>
          <w:rFonts w:ascii="Book Antiqua" w:eastAsia="Book Antiqua" w:hAnsi="Book Antiqua" w:cs="Book Antiqua"/>
          <w:color w:val="000000"/>
        </w:rPr>
        <w:t>Braakman</w:t>
      </w:r>
      <w:proofErr w:type="spellEnd"/>
      <w:r w:rsidR="00DB4353" w:rsidRPr="00DB4353">
        <w:rPr>
          <w:rFonts w:ascii="Book Antiqua" w:eastAsia="Book Antiqua" w:hAnsi="Book Antiqua" w:cs="Book Antiqua"/>
          <w:color w:val="000000"/>
        </w:rPr>
        <w:t xml:space="preserve"> T, </w:t>
      </w:r>
      <w:proofErr w:type="spellStart"/>
      <w:r w:rsidR="00DB4353" w:rsidRPr="00DB4353">
        <w:rPr>
          <w:rFonts w:ascii="Book Antiqua" w:eastAsia="Book Antiqua" w:hAnsi="Book Antiqua" w:cs="Book Antiqua"/>
          <w:color w:val="000000"/>
        </w:rPr>
        <w:t>DeWoody</w:t>
      </w:r>
      <w:proofErr w:type="spellEnd"/>
      <w:r w:rsidR="00DB4353" w:rsidRPr="00DB4353">
        <w:rPr>
          <w:rFonts w:ascii="Book Antiqua" w:eastAsia="Book Antiqua" w:hAnsi="Book Antiqua" w:cs="Book Antiqua"/>
          <w:color w:val="000000"/>
        </w:rPr>
        <w:t xml:space="preserve"> KL, </w:t>
      </w:r>
      <w:proofErr w:type="spellStart"/>
      <w:r w:rsidR="00DB4353" w:rsidRPr="00DB4353">
        <w:rPr>
          <w:rFonts w:ascii="Book Antiqua" w:eastAsia="Book Antiqua" w:hAnsi="Book Antiqua" w:cs="Book Antiqua"/>
          <w:color w:val="000000"/>
        </w:rPr>
        <w:t>Schaible</w:t>
      </w:r>
      <w:proofErr w:type="spellEnd"/>
      <w:r w:rsidR="00DB4353" w:rsidRPr="00DB4353">
        <w:rPr>
          <w:rFonts w:ascii="Book Antiqua" w:eastAsia="Book Antiqua" w:hAnsi="Book Antiqua" w:cs="Book Antiqua"/>
          <w:color w:val="000000"/>
        </w:rPr>
        <w:t xml:space="preserve"> TF, van Deventer SJ. Infliximab for the treatment of fistulas in patients with Crohn's disease. </w:t>
      </w:r>
      <w:r w:rsidR="00DB4353" w:rsidRPr="00DB4353">
        <w:rPr>
          <w:rFonts w:ascii="Book Antiqua" w:eastAsia="Book Antiqua" w:hAnsi="Book Antiqua" w:cs="Book Antiqua"/>
          <w:i/>
          <w:iCs/>
          <w:color w:val="000000"/>
        </w:rPr>
        <w:t xml:space="preserve">N </w:t>
      </w:r>
      <w:proofErr w:type="spellStart"/>
      <w:r w:rsidR="00DB4353" w:rsidRPr="00DB4353">
        <w:rPr>
          <w:rFonts w:ascii="Book Antiqua" w:eastAsia="Book Antiqua" w:hAnsi="Book Antiqua" w:cs="Book Antiqua"/>
          <w:i/>
          <w:iCs/>
          <w:color w:val="000000"/>
        </w:rPr>
        <w:t>Engl</w:t>
      </w:r>
      <w:proofErr w:type="spellEnd"/>
      <w:r w:rsidR="00DB4353" w:rsidRPr="00DB4353">
        <w:rPr>
          <w:rFonts w:ascii="Book Antiqua" w:eastAsia="Book Antiqua" w:hAnsi="Book Antiqua" w:cs="Book Antiqua"/>
          <w:i/>
          <w:iCs/>
          <w:color w:val="000000"/>
        </w:rPr>
        <w:t xml:space="preserve"> J Med</w:t>
      </w:r>
      <w:r w:rsidR="00DB4353" w:rsidRPr="00DB4353">
        <w:rPr>
          <w:rFonts w:ascii="Book Antiqua" w:eastAsia="Book Antiqua" w:hAnsi="Book Antiqua" w:cs="Book Antiqua"/>
          <w:color w:val="000000"/>
        </w:rPr>
        <w:t xml:space="preserve"> 1999;</w:t>
      </w:r>
      <w:r w:rsidR="00DB4353" w:rsidRPr="00DB4353">
        <w:rPr>
          <w:rFonts w:ascii="Book Antiqua" w:eastAsia="Book Antiqua" w:hAnsi="Book Antiqua" w:cs="Book Antiqua"/>
          <w:b/>
          <w:bCs/>
          <w:color w:val="000000"/>
        </w:rPr>
        <w:t xml:space="preserve"> 340:</w:t>
      </w:r>
      <w:r w:rsidR="00DB4353" w:rsidRPr="00DB4353">
        <w:rPr>
          <w:rFonts w:ascii="Book Antiqua" w:eastAsia="Book Antiqua" w:hAnsi="Book Antiqua" w:cs="Book Antiqua"/>
          <w:color w:val="000000"/>
        </w:rPr>
        <w:t xml:space="preserve"> 1398-1405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10228190</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10.1056/NEJM199905063401804</w:t>
      </w:r>
      <w:r w:rsidR="00325C63">
        <w:rPr>
          <w:rFonts w:ascii="Book Antiqua" w:eastAsia="Book Antiqua" w:hAnsi="Book Antiqua" w:cs="Book Antiqua"/>
          <w:color w:val="000000"/>
        </w:rPr>
        <w:t>]</w:t>
      </w:r>
    </w:p>
    <w:p w14:paraId="1AF97E6D" w14:textId="2E0E9844"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115</w:t>
      </w:r>
      <w:r w:rsidR="00DB4353" w:rsidRPr="00DB4353">
        <w:t xml:space="preserve"> </w:t>
      </w:r>
      <w:r w:rsidR="00DB4353" w:rsidRPr="00DB4353">
        <w:rPr>
          <w:rFonts w:ascii="Book Antiqua" w:eastAsia="Book Antiqua" w:hAnsi="Book Antiqua" w:cs="Book Antiqua"/>
          <w:b/>
          <w:bCs/>
          <w:color w:val="000000"/>
        </w:rPr>
        <w:t xml:space="preserve">Lichtenstein GR, </w:t>
      </w:r>
      <w:proofErr w:type="spellStart"/>
      <w:r w:rsidR="00DB4353" w:rsidRPr="00DB4353">
        <w:rPr>
          <w:rFonts w:ascii="Book Antiqua" w:eastAsia="Book Antiqua" w:hAnsi="Book Antiqua" w:cs="Book Antiqua"/>
          <w:color w:val="000000"/>
        </w:rPr>
        <w:t>Feagan</w:t>
      </w:r>
      <w:proofErr w:type="spellEnd"/>
      <w:r w:rsidR="00DB4353" w:rsidRPr="00DB4353">
        <w:rPr>
          <w:rFonts w:ascii="Book Antiqua" w:eastAsia="Book Antiqua" w:hAnsi="Book Antiqua" w:cs="Book Antiqua"/>
          <w:color w:val="000000"/>
        </w:rPr>
        <w:t xml:space="preserve"> BG, Cohen RD, </w:t>
      </w:r>
      <w:proofErr w:type="spellStart"/>
      <w:r w:rsidR="00DB4353" w:rsidRPr="00DB4353">
        <w:rPr>
          <w:rFonts w:ascii="Book Antiqua" w:eastAsia="Book Antiqua" w:hAnsi="Book Antiqua" w:cs="Book Antiqua"/>
          <w:color w:val="000000"/>
        </w:rPr>
        <w:t>Salzberg</w:t>
      </w:r>
      <w:proofErr w:type="spellEnd"/>
      <w:r w:rsidR="00DB4353" w:rsidRPr="00DB4353">
        <w:rPr>
          <w:rFonts w:ascii="Book Antiqua" w:eastAsia="Book Antiqua" w:hAnsi="Book Antiqua" w:cs="Book Antiqua"/>
          <w:color w:val="000000"/>
        </w:rPr>
        <w:t xml:space="preserve"> BA, </w:t>
      </w:r>
      <w:proofErr w:type="spellStart"/>
      <w:r w:rsidR="00DB4353" w:rsidRPr="00DB4353">
        <w:rPr>
          <w:rFonts w:ascii="Book Antiqua" w:eastAsia="Book Antiqua" w:hAnsi="Book Antiqua" w:cs="Book Antiqua"/>
          <w:color w:val="000000"/>
        </w:rPr>
        <w:t>Safdi</w:t>
      </w:r>
      <w:proofErr w:type="spellEnd"/>
      <w:r w:rsidR="00DB4353" w:rsidRPr="00DB4353">
        <w:rPr>
          <w:rFonts w:ascii="Book Antiqua" w:eastAsia="Book Antiqua" w:hAnsi="Book Antiqua" w:cs="Book Antiqua"/>
          <w:color w:val="000000"/>
        </w:rPr>
        <w:t xml:space="preserve"> M, Popp JW Jr, </w:t>
      </w:r>
      <w:proofErr w:type="spellStart"/>
      <w:r w:rsidR="00DB4353" w:rsidRPr="00DB4353">
        <w:rPr>
          <w:rFonts w:ascii="Book Antiqua" w:eastAsia="Book Antiqua" w:hAnsi="Book Antiqua" w:cs="Book Antiqua"/>
          <w:color w:val="000000"/>
        </w:rPr>
        <w:t>Langholff</w:t>
      </w:r>
      <w:proofErr w:type="spellEnd"/>
      <w:r w:rsidR="00DB4353" w:rsidRPr="00DB4353">
        <w:rPr>
          <w:rFonts w:ascii="Book Antiqua" w:eastAsia="Book Antiqua" w:hAnsi="Book Antiqua" w:cs="Book Antiqua"/>
          <w:color w:val="000000"/>
        </w:rPr>
        <w:t xml:space="preserve"> W, </w:t>
      </w:r>
      <w:proofErr w:type="spellStart"/>
      <w:r w:rsidR="00DB4353" w:rsidRPr="00DB4353">
        <w:rPr>
          <w:rFonts w:ascii="Book Antiqua" w:eastAsia="Book Antiqua" w:hAnsi="Book Antiqua" w:cs="Book Antiqua"/>
          <w:color w:val="000000"/>
        </w:rPr>
        <w:t>Sandborn</w:t>
      </w:r>
      <w:proofErr w:type="spellEnd"/>
      <w:r w:rsidR="00DB4353" w:rsidRPr="00DB4353">
        <w:rPr>
          <w:rFonts w:ascii="Book Antiqua" w:eastAsia="Book Antiqua" w:hAnsi="Book Antiqua" w:cs="Book Antiqua"/>
          <w:color w:val="000000"/>
        </w:rPr>
        <w:t xml:space="preserve"> WJ. Infliximab for Crohn's Disease: More Than 13 Years of Real-world Experience. </w:t>
      </w:r>
      <w:proofErr w:type="spellStart"/>
      <w:r w:rsidR="00DB4353" w:rsidRPr="00DB4353">
        <w:rPr>
          <w:rFonts w:ascii="Book Antiqua" w:eastAsia="Book Antiqua" w:hAnsi="Book Antiqua" w:cs="Book Antiqua"/>
          <w:i/>
          <w:iCs/>
          <w:color w:val="000000"/>
        </w:rPr>
        <w:t>Inflamm</w:t>
      </w:r>
      <w:proofErr w:type="spellEnd"/>
      <w:r w:rsidR="00DB4353" w:rsidRPr="00DB4353">
        <w:rPr>
          <w:rFonts w:ascii="Book Antiqua" w:eastAsia="Book Antiqua" w:hAnsi="Book Antiqua" w:cs="Book Antiqua"/>
          <w:i/>
          <w:iCs/>
          <w:color w:val="000000"/>
        </w:rPr>
        <w:t xml:space="preserve"> Bowel Dis </w:t>
      </w:r>
      <w:r w:rsidR="00DB4353" w:rsidRPr="00DB4353">
        <w:rPr>
          <w:rFonts w:ascii="Book Antiqua" w:eastAsia="Book Antiqua" w:hAnsi="Book Antiqua" w:cs="Book Antiqua"/>
          <w:color w:val="000000"/>
        </w:rPr>
        <w:t xml:space="preserve">2018; </w:t>
      </w:r>
      <w:r w:rsidR="00DB4353" w:rsidRPr="00DB4353">
        <w:rPr>
          <w:rFonts w:ascii="Book Antiqua" w:eastAsia="Book Antiqua" w:hAnsi="Book Antiqua" w:cs="Book Antiqua"/>
          <w:b/>
          <w:bCs/>
          <w:color w:val="000000"/>
        </w:rPr>
        <w:t>24:</w:t>
      </w:r>
      <w:r w:rsidR="00DB4353" w:rsidRPr="00DB4353">
        <w:rPr>
          <w:rFonts w:ascii="Book Antiqua" w:eastAsia="Book Antiqua" w:hAnsi="Book Antiqua" w:cs="Book Antiqua"/>
          <w:color w:val="000000"/>
        </w:rPr>
        <w:t xml:space="preserve"> 490-501</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29462395</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10.1093/</w:t>
      </w:r>
      <w:proofErr w:type="spellStart"/>
      <w:r w:rsidR="00DB4353" w:rsidRPr="00DB4353">
        <w:rPr>
          <w:rFonts w:ascii="Book Antiqua" w:eastAsia="Book Antiqua" w:hAnsi="Book Antiqua" w:cs="Book Antiqua"/>
          <w:color w:val="000000"/>
        </w:rPr>
        <w:t>ibd</w:t>
      </w:r>
      <w:proofErr w:type="spellEnd"/>
      <w:r w:rsidR="00DB4353" w:rsidRPr="00DB4353">
        <w:rPr>
          <w:rFonts w:ascii="Book Antiqua" w:eastAsia="Book Antiqua" w:hAnsi="Book Antiqua" w:cs="Book Antiqua"/>
          <w:color w:val="000000"/>
        </w:rPr>
        <w:t>/izx072</w:t>
      </w:r>
      <w:r w:rsidR="00325C63">
        <w:rPr>
          <w:rFonts w:ascii="Book Antiqua" w:eastAsia="Book Antiqua" w:hAnsi="Book Antiqua" w:cs="Book Antiqua"/>
          <w:color w:val="000000"/>
        </w:rPr>
        <w:t>]</w:t>
      </w:r>
    </w:p>
    <w:p w14:paraId="7073EBB2" w14:textId="4EDD5A2C"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116</w:t>
      </w:r>
      <w:r w:rsidR="00DB4353" w:rsidRPr="00DB4353">
        <w:t xml:space="preserve"> </w:t>
      </w:r>
      <w:r w:rsidR="00DB4353" w:rsidRPr="00DB4353">
        <w:rPr>
          <w:rFonts w:ascii="Book Antiqua" w:eastAsia="Book Antiqua" w:hAnsi="Book Antiqua" w:cs="Book Antiqua"/>
          <w:b/>
          <w:bCs/>
          <w:color w:val="000000"/>
        </w:rPr>
        <w:t>Hochman D,</w:t>
      </w:r>
      <w:r w:rsidR="00DB4353" w:rsidRPr="00DB4353">
        <w:rPr>
          <w:rFonts w:ascii="Book Antiqua" w:eastAsia="Book Antiqua" w:hAnsi="Book Antiqua" w:cs="Book Antiqua"/>
          <w:color w:val="000000"/>
        </w:rPr>
        <w:t xml:space="preserve"> Wolff B. Risk of serious infections and malignancies with anti-TNF antibody therapy in rheumatoid arthritis.</w:t>
      </w:r>
      <w:r w:rsidR="00DB4353" w:rsidRPr="00DB4353">
        <w:rPr>
          <w:rFonts w:ascii="Book Antiqua" w:eastAsia="Book Antiqua" w:hAnsi="Book Antiqua" w:cs="Book Antiqua"/>
          <w:i/>
          <w:iCs/>
          <w:color w:val="000000"/>
        </w:rPr>
        <w:t xml:space="preserve"> JAMA</w:t>
      </w:r>
      <w:r w:rsidR="00DB4353" w:rsidRPr="00DB4353">
        <w:rPr>
          <w:rFonts w:ascii="Book Antiqua" w:eastAsia="Book Antiqua" w:hAnsi="Book Antiqua" w:cs="Book Antiqua"/>
          <w:color w:val="000000"/>
        </w:rPr>
        <w:t xml:space="preserve"> 2006; </w:t>
      </w:r>
      <w:r w:rsidR="00DB4353" w:rsidRPr="00DB4353">
        <w:rPr>
          <w:rFonts w:ascii="Book Antiqua" w:eastAsia="Book Antiqua" w:hAnsi="Book Antiqua" w:cs="Book Antiqua"/>
          <w:b/>
          <w:bCs/>
          <w:color w:val="000000"/>
        </w:rPr>
        <w:t>296:</w:t>
      </w:r>
      <w:r w:rsidR="00DB4353" w:rsidRPr="00DB4353">
        <w:rPr>
          <w:rFonts w:ascii="Book Antiqua" w:eastAsia="Book Antiqua" w:hAnsi="Book Antiqua" w:cs="Book Antiqua"/>
          <w:color w:val="000000"/>
        </w:rPr>
        <w:t xml:space="preserve"> 2203</w:t>
      </w:r>
      <w:r w:rsidR="00DB4353">
        <w:rPr>
          <w:rFonts w:ascii="Book Antiqua" w:eastAsia="Book Antiqua" w:hAnsi="Book Antiqua" w:cs="Book Antiqua"/>
          <w:color w:val="000000"/>
        </w:rPr>
        <w:t>-2204</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17090763</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10.1001/jama.296.18.2203-a</w:t>
      </w:r>
      <w:r w:rsidR="00325C63">
        <w:rPr>
          <w:rFonts w:ascii="Book Antiqua" w:eastAsia="Book Antiqua" w:hAnsi="Book Antiqua" w:cs="Book Antiqua"/>
          <w:color w:val="000000"/>
        </w:rPr>
        <w:t>]</w:t>
      </w:r>
    </w:p>
    <w:p w14:paraId="2A25EC2C" w14:textId="527AE0C1"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117</w:t>
      </w:r>
      <w:r w:rsidR="00DB4353" w:rsidRPr="00DB4353">
        <w:t xml:space="preserve"> </w:t>
      </w:r>
      <w:proofErr w:type="spellStart"/>
      <w:r w:rsidR="00DB4353" w:rsidRPr="00DB4353">
        <w:rPr>
          <w:rFonts w:ascii="Book Antiqua" w:eastAsia="Book Antiqua" w:hAnsi="Book Antiqua" w:cs="Book Antiqua"/>
          <w:b/>
          <w:bCs/>
          <w:color w:val="000000"/>
        </w:rPr>
        <w:t>Sandborn</w:t>
      </w:r>
      <w:proofErr w:type="spellEnd"/>
      <w:r w:rsidR="00DB4353" w:rsidRPr="00DB4353">
        <w:rPr>
          <w:rFonts w:ascii="Book Antiqua" w:eastAsia="Book Antiqua" w:hAnsi="Book Antiqua" w:cs="Book Antiqua"/>
          <w:b/>
          <w:bCs/>
          <w:color w:val="000000"/>
        </w:rPr>
        <w:t xml:space="preserve"> WJ, </w:t>
      </w:r>
      <w:proofErr w:type="spellStart"/>
      <w:r w:rsidR="00DB4353" w:rsidRPr="00DB4353">
        <w:rPr>
          <w:rFonts w:ascii="Book Antiqua" w:eastAsia="Book Antiqua" w:hAnsi="Book Antiqua" w:cs="Book Antiqua"/>
          <w:color w:val="000000"/>
        </w:rPr>
        <w:t>Feagan</w:t>
      </w:r>
      <w:proofErr w:type="spellEnd"/>
      <w:r w:rsidR="00DB4353" w:rsidRPr="00DB4353">
        <w:rPr>
          <w:rFonts w:ascii="Book Antiqua" w:eastAsia="Book Antiqua" w:hAnsi="Book Antiqua" w:cs="Book Antiqua"/>
          <w:color w:val="000000"/>
        </w:rPr>
        <w:t xml:space="preserve"> BG, </w:t>
      </w:r>
      <w:proofErr w:type="spellStart"/>
      <w:r w:rsidR="00DB4353" w:rsidRPr="00DB4353">
        <w:rPr>
          <w:rFonts w:ascii="Book Antiqua" w:eastAsia="Book Antiqua" w:hAnsi="Book Antiqua" w:cs="Book Antiqua"/>
          <w:color w:val="000000"/>
        </w:rPr>
        <w:t>Stoinov</w:t>
      </w:r>
      <w:proofErr w:type="spellEnd"/>
      <w:r w:rsidR="00DB4353" w:rsidRPr="00DB4353">
        <w:rPr>
          <w:rFonts w:ascii="Book Antiqua" w:eastAsia="Book Antiqua" w:hAnsi="Book Antiqua" w:cs="Book Antiqua"/>
          <w:color w:val="000000"/>
        </w:rPr>
        <w:t xml:space="preserve"> S, </w:t>
      </w:r>
      <w:proofErr w:type="spellStart"/>
      <w:r w:rsidR="00DB4353" w:rsidRPr="00DB4353">
        <w:rPr>
          <w:rFonts w:ascii="Book Antiqua" w:eastAsia="Book Antiqua" w:hAnsi="Book Antiqua" w:cs="Book Antiqua"/>
          <w:color w:val="000000"/>
        </w:rPr>
        <w:t>Honiball</w:t>
      </w:r>
      <w:proofErr w:type="spellEnd"/>
      <w:r w:rsidR="00DB4353" w:rsidRPr="00DB4353">
        <w:rPr>
          <w:rFonts w:ascii="Book Antiqua" w:eastAsia="Book Antiqua" w:hAnsi="Book Antiqua" w:cs="Book Antiqua"/>
          <w:color w:val="000000"/>
        </w:rPr>
        <w:t xml:space="preserve"> PJ, </w:t>
      </w:r>
      <w:proofErr w:type="spellStart"/>
      <w:r w:rsidR="00DB4353" w:rsidRPr="00DB4353">
        <w:rPr>
          <w:rFonts w:ascii="Book Antiqua" w:eastAsia="Book Antiqua" w:hAnsi="Book Antiqua" w:cs="Book Antiqua"/>
          <w:color w:val="000000"/>
        </w:rPr>
        <w:t>Rutgeerts</w:t>
      </w:r>
      <w:proofErr w:type="spellEnd"/>
      <w:r w:rsidR="00DB4353" w:rsidRPr="00DB4353">
        <w:rPr>
          <w:rFonts w:ascii="Book Antiqua" w:eastAsia="Book Antiqua" w:hAnsi="Book Antiqua" w:cs="Book Antiqua"/>
          <w:color w:val="000000"/>
        </w:rPr>
        <w:t xml:space="preserve"> P, Mason D, Bloomfield R, Schreiber S; PRECISE 1 Study Investigators. Certolizumab pegol for the treatment of Crohn's disease. </w:t>
      </w:r>
      <w:r w:rsidR="00DB4353" w:rsidRPr="00DB4353">
        <w:rPr>
          <w:rFonts w:ascii="Book Antiqua" w:eastAsia="Book Antiqua" w:hAnsi="Book Antiqua" w:cs="Book Antiqua"/>
          <w:i/>
          <w:iCs/>
          <w:color w:val="000000"/>
        </w:rPr>
        <w:t xml:space="preserve">N </w:t>
      </w:r>
      <w:proofErr w:type="spellStart"/>
      <w:r w:rsidR="00DB4353" w:rsidRPr="00DB4353">
        <w:rPr>
          <w:rFonts w:ascii="Book Antiqua" w:eastAsia="Book Antiqua" w:hAnsi="Book Antiqua" w:cs="Book Antiqua"/>
          <w:i/>
          <w:iCs/>
          <w:color w:val="000000"/>
        </w:rPr>
        <w:t>Engl</w:t>
      </w:r>
      <w:proofErr w:type="spellEnd"/>
      <w:r w:rsidR="00DB4353" w:rsidRPr="00DB4353">
        <w:rPr>
          <w:rFonts w:ascii="Book Antiqua" w:eastAsia="Book Antiqua" w:hAnsi="Book Antiqua" w:cs="Book Antiqua"/>
          <w:i/>
          <w:iCs/>
          <w:color w:val="000000"/>
        </w:rPr>
        <w:t xml:space="preserve"> J Med</w:t>
      </w:r>
      <w:r w:rsidR="00DB4353" w:rsidRPr="00DB4353">
        <w:rPr>
          <w:rFonts w:ascii="Book Antiqua" w:eastAsia="Book Antiqua" w:hAnsi="Book Antiqua" w:cs="Book Antiqua"/>
          <w:color w:val="000000"/>
        </w:rPr>
        <w:t xml:space="preserve"> 2007; </w:t>
      </w:r>
      <w:r w:rsidR="00DB4353" w:rsidRPr="00DB4353">
        <w:rPr>
          <w:rFonts w:ascii="Book Antiqua" w:eastAsia="Book Antiqua" w:hAnsi="Book Antiqua" w:cs="Book Antiqua"/>
          <w:b/>
          <w:bCs/>
          <w:color w:val="000000"/>
        </w:rPr>
        <w:t xml:space="preserve">357: </w:t>
      </w:r>
      <w:r w:rsidR="00DB4353" w:rsidRPr="00DB4353">
        <w:rPr>
          <w:rFonts w:ascii="Book Antiqua" w:eastAsia="Book Antiqua" w:hAnsi="Book Antiqua" w:cs="Book Antiqua"/>
          <w:color w:val="000000"/>
        </w:rPr>
        <w:t>228-238</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17634458</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10.1056/NEJMoa067594</w:t>
      </w:r>
      <w:r w:rsidR="00325C63">
        <w:rPr>
          <w:rFonts w:ascii="Book Antiqua" w:eastAsia="Book Antiqua" w:hAnsi="Book Antiqua" w:cs="Book Antiqua"/>
          <w:color w:val="000000"/>
        </w:rPr>
        <w:t>]</w:t>
      </w:r>
    </w:p>
    <w:p w14:paraId="0BE22C07" w14:textId="264BA839"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118</w:t>
      </w:r>
      <w:r w:rsidR="00DB4353" w:rsidRPr="00DB4353">
        <w:t xml:space="preserve"> </w:t>
      </w:r>
      <w:proofErr w:type="spellStart"/>
      <w:r w:rsidR="00DB4353" w:rsidRPr="00DB4353">
        <w:rPr>
          <w:rFonts w:ascii="Book Antiqua" w:eastAsia="Book Antiqua" w:hAnsi="Book Antiqua" w:cs="Book Antiqua"/>
          <w:b/>
          <w:bCs/>
          <w:color w:val="000000"/>
        </w:rPr>
        <w:t>Hoepner</w:t>
      </w:r>
      <w:proofErr w:type="spellEnd"/>
      <w:r w:rsidR="00DB4353" w:rsidRPr="00DB4353">
        <w:rPr>
          <w:rFonts w:ascii="Book Antiqua" w:eastAsia="Book Antiqua" w:hAnsi="Book Antiqua" w:cs="Book Antiqua"/>
          <w:b/>
          <w:bCs/>
          <w:color w:val="000000"/>
        </w:rPr>
        <w:t xml:space="preserve"> R,</w:t>
      </w:r>
      <w:r w:rsidR="00DB4353" w:rsidRPr="00DB4353">
        <w:rPr>
          <w:rFonts w:ascii="Book Antiqua" w:eastAsia="Book Antiqua" w:hAnsi="Book Antiqua" w:cs="Book Antiqua"/>
          <w:color w:val="000000"/>
        </w:rPr>
        <w:t xml:space="preserve"> </w:t>
      </w:r>
      <w:proofErr w:type="spellStart"/>
      <w:r w:rsidR="00DB4353" w:rsidRPr="00DB4353">
        <w:rPr>
          <w:rFonts w:ascii="Book Antiqua" w:eastAsia="Book Antiqua" w:hAnsi="Book Antiqua" w:cs="Book Antiqua"/>
          <w:color w:val="000000"/>
        </w:rPr>
        <w:t>Faissner</w:t>
      </w:r>
      <w:proofErr w:type="spellEnd"/>
      <w:r w:rsidR="00DB4353" w:rsidRPr="00DB4353">
        <w:rPr>
          <w:rFonts w:ascii="Book Antiqua" w:eastAsia="Book Antiqua" w:hAnsi="Book Antiqua" w:cs="Book Antiqua"/>
          <w:color w:val="000000"/>
        </w:rPr>
        <w:t xml:space="preserve"> S, </w:t>
      </w:r>
      <w:proofErr w:type="spellStart"/>
      <w:r w:rsidR="00DB4353" w:rsidRPr="00DB4353">
        <w:rPr>
          <w:rFonts w:ascii="Book Antiqua" w:eastAsia="Book Antiqua" w:hAnsi="Book Antiqua" w:cs="Book Antiqua"/>
          <w:color w:val="000000"/>
        </w:rPr>
        <w:t>Salmen</w:t>
      </w:r>
      <w:proofErr w:type="spellEnd"/>
      <w:r w:rsidR="00DB4353" w:rsidRPr="00DB4353">
        <w:rPr>
          <w:rFonts w:ascii="Book Antiqua" w:eastAsia="Book Antiqua" w:hAnsi="Book Antiqua" w:cs="Book Antiqua"/>
          <w:color w:val="000000"/>
        </w:rPr>
        <w:t xml:space="preserve"> A, Gold R, Chan A. Efficacy and side effects of natalizumab therapy in patients with multiple sclerosis. </w:t>
      </w:r>
      <w:r w:rsidR="00DB4353" w:rsidRPr="00DB4353">
        <w:rPr>
          <w:rFonts w:ascii="Book Antiqua" w:eastAsia="Book Antiqua" w:hAnsi="Book Antiqua" w:cs="Book Antiqua"/>
          <w:i/>
          <w:iCs/>
          <w:color w:val="000000"/>
        </w:rPr>
        <w:t xml:space="preserve">J Cent </w:t>
      </w:r>
      <w:proofErr w:type="spellStart"/>
      <w:r w:rsidR="00DB4353" w:rsidRPr="00DB4353">
        <w:rPr>
          <w:rFonts w:ascii="Book Antiqua" w:eastAsia="Book Antiqua" w:hAnsi="Book Antiqua" w:cs="Book Antiqua"/>
          <w:i/>
          <w:iCs/>
          <w:color w:val="000000"/>
        </w:rPr>
        <w:t>Nerv</w:t>
      </w:r>
      <w:proofErr w:type="spellEnd"/>
      <w:r w:rsidR="00DB4353" w:rsidRPr="00DB4353">
        <w:rPr>
          <w:rFonts w:ascii="Book Antiqua" w:eastAsia="Book Antiqua" w:hAnsi="Book Antiqua" w:cs="Book Antiqua"/>
          <w:i/>
          <w:iCs/>
          <w:color w:val="000000"/>
        </w:rPr>
        <w:t xml:space="preserve"> </w:t>
      </w:r>
      <w:proofErr w:type="spellStart"/>
      <w:r w:rsidR="00DB4353" w:rsidRPr="00DB4353">
        <w:rPr>
          <w:rFonts w:ascii="Book Antiqua" w:eastAsia="Book Antiqua" w:hAnsi="Book Antiqua" w:cs="Book Antiqua"/>
          <w:i/>
          <w:iCs/>
          <w:color w:val="000000"/>
        </w:rPr>
        <w:t>Syst</w:t>
      </w:r>
      <w:proofErr w:type="spellEnd"/>
      <w:r w:rsidR="00DB4353" w:rsidRPr="00DB4353">
        <w:rPr>
          <w:rFonts w:ascii="Book Antiqua" w:eastAsia="Book Antiqua" w:hAnsi="Book Antiqua" w:cs="Book Antiqua"/>
          <w:i/>
          <w:iCs/>
          <w:color w:val="000000"/>
        </w:rPr>
        <w:t xml:space="preserve"> Dis</w:t>
      </w:r>
      <w:r w:rsidR="00DB4353" w:rsidRPr="00DB4353">
        <w:rPr>
          <w:rFonts w:ascii="Book Antiqua" w:eastAsia="Book Antiqua" w:hAnsi="Book Antiqua" w:cs="Book Antiqua"/>
          <w:color w:val="000000"/>
        </w:rPr>
        <w:t xml:space="preserve"> 2014; </w:t>
      </w:r>
      <w:r w:rsidR="00DB4353" w:rsidRPr="00DB4353">
        <w:rPr>
          <w:rFonts w:ascii="Book Antiqua" w:eastAsia="Book Antiqua" w:hAnsi="Book Antiqua" w:cs="Book Antiqua"/>
          <w:b/>
          <w:bCs/>
          <w:color w:val="000000"/>
        </w:rPr>
        <w:t>6:</w:t>
      </w:r>
      <w:r w:rsidR="00DB4353" w:rsidRPr="00DB4353">
        <w:rPr>
          <w:rFonts w:ascii="Book Antiqua" w:eastAsia="Book Antiqua" w:hAnsi="Book Antiqua" w:cs="Book Antiqua"/>
          <w:color w:val="000000"/>
        </w:rPr>
        <w:t xml:space="preserve"> 41-49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24855407</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10.4137/JCNSD.S14049</w:t>
      </w:r>
      <w:r w:rsidR="00325C63">
        <w:rPr>
          <w:rFonts w:ascii="Book Antiqua" w:eastAsia="Book Antiqua" w:hAnsi="Book Antiqua" w:cs="Book Antiqua"/>
          <w:color w:val="000000"/>
        </w:rPr>
        <w:t>]</w:t>
      </w:r>
    </w:p>
    <w:p w14:paraId="7EBFCC6D" w14:textId="24E33E46" w:rsidR="00CC7AA9" w:rsidRPr="00CC7AA9"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lastRenderedPageBreak/>
        <w:t>119</w:t>
      </w:r>
      <w:r w:rsidR="00DB4353" w:rsidRPr="00DB4353">
        <w:t xml:space="preserve"> </w:t>
      </w:r>
      <w:r w:rsidR="00DB4353" w:rsidRPr="00DB4353">
        <w:rPr>
          <w:rFonts w:ascii="Book Antiqua" w:eastAsia="Book Antiqua" w:hAnsi="Book Antiqua" w:cs="Book Antiqua"/>
          <w:b/>
          <w:bCs/>
          <w:color w:val="000000"/>
        </w:rPr>
        <w:t xml:space="preserve">Singh H, </w:t>
      </w:r>
      <w:r w:rsidR="00DB4353" w:rsidRPr="00DB4353">
        <w:rPr>
          <w:rFonts w:ascii="Book Antiqua" w:eastAsia="Book Antiqua" w:hAnsi="Book Antiqua" w:cs="Book Antiqua"/>
          <w:color w:val="000000"/>
        </w:rPr>
        <w:t xml:space="preserve">Grewal N, Arora E, Kumar H, </w:t>
      </w:r>
      <w:proofErr w:type="spellStart"/>
      <w:r w:rsidR="00DB4353" w:rsidRPr="00DB4353">
        <w:rPr>
          <w:rFonts w:ascii="Book Antiqua" w:eastAsia="Book Antiqua" w:hAnsi="Book Antiqua" w:cs="Book Antiqua"/>
          <w:color w:val="000000"/>
        </w:rPr>
        <w:t>Kakkar</w:t>
      </w:r>
      <w:proofErr w:type="spellEnd"/>
      <w:r w:rsidR="00DB4353" w:rsidRPr="00DB4353">
        <w:rPr>
          <w:rFonts w:ascii="Book Antiqua" w:eastAsia="Book Antiqua" w:hAnsi="Book Antiqua" w:cs="Book Antiqua"/>
          <w:color w:val="000000"/>
        </w:rPr>
        <w:t xml:space="preserve"> AK. Vedolizumab: A novel anti-integrin drug for treatment of inflammatory bowel disease.</w:t>
      </w:r>
      <w:r w:rsidR="00DB4353" w:rsidRPr="00DB4353">
        <w:rPr>
          <w:rFonts w:ascii="Book Antiqua" w:eastAsia="Book Antiqua" w:hAnsi="Book Antiqua" w:cs="Book Antiqua"/>
          <w:i/>
          <w:iCs/>
          <w:color w:val="000000"/>
        </w:rPr>
        <w:t xml:space="preserve"> J Nat Sci </w:t>
      </w:r>
      <w:proofErr w:type="spellStart"/>
      <w:r w:rsidR="00DB4353" w:rsidRPr="00DB4353">
        <w:rPr>
          <w:rFonts w:ascii="Book Antiqua" w:eastAsia="Book Antiqua" w:hAnsi="Book Antiqua" w:cs="Book Antiqua"/>
          <w:i/>
          <w:iCs/>
          <w:color w:val="000000"/>
        </w:rPr>
        <w:t>Biol</w:t>
      </w:r>
      <w:proofErr w:type="spellEnd"/>
      <w:r w:rsidR="00DB4353" w:rsidRPr="00DB4353">
        <w:rPr>
          <w:rFonts w:ascii="Book Antiqua" w:eastAsia="Book Antiqua" w:hAnsi="Book Antiqua" w:cs="Book Antiqua"/>
          <w:i/>
          <w:iCs/>
          <w:color w:val="000000"/>
        </w:rPr>
        <w:t xml:space="preserve"> Med</w:t>
      </w:r>
      <w:r w:rsidR="00DB4353" w:rsidRPr="00DB4353">
        <w:rPr>
          <w:rFonts w:ascii="Book Antiqua" w:eastAsia="Book Antiqua" w:hAnsi="Book Antiqua" w:cs="Book Antiqua"/>
          <w:color w:val="000000"/>
        </w:rPr>
        <w:t xml:space="preserve"> 2016; </w:t>
      </w:r>
      <w:r w:rsidR="00DB4353" w:rsidRPr="00DB4353">
        <w:rPr>
          <w:rFonts w:ascii="Book Antiqua" w:eastAsia="Book Antiqua" w:hAnsi="Book Antiqua" w:cs="Book Antiqua"/>
          <w:b/>
          <w:bCs/>
          <w:color w:val="000000"/>
        </w:rPr>
        <w:t>7:</w:t>
      </w:r>
      <w:r w:rsidR="00DB4353" w:rsidRPr="00DB4353">
        <w:rPr>
          <w:rFonts w:ascii="Book Antiqua" w:eastAsia="Book Antiqua" w:hAnsi="Book Antiqua" w:cs="Book Antiqua"/>
          <w:color w:val="000000"/>
        </w:rPr>
        <w:t xml:space="preserve"> 4-9</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27003961</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10.4103/0976-9668.175016</w:t>
      </w:r>
      <w:r w:rsidR="00325C63">
        <w:rPr>
          <w:rFonts w:ascii="Book Antiqua" w:eastAsia="Book Antiqua" w:hAnsi="Book Antiqua" w:cs="Book Antiqua"/>
          <w:color w:val="000000"/>
        </w:rPr>
        <w:t>]</w:t>
      </w:r>
    </w:p>
    <w:p w14:paraId="047C6803" w14:textId="06EB7D6B" w:rsidR="00A77B3E" w:rsidRDefault="00CC7AA9" w:rsidP="00CC7AA9">
      <w:pPr>
        <w:spacing w:line="360" w:lineRule="auto"/>
        <w:jc w:val="both"/>
        <w:rPr>
          <w:rFonts w:ascii="Book Antiqua" w:eastAsia="Book Antiqua" w:hAnsi="Book Antiqua" w:cs="Book Antiqua"/>
          <w:color w:val="000000"/>
        </w:rPr>
      </w:pPr>
      <w:r w:rsidRPr="00CC7AA9">
        <w:rPr>
          <w:rFonts w:ascii="Book Antiqua" w:eastAsia="Book Antiqua" w:hAnsi="Book Antiqua" w:cs="Book Antiqua"/>
          <w:color w:val="000000"/>
        </w:rPr>
        <w:t>120</w:t>
      </w:r>
      <w:r w:rsidR="00DB4353" w:rsidRPr="00DB4353">
        <w:t xml:space="preserve"> </w:t>
      </w:r>
      <w:r w:rsidR="00DB4353" w:rsidRPr="00DB4353">
        <w:rPr>
          <w:rFonts w:ascii="Book Antiqua" w:eastAsia="Book Antiqua" w:hAnsi="Book Antiqua" w:cs="Book Antiqua"/>
          <w:b/>
          <w:bCs/>
          <w:color w:val="000000"/>
        </w:rPr>
        <w:t xml:space="preserve">Benson JM, </w:t>
      </w:r>
      <w:proofErr w:type="spellStart"/>
      <w:r w:rsidR="00DB4353" w:rsidRPr="00DB4353">
        <w:rPr>
          <w:rFonts w:ascii="Book Antiqua" w:eastAsia="Book Antiqua" w:hAnsi="Book Antiqua" w:cs="Book Antiqua"/>
          <w:color w:val="000000"/>
        </w:rPr>
        <w:t>Peritt</w:t>
      </w:r>
      <w:proofErr w:type="spellEnd"/>
      <w:r w:rsidR="00DB4353" w:rsidRPr="00DB4353">
        <w:rPr>
          <w:rFonts w:ascii="Book Antiqua" w:eastAsia="Book Antiqua" w:hAnsi="Book Antiqua" w:cs="Book Antiqua"/>
          <w:color w:val="000000"/>
        </w:rPr>
        <w:t xml:space="preserve"> D, </w:t>
      </w:r>
      <w:proofErr w:type="spellStart"/>
      <w:r w:rsidR="00DB4353" w:rsidRPr="00DB4353">
        <w:rPr>
          <w:rFonts w:ascii="Book Antiqua" w:eastAsia="Book Antiqua" w:hAnsi="Book Antiqua" w:cs="Book Antiqua"/>
          <w:color w:val="000000"/>
        </w:rPr>
        <w:t>Scallon</w:t>
      </w:r>
      <w:proofErr w:type="spellEnd"/>
      <w:r w:rsidR="00DB4353" w:rsidRPr="00DB4353">
        <w:rPr>
          <w:rFonts w:ascii="Book Antiqua" w:eastAsia="Book Antiqua" w:hAnsi="Book Antiqua" w:cs="Book Antiqua"/>
          <w:color w:val="000000"/>
        </w:rPr>
        <w:t xml:space="preserve"> BJ, </w:t>
      </w:r>
      <w:proofErr w:type="spellStart"/>
      <w:r w:rsidR="00DB4353" w:rsidRPr="00DB4353">
        <w:rPr>
          <w:rFonts w:ascii="Book Antiqua" w:eastAsia="Book Antiqua" w:hAnsi="Book Antiqua" w:cs="Book Antiqua"/>
          <w:color w:val="000000"/>
        </w:rPr>
        <w:t>Heavner</w:t>
      </w:r>
      <w:proofErr w:type="spellEnd"/>
      <w:r w:rsidR="00DB4353" w:rsidRPr="00DB4353">
        <w:rPr>
          <w:rFonts w:ascii="Book Antiqua" w:eastAsia="Book Antiqua" w:hAnsi="Book Antiqua" w:cs="Book Antiqua"/>
          <w:color w:val="000000"/>
        </w:rPr>
        <w:t xml:space="preserve"> GA, Shealy DJ, Giles-</w:t>
      </w:r>
      <w:proofErr w:type="spellStart"/>
      <w:r w:rsidR="00DB4353" w:rsidRPr="00DB4353">
        <w:rPr>
          <w:rFonts w:ascii="Book Antiqua" w:eastAsia="Book Antiqua" w:hAnsi="Book Antiqua" w:cs="Book Antiqua"/>
          <w:color w:val="000000"/>
        </w:rPr>
        <w:t>Komar</w:t>
      </w:r>
      <w:proofErr w:type="spellEnd"/>
      <w:r w:rsidR="00DB4353" w:rsidRPr="00DB4353">
        <w:rPr>
          <w:rFonts w:ascii="Book Antiqua" w:eastAsia="Book Antiqua" w:hAnsi="Book Antiqua" w:cs="Book Antiqua"/>
          <w:color w:val="000000"/>
        </w:rPr>
        <w:t xml:space="preserve"> JM, </w:t>
      </w:r>
      <w:proofErr w:type="spellStart"/>
      <w:r w:rsidR="00DB4353" w:rsidRPr="00DB4353">
        <w:rPr>
          <w:rFonts w:ascii="Book Antiqua" w:eastAsia="Book Antiqua" w:hAnsi="Book Antiqua" w:cs="Book Antiqua"/>
          <w:color w:val="000000"/>
        </w:rPr>
        <w:t>Mascelli</w:t>
      </w:r>
      <w:proofErr w:type="spellEnd"/>
      <w:r w:rsidR="00DB4353" w:rsidRPr="00DB4353">
        <w:rPr>
          <w:rFonts w:ascii="Book Antiqua" w:eastAsia="Book Antiqua" w:hAnsi="Book Antiqua" w:cs="Book Antiqua"/>
          <w:color w:val="000000"/>
        </w:rPr>
        <w:t xml:space="preserve"> MA. Discovery and mechanism of </w:t>
      </w:r>
      <w:proofErr w:type="spellStart"/>
      <w:r w:rsidR="00DB4353" w:rsidRPr="00DB4353">
        <w:rPr>
          <w:rFonts w:ascii="Book Antiqua" w:eastAsia="Book Antiqua" w:hAnsi="Book Antiqua" w:cs="Book Antiqua"/>
          <w:color w:val="000000"/>
        </w:rPr>
        <w:t>ustekinumab</w:t>
      </w:r>
      <w:proofErr w:type="spellEnd"/>
      <w:r w:rsidR="00DB4353" w:rsidRPr="00DB4353">
        <w:rPr>
          <w:rFonts w:ascii="Book Antiqua" w:eastAsia="Book Antiqua" w:hAnsi="Book Antiqua" w:cs="Book Antiqua"/>
          <w:color w:val="000000"/>
        </w:rPr>
        <w:t xml:space="preserve">: a human monoclonal antibody targeting interleukin-12 and interleukin-23 for treatment of immune-mediated disorders. </w:t>
      </w:r>
      <w:proofErr w:type="spellStart"/>
      <w:r w:rsidR="00DB4353" w:rsidRPr="00DB4353">
        <w:rPr>
          <w:rFonts w:ascii="Book Antiqua" w:eastAsia="Book Antiqua" w:hAnsi="Book Antiqua" w:cs="Book Antiqua"/>
          <w:i/>
          <w:iCs/>
          <w:color w:val="000000"/>
        </w:rPr>
        <w:t>MAbs</w:t>
      </w:r>
      <w:proofErr w:type="spellEnd"/>
      <w:r w:rsidR="00DB4353" w:rsidRPr="00DB4353">
        <w:rPr>
          <w:rFonts w:ascii="Book Antiqua" w:eastAsia="Book Antiqua" w:hAnsi="Book Antiqua" w:cs="Book Antiqua"/>
          <w:color w:val="000000"/>
        </w:rPr>
        <w:t xml:space="preserve"> 2011;</w:t>
      </w:r>
      <w:r w:rsidR="00DB4353" w:rsidRPr="00DB4353">
        <w:rPr>
          <w:rFonts w:ascii="Book Antiqua" w:eastAsia="Book Antiqua" w:hAnsi="Book Antiqua" w:cs="Book Antiqua"/>
          <w:b/>
          <w:bCs/>
          <w:color w:val="000000"/>
        </w:rPr>
        <w:t xml:space="preserve"> 3:</w:t>
      </w:r>
      <w:r w:rsidR="00DB4353" w:rsidRPr="00DB4353">
        <w:rPr>
          <w:rFonts w:ascii="Book Antiqua" w:eastAsia="Book Antiqua" w:hAnsi="Book Antiqua" w:cs="Book Antiqua"/>
          <w:color w:val="000000"/>
        </w:rPr>
        <w:t xml:space="preserve"> 535-545</w:t>
      </w:r>
      <w:r w:rsidRPr="00CC7AA9">
        <w:rPr>
          <w:rFonts w:ascii="Book Antiqua" w:eastAsia="Book Antiqua" w:hAnsi="Book Antiqua" w:cs="Book Antiqua"/>
          <w:color w:val="000000"/>
        </w:rPr>
        <w:t xml:space="preserve"> </w:t>
      </w:r>
      <w:r w:rsidR="00325C63">
        <w:rPr>
          <w:rFonts w:ascii="Book Antiqua" w:eastAsia="Book Antiqua" w:hAnsi="Book Antiqua" w:cs="Book Antiqua"/>
          <w:color w:val="000000"/>
        </w:rPr>
        <w:t>[PMID:</w:t>
      </w:r>
      <w:r w:rsidRPr="00CC7AA9">
        <w:rPr>
          <w:rFonts w:ascii="Book Antiqua" w:eastAsia="Book Antiqua" w:hAnsi="Book Antiqua" w:cs="Book Antiqua"/>
          <w:color w:val="000000"/>
        </w:rPr>
        <w:t xml:space="preserve"> 22123062</w:t>
      </w:r>
      <w:r w:rsidR="00DB4353">
        <w:rPr>
          <w:rFonts w:ascii="Book Antiqua" w:eastAsia="Book Antiqua" w:hAnsi="Book Antiqua" w:cs="Book Antiqua"/>
          <w:color w:val="000000"/>
        </w:rPr>
        <w:t xml:space="preserve"> </w:t>
      </w:r>
      <w:r w:rsidR="00DB4353" w:rsidRPr="00DB4353">
        <w:rPr>
          <w:rFonts w:ascii="Book Antiqua" w:eastAsia="Book Antiqua" w:hAnsi="Book Antiqua" w:cs="Book Antiqua"/>
          <w:color w:val="000000"/>
        </w:rPr>
        <w:t>DOI: 10.4161/mabs.3.6.17815</w:t>
      </w:r>
      <w:r w:rsidR="00325C63">
        <w:rPr>
          <w:rFonts w:ascii="Book Antiqua" w:eastAsia="Book Antiqua" w:hAnsi="Book Antiqua" w:cs="Book Antiqua"/>
          <w:color w:val="000000"/>
        </w:rPr>
        <w:t>]</w:t>
      </w:r>
    </w:p>
    <w:p w14:paraId="5E88C32F" w14:textId="2D29DBBF" w:rsidR="009F4A1D" w:rsidRDefault="009F4A1D">
      <w:pPr>
        <w:spacing w:line="360" w:lineRule="auto"/>
        <w:jc w:val="both"/>
        <w:sectPr w:rsidR="009F4A1D">
          <w:pgSz w:w="12240" w:h="15840"/>
          <w:pgMar w:top="1440" w:right="1440" w:bottom="1440" w:left="1440" w:header="720" w:footer="720" w:gutter="0"/>
          <w:cols w:space="720"/>
          <w:docGrid w:linePitch="360"/>
        </w:sectPr>
      </w:pPr>
    </w:p>
    <w:p w14:paraId="3FB4CA3A" w14:textId="77777777" w:rsidR="00A77B3E" w:rsidRDefault="009F4A1D">
      <w:pPr>
        <w:spacing w:line="360" w:lineRule="auto"/>
        <w:jc w:val="both"/>
      </w:pPr>
      <w:r>
        <w:rPr>
          <w:rFonts w:ascii="Book Antiqua" w:eastAsia="Book Antiqua" w:hAnsi="Book Antiqua" w:cs="Book Antiqua"/>
          <w:b/>
          <w:color w:val="000000"/>
        </w:rPr>
        <w:lastRenderedPageBreak/>
        <w:t>Footnotes</w:t>
      </w:r>
    </w:p>
    <w:p w14:paraId="15BED8FB" w14:textId="7D665684" w:rsidR="00A77B3E" w:rsidRDefault="009F4A1D">
      <w:pPr>
        <w:spacing w:line="360" w:lineRule="auto"/>
        <w:jc w:val="both"/>
      </w:pPr>
      <w:r>
        <w:rPr>
          <w:rFonts w:ascii="Book Antiqua" w:eastAsia="Book Antiqua" w:hAnsi="Book Antiqua" w:cs="Book Antiqua"/>
          <w:b/>
          <w:bCs/>
          <w:color w:val="000000"/>
        </w:rPr>
        <w:t xml:space="preserve">Conflict-of-interest statement: </w:t>
      </w:r>
      <w:r w:rsidR="00A418A4" w:rsidRPr="00A418A4">
        <w:rPr>
          <w:rFonts w:ascii="Book Antiqua" w:eastAsia="Book Antiqua" w:hAnsi="Book Antiqua" w:cs="Book Antiqua"/>
          <w:color w:val="000000"/>
        </w:rPr>
        <w:t>The</w:t>
      </w:r>
      <w:r w:rsidR="00A418A4">
        <w:rPr>
          <w:rFonts w:ascii="Book Antiqua" w:eastAsia="Book Antiqua" w:hAnsi="Book Antiqua" w:cs="Book Antiqua"/>
          <w:b/>
          <w:bCs/>
          <w:color w:val="000000"/>
        </w:rPr>
        <w:t xml:space="preserve"> </w:t>
      </w:r>
      <w:r w:rsidR="00A418A4">
        <w:rPr>
          <w:rFonts w:ascii="Book Antiqua" w:eastAsia="Book Antiqua" w:hAnsi="Book Antiqua" w:cs="Book Antiqua"/>
          <w:color w:val="000000"/>
        </w:rPr>
        <w:t>a</w:t>
      </w:r>
      <w:r w:rsidR="000822A0" w:rsidRPr="000822A0">
        <w:rPr>
          <w:rFonts w:ascii="Book Antiqua" w:eastAsia="Book Antiqua" w:hAnsi="Book Antiqua" w:cs="Book Antiqua"/>
          <w:color w:val="000000"/>
        </w:rPr>
        <w:t>uthors declare no conflict of interest.</w:t>
      </w:r>
    </w:p>
    <w:p w14:paraId="5596DAB7" w14:textId="77777777" w:rsidR="00A77B3E" w:rsidRDefault="00A77B3E">
      <w:pPr>
        <w:spacing w:line="360" w:lineRule="auto"/>
        <w:jc w:val="both"/>
      </w:pPr>
    </w:p>
    <w:p w14:paraId="17518DE7" w14:textId="77777777" w:rsidR="00A77B3E" w:rsidRDefault="009F4A1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BD8E37" w14:textId="77777777" w:rsidR="00A77B3E" w:rsidRDefault="00A77B3E">
      <w:pPr>
        <w:spacing w:line="360" w:lineRule="auto"/>
        <w:jc w:val="both"/>
      </w:pPr>
    </w:p>
    <w:p w14:paraId="3905AFC5" w14:textId="1E2B16C5" w:rsidR="00A77B3E" w:rsidRDefault="009F4A1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822A0">
        <w:rPr>
          <w:rFonts w:ascii="Book Antiqua" w:eastAsia="Book Antiqua" w:hAnsi="Book Antiqua" w:cs="Book Antiqua"/>
          <w:color w:val="000000"/>
        </w:rPr>
        <w:t>m</w:t>
      </w:r>
      <w:r>
        <w:rPr>
          <w:rFonts w:ascii="Book Antiqua" w:eastAsia="Book Antiqua" w:hAnsi="Book Antiqua" w:cs="Book Antiqua"/>
          <w:color w:val="000000"/>
        </w:rPr>
        <w:t>anuscript</w:t>
      </w:r>
    </w:p>
    <w:p w14:paraId="2A34DF9A" w14:textId="77777777" w:rsidR="00A77B3E" w:rsidRDefault="00A77B3E">
      <w:pPr>
        <w:spacing w:line="360" w:lineRule="auto"/>
        <w:jc w:val="both"/>
      </w:pPr>
    </w:p>
    <w:p w14:paraId="4972D1EA" w14:textId="77777777" w:rsidR="00A77B3E" w:rsidRDefault="009F4A1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29, 2020</w:t>
      </w:r>
    </w:p>
    <w:p w14:paraId="54EBD5F9" w14:textId="77777777" w:rsidR="00A77B3E" w:rsidRDefault="009F4A1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2020</w:t>
      </w:r>
    </w:p>
    <w:p w14:paraId="767C94BC" w14:textId="77777777" w:rsidR="00A77B3E" w:rsidRDefault="009F4A1D">
      <w:pPr>
        <w:spacing w:line="360" w:lineRule="auto"/>
        <w:jc w:val="both"/>
      </w:pPr>
      <w:r>
        <w:rPr>
          <w:rFonts w:ascii="Book Antiqua" w:eastAsia="Book Antiqua" w:hAnsi="Book Antiqua" w:cs="Book Antiqua"/>
          <w:b/>
          <w:color w:val="000000"/>
        </w:rPr>
        <w:t xml:space="preserve">Article in press: </w:t>
      </w:r>
    </w:p>
    <w:p w14:paraId="2462E3FD" w14:textId="77777777" w:rsidR="00A77B3E" w:rsidRDefault="00A77B3E">
      <w:pPr>
        <w:spacing w:line="360" w:lineRule="auto"/>
        <w:jc w:val="both"/>
      </w:pPr>
    </w:p>
    <w:p w14:paraId="00D125C6" w14:textId="3A28416F" w:rsidR="00A77B3E" w:rsidRDefault="009F4A1D">
      <w:pPr>
        <w:spacing w:line="360" w:lineRule="auto"/>
        <w:jc w:val="both"/>
      </w:pPr>
      <w:r>
        <w:rPr>
          <w:rFonts w:ascii="Book Antiqua" w:eastAsia="Book Antiqua" w:hAnsi="Book Antiqua" w:cs="Book Antiqua"/>
          <w:b/>
          <w:color w:val="000000"/>
        </w:rPr>
        <w:t xml:space="preserve">Specialty type: </w:t>
      </w:r>
      <w:r w:rsidR="000822A0" w:rsidRPr="000822A0">
        <w:rPr>
          <w:rFonts w:ascii="Book Antiqua" w:eastAsia="Book Antiqua" w:hAnsi="Book Antiqua" w:cs="Book Antiqua"/>
          <w:color w:val="000000"/>
        </w:rPr>
        <w:t>Cell and tissue engineering</w:t>
      </w:r>
    </w:p>
    <w:p w14:paraId="72A2CDA1" w14:textId="77777777" w:rsidR="00A77B3E" w:rsidRDefault="009F4A1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AB79C3D" w14:textId="77777777" w:rsidR="00A77B3E" w:rsidRDefault="009F4A1D">
      <w:pPr>
        <w:spacing w:line="360" w:lineRule="auto"/>
        <w:jc w:val="both"/>
      </w:pPr>
      <w:r>
        <w:rPr>
          <w:rFonts w:ascii="Book Antiqua" w:eastAsia="Book Antiqua" w:hAnsi="Book Antiqua" w:cs="Book Antiqua"/>
          <w:b/>
          <w:color w:val="000000"/>
        </w:rPr>
        <w:t>Peer-review report’s scientific quality classification</w:t>
      </w:r>
    </w:p>
    <w:p w14:paraId="20F1B431" w14:textId="77777777" w:rsidR="00A77B3E" w:rsidRDefault="009F4A1D">
      <w:pPr>
        <w:spacing w:line="360" w:lineRule="auto"/>
        <w:jc w:val="both"/>
      </w:pPr>
      <w:r>
        <w:rPr>
          <w:rFonts w:ascii="Book Antiqua" w:eastAsia="Book Antiqua" w:hAnsi="Book Antiqua" w:cs="Book Antiqua"/>
          <w:color w:val="000000"/>
        </w:rPr>
        <w:t>Grade A (Excellent): 0</w:t>
      </w:r>
    </w:p>
    <w:p w14:paraId="739A8215" w14:textId="77777777" w:rsidR="00A77B3E" w:rsidRDefault="009F4A1D">
      <w:pPr>
        <w:spacing w:line="360" w:lineRule="auto"/>
        <w:jc w:val="both"/>
      </w:pPr>
      <w:r>
        <w:rPr>
          <w:rFonts w:ascii="Book Antiqua" w:eastAsia="Book Antiqua" w:hAnsi="Book Antiqua" w:cs="Book Antiqua"/>
          <w:color w:val="000000"/>
        </w:rPr>
        <w:t>Grade B (Very good): B, B</w:t>
      </w:r>
    </w:p>
    <w:p w14:paraId="097D4802" w14:textId="77777777" w:rsidR="00A77B3E" w:rsidRDefault="009F4A1D">
      <w:pPr>
        <w:spacing w:line="360" w:lineRule="auto"/>
        <w:jc w:val="both"/>
      </w:pPr>
      <w:r>
        <w:rPr>
          <w:rFonts w:ascii="Book Antiqua" w:eastAsia="Book Antiqua" w:hAnsi="Book Antiqua" w:cs="Book Antiqua"/>
          <w:color w:val="000000"/>
        </w:rPr>
        <w:t>Grade C (Good): C, C</w:t>
      </w:r>
    </w:p>
    <w:p w14:paraId="26402941" w14:textId="77777777" w:rsidR="00A77B3E" w:rsidRDefault="009F4A1D">
      <w:pPr>
        <w:spacing w:line="360" w:lineRule="auto"/>
        <w:jc w:val="both"/>
      </w:pPr>
      <w:r>
        <w:rPr>
          <w:rFonts w:ascii="Book Antiqua" w:eastAsia="Book Antiqua" w:hAnsi="Book Antiqua" w:cs="Book Antiqua"/>
          <w:color w:val="000000"/>
        </w:rPr>
        <w:t>Grade D (Fair): 0</w:t>
      </w:r>
    </w:p>
    <w:p w14:paraId="067B62C1" w14:textId="77777777" w:rsidR="00A77B3E" w:rsidRDefault="009F4A1D">
      <w:pPr>
        <w:spacing w:line="360" w:lineRule="auto"/>
        <w:jc w:val="both"/>
      </w:pPr>
      <w:r>
        <w:rPr>
          <w:rFonts w:ascii="Book Antiqua" w:eastAsia="Book Antiqua" w:hAnsi="Book Antiqua" w:cs="Book Antiqua"/>
          <w:color w:val="000000"/>
        </w:rPr>
        <w:t>Grade E (Poor): 0</w:t>
      </w:r>
    </w:p>
    <w:p w14:paraId="46884C2C" w14:textId="77777777" w:rsidR="00A77B3E" w:rsidRDefault="00A77B3E">
      <w:pPr>
        <w:spacing w:line="360" w:lineRule="auto"/>
        <w:jc w:val="both"/>
      </w:pPr>
    </w:p>
    <w:p w14:paraId="75DF0774" w14:textId="69FBB0F5" w:rsidR="000822A0" w:rsidRDefault="009F4A1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Arufe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Bonartsev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Scuteri</w:t>
      </w:r>
      <w:proofErr w:type="spellEnd"/>
      <w:r>
        <w:rPr>
          <w:rFonts w:ascii="Book Antiqua" w:eastAsia="Book Antiqua" w:hAnsi="Book Antiqua" w:cs="Book Antiqua"/>
          <w:color w:val="000000"/>
        </w:rPr>
        <w:t xml:space="preserve"> A, Tanabe S</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68E6669E" w14:textId="67DEE95D" w:rsidR="00A77B3E" w:rsidRPr="00B80ECB" w:rsidRDefault="000822A0">
      <w:pPr>
        <w:spacing w:line="360" w:lineRule="auto"/>
        <w:jc w:val="both"/>
      </w:pPr>
      <w:r>
        <w:rPr>
          <w:rFonts w:ascii="Book Antiqua" w:eastAsia="Book Antiqua" w:hAnsi="Book Antiqua" w:cs="Book Antiqua"/>
          <w:b/>
          <w:color w:val="000000"/>
        </w:rPr>
        <w:br w:type="page"/>
      </w:r>
      <w:r w:rsidR="00B80ECB">
        <w:rPr>
          <w:rFonts w:ascii="Book Antiqua" w:eastAsia="Book Antiqua" w:hAnsi="Book Antiqua" w:cs="Book Antiqua"/>
          <w:b/>
          <w:color w:val="000000"/>
        </w:rPr>
        <w:lastRenderedPageBreak/>
        <w:t>Figure Legends</w:t>
      </w:r>
    </w:p>
    <w:p w14:paraId="555F8618" w14:textId="54D9287B" w:rsidR="00FE7417" w:rsidRDefault="0048100D">
      <w:pPr>
        <w:spacing w:line="360" w:lineRule="auto"/>
        <w:jc w:val="both"/>
      </w:pPr>
      <w:r w:rsidRPr="0048100D">
        <w:rPr>
          <w:noProof/>
          <w:lang w:eastAsia="zh-CN"/>
        </w:rPr>
        <w:drawing>
          <wp:inline distT="0" distB="0" distL="0" distR="0" wp14:anchorId="049DFEF2" wp14:editId="72BA014C">
            <wp:extent cx="5775735" cy="3307742"/>
            <wp:effectExtent l="0" t="0" r="0" b="0"/>
            <wp:docPr id="2051" name="Picture 7" descr="Picture1">
              <a:extLst xmlns:a="http://schemas.openxmlformats.org/drawingml/2006/main">
                <a:ext uri="{FF2B5EF4-FFF2-40B4-BE49-F238E27FC236}">
                  <a16:creationId xmlns:a16="http://schemas.microsoft.com/office/drawing/2014/main" id="{9032A05C-39FD-49CB-ABD9-B4AD3BCABE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7" descr="Picture1">
                      <a:extLst>
                        <a:ext uri="{FF2B5EF4-FFF2-40B4-BE49-F238E27FC236}">
                          <a16:creationId xmlns:a16="http://schemas.microsoft.com/office/drawing/2014/main" id="{9032A05C-39FD-49CB-ABD9-B4AD3BCABEF2}"/>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84057" cy="3312508"/>
                    </a:xfrm>
                    <a:prstGeom prst="rect">
                      <a:avLst/>
                    </a:prstGeom>
                    <a:noFill/>
                    <a:ln>
                      <a:noFill/>
                    </a:ln>
                  </pic:spPr>
                </pic:pic>
              </a:graphicData>
            </a:graphic>
          </wp:inline>
        </w:drawing>
      </w:r>
    </w:p>
    <w:p w14:paraId="29F2DAF0" w14:textId="3B3690B6" w:rsidR="0048100D" w:rsidRDefault="0048100D">
      <w:pPr>
        <w:spacing w:line="360" w:lineRule="auto"/>
        <w:jc w:val="both"/>
        <w:rPr>
          <w:rFonts w:ascii="Book Antiqua" w:hAnsi="Book Antiqua"/>
          <w:b/>
          <w:bCs/>
        </w:rPr>
      </w:pPr>
      <w:r w:rsidRPr="0048100D">
        <w:rPr>
          <w:rFonts w:ascii="Book Antiqua" w:hAnsi="Book Antiqua"/>
          <w:b/>
          <w:bCs/>
        </w:rPr>
        <w:t>Figure 1 The mucosal lining in a healthy intestine is maintained intact which helps limit bacterial population in gut itself.</w:t>
      </w:r>
    </w:p>
    <w:p w14:paraId="6F4167C3" w14:textId="64EC9940" w:rsidR="0048100D" w:rsidRDefault="0048100D">
      <w:pPr>
        <w:spacing w:line="360" w:lineRule="auto"/>
        <w:jc w:val="both"/>
        <w:rPr>
          <w:rFonts w:ascii="Book Antiqua" w:hAnsi="Book Antiqua"/>
          <w:b/>
          <w:bCs/>
        </w:rPr>
      </w:pPr>
      <w:r>
        <w:rPr>
          <w:rFonts w:ascii="Book Antiqua" w:hAnsi="Book Antiqua"/>
          <w:b/>
          <w:bCs/>
        </w:rPr>
        <w:br w:type="page"/>
      </w:r>
      <w:r w:rsidRPr="0048100D">
        <w:rPr>
          <w:rFonts w:ascii="Book Antiqua" w:hAnsi="Book Antiqua"/>
          <w:b/>
          <w:bCs/>
          <w:noProof/>
          <w:lang w:eastAsia="zh-CN"/>
        </w:rPr>
        <w:lastRenderedPageBreak/>
        <w:drawing>
          <wp:inline distT="0" distB="0" distL="0" distR="0" wp14:anchorId="3345F99A" wp14:editId="3A6C39A7">
            <wp:extent cx="5860931" cy="3589020"/>
            <wp:effectExtent l="0" t="0" r="0" b="0"/>
            <wp:docPr id="3074" name="Picture 4" descr="Picture2">
              <a:extLst xmlns:a="http://schemas.openxmlformats.org/drawingml/2006/main">
                <a:ext uri="{FF2B5EF4-FFF2-40B4-BE49-F238E27FC236}">
                  <a16:creationId xmlns:a16="http://schemas.microsoft.com/office/drawing/2014/main" id="{6A54CE40-778C-4072-A1EF-8A8A1A368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4" descr="Picture2">
                      <a:extLst>
                        <a:ext uri="{FF2B5EF4-FFF2-40B4-BE49-F238E27FC236}">
                          <a16:creationId xmlns:a16="http://schemas.microsoft.com/office/drawing/2014/main" id="{6A54CE40-778C-4072-A1EF-8A8A1A368AF6}"/>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4168" cy="3597126"/>
                    </a:xfrm>
                    <a:prstGeom prst="rect">
                      <a:avLst/>
                    </a:prstGeom>
                    <a:noFill/>
                    <a:ln>
                      <a:noFill/>
                    </a:ln>
                  </pic:spPr>
                </pic:pic>
              </a:graphicData>
            </a:graphic>
          </wp:inline>
        </w:drawing>
      </w:r>
    </w:p>
    <w:p w14:paraId="63C0276E" w14:textId="5F4CD29A" w:rsidR="0048100D" w:rsidRDefault="0048100D">
      <w:pPr>
        <w:spacing w:line="360" w:lineRule="auto"/>
        <w:jc w:val="both"/>
        <w:rPr>
          <w:rFonts w:ascii="Book Antiqua" w:hAnsi="Book Antiqua"/>
        </w:rPr>
      </w:pPr>
      <w:r w:rsidRPr="0048100D">
        <w:rPr>
          <w:rFonts w:ascii="Book Antiqua" w:hAnsi="Book Antiqua"/>
          <w:b/>
          <w:bCs/>
        </w:rPr>
        <w:t>Fig</w:t>
      </w:r>
      <w:r>
        <w:rPr>
          <w:rFonts w:ascii="Book Antiqua" w:hAnsi="Book Antiqua"/>
          <w:b/>
          <w:bCs/>
        </w:rPr>
        <w:t>ure</w:t>
      </w:r>
      <w:r w:rsidRPr="0048100D">
        <w:rPr>
          <w:rFonts w:ascii="Book Antiqua" w:hAnsi="Book Antiqua"/>
          <w:b/>
          <w:bCs/>
        </w:rPr>
        <w:t xml:space="preserve"> 2 The mucosal lining of the intestine is disrupted due to prolonged local inflammation and thus allowing migration of gut bacteria into intestinal tissues. </w:t>
      </w:r>
      <w:r w:rsidRPr="0048100D">
        <w:rPr>
          <w:rFonts w:ascii="Book Antiqua" w:hAnsi="Book Antiqua"/>
        </w:rPr>
        <w:t>Stem cells by virtue of having immune modulatory capabilities down-regulate local inflammation, and because of ability to migrate and settle in injured tissues can migrate to damaged regions of intestines, settle there and differentiate into cell types of immediate surrounding to help in mucosal healing.</w:t>
      </w:r>
    </w:p>
    <w:p w14:paraId="4C440509" w14:textId="6881FE30" w:rsidR="002A6DBE" w:rsidRDefault="0048100D" w:rsidP="002A6DBE">
      <w:pPr>
        <w:spacing w:line="360" w:lineRule="auto"/>
        <w:rPr>
          <w:rFonts w:ascii="Book Antiqua" w:hAnsi="Book Antiqua"/>
          <w:b/>
          <w:bCs/>
        </w:rPr>
      </w:pPr>
      <w:r>
        <w:rPr>
          <w:rFonts w:ascii="Book Antiqua" w:hAnsi="Book Antiqua"/>
        </w:rPr>
        <w:br w:type="page"/>
      </w:r>
      <w:r w:rsidR="002A6DBE" w:rsidRPr="002A6DBE">
        <w:rPr>
          <w:rFonts w:ascii="Book Antiqua" w:hAnsi="Book Antiqua"/>
          <w:b/>
          <w:bCs/>
        </w:rPr>
        <w:lastRenderedPageBreak/>
        <w:t>Table 1 Drugs used for treating inflammatory bowel disease patients, their side effects and mode of action</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591"/>
        <w:gridCol w:w="1940"/>
        <w:gridCol w:w="2775"/>
        <w:gridCol w:w="3084"/>
      </w:tblGrid>
      <w:tr w:rsidR="00750D24" w:rsidRPr="002A6DBE" w14:paraId="6A6069C3" w14:textId="77777777" w:rsidTr="002A6DBE">
        <w:trPr>
          <w:trHeight w:val="360"/>
          <w:tblCellSpacing w:w="0" w:type="dxa"/>
        </w:trPr>
        <w:tc>
          <w:tcPr>
            <w:tcW w:w="2970" w:type="dxa"/>
            <w:tcBorders>
              <w:top w:val="single" w:sz="4" w:space="0" w:color="auto"/>
              <w:bottom w:val="single" w:sz="4" w:space="0" w:color="auto"/>
            </w:tcBorders>
            <w:vAlign w:val="center"/>
          </w:tcPr>
          <w:p w14:paraId="092AD83C" w14:textId="77777777" w:rsidR="002A6DBE" w:rsidRPr="002A6DBE" w:rsidRDefault="002A6DBE" w:rsidP="002A6DBE">
            <w:pPr>
              <w:spacing w:line="360" w:lineRule="auto"/>
              <w:rPr>
                <w:rFonts w:ascii="Book Antiqua" w:hAnsi="Book Antiqua" w:cs="Arial"/>
                <w:color w:val="000000"/>
              </w:rPr>
            </w:pPr>
            <w:r w:rsidRPr="002A6DBE">
              <w:rPr>
                <w:rFonts w:ascii="Book Antiqua" w:hAnsi="Book Antiqua" w:cs="Arial"/>
                <w:b/>
                <w:bCs/>
                <w:color w:val="000000"/>
              </w:rPr>
              <w:t>Drug</w:t>
            </w:r>
          </w:p>
        </w:tc>
        <w:tc>
          <w:tcPr>
            <w:tcW w:w="2775" w:type="dxa"/>
            <w:tcBorders>
              <w:top w:val="single" w:sz="4" w:space="0" w:color="auto"/>
              <w:bottom w:val="single" w:sz="4" w:space="0" w:color="auto"/>
            </w:tcBorders>
            <w:vAlign w:val="center"/>
          </w:tcPr>
          <w:p w14:paraId="4BB62933" w14:textId="77777777" w:rsidR="002A6DBE" w:rsidRPr="002A6DBE" w:rsidRDefault="002A6DBE" w:rsidP="002A6DBE">
            <w:pPr>
              <w:spacing w:line="360" w:lineRule="auto"/>
              <w:rPr>
                <w:rFonts w:ascii="Book Antiqua" w:hAnsi="Book Antiqua" w:cs="Arial"/>
                <w:color w:val="000000"/>
              </w:rPr>
            </w:pPr>
            <w:r w:rsidRPr="002A6DBE">
              <w:rPr>
                <w:rFonts w:ascii="Book Antiqua" w:hAnsi="Book Antiqua" w:cs="Arial"/>
                <w:b/>
                <w:bCs/>
                <w:color w:val="000000"/>
              </w:rPr>
              <w:t>Indications</w:t>
            </w:r>
          </w:p>
        </w:tc>
        <w:tc>
          <w:tcPr>
            <w:tcW w:w="4425" w:type="dxa"/>
            <w:tcBorders>
              <w:top w:val="single" w:sz="4" w:space="0" w:color="auto"/>
              <w:bottom w:val="single" w:sz="4" w:space="0" w:color="auto"/>
            </w:tcBorders>
            <w:vAlign w:val="center"/>
          </w:tcPr>
          <w:p w14:paraId="2657543C" w14:textId="7C62601B" w:rsidR="002A6DBE" w:rsidRPr="002A6DBE" w:rsidRDefault="002A6DBE" w:rsidP="002A6DBE">
            <w:pPr>
              <w:spacing w:line="360" w:lineRule="auto"/>
              <w:rPr>
                <w:rFonts w:ascii="Book Antiqua" w:hAnsi="Book Antiqua" w:cs="Arial"/>
                <w:color w:val="000000"/>
              </w:rPr>
            </w:pPr>
            <w:r w:rsidRPr="002A6DBE">
              <w:rPr>
                <w:rFonts w:ascii="Book Antiqua" w:hAnsi="Book Antiqua" w:cs="Arial"/>
                <w:b/>
                <w:bCs/>
                <w:color w:val="000000"/>
              </w:rPr>
              <w:t xml:space="preserve">Side </w:t>
            </w:r>
            <w:r w:rsidR="00030359">
              <w:rPr>
                <w:rFonts w:ascii="Book Antiqua" w:hAnsi="Book Antiqua" w:cs="Arial"/>
                <w:b/>
                <w:bCs/>
                <w:color w:val="000000"/>
              </w:rPr>
              <w:t>e</w:t>
            </w:r>
            <w:r w:rsidRPr="002A6DBE">
              <w:rPr>
                <w:rFonts w:ascii="Book Antiqua" w:hAnsi="Book Antiqua" w:cs="Arial"/>
                <w:b/>
                <w:bCs/>
                <w:color w:val="000000"/>
              </w:rPr>
              <w:t>ffects</w:t>
            </w:r>
          </w:p>
        </w:tc>
        <w:tc>
          <w:tcPr>
            <w:tcW w:w="4140" w:type="dxa"/>
            <w:tcBorders>
              <w:top w:val="single" w:sz="4" w:space="0" w:color="auto"/>
              <w:bottom w:val="single" w:sz="4" w:space="0" w:color="auto"/>
            </w:tcBorders>
            <w:vAlign w:val="center"/>
          </w:tcPr>
          <w:p w14:paraId="7F4738F1" w14:textId="77777777" w:rsidR="002A6DBE" w:rsidRPr="002A6DBE" w:rsidRDefault="002A6DBE" w:rsidP="002A6DBE">
            <w:pPr>
              <w:spacing w:line="360" w:lineRule="auto"/>
              <w:rPr>
                <w:rFonts w:ascii="Book Antiqua" w:hAnsi="Book Antiqua" w:cs="Arial"/>
                <w:color w:val="000000"/>
              </w:rPr>
            </w:pPr>
            <w:r w:rsidRPr="002A6DBE">
              <w:rPr>
                <w:rFonts w:ascii="Book Antiqua" w:hAnsi="Book Antiqua" w:cs="Arial"/>
                <w:b/>
                <w:bCs/>
                <w:color w:val="000000"/>
              </w:rPr>
              <w:t>Target or mechanism of action</w:t>
            </w:r>
          </w:p>
        </w:tc>
      </w:tr>
      <w:tr w:rsidR="002A6DBE" w:rsidRPr="002A6DBE" w14:paraId="46802FC6" w14:textId="77777777" w:rsidTr="00573105">
        <w:trPr>
          <w:trHeight w:val="405"/>
          <w:tblCellSpacing w:w="0" w:type="dxa"/>
        </w:trPr>
        <w:tc>
          <w:tcPr>
            <w:tcW w:w="0" w:type="auto"/>
            <w:gridSpan w:val="4"/>
            <w:tcBorders>
              <w:bottom w:val="single" w:sz="4" w:space="0" w:color="auto"/>
            </w:tcBorders>
            <w:vAlign w:val="center"/>
          </w:tcPr>
          <w:p w14:paraId="0FC6538E" w14:textId="213FC832" w:rsidR="002A6DBE" w:rsidRPr="00030359" w:rsidRDefault="002A6DBE" w:rsidP="002A6DBE">
            <w:pPr>
              <w:spacing w:line="360" w:lineRule="auto"/>
              <w:jc w:val="center"/>
              <w:rPr>
                <w:rFonts w:ascii="Book Antiqua" w:hAnsi="Book Antiqua" w:cs="Arial"/>
                <w:b/>
                <w:bCs/>
                <w:color w:val="000000"/>
              </w:rPr>
            </w:pPr>
            <w:r w:rsidRPr="00030359">
              <w:rPr>
                <w:rFonts w:ascii="Book Antiqua" w:hAnsi="Book Antiqua" w:cs="Arial"/>
                <w:b/>
                <w:bCs/>
                <w:color w:val="000000"/>
              </w:rPr>
              <w:t>Anti-inflammatory agents</w:t>
            </w:r>
          </w:p>
        </w:tc>
      </w:tr>
      <w:tr w:rsidR="00750D24" w:rsidRPr="002A6DBE" w14:paraId="32F911B3" w14:textId="77777777" w:rsidTr="002A6DBE">
        <w:trPr>
          <w:trHeight w:val="720"/>
          <w:tblCellSpacing w:w="0" w:type="dxa"/>
        </w:trPr>
        <w:tc>
          <w:tcPr>
            <w:tcW w:w="0" w:type="auto"/>
            <w:vAlign w:val="center"/>
          </w:tcPr>
          <w:p w14:paraId="3EB599D1" w14:textId="633E1B3D"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333333"/>
              </w:rPr>
              <w:t xml:space="preserve"> 5-ASA</w:t>
            </w:r>
          </w:p>
        </w:tc>
        <w:tc>
          <w:tcPr>
            <w:tcW w:w="0" w:type="auto"/>
            <w:vAlign w:val="center"/>
          </w:tcPr>
          <w:p w14:paraId="57DACD6D" w14:textId="77777777"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Mild to moderate IBD</w:t>
            </w:r>
          </w:p>
        </w:tc>
        <w:tc>
          <w:tcPr>
            <w:tcW w:w="0" w:type="auto"/>
            <w:vAlign w:val="center"/>
          </w:tcPr>
          <w:p w14:paraId="0007BB06" w14:textId="78D5A32E"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Renal toxicity</w:t>
            </w:r>
            <w:r w:rsidRPr="002A6DBE">
              <w:rPr>
                <w:rFonts w:ascii="Book Antiqua" w:hAnsi="Book Antiqua" w:cs="Arial"/>
                <w:color w:val="000000"/>
                <w:vertAlign w:val="superscript"/>
              </w:rPr>
              <w:t>[110,111]</w:t>
            </w:r>
          </w:p>
        </w:tc>
        <w:tc>
          <w:tcPr>
            <w:tcW w:w="0" w:type="auto"/>
            <w:vAlign w:val="center"/>
          </w:tcPr>
          <w:p w14:paraId="439E8249" w14:textId="7AF6BFCC"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By scavenging of ROS</w:t>
            </w:r>
            <w:r w:rsidRPr="00573105">
              <w:rPr>
                <w:rFonts w:ascii="Book Antiqua" w:hAnsi="Book Antiqua" w:cs="Arial"/>
                <w:color w:val="000000"/>
                <w:vertAlign w:val="superscript"/>
              </w:rPr>
              <w:t>[35]</w:t>
            </w:r>
          </w:p>
        </w:tc>
      </w:tr>
      <w:tr w:rsidR="00750D24" w:rsidRPr="002A6DBE" w14:paraId="4D1430C1" w14:textId="77777777" w:rsidTr="002A6DBE">
        <w:trPr>
          <w:trHeight w:val="2184"/>
          <w:tblCellSpacing w:w="0" w:type="dxa"/>
        </w:trPr>
        <w:tc>
          <w:tcPr>
            <w:tcW w:w="0" w:type="auto"/>
            <w:vAlign w:val="center"/>
          </w:tcPr>
          <w:p w14:paraId="1828C5B7" w14:textId="77777777" w:rsidR="002A6DBE" w:rsidRPr="00573105" w:rsidRDefault="002A6DBE" w:rsidP="002A6DBE">
            <w:pPr>
              <w:spacing w:line="360" w:lineRule="auto"/>
              <w:rPr>
                <w:rFonts w:ascii="Book Antiqua" w:hAnsi="Book Antiqua" w:cs="Arial"/>
                <w:color w:val="000000"/>
              </w:rPr>
            </w:pPr>
            <w:r w:rsidRPr="00573105">
              <w:rPr>
                <w:rFonts w:ascii="Book Antiqua" w:hAnsi="Book Antiqua" w:cs="Arial"/>
                <w:color w:val="333333"/>
              </w:rPr>
              <w:t xml:space="preserve">Steroids </w:t>
            </w:r>
          </w:p>
        </w:tc>
        <w:tc>
          <w:tcPr>
            <w:tcW w:w="0" w:type="auto"/>
            <w:vAlign w:val="center"/>
          </w:tcPr>
          <w:p w14:paraId="6F35AE1B" w14:textId="77777777"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Mild to moderate IBD</w:t>
            </w:r>
          </w:p>
        </w:tc>
        <w:tc>
          <w:tcPr>
            <w:tcW w:w="0" w:type="auto"/>
            <w:vAlign w:val="center"/>
          </w:tcPr>
          <w:p w14:paraId="79653D96" w14:textId="3F88BEB6"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Cataracts, bone loss, easy bruising, muscle weakness, and thrush, weight gain, swelling, high blood sugar, increased risk of infection, psychosis, nausea, vomiting, loss of appetite, heartburn, trouble sleeping, increased sweating, or acne</w:t>
            </w:r>
            <w:r w:rsidRPr="00573105">
              <w:rPr>
                <w:rFonts w:ascii="Book Antiqua" w:hAnsi="Book Antiqua" w:cs="Arial"/>
                <w:color w:val="000000"/>
                <w:vertAlign w:val="superscript"/>
              </w:rPr>
              <w:t>[36,37]</w:t>
            </w:r>
            <w:r w:rsidRPr="002A6DBE">
              <w:rPr>
                <w:rFonts w:ascii="Book Antiqua" w:hAnsi="Book Antiqua" w:cs="Arial"/>
                <w:color w:val="000000"/>
              </w:rPr>
              <w:t>.</w:t>
            </w:r>
          </w:p>
        </w:tc>
        <w:tc>
          <w:tcPr>
            <w:tcW w:w="0" w:type="auto"/>
            <w:vAlign w:val="center"/>
          </w:tcPr>
          <w:p w14:paraId="3BF8A664" w14:textId="151228B8"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 xml:space="preserve">By decreasing inflammation </w:t>
            </w:r>
            <w:r w:rsidRPr="00573105">
              <w:rPr>
                <w:rFonts w:ascii="Book Antiqua" w:hAnsi="Book Antiqua" w:cs="Arial"/>
                <w:i/>
                <w:iCs/>
                <w:color w:val="000000"/>
              </w:rPr>
              <w:t>via</w:t>
            </w:r>
            <w:r w:rsidRPr="002A6DBE">
              <w:rPr>
                <w:rFonts w:ascii="Book Antiqua" w:hAnsi="Book Antiqua" w:cs="Arial"/>
                <w:color w:val="000000"/>
              </w:rPr>
              <w:t xml:space="preserve"> suppression of the migration of polymorphonuclear leukocytes and reversing increased capillary permeability. Also, by suppressing the immune system by reducing the activity and the volume of the immune system</w:t>
            </w:r>
            <w:r w:rsidRPr="00573105">
              <w:rPr>
                <w:rFonts w:ascii="Book Antiqua" w:hAnsi="Book Antiqua" w:cs="Arial"/>
                <w:color w:val="000000"/>
                <w:vertAlign w:val="superscript"/>
              </w:rPr>
              <w:t>[37]</w:t>
            </w:r>
            <w:r w:rsidRPr="002A6DBE">
              <w:rPr>
                <w:rFonts w:ascii="Book Antiqua" w:hAnsi="Book Antiqua" w:cs="Arial"/>
                <w:color w:val="000000"/>
              </w:rPr>
              <w:t>.</w:t>
            </w:r>
          </w:p>
        </w:tc>
      </w:tr>
      <w:tr w:rsidR="00750D24" w:rsidRPr="002A6DBE" w14:paraId="06E6ED19" w14:textId="77777777" w:rsidTr="002A6DBE">
        <w:trPr>
          <w:trHeight w:val="843"/>
          <w:tblCellSpacing w:w="0" w:type="dxa"/>
        </w:trPr>
        <w:tc>
          <w:tcPr>
            <w:tcW w:w="0" w:type="auto"/>
            <w:vAlign w:val="center"/>
          </w:tcPr>
          <w:p w14:paraId="1A9F4192" w14:textId="77777777" w:rsidR="002A6DBE" w:rsidRPr="00573105" w:rsidRDefault="002A6DBE" w:rsidP="002A6DBE">
            <w:pPr>
              <w:spacing w:line="360" w:lineRule="auto"/>
              <w:rPr>
                <w:rFonts w:ascii="Book Antiqua" w:hAnsi="Book Antiqua" w:cs="Arial"/>
                <w:color w:val="000000"/>
              </w:rPr>
            </w:pPr>
            <w:r w:rsidRPr="00573105">
              <w:rPr>
                <w:rFonts w:ascii="Book Antiqua" w:hAnsi="Book Antiqua" w:cs="Arial"/>
                <w:color w:val="000000"/>
              </w:rPr>
              <w:t>Thiopurines</w:t>
            </w:r>
          </w:p>
        </w:tc>
        <w:tc>
          <w:tcPr>
            <w:tcW w:w="0" w:type="auto"/>
            <w:vAlign w:val="center"/>
          </w:tcPr>
          <w:p w14:paraId="6AA32F44" w14:textId="77777777"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Mild to moderate IBD</w:t>
            </w:r>
          </w:p>
        </w:tc>
        <w:tc>
          <w:tcPr>
            <w:tcW w:w="0" w:type="auto"/>
            <w:vAlign w:val="center"/>
          </w:tcPr>
          <w:p w14:paraId="11592A82" w14:textId="2583E709"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 xml:space="preserve">Hepatotoxicity, </w:t>
            </w:r>
            <w:r w:rsidR="00573105">
              <w:rPr>
                <w:rFonts w:ascii="Book Antiqua" w:hAnsi="Book Antiqua" w:cs="Arial"/>
                <w:color w:val="000000"/>
              </w:rPr>
              <w:t>p</w:t>
            </w:r>
            <w:r w:rsidRPr="002A6DBE">
              <w:rPr>
                <w:rFonts w:ascii="Book Antiqua" w:hAnsi="Book Antiqua" w:cs="Arial"/>
                <w:color w:val="000000"/>
              </w:rPr>
              <w:t xml:space="preserve">ancreatitis, </w:t>
            </w:r>
            <w:r w:rsidR="00573105">
              <w:rPr>
                <w:rFonts w:ascii="Book Antiqua" w:hAnsi="Book Antiqua" w:cs="Arial"/>
                <w:color w:val="000000"/>
              </w:rPr>
              <w:t>m</w:t>
            </w:r>
            <w:r w:rsidRPr="002A6DBE">
              <w:rPr>
                <w:rFonts w:ascii="Book Antiqua" w:hAnsi="Book Antiqua" w:cs="Arial"/>
                <w:color w:val="000000"/>
              </w:rPr>
              <w:t>yelotoxicity</w:t>
            </w:r>
            <w:r w:rsidRPr="00573105">
              <w:rPr>
                <w:rFonts w:ascii="Book Antiqua" w:hAnsi="Book Antiqua" w:cs="Arial"/>
                <w:color w:val="000000"/>
                <w:vertAlign w:val="superscript"/>
              </w:rPr>
              <w:t>[42]</w:t>
            </w:r>
            <w:r w:rsidR="00573105" w:rsidRPr="00573105">
              <w:rPr>
                <w:rFonts w:ascii="Book Antiqua" w:hAnsi="Book Antiqua" w:cs="Arial"/>
                <w:color w:val="000000"/>
              </w:rPr>
              <w:t>.</w:t>
            </w:r>
          </w:p>
        </w:tc>
        <w:tc>
          <w:tcPr>
            <w:tcW w:w="0" w:type="auto"/>
            <w:vAlign w:val="center"/>
          </w:tcPr>
          <w:p w14:paraId="24C078CC" w14:textId="6D039CCC"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 xml:space="preserve">Either by blocking of the </w:t>
            </w:r>
            <w:proofErr w:type="spellStart"/>
            <w:r w:rsidRPr="002A6DBE">
              <w:rPr>
                <w:rFonts w:ascii="Book Antiqua" w:hAnsi="Book Antiqua" w:cs="Arial"/>
                <w:color w:val="000000"/>
              </w:rPr>
              <w:t>TcR</w:t>
            </w:r>
            <w:proofErr w:type="spellEnd"/>
            <w:r w:rsidRPr="002A6DBE">
              <w:rPr>
                <w:rFonts w:ascii="Book Antiqua" w:hAnsi="Book Antiqua" w:cs="Arial"/>
                <w:color w:val="000000"/>
              </w:rPr>
              <w:t xml:space="preserve"> signaling pathway, or by 6-TG inhibition of purine synthesis (</w:t>
            </w:r>
            <w:r w:rsidR="00573105">
              <w:rPr>
                <w:rFonts w:ascii="Book Antiqua" w:hAnsi="Book Antiqua" w:cs="Arial"/>
                <w:color w:val="000000"/>
              </w:rPr>
              <w:t>s</w:t>
            </w:r>
            <w:r w:rsidRPr="002A6DBE">
              <w:rPr>
                <w:rFonts w:ascii="Book Antiqua" w:hAnsi="Book Antiqua" w:cs="Arial"/>
                <w:color w:val="000000"/>
              </w:rPr>
              <w:t>uspected)</w:t>
            </w:r>
            <w:r w:rsidR="00573105">
              <w:rPr>
                <w:rFonts w:ascii="Book Antiqua" w:hAnsi="Book Antiqua" w:cs="Arial"/>
                <w:color w:val="000000"/>
              </w:rPr>
              <w:t>.</w:t>
            </w:r>
          </w:p>
        </w:tc>
      </w:tr>
      <w:tr w:rsidR="00750D24" w:rsidRPr="002A6DBE" w14:paraId="08755A82" w14:textId="77777777" w:rsidTr="002A6DBE">
        <w:trPr>
          <w:trHeight w:val="1374"/>
          <w:tblCellSpacing w:w="0" w:type="dxa"/>
        </w:trPr>
        <w:tc>
          <w:tcPr>
            <w:tcW w:w="0" w:type="auto"/>
            <w:vAlign w:val="center"/>
          </w:tcPr>
          <w:p w14:paraId="64229A64" w14:textId="77777777" w:rsidR="002A6DBE" w:rsidRPr="00573105" w:rsidRDefault="002A6DBE" w:rsidP="002A6DBE">
            <w:pPr>
              <w:spacing w:line="360" w:lineRule="auto"/>
              <w:rPr>
                <w:rFonts w:ascii="Book Antiqua" w:hAnsi="Book Antiqua" w:cs="Arial"/>
                <w:color w:val="000000"/>
              </w:rPr>
            </w:pPr>
            <w:r w:rsidRPr="00573105">
              <w:rPr>
                <w:rFonts w:ascii="Book Antiqua" w:hAnsi="Book Antiqua" w:cs="Arial"/>
                <w:color w:val="000000"/>
              </w:rPr>
              <w:t>Methotrexate</w:t>
            </w:r>
          </w:p>
        </w:tc>
        <w:tc>
          <w:tcPr>
            <w:tcW w:w="0" w:type="auto"/>
            <w:vAlign w:val="center"/>
          </w:tcPr>
          <w:p w14:paraId="1E89E504" w14:textId="6E01B097" w:rsidR="002A6DBE" w:rsidRPr="002A6DBE" w:rsidRDefault="003853A8" w:rsidP="002A6DBE">
            <w:pPr>
              <w:spacing w:line="360" w:lineRule="auto"/>
              <w:rPr>
                <w:rFonts w:ascii="Book Antiqua" w:hAnsi="Book Antiqua" w:cs="Arial"/>
                <w:color w:val="000000"/>
              </w:rPr>
            </w:pPr>
            <w:r>
              <w:rPr>
                <w:rFonts w:ascii="Book Antiqua" w:hAnsi="Book Antiqua" w:cs="Arial"/>
                <w:color w:val="000000"/>
              </w:rPr>
              <w:t>CD</w:t>
            </w:r>
            <w:r w:rsidR="002A6DBE" w:rsidRPr="002A6DBE">
              <w:rPr>
                <w:rFonts w:ascii="Book Antiqua" w:hAnsi="Book Antiqua" w:cs="Arial"/>
                <w:color w:val="000000"/>
              </w:rPr>
              <w:t xml:space="preserve">, </w:t>
            </w:r>
            <w:r w:rsidR="00573105">
              <w:rPr>
                <w:rFonts w:ascii="Book Antiqua" w:hAnsi="Book Antiqua" w:cs="Arial"/>
                <w:color w:val="000000"/>
              </w:rPr>
              <w:t>r</w:t>
            </w:r>
            <w:r w:rsidR="002A6DBE" w:rsidRPr="002A6DBE">
              <w:rPr>
                <w:rFonts w:ascii="Book Antiqua" w:hAnsi="Book Antiqua" w:cs="Arial"/>
                <w:color w:val="000000"/>
              </w:rPr>
              <w:t xml:space="preserve">heumatoid arthritis, </w:t>
            </w:r>
            <w:r w:rsidR="00573105">
              <w:rPr>
                <w:rFonts w:ascii="Book Antiqua" w:hAnsi="Book Antiqua" w:cs="Arial"/>
                <w:color w:val="000000"/>
              </w:rPr>
              <w:t>p</w:t>
            </w:r>
            <w:r w:rsidR="002A6DBE" w:rsidRPr="002A6DBE">
              <w:rPr>
                <w:rFonts w:ascii="Book Antiqua" w:hAnsi="Book Antiqua" w:cs="Arial"/>
                <w:color w:val="000000"/>
              </w:rPr>
              <w:t>soriasis</w:t>
            </w:r>
            <w:r w:rsidR="00573105">
              <w:rPr>
                <w:rFonts w:ascii="Book Antiqua" w:hAnsi="Book Antiqua" w:cs="Arial"/>
                <w:color w:val="000000"/>
              </w:rPr>
              <w:t>.</w:t>
            </w:r>
          </w:p>
        </w:tc>
        <w:tc>
          <w:tcPr>
            <w:tcW w:w="0" w:type="auto"/>
            <w:vAlign w:val="center"/>
          </w:tcPr>
          <w:p w14:paraId="2B239981" w14:textId="36CAADAB"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 xml:space="preserve">Hepatotoxicity, ulcerative stomatitis, leukopenia, predisposition to infection, nausea, abdominal pain, fatigue, </w:t>
            </w:r>
            <w:r w:rsidRPr="002A6DBE">
              <w:rPr>
                <w:rFonts w:ascii="Book Antiqua" w:hAnsi="Book Antiqua" w:cs="Arial"/>
                <w:color w:val="000000"/>
              </w:rPr>
              <w:lastRenderedPageBreak/>
              <w:t>fever, dizziness, acute pneumonitis, pulmonary fibrosis, kidney failure</w:t>
            </w:r>
            <w:r w:rsidRPr="00573105">
              <w:rPr>
                <w:rFonts w:ascii="Book Antiqua" w:hAnsi="Book Antiqua" w:cs="Arial"/>
                <w:color w:val="000000"/>
                <w:vertAlign w:val="superscript"/>
              </w:rPr>
              <w:t>[112]</w:t>
            </w:r>
          </w:p>
        </w:tc>
        <w:tc>
          <w:tcPr>
            <w:tcW w:w="0" w:type="auto"/>
            <w:vAlign w:val="center"/>
          </w:tcPr>
          <w:p w14:paraId="0FC4B58B" w14:textId="6728FD41"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lastRenderedPageBreak/>
              <w:t>By blocking the binding of interleukin 1beta to interleukin 1 receptor</w:t>
            </w:r>
            <w:r w:rsidRPr="00573105">
              <w:rPr>
                <w:rFonts w:ascii="Book Antiqua" w:hAnsi="Book Antiqua" w:cs="Arial"/>
                <w:color w:val="000000"/>
                <w:vertAlign w:val="superscript"/>
              </w:rPr>
              <w:t>[113]</w:t>
            </w:r>
          </w:p>
        </w:tc>
      </w:tr>
      <w:tr w:rsidR="002A6DBE" w:rsidRPr="002A6DBE" w14:paraId="2BEE77CB" w14:textId="77777777" w:rsidTr="00573105">
        <w:trPr>
          <w:trHeight w:val="321"/>
          <w:tblCellSpacing w:w="0" w:type="dxa"/>
        </w:trPr>
        <w:tc>
          <w:tcPr>
            <w:tcW w:w="0" w:type="auto"/>
            <w:gridSpan w:val="4"/>
            <w:tcBorders>
              <w:top w:val="single" w:sz="4" w:space="0" w:color="auto"/>
            </w:tcBorders>
            <w:vAlign w:val="center"/>
          </w:tcPr>
          <w:p w14:paraId="191DEBDF" w14:textId="77777777" w:rsidR="002A6DBE" w:rsidRPr="005A5422" w:rsidRDefault="002A6DBE" w:rsidP="002A6DBE">
            <w:pPr>
              <w:spacing w:line="360" w:lineRule="auto"/>
              <w:jc w:val="center"/>
              <w:rPr>
                <w:rFonts w:ascii="Book Antiqua" w:hAnsi="Book Antiqua" w:cs="Arial"/>
                <w:b/>
                <w:bCs/>
                <w:color w:val="000000"/>
              </w:rPr>
            </w:pPr>
            <w:r w:rsidRPr="005A5422">
              <w:rPr>
                <w:rFonts w:ascii="Book Antiqua" w:hAnsi="Book Antiqua" w:cs="Arial"/>
                <w:b/>
                <w:bCs/>
                <w:color w:val="000000"/>
              </w:rPr>
              <w:t>Biologics</w:t>
            </w:r>
          </w:p>
        </w:tc>
      </w:tr>
      <w:tr w:rsidR="002A6DBE" w:rsidRPr="002A6DBE" w14:paraId="3B15ED54" w14:textId="77777777" w:rsidTr="00573105">
        <w:trPr>
          <w:trHeight w:val="285"/>
          <w:tblCellSpacing w:w="0" w:type="dxa"/>
        </w:trPr>
        <w:tc>
          <w:tcPr>
            <w:tcW w:w="0" w:type="auto"/>
            <w:gridSpan w:val="4"/>
            <w:tcBorders>
              <w:bottom w:val="single" w:sz="4" w:space="0" w:color="auto"/>
            </w:tcBorders>
            <w:vAlign w:val="center"/>
          </w:tcPr>
          <w:p w14:paraId="76767FE8" w14:textId="77777777" w:rsidR="002A6DBE" w:rsidRPr="005A5422" w:rsidRDefault="002A6DBE" w:rsidP="002A6DBE">
            <w:pPr>
              <w:spacing w:line="360" w:lineRule="auto"/>
              <w:jc w:val="center"/>
              <w:rPr>
                <w:rFonts w:ascii="Book Antiqua" w:hAnsi="Book Antiqua" w:cs="Arial"/>
                <w:b/>
                <w:bCs/>
                <w:color w:val="000000"/>
              </w:rPr>
            </w:pPr>
            <w:r w:rsidRPr="005A5422">
              <w:rPr>
                <w:rFonts w:ascii="Book Antiqua" w:hAnsi="Book Antiqua" w:cs="Arial"/>
                <w:b/>
                <w:bCs/>
                <w:color w:val="000000"/>
              </w:rPr>
              <w:t>TNF-alpha antagonists</w:t>
            </w:r>
          </w:p>
        </w:tc>
      </w:tr>
      <w:tr w:rsidR="00750D24" w:rsidRPr="002A6DBE" w14:paraId="0EB38CE0" w14:textId="77777777" w:rsidTr="002A6DBE">
        <w:trPr>
          <w:trHeight w:val="1725"/>
          <w:tblCellSpacing w:w="0" w:type="dxa"/>
        </w:trPr>
        <w:tc>
          <w:tcPr>
            <w:tcW w:w="0" w:type="auto"/>
            <w:vAlign w:val="center"/>
          </w:tcPr>
          <w:p w14:paraId="533E87B5" w14:textId="77777777" w:rsidR="002A6DBE" w:rsidRPr="00573105" w:rsidRDefault="002A6DBE" w:rsidP="002A6DBE">
            <w:pPr>
              <w:spacing w:line="360" w:lineRule="auto"/>
              <w:rPr>
                <w:rFonts w:ascii="Book Antiqua" w:hAnsi="Book Antiqua" w:cs="Arial"/>
                <w:color w:val="000000"/>
              </w:rPr>
            </w:pPr>
            <w:r w:rsidRPr="00573105">
              <w:rPr>
                <w:rFonts w:ascii="Book Antiqua" w:hAnsi="Book Antiqua" w:cs="Arial"/>
                <w:color w:val="000000"/>
              </w:rPr>
              <w:t>Infliximab</w:t>
            </w:r>
          </w:p>
        </w:tc>
        <w:tc>
          <w:tcPr>
            <w:tcW w:w="0" w:type="auto"/>
            <w:vAlign w:val="center"/>
          </w:tcPr>
          <w:p w14:paraId="20E8FC94" w14:textId="43A1B214" w:rsidR="002A6DBE" w:rsidRPr="002A6DBE" w:rsidRDefault="003853A8" w:rsidP="002A6DBE">
            <w:pPr>
              <w:spacing w:line="360" w:lineRule="auto"/>
              <w:rPr>
                <w:rFonts w:ascii="Book Antiqua" w:hAnsi="Book Antiqua" w:cs="Arial"/>
                <w:color w:val="000000"/>
              </w:rPr>
            </w:pPr>
            <w:r>
              <w:rPr>
                <w:rFonts w:ascii="Book Antiqua" w:hAnsi="Book Antiqua" w:cs="Arial"/>
                <w:color w:val="000000"/>
              </w:rPr>
              <w:t>CD</w:t>
            </w:r>
            <w:r w:rsidR="002A6DBE" w:rsidRPr="00573105">
              <w:rPr>
                <w:rFonts w:ascii="Book Antiqua" w:hAnsi="Book Antiqua" w:cs="Arial"/>
                <w:color w:val="000000"/>
                <w:vertAlign w:val="superscript"/>
              </w:rPr>
              <w:t>[114]</w:t>
            </w:r>
            <w:r w:rsidR="002A6DBE" w:rsidRPr="002A6DBE">
              <w:rPr>
                <w:rFonts w:ascii="Book Antiqua" w:hAnsi="Book Antiqua" w:cs="Arial"/>
                <w:color w:val="000000"/>
              </w:rPr>
              <w:t xml:space="preserve">, </w:t>
            </w:r>
            <w:r>
              <w:rPr>
                <w:rFonts w:ascii="Book Antiqua" w:hAnsi="Book Antiqua" w:cs="Arial"/>
                <w:color w:val="000000"/>
              </w:rPr>
              <w:t>UC</w:t>
            </w:r>
            <w:r w:rsidR="002A6DBE" w:rsidRPr="002A6DBE">
              <w:rPr>
                <w:rFonts w:ascii="Book Antiqua" w:hAnsi="Book Antiqua" w:cs="Arial"/>
                <w:color w:val="000000"/>
              </w:rPr>
              <w:t xml:space="preserve">, rheumatoid arthritis, ankylosing spondylitis, psoriasis, psoriatic arthritis, and </w:t>
            </w:r>
            <w:proofErr w:type="spellStart"/>
            <w:r w:rsidR="002A6DBE" w:rsidRPr="002A6DBE">
              <w:rPr>
                <w:rFonts w:ascii="Book Antiqua" w:hAnsi="Book Antiqua" w:cs="Arial"/>
                <w:color w:val="000000"/>
              </w:rPr>
              <w:t>Behçet's</w:t>
            </w:r>
            <w:proofErr w:type="spellEnd"/>
            <w:r w:rsidR="002A6DBE" w:rsidRPr="002A6DBE">
              <w:rPr>
                <w:rFonts w:ascii="Book Antiqua" w:hAnsi="Book Antiqua" w:cs="Arial"/>
                <w:color w:val="000000"/>
              </w:rPr>
              <w:t xml:space="preserve"> disease</w:t>
            </w:r>
            <w:r w:rsidR="00573105">
              <w:rPr>
                <w:rFonts w:ascii="Book Antiqua" w:hAnsi="Book Antiqua" w:cs="Arial"/>
                <w:color w:val="000000"/>
              </w:rPr>
              <w:t>.</w:t>
            </w:r>
          </w:p>
        </w:tc>
        <w:tc>
          <w:tcPr>
            <w:tcW w:w="0" w:type="auto"/>
            <w:vAlign w:val="center"/>
          </w:tcPr>
          <w:p w14:paraId="252E7ABB" w14:textId="7D4F4596"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Nausea, heartburn, headache, runny nose, white patches in mouth, vaginal yeast infection, flushing</w:t>
            </w:r>
            <w:r w:rsidRPr="00573105">
              <w:rPr>
                <w:rFonts w:ascii="Book Antiqua" w:hAnsi="Book Antiqua" w:cs="Arial"/>
                <w:color w:val="000000"/>
                <w:vertAlign w:val="superscript"/>
              </w:rPr>
              <w:t>[115]</w:t>
            </w:r>
            <w:r w:rsidR="00573105">
              <w:rPr>
                <w:rFonts w:ascii="Book Antiqua" w:hAnsi="Book Antiqua" w:cs="Arial"/>
                <w:color w:val="000000"/>
              </w:rPr>
              <w:t>.</w:t>
            </w:r>
          </w:p>
        </w:tc>
        <w:tc>
          <w:tcPr>
            <w:tcW w:w="0" w:type="auto"/>
            <w:vAlign w:val="center"/>
          </w:tcPr>
          <w:p w14:paraId="03271DEC" w14:textId="26980CE1"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By binding to TNF-alpha and preventing its interaction with the receptor</w:t>
            </w:r>
          </w:p>
        </w:tc>
      </w:tr>
      <w:tr w:rsidR="00750D24" w:rsidRPr="002A6DBE" w14:paraId="02FF09E7" w14:textId="77777777" w:rsidTr="00750D24">
        <w:trPr>
          <w:trHeight w:val="1119"/>
          <w:tblCellSpacing w:w="0" w:type="dxa"/>
        </w:trPr>
        <w:tc>
          <w:tcPr>
            <w:tcW w:w="0" w:type="auto"/>
            <w:vAlign w:val="center"/>
          </w:tcPr>
          <w:p w14:paraId="19303250" w14:textId="77777777" w:rsidR="002A6DBE" w:rsidRPr="00750D24" w:rsidRDefault="002A6DBE" w:rsidP="002A6DBE">
            <w:pPr>
              <w:spacing w:line="360" w:lineRule="auto"/>
              <w:rPr>
                <w:rFonts w:ascii="Book Antiqua" w:hAnsi="Book Antiqua" w:cs="Arial"/>
                <w:color w:val="000000"/>
              </w:rPr>
            </w:pPr>
            <w:r w:rsidRPr="00750D24">
              <w:rPr>
                <w:rFonts w:ascii="Book Antiqua" w:hAnsi="Book Antiqua" w:cs="Arial"/>
                <w:color w:val="000000"/>
              </w:rPr>
              <w:t>Adalimumab</w:t>
            </w:r>
          </w:p>
        </w:tc>
        <w:tc>
          <w:tcPr>
            <w:tcW w:w="0" w:type="auto"/>
            <w:vAlign w:val="center"/>
          </w:tcPr>
          <w:p w14:paraId="6906F5BC" w14:textId="79565BBD" w:rsidR="002A6DBE" w:rsidRPr="002A6DBE" w:rsidRDefault="00573105" w:rsidP="002A6DBE">
            <w:pPr>
              <w:spacing w:line="360" w:lineRule="auto"/>
              <w:rPr>
                <w:rFonts w:ascii="Book Antiqua" w:hAnsi="Book Antiqua" w:cs="Arial"/>
                <w:color w:val="000000"/>
              </w:rPr>
            </w:pPr>
            <w:r>
              <w:rPr>
                <w:rFonts w:ascii="Book Antiqua" w:hAnsi="Book Antiqua" w:cs="Arial"/>
                <w:color w:val="000000"/>
              </w:rPr>
              <w:t>R</w:t>
            </w:r>
            <w:r w:rsidR="002A6DBE" w:rsidRPr="002A6DBE">
              <w:rPr>
                <w:rFonts w:ascii="Book Antiqua" w:hAnsi="Book Antiqua" w:cs="Arial"/>
                <w:color w:val="000000"/>
              </w:rPr>
              <w:t xml:space="preserve">heumatoid arthritis, psoriatic arthritis, ankylosing spondylitis, </w:t>
            </w:r>
            <w:r w:rsidR="003853A8">
              <w:rPr>
                <w:rFonts w:ascii="Book Antiqua" w:hAnsi="Book Antiqua" w:cs="Arial"/>
                <w:color w:val="000000"/>
              </w:rPr>
              <w:t>CD</w:t>
            </w:r>
            <w:r w:rsidR="002A6DBE" w:rsidRPr="002A6DBE">
              <w:rPr>
                <w:rFonts w:ascii="Book Antiqua" w:hAnsi="Book Antiqua" w:cs="Arial"/>
                <w:color w:val="000000"/>
              </w:rPr>
              <w:t xml:space="preserve">, </w:t>
            </w:r>
            <w:r w:rsidR="003853A8">
              <w:rPr>
                <w:rFonts w:ascii="Book Antiqua" w:hAnsi="Book Antiqua" w:cs="Arial"/>
                <w:color w:val="000000"/>
              </w:rPr>
              <w:t>UC</w:t>
            </w:r>
            <w:r w:rsidR="002A6DBE" w:rsidRPr="002A6DBE">
              <w:rPr>
                <w:rFonts w:ascii="Book Antiqua" w:hAnsi="Book Antiqua" w:cs="Arial"/>
                <w:color w:val="000000"/>
              </w:rPr>
              <w:t>, psoriasis, hidradenitis suppurativa, uveitis, and juvenile idiopathic arthritis.</w:t>
            </w:r>
          </w:p>
        </w:tc>
        <w:tc>
          <w:tcPr>
            <w:tcW w:w="0" w:type="auto"/>
            <w:vAlign w:val="center"/>
          </w:tcPr>
          <w:p w14:paraId="4B0E22DC" w14:textId="56887B49"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 xml:space="preserve">Injection site pain, URTI, increased creatine, phosphokinase, headache, rashes, </w:t>
            </w:r>
            <w:r w:rsidR="00750D24">
              <w:rPr>
                <w:rFonts w:ascii="Book Antiqua" w:hAnsi="Book Antiqua" w:cs="Arial"/>
                <w:color w:val="000000"/>
              </w:rPr>
              <w:t>s</w:t>
            </w:r>
            <w:r w:rsidRPr="002A6DBE">
              <w:rPr>
                <w:rFonts w:ascii="Book Antiqua" w:hAnsi="Book Antiqua" w:cs="Arial"/>
                <w:color w:val="000000"/>
              </w:rPr>
              <w:t xml:space="preserve">inus infection, </w:t>
            </w:r>
            <w:r w:rsidR="00750D24">
              <w:rPr>
                <w:rFonts w:ascii="Book Antiqua" w:hAnsi="Book Antiqua" w:cs="Arial"/>
                <w:color w:val="000000"/>
              </w:rPr>
              <w:t>n</w:t>
            </w:r>
            <w:r w:rsidRPr="002A6DBE">
              <w:rPr>
                <w:rFonts w:ascii="Book Antiqua" w:hAnsi="Book Antiqua" w:cs="Arial"/>
                <w:color w:val="000000"/>
              </w:rPr>
              <w:t xml:space="preserve">ausea, UTI, </w:t>
            </w:r>
            <w:r w:rsidR="00750D24">
              <w:rPr>
                <w:rFonts w:ascii="Book Antiqua" w:hAnsi="Book Antiqua" w:cs="Arial"/>
                <w:color w:val="000000"/>
              </w:rPr>
              <w:t>a</w:t>
            </w:r>
            <w:r w:rsidRPr="002A6DBE">
              <w:rPr>
                <w:rFonts w:ascii="Book Antiqua" w:hAnsi="Book Antiqua" w:cs="Arial"/>
                <w:color w:val="000000"/>
              </w:rPr>
              <w:t xml:space="preserve">bdominal pain, Flulike syndrome, </w:t>
            </w:r>
            <w:r w:rsidR="00750D24">
              <w:rPr>
                <w:rFonts w:ascii="Book Antiqua" w:hAnsi="Book Antiqua" w:cs="Arial"/>
                <w:color w:val="000000"/>
              </w:rPr>
              <w:t>h</w:t>
            </w:r>
            <w:r w:rsidRPr="002A6DBE">
              <w:rPr>
                <w:rFonts w:ascii="Book Antiqua" w:hAnsi="Book Antiqua" w:cs="Arial"/>
                <w:color w:val="000000"/>
              </w:rPr>
              <w:t xml:space="preserve">yperlipidemia, </w:t>
            </w:r>
            <w:r w:rsidR="00750D24">
              <w:rPr>
                <w:rFonts w:ascii="Book Antiqua" w:hAnsi="Book Antiqua" w:cs="Arial"/>
                <w:color w:val="000000"/>
              </w:rPr>
              <w:t>b</w:t>
            </w:r>
            <w:r w:rsidRPr="002A6DBE">
              <w:rPr>
                <w:rFonts w:ascii="Book Antiqua" w:hAnsi="Book Antiqua" w:cs="Arial"/>
                <w:color w:val="000000"/>
              </w:rPr>
              <w:t xml:space="preserve">ack pain, </w:t>
            </w:r>
            <w:r w:rsidR="00750D24">
              <w:rPr>
                <w:rFonts w:ascii="Book Antiqua" w:hAnsi="Book Antiqua" w:cs="Arial"/>
                <w:color w:val="000000"/>
              </w:rPr>
              <w:t>h</w:t>
            </w:r>
            <w:r w:rsidRPr="002A6DBE">
              <w:rPr>
                <w:rFonts w:ascii="Book Antiqua" w:hAnsi="Book Antiqua" w:cs="Arial"/>
                <w:color w:val="000000"/>
              </w:rPr>
              <w:t xml:space="preserve">igh cholesterol, </w:t>
            </w:r>
            <w:r w:rsidR="00750D24">
              <w:rPr>
                <w:rFonts w:ascii="Book Antiqua" w:hAnsi="Book Antiqua" w:cs="Arial"/>
                <w:color w:val="000000"/>
              </w:rPr>
              <w:t>b</w:t>
            </w:r>
            <w:r w:rsidRPr="002A6DBE">
              <w:rPr>
                <w:rFonts w:ascii="Book Antiqua" w:hAnsi="Book Antiqua" w:cs="Arial"/>
                <w:color w:val="000000"/>
              </w:rPr>
              <w:t xml:space="preserve">lood in the urine, </w:t>
            </w:r>
            <w:r w:rsidR="00750D24">
              <w:rPr>
                <w:rFonts w:ascii="Book Antiqua" w:hAnsi="Book Antiqua" w:cs="Arial"/>
                <w:color w:val="000000"/>
              </w:rPr>
              <w:t>h</w:t>
            </w:r>
            <w:r w:rsidRPr="002A6DBE">
              <w:rPr>
                <w:rFonts w:ascii="Book Antiqua" w:hAnsi="Book Antiqua" w:cs="Arial"/>
                <w:color w:val="000000"/>
              </w:rPr>
              <w:t xml:space="preserve">ypertension, </w:t>
            </w:r>
            <w:r w:rsidR="00750D24">
              <w:rPr>
                <w:rFonts w:ascii="Book Antiqua" w:hAnsi="Book Antiqua" w:cs="Arial"/>
                <w:color w:val="000000"/>
              </w:rPr>
              <w:t>i</w:t>
            </w:r>
            <w:r w:rsidRPr="002A6DBE">
              <w:rPr>
                <w:rFonts w:ascii="Book Antiqua" w:hAnsi="Book Antiqua" w:cs="Arial"/>
                <w:color w:val="000000"/>
              </w:rPr>
              <w:t>ncreased alkaline phosphatase</w:t>
            </w:r>
            <w:r w:rsidRPr="00750D24">
              <w:rPr>
                <w:rFonts w:ascii="Book Antiqua" w:hAnsi="Book Antiqua" w:cs="Arial"/>
                <w:color w:val="000000"/>
                <w:vertAlign w:val="superscript"/>
              </w:rPr>
              <w:t>[116]</w:t>
            </w:r>
            <w:r w:rsidR="00750D24">
              <w:rPr>
                <w:rFonts w:ascii="Book Antiqua" w:hAnsi="Book Antiqua" w:cs="Arial"/>
                <w:color w:val="000000"/>
              </w:rPr>
              <w:t>.</w:t>
            </w:r>
          </w:p>
        </w:tc>
        <w:tc>
          <w:tcPr>
            <w:tcW w:w="0" w:type="auto"/>
            <w:vAlign w:val="center"/>
          </w:tcPr>
          <w:p w14:paraId="785C2B88" w14:textId="7547DDDB"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 xml:space="preserve">By binding with TNF-alpha and blocking its interaction with the p55 and p75 cell surface TNF receptors; </w:t>
            </w:r>
            <w:r w:rsidR="00750D24">
              <w:rPr>
                <w:rFonts w:ascii="Book Antiqua" w:hAnsi="Book Antiqua" w:cs="Arial"/>
                <w:color w:val="000000"/>
              </w:rPr>
              <w:t>c</w:t>
            </w:r>
            <w:r w:rsidRPr="002A6DBE">
              <w:rPr>
                <w:rFonts w:ascii="Book Antiqua" w:hAnsi="Book Antiqua" w:cs="Arial"/>
                <w:color w:val="000000"/>
              </w:rPr>
              <w:t>auses lysis of cells with surface TNF in the presence of complement.</w:t>
            </w:r>
          </w:p>
        </w:tc>
      </w:tr>
      <w:tr w:rsidR="00750D24" w:rsidRPr="002A6DBE" w14:paraId="36BA7084" w14:textId="77777777" w:rsidTr="002A6DBE">
        <w:trPr>
          <w:trHeight w:val="843"/>
          <w:tblCellSpacing w:w="0" w:type="dxa"/>
        </w:trPr>
        <w:tc>
          <w:tcPr>
            <w:tcW w:w="0" w:type="auto"/>
            <w:vAlign w:val="center"/>
          </w:tcPr>
          <w:p w14:paraId="0D2BA263" w14:textId="71BA79C3" w:rsidR="002A6DBE" w:rsidRPr="00750D24" w:rsidRDefault="002A6DBE" w:rsidP="00750D24">
            <w:pPr>
              <w:spacing w:line="360" w:lineRule="auto"/>
              <w:rPr>
                <w:rFonts w:ascii="Book Antiqua" w:hAnsi="Book Antiqua"/>
              </w:rPr>
            </w:pPr>
            <w:r w:rsidRPr="00750D24">
              <w:rPr>
                <w:rFonts w:ascii="Book Antiqua" w:hAnsi="Book Antiqua"/>
              </w:rPr>
              <w:t>Certolizumab pegol</w:t>
            </w:r>
          </w:p>
        </w:tc>
        <w:tc>
          <w:tcPr>
            <w:tcW w:w="0" w:type="auto"/>
            <w:vAlign w:val="center"/>
          </w:tcPr>
          <w:p w14:paraId="5E015DAC" w14:textId="65B60844" w:rsidR="002A6DBE" w:rsidRPr="00750D24" w:rsidRDefault="002A6DBE" w:rsidP="00750D24">
            <w:pPr>
              <w:spacing w:line="360" w:lineRule="auto"/>
              <w:rPr>
                <w:rFonts w:ascii="Book Antiqua" w:hAnsi="Book Antiqua"/>
              </w:rPr>
            </w:pPr>
            <w:r w:rsidRPr="00750D24">
              <w:rPr>
                <w:rFonts w:ascii="Book Antiqua" w:hAnsi="Book Antiqua"/>
              </w:rPr>
              <w:t>Rheumatoid arthritis</w:t>
            </w:r>
            <w:r w:rsidRPr="00750D24">
              <w:rPr>
                <w:rFonts w:ascii="Book Antiqua" w:hAnsi="Book Antiqua"/>
                <w:vertAlign w:val="superscript"/>
              </w:rPr>
              <w:t>[58,60]</w:t>
            </w:r>
          </w:p>
        </w:tc>
        <w:tc>
          <w:tcPr>
            <w:tcW w:w="0" w:type="auto"/>
            <w:vAlign w:val="center"/>
          </w:tcPr>
          <w:p w14:paraId="757378AC" w14:textId="6E732D36" w:rsidR="002A6DBE" w:rsidRPr="00750D24" w:rsidRDefault="002A6DBE" w:rsidP="00750D24">
            <w:pPr>
              <w:spacing w:line="360" w:lineRule="auto"/>
              <w:rPr>
                <w:rFonts w:ascii="Book Antiqua" w:hAnsi="Book Antiqua"/>
              </w:rPr>
            </w:pPr>
            <w:r w:rsidRPr="00750D24">
              <w:rPr>
                <w:rFonts w:ascii="Book Antiqua" w:hAnsi="Book Antiqua"/>
              </w:rPr>
              <w:t xml:space="preserve">Cough, sore throat, stuffy or runny nose, burning or painful frequent </w:t>
            </w:r>
            <w:r w:rsidRPr="00750D24">
              <w:rPr>
                <w:rFonts w:ascii="Book Antiqua" w:hAnsi="Book Antiqua"/>
              </w:rPr>
              <w:lastRenderedPageBreak/>
              <w:t>urination, joint pain</w:t>
            </w:r>
            <w:r w:rsidRPr="00750D24">
              <w:rPr>
                <w:rFonts w:ascii="Book Antiqua" w:hAnsi="Book Antiqua"/>
                <w:vertAlign w:val="superscript"/>
              </w:rPr>
              <w:t>[60,117]</w:t>
            </w:r>
            <w:r w:rsidR="00750D24">
              <w:rPr>
                <w:rFonts w:ascii="Book Antiqua" w:hAnsi="Book Antiqua"/>
              </w:rPr>
              <w:t>.</w:t>
            </w:r>
          </w:p>
        </w:tc>
        <w:tc>
          <w:tcPr>
            <w:tcW w:w="0" w:type="auto"/>
            <w:vAlign w:val="center"/>
          </w:tcPr>
          <w:p w14:paraId="69E9504C" w14:textId="539A631B" w:rsidR="002A6DBE" w:rsidRPr="00750D24" w:rsidRDefault="002A6DBE" w:rsidP="00750D24">
            <w:pPr>
              <w:spacing w:line="360" w:lineRule="auto"/>
              <w:rPr>
                <w:rFonts w:ascii="Book Antiqua" w:hAnsi="Book Antiqua"/>
              </w:rPr>
            </w:pPr>
            <w:r w:rsidRPr="00750D24">
              <w:rPr>
                <w:rFonts w:ascii="Book Antiqua" w:hAnsi="Book Antiqua"/>
              </w:rPr>
              <w:lastRenderedPageBreak/>
              <w:t xml:space="preserve">By binding to soluble and membrane-bound TNF-alpha, inhibiting its </w:t>
            </w:r>
            <w:r w:rsidRPr="00750D24">
              <w:rPr>
                <w:rFonts w:ascii="Book Antiqua" w:hAnsi="Book Antiqua"/>
              </w:rPr>
              <w:lastRenderedPageBreak/>
              <w:t>proinflammatory actions.</w:t>
            </w:r>
          </w:p>
        </w:tc>
      </w:tr>
      <w:tr w:rsidR="00750D24" w:rsidRPr="002A6DBE" w14:paraId="0AD26CB0" w14:textId="77777777" w:rsidTr="002A6DBE">
        <w:trPr>
          <w:trHeight w:val="1221"/>
          <w:tblCellSpacing w:w="0" w:type="dxa"/>
        </w:trPr>
        <w:tc>
          <w:tcPr>
            <w:tcW w:w="0" w:type="auto"/>
            <w:vAlign w:val="center"/>
          </w:tcPr>
          <w:p w14:paraId="297B49ED" w14:textId="64D8F1A0" w:rsidR="002A6DBE" w:rsidRPr="00750D24" w:rsidRDefault="002A6DBE" w:rsidP="002A6DBE">
            <w:pPr>
              <w:spacing w:line="360" w:lineRule="auto"/>
              <w:rPr>
                <w:rFonts w:ascii="Book Antiqua" w:hAnsi="Book Antiqua" w:cs="Arial"/>
                <w:color w:val="000000"/>
              </w:rPr>
            </w:pPr>
            <w:r w:rsidRPr="00750D24">
              <w:rPr>
                <w:rFonts w:ascii="Book Antiqua" w:hAnsi="Book Antiqua" w:cs="Arial"/>
                <w:color w:val="000000"/>
              </w:rPr>
              <w:lastRenderedPageBreak/>
              <w:t>Golimumab</w:t>
            </w:r>
          </w:p>
        </w:tc>
        <w:tc>
          <w:tcPr>
            <w:tcW w:w="0" w:type="auto"/>
            <w:vAlign w:val="center"/>
          </w:tcPr>
          <w:p w14:paraId="79CFD7FE" w14:textId="6BFF13D7" w:rsidR="002A6DBE" w:rsidRPr="002A6DBE" w:rsidRDefault="003853A8" w:rsidP="002A6DBE">
            <w:pPr>
              <w:spacing w:line="360" w:lineRule="auto"/>
              <w:rPr>
                <w:rFonts w:ascii="Book Antiqua" w:hAnsi="Book Antiqua" w:cs="Arial"/>
                <w:color w:val="000000"/>
              </w:rPr>
            </w:pPr>
            <w:r>
              <w:rPr>
                <w:rFonts w:ascii="Book Antiqua" w:hAnsi="Book Antiqua" w:cs="Arial"/>
                <w:color w:val="000000"/>
              </w:rPr>
              <w:t>UC</w:t>
            </w:r>
            <w:r w:rsidR="002A6DBE" w:rsidRPr="00750D24">
              <w:rPr>
                <w:rFonts w:ascii="Book Antiqua" w:hAnsi="Book Antiqua" w:cs="Arial"/>
                <w:color w:val="000000"/>
                <w:vertAlign w:val="superscript"/>
              </w:rPr>
              <w:t>[57]</w:t>
            </w:r>
          </w:p>
        </w:tc>
        <w:tc>
          <w:tcPr>
            <w:tcW w:w="0" w:type="auto"/>
            <w:vAlign w:val="center"/>
          </w:tcPr>
          <w:p w14:paraId="359E35BE" w14:textId="00979D04"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Severe infections, opportunistic infections, reactivation of tuberculosis, malignancies, heart failure, autoimmunity, and demyelinating disorders</w:t>
            </w:r>
            <w:r w:rsidRPr="00750D24">
              <w:rPr>
                <w:rFonts w:ascii="Book Antiqua" w:hAnsi="Book Antiqua" w:cs="Arial"/>
                <w:color w:val="000000"/>
                <w:vertAlign w:val="superscript"/>
              </w:rPr>
              <w:t>[57]</w:t>
            </w:r>
            <w:r w:rsidR="00750D24">
              <w:rPr>
                <w:rFonts w:ascii="Book Antiqua" w:hAnsi="Book Antiqua" w:cs="Arial"/>
                <w:color w:val="000000"/>
              </w:rPr>
              <w:t>.</w:t>
            </w:r>
          </w:p>
        </w:tc>
        <w:tc>
          <w:tcPr>
            <w:tcW w:w="0" w:type="auto"/>
            <w:vAlign w:val="center"/>
          </w:tcPr>
          <w:p w14:paraId="11808747" w14:textId="3232C98A"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333333"/>
              </w:rPr>
              <w:t>By binding with both soluble and transmembrane forms of TNF</w:t>
            </w:r>
            <w:r w:rsidR="00750D24">
              <w:rPr>
                <w:rFonts w:ascii="Book Antiqua" w:hAnsi="Book Antiqua" w:cs="Arial"/>
                <w:color w:val="333333"/>
              </w:rPr>
              <w:t>-</w:t>
            </w:r>
            <w:r w:rsidRPr="002A6DBE">
              <w:rPr>
                <w:rFonts w:ascii="Book Antiqua" w:hAnsi="Book Antiqua" w:cs="Arial"/>
                <w:color w:val="333333"/>
              </w:rPr>
              <w:t>alpha</w:t>
            </w:r>
          </w:p>
        </w:tc>
      </w:tr>
      <w:tr w:rsidR="002A6DBE" w:rsidRPr="002A6DBE" w14:paraId="324724DA" w14:textId="77777777" w:rsidTr="00750D24">
        <w:trPr>
          <w:trHeight w:val="405"/>
          <w:tblCellSpacing w:w="0" w:type="dxa"/>
        </w:trPr>
        <w:tc>
          <w:tcPr>
            <w:tcW w:w="0" w:type="auto"/>
            <w:gridSpan w:val="4"/>
            <w:tcBorders>
              <w:top w:val="single" w:sz="4" w:space="0" w:color="auto"/>
              <w:bottom w:val="single" w:sz="4" w:space="0" w:color="auto"/>
            </w:tcBorders>
            <w:vAlign w:val="center"/>
          </w:tcPr>
          <w:p w14:paraId="45A050C3" w14:textId="77777777" w:rsidR="002A6DBE" w:rsidRPr="005D23E2" w:rsidRDefault="002A6DBE" w:rsidP="002A6DBE">
            <w:pPr>
              <w:spacing w:line="360" w:lineRule="auto"/>
              <w:jc w:val="center"/>
              <w:rPr>
                <w:rFonts w:ascii="Book Antiqua" w:hAnsi="Book Antiqua" w:cs="Arial"/>
                <w:b/>
                <w:bCs/>
                <w:color w:val="000000"/>
              </w:rPr>
            </w:pPr>
            <w:r w:rsidRPr="005D23E2">
              <w:rPr>
                <w:rFonts w:ascii="Book Antiqua" w:hAnsi="Book Antiqua" w:cs="Arial"/>
                <w:b/>
                <w:bCs/>
                <w:color w:val="000000"/>
              </w:rPr>
              <w:t>Integrin receptor antagonists</w:t>
            </w:r>
          </w:p>
        </w:tc>
      </w:tr>
      <w:tr w:rsidR="00750D24" w:rsidRPr="002A6DBE" w14:paraId="77154028" w14:textId="77777777" w:rsidTr="002A6DBE">
        <w:trPr>
          <w:trHeight w:val="1320"/>
          <w:tblCellSpacing w:w="0" w:type="dxa"/>
        </w:trPr>
        <w:tc>
          <w:tcPr>
            <w:tcW w:w="0" w:type="auto"/>
            <w:vAlign w:val="center"/>
          </w:tcPr>
          <w:p w14:paraId="6E5D9B21" w14:textId="77777777" w:rsidR="002A6DBE" w:rsidRPr="00750D24" w:rsidRDefault="002A6DBE" w:rsidP="002A6DBE">
            <w:pPr>
              <w:spacing w:line="360" w:lineRule="auto"/>
              <w:rPr>
                <w:rFonts w:ascii="Book Antiqua" w:hAnsi="Book Antiqua" w:cs="Arial"/>
                <w:color w:val="000000"/>
              </w:rPr>
            </w:pPr>
            <w:r w:rsidRPr="00750D24">
              <w:rPr>
                <w:rFonts w:ascii="Book Antiqua" w:hAnsi="Book Antiqua" w:cs="Arial"/>
                <w:color w:val="000000"/>
              </w:rPr>
              <w:t>Natalizumab</w:t>
            </w:r>
          </w:p>
        </w:tc>
        <w:tc>
          <w:tcPr>
            <w:tcW w:w="0" w:type="auto"/>
            <w:vAlign w:val="center"/>
          </w:tcPr>
          <w:p w14:paraId="18153C53" w14:textId="7F46FC34"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CD, multiple sclerosis</w:t>
            </w:r>
            <w:r w:rsidR="00750D24">
              <w:rPr>
                <w:rFonts w:ascii="Book Antiqua" w:hAnsi="Book Antiqua" w:cs="Arial"/>
                <w:color w:val="000000"/>
              </w:rPr>
              <w:t>.</w:t>
            </w:r>
          </w:p>
        </w:tc>
        <w:tc>
          <w:tcPr>
            <w:tcW w:w="0" w:type="auto"/>
            <w:vAlign w:val="center"/>
          </w:tcPr>
          <w:p w14:paraId="01B7EF08" w14:textId="73DC90B2"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Fatigue, allergic reactions with a low risk of anaphylaxis, headache, nausea, colds, occasional exacerbation of C</w:t>
            </w:r>
            <w:r w:rsidR="003853A8">
              <w:rPr>
                <w:rFonts w:ascii="Book Antiqua" w:hAnsi="Book Antiqua" w:cs="Arial"/>
                <w:color w:val="000000"/>
              </w:rPr>
              <w:t>D</w:t>
            </w:r>
            <w:r w:rsidRPr="00750D24">
              <w:rPr>
                <w:rFonts w:ascii="Book Antiqua" w:hAnsi="Book Antiqua" w:cs="Arial"/>
                <w:color w:val="000000"/>
                <w:vertAlign w:val="superscript"/>
              </w:rPr>
              <w:t>[118]</w:t>
            </w:r>
            <w:r w:rsidR="00750D24">
              <w:rPr>
                <w:rFonts w:ascii="Book Antiqua" w:hAnsi="Book Antiqua" w:cs="Arial"/>
                <w:color w:val="000000"/>
              </w:rPr>
              <w:t>.</w:t>
            </w:r>
          </w:p>
        </w:tc>
        <w:tc>
          <w:tcPr>
            <w:tcW w:w="0" w:type="auto"/>
            <w:vAlign w:val="center"/>
          </w:tcPr>
          <w:p w14:paraId="0859C633" w14:textId="616A76A4"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333333"/>
              </w:rPr>
              <w:t>By inhibiting alpha 4 integrin</w:t>
            </w:r>
          </w:p>
        </w:tc>
      </w:tr>
      <w:tr w:rsidR="00750D24" w:rsidRPr="002A6DBE" w14:paraId="2619FAB8" w14:textId="77777777" w:rsidTr="002A6DBE">
        <w:trPr>
          <w:trHeight w:val="1215"/>
          <w:tblCellSpacing w:w="0" w:type="dxa"/>
        </w:trPr>
        <w:tc>
          <w:tcPr>
            <w:tcW w:w="0" w:type="auto"/>
            <w:vAlign w:val="center"/>
          </w:tcPr>
          <w:p w14:paraId="054B471F" w14:textId="77777777" w:rsidR="002A6DBE" w:rsidRPr="00750D24" w:rsidRDefault="002A6DBE" w:rsidP="002A6DBE">
            <w:pPr>
              <w:spacing w:line="360" w:lineRule="auto"/>
              <w:rPr>
                <w:rFonts w:ascii="Book Antiqua" w:hAnsi="Book Antiqua" w:cs="Arial"/>
                <w:color w:val="000000"/>
              </w:rPr>
            </w:pPr>
            <w:r w:rsidRPr="00750D24">
              <w:rPr>
                <w:rFonts w:ascii="Book Antiqua" w:hAnsi="Book Antiqua" w:cs="Arial"/>
                <w:color w:val="000000"/>
              </w:rPr>
              <w:t>Vedolizumab</w:t>
            </w:r>
          </w:p>
        </w:tc>
        <w:tc>
          <w:tcPr>
            <w:tcW w:w="0" w:type="auto"/>
            <w:vAlign w:val="center"/>
          </w:tcPr>
          <w:p w14:paraId="33F4198C" w14:textId="5BFFE9A8"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CD, UC</w:t>
            </w:r>
            <w:r w:rsidRPr="003853A8">
              <w:rPr>
                <w:rFonts w:ascii="Book Antiqua" w:hAnsi="Book Antiqua" w:cs="Arial"/>
                <w:color w:val="000000"/>
                <w:vertAlign w:val="superscript"/>
              </w:rPr>
              <w:t>[119]</w:t>
            </w:r>
            <w:r w:rsidR="003853A8">
              <w:rPr>
                <w:rFonts w:ascii="Book Antiqua" w:hAnsi="Book Antiqua" w:cs="Arial"/>
                <w:color w:val="000000"/>
              </w:rPr>
              <w:t>.</w:t>
            </w:r>
          </w:p>
        </w:tc>
        <w:tc>
          <w:tcPr>
            <w:tcW w:w="0" w:type="auto"/>
            <w:vAlign w:val="center"/>
          </w:tcPr>
          <w:p w14:paraId="3684ECEC" w14:textId="77777777"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333333"/>
              </w:rPr>
              <w:t xml:space="preserve">Common cold runny or stuffy nose, sinus pain, headache, joint pain, nausea, fever, infections of the nose and throat, tiredness, fatigue </w:t>
            </w:r>
            <w:r w:rsidRPr="003853A8">
              <w:rPr>
                <w:rFonts w:ascii="Book Antiqua" w:hAnsi="Book Antiqua" w:cs="Arial"/>
                <w:i/>
                <w:iCs/>
                <w:color w:val="333333"/>
              </w:rPr>
              <w:t>etc</w:t>
            </w:r>
            <w:r w:rsidRPr="002A6DBE">
              <w:rPr>
                <w:rFonts w:ascii="Book Antiqua" w:hAnsi="Book Antiqua" w:cs="Arial"/>
                <w:color w:val="333333"/>
              </w:rPr>
              <w:t>.</w:t>
            </w:r>
          </w:p>
        </w:tc>
        <w:tc>
          <w:tcPr>
            <w:tcW w:w="0" w:type="auto"/>
            <w:vAlign w:val="center"/>
          </w:tcPr>
          <w:p w14:paraId="2481E424" w14:textId="4C5664AB"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By inhibiting alpha4 beta7 integrin</w:t>
            </w:r>
            <w:r w:rsidR="003853A8" w:rsidRPr="003853A8">
              <w:rPr>
                <w:rFonts w:ascii="Book Antiqua" w:hAnsi="Book Antiqua" w:cs="Arial"/>
                <w:color w:val="000000"/>
                <w:vertAlign w:val="superscript"/>
              </w:rPr>
              <w:t>[119]</w:t>
            </w:r>
          </w:p>
        </w:tc>
      </w:tr>
      <w:tr w:rsidR="002A6DBE" w:rsidRPr="002A6DBE" w14:paraId="11C24BB4" w14:textId="77777777" w:rsidTr="003853A8">
        <w:trPr>
          <w:trHeight w:val="420"/>
          <w:tblCellSpacing w:w="0" w:type="dxa"/>
        </w:trPr>
        <w:tc>
          <w:tcPr>
            <w:tcW w:w="0" w:type="auto"/>
            <w:gridSpan w:val="4"/>
            <w:tcBorders>
              <w:top w:val="single" w:sz="4" w:space="0" w:color="auto"/>
              <w:bottom w:val="single" w:sz="4" w:space="0" w:color="auto"/>
            </w:tcBorders>
            <w:vAlign w:val="center"/>
          </w:tcPr>
          <w:p w14:paraId="4DB41CD1" w14:textId="77777777" w:rsidR="002A6DBE" w:rsidRPr="005D23E2" w:rsidRDefault="002A6DBE" w:rsidP="002A6DBE">
            <w:pPr>
              <w:spacing w:line="360" w:lineRule="auto"/>
              <w:jc w:val="center"/>
              <w:rPr>
                <w:rFonts w:ascii="Book Antiqua" w:hAnsi="Book Antiqua" w:cs="Arial"/>
                <w:b/>
                <w:bCs/>
                <w:color w:val="000000"/>
              </w:rPr>
            </w:pPr>
            <w:r w:rsidRPr="005D23E2">
              <w:rPr>
                <w:rFonts w:ascii="Book Antiqua" w:hAnsi="Book Antiqua" w:cs="Arial"/>
                <w:b/>
                <w:bCs/>
                <w:color w:val="000000"/>
              </w:rPr>
              <w:t>Interleukin antagonist</w:t>
            </w:r>
          </w:p>
        </w:tc>
      </w:tr>
      <w:tr w:rsidR="00750D24" w:rsidRPr="002A6DBE" w14:paraId="69A311AB" w14:textId="77777777" w:rsidTr="003853A8">
        <w:trPr>
          <w:trHeight w:val="600"/>
          <w:tblCellSpacing w:w="0" w:type="dxa"/>
        </w:trPr>
        <w:tc>
          <w:tcPr>
            <w:tcW w:w="0" w:type="auto"/>
            <w:tcBorders>
              <w:bottom w:val="single" w:sz="4" w:space="0" w:color="auto"/>
            </w:tcBorders>
            <w:vAlign w:val="center"/>
          </w:tcPr>
          <w:p w14:paraId="65DF00B2" w14:textId="77777777" w:rsidR="002A6DBE" w:rsidRPr="003853A8" w:rsidRDefault="002A6DBE" w:rsidP="002A6DBE">
            <w:pPr>
              <w:spacing w:line="360" w:lineRule="auto"/>
              <w:rPr>
                <w:rFonts w:ascii="Book Antiqua" w:hAnsi="Book Antiqua" w:cs="Arial"/>
                <w:color w:val="000000"/>
              </w:rPr>
            </w:pPr>
            <w:proofErr w:type="spellStart"/>
            <w:r w:rsidRPr="003853A8">
              <w:rPr>
                <w:rFonts w:ascii="Book Antiqua" w:hAnsi="Book Antiqua" w:cs="Arial"/>
                <w:color w:val="000000"/>
              </w:rPr>
              <w:t>Ustekimumab</w:t>
            </w:r>
            <w:proofErr w:type="spellEnd"/>
          </w:p>
        </w:tc>
        <w:tc>
          <w:tcPr>
            <w:tcW w:w="0" w:type="auto"/>
            <w:tcBorders>
              <w:bottom w:val="single" w:sz="4" w:space="0" w:color="auto"/>
            </w:tcBorders>
            <w:vAlign w:val="center"/>
          </w:tcPr>
          <w:p w14:paraId="372A915E" w14:textId="7AD4944D"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 xml:space="preserve">CD, </w:t>
            </w:r>
            <w:r w:rsidR="003853A8">
              <w:rPr>
                <w:rFonts w:ascii="Book Antiqua" w:hAnsi="Book Antiqua" w:cs="Arial"/>
                <w:color w:val="000000"/>
              </w:rPr>
              <w:t>p</w:t>
            </w:r>
            <w:r w:rsidRPr="002A6DBE">
              <w:rPr>
                <w:rFonts w:ascii="Book Antiqua" w:hAnsi="Book Antiqua" w:cs="Arial"/>
                <w:color w:val="000000"/>
              </w:rPr>
              <w:t>laque psoriasis</w:t>
            </w:r>
            <w:r w:rsidR="003853A8">
              <w:rPr>
                <w:rFonts w:ascii="Book Antiqua" w:hAnsi="Book Antiqua" w:cs="Arial"/>
                <w:color w:val="000000"/>
              </w:rPr>
              <w:t>.</w:t>
            </w:r>
          </w:p>
        </w:tc>
        <w:tc>
          <w:tcPr>
            <w:tcW w:w="0" w:type="auto"/>
            <w:tcBorders>
              <w:bottom w:val="single" w:sz="4" w:space="0" w:color="auto"/>
            </w:tcBorders>
            <w:vAlign w:val="center"/>
          </w:tcPr>
          <w:p w14:paraId="7717A1C8" w14:textId="01CA280B"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Increased risk of infections and developing cancer</w:t>
            </w:r>
          </w:p>
        </w:tc>
        <w:tc>
          <w:tcPr>
            <w:tcW w:w="0" w:type="auto"/>
            <w:tcBorders>
              <w:bottom w:val="single" w:sz="4" w:space="0" w:color="auto"/>
            </w:tcBorders>
            <w:vAlign w:val="center"/>
          </w:tcPr>
          <w:p w14:paraId="60A65F4E" w14:textId="2960CDF6" w:rsidR="002A6DBE" w:rsidRPr="002A6DBE" w:rsidRDefault="002A6DBE" w:rsidP="002A6DBE">
            <w:pPr>
              <w:spacing w:line="360" w:lineRule="auto"/>
              <w:rPr>
                <w:rFonts w:ascii="Book Antiqua" w:hAnsi="Book Antiqua" w:cs="Arial"/>
                <w:color w:val="000000"/>
              </w:rPr>
            </w:pPr>
            <w:r w:rsidRPr="002A6DBE">
              <w:rPr>
                <w:rFonts w:ascii="Book Antiqua" w:hAnsi="Book Antiqua" w:cs="Arial"/>
                <w:color w:val="000000"/>
              </w:rPr>
              <w:t>By blocking IL-23</w:t>
            </w:r>
            <w:r w:rsidRPr="003853A8">
              <w:rPr>
                <w:rFonts w:ascii="Book Antiqua" w:hAnsi="Book Antiqua" w:cs="Arial"/>
                <w:color w:val="000000"/>
                <w:vertAlign w:val="superscript"/>
              </w:rPr>
              <w:t>[120]</w:t>
            </w:r>
          </w:p>
        </w:tc>
      </w:tr>
    </w:tbl>
    <w:p w14:paraId="34313862" w14:textId="0ACC88B9" w:rsidR="0048100D" w:rsidRPr="0048100D" w:rsidRDefault="002A6DBE">
      <w:pPr>
        <w:spacing w:line="360" w:lineRule="auto"/>
        <w:jc w:val="both"/>
        <w:rPr>
          <w:rFonts w:ascii="Book Antiqua" w:hAnsi="Book Antiqua"/>
          <w:b/>
          <w:bCs/>
        </w:rPr>
      </w:pPr>
      <w:r w:rsidRPr="002A6DBE">
        <w:rPr>
          <w:rFonts w:ascii="Book Antiqua" w:hAnsi="Book Antiqua" w:cs="Arial"/>
          <w:color w:val="333333"/>
        </w:rPr>
        <w:t>5-ASA</w:t>
      </w:r>
      <w:r>
        <w:rPr>
          <w:rFonts w:ascii="Book Antiqua" w:hAnsi="Book Antiqua" w:cs="Arial"/>
          <w:color w:val="333333"/>
        </w:rPr>
        <w:t>:</w:t>
      </w:r>
      <w:r w:rsidRPr="002A6DBE">
        <w:rPr>
          <w:rFonts w:ascii="Book Antiqua" w:hAnsi="Book Antiqua" w:cs="Arial"/>
          <w:color w:val="333333"/>
        </w:rPr>
        <w:t xml:space="preserve"> 5-</w:t>
      </w:r>
      <w:r>
        <w:rPr>
          <w:rFonts w:ascii="Book Antiqua" w:hAnsi="Book Antiqua" w:cs="Arial"/>
          <w:color w:val="333333"/>
        </w:rPr>
        <w:t>A</w:t>
      </w:r>
      <w:r w:rsidRPr="002A6DBE">
        <w:rPr>
          <w:rFonts w:ascii="Book Antiqua" w:hAnsi="Book Antiqua" w:cs="Arial"/>
          <w:color w:val="333333"/>
        </w:rPr>
        <w:t>minosalicylic acid</w:t>
      </w:r>
      <w:r>
        <w:rPr>
          <w:rFonts w:ascii="Book Antiqua" w:hAnsi="Book Antiqua" w:cs="Arial"/>
          <w:color w:val="333333"/>
        </w:rPr>
        <w:t>; IBD:</w:t>
      </w:r>
      <w:r w:rsidRPr="002A6DBE">
        <w:rPr>
          <w:rFonts w:ascii="Book Antiqua" w:hAnsi="Book Antiqua" w:cs="Arial"/>
          <w:color w:val="333333"/>
        </w:rPr>
        <w:t xml:space="preserve"> </w:t>
      </w:r>
      <w:r>
        <w:rPr>
          <w:rFonts w:ascii="Book Antiqua" w:hAnsi="Book Antiqua"/>
        </w:rPr>
        <w:t>I</w:t>
      </w:r>
      <w:r w:rsidRPr="002A6DBE">
        <w:rPr>
          <w:rFonts w:ascii="Book Antiqua" w:hAnsi="Book Antiqua"/>
        </w:rPr>
        <w:t>nflammatory bowel disease</w:t>
      </w:r>
      <w:r>
        <w:rPr>
          <w:rFonts w:ascii="Book Antiqua" w:hAnsi="Book Antiqua"/>
        </w:rPr>
        <w:t xml:space="preserve">; </w:t>
      </w:r>
      <w:r w:rsidRPr="002A6DBE">
        <w:rPr>
          <w:rFonts w:ascii="Book Antiqua" w:hAnsi="Book Antiqua" w:cs="Arial"/>
          <w:color w:val="000000"/>
        </w:rPr>
        <w:t>ROS</w:t>
      </w:r>
      <w:r>
        <w:rPr>
          <w:rFonts w:ascii="Book Antiqua" w:hAnsi="Book Antiqua" w:cs="Arial"/>
          <w:color w:val="000000"/>
        </w:rPr>
        <w:t>:</w:t>
      </w:r>
      <w:r w:rsidRPr="002A6DBE">
        <w:rPr>
          <w:rFonts w:ascii="Book Antiqua" w:hAnsi="Book Antiqua" w:cs="Arial"/>
          <w:color w:val="000000"/>
        </w:rPr>
        <w:t xml:space="preserve"> Reactive </w:t>
      </w:r>
      <w:r>
        <w:rPr>
          <w:rFonts w:ascii="Book Antiqua" w:hAnsi="Book Antiqua" w:cs="Arial"/>
          <w:color w:val="000000"/>
        </w:rPr>
        <w:t>o</w:t>
      </w:r>
      <w:r w:rsidRPr="002A6DBE">
        <w:rPr>
          <w:rFonts w:ascii="Book Antiqua" w:hAnsi="Book Antiqua" w:cs="Arial"/>
          <w:color w:val="000000"/>
        </w:rPr>
        <w:t xml:space="preserve">xygen </w:t>
      </w:r>
      <w:r>
        <w:rPr>
          <w:rFonts w:ascii="Book Antiqua" w:hAnsi="Book Antiqua" w:cs="Arial"/>
          <w:color w:val="000000"/>
        </w:rPr>
        <w:t>s</w:t>
      </w:r>
      <w:r w:rsidRPr="002A6DBE">
        <w:rPr>
          <w:rFonts w:ascii="Book Antiqua" w:hAnsi="Book Antiqua" w:cs="Arial"/>
          <w:color w:val="000000"/>
        </w:rPr>
        <w:t>pecies</w:t>
      </w:r>
      <w:r>
        <w:rPr>
          <w:rFonts w:ascii="Book Antiqua" w:hAnsi="Book Antiqua" w:cs="Arial"/>
          <w:color w:val="000000"/>
        </w:rPr>
        <w:t xml:space="preserve">; </w:t>
      </w:r>
      <w:r w:rsidR="00573105">
        <w:rPr>
          <w:rFonts w:ascii="Book Antiqua" w:hAnsi="Book Antiqua" w:cs="Arial"/>
          <w:color w:val="000000"/>
        </w:rPr>
        <w:t xml:space="preserve">6-TG: </w:t>
      </w:r>
      <w:r w:rsidR="00573105" w:rsidRPr="00573105">
        <w:rPr>
          <w:rFonts w:ascii="Book Antiqua" w:hAnsi="Book Antiqua" w:cs="Arial"/>
          <w:color w:val="000000"/>
        </w:rPr>
        <w:t>6-</w:t>
      </w:r>
      <w:r w:rsidR="00573105">
        <w:rPr>
          <w:rFonts w:ascii="Book Antiqua" w:hAnsi="Book Antiqua" w:cs="Arial"/>
          <w:color w:val="000000"/>
        </w:rPr>
        <w:t>T</w:t>
      </w:r>
      <w:r w:rsidR="00573105" w:rsidRPr="00573105">
        <w:rPr>
          <w:rFonts w:ascii="Book Antiqua" w:hAnsi="Book Antiqua" w:cs="Arial"/>
          <w:color w:val="000000"/>
        </w:rPr>
        <w:t>hioguanine</w:t>
      </w:r>
      <w:r w:rsidR="00573105">
        <w:rPr>
          <w:rFonts w:ascii="Book Antiqua" w:hAnsi="Book Antiqua" w:cs="Arial"/>
          <w:color w:val="000000"/>
        </w:rPr>
        <w:t xml:space="preserve">; </w:t>
      </w:r>
      <w:r w:rsidR="00573105" w:rsidRPr="002A6DBE">
        <w:rPr>
          <w:rFonts w:ascii="Book Antiqua" w:hAnsi="Book Antiqua" w:cs="Arial"/>
          <w:color w:val="000000"/>
        </w:rPr>
        <w:t>URTI</w:t>
      </w:r>
      <w:r w:rsidR="00573105">
        <w:rPr>
          <w:rFonts w:ascii="Book Antiqua" w:hAnsi="Book Antiqua" w:cs="Arial"/>
          <w:color w:val="000000"/>
        </w:rPr>
        <w:t>:</w:t>
      </w:r>
      <w:r w:rsidR="00573105" w:rsidRPr="002A6DBE">
        <w:rPr>
          <w:rFonts w:ascii="Book Antiqua" w:hAnsi="Book Antiqua" w:cs="Arial"/>
          <w:color w:val="000000"/>
        </w:rPr>
        <w:t xml:space="preserve"> </w:t>
      </w:r>
      <w:r w:rsidR="00573105">
        <w:rPr>
          <w:rFonts w:ascii="Book Antiqua" w:hAnsi="Book Antiqua" w:cs="Arial"/>
          <w:color w:val="000000"/>
        </w:rPr>
        <w:t>U</w:t>
      </w:r>
      <w:r w:rsidR="00573105" w:rsidRPr="002A6DBE">
        <w:rPr>
          <w:rFonts w:ascii="Book Antiqua" w:hAnsi="Book Antiqua" w:cs="Arial"/>
          <w:color w:val="000000"/>
        </w:rPr>
        <w:t>pper respiratory tract infection</w:t>
      </w:r>
      <w:r w:rsidR="00573105">
        <w:rPr>
          <w:rFonts w:ascii="Book Antiqua" w:hAnsi="Book Antiqua" w:cs="Arial"/>
          <w:color w:val="000000"/>
        </w:rPr>
        <w:t xml:space="preserve">; </w:t>
      </w:r>
      <w:r w:rsidR="00750D24">
        <w:rPr>
          <w:rFonts w:ascii="Book Antiqua" w:hAnsi="Book Antiqua" w:cs="Arial"/>
          <w:color w:val="000000"/>
        </w:rPr>
        <w:t xml:space="preserve">UTI: </w:t>
      </w:r>
      <w:r w:rsidR="00750D24" w:rsidRPr="00750D24">
        <w:rPr>
          <w:rFonts w:ascii="Book Antiqua" w:hAnsi="Book Antiqua" w:cs="Arial"/>
          <w:color w:val="000000"/>
        </w:rPr>
        <w:t>Urinary tract infection</w:t>
      </w:r>
      <w:r w:rsidR="00750D24">
        <w:rPr>
          <w:rFonts w:ascii="Book Antiqua" w:hAnsi="Book Antiqua" w:cs="Arial"/>
          <w:color w:val="000000"/>
        </w:rPr>
        <w:t xml:space="preserve">; CD: </w:t>
      </w:r>
      <w:r w:rsidR="00750D24" w:rsidRPr="00CB1041">
        <w:rPr>
          <w:rFonts w:ascii="Book Antiqua" w:hAnsi="Book Antiqua"/>
        </w:rPr>
        <w:t>Crohn’s disease</w:t>
      </w:r>
      <w:r w:rsidR="00750D24">
        <w:rPr>
          <w:rFonts w:ascii="Book Antiqua" w:hAnsi="Book Antiqua"/>
        </w:rPr>
        <w:t xml:space="preserve">; </w:t>
      </w:r>
      <w:r w:rsidR="003853A8">
        <w:rPr>
          <w:rFonts w:ascii="Book Antiqua" w:hAnsi="Book Antiqua"/>
        </w:rPr>
        <w:t>UC: U</w:t>
      </w:r>
      <w:r w:rsidR="003853A8" w:rsidRPr="00CB1041">
        <w:rPr>
          <w:rFonts w:ascii="Book Antiqua" w:hAnsi="Book Antiqua"/>
        </w:rPr>
        <w:t>lcerative colitis</w:t>
      </w:r>
      <w:r w:rsidR="003853A8">
        <w:rPr>
          <w:rFonts w:ascii="Book Antiqua" w:hAnsi="Book Antiqua"/>
        </w:rPr>
        <w:t>.</w:t>
      </w:r>
    </w:p>
    <w:sectPr w:rsidR="0048100D" w:rsidRPr="00481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1470" w14:textId="77777777" w:rsidR="000009FC" w:rsidRDefault="000009FC" w:rsidP="00CC7AA9">
      <w:r>
        <w:separator/>
      </w:r>
    </w:p>
  </w:endnote>
  <w:endnote w:type="continuationSeparator" w:id="0">
    <w:p w14:paraId="37F28C2D" w14:textId="77777777" w:rsidR="000009FC" w:rsidRDefault="000009FC" w:rsidP="00CC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365369"/>
      <w:docPartObj>
        <w:docPartGallery w:val="Page Numbers (Bottom of Page)"/>
        <w:docPartUnique/>
      </w:docPartObj>
    </w:sdtPr>
    <w:sdtEndPr/>
    <w:sdtContent>
      <w:sdt>
        <w:sdtPr>
          <w:id w:val="-1705238520"/>
          <w:docPartObj>
            <w:docPartGallery w:val="Page Numbers (Top of Page)"/>
            <w:docPartUnique/>
          </w:docPartObj>
        </w:sdtPr>
        <w:sdtEndPr/>
        <w:sdtContent>
          <w:p w14:paraId="5E155C60" w14:textId="47B19A20" w:rsidR="003853A8" w:rsidRDefault="003853A8" w:rsidP="003853A8">
            <w:pPr>
              <w:pStyle w:val="Footer"/>
              <w:jc w:val="right"/>
            </w:pPr>
            <w:r>
              <w:rPr>
                <w:lang w:val="zh-CN" w:eastAsia="zh-CN"/>
              </w:rPr>
              <w:t xml:space="preserve"> </w:t>
            </w:r>
            <w:r w:rsidRPr="003853A8">
              <w:rPr>
                <w:rFonts w:ascii="Book Antiqua" w:hAnsi="Book Antiqua"/>
                <w:sz w:val="21"/>
                <w:szCs w:val="21"/>
              </w:rPr>
              <w:fldChar w:fldCharType="begin"/>
            </w:r>
            <w:r w:rsidRPr="003853A8">
              <w:rPr>
                <w:rFonts w:ascii="Book Antiqua" w:hAnsi="Book Antiqua"/>
                <w:sz w:val="21"/>
                <w:szCs w:val="21"/>
              </w:rPr>
              <w:instrText>PAGE</w:instrText>
            </w:r>
            <w:r w:rsidRPr="003853A8">
              <w:rPr>
                <w:rFonts w:ascii="Book Antiqua" w:hAnsi="Book Antiqua"/>
                <w:sz w:val="21"/>
                <w:szCs w:val="21"/>
              </w:rPr>
              <w:fldChar w:fldCharType="separate"/>
            </w:r>
            <w:r w:rsidR="007F0934">
              <w:rPr>
                <w:rFonts w:ascii="Book Antiqua" w:hAnsi="Book Antiqua"/>
                <w:noProof/>
                <w:sz w:val="21"/>
                <w:szCs w:val="21"/>
              </w:rPr>
              <w:t>44</w:t>
            </w:r>
            <w:r w:rsidRPr="003853A8">
              <w:rPr>
                <w:rFonts w:ascii="Book Antiqua" w:hAnsi="Book Antiqua"/>
                <w:sz w:val="21"/>
                <w:szCs w:val="21"/>
              </w:rPr>
              <w:fldChar w:fldCharType="end"/>
            </w:r>
            <w:r w:rsidRPr="003853A8">
              <w:rPr>
                <w:rFonts w:ascii="Book Antiqua" w:hAnsi="Book Antiqua"/>
                <w:sz w:val="21"/>
                <w:szCs w:val="21"/>
                <w:lang w:val="zh-CN" w:eastAsia="zh-CN"/>
              </w:rPr>
              <w:t xml:space="preserve"> / </w:t>
            </w:r>
            <w:r w:rsidRPr="003853A8">
              <w:rPr>
                <w:rFonts w:ascii="Book Antiqua" w:hAnsi="Book Antiqua"/>
                <w:sz w:val="21"/>
                <w:szCs w:val="21"/>
              </w:rPr>
              <w:fldChar w:fldCharType="begin"/>
            </w:r>
            <w:r w:rsidRPr="003853A8">
              <w:rPr>
                <w:rFonts w:ascii="Book Antiqua" w:hAnsi="Book Antiqua"/>
                <w:sz w:val="21"/>
                <w:szCs w:val="21"/>
              </w:rPr>
              <w:instrText>NUMPAGES</w:instrText>
            </w:r>
            <w:r w:rsidRPr="003853A8">
              <w:rPr>
                <w:rFonts w:ascii="Book Antiqua" w:hAnsi="Book Antiqua"/>
                <w:sz w:val="21"/>
                <w:szCs w:val="21"/>
              </w:rPr>
              <w:fldChar w:fldCharType="separate"/>
            </w:r>
            <w:r w:rsidR="007F0934">
              <w:rPr>
                <w:rFonts w:ascii="Book Antiqua" w:hAnsi="Book Antiqua"/>
                <w:noProof/>
                <w:sz w:val="21"/>
                <w:szCs w:val="21"/>
              </w:rPr>
              <w:t>45</w:t>
            </w:r>
            <w:r w:rsidRPr="003853A8">
              <w:rPr>
                <w:rFonts w:ascii="Book Antiqua" w:hAnsi="Book Antiqua"/>
                <w:sz w:val="21"/>
                <w:szCs w:val="21"/>
              </w:rPr>
              <w:fldChar w:fldCharType="end"/>
            </w:r>
          </w:p>
        </w:sdtContent>
      </w:sdt>
    </w:sdtContent>
  </w:sdt>
  <w:p w14:paraId="5A6873D3" w14:textId="77777777" w:rsidR="003853A8" w:rsidRDefault="00385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D838" w14:textId="77777777" w:rsidR="000009FC" w:rsidRDefault="000009FC" w:rsidP="00CC7AA9">
      <w:r>
        <w:separator/>
      </w:r>
    </w:p>
  </w:footnote>
  <w:footnote w:type="continuationSeparator" w:id="0">
    <w:p w14:paraId="6FDAEF5D" w14:textId="77777777" w:rsidR="000009FC" w:rsidRDefault="000009FC" w:rsidP="00CC7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FC"/>
    <w:rsid w:val="00004A3E"/>
    <w:rsid w:val="00030359"/>
    <w:rsid w:val="000348DD"/>
    <w:rsid w:val="000515CB"/>
    <w:rsid w:val="000531A3"/>
    <w:rsid w:val="000822A0"/>
    <w:rsid w:val="000C55B3"/>
    <w:rsid w:val="000E6ADC"/>
    <w:rsid w:val="000F2A2A"/>
    <w:rsid w:val="00102FAD"/>
    <w:rsid w:val="00123F7A"/>
    <w:rsid w:val="0014452D"/>
    <w:rsid w:val="0018569F"/>
    <w:rsid w:val="001A55EE"/>
    <w:rsid w:val="001B4FC1"/>
    <w:rsid w:val="001B5CCA"/>
    <w:rsid w:val="001C615E"/>
    <w:rsid w:val="001D0F63"/>
    <w:rsid w:val="00205E6D"/>
    <w:rsid w:val="00221D96"/>
    <w:rsid w:val="002477F5"/>
    <w:rsid w:val="00260761"/>
    <w:rsid w:val="00277726"/>
    <w:rsid w:val="00277C10"/>
    <w:rsid w:val="00283399"/>
    <w:rsid w:val="002A2A2E"/>
    <w:rsid w:val="002A6DBE"/>
    <w:rsid w:val="002B133C"/>
    <w:rsid w:val="002B6823"/>
    <w:rsid w:val="002E7CBF"/>
    <w:rsid w:val="002F5AE9"/>
    <w:rsid w:val="00320B16"/>
    <w:rsid w:val="00325C63"/>
    <w:rsid w:val="00343609"/>
    <w:rsid w:val="00353CD7"/>
    <w:rsid w:val="00362886"/>
    <w:rsid w:val="00371A5C"/>
    <w:rsid w:val="003853A8"/>
    <w:rsid w:val="003C0305"/>
    <w:rsid w:val="003C3B59"/>
    <w:rsid w:val="003D67FA"/>
    <w:rsid w:val="003D6856"/>
    <w:rsid w:val="00425431"/>
    <w:rsid w:val="00426A26"/>
    <w:rsid w:val="0043062F"/>
    <w:rsid w:val="0045092A"/>
    <w:rsid w:val="004762CC"/>
    <w:rsid w:val="0048100D"/>
    <w:rsid w:val="004A3D85"/>
    <w:rsid w:val="004A7203"/>
    <w:rsid w:val="004B18B3"/>
    <w:rsid w:val="004C2CE3"/>
    <w:rsid w:val="004C2EDB"/>
    <w:rsid w:val="004C70FB"/>
    <w:rsid w:val="004D4BC1"/>
    <w:rsid w:val="00500757"/>
    <w:rsid w:val="005043CF"/>
    <w:rsid w:val="005171C5"/>
    <w:rsid w:val="00526EC9"/>
    <w:rsid w:val="00530E41"/>
    <w:rsid w:val="0054343B"/>
    <w:rsid w:val="00573105"/>
    <w:rsid w:val="00581430"/>
    <w:rsid w:val="005839A7"/>
    <w:rsid w:val="005A5422"/>
    <w:rsid w:val="005D23E2"/>
    <w:rsid w:val="005D4388"/>
    <w:rsid w:val="00620480"/>
    <w:rsid w:val="006209CE"/>
    <w:rsid w:val="00622ADA"/>
    <w:rsid w:val="00623D7C"/>
    <w:rsid w:val="0062756D"/>
    <w:rsid w:val="00667B6E"/>
    <w:rsid w:val="00677243"/>
    <w:rsid w:val="00684C0A"/>
    <w:rsid w:val="006C0CE6"/>
    <w:rsid w:val="006D0C04"/>
    <w:rsid w:val="006D1286"/>
    <w:rsid w:val="00704E7B"/>
    <w:rsid w:val="00713DE0"/>
    <w:rsid w:val="00750D24"/>
    <w:rsid w:val="00751D26"/>
    <w:rsid w:val="0077447E"/>
    <w:rsid w:val="0077582C"/>
    <w:rsid w:val="007B68A9"/>
    <w:rsid w:val="007D22BD"/>
    <w:rsid w:val="007E018E"/>
    <w:rsid w:val="007E1158"/>
    <w:rsid w:val="007E73F2"/>
    <w:rsid w:val="007E77F8"/>
    <w:rsid w:val="007F0934"/>
    <w:rsid w:val="0084490C"/>
    <w:rsid w:val="00845206"/>
    <w:rsid w:val="008542AB"/>
    <w:rsid w:val="0085657D"/>
    <w:rsid w:val="00865216"/>
    <w:rsid w:val="00892D8B"/>
    <w:rsid w:val="008956E1"/>
    <w:rsid w:val="008B4106"/>
    <w:rsid w:val="008C2856"/>
    <w:rsid w:val="008C34E6"/>
    <w:rsid w:val="008D04A9"/>
    <w:rsid w:val="008D4B2E"/>
    <w:rsid w:val="008E2030"/>
    <w:rsid w:val="008E5472"/>
    <w:rsid w:val="008F2DD1"/>
    <w:rsid w:val="008F3D60"/>
    <w:rsid w:val="00902908"/>
    <w:rsid w:val="0090405D"/>
    <w:rsid w:val="00916B5D"/>
    <w:rsid w:val="009344F0"/>
    <w:rsid w:val="009528AB"/>
    <w:rsid w:val="00962996"/>
    <w:rsid w:val="00966633"/>
    <w:rsid w:val="009A246C"/>
    <w:rsid w:val="009C3E0A"/>
    <w:rsid w:val="009D5B2B"/>
    <w:rsid w:val="009E1E81"/>
    <w:rsid w:val="009E3405"/>
    <w:rsid w:val="009E678B"/>
    <w:rsid w:val="009F4A1D"/>
    <w:rsid w:val="00A02C1C"/>
    <w:rsid w:val="00A165D4"/>
    <w:rsid w:val="00A418A4"/>
    <w:rsid w:val="00A6517B"/>
    <w:rsid w:val="00A72E4C"/>
    <w:rsid w:val="00A77B3E"/>
    <w:rsid w:val="00A8203C"/>
    <w:rsid w:val="00A90F80"/>
    <w:rsid w:val="00A93486"/>
    <w:rsid w:val="00AA1536"/>
    <w:rsid w:val="00AB4966"/>
    <w:rsid w:val="00AD1DCD"/>
    <w:rsid w:val="00B1365D"/>
    <w:rsid w:val="00B332D9"/>
    <w:rsid w:val="00B52694"/>
    <w:rsid w:val="00B63BE9"/>
    <w:rsid w:val="00B75780"/>
    <w:rsid w:val="00B80ECB"/>
    <w:rsid w:val="00B92219"/>
    <w:rsid w:val="00BA309C"/>
    <w:rsid w:val="00BA7D0C"/>
    <w:rsid w:val="00BC2409"/>
    <w:rsid w:val="00BE046F"/>
    <w:rsid w:val="00BE6193"/>
    <w:rsid w:val="00C00EB4"/>
    <w:rsid w:val="00C60192"/>
    <w:rsid w:val="00C67662"/>
    <w:rsid w:val="00C803DE"/>
    <w:rsid w:val="00C835E8"/>
    <w:rsid w:val="00CA2A55"/>
    <w:rsid w:val="00CA7765"/>
    <w:rsid w:val="00CB1041"/>
    <w:rsid w:val="00CB49A1"/>
    <w:rsid w:val="00CC7AA9"/>
    <w:rsid w:val="00CD1452"/>
    <w:rsid w:val="00CD51F3"/>
    <w:rsid w:val="00CD5271"/>
    <w:rsid w:val="00CF395F"/>
    <w:rsid w:val="00D2232A"/>
    <w:rsid w:val="00D41A4A"/>
    <w:rsid w:val="00D56AC2"/>
    <w:rsid w:val="00D70E7D"/>
    <w:rsid w:val="00D721C7"/>
    <w:rsid w:val="00D73928"/>
    <w:rsid w:val="00D8294A"/>
    <w:rsid w:val="00DA5370"/>
    <w:rsid w:val="00DB3AE7"/>
    <w:rsid w:val="00DB4353"/>
    <w:rsid w:val="00DD1140"/>
    <w:rsid w:val="00DD73F3"/>
    <w:rsid w:val="00E11D6A"/>
    <w:rsid w:val="00E30BF3"/>
    <w:rsid w:val="00E40D37"/>
    <w:rsid w:val="00E6046A"/>
    <w:rsid w:val="00E62ABE"/>
    <w:rsid w:val="00E74544"/>
    <w:rsid w:val="00E81D7D"/>
    <w:rsid w:val="00E9050A"/>
    <w:rsid w:val="00E93F80"/>
    <w:rsid w:val="00E94B12"/>
    <w:rsid w:val="00EA275E"/>
    <w:rsid w:val="00EB6DDA"/>
    <w:rsid w:val="00ED3C06"/>
    <w:rsid w:val="00EF337E"/>
    <w:rsid w:val="00F04C22"/>
    <w:rsid w:val="00F34149"/>
    <w:rsid w:val="00F34FC0"/>
    <w:rsid w:val="00F5151C"/>
    <w:rsid w:val="00F679D0"/>
    <w:rsid w:val="00FB3589"/>
    <w:rsid w:val="00FB5776"/>
    <w:rsid w:val="00FC6BF5"/>
    <w:rsid w:val="00FE3000"/>
    <w:rsid w:val="00FE7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705E9"/>
  <w15:docId w15:val="{C26F8E51-3098-483E-B8B8-A6665009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7A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C7AA9"/>
    <w:rPr>
      <w:sz w:val="18"/>
      <w:szCs w:val="18"/>
    </w:rPr>
  </w:style>
  <w:style w:type="paragraph" w:styleId="Footer">
    <w:name w:val="footer"/>
    <w:basedOn w:val="Normal"/>
    <w:link w:val="FooterChar"/>
    <w:uiPriority w:val="99"/>
    <w:unhideWhenUsed/>
    <w:rsid w:val="00CC7A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C7AA9"/>
    <w:rPr>
      <w:sz w:val="18"/>
      <w:szCs w:val="18"/>
    </w:rPr>
  </w:style>
  <w:style w:type="character" w:customStyle="1" w:styleId="normaltextrun">
    <w:name w:val="normaltextrun"/>
    <w:rsid w:val="0045092A"/>
  </w:style>
  <w:style w:type="paragraph" w:styleId="BalloonText">
    <w:name w:val="Balloon Text"/>
    <w:basedOn w:val="Normal"/>
    <w:link w:val="BalloonTextChar"/>
    <w:rsid w:val="0062756D"/>
    <w:rPr>
      <w:sz w:val="18"/>
      <w:szCs w:val="18"/>
    </w:rPr>
  </w:style>
  <w:style w:type="character" w:customStyle="1" w:styleId="BalloonTextChar">
    <w:name w:val="Balloon Text Char"/>
    <w:basedOn w:val="DefaultParagraphFont"/>
    <w:link w:val="BalloonText"/>
    <w:rsid w:val="0062756D"/>
    <w:rPr>
      <w:sz w:val="18"/>
      <w:szCs w:val="18"/>
    </w:rPr>
  </w:style>
  <w:style w:type="character" w:styleId="Hyperlink">
    <w:name w:val="Hyperlink"/>
    <w:basedOn w:val="DefaultParagraphFont"/>
    <w:unhideWhenUsed/>
    <w:rsid w:val="00AA1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s.com/monograph/prednisone.html" TargetMode="External"/><Relationship Id="rId3" Type="http://schemas.openxmlformats.org/officeDocument/2006/relationships/webSettings" Target="webSettings.xml"/><Relationship Id="rId7" Type="http://schemas.openxmlformats.org/officeDocument/2006/relationships/hyperlink" Target="https://www.cdc.gov/ibd/data-statistic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12080</Words>
  <Characters>68858</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2020-09-22T17:18:00Z</dcterms:created>
  <dcterms:modified xsi:type="dcterms:W3CDTF">2020-09-22T17:18:00Z</dcterms:modified>
</cp:coreProperties>
</file>