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0FE0"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20B7AC2A"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56593</w:t>
      </w:r>
    </w:p>
    <w:p w14:paraId="41548C0B"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38D5218" w14:textId="77777777" w:rsidR="00864342" w:rsidRDefault="00864342">
      <w:pPr>
        <w:spacing w:line="360" w:lineRule="auto"/>
        <w:jc w:val="both"/>
        <w:rPr>
          <w:rFonts w:ascii="Book Antiqua" w:hAnsi="Book Antiqua" w:cs="Book Antiqua"/>
        </w:rPr>
      </w:pPr>
    </w:p>
    <w:p w14:paraId="3F93433A" w14:textId="77777777" w:rsidR="00864342" w:rsidRDefault="00D31EFF">
      <w:pPr>
        <w:spacing w:line="360" w:lineRule="auto"/>
        <w:jc w:val="both"/>
        <w:rPr>
          <w:rFonts w:ascii="Book Antiqua" w:hAnsi="Book Antiqua" w:cs="Book Antiqua"/>
        </w:rPr>
      </w:pPr>
      <w:r>
        <w:rPr>
          <w:rFonts w:ascii="Book Antiqua" w:eastAsia="Book Antiqua" w:hAnsi="Book Antiqua" w:cs="Book Antiqua"/>
          <w:b/>
          <w:i/>
          <w:color w:val="000000"/>
        </w:rPr>
        <w:t>Basic Study</w:t>
      </w:r>
    </w:p>
    <w:p w14:paraId="0F86E01D" w14:textId="77777777"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Oral encapsulated transforming growth factor </w:t>
      </w:r>
      <w:r w:rsidR="00D96250" w:rsidRPr="00D96250">
        <w:rPr>
          <w:rFonts w:ascii="Book Antiqua" w:eastAsia="Book Antiqua" w:hAnsi="Book Antiqua" w:cs="Book Antiqua"/>
          <w:b/>
          <w:color w:val="000000"/>
        </w:rPr>
        <w:t>β</w:t>
      </w:r>
      <w:r w:rsidR="00D96250" w:rsidRPr="00D96250">
        <w:rPr>
          <w:rFonts w:ascii="Book Antiqua" w:eastAsia="Book Antiqua" w:hAnsi="Book Antiqua" w:cs="Book Antiqua"/>
          <w:b/>
          <w:bCs/>
          <w:color w:val="000000"/>
        </w:rPr>
        <w:t>1</w:t>
      </w:r>
      <w:r>
        <w:rPr>
          <w:rFonts w:ascii="Book Antiqua" w:eastAsia="Book Antiqua" w:hAnsi="Book Antiqua" w:cs="Book Antiqua"/>
          <w:b/>
          <w:bCs/>
          <w:color w:val="000000"/>
        </w:rPr>
        <w:t xml:space="preserve"> reduces endogenous levels</w:t>
      </w:r>
      <w:r w:rsidR="006771B1">
        <w:rPr>
          <w:rFonts w:ascii="Book Antiqua" w:eastAsia="Book Antiqua" w:hAnsi="Book Antiqua" w:cs="Book Antiqua"/>
          <w:b/>
          <w:bCs/>
          <w:color w:val="000000"/>
        </w:rPr>
        <w:t xml:space="preserve">: </w:t>
      </w:r>
      <w:r w:rsidRPr="006771B1">
        <w:rPr>
          <w:rFonts w:ascii="Book Antiqua" w:eastAsia="Book Antiqua" w:hAnsi="Book Antiqua" w:cs="Book Antiqua"/>
          <w:b/>
          <w:bCs/>
          <w:caps/>
          <w:color w:val="000000"/>
        </w:rPr>
        <w:t>e</w:t>
      </w:r>
      <w:r>
        <w:rPr>
          <w:rFonts w:ascii="Book Antiqua" w:eastAsia="Book Antiqua" w:hAnsi="Book Antiqua" w:cs="Book Antiqua"/>
          <w:b/>
          <w:bCs/>
          <w:color w:val="000000"/>
        </w:rPr>
        <w:t>ffect on inflammatory bowel disease</w:t>
      </w:r>
    </w:p>
    <w:p w14:paraId="44507C6C" w14:textId="77777777" w:rsidR="00864342" w:rsidRDefault="00864342">
      <w:pPr>
        <w:spacing w:line="360" w:lineRule="auto"/>
        <w:jc w:val="both"/>
        <w:rPr>
          <w:rFonts w:ascii="Book Antiqua" w:hAnsi="Book Antiqua" w:cs="Book Antiqua"/>
        </w:rPr>
      </w:pPr>
    </w:p>
    <w:p w14:paraId="5EC20470"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 xml:space="preserve">Hammer L </w:t>
      </w:r>
      <w:r>
        <w:rPr>
          <w:rFonts w:ascii="Book Antiqua" w:eastAsia="Book Antiqua" w:hAnsi="Book Antiqua" w:cs="Book Antiqua"/>
          <w:i/>
          <w:iCs/>
          <w:color w:val="000000"/>
        </w:rPr>
        <w:t>et al</w:t>
      </w:r>
      <w:r>
        <w:rPr>
          <w:rFonts w:ascii="Book Antiqua" w:eastAsia="Book Antiqua" w:hAnsi="Book Antiqua" w:cs="Book Antiqua"/>
          <w:color w:val="000000"/>
        </w:rPr>
        <w:t>. Reduced TGFβ</w:t>
      </w:r>
      <w:r w:rsidR="006771B1">
        <w:rPr>
          <w:rFonts w:ascii="Book Antiqua" w:eastAsia="Book Antiqua" w:hAnsi="Book Antiqua" w:cs="Book Antiqua"/>
          <w:color w:val="000000"/>
        </w:rPr>
        <w:t xml:space="preserve"> after oral delivery</w:t>
      </w:r>
    </w:p>
    <w:p w14:paraId="54312849" w14:textId="77777777" w:rsidR="00864342" w:rsidRDefault="00864342">
      <w:pPr>
        <w:spacing w:line="360" w:lineRule="auto"/>
        <w:jc w:val="both"/>
        <w:rPr>
          <w:rFonts w:ascii="Book Antiqua" w:hAnsi="Book Antiqua" w:cs="Book Antiqua"/>
        </w:rPr>
      </w:pPr>
    </w:p>
    <w:p w14:paraId="7CE34C10"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 xml:space="preserve">Laura Hammer, Stacia Furtado, Edith </w:t>
      </w:r>
      <w:proofErr w:type="spellStart"/>
      <w:r>
        <w:rPr>
          <w:rFonts w:ascii="Book Antiqua" w:eastAsia="Book Antiqua" w:hAnsi="Book Antiqua" w:cs="Book Antiqua"/>
          <w:color w:val="000000"/>
        </w:rPr>
        <w:t>Mathiowitz</w:t>
      </w:r>
      <w:proofErr w:type="spellEnd"/>
      <w:r>
        <w:rPr>
          <w:rFonts w:ascii="Book Antiqua" w:eastAsia="Book Antiqua" w:hAnsi="Book Antiqua" w:cs="Book Antiqua"/>
          <w:color w:val="000000"/>
        </w:rPr>
        <w:t xml:space="preserve">, Dominick L </w:t>
      </w:r>
      <w:proofErr w:type="spellStart"/>
      <w:r>
        <w:rPr>
          <w:rFonts w:ascii="Book Antiqua" w:eastAsia="Book Antiqua" w:hAnsi="Book Antiqua" w:cs="Book Antiqua"/>
          <w:color w:val="000000"/>
        </w:rPr>
        <w:t>Auci</w:t>
      </w:r>
      <w:proofErr w:type="spellEnd"/>
    </w:p>
    <w:p w14:paraId="36E9EFF5" w14:textId="77777777" w:rsidR="00864342" w:rsidRDefault="00864342">
      <w:pPr>
        <w:spacing w:line="360" w:lineRule="auto"/>
        <w:jc w:val="both"/>
        <w:rPr>
          <w:rFonts w:ascii="Book Antiqua" w:hAnsi="Book Antiqua" w:cs="Book Antiqua"/>
        </w:rPr>
      </w:pPr>
    </w:p>
    <w:p w14:paraId="47A76471" w14:textId="77777777"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Laura Hammer, Stacia Furtado, </w:t>
      </w:r>
      <w:r w:rsidR="00E36A95">
        <w:rPr>
          <w:rFonts w:ascii="Book Antiqua" w:eastAsia="Book Antiqua" w:hAnsi="Book Antiqua" w:cs="Book Antiqua"/>
          <w:b/>
          <w:bCs/>
          <w:color w:val="000000"/>
        </w:rPr>
        <w:t xml:space="preserve">Dominick L </w:t>
      </w:r>
      <w:proofErr w:type="spellStart"/>
      <w:r w:rsidR="00E36A95">
        <w:rPr>
          <w:rFonts w:ascii="Book Antiqua" w:eastAsia="Book Antiqua" w:hAnsi="Book Antiqua" w:cs="Book Antiqua"/>
          <w:b/>
          <w:bCs/>
          <w:color w:val="000000"/>
        </w:rPr>
        <w:t>Auci</w:t>
      </w:r>
      <w:proofErr w:type="spellEnd"/>
      <w:r w:rsidR="00E36A95">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Research and Development, </w:t>
      </w:r>
      <w:proofErr w:type="spellStart"/>
      <w:r>
        <w:rPr>
          <w:rFonts w:ascii="Book Antiqua" w:eastAsia="Book Antiqua" w:hAnsi="Book Antiqua" w:cs="Book Antiqua"/>
          <w:color w:val="000000"/>
        </w:rPr>
        <w:t>Therapy</w:t>
      </w:r>
      <w:r w:rsidRPr="00730EEE">
        <w:rPr>
          <w:rFonts w:ascii="Book Antiqua" w:eastAsia="Book Antiqua" w:hAnsi="Book Antiqua" w:cs="Book Antiqua"/>
          <w:caps/>
          <w:color w:val="000000"/>
        </w:rPr>
        <w:t>x</w:t>
      </w:r>
      <w:proofErr w:type="spellEnd"/>
      <w:r>
        <w:rPr>
          <w:rFonts w:ascii="Book Antiqua" w:eastAsia="Book Antiqua" w:hAnsi="Book Antiqua" w:cs="Book Antiqua"/>
          <w:color w:val="000000"/>
        </w:rPr>
        <w:t xml:space="preserve">, </w:t>
      </w:r>
      <w:r w:rsidR="00117064">
        <w:rPr>
          <w:rFonts w:ascii="Book Antiqua" w:eastAsia="Book Antiqua" w:hAnsi="Book Antiqua" w:cs="Book Antiqua"/>
          <w:color w:val="000000"/>
        </w:rPr>
        <w:t>Buffalo, NY 14214, United States</w:t>
      </w:r>
    </w:p>
    <w:p w14:paraId="7BC5261A" w14:textId="77777777" w:rsidR="00864342" w:rsidRDefault="00864342">
      <w:pPr>
        <w:spacing w:line="360" w:lineRule="auto"/>
        <w:jc w:val="both"/>
        <w:rPr>
          <w:rFonts w:ascii="Book Antiqua" w:hAnsi="Book Antiqua" w:cs="Book Antiqua"/>
        </w:rPr>
      </w:pPr>
    </w:p>
    <w:p w14:paraId="5553B898" w14:textId="77777777"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Stacia Furtado, Edith </w:t>
      </w:r>
      <w:proofErr w:type="spellStart"/>
      <w:r>
        <w:rPr>
          <w:rFonts w:ascii="Book Antiqua" w:eastAsia="Book Antiqua" w:hAnsi="Book Antiqua" w:cs="Book Antiqua"/>
          <w:b/>
          <w:bCs/>
          <w:color w:val="000000"/>
        </w:rPr>
        <w:t>Mathiowitz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Molecular Pharmacology, Brown University, Providence, RI</w:t>
      </w:r>
      <w:r w:rsidR="0002351E">
        <w:rPr>
          <w:rFonts w:ascii="Book Antiqua" w:eastAsia="Book Antiqua" w:hAnsi="Book Antiqua" w:cs="Book Antiqua"/>
          <w:color w:val="000000"/>
        </w:rPr>
        <w:t xml:space="preserve"> </w:t>
      </w:r>
      <w:r>
        <w:rPr>
          <w:rFonts w:ascii="Book Antiqua" w:eastAsia="Book Antiqua" w:hAnsi="Book Antiqua" w:cs="Book Antiqua"/>
          <w:color w:val="000000"/>
        </w:rPr>
        <w:t>02912, United States</w:t>
      </w:r>
    </w:p>
    <w:p w14:paraId="07DD7085" w14:textId="77777777" w:rsidR="00864342" w:rsidRDefault="00864342">
      <w:pPr>
        <w:spacing w:line="360" w:lineRule="auto"/>
        <w:jc w:val="both"/>
        <w:rPr>
          <w:rFonts w:ascii="Book Antiqua" w:eastAsia="Book Antiqua" w:hAnsi="Book Antiqua" w:cs="Book Antiqua"/>
          <w:b/>
          <w:bCs/>
          <w:color w:val="000000"/>
        </w:rPr>
      </w:pPr>
    </w:p>
    <w:p w14:paraId="553254DD" w14:textId="77777777"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Auci</w:t>
      </w:r>
      <w:proofErr w:type="spellEnd"/>
      <w:r>
        <w:rPr>
          <w:rFonts w:ascii="Book Antiqua" w:eastAsia="Book Antiqua" w:hAnsi="Book Antiqua" w:cs="Book Antiqua"/>
          <w:color w:val="000000"/>
        </w:rPr>
        <w:t xml:space="preserve"> DL and Hammer L</w:t>
      </w:r>
      <w:r w:rsidR="005A3BBA">
        <w:rPr>
          <w:rFonts w:ascii="Book Antiqua" w:eastAsia="Book Antiqua" w:hAnsi="Book Antiqua" w:cs="Book Antiqua"/>
          <w:color w:val="000000"/>
        </w:rPr>
        <w:t xml:space="preserve"> </w:t>
      </w:r>
      <w:r>
        <w:rPr>
          <w:rFonts w:ascii="Book Antiqua" w:eastAsia="Book Antiqua" w:hAnsi="Book Antiqua" w:cs="Book Antiqua"/>
          <w:color w:val="000000"/>
        </w:rPr>
        <w:t>designed and coordinated the studies, analyzed data and wrote the manuscript; Hammer L</w:t>
      </w:r>
      <w:r w:rsidR="005A3BBA">
        <w:rPr>
          <w:rFonts w:ascii="Book Antiqua" w:eastAsia="Book Antiqua" w:hAnsi="Book Antiqua" w:cs="Book Antiqua"/>
          <w:color w:val="000000"/>
        </w:rPr>
        <w:t xml:space="preserve"> </w:t>
      </w:r>
      <w:r>
        <w:rPr>
          <w:rFonts w:ascii="Book Antiqua" w:eastAsia="Book Antiqua" w:hAnsi="Book Antiqua" w:cs="Book Antiqua"/>
          <w:color w:val="000000"/>
        </w:rPr>
        <w:t>performed in life phases and serum and tissue analysis</w:t>
      </w:r>
      <w:r w:rsidR="005A3BBA">
        <w:rPr>
          <w:rFonts w:ascii="Book Antiqua" w:eastAsia="Book Antiqua" w:hAnsi="Book Antiqua" w:cs="Book Antiqua"/>
          <w:color w:val="000000"/>
        </w:rPr>
        <w:t>;</w:t>
      </w:r>
      <w:r>
        <w:rPr>
          <w:rFonts w:ascii="Book Antiqua" w:eastAsia="Book Antiqua" w:hAnsi="Book Antiqua" w:cs="Book Antiqua"/>
          <w:color w:val="000000"/>
        </w:rPr>
        <w:t xml:space="preserve"> Furtado S, and </w:t>
      </w:r>
      <w:proofErr w:type="spellStart"/>
      <w:r>
        <w:rPr>
          <w:rFonts w:ascii="Book Antiqua" w:eastAsia="Book Antiqua" w:hAnsi="Book Antiqua" w:cs="Book Antiqua"/>
          <w:color w:val="000000"/>
        </w:rPr>
        <w:t>Mathiowitz</w:t>
      </w:r>
      <w:proofErr w:type="spellEnd"/>
      <w:r>
        <w:rPr>
          <w:rFonts w:ascii="Book Antiqua" w:eastAsia="Book Antiqua" w:hAnsi="Book Antiqua" w:cs="Book Antiqua"/>
          <w:color w:val="000000"/>
        </w:rPr>
        <w:t xml:space="preserve"> E</w:t>
      </w:r>
      <w:r w:rsidR="005A3BBA">
        <w:rPr>
          <w:rFonts w:ascii="Book Antiqua" w:eastAsia="Book Antiqua" w:hAnsi="Book Antiqua" w:cs="Book Antiqua"/>
          <w:color w:val="000000"/>
        </w:rPr>
        <w:t xml:space="preserve"> </w:t>
      </w:r>
      <w:r>
        <w:rPr>
          <w:rFonts w:ascii="Book Antiqua" w:eastAsia="Book Antiqua" w:hAnsi="Book Antiqua" w:cs="Book Antiqua"/>
          <w:color w:val="000000"/>
        </w:rPr>
        <w:t>prepared drug products and reviewed the manuscript.</w:t>
      </w:r>
    </w:p>
    <w:p w14:paraId="06EE851F" w14:textId="77777777" w:rsidR="00864342" w:rsidRDefault="00864342">
      <w:pPr>
        <w:spacing w:line="360" w:lineRule="auto"/>
        <w:jc w:val="both"/>
        <w:rPr>
          <w:rFonts w:ascii="Book Antiqua" w:hAnsi="Book Antiqua" w:cs="Book Antiqua"/>
        </w:rPr>
      </w:pPr>
    </w:p>
    <w:p w14:paraId="077599C8" w14:textId="77777777" w:rsidR="00864342" w:rsidRDefault="00D31EF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Supported by</w:t>
      </w:r>
      <w:r w:rsidR="00360613">
        <w:rPr>
          <w:rFonts w:ascii="Book Antiqua" w:eastAsia="Book Antiqua" w:hAnsi="Book Antiqua" w:cs="Book Antiqua"/>
          <w:color w:val="000000"/>
        </w:rPr>
        <w:t xml:space="preserve"> </w:t>
      </w:r>
      <w:r>
        <w:rPr>
          <w:rFonts w:ascii="Book Antiqua" w:eastAsia="Book Antiqua" w:hAnsi="Book Antiqua" w:cs="Book Antiqua"/>
          <w:color w:val="000000"/>
        </w:rPr>
        <w:t>National Institute of Allergy and Infectious Diseases of the National Institutes of Health under award</w:t>
      </w:r>
      <w:r w:rsidR="00360613">
        <w:rPr>
          <w:rFonts w:ascii="Book Antiqua" w:eastAsia="Book Antiqua" w:hAnsi="Book Antiqua" w:cs="Book Antiqua"/>
          <w:color w:val="000000"/>
        </w:rPr>
        <w:t>,</w:t>
      </w:r>
      <w:r>
        <w:rPr>
          <w:rFonts w:ascii="Book Antiqua" w:eastAsia="Book Antiqua" w:hAnsi="Book Antiqua" w:cs="Book Antiqua"/>
          <w:color w:val="000000"/>
        </w:rPr>
        <w:t xml:space="preserve"> N</w:t>
      </w:r>
      <w:r w:rsidR="000A5BF4">
        <w:rPr>
          <w:rFonts w:ascii="Book Antiqua" w:eastAsia="Book Antiqua" w:hAnsi="Book Antiqua" w:cs="Book Antiqua"/>
          <w:color w:val="000000"/>
        </w:rPr>
        <w:t>o</w:t>
      </w:r>
      <w:r>
        <w:rPr>
          <w:rFonts w:ascii="Book Antiqua" w:eastAsia="Book Antiqua" w:hAnsi="Book Antiqua" w:cs="Book Antiqua"/>
          <w:color w:val="000000"/>
        </w:rPr>
        <w:t>.</w:t>
      </w:r>
      <w:r w:rsidR="00360613">
        <w:rPr>
          <w:rFonts w:ascii="Book Antiqua" w:eastAsia="Book Antiqua" w:hAnsi="Book Antiqua" w:cs="Book Antiqua"/>
          <w:color w:val="000000"/>
        </w:rPr>
        <w:t xml:space="preserve"> 5R44AI080009.</w:t>
      </w:r>
      <w:r w:rsidR="00B02DA0">
        <w:rPr>
          <w:rFonts w:ascii="Book Antiqua" w:eastAsia="Book Antiqua" w:hAnsi="Book Antiqua" w:cs="Book Antiqua"/>
          <w:color w:val="000000"/>
        </w:rPr>
        <w:t xml:space="preserve"> </w:t>
      </w:r>
    </w:p>
    <w:p w14:paraId="459944E1" w14:textId="77777777" w:rsidR="00730EEE" w:rsidRDefault="00730EEE">
      <w:pPr>
        <w:spacing w:line="360" w:lineRule="auto"/>
        <w:jc w:val="both"/>
        <w:rPr>
          <w:rFonts w:ascii="Book Antiqua" w:hAnsi="Book Antiqua" w:cs="Book Antiqua"/>
        </w:rPr>
      </w:pPr>
    </w:p>
    <w:p w14:paraId="23F4408F" w14:textId="21B8A78B"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Dominick L </w:t>
      </w:r>
      <w:proofErr w:type="spellStart"/>
      <w:r>
        <w:rPr>
          <w:rFonts w:ascii="Book Antiqua" w:eastAsia="Book Antiqua" w:hAnsi="Book Antiqua" w:cs="Book Antiqua"/>
          <w:b/>
          <w:bCs/>
          <w:color w:val="000000"/>
        </w:rPr>
        <w:t>Auci</w:t>
      </w:r>
      <w:proofErr w:type="spellEnd"/>
      <w:r>
        <w:rPr>
          <w:rFonts w:ascii="Book Antiqua" w:eastAsia="Book Antiqua" w:hAnsi="Book Antiqua" w:cs="Book Antiqua"/>
          <w:b/>
          <w:bCs/>
          <w:color w:val="000000"/>
        </w:rPr>
        <w:t xml:space="preserve">, PhD, Senior Researcher, </w:t>
      </w:r>
      <w:r>
        <w:rPr>
          <w:rFonts w:ascii="Book Antiqua" w:eastAsia="Book Antiqua" w:hAnsi="Book Antiqua" w:cs="Book Antiqua"/>
          <w:color w:val="000000"/>
        </w:rPr>
        <w:t xml:space="preserve">Department of Research and Development, </w:t>
      </w:r>
      <w:proofErr w:type="spellStart"/>
      <w:r>
        <w:rPr>
          <w:rFonts w:ascii="Book Antiqua" w:eastAsia="Book Antiqua" w:hAnsi="Book Antiqua" w:cs="Book Antiqua"/>
          <w:color w:val="000000"/>
        </w:rPr>
        <w:t>Therapy</w:t>
      </w:r>
      <w:r w:rsidRPr="00730EEE">
        <w:rPr>
          <w:rFonts w:ascii="Book Antiqua" w:eastAsia="Book Antiqua" w:hAnsi="Book Antiqua" w:cs="Book Antiqua"/>
          <w:caps/>
          <w:color w:val="000000"/>
        </w:rPr>
        <w:t>x</w:t>
      </w:r>
      <w:proofErr w:type="spellEnd"/>
      <w:r>
        <w:rPr>
          <w:rFonts w:ascii="Book Antiqua" w:eastAsia="Book Antiqua" w:hAnsi="Book Antiqua" w:cs="Book Antiqua"/>
          <w:color w:val="000000"/>
        </w:rPr>
        <w:t>, 108 Biomedical Research Building, 3435 Main Street, Buffalo, NY 14214, United States. dauci@therapyxinc.com</w:t>
      </w:r>
    </w:p>
    <w:p w14:paraId="6C5D791A" w14:textId="77777777" w:rsidR="00864342" w:rsidRDefault="00864342">
      <w:pPr>
        <w:spacing w:line="360" w:lineRule="auto"/>
        <w:jc w:val="both"/>
        <w:rPr>
          <w:rFonts w:ascii="Book Antiqua" w:hAnsi="Book Antiqua" w:cs="Book Antiqua"/>
        </w:rPr>
      </w:pPr>
    </w:p>
    <w:p w14:paraId="58FBBB67" w14:textId="77777777"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May 7, 2020</w:t>
      </w:r>
    </w:p>
    <w:p w14:paraId="4C513A0E" w14:textId="77777777"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18, 2020</w:t>
      </w:r>
    </w:p>
    <w:p w14:paraId="632D0A8B" w14:textId="7D34D5B4"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sidR="00D31CA8" w:rsidRPr="00D31CA8">
        <w:rPr>
          <w:rFonts w:ascii="Book Antiqua" w:eastAsia="Book Antiqua" w:hAnsi="Book Antiqua" w:cs="Book Antiqua"/>
          <w:bCs/>
          <w:color w:val="000000"/>
        </w:rPr>
        <w:t>October 9, 2020</w:t>
      </w:r>
    </w:p>
    <w:p w14:paraId="51FA6012" w14:textId="77777777"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13DFA23F" w14:textId="075B0691" w:rsidR="00FA2796" w:rsidRDefault="00FA2796">
      <w:pPr>
        <w:rPr>
          <w:rFonts w:ascii="Book Antiqua" w:hAnsi="Book Antiqua" w:cs="Book Antiqua"/>
        </w:rPr>
      </w:pPr>
      <w:r>
        <w:rPr>
          <w:rFonts w:ascii="Book Antiqua" w:hAnsi="Book Antiqua" w:cs="Book Antiqua"/>
        </w:rPr>
        <w:br w:type="page"/>
      </w:r>
    </w:p>
    <w:p w14:paraId="4A178A51" w14:textId="77777777" w:rsidR="00C1732B" w:rsidRPr="00C1732B" w:rsidRDefault="00C1732B" w:rsidP="00C1732B">
      <w:pPr>
        <w:tabs>
          <w:tab w:val="left" w:pos="2895"/>
        </w:tabs>
        <w:rPr>
          <w:rFonts w:ascii="Book Antiqua" w:hAnsi="Book Antiqua" w:cs="Book Antiqua"/>
        </w:rPr>
      </w:pPr>
    </w:p>
    <w:p w14:paraId="1499FB71"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Abstract</w:t>
      </w:r>
    </w:p>
    <w:p w14:paraId="724FC7DC"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BACKGROUND</w:t>
      </w:r>
    </w:p>
    <w:p w14:paraId="696E5F0C" w14:textId="69B510F1" w:rsidR="00864342" w:rsidRDefault="00D31EFF">
      <w:pPr>
        <w:spacing w:line="360" w:lineRule="auto"/>
        <w:jc w:val="both"/>
        <w:rPr>
          <w:rFonts w:ascii="Book Antiqua" w:hAnsi="Book Antiqua" w:cs="Book Antiqua"/>
        </w:rPr>
      </w:pP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a combination of the key regulatory cytokine transforming growth factor beta (TGFβ) and all trans retinoic acid (ATRA) microencapsulated for oral delivery to immune structures of the gut.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It is in development as a novel treatment for inflammatory bowel disease (IBD).</w:t>
      </w:r>
    </w:p>
    <w:p w14:paraId="609399F6" w14:textId="77777777" w:rsidR="00FA2796" w:rsidRDefault="00FA2796">
      <w:pPr>
        <w:spacing w:line="360" w:lineRule="auto"/>
        <w:jc w:val="both"/>
        <w:rPr>
          <w:rFonts w:ascii="Book Antiqua" w:eastAsia="Book Antiqua" w:hAnsi="Book Antiqua" w:cs="Book Antiqua"/>
          <w:color w:val="000000"/>
        </w:rPr>
      </w:pPr>
    </w:p>
    <w:p w14:paraId="4A414106"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AIM</w:t>
      </w:r>
    </w:p>
    <w:p w14:paraId="0F46AF60" w14:textId="16AF8E7E" w:rsidR="00C1732B" w:rsidRDefault="00C1732B">
      <w:pPr>
        <w:spacing w:line="360" w:lineRule="auto"/>
        <w:jc w:val="both"/>
        <w:rPr>
          <w:rFonts w:ascii="Book Antiqua" w:hAnsi="Book Antiqua" w:cs="Book Antiqua"/>
        </w:rPr>
      </w:pPr>
      <w:r>
        <w:rPr>
          <w:rFonts w:ascii="Book Antiqua" w:hAnsi="Book Antiqua" w:cs="Book Antiqua"/>
        </w:rPr>
        <w:t>To measure TGF</w:t>
      </w:r>
      <w:r w:rsidR="00FA2796">
        <w:rPr>
          <w:rFonts w:ascii="Book Antiqua" w:eastAsia="Book Antiqua" w:hAnsi="Book Antiqua" w:cs="Book Antiqua"/>
          <w:color w:val="000000"/>
        </w:rPr>
        <w:t>β</w:t>
      </w:r>
      <w:r>
        <w:rPr>
          <w:rFonts w:ascii="Book Antiqua" w:hAnsi="Book Antiqua" w:cs="Book Antiqua"/>
        </w:rPr>
        <w:t xml:space="preserve"> levels in blood and tissue after</w:t>
      </w:r>
      <w:r w:rsidR="00B578D9">
        <w:rPr>
          <w:rFonts w:ascii="Book Antiqua" w:hAnsi="Book Antiqua" w:cs="Book Antiqua"/>
        </w:rPr>
        <w:t xml:space="preserve"> oral</w:t>
      </w:r>
      <w:r>
        <w:rPr>
          <w:rFonts w:ascii="Book Antiqua" w:hAnsi="Book Antiqua" w:cs="Book Antiqua"/>
        </w:rPr>
        <w:t xml:space="preserve"> administration of encapsulated TGF</w:t>
      </w:r>
      <w:r w:rsidRPr="00C1732B">
        <w:rPr>
          <w:rFonts w:ascii="Symbol" w:hAnsi="Symbol" w:cs="Book Antiqua"/>
        </w:rPr>
        <w:t></w:t>
      </w:r>
      <w:r w:rsidR="003044BE" w:rsidRPr="003044BE">
        <w:rPr>
          <w:rFonts w:ascii="Book Antiqua" w:eastAsiaTheme="minorEastAsia" w:hAnsi="Book Antiqua" w:cs="Book Antiqua"/>
          <w:lang w:eastAsia="zh-CN"/>
        </w:rPr>
        <w:t>.</w:t>
      </w:r>
    </w:p>
    <w:p w14:paraId="5F1916FC" w14:textId="77777777" w:rsidR="00FA2796" w:rsidRDefault="00FA2796">
      <w:pPr>
        <w:spacing w:line="360" w:lineRule="auto"/>
        <w:jc w:val="both"/>
        <w:rPr>
          <w:rFonts w:ascii="Book Antiqua" w:eastAsia="Book Antiqua" w:hAnsi="Book Antiqua" w:cs="Book Antiqua"/>
          <w:color w:val="000000"/>
        </w:rPr>
      </w:pPr>
    </w:p>
    <w:p w14:paraId="75ED1625"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METHODS</w:t>
      </w:r>
    </w:p>
    <w:p w14:paraId="54840B51" w14:textId="02907BF6" w:rsidR="00AD6330" w:rsidRDefault="00AD6330">
      <w:pPr>
        <w:spacing w:line="360" w:lineRule="auto"/>
        <w:jc w:val="both"/>
        <w:rPr>
          <w:rFonts w:ascii="Book Antiqua" w:hAnsi="Book Antiqua" w:cs="Book Antiqua"/>
        </w:rPr>
      </w:pPr>
      <w:r>
        <w:rPr>
          <w:rFonts w:ascii="Book Antiqua" w:eastAsia="Book Antiqua" w:hAnsi="Book Antiqua" w:cs="Book Antiqua"/>
          <w:color w:val="000000"/>
        </w:rPr>
        <w:t>Animals were orally administered encapsulated TGF</w:t>
      </w:r>
      <w:r w:rsidRPr="00AD6330">
        <w:rPr>
          <w:rFonts w:ascii="Symbol" w:eastAsia="Book Antiqua" w:hAnsi="Symbol" w:cs="Book Antiqua"/>
          <w:color w:val="000000"/>
        </w:rPr>
        <w:t></w:t>
      </w:r>
      <w:r w:rsidR="002C6D79">
        <w:rPr>
          <w:rFonts w:ascii="Book Antiqua" w:eastAsia="Book Antiqua" w:hAnsi="Book Antiqua" w:cs="Book Antiqua"/>
          <w:color w:val="000000"/>
        </w:rPr>
        <w:t xml:space="preserve"> by gavage. </w:t>
      </w:r>
      <w:r>
        <w:rPr>
          <w:rFonts w:ascii="Book Antiqua" w:eastAsia="Book Antiqua" w:hAnsi="Book Antiqua" w:cs="Book Antiqua"/>
          <w:color w:val="000000"/>
        </w:rPr>
        <w:t>Levels of drug substance in blood and in gut tissues at various times after administration were measured by ELISA.</w:t>
      </w:r>
    </w:p>
    <w:p w14:paraId="02172886" w14:textId="77777777" w:rsidR="00E241E7" w:rsidRDefault="00E241E7">
      <w:pPr>
        <w:spacing w:line="360" w:lineRule="auto"/>
        <w:jc w:val="both"/>
        <w:rPr>
          <w:rFonts w:ascii="Book Antiqua" w:eastAsia="Book Antiqua" w:hAnsi="Book Antiqua" w:cs="Book Antiqua"/>
          <w:color w:val="000000"/>
        </w:rPr>
      </w:pPr>
    </w:p>
    <w:p w14:paraId="58A76935" w14:textId="77777777" w:rsidR="00864342" w:rsidRDefault="00D31E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RESULTS</w:t>
      </w:r>
    </w:p>
    <w:p w14:paraId="61C77C9A" w14:textId="4CDC1B7A" w:rsidR="00E241E7" w:rsidRDefault="00AD6330">
      <w:pPr>
        <w:spacing w:line="360" w:lineRule="auto"/>
        <w:jc w:val="both"/>
        <w:rPr>
          <w:rFonts w:ascii="Book Antiqua" w:hAnsi="Book Antiqua" w:cs="Book Antiqua"/>
        </w:rPr>
      </w:pPr>
      <w:r>
        <w:rPr>
          <w:rFonts w:ascii="Book Antiqua" w:eastAsia="Book Antiqua" w:hAnsi="Book Antiqua" w:cs="Book Antiqua"/>
          <w:color w:val="000000"/>
        </w:rPr>
        <w:t xml:space="preserve">We made the surprising discovery that oral administration of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dramatically (</w:t>
      </w:r>
      <w:r w:rsidRPr="002F1D8A">
        <w:rPr>
          <w:rFonts w:ascii="Book Antiqua" w:eastAsia="Book Antiqua" w:hAnsi="Book Antiqua" w:cs="Book Antiqua"/>
          <w:color w:val="000000"/>
        </w:rPr>
        <w:t xml:space="preserve">approximately </w:t>
      </w:r>
      <w:r>
        <w:rPr>
          <w:rFonts w:ascii="Book Antiqua" w:eastAsia="Book Antiqua" w:hAnsi="Book Antiqua" w:cs="Book Antiqua"/>
          <w:color w:val="000000"/>
        </w:rPr>
        <w:t>50%) and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reduced TGFβ levels in colon, but not small intestine or mesenteric lymph nodes. Similarly, levels in rat serum after 25 d of thrice weekly dosing with either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or microencapsulated TGFβ alone (denoted as TPX6001) were significantly (</w:t>
      </w:r>
      <w:r>
        <w:rPr>
          <w:rFonts w:ascii="Book Antiqua" w:eastAsia="Book Antiqua" w:hAnsi="Book Antiqua" w:cs="Book Antiqua"/>
          <w:i/>
          <w:iCs/>
          <w:color w:val="000000"/>
        </w:rPr>
        <w:t>P</w:t>
      </w:r>
      <w:r>
        <w:rPr>
          <w:rFonts w:ascii="Book Antiqua" w:eastAsia="Book Antiqua" w:hAnsi="Book Antiqua" w:cs="Book Antiqua"/>
          <w:color w:val="000000"/>
        </w:rPr>
        <w:t> &lt; 0.01) reduced from baseline levels. When tested in the SCID mouse CD4+CD25- adoptive cell transfer (ACT) model of IBD, oral TPX6001 alone provided only a transient benefit in terms of reduced weight loss.</w:t>
      </w:r>
    </w:p>
    <w:p w14:paraId="7BF04D8D" w14:textId="77777777" w:rsidR="002C6D79" w:rsidRDefault="002C6D79">
      <w:pPr>
        <w:spacing w:line="360" w:lineRule="auto"/>
        <w:jc w:val="both"/>
        <w:rPr>
          <w:rFonts w:ascii="Book Antiqua" w:hAnsi="Book Antiqua" w:cs="Book Antiqua"/>
        </w:rPr>
      </w:pPr>
    </w:p>
    <w:p w14:paraId="1590B98B"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CONCLUSION</w:t>
      </w:r>
    </w:p>
    <w:p w14:paraId="6C2AD7F2" w14:textId="1260BA81" w:rsidR="00864342" w:rsidRPr="0021769E" w:rsidRDefault="00D31EFF" w:rsidP="0021769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These observations suggest a negative feedback mechanism in the gut whereby local delivery of TGFβ results in reduced local and systemic levels of the active form of TGFβ.</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Our findings suggest potential clinical implications for use of encapsulated TGFβ, </w:t>
      </w:r>
      <w:r>
        <w:rPr>
          <w:rFonts w:ascii="Book Antiqua" w:eastAsia="Book Antiqua" w:hAnsi="Book Antiqua" w:cs="Book Antiqua"/>
          <w:color w:val="000000"/>
        </w:rPr>
        <w:lastRenderedPageBreak/>
        <w:t>perhaps in the context of IBD and/or other instances of fibrosis and/or pathological TGFβ signaling.</w:t>
      </w:r>
    </w:p>
    <w:p w14:paraId="42AB3F92" w14:textId="77777777" w:rsidR="00864342" w:rsidRDefault="00864342">
      <w:pPr>
        <w:spacing w:line="360" w:lineRule="auto"/>
        <w:jc w:val="both"/>
        <w:rPr>
          <w:rFonts w:ascii="Book Antiqua" w:hAnsi="Book Antiqua" w:cs="Book Antiqua"/>
        </w:rPr>
      </w:pPr>
    </w:p>
    <w:p w14:paraId="3EB2AA2B" w14:textId="1B934701"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Key </w:t>
      </w:r>
      <w:r w:rsidRPr="002C6D79">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T</w:t>
      </w:r>
      <w:r w:rsidR="002C6D79">
        <w:rPr>
          <w:rFonts w:ascii="Book Antiqua" w:eastAsia="Book Antiqua" w:hAnsi="Book Antiqua" w:cs="Book Antiqua"/>
          <w:color w:val="000000"/>
        </w:rPr>
        <w:t xml:space="preserve">ransforming growth factor beta; </w:t>
      </w:r>
      <w:r>
        <w:rPr>
          <w:rFonts w:ascii="Book Antiqua" w:eastAsia="Book Antiqua" w:hAnsi="Book Antiqua" w:cs="Book Antiqua"/>
          <w:color w:val="000000"/>
        </w:rPr>
        <w:t>All trans retinoic acid; Ulcerative colitis; Crohn’s disease; Inflammatory bowel disease; Regulatory T cells</w:t>
      </w:r>
    </w:p>
    <w:p w14:paraId="6736FD33" w14:textId="77777777" w:rsidR="00864342" w:rsidRDefault="00864342">
      <w:pPr>
        <w:spacing w:line="360" w:lineRule="auto"/>
        <w:jc w:val="both"/>
        <w:rPr>
          <w:rFonts w:ascii="Book Antiqua" w:hAnsi="Book Antiqua" w:cs="Book Antiqua"/>
        </w:rPr>
      </w:pPr>
    </w:p>
    <w:p w14:paraId="439C759A"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 xml:space="preserve">Hammer L, Furtado S, </w:t>
      </w:r>
      <w:proofErr w:type="spellStart"/>
      <w:r>
        <w:rPr>
          <w:rFonts w:ascii="Book Antiqua" w:eastAsia="Book Antiqua" w:hAnsi="Book Antiqua" w:cs="Book Antiqua"/>
          <w:color w:val="000000"/>
        </w:rPr>
        <w:t>Mathiowitz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Auci</w:t>
      </w:r>
      <w:proofErr w:type="spellEnd"/>
      <w:r>
        <w:rPr>
          <w:rFonts w:ascii="Book Antiqua" w:eastAsia="Book Antiqua" w:hAnsi="Book Antiqua" w:cs="Book Antiqua"/>
          <w:color w:val="000000"/>
        </w:rPr>
        <w:t xml:space="preserve"> DL. </w:t>
      </w:r>
      <w:r w:rsidR="00C91348" w:rsidRPr="00C91348">
        <w:rPr>
          <w:rFonts w:ascii="Book Antiqua" w:eastAsia="Book Antiqua" w:hAnsi="Book Antiqua" w:cs="Book Antiqua"/>
          <w:color w:val="000000"/>
        </w:rPr>
        <w:t>Oral encapsulated transforming growth factor β1 reduces endogenous levels: Effect on inflammatory bowel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In press</w:t>
      </w:r>
    </w:p>
    <w:p w14:paraId="64587A3F" w14:textId="77777777" w:rsidR="00864342" w:rsidRDefault="00864342">
      <w:pPr>
        <w:spacing w:line="360" w:lineRule="auto"/>
        <w:jc w:val="both"/>
        <w:rPr>
          <w:rFonts w:ascii="Book Antiqua" w:hAnsi="Book Antiqua" w:cs="Book Antiqua"/>
        </w:rPr>
      </w:pPr>
    </w:p>
    <w:p w14:paraId="3156B2E8" w14:textId="423EEED0"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Core </w:t>
      </w:r>
      <w:r w:rsidR="002B65BB">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The observations suggest a negative feedback mechanism in the gut whereby local delivery of transforming growth factor beta (TGFβ) to immune structures of the gut results in reduced local and systemic levels of the active form of TGFβ.</w:t>
      </w:r>
    </w:p>
    <w:p w14:paraId="3C0F287B" w14:textId="77777777" w:rsidR="00FE3471" w:rsidRDefault="00FE3471">
      <w:pPr>
        <w:spacing w:line="360" w:lineRule="auto"/>
        <w:jc w:val="both"/>
        <w:rPr>
          <w:rFonts w:ascii="Book Antiqua" w:hAnsi="Book Antiqua" w:cs="Book Antiqua"/>
        </w:rPr>
        <w:sectPr w:rsidR="00FE3471">
          <w:footerReference w:type="default" r:id="rId8"/>
          <w:pgSz w:w="12240" w:h="15840"/>
          <w:pgMar w:top="1440" w:right="1440" w:bottom="1440" w:left="1440" w:header="720" w:footer="720" w:gutter="0"/>
          <w:cols w:space="720"/>
          <w:docGrid w:linePitch="360"/>
        </w:sectPr>
      </w:pPr>
    </w:p>
    <w:p w14:paraId="16BB5C8D"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2CDA5741" w14:textId="77777777" w:rsidR="00864342" w:rsidRDefault="00D31EFF">
      <w:pPr>
        <w:spacing w:line="360" w:lineRule="auto"/>
        <w:jc w:val="both"/>
        <w:rPr>
          <w:rFonts w:ascii="Book Antiqua" w:hAnsi="Book Antiqua" w:cs="Book Antiqua"/>
        </w:rPr>
      </w:pP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a proprietary micro-encapsulated drug product in development as an oral treatment for inflammatory bowel disease (IBD).</w:t>
      </w:r>
      <w:r w:rsidR="00B02DA0">
        <w:rPr>
          <w:rFonts w:ascii="Book Antiqua" w:eastAsia="Book Antiqua" w:hAnsi="Book Antiqua" w:cs="Book Antiqua"/>
          <w:color w:val="000000"/>
        </w:rPr>
        <w:t xml:space="preserve"> </w:t>
      </w:r>
      <w:r>
        <w:rPr>
          <w:rFonts w:ascii="Book Antiqua" w:eastAsia="Book Antiqua" w:hAnsi="Book Antiqua" w:cs="Book Antiqua"/>
          <w:color w:val="000000"/>
        </w:rPr>
        <w:t>It is the combination of the key regulatory cytokine transforming growth factor beta (TGFβ) encapsulated in into poly-lactic acid (PLA) particles;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along with a signaling form of vitamin A, all trans retinoic acid (ATRA), encapsulated in poly D,L-lactide-co-</w:t>
      </w:r>
      <w:proofErr w:type="spellStart"/>
      <w:r>
        <w:rPr>
          <w:rFonts w:ascii="Book Antiqua" w:eastAsia="Book Antiqua" w:hAnsi="Book Antiqua" w:cs="Book Antiqua"/>
          <w:color w:val="000000"/>
        </w:rPr>
        <w:t>glycolide</w:t>
      </w:r>
      <w:proofErr w:type="spellEnd"/>
      <w:r>
        <w:rPr>
          <w:rFonts w:ascii="Book Antiqua" w:eastAsia="Book Antiqua" w:hAnsi="Book Antiqua" w:cs="Book Antiqua"/>
          <w:color w:val="000000"/>
        </w:rPr>
        <w:t xml:space="preserve"> (PLGA) particles</w:t>
      </w:r>
      <w:r>
        <w:rPr>
          <w:rFonts w:ascii="Book Antiqua" w:eastAsia="Book Antiqua" w:hAnsi="Book Antiqua" w:cs="Book Antiqua"/>
          <w:color w:val="000000"/>
          <w:vertAlign w:val="superscript"/>
        </w:rPr>
        <w:t>[1]</w:t>
      </w:r>
      <w:r>
        <w:rPr>
          <w:rFonts w:ascii="Book Antiqua" w:eastAsia="Book Antiqua" w:hAnsi="Book Antiqua" w:cs="Book Antiqua"/>
          <w:color w:val="000000"/>
        </w:rPr>
        <w:t>. Simultaneous ATRA and TGFβ signals synergize in promoting the differentiation and stabilization of regulatory T cells</w:t>
      </w:r>
      <w:r>
        <w:rPr>
          <w:rFonts w:ascii="Book Antiqua" w:eastAsia="Book Antiqua" w:hAnsi="Book Antiqua" w:cs="Book Antiqua"/>
          <w:color w:val="000000"/>
          <w:vertAlign w:val="superscript"/>
        </w:rPr>
        <w:t>[2]</w:t>
      </w:r>
      <w:r>
        <w:rPr>
          <w:rFonts w:ascii="Book Antiqua" w:eastAsia="Book Antiqua" w:hAnsi="Book Antiqua" w:cs="Book Antiqua"/>
          <w:color w:val="000000"/>
        </w:rPr>
        <w:t>. This is a completely novel strategy for the treatment of IBD, as no similar products exist.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unlike ATRA, TGFβ is a protein macromolecule that must be protected against hydrolysis in the stomach to be effective </w:t>
      </w:r>
      <w:r>
        <w:rPr>
          <w:rFonts w:ascii="Book Antiqua" w:eastAsia="Book Antiqua" w:hAnsi="Book Antiqua" w:cs="Book Antiqua"/>
          <w:i/>
          <w:iCs/>
          <w:color w:val="000000"/>
        </w:rPr>
        <w:t>via</w:t>
      </w:r>
      <w:r>
        <w:rPr>
          <w:rFonts w:ascii="Book Antiqua" w:eastAsia="Book Antiqua" w:hAnsi="Book Antiqua" w:cs="Book Antiqua"/>
          <w:color w:val="000000"/>
        </w:rPr>
        <w:t> the oral route</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p>
    <w:p w14:paraId="4F521DC6" w14:textId="77777777"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Encapsulation remains one of the most promising methods to protect drug substances and to achieve local, sustained release. Efforts have generally focused on siRNA</w:t>
      </w:r>
      <w:r>
        <w:rPr>
          <w:rFonts w:ascii="Book Antiqua" w:eastAsia="Book Antiqua" w:hAnsi="Book Antiqua" w:cs="Book Antiqua"/>
          <w:color w:val="000000"/>
          <w:vertAlign w:val="superscript"/>
        </w:rPr>
        <w:t>[4]</w:t>
      </w:r>
      <w:r>
        <w:rPr>
          <w:rFonts w:ascii="Book Antiqua" w:eastAsia="Book Antiqua" w:hAnsi="Book Antiqua" w:cs="Book Antiqua"/>
          <w:color w:val="000000"/>
        </w:rPr>
        <w:t>, small molecules</w:t>
      </w:r>
      <w:r>
        <w:rPr>
          <w:rFonts w:ascii="Book Antiqua" w:eastAsia="Book Antiqua" w:hAnsi="Book Antiqua" w:cs="Book Antiqua"/>
          <w:color w:val="000000"/>
          <w:vertAlign w:val="superscript"/>
        </w:rPr>
        <w:t>[5]</w:t>
      </w:r>
      <w:r>
        <w:rPr>
          <w:rFonts w:ascii="Book Antiqua" w:eastAsia="Book Antiqua" w:hAnsi="Book Antiqua" w:cs="Book Antiqua"/>
          <w:color w:val="000000"/>
        </w:rPr>
        <w:t>, peptides</w:t>
      </w:r>
      <w:r>
        <w:rPr>
          <w:rFonts w:ascii="Book Antiqua" w:eastAsia="Book Antiqua" w:hAnsi="Book Antiqua" w:cs="Book Antiqua"/>
          <w:color w:val="000000"/>
          <w:vertAlign w:val="superscript"/>
        </w:rPr>
        <w:t>[6]</w:t>
      </w:r>
      <w:r>
        <w:rPr>
          <w:rFonts w:ascii="Book Antiqua" w:eastAsia="Book Antiqua" w:hAnsi="Book Antiqua" w:cs="Book Antiqua"/>
          <w:color w:val="000000"/>
        </w:rPr>
        <w:t> and cytokines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involve polymer encapsulation accomplished </w:t>
      </w:r>
      <w:r>
        <w:rPr>
          <w:rFonts w:ascii="Book Antiqua" w:eastAsia="Book Antiqua" w:hAnsi="Book Antiqua" w:cs="Book Antiqua"/>
          <w:i/>
          <w:iCs/>
          <w:color w:val="000000"/>
        </w:rPr>
        <w:t xml:space="preserve">via </w:t>
      </w:r>
      <w:r>
        <w:rPr>
          <w:rFonts w:ascii="Book Antiqua" w:eastAsia="Book Antiqua" w:hAnsi="Book Antiqua" w:cs="Book Antiqua"/>
          <w:color w:val="000000"/>
        </w:rPr>
        <w:t>combinations of phase separation or precipitation, emulsion/solvent evaporation</w:t>
      </w:r>
      <w:r>
        <w:rPr>
          <w:rFonts w:ascii="Book Antiqua" w:eastAsia="Book Antiqua" w:hAnsi="Book Antiqua" w:cs="Book Antiqua"/>
          <w:color w:val="000000"/>
          <w:vertAlign w:val="superscript"/>
        </w:rPr>
        <w:t>[8-15]</w:t>
      </w:r>
      <w:r>
        <w:rPr>
          <w:rFonts w:ascii="Book Antiqua" w:eastAsia="Book Antiqua" w:hAnsi="Book Antiqua" w:cs="Book Antiqua"/>
          <w:color w:val="000000"/>
        </w:rPr>
        <w:t> and/or spraying methods</w:t>
      </w:r>
      <w:r>
        <w:rPr>
          <w:rFonts w:ascii="Book Antiqua" w:eastAsia="Book Antiqua" w:hAnsi="Book Antiqua" w:cs="Book Antiqua"/>
          <w:color w:val="000000"/>
          <w:vertAlign w:val="superscript"/>
        </w:rPr>
        <w:t>[16-20]</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However, loss of bioactivity during manufacturing, poorly controlled release rates, and difficulties with large-scale production of accurately sized particles are some of the formidable challenges preventing commercialization.</w:t>
      </w:r>
      <w:r w:rsidR="00B02DA0">
        <w:rPr>
          <w:rFonts w:ascii="Book Antiqua" w:eastAsia="Book Antiqua" w:hAnsi="Book Antiqua" w:cs="Book Antiqua"/>
          <w:color w:val="000000"/>
        </w:rPr>
        <w:t xml:space="preserve"> </w:t>
      </w:r>
    </w:p>
    <w:p w14:paraId="1C4D0182" w14:textId="70DAF91C"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To address these challenges, we pioneered the development of phase inversion nano-encapsulation (PIN</w:t>
      </w:r>
      <w:r>
        <w:rPr>
          <w:rFonts w:ascii="Book Antiqua" w:eastAsia="Book Antiqua" w:hAnsi="Book Antiqua" w:cs="Book Antiqua"/>
          <w:color w:val="000000"/>
          <w:vertAlign w:val="superscript"/>
        </w:rPr>
        <w:t>®</w:t>
      </w:r>
      <w:r>
        <w:rPr>
          <w:rFonts w:ascii="Book Antiqua" w:eastAsia="Book Antiqua" w:hAnsi="Book Antiqua" w:cs="Book Antiqua"/>
          <w:color w:val="000000"/>
        </w:rPr>
        <w:t>) technology that utilizes a non-mechanical approach to preserve the structural integrity of macromolecules during the drug product manufacturing process. PIN encapsulated cytokines have demonstrated stability, bioactivity and efficacy in various preclinical models</w:t>
      </w:r>
      <w:r>
        <w:rPr>
          <w:rFonts w:ascii="Book Antiqua" w:eastAsia="Book Antiqua" w:hAnsi="Book Antiqua" w:cs="Book Antiqua"/>
          <w:color w:val="000000"/>
          <w:vertAlign w:val="superscript"/>
        </w:rPr>
        <w:t>[21-26]</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Particles with an average diameter of 0.1</w:t>
      </w:r>
      <w:r w:rsidR="00224170">
        <w:rPr>
          <w:rFonts w:ascii="Book Antiqua" w:eastAsia="Book Antiqua" w:hAnsi="Book Antiqua" w:cs="Book Antiqua"/>
          <w:color w:val="000000"/>
        </w:rPr>
        <w:t>-</w:t>
      </w:r>
      <w:r>
        <w:rPr>
          <w:rFonts w:ascii="Book Antiqua" w:eastAsia="Book Antiqua" w:hAnsi="Book Antiqua" w:cs="Book Antiqua"/>
          <w:color w:val="000000"/>
        </w:rPr>
        <w:t>5 microns</w:t>
      </w:r>
      <w:r>
        <w:rPr>
          <w:rFonts w:ascii="Book Antiqua" w:eastAsia="Book Antiqua" w:hAnsi="Book Antiqua" w:cs="Book Antiqua"/>
          <w:color w:val="000000"/>
          <w:vertAlign w:val="superscript"/>
        </w:rPr>
        <w:t>[6]</w:t>
      </w:r>
      <w:r>
        <w:rPr>
          <w:rFonts w:ascii="Book Antiqua" w:eastAsia="Book Antiqua" w:hAnsi="Book Antiqua" w:cs="Book Antiqua"/>
          <w:color w:val="000000"/>
        </w:rPr>
        <w:t>, are ideally suited to oral delivery as particles smaller than 5 microns in diameter readily traverse the gastrointestinal barrier</w:t>
      </w:r>
      <w:r>
        <w:rPr>
          <w:rFonts w:ascii="Book Antiqua" w:eastAsia="Book Antiqua" w:hAnsi="Book Antiqua" w:cs="Book Antiqua"/>
          <w:color w:val="000000"/>
          <w:vertAlign w:val="superscript"/>
        </w:rPr>
        <w:t>[27-29]</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Indeed, we had previously shown that orally administered insulin encapsulated in PIN</w:t>
      </w:r>
      <w:r>
        <w:rPr>
          <w:rFonts w:ascii="Book Antiqua" w:eastAsia="Book Antiqua" w:hAnsi="Book Antiqua" w:cs="Book Antiqua"/>
          <w:color w:val="000000"/>
          <w:vertAlign w:val="superscript"/>
        </w:rPr>
        <w:t> </w:t>
      </w:r>
      <w:r>
        <w:rPr>
          <w:rFonts w:ascii="Book Antiqua" w:eastAsia="Book Antiqua" w:hAnsi="Book Antiqua" w:cs="Book Antiqua"/>
          <w:color w:val="000000"/>
        </w:rPr>
        <w:t>particles resulted in localization of drug product to the gut, and efficient uptake at the intestinal border</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513FA421" w14:textId="77777777"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More recently we applied PIN technology to the development of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and showed that oral administration effectively ameliorated disease in two different rodent IBD models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Broadly, treatment of mice with established disease using the optimized </w:t>
      </w:r>
      <w:r>
        <w:rPr>
          <w:rFonts w:ascii="Book Antiqua" w:eastAsia="Book Antiqua" w:hAnsi="Book Antiqua" w:cs="Book Antiqua"/>
          <w:color w:val="000000"/>
        </w:rPr>
        <w:lastRenderedPageBreak/>
        <w:t xml:space="preserve">dose/frequency regimen, achieved a dramatic 2 to 9-fold reduction in multiple markers of disease compared to control groups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in some cases approaching normal values.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Importantly, treatment enhanced long-term survival over eight weeks with no detectable toxicity. Activity was associated with enhanced Foxp3 expression in the colonic lamina propria CD4+ CD25+ T-cells, and required both TGFβ and ATRA for maximal efficacy. We have recently reviewed potential cellular and molecular mechanisms driving synergy, including cross-talk between ATRA and TGFβ signal transduction pathways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11885FE8" w14:textId="77777777"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During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development, we studied TGFβ pharmacokinetics after oral administration of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or after the encapsulated cytokine (TPX6001) was given alone, without ATRA. We made the surprising discovery that oral administration of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dramatically reduced TGFβ levels in colon and in blood, to below baseline levels.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When encapsulated TGFβ (TPX6001) was given alone, three times a week for 25 d, we likewise observed serum TGFβ decreases below baseline (untreated) levels.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Oral treatment with TPX6001 alone transiently ameliorated weight loss in the murine adoptive cell transfer </w:t>
      </w:r>
      <w:r w:rsidR="007D130E" w:rsidRPr="007D130E">
        <w:rPr>
          <w:rFonts w:ascii="Book Antiqua" w:eastAsia="Book Antiqua" w:hAnsi="Book Antiqua" w:cs="Book Antiqua"/>
          <w:bCs/>
          <w:iCs/>
          <w:color w:val="000000"/>
        </w:rPr>
        <w:t>(ACT)</w:t>
      </w:r>
      <w:r w:rsidR="007D130E">
        <w:rPr>
          <w:rFonts w:ascii="Book Antiqua" w:eastAsia="Book Antiqua" w:hAnsi="Book Antiqua" w:cs="Book Antiqua"/>
          <w:b/>
          <w:bCs/>
          <w:i/>
          <w:iCs/>
          <w:color w:val="000000"/>
        </w:rPr>
        <w:t xml:space="preserve"> </w:t>
      </w:r>
      <w:r>
        <w:rPr>
          <w:rFonts w:ascii="Book Antiqua" w:eastAsia="Book Antiqua" w:hAnsi="Book Antiqua" w:cs="Book Antiqua"/>
          <w:color w:val="000000"/>
        </w:rPr>
        <w:t>model of IBD. These observations suggest a negative feedback mechanism in the gut whereby local delivery of TGFβ results in reduced local and systemic levels of the active form of TGFβ.</w:t>
      </w:r>
      <w:r w:rsidR="00E961F9">
        <w:rPr>
          <w:rFonts w:ascii="Book Antiqua" w:eastAsia="Book Antiqua" w:hAnsi="Book Antiqua" w:cs="Book Antiqua"/>
          <w:color w:val="000000"/>
        </w:rPr>
        <w:t xml:space="preserve"> </w:t>
      </w:r>
      <w:r>
        <w:rPr>
          <w:rFonts w:ascii="Book Antiqua" w:eastAsia="Book Antiqua" w:hAnsi="Book Antiqua" w:cs="Book Antiqua"/>
          <w:color w:val="000000"/>
        </w:rPr>
        <w:t>This finding suggests potential clinical implications for use of encapsulated TGFβ in the context of IBD and/or pathological TGFβ signaling.</w:t>
      </w:r>
    </w:p>
    <w:p w14:paraId="37D3F98F" w14:textId="77777777" w:rsidR="00864342" w:rsidRDefault="00864342">
      <w:pPr>
        <w:spacing w:line="360" w:lineRule="auto"/>
        <w:jc w:val="both"/>
        <w:rPr>
          <w:rFonts w:ascii="Book Antiqua" w:hAnsi="Book Antiqua" w:cs="Book Antiqua"/>
        </w:rPr>
      </w:pPr>
    </w:p>
    <w:p w14:paraId="5A19B837"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7BD0AF2" w14:textId="77777777" w:rsidR="00864342" w:rsidRDefault="00D31EFF">
      <w:pPr>
        <w:spacing w:line="360" w:lineRule="auto"/>
        <w:jc w:val="both"/>
        <w:rPr>
          <w:rFonts w:ascii="Book Antiqua" w:hAnsi="Book Antiqua" w:cs="Book Antiqua"/>
          <w:i/>
          <w:iCs/>
        </w:rPr>
      </w:pPr>
      <w:r>
        <w:rPr>
          <w:rFonts w:ascii="Book Antiqua" w:eastAsia="Book Antiqua" w:hAnsi="Book Antiqua" w:cs="Book Antiqua"/>
          <w:b/>
          <w:bCs/>
          <w:i/>
          <w:iCs/>
          <w:color w:val="000000"/>
        </w:rPr>
        <w:t>Preparation and characterization of TGFβ and ATRA loaded formulations</w:t>
      </w:r>
    </w:p>
    <w:p w14:paraId="1A59AE26" w14:textId="77777777" w:rsidR="00864342" w:rsidRDefault="00D31EFF" w:rsidP="00BB04FB">
      <w:pPr>
        <w:spacing w:line="360" w:lineRule="auto"/>
        <w:jc w:val="both"/>
        <w:rPr>
          <w:rFonts w:ascii="Book Antiqua" w:hAnsi="Book Antiqua" w:cs="Book Antiqua"/>
        </w:rPr>
      </w:pPr>
      <w:r>
        <w:rPr>
          <w:rFonts w:ascii="Book Antiqua" w:eastAsia="Book Antiqua" w:hAnsi="Book Antiqua" w:cs="Book Antiqua"/>
          <w:b/>
          <w:bCs/>
          <w:color w:val="000000"/>
        </w:rPr>
        <w:t xml:space="preserve">Microsphere preparation: </w:t>
      </w:r>
      <w:r>
        <w:rPr>
          <w:rFonts w:ascii="Book Antiqua" w:eastAsia="Book Antiqua" w:hAnsi="Book Antiqua" w:cs="Book Antiqua"/>
          <w:color w:val="000000"/>
        </w:rPr>
        <w:t>For tissue studies, TGFβ (</w:t>
      </w:r>
      <w:proofErr w:type="spellStart"/>
      <w:r>
        <w:rPr>
          <w:rFonts w:ascii="Book Antiqua" w:eastAsia="Book Antiqua" w:hAnsi="Book Antiqua" w:cs="Book Antiqua"/>
          <w:color w:val="000000"/>
        </w:rPr>
        <w:t>Peprotech</w:t>
      </w:r>
      <w:proofErr w:type="spellEnd"/>
      <w:r>
        <w:rPr>
          <w:rFonts w:ascii="Book Antiqua" w:eastAsia="Book Antiqua" w:hAnsi="Book Antiqua" w:cs="Book Antiqua"/>
          <w:color w:val="000000"/>
        </w:rPr>
        <w:t>, Rocky Hill, NJ</w:t>
      </w:r>
      <w:r w:rsidR="00E961F9">
        <w:rPr>
          <w:rFonts w:ascii="Book Antiqua" w:eastAsia="Book Antiqua" w:hAnsi="Book Antiqua" w:cs="Book Antiqua"/>
          <w:color w:val="000000"/>
        </w:rPr>
        <w:t>, United States</w:t>
      </w:r>
      <w:r>
        <w:rPr>
          <w:rFonts w:ascii="Book Antiqua" w:eastAsia="Book Antiqua" w:hAnsi="Book Antiqua" w:cs="Book Antiqua"/>
          <w:color w:val="000000"/>
        </w:rPr>
        <w:t>) was encapsulated into bench-top scale, poly-lactic acid (PLA) particles (0.285 mg TGFβ per gram of final drug product; for simplicity and clarity the abbreviation TGFβ refers specifically to TGFβ1, unless otherwise noted) using PIN</w:t>
      </w:r>
      <w:r>
        <w:rPr>
          <w:rFonts w:ascii="Book Antiqua" w:eastAsia="Book Antiqua" w:hAnsi="Book Antiqua" w:cs="Book Antiqua"/>
          <w:color w:val="000000"/>
          <w:vertAlign w:val="superscript"/>
        </w:rPr>
        <w:t> </w:t>
      </w:r>
      <w:r>
        <w:rPr>
          <w:rFonts w:ascii="Book Antiqua" w:eastAsia="Book Antiqua" w:hAnsi="Book Antiqua" w:cs="Book Antiqua"/>
          <w:color w:val="000000"/>
        </w:rPr>
        <w:t>as described previously</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ATRA (Sigma) was encapsulated into poly-lactic-co-glycolic acid (PLGA) particles (1 mg of ATRA per gram of particles) using a modification of the solvent evaporation technique as in previous studies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p>
    <w:p w14:paraId="7D7A9F2C" w14:textId="77777777"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lastRenderedPageBreak/>
        <w:t>For PK studies, TGFβ and ATRA loaded microspheres (denoted TPX6001 and TPX7001, respectively) were synthesized at Lonza-Bend, Bend Oregon using a proprietary two-step spray dry process to manufacture larger, scaled up quantities.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Briefly, in Step 1, lyophilized protein is mixed with excipients and dispersed.</w:t>
      </w:r>
      <w:r w:rsidR="00B02DA0">
        <w:rPr>
          <w:rFonts w:ascii="Book Antiqua" w:eastAsia="Book Antiqua" w:hAnsi="Book Antiqua" w:cs="Book Antiqua"/>
          <w:color w:val="000000"/>
        </w:rPr>
        <w:t xml:space="preserve"> </w:t>
      </w:r>
      <w:r>
        <w:rPr>
          <w:rFonts w:ascii="Book Antiqua" w:eastAsia="Book Antiqua" w:hAnsi="Book Antiqua" w:cs="Book Antiqua"/>
          <w:color w:val="000000"/>
        </w:rPr>
        <w:t>In Step 2, micronized protein + excipients are encapsulated, precipitated and collected. To reduce dose mass, TGFβ and ATRA spray dry drug products were loaded at 1 mg/g and 2 mg/g w/v. The release kinetics, bioactivity, morphology, long-term (1 year) stability, as well as the physicochemical properties of glass transition temperature and crystallinity were essentially identical in the bench lots and spray dried particles (data not shown).</w:t>
      </w:r>
    </w:p>
    <w:p w14:paraId="6439641A" w14:textId="77777777"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TGFβ and ATRA loaded PLA and PLGA particles were mixed cage-side in the indicated proportions to create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a proprietary combinatorial product designed to provide both TGFβ and ATRA signals thought to drive the development of regulatory T cells</w:t>
      </w:r>
      <w:r>
        <w:rPr>
          <w:rFonts w:ascii="Book Antiqua" w:eastAsia="Book Antiqua" w:hAnsi="Book Antiqua" w:cs="Book Antiqua"/>
          <w:color w:val="000000"/>
          <w:vertAlign w:val="superscript"/>
        </w:rPr>
        <w:t>[32-35]</w:t>
      </w:r>
      <w:r>
        <w:rPr>
          <w:rFonts w:ascii="Book Antiqua" w:eastAsia="Book Antiqua" w:hAnsi="Book Antiqua" w:cs="Book Antiqua"/>
          <w:color w:val="000000"/>
        </w:rPr>
        <w:t>.</w:t>
      </w:r>
    </w:p>
    <w:p w14:paraId="08C222E0" w14:textId="77777777" w:rsidR="00E961F9" w:rsidRDefault="00E961F9" w:rsidP="00E961F9">
      <w:pPr>
        <w:spacing w:line="360" w:lineRule="auto"/>
        <w:jc w:val="both"/>
        <w:rPr>
          <w:rFonts w:ascii="Book Antiqua" w:eastAsia="Book Antiqua" w:hAnsi="Book Antiqua" w:cs="Book Antiqua"/>
          <w:b/>
          <w:bCs/>
          <w:color w:val="000000"/>
        </w:rPr>
      </w:pPr>
    </w:p>
    <w:p w14:paraId="1AC08E4B" w14:textId="44FBC28E" w:rsidR="00864342" w:rsidRDefault="00D31EFF" w:rsidP="00E961F9">
      <w:pPr>
        <w:spacing w:line="360" w:lineRule="auto"/>
        <w:jc w:val="both"/>
        <w:rPr>
          <w:rFonts w:ascii="Book Antiqua" w:hAnsi="Book Antiqua" w:cs="Book Antiqua"/>
        </w:rPr>
      </w:pPr>
      <w:r w:rsidRPr="00E961F9">
        <w:rPr>
          <w:rFonts w:ascii="Book Antiqua" w:eastAsia="Book Antiqua" w:hAnsi="Book Antiqua" w:cs="Book Antiqua"/>
          <w:b/>
          <w:bCs/>
          <w:i/>
          <w:color w:val="000000"/>
        </w:rPr>
        <w:t xml:space="preserve">In vitro </w:t>
      </w:r>
      <w:r>
        <w:rPr>
          <w:rFonts w:ascii="Book Antiqua" w:eastAsia="Book Antiqua" w:hAnsi="Book Antiqua" w:cs="Book Antiqua"/>
          <w:b/>
          <w:bCs/>
          <w:color w:val="000000"/>
        </w:rPr>
        <w:t xml:space="preserve">drug substance release: </w:t>
      </w:r>
      <w:r>
        <w:rPr>
          <w:rFonts w:ascii="Book Antiqua" w:eastAsia="Book Antiqua" w:hAnsi="Book Antiqua" w:cs="Book Antiqua"/>
          <w:color w:val="000000"/>
        </w:rPr>
        <w:t xml:space="preserve">Formulations were release-tested using an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release assay described previously</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Briefly, for TGFβ, 0.2 mL of a 10 mg/mL particle suspension was transferred to the wells of a 96-well plate in triplicate.</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The plate was incubated at 37 </w:t>
      </w:r>
      <w:proofErr w:type="spellStart"/>
      <w:r>
        <w:rPr>
          <w:rFonts w:ascii="Book Antiqua" w:eastAsia="Book Antiqua" w:hAnsi="Book Antiqua" w:cs="Book Antiqua"/>
          <w:color w:val="000000"/>
          <w:vertAlign w:val="superscript"/>
        </w:rPr>
        <w:t>o</w:t>
      </w:r>
      <w:r>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in 5%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the supernatants were sampled at the indicated time points and stored at -20 </w:t>
      </w:r>
      <w:proofErr w:type="spellStart"/>
      <w:r>
        <w:rPr>
          <w:rFonts w:ascii="Book Antiqua" w:eastAsia="Book Antiqua" w:hAnsi="Book Antiqua" w:cs="Book Antiqua"/>
          <w:color w:val="000000"/>
          <w:vertAlign w:val="superscript"/>
        </w:rPr>
        <w:t>o</w:t>
      </w:r>
      <w:r>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until use.</w:t>
      </w:r>
      <w:r w:rsidR="00B02DA0">
        <w:rPr>
          <w:rFonts w:ascii="Book Antiqua" w:eastAsia="Book Antiqua" w:hAnsi="Book Antiqua" w:cs="Book Antiqua"/>
          <w:color w:val="000000"/>
        </w:rPr>
        <w:t xml:space="preserve"> </w:t>
      </w:r>
      <w:r>
        <w:rPr>
          <w:rFonts w:ascii="Book Antiqua" w:eastAsia="Book Antiqua" w:hAnsi="Book Antiqua" w:cs="Book Antiqua"/>
          <w:color w:val="000000"/>
        </w:rPr>
        <w:t>ATRA was extracted and measured by HPLC as in our previous studies</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immune-reactive, active form of TGFβ was measured by assaying non-ac</w:t>
      </w:r>
      <w:r w:rsidR="001B457B">
        <w:rPr>
          <w:rFonts w:ascii="Book Antiqua" w:eastAsia="Book Antiqua" w:hAnsi="Book Antiqua" w:cs="Book Antiqua"/>
          <w:color w:val="000000"/>
        </w:rPr>
        <w:t>idified samples in an ELISA (R&amp;</w:t>
      </w:r>
      <w:r>
        <w:rPr>
          <w:rFonts w:ascii="Book Antiqua" w:eastAsia="Book Antiqua" w:hAnsi="Book Antiqua" w:cs="Book Antiqua"/>
          <w:color w:val="000000"/>
        </w:rPr>
        <w:t xml:space="preserve">D Systems </w:t>
      </w:r>
      <w:proofErr w:type="spellStart"/>
      <w:r>
        <w:rPr>
          <w:rFonts w:ascii="Book Antiqua" w:eastAsia="Book Antiqua" w:hAnsi="Book Antiqua" w:cs="Book Antiqua"/>
          <w:color w:val="000000"/>
        </w:rPr>
        <w:t>Quantikine</w:t>
      </w:r>
      <w:proofErr w:type="spellEnd"/>
      <w:r>
        <w:rPr>
          <w:rFonts w:ascii="Book Antiqua" w:eastAsia="Book Antiqua" w:hAnsi="Book Antiqua" w:cs="Book Antiqua"/>
          <w:color w:val="000000"/>
        </w:rPr>
        <w:t xml:space="preserve"> ELISA kit Catalog# MB100B). This assay does not have significant cross-reactivity or interference with TGFβ2 or TGFβ3, and does not detect the latent form of</w:t>
      </w:r>
      <w:r w:rsidR="00BB04FB">
        <w:rPr>
          <w:rFonts w:ascii="Book Antiqua" w:eastAsia="Book Antiqua" w:hAnsi="Book Antiqua" w:cs="Book Antiqua"/>
          <w:color w:val="000000"/>
        </w:rPr>
        <w:t xml:space="preserve"> </w:t>
      </w:r>
      <w:r>
        <w:rPr>
          <w:rFonts w:ascii="Book Antiqua" w:eastAsia="Book Antiqua" w:hAnsi="Book Antiqua" w:cs="Book Antiqua"/>
          <w:color w:val="000000"/>
        </w:rPr>
        <w:t>TGFβ1 without acid treatment.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ATRA</w:t>
      </w:r>
      <w:r>
        <w:rPr>
          <w:rFonts w:ascii="Book Antiqua" w:eastAsia="Book Antiqua" w:hAnsi="Book Antiqua" w:cs="Book Antiqua"/>
          <w:color w:val="000000"/>
          <w:shd w:val="clear" w:color="auto" w:fill="FFFFFF"/>
        </w:rPr>
        <w:t> extraction and analysis was performed as follows: 10</w:t>
      </w:r>
      <w:r w:rsidR="001B457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 0.1 mg ATRA containing microspheres were weighed into 15 mL Falcon tubes for each </w:t>
      </w:r>
      <w:r w:rsidR="00BB04FB">
        <w:rPr>
          <w:rFonts w:ascii="Book Antiqua" w:eastAsia="Book Antiqua" w:hAnsi="Book Antiqua" w:cs="Book Antiqua"/>
          <w:color w:val="000000"/>
          <w:shd w:val="clear" w:color="auto" w:fill="FFFFFF"/>
        </w:rPr>
        <w:t>terminal time-point.</w:t>
      </w:r>
      <w:r w:rsidR="00B02DA0">
        <w:rPr>
          <w:rFonts w:ascii="Book Antiqua" w:eastAsia="Book Antiqua" w:hAnsi="Book Antiqua" w:cs="Book Antiqua"/>
          <w:color w:val="000000"/>
          <w:shd w:val="clear" w:color="auto" w:fill="FFFFFF"/>
        </w:rPr>
        <w:t xml:space="preserve"> </w:t>
      </w:r>
      <w:r w:rsidR="00BB04FB">
        <w:rPr>
          <w:rFonts w:ascii="Book Antiqua" w:eastAsia="Book Antiqua" w:hAnsi="Book Antiqua" w:cs="Book Antiqua"/>
          <w:color w:val="000000"/>
          <w:shd w:val="clear" w:color="auto" w:fill="FFFFFF"/>
        </w:rPr>
        <w:t xml:space="preserve">1 mL of 1 </w:t>
      </w:r>
      <w:r w:rsidR="00BB04FB" w:rsidRPr="00276E00">
        <w:rPr>
          <w:rFonts w:ascii="Book Antiqua" w:hAnsi="Book Antiqua"/>
          <w:lang w:val="pl-PL"/>
        </w:rPr>
        <w:t>×</w:t>
      </w:r>
      <w:r w:rsidR="00BB04FB">
        <w:rPr>
          <w:rFonts w:ascii="Book Antiqua" w:hAnsi="Book Antiqua"/>
          <w:lang w:val="pl-PL"/>
        </w:rPr>
        <w:t xml:space="preserve"> </w:t>
      </w:r>
      <w:r>
        <w:rPr>
          <w:rFonts w:ascii="Book Antiqua" w:eastAsia="Book Antiqua" w:hAnsi="Book Antiqua" w:cs="Book Antiqua"/>
          <w:color w:val="000000"/>
          <w:shd w:val="clear" w:color="auto" w:fill="FFFFFF"/>
        </w:rPr>
        <w:t>PBS was added and placed on end-over-end rotator at 37 ºC.</w:t>
      </w:r>
      <w:r w:rsidR="00B02D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 predetermined time-points, the tubes were centrifuged and supernatant discarded. The remaining microspheres were flash frozen and lyophilized for 24 h.</w:t>
      </w:r>
      <w:r w:rsidR="00B02D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Microsphere samples were then extracted by adding 5 mL of pH 7 mobile phase (68:24:8 ratio of acetonitrile: 1% glacial </w:t>
      </w:r>
      <w:bookmarkStart w:id="0" w:name="_GoBack"/>
      <w:r>
        <w:rPr>
          <w:rFonts w:ascii="Book Antiqua" w:eastAsia="Book Antiqua" w:hAnsi="Book Antiqua" w:cs="Book Antiqua"/>
          <w:color w:val="000000"/>
          <w:shd w:val="clear" w:color="auto" w:fill="FFFFFF"/>
        </w:rPr>
        <w:t xml:space="preserve">acetic </w:t>
      </w:r>
      <w:proofErr w:type="spellStart"/>
      <w:r>
        <w:rPr>
          <w:rFonts w:ascii="Book Antiqua" w:eastAsia="Book Antiqua" w:hAnsi="Book Antiqua" w:cs="Book Antiqua"/>
          <w:color w:val="000000"/>
          <w:shd w:val="clear" w:color="auto" w:fill="FFFFFF"/>
        </w:rPr>
        <w:t>acid:ethanol</w:t>
      </w:r>
      <w:bookmarkEnd w:id="0"/>
      <w:proofErr w:type="spellEnd"/>
      <w:r>
        <w:rPr>
          <w:rFonts w:ascii="Book Antiqua" w:eastAsia="Book Antiqua" w:hAnsi="Book Antiqua" w:cs="Book Antiqua"/>
          <w:color w:val="000000"/>
          <w:shd w:val="clear" w:color="auto" w:fill="FFFFFF"/>
        </w:rPr>
        <w:t>) and bath sonicating for 45 min.</w:t>
      </w:r>
      <w:r w:rsidR="00B02D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Extracted samples were </w:t>
      </w:r>
      <w:r>
        <w:rPr>
          <w:rFonts w:ascii="Book Antiqua" w:eastAsia="Book Antiqua" w:hAnsi="Book Antiqua" w:cs="Book Antiqua"/>
          <w:color w:val="000000"/>
          <w:shd w:val="clear" w:color="auto" w:fill="FFFFFF"/>
        </w:rPr>
        <w:lastRenderedPageBreak/>
        <w:t xml:space="preserve">then run on a HPLC using a Waters Symmetry C18 Column (5.0 µm, 3.9 </w:t>
      </w:r>
      <w:r w:rsidR="00C416E3">
        <w:rPr>
          <w:rFonts w:ascii="Book Antiqua" w:eastAsia="Book Antiqua" w:hAnsi="Book Antiqua" w:cs="Book Antiqua"/>
          <w:color w:val="000000"/>
          <w:shd w:val="clear" w:color="auto" w:fill="FFFFFF"/>
        </w:rPr>
        <w:t xml:space="preserve">mm </w:t>
      </w:r>
      <w:r>
        <w:rPr>
          <w:rFonts w:ascii="Book Antiqua" w:eastAsia="Book Antiqua" w:hAnsi="Book Antiqua" w:cs="Book Antiqua"/>
          <w:color w:val="000000"/>
          <w:shd w:val="clear" w:color="auto" w:fill="FFFFFF"/>
        </w:rPr>
        <w:t>× 150 mm) at a flow rate of 1 mL/min using pH 7 mobile phase.</w:t>
      </w:r>
      <w:r w:rsidR="00B02D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Absorbance was measured at 356 nm.</w:t>
      </w:r>
    </w:p>
    <w:p w14:paraId="681F9F72" w14:textId="77777777" w:rsidR="00864342" w:rsidRDefault="00864342">
      <w:pPr>
        <w:spacing w:line="360" w:lineRule="auto"/>
        <w:jc w:val="both"/>
        <w:rPr>
          <w:rFonts w:ascii="Book Antiqua" w:hAnsi="Book Antiqua" w:cs="Book Antiqua"/>
        </w:rPr>
      </w:pPr>
    </w:p>
    <w:p w14:paraId="2034CE34" w14:textId="77777777" w:rsidR="00864342" w:rsidRDefault="00D31EFF">
      <w:pPr>
        <w:spacing w:line="360" w:lineRule="auto"/>
        <w:jc w:val="both"/>
        <w:rPr>
          <w:rFonts w:ascii="Book Antiqua" w:hAnsi="Book Antiqua" w:cs="Book Antiqua"/>
          <w:i/>
          <w:iCs/>
        </w:rPr>
      </w:pPr>
      <w:r>
        <w:rPr>
          <w:rFonts w:ascii="Book Antiqua" w:eastAsia="Book Antiqua" w:hAnsi="Book Antiqua" w:cs="Book Antiqua"/>
          <w:b/>
          <w:bCs/>
          <w:i/>
          <w:iCs/>
          <w:color w:val="000000"/>
        </w:rPr>
        <w:t>Pharmacokinetic studies</w:t>
      </w:r>
    </w:p>
    <w:p w14:paraId="24D7690C" w14:textId="77777777" w:rsidR="00864342" w:rsidRDefault="00D31EFF" w:rsidP="00982BD7">
      <w:pPr>
        <w:spacing w:line="360" w:lineRule="auto"/>
        <w:jc w:val="both"/>
        <w:rPr>
          <w:rFonts w:ascii="Book Antiqua" w:hAnsi="Book Antiqua" w:cs="Book Antiqua"/>
        </w:rPr>
      </w:pPr>
      <w:r>
        <w:rPr>
          <w:rFonts w:ascii="Book Antiqua" w:eastAsia="Book Antiqua" w:hAnsi="Book Antiqua" w:cs="Book Antiqua"/>
          <w:b/>
          <w:bCs/>
          <w:color w:val="000000"/>
        </w:rPr>
        <w:t xml:space="preserve">Animals: </w:t>
      </w:r>
      <w:r>
        <w:rPr>
          <w:rFonts w:ascii="Book Antiqua" w:eastAsia="Book Antiqua" w:hAnsi="Book Antiqua" w:cs="Book Antiqua"/>
          <w:color w:val="000000"/>
        </w:rPr>
        <w:t>The in-life phase of these studies was performed at Comparative Biosciences, Sunnyvale, California. 7 to 9-wk old Sprague-Dawley rats (males and females) were kept under standard laboratory conditions with free access to food and water. They were allowed to adapt one week before starting the study. The care and use of laboratory animals was in accordance with relevant IACUC-approved animal use protocols.</w:t>
      </w:r>
    </w:p>
    <w:p w14:paraId="76E5C820" w14:textId="77777777" w:rsidR="00982BD7" w:rsidRDefault="00982BD7" w:rsidP="00982BD7">
      <w:pPr>
        <w:spacing w:line="360" w:lineRule="auto"/>
        <w:jc w:val="both"/>
        <w:rPr>
          <w:rFonts w:ascii="Book Antiqua" w:eastAsia="Book Antiqua" w:hAnsi="Book Antiqua" w:cs="Book Antiqua"/>
          <w:b/>
          <w:bCs/>
          <w:color w:val="000000"/>
        </w:rPr>
      </w:pPr>
    </w:p>
    <w:p w14:paraId="683B5A80" w14:textId="0963967C" w:rsidR="00864342" w:rsidRDefault="00D31EFF" w:rsidP="00982BD7">
      <w:pPr>
        <w:spacing w:line="360" w:lineRule="auto"/>
        <w:jc w:val="both"/>
        <w:rPr>
          <w:rFonts w:ascii="Book Antiqua" w:hAnsi="Book Antiqua" w:cs="Book Antiqua"/>
        </w:rPr>
      </w:pPr>
      <w:r>
        <w:rPr>
          <w:rFonts w:ascii="Book Antiqua" w:eastAsia="Book Antiqua" w:hAnsi="Book Antiqua" w:cs="Book Antiqua"/>
          <w:b/>
          <w:bCs/>
          <w:color w:val="000000"/>
        </w:rPr>
        <w:t xml:space="preserve">Administration of </w:t>
      </w:r>
      <w:r w:rsidR="00982BD7">
        <w:rPr>
          <w:rFonts w:ascii="Book Antiqua" w:eastAsia="Book Antiqua" w:hAnsi="Book Antiqua" w:cs="Book Antiqua"/>
          <w:b/>
          <w:bCs/>
          <w:color w:val="000000"/>
        </w:rPr>
        <w:t xml:space="preserve">encapsulated drug products: </w:t>
      </w:r>
      <w:r>
        <w:rPr>
          <w:rFonts w:ascii="Book Antiqua" w:eastAsia="Book Antiqua" w:hAnsi="Book Antiqua" w:cs="Book Antiqua"/>
          <w:color w:val="000000"/>
        </w:rPr>
        <w:t xml:space="preserve">A 0.5-mL aliquot of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(or TPX6001 alone) in aqueous suspension was prepared by reconstitution of</w:t>
      </w:r>
      <w:r w:rsidR="00B02DA0">
        <w:rPr>
          <w:rFonts w:ascii="Book Antiqua" w:eastAsia="Book Antiqua" w:hAnsi="Book Antiqua" w:cs="Book Antiqua"/>
          <w:color w:val="000000"/>
        </w:rPr>
        <w:t xml:space="preserve"> </w:t>
      </w:r>
      <w:r>
        <w:rPr>
          <w:rFonts w:ascii="Book Antiqua" w:eastAsia="Book Antiqua" w:hAnsi="Book Antiqua" w:cs="Book Antiqua"/>
          <w:color w:val="000000"/>
        </w:rPr>
        <w:t>drug products (TPX7001 and/or TPX6001) with distilled water and mixed in appropriate w/v proportions to achieve the targeted dosing. Animals were dosed by oral gavage.</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Blood samples were collected at fixed times after dosing. </w:t>
      </w:r>
    </w:p>
    <w:p w14:paraId="7C17B219" w14:textId="77777777" w:rsidR="002C6D79" w:rsidRDefault="002C6D79" w:rsidP="002C6D79">
      <w:pPr>
        <w:spacing w:line="360" w:lineRule="auto"/>
        <w:jc w:val="both"/>
        <w:rPr>
          <w:rFonts w:ascii="Book Antiqua" w:eastAsia="Book Antiqua" w:hAnsi="Book Antiqua" w:cs="Book Antiqua"/>
          <w:b/>
          <w:bCs/>
          <w:color w:val="000000"/>
        </w:rPr>
      </w:pPr>
    </w:p>
    <w:p w14:paraId="480BC979" w14:textId="77777777" w:rsidR="00864342" w:rsidRDefault="00D31EFF" w:rsidP="002C6D79">
      <w:pPr>
        <w:spacing w:line="360" w:lineRule="auto"/>
        <w:jc w:val="both"/>
        <w:rPr>
          <w:rFonts w:ascii="Book Antiqua" w:hAnsi="Book Antiqua" w:cs="Book Antiqua"/>
        </w:rPr>
      </w:pPr>
      <w:r>
        <w:rPr>
          <w:rFonts w:ascii="Book Antiqua" w:eastAsia="Book Antiqua" w:hAnsi="Book Antiqua" w:cs="Book Antiqua"/>
          <w:b/>
          <w:bCs/>
          <w:color w:val="000000"/>
        </w:rPr>
        <w:t>Tissues analysis: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7 to 9-wk old male Sprague-Dawley rats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1B457B">
        <w:rPr>
          <w:rFonts w:ascii="Book Antiqua" w:eastAsia="Book Antiqua" w:hAnsi="Book Antiqua" w:cs="Book Antiqua"/>
          <w:color w:val="000000"/>
        </w:rPr>
        <w:t xml:space="preserve"> </w:t>
      </w:r>
      <w:r>
        <w:rPr>
          <w:rFonts w:ascii="Book Antiqua" w:eastAsia="Book Antiqua" w:hAnsi="Book Antiqua" w:cs="Book Antiqua"/>
          <w:color w:val="000000"/>
        </w:rPr>
        <w:t xml:space="preserve">3 per group) were untreated, or treated (oral gavage) with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i/>
          <w:iCs/>
          <w:color w:val="000000"/>
        </w:rPr>
        <w:t> </w:t>
      </w:r>
      <w:r>
        <w:rPr>
          <w:rFonts w:ascii="Book Antiqua" w:eastAsia="Book Antiqua" w:hAnsi="Book Antiqua" w:cs="Book Antiqua"/>
          <w:color w:val="000000"/>
        </w:rPr>
        <w:t>three times per week for four weeks.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Four hours after the final dose, gut tissues were taken, frozen at -20 </w:t>
      </w:r>
      <w:proofErr w:type="spellStart"/>
      <w:r>
        <w:rPr>
          <w:rFonts w:ascii="Book Antiqua" w:eastAsia="Book Antiqua" w:hAnsi="Book Antiqua" w:cs="Book Antiqua"/>
          <w:color w:val="000000"/>
          <w:vertAlign w:val="superscript"/>
        </w:rPr>
        <w:t>o</w:t>
      </w:r>
      <w:r>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and stored until used.</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Tissues were then thawed and homogenized using a glass tube with the pestle insert, in the presence of EDTA-free SIGMAFAST™ Protease Inhibitor Cocktail Tablets (Sigma-Aldrich) used as per manufacturer’s instructions. Levels of TGFβ1 and ATRA in lysates were measured as described above.</w:t>
      </w:r>
    </w:p>
    <w:p w14:paraId="073D1328" w14:textId="77777777" w:rsidR="00EA1D46" w:rsidRDefault="00EA1D46" w:rsidP="00EA1D46">
      <w:pPr>
        <w:spacing w:line="360" w:lineRule="auto"/>
        <w:jc w:val="both"/>
        <w:rPr>
          <w:rFonts w:ascii="Book Antiqua" w:eastAsia="Book Antiqua" w:hAnsi="Book Antiqua" w:cs="Book Antiqua"/>
          <w:b/>
          <w:bCs/>
          <w:color w:val="000000"/>
        </w:rPr>
      </w:pPr>
    </w:p>
    <w:p w14:paraId="4D14A419" w14:textId="77777777" w:rsidR="00864342" w:rsidRDefault="00D31EFF" w:rsidP="00EA1D46">
      <w:pPr>
        <w:spacing w:line="360" w:lineRule="auto"/>
        <w:jc w:val="both"/>
        <w:rPr>
          <w:rFonts w:ascii="Book Antiqua" w:hAnsi="Book Antiqua" w:cs="Book Antiqua"/>
        </w:rPr>
      </w:pPr>
      <w:r>
        <w:rPr>
          <w:rFonts w:ascii="Book Antiqua" w:eastAsia="Book Antiqua" w:hAnsi="Book Antiqua" w:cs="Book Antiqua"/>
          <w:b/>
          <w:bCs/>
          <w:color w:val="000000"/>
        </w:rPr>
        <w:t xml:space="preserve">Serum analysis: </w:t>
      </w:r>
      <w:r>
        <w:rPr>
          <w:rFonts w:ascii="Book Antiqua" w:eastAsia="Book Antiqua" w:hAnsi="Book Antiqua" w:cs="Book Antiqua"/>
          <w:color w:val="000000"/>
        </w:rPr>
        <w:t>Serum levels of TGFβ1 were measured using an ELISA kit (R&amp;D Systems, Minneapolis, MN; see above) with a slight modification from manufacturer’s instructions. Samples were not acid- activated, minimizing detection of endogenous latent cytokine. For ATRA, a high-performance liquid chromatograph combined with a triple quadrupole mass spectrometer was used as in our previous studies</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2BE82042" w14:textId="77777777" w:rsidR="00864342" w:rsidRDefault="00864342" w:rsidP="00EA1D46">
      <w:pPr>
        <w:spacing w:line="360" w:lineRule="auto"/>
        <w:jc w:val="both"/>
        <w:rPr>
          <w:rFonts w:ascii="Book Antiqua" w:hAnsi="Book Antiqua" w:cs="Book Antiqua"/>
        </w:rPr>
      </w:pPr>
    </w:p>
    <w:p w14:paraId="032A6144" w14:textId="43AD1315" w:rsidR="00864342" w:rsidRDefault="00D31EFF">
      <w:pPr>
        <w:spacing w:line="360" w:lineRule="auto"/>
        <w:jc w:val="both"/>
        <w:rPr>
          <w:rFonts w:ascii="Book Antiqua" w:hAnsi="Book Antiqua" w:cs="Book Antiqua"/>
          <w:i/>
          <w:iCs/>
        </w:rPr>
      </w:pPr>
      <w:r>
        <w:rPr>
          <w:rFonts w:ascii="Book Antiqua" w:eastAsia="Book Antiqua" w:hAnsi="Book Antiqua" w:cs="Book Antiqua"/>
          <w:b/>
          <w:bCs/>
          <w:i/>
          <w:iCs/>
          <w:color w:val="000000"/>
        </w:rPr>
        <w:t>SC</w:t>
      </w:r>
      <w:r w:rsidR="00EA1D46">
        <w:rPr>
          <w:rFonts w:ascii="Book Antiqua" w:eastAsia="Book Antiqua" w:hAnsi="Book Antiqua" w:cs="Book Antiqua"/>
          <w:b/>
          <w:bCs/>
          <w:i/>
          <w:iCs/>
          <w:color w:val="000000"/>
        </w:rPr>
        <w:t>ID mouse CD4+</w:t>
      </w:r>
      <w:r>
        <w:rPr>
          <w:rFonts w:ascii="Book Antiqua" w:eastAsia="Book Antiqua" w:hAnsi="Book Antiqua" w:cs="Book Antiqua"/>
          <w:b/>
          <w:bCs/>
          <w:i/>
          <w:iCs/>
          <w:color w:val="000000"/>
        </w:rPr>
        <w:t>CD25-</w:t>
      </w:r>
      <w:r w:rsidR="00B02D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 xml:space="preserve">T cell transfer </w:t>
      </w:r>
      <w:r w:rsidR="00BB164B">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olitis model </w:t>
      </w:r>
    </w:p>
    <w:p w14:paraId="0BE226A7"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The model was chosen because it recapitulates a regulatory T cell immunological basis of</w:t>
      </w:r>
      <w:r w:rsidR="00EA1D46">
        <w:rPr>
          <w:rFonts w:ascii="Book Antiqua" w:eastAsia="Book Antiqua" w:hAnsi="Book Antiqua" w:cs="Book Antiqua"/>
          <w:color w:val="000000"/>
        </w:rPr>
        <w:t xml:space="preserve"> </w:t>
      </w:r>
      <w:r>
        <w:rPr>
          <w:rFonts w:ascii="Book Antiqua" w:eastAsia="Book Antiqua" w:hAnsi="Book Antiqua" w:cs="Book Antiqua"/>
          <w:color w:val="000000"/>
        </w:rPr>
        <w:t>colitis, and was performed as in our previous studies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Briefly: </w:t>
      </w:r>
    </w:p>
    <w:p w14:paraId="7DF189F1" w14:textId="77777777" w:rsidR="00EA1D46" w:rsidRDefault="00EA1D46" w:rsidP="00EA1D46">
      <w:pPr>
        <w:spacing w:line="360" w:lineRule="auto"/>
        <w:jc w:val="both"/>
        <w:rPr>
          <w:rFonts w:ascii="Book Antiqua" w:eastAsia="Book Antiqua" w:hAnsi="Book Antiqua" w:cs="Book Antiqua"/>
          <w:b/>
          <w:bCs/>
          <w:color w:val="000000"/>
        </w:rPr>
      </w:pPr>
    </w:p>
    <w:p w14:paraId="3645D901" w14:textId="2BE0E73C" w:rsidR="00864342" w:rsidRDefault="00D31EFF" w:rsidP="00EA1D46">
      <w:pPr>
        <w:spacing w:line="360" w:lineRule="auto"/>
        <w:jc w:val="both"/>
        <w:rPr>
          <w:rFonts w:ascii="Book Antiqua" w:hAnsi="Book Antiqua" w:cs="Book Antiqua"/>
        </w:rPr>
      </w:pPr>
      <w:r>
        <w:rPr>
          <w:rFonts w:ascii="Book Antiqua" w:eastAsia="Book Antiqua" w:hAnsi="Book Antiqua" w:cs="Book Antiqua"/>
          <w:b/>
          <w:bCs/>
          <w:color w:val="000000"/>
        </w:rPr>
        <w:t xml:space="preserve">Animals: </w:t>
      </w:r>
      <w:r>
        <w:rPr>
          <w:rFonts w:ascii="Book Antiqua" w:eastAsia="Book Antiqua" w:hAnsi="Book Antiqua" w:cs="Book Antiqua"/>
          <w:color w:val="000000"/>
        </w:rPr>
        <w:t>Six to 8-wk old BALB/c and CB-17 SCID mice (males and females; Jackson Laboratories, Bar Harbor, MA</w:t>
      </w:r>
      <w:r w:rsidR="00FE3471">
        <w:rPr>
          <w:rFonts w:ascii="Book Antiqua" w:eastAsia="Book Antiqua" w:hAnsi="Book Antiqua" w:cs="Book Antiqua"/>
          <w:color w:val="000000"/>
        </w:rPr>
        <w:t>, U</w:t>
      </w:r>
      <w:r w:rsidR="00FE3471">
        <w:rPr>
          <w:rFonts w:ascii="Book Antiqua" w:eastAsia="Book Antiqua" w:hAnsi="Book Antiqua" w:cs="Book Antiqua" w:hint="eastAsia"/>
          <w:color w:val="000000"/>
          <w:lang w:eastAsia="zh-CN"/>
        </w:rPr>
        <w:t>ni</w:t>
      </w:r>
      <w:r w:rsidR="00FE3471">
        <w:rPr>
          <w:rFonts w:ascii="Book Antiqua" w:eastAsia="Book Antiqua" w:hAnsi="Book Antiqua" w:cs="Book Antiqua"/>
          <w:color w:val="000000"/>
          <w:lang w:eastAsia="zh-CN"/>
        </w:rPr>
        <w:t>ted S</w:t>
      </w:r>
      <w:r w:rsidR="00FE3471">
        <w:rPr>
          <w:rFonts w:ascii="Book Antiqua" w:eastAsia="Book Antiqua" w:hAnsi="Book Antiqua" w:cs="Book Antiqua" w:hint="eastAsia"/>
          <w:color w:val="000000"/>
          <w:lang w:eastAsia="zh-CN"/>
        </w:rPr>
        <w:t>ta</w:t>
      </w:r>
      <w:r w:rsidR="00FE3471">
        <w:rPr>
          <w:rFonts w:ascii="Book Antiqua" w:eastAsia="Book Antiqua" w:hAnsi="Book Antiqua" w:cs="Book Antiqua"/>
          <w:color w:val="000000"/>
          <w:lang w:eastAsia="zh-CN"/>
        </w:rPr>
        <w:t>tes</w:t>
      </w:r>
      <w:r>
        <w:rPr>
          <w:rFonts w:ascii="Book Antiqua" w:eastAsia="Book Antiqua" w:hAnsi="Book Antiqua" w:cs="Book Antiqua"/>
          <w:color w:val="000000"/>
        </w:rPr>
        <w:t xml:space="preserve">) were kept under standard laboratory conditions with free access to food and water and allowed to adapt one week before starting the study. The care and use of laboratory animals was in accordance with a University at Buffalo IACUC-approved animal use protocol. </w:t>
      </w:r>
    </w:p>
    <w:p w14:paraId="30A2CCA9" w14:textId="77777777" w:rsidR="00EA1D46" w:rsidRDefault="00EA1D46" w:rsidP="00EA1D46">
      <w:pPr>
        <w:spacing w:line="360" w:lineRule="auto"/>
        <w:jc w:val="both"/>
        <w:rPr>
          <w:rFonts w:ascii="Book Antiqua" w:eastAsia="Book Antiqua" w:hAnsi="Book Antiqua" w:cs="Book Antiqua"/>
          <w:b/>
          <w:bCs/>
          <w:color w:val="000000"/>
        </w:rPr>
      </w:pPr>
    </w:p>
    <w:p w14:paraId="70924C4E" w14:textId="77777777" w:rsidR="00864342" w:rsidRDefault="00060D35" w:rsidP="00EA1D46">
      <w:pPr>
        <w:spacing w:line="360" w:lineRule="auto"/>
        <w:jc w:val="both"/>
        <w:rPr>
          <w:rFonts w:ascii="Book Antiqua" w:hAnsi="Book Antiqua" w:cs="Book Antiqua"/>
        </w:rPr>
      </w:pPr>
      <w:r>
        <w:rPr>
          <w:rFonts w:ascii="Book Antiqua" w:eastAsia="Book Antiqua" w:hAnsi="Book Antiqua" w:cs="Book Antiqua"/>
          <w:b/>
          <w:bCs/>
          <w:color w:val="000000"/>
        </w:rPr>
        <w:t>Isolation of CD4+</w:t>
      </w:r>
      <w:r w:rsidR="00D31EFF">
        <w:rPr>
          <w:rFonts w:ascii="Book Antiqua" w:eastAsia="Book Antiqua" w:hAnsi="Book Antiqua" w:cs="Book Antiqua"/>
          <w:b/>
          <w:bCs/>
          <w:color w:val="000000"/>
        </w:rPr>
        <w:t>CD25- T cells:</w:t>
      </w:r>
      <w:r w:rsidR="00D31EFF">
        <w:rPr>
          <w:rFonts w:ascii="Book Antiqua" w:eastAsia="Book Antiqua" w:hAnsi="Book Antiqua" w:cs="Book Antiqua"/>
          <w:color w:val="000000"/>
        </w:rPr>
        <w:t> CD4+ CD25- T-cells were purified from the spleens of naïve BALB/c mice by magnetic bead separation using MACS</w:t>
      </w:r>
      <w:r w:rsidR="00D31EFF">
        <w:rPr>
          <w:rFonts w:ascii="Book Antiqua" w:eastAsia="Book Antiqua" w:hAnsi="Book Antiqua" w:cs="Book Antiqua"/>
          <w:color w:val="000000"/>
          <w:vertAlign w:val="superscript"/>
        </w:rPr>
        <w:t>®</w:t>
      </w:r>
      <w:r w:rsidR="00D31EFF">
        <w:rPr>
          <w:rFonts w:ascii="Book Antiqua" w:eastAsia="Book Antiqua" w:hAnsi="Book Antiqua" w:cs="Book Antiqua"/>
          <w:color w:val="000000"/>
        </w:rPr>
        <w:t> column and separator according to manufacturer’s instructions (</w:t>
      </w:r>
      <w:proofErr w:type="spellStart"/>
      <w:r w:rsidR="00D31EFF">
        <w:rPr>
          <w:rFonts w:ascii="Book Antiqua" w:eastAsia="Book Antiqua" w:hAnsi="Book Antiqua" w:cs="Book Antiqua"/>
          <w:color w:val="000000"/>
        </w:rPr>
        <w:t>Miltenyi</w:t>
      </w:r>
      <w:proofErr w:type="spellEnd"/>
      <w:r w:rsidR="00D31EFF">
        <w:rPr>
          <w:rFonts w:ascii="Book Antiqua" w:eastAsia="Book Antiqua" w:hAnsi="Book Antiqua" w:cs="Book Antiqua"/>
          <w:color w:val="000000"/>
        </w:rPr>
        <w:t xml:space="preserve"> Biotech, San Diego, CA</w:t>
      </w:r>
      <w:r w:rsidR="007B4BA0">
        <w:rPr>
          <w:rFonts w:ascii="Book Antiqua" w:eastAsia="Book Antiqua" w:hAnsi="Book Antiqua" w:cs="Book Antiqua"/>
          <w:color w:val="000000"/>
        </w:rPr>
        <w:t>, United States</w:t>
      </w:r>
      <w:r w:rsidR="00D31EFF">
        <w:rPr>
          <w:rFonts w:ascii="Book Antiqua" w:eastAsia="Book Antiqua" w:hAnsi="Book Antiqua" w:cs="Book Antiqua"/>
          <w:color w:val="000000"/>
        </w:rPr>
        <w:t>). Purity and viability (&gt; 95%) were assessed by flow cytometry (</w:t>
      </w:r>
      <w:proofErr w:type="spellStart"/>
      <w:r w:rsidR="00D31EFF">
        <w:rPr>
          <w:rFonts w:ascii="Book Antiqua" w:eastAsia="Book Antiqua" w:hAnsi="Book Antiqua" w:cs="Book Antiqua"/>
          <w:color w:val="000000"/>
        </w:rPr>
        <w:t>FACScan</w:t>
      </w:r>
      <w:proofErr w:type="spellEnd"/>
      <w:r w:rsidR="00D31EFF">
        <w:rPr>
          <w:rFonts w:ascii="Book Antiqua" w:eastAsia="Book Antiqua" w:hAnsi="Book Antiqua" w:cs="Book Antiqua"/>
          <w:color w:val="000000"/>
        </w:rPr>
        <w:t>, Becton Dickinson, San Jose, CA</w:t>
      </w:r>
      <w:r w:rsidR="00EA1D46">
        <w:rPr>
          <w:rFonts w:ascii="Book Antiqua" w:eastAsia="Book Antiqua" w:hAnsi="Book Antiqua" w:cs="Book Antiqua"/>
          <w:color w:val="000000"/>
        </w:rPr>
        <w:t>, United States</w:t>
      </w:r>
      <w:r w:rsidR="00D31EFF">
        <w:rPr>
          <w:rFonts w:ascii="Book Antiqua" w:eastAsia="Book Antiqua" w:hAnsi="Book Antiqua" w:cs="Book Antiqua"/>
          <w:color w:val="000000"/>
        </w:rPr>
        <w:t xml:space="preserve">). </w:t>
      </w:r>
    </w:p>
    <w:p w14:paraId="37862F2B" w14:textId="77777777" w:rsidR="007B4BA0" w:rsidRDefault="007B4BA0" w:rsidP="007B4BA0">
      <w:pPr>
        <w:spacing w:line="360" w:lineRule="auto"/>
        <w:jc w:val="both"/>
        <w:rPr>
          <w:rFonts w:ascii="Book Antiqua" w:eastAsia="Book Antiqua" w:hAnsi="Book Antiqua" w:cs="Book Antiqua"/>
          <w:b/>
          <w:bCs/>
          <w:color w:val="000000"/>
        </w:rPr>
      </w:pPr>
    </w:p>
    <w:p w14:paraId="31CC4E94" w14:textId="0C98A634" w:rsidR="00864342" w:rsidRDefault="00D31EFF" w:rsidP="007B4BA0">
      <w:pPr>
        <w:spacing w:line="360" w:lineRule="auto"/>
        <w:jc w:val="both"/>
        <w:rPr>
          <w:rFonts w:ascii="Book Antiqua" w:hAnsi="Book Antiqua" w:cs="Book Antiqua"/>
        </w:rPr>
      </w:pPr>
      <w:r>
        <w:rPr>
          <w:rFonts w:ascii="Book Antiqua" w:eastAsia="Book Antiqua" w:hAnsi="Book Antiqua" w:cs="Book Antiqua"/>
          <w:b/>
          <w:bCs/>
          <w:color w:val="000000"/>
        </w:rPr>
        <w:t xml:space="preserve">Induction of colitis: </w:t>
      </w:r>
      <w:r w:rsidR="00060D35">
        <w:rPr>
          <w:rFonts w:ascii="Book Antiqua" w:eastAsia="Book Antiqua" w:hAnsi="Book Antiqua" w:cs="Book Antiqua"/>
          <w:color w:val="000000"/>
        </w:rPr>
        <w:t>Purified CD4+</w:t>
      </w:r>
      <w:r>
        <w:rPr>
          <w:rFonts w:ascii="Book Antiqua" w:eastAsia="Book Antiqua" w:hAnsi="Book Antiqua" w:cs="Book Antiqua"/>
          <w:color w:val="000000"/>
        </w:rPr>
        <w:t>CD25- T-cells were adoptively-transferred to SCID recipients (4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cells per mouse, </w:t>
      </w:r>
      <w:proofErr w:type="spellStart"/>
      <w:r>
        <w:rPr>
          <w:rFonts w:ascii="Book Antiqua" w:eastAsia="Book Antiqua" w:hAnsi="Book Antiqua" w:cs="Book Antiqua"/>
          <w:color w:val="000000"/>
        </w:rPr>
        <w:t>i.p</w:t>
      </w:r>
      <w:proofErr w:type="spellEnd"/>
      <w:r>
        <w:rPr>
          <w:rFonts w:ascii="Book Antiqua" w:eastAsia="Book Antiqua" w:hAnsi="Book Antiqua" w:cs="Book Antiqua"/>
          <w:color w:val="000000"/>
        </w:rPr>
        <w:t>.). Mice were randomized into groups when 10% of mice show 5% or greater weight loss and/or soft or bloody stools and treatment (3</w:t>
      </w:r>
      <w:r w:rsidR="00FE3471">
        <w:rPr>
          <w:rFonts w:ascii="Book Antiqua" w:eastAsia="Book Antiqua" w:hAnsi="Book Antiqua" w:cs="Book Antiqua"/>
          <w:color w:val="000000"/>
        </w:rPr>
        <w:t xml:space="preserve"> </w:t>
      </w:r>
      <w:r w:rsidR="00FE3471" w:rsidRPr="00FE3471">
        <w:rPr>
          <w:rFonts w:ascii="Book Antiqua" w:eastAsia="Book Antiqua" w:hAnsi="Book Antiqua" w:cs="Book Antiqua"/>
          <w:color w:val="000000"/>
        </w:rPr>
        <w:t>×</w:t>
      </w:r>
      <w:r>
        <w:rPr>
          <w:rFonts w:ascii="Book Antiqua" w:eastAsia="Book Antiqua" w:hAnsi="Book Antiqua" w:cs="Book Antiqua"/>
          <w:color w:val="000000"/>
        </w:rPr>
        <w:t xml:space="preserve"> per week </w:t>
      </w:r>
      <w:r>
        <w:rPr>
          <w:rFonts w:ascii="Book Antiqua" w:eastAsia="Book Antiqua" w:hAnsi="Book Antiqua" w:cs="Book Antiqua"/>
          <w:i/>
          <w:iCs/>
          <w:color w:val="000000"/>
        </w:rPr>
        <w:t>via</w:t>
      </w:r>
      <w:r>
        <w:rPr>
          <w:rFonts w:ascii="Book Antiqua" w:eastAsia="Book Antiqua" w:hAnsi="Book Antiqua" w:cs="Book Antiqua"/>
          <w:color w:val="000000"/>
        </w:rPr>
        <w:t> oral gavage) started. Daily disease score was recorded for each animal as in our previous studies</w:t>
      </w:r>
      <w:r>
        <w:rPr>
          <w:rFonts w:ascii="Book Antiqua" w:eastAsia="Book Antiqua" w:hAnsi="Book Antiqua" w:cs="Book Antiqua"/>
          <w:color w:val="000000"/>
          <w:vertAlign w:val="superscript"/>
        </w:rPr>
        <w:t>[1]</w:t>
      </w:r>
      <w:r>
        <w:rPr>
          <w:rFonts w:ascii="Book Antiqua" w:eastAsia="Book Antiqua" w:hAnsi="Book Antiqua" w:cs="Book Antiqua"/>
          <w:color w:val="000000"/>
        </w:rPr>
        <w:t> and summarized for each group as cumulative disease score during treatment.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Last recorded values of animals that died during treatment were brought forward. At the end of the treatment period, all mice were sacrificed, and colons scored grossly for pathology on a 0 (normal) to 5 (diseased; elongated, inflamed, lacking definable stools) scale.</w:t>
      </w:r>
      <w:r w:rsidR="00B02DA0">
        <w:rPr>
          <w:rFonts w:ascii="Book Antiqua" w:eastAsia="Book Antiqua" w:hAnsi="Book Antiqua" w:cs="Book Antiqua"/>
          <w:color w:val="000000"/>
        </w:rPr>
        <w:t xml:space="preserve"> </w:t>
      </w:r>
      <w:r>
        <w:rPr>
          <w:rFonts w:ascii="Book Antiqua" w:eastAsia="Book Antiqua" w:hAnsi="Book Antiqua" w:cs="Book Antiqua"/>
          <w:color w:val="000000"/>
        </w:rPr>
        <w:t>Histology was also performed as in our previous studies</w:t>
      </w:r>
      <w:r>
        <w:rPr>
          <w:rFonts w:ascii="Book Antiqua" w:eastAsia="Book Antiqua" w:hAnsi="Book Antiqua" w:cs="Book Antiqua"/>
          <w:color w:val="000000"/>
          <w:vertAlign w:val="superscript"/>
        </w:rPr>
        <w:t>[1]</w:t>
      </w:r>
      <w:r>
        <w:rPr>
          <w:rFonts w:ascii="Book Antiqua" w:eastAsia="Book Antiqua" w:hAnsi="Book Antiqua" w:cs="Book Antiqua"/>
          <w:color w:val="000000"/>
        </w:rPr>
        <w:t>. Six to eight H&amp;E sections of colon representing ascending, transverse and descending colon per mouse were evaluated independently, in blinded fashion, by a board-certified pathologist (Pacific Tox Path, LLC, Ellensburg, WA</w:t>
      </w:r>
      <w:r w:rsidR="007B4BA0">
        <w:rPr>
          <w:rFonts w:ascii="Book Antiqua" w:eastAsia="Book Antiqua" w:hAnsi="Book Antiqua" w:cs="Book Antiqua"/>
          <w:color w:val="000000"/>
        </w:rPr>
        <w:t>, United States</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A composite </w:t>
      </w:r>
      <w:r>
        <w:rPr>
          <w:rFonts w:ascii="Book Antiqua" w:eastAsia="Book Antiqua" w:hAnsi="Book Antiqua" w:cs="Book Antiqua"/>
          <w:color w:val="000000"/>
        </w:rPr>
        <w:lastRenderedPageBreak/>
        <w:t>inflammation score was calculated based on (0-3) severity and extent of cellular infiltration, amount of mucus and degree of proliferation (maximum score of 12).</w:t>
      </w:r>
    </w:p>
    <w:p w14:paraId="05EF41F6" w14:textId="77777777" w:rsidR="00864342" w:rsidRDefault="00864342">
      <w:pPr>
        <w:spacing w:line="360" w:lineRule="auto"/>
        <w:jc w:val="both"/>
        <w:rPr>
          <w:rFonts w:ascii="Book Antiqua" w:eastAsia="Book Antiqua" w:hAnsi="Book Antiqua" w:cs="Book Antiqua"/>
          <w:b/>
          <w:bCs/>
          <w:color w:val="000000"/>
        </w:rPr>
      </w:pPr>
    </w:p>
    <w:p w14:paraId="46C224B4" w14:textId="77777777" w:rsidR="00864342" w:rsidRDefault="00D31EFF">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14:paraId="2106D8EC"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Significance (</w:t>
      </w:r>
      <w:r>
        <w:rPr>
          <w:rFonts w:ascii="Book Antiqua" w:eastAsia="Book Antiqua" w:hAnsi="Book Antiqua" w:cs="Book Antiqua"/>
          <w:i/>
          <w:iCs/>
          <w:color w:val="000000"/>
        </w:rPr>
        <w:t>P</w:t>
      </w:r>
      <w:r>
        <w:rPr>
          <w:rFonts w:ascii="Book Antiqua" w:eastAsia="Book Antiqua" w:hAnsi="Book Antiqua" w:cs="Book Antiqua"/>
          <w:color w:val="000000"/>
        </w:rPr>
        <w:t> </w:t>
      </w:r>
      <w:r w:rsidR="00B305C6">
        <w:rPr>
          <w:rFonts w:ascii="Book Antiqua" w:eastAsia="Book Antiqua" w:hAnsi="Book Antiqua" w:cs="Book Antiqua"/>
          <w:color w:val="000000"/>
        </w:rPr>
        <w:t>≤</w:t>
      </w:r>
      <w:r>
        <w:rPr>
          <w:rFonts w:ascii="Book Antiqua" w:eastAsia="Book Antiqua" w:hAnsi="Book Antiqua" w:cs="Book Antiqua"/>
          <w:color w:val="000000"/>
        </w:rPr>
        <w:t xml:space="preserve"> 0.05) between experimental and control groups was determined using Student’s </w:t>
      </w:r>
      <w:r w:rsidRPr="002F1D8A">
        <w:rPr>
          <w:rFonts w:ascii="Book Antiqua" w:eastAsia="Book Antiqua" w:hAnsi="Book Antiqua" w:cs="Book Antiqua"/>
          <w:i/>
          <w:color w:val="000000"/>
        </w:rPr>
        <w:t>t</w:t>
      </w:r>
      <w:r>
        <w:rPr>
          <w:rFonts w:ascii="Book Antiqua" w:eastAsia="Book Antiqua" w:hAnsi="Book Antiqua" w:cs="Book Antiqua"/>
          <w:color w:val="000000"/>
        </w:rPr>
        <w:t>-test analysis. In experiments with multiple groups,</w:t>
      </w:r>
      <w:r>
        <w:rPr>
          <w:rFonts w:ascii="Book Antiqua" w:eastAsia="Book Antiqua" w:hAnsi="Book Antiqua" w:cs="Book Antiqua"/>
          <w:b/>
          <w:bCs/>
          <w:color w:val="000000"/>
        </w:rPr>
        <w:t> </w:t>
      </w:r>
      <w:r>
        <w:rPr>
          <w:rFonts w:ascii="Book Antiqua" w:eastAsia="Book Antiqua" w:hAnsi="Book Antiqua" w:cs="Book Antiqua"/>
          <w:color w:val="000000"/>
        </w:rPr>
        <w:t>homogeneity of inter-group variance was analyzed by ANOVA.</w:t>
      </w:r>
    </w:p>
    <w:p w14:paraId="1EBC8CCF" w14:textId="77777777" w:rsidR="00864342" w:rsidRDefault="00864342">
      <w:pPr>
        <w:spacing w:line="360" w:lineRule="auto"/>
        <w:jc w:val="both"/>
        <w:rPr>
          <w:rFonts w:ascii="Book Antiqua" w:hAnsi="Book Antiqua" w:cs="Book Antiqua"/>
        </w:rPr>
      </w:pPr>
    </w:p>
    <w:p w14:paraId="4272A815"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43A70106" w14:textId="77777777" w:rsidR="00864342" w:rsidRDefault="00D31EFF">
      <w:pPr>
        <w:spacing w:line="360" w:lineRule="auto"/>
        <w:jc w:val="both"/>
        <w:rPr>
          <w:rFonts w:ascii="Book Antiqua" w:hAnsi="Book Antiqua" w:cs="Book Antiqua"/>
          <w:i/>
          <w:iCs/>
        </w:rPr>
      </w:pPr>
      <w:r w:rsidRPr="002F1D8A">
        <w:rPr>
          <w:rFonts w:ascii="Book Antiqua" w:eastAsia="Book Antiqua" w:hAnsi="Book Antiqua" w:cs="Book Antiqua"/>
          <w:b/>
          <w:bCs/>
          <w:i/>
          <w:iCs/>
          <w:caps/>
          <w:color w:val="000000"/>
        </w:rPr>
        <w:t>i</w:t>
      </w:r>
      <w:r>
        <w:rPr>
          <w:rFonts w:ascii="Book Antiqua" w:eastAsia="Book Antiqua" w:hAnsi="Book Antiqua" w:cs="Book Antiqua"/>
          <w:b/>
          <w:bCs/>
          <w:i/>
          <w:iCs/>
          <w:color w:val="000000"/>
        </w:rPr>
        <w:t>n vitro release patterns of TGFβ and ATRA and typical appearance of PLA and PLGA microsphere particles</w:t>
      </w:r>
    </w:p>
    <w:p w14:paraId="78DF2362"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For tissue studies, and for ACT studies, TGFβ and ATRA</w:t>
      </w:r>
      <w:r>
        <w:rPr>
          <w:rFonts w:ascii="Book Antiqua" w:eastAsia="Book Antiqua" w:hAnsi="Book Antiqua" w:cs="Book Antiqua"/>
          <w:b/>
          <w:bCs/>
          <w:color w:val="000000"/>
        </w:rPr>
        <w:t> </w:t>
      </w:r>
      <w:r>
        <w:rPr>
          <w:rFonts w:ascii="Book Antiqua" w:eastAsia="Book Antiqua" w:hAnsi="Book Antiqua" w:cs="Book Antiqua"/>
          <w:color w:val="000000"/>
        </w:rPr>
        <w:t>were encapsulated using PIN or solvent evaporation techniques bench top-processes (respectively) at 0.285 mg/g and 1 mg/g w/w, respectively. At 24 h, both TGFβ and ATRA</w:t>
      </w:r>
      <w:r>
        <w:rPr>
          <w:rFonts w:ascii="Book Antiqua" w:eastAsia="Book Antiqua" w:hAnsi="Book Antiqua" w:cs="Book Antiqua"/>
          <w:b/>
          <w:bCs/>
          <w:color w:val="000000"/>
        </w:rPr>
        <w:t> </w:t>
      </w:r>
      <w:r>
        <w:rPr>
          <w:rFonts w:ascii="Book Antiqua" w:eastAsia="Book Antiqua" w:hAnsi="Book Antiqua" w:cs="Book Antiqua"/>
          <w:color w:val="000000"/>
        </w:rPr>
        <w:t>drug products released bioactive (confirmed using TGFβ sensitive mouse lymphoblast cell line HT-2 or ATRA sensitive murine melanoma B16-F1cells; data not shown) TGFβ or ATRA</w:t>
      </w:r>
      <w:r>
        <w:rPr>
          <w:rFonts w:ascii="Book Antiqua" w:eastAsia="Book Antiqua" w:hAnsi="Book Antiqua" w:cs="Book Antiqua"/>
          <w:b/>
          <w:bCs/>
          <w:color w:val="000000"/>
        </w:rPr>
        <w:t> </w:t>
      </w:r>
      <w:r w:rsidR="002F1D8A">
        <w:rPr>
          <w:rFonts w:ascii="Book Antiqua" w:eastAsia="Book Antiqua" w:hAnsi="Book Antiqua" w:cs="Book Antiqua"/>
          <w:color w:val="000000"/>
        </w:rPr>
        <w:t>(Figure 1</w:t>
      </w:r>
      <w:r>
        <w:rPr>
          <w:rFonts w:ascii="Book Antiqua" w:eastAsia="Book Antiqua" w:hAnsi="Book Antiqua" w:cs="Book Antiqua"/>
          <w:color w:val="000000"/>
        </w:rPr>
        <w:t xml:space="preserve">A and B respectively) as expected, indicating that both drug substances could potentially be delivered in active forms, simultaneously, </w:t>
      </w:r>
      <w:r>
        <w:rPr>
          <w:rFonts w:ascii="Book Antiqua" w:eastAsia="Book Antiqua" w:hAnsi="Book Antiqua" w:cs="Book Antiqua"/>
          <w:i/>
          <w:iCs/>
          <w:color w:val="000000"/>
        </w:rPr>
        <w:t>in vivo</w:t>
      </w:r>
      <w:r>
        <w:rPr>
          <w:rFonts w:ascii="Book Antiqua" w:eastAsia="Book Antiqua" w:hAnsi="Book Antiqua" w:cs="Book Antiqua"/>
          <w:color w:val="000000"/>
        </w:rPr>
        <w:t> after oral administration.</w:t>
      </w:r>
    </w:p>
    <w:p w14:paraId="235D6F7F" w14:textId="77777777" w:rsidR="00864342" w:rsidRDefault="00864342">
      <w:pPr>
        <w:spacing w:line="360" w:lineRule="auto"/>
        <w:jc w:val="both"/>
        <w:rPr>
          <w:rFonts w:ascii="Book Antiqua" w:eastAsia="Book Antiqua" w:hAnsi="Book Antiqua" w:cs="Book Antiqua"/>
          <w:b/>
          <w:bCs/>
          <w:i/>
          <w:iCs/>
          <w:color w:val="000000"/>
        </w:rPr>
      </w:pPr>
    </w:p>
    <w:p w14:paraId="528B2F95" w14:textId="77777777" w:rsidR="00864342" w:rsidRDefault="00D31EFF">
      <w:pPr>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TGFβ and ATRA in small and large intestine and MLN after oral Administration of </w:t>
      </w:r>
      <w:proofErr w:type="spellStart"/>
      <w:r>
        <w:rPr>
          <w:rFonts w:ascii="Book Antiqua" w:eastAsia="Book Antiqua" w:hAnsi="Book Antiqua" w:cs="Book Antiqua"/>
          <w:b/>
          <w:bCs/>
          <w:i/>
          <w:iCs/>
          <w:color w:val="000000"/>
        </w:rPr>
        <w:t>TreXTAM</w:t>
      </w:r>
      <w:proofErr w:type="spellEnd"/>
      <w:r>
        <w:rPr>
          <w:rFonts w:ascii="Book Antiqua" w:eastAsia="Book Antiqua" w:hAnsi="Book Antiqua" w:cs="Book Antiqua"/>
          <w:b/>
          <w:bCs/>
          <w:i/>
          <w:iCs/>
          <w:color w:val="000000"/>
        </w:rPr>
        <w:t> to male rats</w:t>
      </w:r>
    </w:p>
    <w:p w14:paraId="40AD35CE"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 xml:space="preserve">To assess delivery of ATRA and TGFβ to gut, male Sprague-Dawley rats were fed with either blank particles or with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(60 mg/kg and 30 mg/kg of TGFβ and ATRA loaded particles; denoted TPX6001 and TPX7001, respectively, and loaded at 0.286 mg/g and 1 mg/g, </w:t>
      </w:r>
      <w:r w:rsidR="002F1D8A" w:rsidRPr="002F1D8A">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17 and 30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 respectively) three times per week for four weeks. Four hours after the final treatment, small intestine, large intestine and MLN were collected from each animal and frozen at -20</w:t>
      </w:r>
      <w:r>
        <w:rPr>
          <w:rFonts w:ascii="Book Antiqua" w:eastAsia="SimSun" w:hAnsi="Book Antiqua" w:cs="Book Antiqua"/>
          <w:color w:val="000000"/>
          <w:lang w:eastAsia="zh-CN"/>
        </w:rPr>
        <w:t xml:space="preserve"> </w:t>
      </w:r>
      <w:proofErr w:type="spellStart"/>
      <w:r>
        <w:rPr>
          <w:rFonts w:ascii="Book Antiqua" w:eastAsia="Book Antiqua" w:hAnsi="Book Antiqua" w:cs="Book Antiqua"/>
          <w:color w:val="000000"/>
          <w:vertAlign w:val="superscript"/>
        </w:rPr>
        <w:t>o</w:t>
      </w:r>
      <w:r>
        <w:rPr>
          <w:rFonts w:ascii="Book Antiqua" w:eastAsia="Book Antiqua" w:hAnsi="Book Antiqua" w:cs="Book Antiqua"/>
          <w:color w:val="000000"/>
        </w:rPr>
        <w:t>C.</w:t>
      </w:r>
      <w:proofErr w:type="spellEnd"/>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ATRA and TGFβ levels in small and large intestine, as well as MLN, were determined by HPLC or ELISA, respectively (limit of detection 0.75 ng/mL and 0.4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/TGFβ/100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protein, respectively). Levels of ATRA in small intestine and MLN of treated and untreated animals were at the limit of </w:t>
      </w:r>
      <w:r>
        <w:rPr>
          <w:rFonts w:ascii="Book Antiqua" w:eastAsia="Book Antiqua" w:hAnsi="Book Antiqua" w:cs="Book Antiqua"/>
          <w:color w:val="000000"/>
        </w:rPr>
        <w:lastRenderedPageBreak/>
        <w:t>detection.</w:t>
      </w:r>
      <w:r w:rsidR="00B02DA0">
        <w:rPr>
          <w:rFonts w:ascii="Book Antiqua" w:eastAsia="Book Antiqua" w:hAnsi="Book Antiqua" w:cs="Book Antiqua"/>
          <w:color w:val="000000"/>
        </w:rPr>
        <w:t xml:space="preserve"> </w:t>
      </w:r>
      <w:r>
        <w:rPr>
          <w:rFonts w:ascii="Book Antiqua" w:eastAsia="Book Antiqua" w:hAnsi="Book Antiqua" w:cs="Book Antiqua"/>
          <w:color w:val="000000"/>
        </w:rPr>
        <w:t>Levels of ATRA in colon were virtually the same in treated and untreated animals (data not shown). TGFβ was also negligible in small intestine and MLN of treated and untreated animals. However, TGFβ levels in colon of treated animals were decreased over 50% compared to untreated animals (Figure 2). This difference was significant (</w:t>
      </w:r>
      <w:r>
        <w:rPr>
          <w:rFonts w:ascii="Book Antiqua" w:eastAsia="Book Antiqua" w:hAnsi="Book Antiqua" w:cs="Book Antiqua"/>
          <w:i/>
          <w:iCs/>
          <w:color w:val="000000"/>
        </w:rPr>
        <w:t>P</w:t>
      </w:r>
      <w:r>
        <w:rPr>
          <w:rFonts w:ascii="Book Antiqua" w:eastAsia="Book Antiqua" w:hAnsi="Book Antiqua" w:cs="Book Antiqua"/>
          <w:color w:val="000000"/>
        </w:rPr>
        <w:t> = 0.025) suggesting a treatment associated attenuation of endogenous active TGFβ in colon tissue. Since those initial studies, we scaled up production of PLA encapsulated TGFβ (TPX6001) using the proprietary two-step stray dried manufacturing process described in the methods section.</w:t>
      </w:r>
      <w:r w:rsidR="00B02DA0">
        <w:rPr>
          <w:rFonts w:ascii="Book Antiqua" w:eastAsia="Book Antiqua" w:hAnsi="Book Antiqua" w:cs="Book Antiqua"/>
          <w:color w:val="000000"/>
        </w:rPr>
        <w:t xml:space="preserve"> </w:t>
      </w:r>
      <w:r>
        <w:rPr>
          <w:rFonts w:ascii="Book Antiqua" w:eastAsia="Book Antiqua" w:hAnsi="Book Antiqua" w:cs="Book Antiqua"/>
          <w:color w:val="000000"/>
        </w:rPr>
        <w:t>Production of PLGA encapsulated ATRA (TPX7001) has also been scaled up using spray drying methods.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Release rates and physiochemical properties of the spray dried and bench top materials were virtually identical (data not shown). All pharmacokinetic work to follow was performed using spray-dried TGFβ PLA and ATRA PLGA (loaded at 0.1 and 0.2%, respectively) material. </w:t>
      </w:r>
    </w:p>
    <w:p w14:paraId="4FF5EF09" w14:textId="77777777" w:rsidR="00864342" w:rsidRDefault="00864342">
      <w:pPr>
        <w:spacing w:line="360" w:lineRule="auto"/>
        <w:jc w:val="both"/>
        <w:rPr>
          <w:rFonts w:ascii="Book Antiqua" w:hAnsi="Book Antiqua" w:cs="Book Antiqua"/>
        </w:rPr>
      </w:pPr>
    </w:p>
    <w:p w14:paraId="28E005E3" w14:textId="2F0052AE" w:rsidR="00864342" w:rsidRDefault="00D31EFF">
      <w:pPr>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Pharmacokinetics following oral </w:t>
      </w:r>
      <w:r w:rsidR="00FE3471">
        <w:rPr>
          <w:rFonts w:ascii="Book Antiqua" w:eastAsia="Book Antiqua" w:hAnsi="Book Antiqua" w:cs="Book Antiqua"/>
          <w:b/>
          <w:bCs/>
          <w:i/>
          <w:iCs/>
          <w:color w:val="000000"/>
        </w:rPr>
        <w:t>a</w:t>
      </w:r>
      <w:r>
        <w:rPr>
          <w:rFonts w:ascii="Book Antiqua" w:eastAsia="Book Antiqua" w:hAnsi="Book Antiqua" w:cs="Book Antiqua"/>
          <w:b/>
          <w:bCs/>
          <w:i/>
          <w:iCs/>
          <w:color w:val="000000"/>
        </w:rPr>
        <w:t xml:space="preserve">dministration of </w:t>
      </w:r>
      <w:proofErr w:type="spellStart"/>
      <w:r>
        <w:rPr>
          <w:rFonts w:ascii="Book Antiqua" w:eastAsia="Book Antiqua" w:hAnsi="Book Antiqua" w:cs="Book Antiqua"/>
          <w:b/>
          <w:bCs/>
          <w:i/>
          <w:iCs/>
          <w:color w:val="000000"/>
        </w:rPr>
        <w:t>TreXTAM</w:t>
      </w:r>
      <w:proofErr w:type="spellEnd"/>
    </w:p>
    <w:p w14:paraId="354E923C"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 xml:space="preserve">We could not directly demonstrate simultaneous delivery of TGFβ or ATRA to gut tissue by oral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(although we could see biological effects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To further investigate this issue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as part of our development efforts, we tested oral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in a 28-d GLP rat toxicology study.</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The relevant pharmacokinetic for ATRA after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administration has been published previously</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Those studies reported that after a single oral </w:t>
      </w:r>
      <w:proofErr w:type="spellStart"/>
      <w:r>
        <w:rPr>
          <w:rFonts w:ascii="Book Antiqua" w:eastAsia="Book Antiqua" w:hAnsi="Book Antiqua" w:cs="Book Antiqua"/>
          <w:color w:val="000000"/>
        </w:rPr>
        <w:t>TreXAM</w:t>
      </w:r>
      <w:proofErr w:type="spellEnd"/>
      <w:r>
        <w:rPr>
          <w:rFonts w:ascii="Book Antiqua" w:eastAsia="Book Antiqua" w:hAnsi="Book Antiqua" w:cs="Book Antiqua"/>
          <w:color w:val="000000"/>
        </w:rPr>
        <w:t xml:space="preserve"> administration, serum ATRA levels peaked with a </w:t>
      </w:r>
      <w:proofErr w:type="spellStart"/>
      <w:r>
        <w:rPr>
          <w:rFonts w:ascii="Book Antiqua" w:eastAsia="Book Antiqua" w:hAnsi="Book Antiqua" w:cs="Book Antiqua"/>
          <w:color w:val="000000"/>
        </w:rPr>
        <w:t>T</w:t>
      </w:r>
      <w:r>
        <w:rPr>
          <w:rFonts w:ascii="Book Antiqua" w:eastAsia="Book Antiqua" w:hAnsi="Book Antiqua" w:cs="Book Antiqua"/>
          <w:color w:val="000000"/>
          <w:vertAlign w:val="subscript"/>
        </w:rPr>
        <w:t>max</w:t>
      </w:r>
      <w:proofErr w:type="spellEnd"/>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xml:space="preserve">of 60 min and t ½ of 143 min. </w:t>
      </w:r>
    </w:p>
    <w:p w14:paraId="224CC730" w14:textId="64B3B249"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We report here that after oral administration of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(30 mg/kg spray-dried encapsulated TGFβ and 30 mg/kg PLGA encapsulated ATRA) three times a week for 25 d, serum TGFβ levels were significantly reduced compared to those observed in the same animals on day 0, prior to any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dosing (Figure 3; NB: The level of ELISA detection is </w:t>
      </w:r>
      <w:r w:rsidR="002F1D8A" w:rsidRPr="002F1D8A">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150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This finding was reminiscent of our observations of reduced TGFβ in colon after dosing (Figure 2). We also note that in the pre- dose, naïve animals </w:t>
      </w:r>
      <w:r>
        <w:rPr>
          <w:rFonts w:ascii="Book Antiqua" w:eastAsia="Book Antiqua" w:hAnsi="Book Antiqua" w:cs="Book Antiqua"/>
          <w:i/>
          <w:iCs/>
          <w:color w:val="000000"/>
        </w:rPr>
        <w:t>n</w:t>
      </w:r>
      <w:r>
        <w:rPr>
          <w:rFonts w:ascii="Book Antiqua" w:eastAsia="Book Antiqua" w:hAnsi="Book Antiqua" w:cs="Book Antiqua"/>
          <w:color w:val="000000"/>
        </w:rPr>
        <w:t xml:space="preserve"> = 24 per sex) females had higher endogenous levels of TGFβ compared to males (492 </w:t>
      </w:r>
      <w:r w:rsidR="00F0066A">
        <w:rPr>
          <w:rFonts w:ascii="Book Antiqua" w:eastAsia="Book Antiqua" w:hAnsi="Book Antiqua" w:cs="Book Antiqua"/>
          <w:color w:val="000000"/>
        </w:rPr>
        <w:t xml:space="preserve">± </w:t>
      </w:r>
      <w:r>
        <w:rPr>
          <w:rFonts w:ascii="Book Antiqua" w:eastAsia="Book Antiqua" w:hAnsi="Book Antiqua" w:cs="Book Antiqua"/>
          <w:color w:val="000000"/>
        </w:rPr>
        <w:t xml:space="preserve">107 </w:t>
      </w:r>
      <w:proofErr w:type="spellStart"/>
      <w:r w:rsidR="00F0066A">
        <w:rPr>
          <w:rFonts w:ascii="Book Antiqua" w:eastAsia="Book Antiqua" w:hAnsi="Book Antiqua" w:cs="Book Antiqua"/>
          <w:color w:val="000000"/>
        </w:rPr>
        <w:t>pg</w:t>
      </w:r>
      <w:proofErr w:type="spellEnd"/>
      <w:r w:rsidR="00F0066A">
        <w:rPr>
          <w:rFonts w:ascii="Book Antiqua" w:eastAsia="Book Antiqua" w:hAnsi="Book Antiqua" w:cs="Book Antiqua"/>
          <w:color w:val="000000"/>
        </w:rPr>
        <w:t>/mL</w:t>
      </w:r>
      <w:r w:rsidR="00F0066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324 </w:t>
      </w:r>
      <w:r w:rsidR="00F0066A">
        <w:rPr>
          <w:rFonts w:ascii="Book Antiqua" w:eastAsia="Book Antiqua" w:hAnsi="Book Antiqua" w:cs="Book Antiqua"/>
          <w:color w:val="000000"/>
        </w:rPr>
        <w:t>±</w:t>
      </w:r>
      <w:r>
        <w:rPr>
          <w:rFonts w:ascii="Book Antiqua" w:eastAsia="Book Antiqua" w:hAnsi="Book Antiqua" w:cs="Book Antiqua"/>
          <w:color w:val="000000"/>
        </w:rPr>
        <w:t xml:space="preserve"> 14</w:t>
      </w:r>
      <w:r w:rsidR="00F0066A" w:rsidRPr="00F0066A">
        <w:rPr>
          <w:rFonts w:ascii="Book Antiqua" w:eastAsia="Book Antiqua" w:hAnsi="Book Antiqua" w:cs="Book Antiqua"/>
          <w:color w:val="000000"/>
        </w:rPr>
        <w:t xml:space="preserve"> </w:t>
      </w:r>
      <w:proofErr w:type="spellStart"/>
      <w:r w:rsidR="00F0066A">
        <w:rPr>
          <w:rFonts w:ascii="Book Antiqua" w:eastAsia="Book Antiqua" w:hAnsi="Book Antiqua" w:cs="Book Antiqua"/>
          <w:color w:val="000000"/>
        </w:rPr>
        <w:t>pg</w:t>
      </w:r>
      <w:proofErr w:type="spellEnd"/>
      <w:r w:rsidR="00F0066A">
        <w:rPr>
          <w:rFonts w:ascii="Book Antiqua" w:eastAsia="Book Antiqua" w:hAnsi="Book Antiqua" w:cs="Book Antiqua"/>
          <w:color w:val="000000"/>
        </w:rPr>
        <w:t>/mL</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This difference was highly significant (</w:t>
      </w:r>
      <w:r>
        <w:rPr>
          <w:rFonts w:ascii="Book Antiqua" w:eastAsia="Book Antiqua" w:hAnsi="Book Antiqua" w:cs="Book Antiqua"/>
          <w:i/>
          <w:iCs/>
          <w:color w:val="000000"/>
        </w:rPr>
        <w:t>P</w:t>
      </w:r>
      <w:r w:rsidR="00BB164B">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Similar observations were reported previously by </w:t>
      </w:r>
      <w:proofErr w:type="spellStart"/>
      <w:r>
        <w:rPr>
          <w:rFonts w:ascii="Book Antiqua" w:eastAsia="Book Antiqua" w:hAnsi="Book Antiqua" w:cs="Book Antiqua"/>
          <w:color w:val="000000"/>
        </w:rPr>
        <w:t>Knab</w:t>
      </w:r>
      <w:r w:rsidR="000C097F">
        <w:rPr>
          <w:rFonts w:ascii="Book Antiqua" w:eastAsia="Book Antiqua" w:hAnsi="Book Antiqua" w:cs="Book Antiqua"/>
          <w:color w:val="000000"/>
        </w:rPr>
        <w:t>b</w:t>
      </w:r>
      <w:r>
        <w:rPr>
          <w:rFonts w:ascii="Book Antiqua" w:eastAsia="Book Antiqua" w:hAnsi="Book Antiqua" w:cs="Book Antiqua"/>
          <w:color w:val="000000"/>
        </w:rPr>
        <w:t>e</w:t>
      </w:r>
      <w:proofErr w:type="spellEnd"/>
      <w:r>
        <w:rPr>
          <w:rFonts w:ascii="Book Antiqua" w:eastAsia="Book Antiqua" w:hAnsi="Book Antiqua" w:cs="Book Antiqua"/>
          <w:color w:val="000000"/>
        </w:rPr>
        <w:t xml:space="preserve"> </w:t>
      </w:r>
      <w:r w:rsidR="000C097F" w:rsidRPr="00823EE3">
        <w:rPr>
          <w:rFonts w:ascii="Book Antiqua" w:eastAsiaTheme="minorEastAsia" w:hAnsi="Book Antiqua" w:cs="Book Antiqua"/>
          <w:i/>
          <w:color w:val="000000"/>
          <w:lang w:eastAsia="zh-CN"/>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76824989" w14:textId="77777777" w:rsidR="00864342" w:rsidRDefault="00864342">
      <w:pPr>
        <w:spacing w:line="360" w:lineRule="auto"/>
        <w:jc w:val="both"/>
        <w:rPr>
          <w:rFonts w:ascii="Book Antiqua" w:hAnsi="Book Antiqua" w:cs="Book Antiqua"/>
        </w:rPr>
      </w:pPr>
    </w:p>
    <w:p w14:paraId="7F4C0972" w14:textId="77777777" w:rsidR="00864342" w:rsidRDefault="00D31EFF">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Oral treatments with PLA encapsulated TGFβ reduce serum levels of TGFβ</w:t>
      </w:r>
    </w:p>
    <w:p w14:paraId="23136436"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We also tested spray-dried PLA encapsulated TGFβ (TPX6001; loaded at 1 mg/g w/w) given alone in a similar 28-d GLP rat toxicology study (Figure 4).</w:t>
      </w:r>
      <w:r w:rsidR="00B02DA0">
        <w:rPr>
          <w:rFonts w:ascii="Book Antiqua" w:eastAsia="Book Antiqua" w:hAnsi="Book Antiqua" w:cs="Book Antiqua"/>
          <w:color w:val="000000"/>
        </w:rPr>
        <w:t xml:space="preserve"> </w:t>
      </w:r>
      <w:r>
        <w:rPr>
          <w:rFonts w:ascii="Book Antiqua" w:eastAsia="Book Antiqua" w:hAnsi="Book Antiqua" w:cs="Book Antiqua"/>
          <w:color w:val="000000"/>
        </w:rPr>
        <w:t>Once again, when similar analyses were performed on naive animals and on the same animals that had been dosed three times per week for 25 d, a dramatic and highly significant (</w:t>
      </w:r>
      <w:r>
        <w:rPr>
          <w:rFonts w:ascii="Book Antiqua" w:eastAsia="Book Antiqua" w:hAnsi="Book Antiqua" w:cs="Book Antiqua"/>
          <w:i/>
          <w:iCs/>
          <w:color w:val="000000"/>
        </w:rPr>
        <w:t>P</w:t>
      </w:r>
      <w:r>
        <w:rPr>
          <w:rFonts w:ascii="Book Antiqua" w:eastAsia="Book Antiqua" w:hAnsi="Book Antiqua" w:cs="Book Antiqua"/>
          <w:color w:val="000000"/>
        </w:rPr>
        <w:t> &lt; 0.01) treatment-related reduction in serum TGFβ levels was evident for all dose groups (Figure 4).</w:t>
      </w:r>
      <w:r w:rsidR="00B02DA0">
        <w:rPr>
          <w:rFonts w:ascii="Book Antiqua" w:eastAsia="Book Antiqua" w:hAnsi="Book Antiqua" w:cs="Book Antiqua"/>
          <w:color w:val="000000"/>
        </w:rPr>
        <w:t xml:space="preserve"> </w:t>
      </w:r>
      <w:r>
        <w:rPr>
          <w:rFonts w:ascii="Book Antiqua" w:eastAsia="Book Antiqua" w:hAnsi="Book Antiqua" w:cs="Book Antiqua"/>
          <w:color w:val="000000"/>
        </w:rPr>
        <w:t>Indeed, the reduction in baseline serum TGFβ was dose dependent, in that the difference between the low and high dose group was also significant (</w:t>
      </w:r>
      <w:r>
        <w:rPr>
          <w:rFonts w:ascii="Book Antiqua" w:eastAsia="Book Antiqua" w:hAnsi="Book Antiqua" w:cs="Book Antiqua"/>
          <w:i/>
          <w:iCs/>
          <w:color w:val="000000"/>
        </w:rPr>
        <w:t xml:space="preserve">P </w:t>
      </w:r>
      <w:r w:rsidRPr="00EB6807">
        <w:rPr>
          <w:rFonts w:ascii="Book Antiqua" w:eastAsia="Book Antiqua" w:hAnsi="Book Antiqua" w:cs="Book Antiqua"/>
          <w:color w:val="000000"/>
        </w:rPr>
        <w:t xml:space="preserve">&lt; </w:t>
      </w:r>
      <w:r>
        <w:rPr>
          <w:rFonts w:ascii="Book Antiqua" w:eastAsia="Book Antiqua" w:hAnsi="Book Antiqua" w:cs="Book Antiqua"/>
          <w:color w:val="000000"/>
        </w:rPr>
        <w:t>0.03).</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It was also interesting to once again note that in naïve pre-dose animals </w:t>
      </w:r>
      <w:r>
        <w:rPr>
          <w:rFonts w:ascii="Book Antiqua" w:eastAsia="Book Antiqua" w:hAnsi="Book Antiqua" w:cs="Book Antiqua"/>
          <w:i/>
          <w:iCs/>
          <w:color w:val="000000"/>
        </w:rPr>
        <w:t>n</w:t>
      </w:r>
      <w:r>
        <w:rPr>
          <w:rFonts w:ascii="Book Antiqua" w:eastAsia="Book Antiqua" w:hAnsi="Book Antiqua" w:cs="Book Antiqua"/>
          <w:color w:val="000000"/>
        </w:rPr>
        <w:t xml:space="preserve"> = 24 per sex), females had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higher levels of TGFβ than males, (492 </w:t>
      </w:r>
      <w:r w:rsidR="00973BC9">
        <w:rPr>
          <w:rFonts w:ascii="Book Antiqua" w:eastAsia="Book Antiqua" w:hAnsi="Book Antiqua" w:cs="Book Antiqua"/>
          <w:color w:val="000000"/>
        </w:rPr>
        <w:t xml:space="preserve">± </w:t>
      </w:r>
      <w:r>
        <w:rPr>
          <w:rFonts w:ascii="Book Antiqua" w:eastAsia="Book Antiqua" w:hAnsi="Book Antiqua" w:cs="Book Antiqua"/>
          <w:color w:val="000000"/>
        </w:rPr>
        <w:t xml:space="preserve">107 </w:t>
      </w:r>
      <w:proofErr w:type="spellStart"/>
      <w:r w:rsidR="00973BC9">
        <w:rPr>
          <w:rFonts w:ascii="Book Antiqua" w:eastAsia="Book Antiqua" w:hAnsi="Book Antiqua" w:cs="Book Antiqua"/>
          <w:color w:val="000000"/>
        </w:rPr>
        <w:t>pg</w:t>
      </w:r>
      <w:proofErr w:type="spellEnd"/>
      <w:r w:rsidR="00973BC9">
        <w:rPr>
          <w:rFonts w:ascii="Book Antiqua" w:eastAsia="Book Antiqua" w:hAnsi="Book Antiqua" w:cs="Book Antiqua"/>
          <w:color w:val="000000"/>
        </w:rPr>
        <w:t>/mL</w:t>
      </w:r>
      <w:r w:rsidR="00973BC9">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324</w:t>
      </w:r>
      <w:r w:rsidR="00973BC9">
        <w:rPr>
          <w:rFonts w:ascii="Book Antiqua" w:eastAsia="Book Antiqua" w:hAnsi="Book Antiqua" w:cs="Book Antiqua"/>
          <w:color w:val="000000"/>
        </w:rPr>
        <w:t xml:space="preserve"> ± </w:t>
      </w:r>
      <w:r>
        <w:rPr>
          <w:rFonts w:ascii="Book Antiqua" w:eastAsia="Book Antiqua" w:hAnsi="Book Antiqua" w:cs="Book Antiqua"/>
          <w:color w:val="000000"/>
        </w:rPr>
        <w:t>14</w:t>
      </w:r>
      <w:r w:rsidR="00973BC9" w:rsidRPr="00973BC9">
        <w:rPr>
          <w:rFonts w:ascii="Book Antiqua" w:eastAsia="Book Antiqua" w:hAnsi="Book Antiqua" w:cs="Book Antiqua"/>
          <w:color w:val="000000"/>
        </w:rPr>
        <w:t xml:space="preserve"> </w:t>
      </w:r>
      <w:proofErr w:type="spellStart"/>
      <w:r w:rsidR="00973BC9">
        <w:rPr>
          <w:rFonts w:ascii="Book Antiqua" w:eastAsia="Book Antiqua" w:hAnsi="Book Antiqua" w:cs="Book Antiqua"/>
          <w:color w:val="000000"/>
        </w:rPr>
        <w:t>pg</w:t>
      </w:r>
      <w:proofErr w:type="spellEnd"/>
      <w:r w:rsidR="00973BC9">
        <w:rPr>
          <w:rFonts w:ascii="Book Antiqua" w:eastAsia="Book Antiqua" w:hAnsi="Book Antiqua" w:cs="Book Antiqua"/>
          <w:color w:val="000000"/>
        </w:rPr>
        <w:t>/mL</w:t>
      </w:r>
      <w:r>
        <w:rPr>
          <w:rFonts w:ascii="Book Antiqua" w:eastAsia="Book Antiqua" w:hAnsi="Book Antiqua" w:cs="Book Antiqua"/>
          <w:color w:val="000000"/>
        </w:rPr>
        <w:t>) indicating the same gender bias.</w:t>
      </w:r>
      <w:r w:rsidR="00B02DA0">
        <w:rPr>
          <w:rFonts w:ascii="Book Antiqua" w:eastAsia="Book Antiqua" w:hAnsi="Book Antiqua" w:cs="Book Antiqua"/>
          <w:color w:val="000000"/>
        </w:rPr>
        <w:t xml:space="preserve"> </w:t>
      </w:r>
    </w:p>
    <w:p w14:paraId="39F82098" w14:textId="77777777" w:rsidR="00864342" w:rsidRDefault="00864342">
      <w:pPr>
        <w:spacing w:line="360" w:lineRule="auto"/>
        <w:jc w:val="both"/>
        <w:rPr>
          <w:rFonts w:ascii="Book Antiqua" w:hAnsi="Book Antiqua" w:cs="Book Antiqua"/>
        </w:rPr>
      </w:pPr>
    </w:p>
    <w:p w14:paraId="7F072ACD" w14:textId="4AFE3E1E" w:rsidR="00864342" w:rsidRDefault="00D31EFF">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 xml:space="preserve">Effect of TPX6001 on </w:t>
      </w:r>
      <w:r w:rsidR="00FE3471">
        <w:rPr>
          <w:rFonts w:ascii="Book Antiqua" w:eastAsia="Book Antiqua" w:hAnsi="Book Antiqua" w:cs="Book Antiqua"/>
          <w:b/>
          <w:bCs/>
          <w:i/>
          <w:iCs/>
          <w:color w:val="000000"/>
        </w:rPr>
        <w:t>d</w:t>
      </w:r>
      <w:r>
        <w:rPr>
          <w:rFonts w:ascii="Book Antiqua" w:eastAsia="Book Antiqua" w:hAnsi="Book Antiqua" w:cs="Book Antiqua"/>
          <w:b/>
          <w:bCs/>
          <w:i/>
          <w:iCs/>
          <w:color w:val="000000"/>
        </w:rPr>
        <w:t>isease in the SCID mouse CD4+CD25-</w:t>
      </w:r>
      <w:r w:rsidR="007D130E">
        <w:rPr>
          <w:rFonts w:ascii="Book Antiqua" w:eastAsia="Book Antiqua" w:hAnsi="Book Antiqua" w:cs="Book Antiqua"/>
          <w:b/>
          <w:bCs/>
          <w:i/>
          <w:iCs/>
          <w:color w:val="000000"/>
        </w:rPr>
        <w:t xml:space="preserve"> ACT model of IBD</w:t>
      </w:r>
    </w:p>
    <w:p w14:paraId="5101F488"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We next tested the IBD therapeutic potential of TPX6001 oral treatments when given alone, without ATRA, in the SCID mouse ACT model of IBD.</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This single, preliminary study used a highly challenging therapeutic iteration of the model. Treatments began at disease onset. There were no significant differences between groups in terms of body weight or disease score at the start of treatment. We found that TPX6001 treatment resulted in significant attenuation of weight loss (Figure 5).</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The differences between the 5 mg and 40 mg doses (days 3 to 12) were significant (</w:t>
      </w:r>
      <w:r>
        <w:rPr>
          <w:rFonts w:ascii="Book Antiqua" w:eastAsia="Book Antiqua" w:hAnsi="Book Antiqua" w:cs="Book Antiqua"/>
          <w:i/>
          <w:iCs/>
          <w:color w:val="000000"/>
        </w:rPr>
        <w:t>P</w:t>
      </w:r>
      <w:r>
        <w:rPr>
          <w:rFonts w:ascii="Book Antiqua" w:eastAsia="Book Antiqua" w:hAnsi="Book Antiqua" w:cs="Book Antiqua"/>
          <w:color w:val="000000"/>
        </w:rPr>
        <w:t> = 0. 01) compared to animals treated with blank microspheres. The difference between the 10 mg and blank groups during that same period achieved only a trend (</w:t>
      </w:r>
      <w:r>
        <w:rPr>
          <w:rFonts w:ascii="Book Antiqua" w:eastAsia="Book Antiqua" w:hAnsi="Book Antiqua" w:cs="Book Antiqua"/>
          <w:i/>
          <w:iCs/>
          <w:color w:val="000000"/>
        </w:rPr>
        <w:t>P</w:t>
      </w:r>
      <w:r>
        <w:rPr>
          <w:rFonts w:ascii="Book Antiqua" w:eastAsia="Book Antiqua" w:hAnsi="Book Antiqua" w:cs="Book Antiqua"/>
          <w:color w:val="000000"/>
        </w:rPr>
        <w:t> = 0.12), possibly because of two deaths in the 10 mg group. It is also interesting to note that the high dose group showed the most benefit for the first 7 d of treatment, but then deteriorated rapidly.</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At the end of the study, for each group, we calculated cumulative disease score during treatment (blank fed group = 52; 5, 10 and 40 mg treatment groups = 49.5, 52.6, and 47, respectively); colon weight to length ratios (blank fed group = 55.3 </w:t>
      </w:r>
      <w:r w:rsidR="00311CA2">
        <w:rPr>
          <w:rFonts w:ascii="Book Antiqua" w:eastAsia="Book Antiqua" w:hAnsi="Book Antiqua" w:cs="Book Antiqua"/>
          <w:color w:val="000000"/>
        </w:rPr>
        <w:t>±</w:t>
      </w:r>
      <w:r>
        <w:rPr>
          <w:rFonts w:ascii="Book Antiqua" w:eastAsia="Book Antiqua" w:hAnsi="Book Antiqua" w:cs="Book Antiqua"/>
          <w:color w:val="000000"/>
        </w:rPr>
        <w:t xml:space="preserve"> 14.3; healthy age and sex matched controls = 27.9 </w:t>
      </w:r>
      <w:r w:rsidR="00311CA2">
        <w:rPr>
          <w:rFonts w:ascii="Book Antiqua" w:eastAsia="Book Antiqua" w:hAnsi="Book Antiqua" w:cs="Book Antiqua"/>
          <w:color w:val="000000"/>
        </w:rPr>
        <w:t>±</w:t>
      </w:r>
      <w:r>
        <w:rPr>
          <w:rFonts w:ascii="Book Antiqua" w:eastAsia="Book Antiqua" w:hAnsi="Book Antiqua" w:cs="Book Antiqua"/>
          <w:color w:val="000000"/>
        </w:rPr>
        <w:t xml:space="preserve"> 4.4;</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5, 10 and 40 mg treatment groups = 52.8 </w:t>
      </w:r>
      <w:r w:rsidR="00311CA2">
        <w:rPr>
          <w:rFonts w:ascii="Book Antiqua" w:eastAsia="Book Antiqua" w:hAnsi="Book Antiqua" w:cs="Book Antiqua"/>
          <w:color w:val="000000"/>
        </w:rPr>
        <w:t>±</w:t>
      </w:r>
      <w:r>
        <w:rPr>
          <w:rFonts w:ascii="Book Antiqua" w:eastAsia="Book Antiqua" w:hAnsi="Book Antiqua" w:cs="Book Antiqua"/>
          <w:color w:val="000000"/>
        </w:rPr>
        <w:t xml:space="preserve"> 9.1, 56.5. </w:t>
      </w:r>
      <w:r w:rsidR="00311CA2">
        <w:rPr>
          <w:rFonts w:ascii="Book Antiqua" w:eastAsia="Book Antiqua" w:hAnsi="Book Antiqua" w:cs="Book Antiqua"/>
          <w:color w:val="000000"/>
        </w:rPr>
        <w:t>±</w:t>
      </w:r>
      <w:r>
        <w:rPr>
          <w:rFonts w:ascii="Book Antiqua" w:eastAsia="Book Antiqua" w:hAnsi="Book Antiqua" w:cs="Book Antiqua"/>
          <w:color w:val="000000"/>
        </w:rPr>
        <w:t xml:space="preserve"> 15.3</w:t>
      </w:r>
      <w:r w:rsidR="00311CA2">
        <w:rPr>
          <w:rFonts w:ascii="Book Antiqua" w:eastAsia="Book Antiqua" w:hAnsi="Book Antiqua" w:cs="Book Antiqua"/>
          <w:color w:val="000000"/>
        </w:rPr>
        <w:t>,</w:t>
      </w:r>
      <w:r>
        <w:rPr>
          <w:rFonts w:ascii="Book Antiqua" w:eastAsia="Book Antiqua" w:hAnsi="Book Antiqua" w:cs="Book Antiqua"/>
          <w:color w:val="000000"/>
        </w:rPr>
        <w:t xml:space="preserve"> and 57.4 </w:t>
      </w:r>
      <w:r w:rsidR="00311CA2">
        <w:rPr>
          <w:rFonts w:ascii="Book Antiqua" w:eastAsia="Book Antiqua" w:hAnsi="Book Antiqua" w:cs="Book Antiqua"/>
          <w:color w:val="000000"/>
        </w:rPr>
        <w:t>±</w:t>
      </w:r>
      <w:r>
        <w:rPr>
          <w:rFonts w:ascii="Book Antiqua" w:eastAsia="Book Antiqua" w:hAnsi="Book Antiqua" w:cs="Book Antiqua"/>
          <w:color w:val="000000"/>
        </w:rPr>
        <w:t xml:space="preserve"> 9.9, respectively), gross pathology (blank fed group = 2.9 </w:t>
      </w:r>
      <w:r w:rsidR="00311CA2">
        <w:rPr>
          <w:rFonts w:ascii="Book Antiqua" w:eastAsia="Book Antiqua" w:hAnsi="Book Antiqua" w:cs="Book Antiqua"/>
          <w:color w:val="000000"/>
        </w:rPr>
        <w:t>±</w:t>
      </w:r>
      <w:r>
        <w:rPr>
          <w:rFonts w:ascii="Book Antiqua" w:eastAsia="Book Antiqua" w:hAnsi="Book Antiqua" w:cs="Book Antiqua"/>
          <w:color w:val="000000"/>
        </w:rPr>
        <w:t xml:space="preserve"> 0.9; 5, 10 and 40 mg </w:t>
      </w:r>
      <w:r>
        <w:rPr>
          <w:rFonts w:ascii="Book Antiqua" w:eastAsia="Book Antiqua" w:hAnsi="Book Antiqua" w:cs="Book Antiqua"/>
          <w:color w:val="000000"/>
        </w:rPr>
        <w:lastRenderedPageBreak/>
        <w:t xml:space="preserve">treatment groups = 3.7 </w:t>
      </w:r>
      <w:r w:rsidR="00311CA2">
        <w:rPr>
          <w:rFonts w:ascii="Book Antiqua" w:eastAsia="Book Antiqua" w:hAnsi="Book Antiqua" w:cs="Book Antiqua"/>
          <w:color w:val="000000"/>
        </w:rPr>
        <w:t>±</w:t>
      </w:r>
      <w:r>
        <w:rPr>
          <w:rFonts w:ascii="Book Antiqua" w:eastAsia="Book Antiqua" w:hAnsi="Book Antiqua" w:cs="Book Antiqua"/>
          <w:color w:val="000000"/>
        </w:rPr>
        <w:t xml:space="preserve"> 1.4,</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2.4. </w:t>
      </w:r>
      <w:r w:rsidR="00311CA2">
        <w:rPr>
          <w:rFonts w:ascii="Book Antiqua" w:eastAsia="Book Antiqua" w:hAnsi="Book Antiqua" w:cs="Book Antiqua"/>
          <w:color w:val="000000"/>
        </w:rPr>
        <w:t>±</w:t>
      </w:r>
      <w:r>
        <w:rPr>
          <w:rFonts w:ascii="Book Antiqua" w:eastAsia="Book Antiqua" w:hAnsi="Book Antiqua" w:cs="Book Antiqua"/>
          <w:color w:val="000000"/>
        </w:rPr>
        <w:t xml:space="preserve"> 1.4</w:t>
      </w:r>
      <w:r w:rsidR="00311CA2">
        <w:rPr>
          <w:rFonts w:ascii="Book Antiqua" w:eastAsia="Book Antiqua" w:hAnsi="Book Antiqua" w:cs="Book Antiqua"/>
          <w:color w:val="000000"/>
        </w:rPr>
        <w:t>,</w:t>
      </w:r>
      <w:r>
        <w:rPr>
          <w:rFonts w:ascii="Book Antiqua" w:eastAsia="Book Antiqua" w:hAnsi="Book Antiqua" w:cs="Book Antiqua"/>
          <w:color w:val="000000"/>
        </w:rPr>
        <w:t xml:space="preserve"> and 3.8 </w:t>
      </w:r>
      <w:r w:rsidR="00311CA2">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1.1, respectively) and histology composite inflammation scores (blank fed group = 8.75, and 5, 10 and 40 mg treatment groups = 9.4, 7.8, and 8.1, respectively). We found no significant differences, except at the 10 mg dose (</w:t>
      </w:r>
      <w:r>
        <w:rPr>
          <w:rFonts w:ascii="Book Antiqua" w:eastAsia="Book Antiqua" w:hAnsi="Book Antiqua" w:cs="Book Antiqua"/>
          <w:i/>
          <w:iCs/>
          <w:color w:val="000000"/>
        </w:rPr>
        <w:t>P</w:t>
      </w:r>
      <w:r>
        <w:rPr>
          <w:rFonts w:ascii="Book Antiqua" w:eastAsia="Book Antiqua" w:hAnsi="Book Antiqua" w:cs="Book Antiqua"/>
          <w:color w:val="000000"/>
        </w:rPr>
        <w:t> = 0.003), which again, may have been biased by the deaths of 2 animals in that group.</w:t>
      </w:r>
      <w:r w:rsidR="00B02DA0">
        <w:rPr>
          <w:rFonts w:ascii="Book Antiqua" w:eastAsia="Book Antiqua" w:hAnsi="Book Antiqua" w:cs="Book Antiqua"/>
          <w:color w:val="000000"/>
        </w:rPr>
        <w:t xml:space="preserve"> </w:t>
      </w:r>
      <w:r>
        <w:rPr>
          <w:rFonts w:ascii="Book Antiqua" w:eastAsia="Book Antiqua" w:hAnsi="Book Antiqua" w:cs="Book Antiqua"/>
          <w:color w:val="000000"/>
        </w:rPr>
        <w:t>We also note a trend in favor of treatment with respect to cumulative disease score, in the high dose group (</w:t>
      </w:r>
      <w:r>
        <w:rPr>
          <w:rFonts w:ascii="Book Antiqua" w:eastAsia="Book Antiqua" w:hAnsi="Book Antiqua" w:cs="Book Antiqua"/>
          <w:i/>
          <w:iCs/>
          <w:color w:val="000000"/>
        </w:rPr>
        <w:t>P</w:t>
      </w:r>
      <w:r>
        <w:rPr>
          <w:rFonts w:ascii="Book Antiqua" w:eastAsia="Book Antiqua" w:hAnsi="Book Antiqua" w:cs="Book Antiqua"/>
          <w:color w:val="000000"/>
        </w:rPr>
        <w:t> = 0.08).</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we conclude only slight, transient benefit of TPX6001 treatment in this iteration of the ACT model. </w:t>
      </w:r>
    </w:p>
    <w:p w14:paraId="530EDB33" w14:textId="77777777" w:rsidR="00864342" w:rsidRDefault="00864342">
      <w:pPr>
        <w:spacing w:line="360" w:lineRule="auto"/>
        <w:jc w:val="both"/>
        <w:rPr>
          <w:rFonts w:ascii="Book Antiqua" w:eastAsia="Book Antiqua" w:hAnsi="Book Antiqua" w:cs="Book Antiqua"/>
          <w:b/>
          <w:bCs/>
          <w:color w:val="000000"/>
        </w:rPr>
      </w:pPr>
    </w:p>
    <w:p w14:paraId="7BFC0C8A" w14:textId="77777777" w:rsidR="00864342" w:rsidRDefault="00D31EFF">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Multiple (28 d) oral treatments (thrice weekly) with either </w:t>
      </w:r>
      <w:proofErr w:type="spellStart"/>
      <w:r>
        <w:rPr>
          <w:rFonts w:ascii="Book Antiqua" w:eastAsia="Book Antiqua" w:hAnsi="Book Antiqua" w:cs="Book Antiqua"/>
          <w:b/>
          <w:bCs/>
          <w:i/>
          <w:iCs/>
          <w:color w:val="000000"/>
        </w:rPr>
        <w:t>TreXTAM</w:t>
      </w:r>
      <w:proofErr w:type="spellEnd"/>
      <w:r>
        <w:rPr>
          <w:rFonts w:ascii="Book Antiqua" w:eastAsia="Book Antiqua" w:hAnsi="Book Antiqua" w:cs="Book Antiqua"/>
          <w:b/>
          <w:bCs/>
          <w:i/>
          <w:iCs/>
          <w:color w:val="000000"/>
        </w:rPr>
        <w:t xml:space="preserve"> or encapsulated TGFβ were safe and well tolerated at the highest doses tested</w:t>
      </w:r>
    </w:p>
    <w:p w14:paraId="0F7A023F"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 xml:space="preserve">For both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and PLA encapsulated TGFβ</w:t>
      </w:r>
      <w:r w:rsidR="00B02DA0">
        <w:rPr>
          <w:rFonts w:ascii="Book Antiqua" w:eastAsia="Book Antiqua" w:hAnsi="Book Antiqua" w:cs="Book Antiqua"/>
          <w:color w:val="000000"/>
        </w:rPr>
        <w:t xml:space="preserve"> </w:t>
      </w:r>
      <w:r>
        <w:rPr>
          <w:rFonts w:ascii="Book Antiqua" w:eastAsia="Book Antiqua" w:hAnsi="Book Antiqua" w:cs="Book Antiqua"/>
          <w:color w:val="000000"/>
        </w:rPr>
        <w:t>GLP pharmacokinetic studies, full industry standard toxicology analyses, including clinical observations clinical pathology, necropsy, histopathology and</w:t>
      </w:r>
      <w:r>
        <w:rPr>
          <w:rFonts w:ascii="Book Antiqua" w:eastAsia="Book Antiqua" w:hAnsi="Book Antiqua" w:cs="Book Antiqua"/>
          <w:b/>
          <w:bCs/>
          <w:color w:val="000000"/>
        </w:rPr>
        <w:t> </w:t>
      </w:r>
      <w:r>
        <w:rPr>
          <w:rFonts w:ascii="Book Antiqua" w:eastAsia="Book Antiqua" w:hAnsi="Book Antiqua" w:cs="Book Antiqua"/>
          <w:color w:val="000000"/>
        </w:rPr>
        <w:t>ophthalmology, were also performed on both male and female animals.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There were no statistically significant differences in body weights or weekly food intake among groups, and no significant organ weight changes.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were no test article-related histopathological or other findings and no fibrosis was observed with even the highest doses at the end of treatment (Day 28) or at the end of a 56-d recovery period (data not shown). Encapsulated TGFβ, when given alone was as safe and as well tolerated as the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combination.</w:t>
      </w:r>
    </w:p>
    <w:p w14:paraId="56B4E4F5" w14:textId="77777777" w:rsidR="00864342" w:rsidRDefault="00864342">
      <w:pPr>
        <w:spacing w:line="360" w:lineRule="auto"/>
        <w:jc w:val="both"/>
        <w:rPr>
          <w:rFonts w:ascii="Book Antiqua" w:hAnsi="Book Antiqua" w:cs="Book Antiqua"/>
        </w:rPr>
      </w:pPr>
    </w:p>
    <w:p w14:paraId="74C05C13"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2993346"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 xml:space="preserve">We report here that oral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produced a surprising and dramatic decrease in serum and colonic TGFβ levels.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While we could not directly demonstrate simultaneous delivery of both drug substances to gut tissues, 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pharmacodynamics observations suggest that it was achieved. In animals given either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or PLA encapsulated TGFβ (TPX6001) alone 3 times per week for 25 d, we observed dramatically lower serum TGFβ compared to the same animals before dosing. We also found evidence for a transient benefit of oral TPX6001, at least in terms of weight loss attenuation, in the murine adoptive cell transfer (ACT) model of IBD. </w:t>
      </w:r>
    </w:p>
    <w:p w14:paraId="1A50CD56" w14:textId="77777777" w:rsidR="00864342" w:rsidRDefault="00D31EFF">
      <w:pPr>
        <w:spacing w:line="360" w:lineRule="auto"/>
        <w:ind w:firstLineChars="100" w:firstLine="240"/>
        <w:jc w:val="both"/>
        <w:rPr>
          <w:rFonts w:ascii="Book Antiqua" w:hAnsi="Book Antiqua" w:cs="Book Antiqua"/>
        </w:rPr>
      </w:pPr>
      <w:proofErr w:type="spellStart"/>
      <w:r>
        <w:rPr>
          <w:rFonts w:ascii="Book Antiqua" w:eastAsia="Book Antiqua" w:hAnsi="Book Antiqua" w:cs="Book Antiqua"/>
          <w:color w:val="000000"/>
        </w:rPr>
        <w:lastRenderedPageBreak/>
        <w:t>TreXTAM</w:t>
      </w:r>
      <w:proofErr w:type="spellEnd"/>
      <w:r>
        <w:rPr>
          <w:rFonts w:ascii="Book Antiqua" w:eastAsia="Book Antiqua" w:hAnsi="Book Antiqua" w:cs="Book Antiqua"/>
          <w:color w:val="000000"/>
        </w:rPr>
        <w:t xml:space="preserve"> is being developed as treatment for Crohn’s disease (CD) and ulcerative colitis (UC).</w:t>
      </w:r>
      <w:r w:rsidR="00B02DA0">
        <w:rPr>
          <w:rFonts w:ascii="Book Antiqua" w:eastAsia="Book Antiqua" w:hAnsi="Book Antiqua" w:cs="Book Antiqua"/>
          <w:color w:val="000000"/>
        </w:rPr>
        <w:t xml:space="preserve"> </w:t>
      </w:r>
      <w:r>
        <w:rPr>
          <w:rFonts w:ascii="Book Antiqua" w:eastAsia="Book Antiqua" w:hAnsi="Book Antiqua" w:cs="Book Antiqua"/>
          <w:color w:val="000000"/>
        </w:rPr>
        <w:t>CD and UC are chronic disorders of the GI tract causing significant morbidity for over 1.4 million Americans</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An appreciation of common inflammatory pathways led to the joint designation “IBD”.</w:t>
      </w:r>
      <w:r w:rsidR="00B02DA0">
        <w:rPr>
          <w:rFonts w:ascii="Book Antiqua" w:eastAsia="Book Antiqua" w:hAnsi="Book Antiqua" w:cs="Book Antiqua"/>
          <w:color w:val="000000"/>
        </w:rPr>
        <w:t xml:space="preserve"> </w:t>
      </w:r>
      <w:r>
        <w:rPr>
          <w:rFonts w:ascii="Book Antiqua" w:eastAsia="Book Antiqua" w:hAnsi="Book Antiqua" w:cs="Book Antiqua"/>
          <w:color w:val="000000"/>
        </w:rPr>
        <w:t>Symptoms include diarrhea, nausea, abdominal pain, weight loss, increased risk for colorectal cancer</w:t>
      </w:r>
      <w:r>
        <w:rPr>
          <w:rFonts w:ascii="Book Antiqua" w:eastAsia="Book Antiqua" w:hAnsi="Book Antiqua" w:cs="Book Antiqua"/>
          <w:color w:val="000000"/>
          <w:vertAlign w:val="superscript"/>
        </w:rPr>
        <w:t>[39]</w:t>
      </w:r>
      <w:r>
        <w:rPr>
          <w:rFonts w:ascii="Book Antiqua" w:eastAsia="Book Antiqua" w:hAnsi="Book Antiqua" w:cs="Book Antiqua"/>
          <w:color w:val="000000"/>
        </w:rPr>
        <w:t> and can be fatal</w:t>
      </w:r>
      <w:r>
        <w:rPr>
          <w:rFonts w:ascii="Book Antiqua" w:eastAsia="Book Antiqua" w:hAnsi="Book Antiqua" w:cs="Book Antiqua"/>
          <w:color w:val="000000"/>
          <w:vertAlign w:val="superscript"/>
        </w:rPr>
        <w:t>[40]</w:t>
      </w:r>
      <w:r>
        <w:rPr>
          <w:rFonts w:ascii="Book Antiqua" w:eastAsia="Book Antiqua" w:hAnsi="Book Antiqua" w:cs="Book Antiqua"/>
          <w:color w:val="000000"/>
        </w:rPr>
        <w:t>. Although etiologies are incompletely understood, genetic, immunologic and environmental factors all make significant contributions</w:t>
      </w:r>
      <w:r>
        <w:rPr>
          <w:rFonts w:ascii="Book Antiqua" w:eastAsia="Book Antiqua" w:hAnsi="Book Antiqua" w:cs="Book Antiqua"/>
          <w:color w:val="000000"/>
          <w:vertAlign w:val="superscript"/>
        </w:rPr>
        <w:t>[38,41]</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Human and animal studies implicate abnormal responses to commensal microflora and perturbed local immune homeostasis</w:t>
      </w:r>
      <w:r>
        <w:rPr>
          <w:rFonts w:ascii="Book Antiqua" w:eastAsia="Book Antiqua" w:hAnsi="Book Antiqua" w:cs="Book Antiqua"/>
          <w:color w:val="000000"/>
          <w:vertAlign w:val="superscript"/>
        </w:rPr>
        <w:t>[38,39,41]</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‘Biologics’, macromolecules that target inflammatory lymphocytes or the cytokines they produce</w:t>
      </w:r>
      <w:r>
        <w:rPr>
          <w:rFonts w:ascii="Book Antiqua" w:eastAsia="Book Antiqua" w:hAnsi="Book Antiqua" w:cs="Book Antiqua"/>
          <w:color w:val="000000"/>
          <w:vertAlign w:val="superscript"/>
        </w:rPr>
        <w:t>[42]</w:t>
      </w:r>
      <w:r>
        <w:rPr>
          <w:rFonts w:ascii="Book Antiqua" w:eastAsia="Book Antiqua" w:hAnsi="Book Antiqua" w:cs="Book Antiqua"/>
          <w:color w:val="000000"/>
        </w:rPr>
        <w:t> have emerged as a new class of highly effective treatments.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However, an estimated 30% of patients will not respond and of those who initially respond, 50% relapse within a year.</w:t>
      </w:r>
      <w:r w:rsidR="00B02DA0">
        <w:rPr>
          <w:rFonts w:ascii="Book Antiqua" w:eastAsia="Book Antiqua" w:hAnsi="Book Antiqua" w:cs="Book Antiqua"/>
          <w:color w:val="000000"/>
        </w:rPr>
        <w:t xml:space="preserve"> </w:t>
      </w:r>
      <w:r>
        <w:rPr>
          <w:rFonts w:ascii="Book Antiqua" w:eastAsia="Book Antiqua" w:hAnsi="Book Antiqua" w:cs="Book Antiqua"/>
          <w:color w:val="000000"/>
        </w:rPr>
        <w:t>A more recent review indicates only modest impact on surgical intervention rates</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The need for novel, targeted therapies remains acute.</w:t>
      </w:r>
      <w:r w:rsidR="00B02D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aims to address that need by taking advantage of</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the synergistic effects of ATRA and TGFβ on the differentiation and stabilization of regulatory T cells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28E22BF8" w14:textId="77777777"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TGFβ is a pleiotropic cytokine with multiple effects on many cell types. It is a key regulator of T-cell biology, impacting thymocyte development, differentiation and effector function</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On the one hand, complete loss of TGFβ signaling leads to lymphoproliferative autoimmunity</w:t>
      </w:r>
      <w:r>
        <w:rPr>
          <w:rFonts w:ascii="Book Antiqua" w:eastAsia="Book Antiqua" w:hAnsi="Book Antiqua" w:cs="Book Antiqua"/>
          <w:color w:val="000000"/>
          <w:vertAlign w:val="superscript"/>
        </w:rPr>
        <w:t>[45-47]</w:t>
      </w:r>
      <w:r>
        <w:rPr>
          <w:rFonts w:ascii="Book Antiqua" w:eastAsia="Book Antiqua" w:hAnsi="Book Antiqua" w:cs="Book Antiqua"/>
          <w:color w:val="000000"/>
        </w:rPr>
        <w:t>, on the other hand, systemic administration in microgram doses protects in several autoimmune disease models</w:t>
      </w:r>
      <w:r>
        <w:rPr>
          <w:rFonts w:ascii="Book Antiqua" w:eastAsia="Book Antiqua" w:hAnsi="Book Antiqua" w:cs="Book Antiqua"/>
          <w:color w:val="000000"/>
          <w:vertAlign w:val="superscript"/>
        </w:rPr>
        <w:t>[48-51]</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Unfortunately, TGFβ is also associated with serious side effects, including pulmonary fibrosis</w:t>
      </w:r>
      <w:r w:rsidRPr="00311CA2">
        <w:rPr>
          <w:rFonts w:ascii="Book Antiqua" w:eastAsia="Book Antiqua" w:hAnsi="Book Antiqua" w:cs="Book Antiqua"/>
          <w:color w:val="000000"/>
          <w:vertAlign w:val="superscript"/>
        </w:rPr>
        <w:t>[52-55</w:t>
      </w:r>
      <w:r w:rsidR="00311CA2" w:rsidRPr="00311CA2">
        <w:rPr>
          <w:rFonts w:ascii="Book Antiqua" w:eastAsia="Book Antiqua" w:hAnsi="Book Antiqua" w:cs="Book Antiqua"/>
          <w:color w:val="000000"/>
          <w:vertAlign w:val="superscript"/>
        </w:rPr>
        <w:t>]</w:t>
      </w:r>
      <w:r>
        <w:rPr>
          <w:rFonts w:ascii="Book Antiqua" w:eastAsia="Book Antiqua" w:hAnsi="Book Antiqua" w:cs="Book Antiqua"/>
          <w:color w:val="000000"/>
        </w:rPr>
        <w:t>, scleroderma</w:t>
      </w:r>
      <w:r>
        <w:rPr>
          <w:rFonts w:ascii="Book Antiqua" w:eastAsia="Book Antiqua" w:hAnsi="Book Antiqua" w:cs="Book Antiqua"/>
          <w:color w:val="000000"/>
          <w:vertAlign w:val="superscript"/>
        </w:rPr>
        <w:t>[56]</w:t>
      </w:r>
      <w:r>
        <w:rPr>
          <w:rFonts w:ascii="Book Antiqua" w:eastAsia="Book Antiqua" w:hAnsi="Book Antiqua" w:cs="Book Antiqua"/>
          <w:color w:val="000000"/>
        </w:rPr>
        <w:t>, chronic GVHD</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glomerulonephropathies</w:t>
      </w:r>
      <w:proofErr w:type="spell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To circumvent these toxicities, local delivery </w:t>
      </w:r>
      <w:r>
        <w:rPr>
          <w:rFonts w:ascii="Book Antiqua" w:eastAsia="Book Antiqua" w:hAnsi="Book Antiqua" w:cs="Book Antiqua"/>
          <w:i/>
          <w:iCs/>
          <w:color w:val="000000"/>
        </w:rPr>
        <w:t>via</w:t>
      </w:r>
      <w:r>
        <w:rPr>
          <w:rFonts w:ascii="Book Antiqua" w:eastAsia="Book Antiqua" w:hAnsi="Book Antiqua" w:cs="Book Antiqua"/>
          <w:color w:val="000000"/>
        </w:rPr>
        <w:t> gene therapy has been proposed, but is inconvenient, transitory, imprecise and immunogenic</w:t>
      </w:r>
      <w:r>
        <w:rPr>
          <w:rFonts w:ascii="Book Antiqua" w:eastAsia="Book Antiqua" w:hAnsi="Book Antiqua" w:cs="Book Antiqua"/>
          <w:color w:val="000000"/>
          <w:vertAlign w:val="superscript"/>
        </w:rPr>
        <w:t>[48,50,59]</w:t>
      </w:r>
      <w:r>
        <w:rPr>
          <w:rFonts w:ascii="Book Antiqua" w:eastAsia="Book Antiqua" w:hAnsi="Book Antiqua" w:cs="Book Antiqua"/>
          <w:color w:val="000000"/>
        </w:rPr>
        <w:t>. There is no means to control signal transcription or translation, dose schedule, release rates or unwanted immune responses.</w:t>
      </w:r>
      <w:r w:rsidR="00B02D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aims to circumvent this problems by local delivery and reduces systemic exposure of drug substances with the hope of reducing effective doses and toxicities.</w:t>
      </w:r>
      <w:r w:rsidR="00B02DA0">
        <w:rPr>
          <w:rFonts w:ascii="Book Antiqua" w:eastAsia="Book Antiqua" w:hAnsi="Book Antiqua" w:cs="Book Antiqua"/>
          <w:color w:val="000000"/>
        </w:rPr>
        <w:t xml:space="preserve"> </w:t>
      </w:r>
    </w:p>
    <w:p w14:paraId="07BD86C3" w14:textId="77777777"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Because of the known fibrotic effects of TGFβ, exacerbation of fibrosis in the context of IBD was a serious concern of oral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treatment.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The results reported here suggest the opposite might be true, especially in colon, where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reduced endogenous </w:t>
      </w:r>
      <w:r>
        <w:rPr>
          <w:rFonts w:ascii="Book Antiqua" w:eastAsia="Book Antiqua" w:hAnsi="Book Antiqua" w:cs="Book Antiqua"/>
          <w:color w:val="000000"/>
        </w:rPr>
        <w:lastRenderedPageBreak/>
        <w:t>TGFβ levels.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28-d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repeat dosing studies in rats, like the one reported here for encapsulated TGFβ alone, showed no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induced fibrosis in any organ including small intestines and colon (data not shown).</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 we tested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both in healthy mice and in SCID animals with CD4+ CD25- induced colitis, for up to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and likewise, found no increases in fibrosis in any organ (</w:t>
      </w:r>
      <w:proofErr w:type="spellStart"/>
      <w:r>
        <w:rPr>
          <w:rFonts w:ascii="Book Antiqua" w:eastAsia="Book Antiqua" w:hAnsi="Book Antiqua" w:cs="Book Antiqua"/>
          <w:color w:val="000000"/>
        </w:rPr>
        <w:t>Auci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unpublished observations).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Considering the results reported here, oral treatment with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or even treatment with encapsulated TGFβ alone, may be useful to stimulate autocrine negative feedback and reduce TGFβ levels, to prevent IBD associated fibrosis.</w:t>
      </w:r>
    </w:p>
    <w:p w14:paraId="0CE7AD20" w14:textId="77777777" w:rsidR="00864342" w:rsidRDefault="00D31EFF" w:rsidP="00311CA2">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Our inability to detect increased TGFβ in small intestine and MLN after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treatment may be due to insignificant amounts of TGFβ delivered despite effective particle uptake in the Peyer’s patches and MLN(7).</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This may relate to the failure of the particles to reach the colon or rapid degradation and/or deactivation of the released TGFβ. Uptake by other tissues, binding to cell surface proteins or other factors, as well as the potential conversion of TGFβ1 to TGFβ2, 3 or its latent form, would have prevented an increase from being detected.</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Perhaps most surprisingly, we observed a highly significant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-associated decrease (</w:t>
      </w:r>
      <w:r w:rsidR="002F1D8A" w:rsidRPr="002F1D8A">
        <w:rPr>
          <w:rFonts w:ascii="Book Antiqua" w:eastAsia="Book Antiqua" w:hAnsi="Book Antiqua" w:cs="Book Antiqua"/>
          <w:color w:val="000000"/>
        </w:rPr>
        <w:t xml:space="preserve">approximately </w:t>
      </w:r>
      <w:r>
        <w:rPr>
          <w:rFonts w:ascii="Book Antiqua" w:eastAsia="Book Antiqua" w:hAnsi="Book Antiqua" w:cs="Book Antiqua"/>
          <w:color w:val="000000"/>
        </w:rPr>
        <w:t>50%) of active TGFβ in the colon.</w:t>
      </w:r>
      <w:r w:rsidR="00B02DA0">
        <w:rPr>
          <w:rFonts w:ascii="Book Antiqua" w:eastAsia="Book Antiqua" w:hAnsi="Book Antiqua" w:cs="Book Antiqua"/>
          <w:color w:val="000000"/>
        </w:rPr>
        <w:t xml:space="preserve"> </w:t>
      </w:r>
      <w:r>
        <w:rPr>
          <w:rFonts w:ascii="Book Antiqua" w:eastAsia="Book Antiqua" w:hAnsi="Book Antiqua" w:cs="Book Antiqua"/>
          <w:color w:val="000000"/>
        </w:rPr>
        <w:t>While this may relate to effects of the particles themselves, a more intriguing possibility involves ATRA amelioration of TGFβ expression and signaling</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Several studies report ATRA decreases TGFβ levels and/or signaling in various tissues</w:t>
      </w:r>
      <w:r>
        <w:rPr>
          <w:rFonts w:ascii="Book Antiqua" w:eastAsia="Book Antiqua" w:hAnsi="Book Antiqua" w:cs="Book Antiqua"/>
          <w:color w:val="000000"/>
          <w:shd w:val="clear" w:color="auto" w:fill="FFFFFF"/>
          <w:vertAlign w:val="superscript"/>
        </w:rPr>
        <w:t>[61-64]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ATRA modification of TGFβ signaling may also help explain the lack of treatment associated fibrosis observed in our previous studies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Reduction of endogenous TGFβ in colon and its simultaneous delivery to immune structures such as Peyer’s patches and MLN may contribute to the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-associated benefits in models of IBD.</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Like observations in colon, decreases in systemic TGFβ were observed when the encapsulated cytokine was delivered with ATRA in the form of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but also when given alone.</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Therefore, at least the systemic attenuation of TGFβ levels do not require ATRA and can be achieved with just the encapsulated cytokine.</w:t>
      </w:r>
      <w:r w:rsidR="00B02D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role of </w:t>
      </w:r>
      <w:proofErr w:type="spellStart"/>
      <w:r>
        <w:rPr>
          <w:rFonts w:ascii="Book Antiqua" w:eastAsia="Book Antiqua" w:hAnsi="Book Antiqua" w:cs="Book Antiqua"/>
          <w:color w:val="000000"/>
          <w:shd w:val="clear" w:color="auto" w:fill="FFFFFF"/>
        </w:rPr>
        <w:t>TreXTAM</w:t>
      </w:r>
      <w:proofErr w:type="spellEnd"/>
      <w:r>
        <w:rPr>
          <w:rFonts w:ascii="Book Antiqua" w:eastAsia="Book Antiqua" w:hAnsi="Book Antiqua" w:cs="Book Antiqua"/>
          <w:color w:val="000000"/>
          <w:shd w:val="clear" w:color="auto" w:fill="FFFFFF"/>
        </w:rPr>
        <w:t xml:space="preserve"> in IBD, including its prophylactic and/or therapeutic usefulness for Crohn’s disease and/or colitis, awaits further studies in various models aimed at determining the contribution each component plays in the efficacy observed.</w:t>
      </w:r>
    </w:p>
    <w:p w14:paraId="2EE966A3" w14:textId="77777777"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lastRenderedPageBreak/>
        <w:t xml:space="preserve">Our finding of higher levels of TGFβ in female </w:t>
      </w:r>
      <w:r>
        <w:rPr>
          <w:rFonts w:ascii="Book Antiqua" w:eastAsia="Book Antiqua" w:hAnsi="Book Antiqua" w:cs="Book Antiqua"/>
          <w:i/>
          <w:iCs/>
          <w:color w:val="000000"/>
        </w:rPr>
        <w:t>vs</w:t>
      </w:r>
      <w:r>
        <w:rPr>
          <w:rFonts w:ascii="Book Antiqua" w:eastAsia="Book Antiqua" w:hAnsi="Book Antiqua" w:cs="Book Antiqua"/>
          <w:color w:val="000000"/>
        </w:rPr>
        <w:t xml:space="preserve"> male rats is reminiscent of other studies in humans</w:t>
      </w:r>
      <w:r>
        <w:rPr>
          <w:rFonts w:ascii="Book Antiqua" w:eastAsia="Book Antiqua" w:hAnsi="Book Antiqua" w:cs="Book Antiqua"/>
          <w:color w:val="000000"/>
          <w:vertAlign w:val="superscript"/>
        </w:rPr>
        <w:t>[65]</w:t>
      </w:r>
      <w:r>
        <w:rPr>
          <w:rFonts w:ascii="Book Antiqua" w:eastAsia="Book Antiqua" w:hAnsi="Book Antiqua" w:cs="Book Antiqua"/>
          <w:color w:val="000000"/>
        </w:rPr>
        <w:t> and in non-human primates, where TGFβ levels were found to be higher in young females as compared to males.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Interestingly, TGFβ levels decreased with age in females, and increased with age in males, suggesting effect of sex hormones</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The wide literature describing activities of TGFβ in the context of autoimmunity and infection has already been extensively reviewed</w:t>
      </w:r>
      <w:r>
        <w:rPr>
          <w:rFonts w:ascii="Book Antiqua" w:eastAsia="Book Antiqua" w:hAnsi="Book Antiqua" w:cs="Book Antiqua"/>
          <w:color w:val="000000"/>
          <w:vertAlign w:val="superscript"/>
        </w:rPr>
        <w:t>[67]</w:t>
      </w:r>
      <w:r>
        <w:rPr>
          <w:rFonts w:ascii="Book Antiqua" w:eastAsia="Book Antiqua" w:hAnsi="Book Antiqua" w:cs="Book Antiqua"/>
          <w:color w:val="000000"/>
        </w:rPr>
        <w:t>, and its consideration is beyond the scope of this work.</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Suffice to say that an important intersection for the cross talk between TGFβ signaling pathways and sex hormones may lie at the generation and stabilization of regulatory T cells. </w:t>
      </w:r>
    </w:p>
    <w:p w14:paraId="4B135607" w14:textId="77777777"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Reminiscent of our observations with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in tissue, we found that oral TPX6001 when given alone, without ATRA, also reduced serum levels of the endogenous cytokine.</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The mechanism(s) by which oral treatment with encapsulated TGFβ could lead to reduction in systemic and tissue levels remain unknown. They may relate to synthesis or release of mediators by cells, increased uptake and/or deactivation by other tissues</w:t>
      </w:r>
      <w:r>
        <w:rPr>
          <w:rFonts w:ascii="Book Antiqua" w:eastAsia="Book Antiqua" w:hAnsi="Book Antiqua" w:cs="Book Antiqua"/>
          <w:color w:val="000000"/>
          <w:vertAlign w:val="superscript"/>
        </w:rPr>
        <w:t>[68]</w:t>
      </w:r>
      <w:r>
        <w:rPr>
          <w:rFonts w:ascii="Book Antiqua" w:eastAsia="Book Antiqua" w:hAnsi="Book Antiqua" w:cs="Book Antiqua"/>
          <w:color w:val="000000"/>
        </w:rPr>
        <w:t> and/or effects on pathways specific to immune structures of the gut.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TGFβ is synthesized as an inactive precursor, a complex consisting of a TGFβ dimer, the latency-associated protein, and latent TGFβ binding protein</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Before TGFβ can exert its biological effects, both must be dissociated. Therefore, our findings may also relate to specific activation/deactivation pathways, which may be controlled by the gut. It is also possible that our findings relate to switching between immunologically (ELISA) distinct isoforms of TGFβ (1, 2 or 3)</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The potential biological significance of such switching is unclear.</w:t>
      </w:r>
    </w:p>
    <w:p w14:paraId="3FD82A14" w14:textId="77777777" w:rsidR="00864342" w:rsidRDefault="00D31EFF">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To our knowledge, we were the first to administer PLA encapsulated TGFβ </w:t>
      </w:r>
      <w:r>
        <w:rPr>
          <w:rFonts w:ascii="Book Antiqua" w:eastAsia="Book Antiqua" w:hAnsi="Book Antiqua" w:cs="Book Antiqua"/>
          <w:i/>
          <w:iCs/>
          <w:color w:val="000000"/>
        </w:rPr>
        <w:t>via</w:t>
      </w:r>
      <w:r>
        <w:rPr>
          <w:rFonts w:ascii="Book Antiqua" w:eastAsia="Book Antiqua" w:hAnsi="Book Antiqua" w:cs="Book Antiqua"/>
          <w:color w:val="000000"/>
        </w:rPr>
        <w:t> the oral route</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Our preliminary observations in the ACT model of IBD suggest only a transient benefit of oral TPX6001 treatment.</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several studies report activities of oral TGFβ, when given as an intact protein. </w:t>
      </w:r>
      <w:proofErr w:type="spellStart"/>
      <w:r>
        <w:rPr>
          <w:rFonts w:ascii="Book Antiqua" w:eastAsia="Book Antiqua" w:hAnsi="Book Antiqua" w:cs="Book Antiqua"/>
          <w:color w:val="000000"/>
        </w:rPr>
        <w:t>Shiou</w:t>
      </w:r>
      <w:proofErr w:type="spellEnd"/>
      <w:r>
        <w:rPr>
          <w:rFonts w:ascii="Book Antiqua" w:eastAsia="Book Antiqua" w:hAnsi="Book Antiqua" w:cs="Book Antiqua"/>
          <w:color w:val="000000"/>
        </w:rPr>
        <w:t xml:space="preserve"> </w:t>
      </w:r>
      <w:r w:rsidR="00823EE3" w:rsidRPr="00823EE3">
        <w:rPr>
          <w:rFonts w:ascii="Book Antiqua" w:eastAsiaTheme="minorEastAsia" w:hAnsi="Book Antiqua" w:cs="Book Antiqua"/>
          <w:i/>
          <w:color w:val="000000"/>
          <w:lang w:eastAsia="zh-CN"/>
        </w:rPr>
        <w:t>et al</w:t>
      </w:r>
      <w:r w:rsidR="00823EE3">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reported that oral administration of TGFβ (30 ng/mL) suppressed pro inflammatory cytokine production (including IL-6 and IL-8) in the gut of rat pups.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The suppression was associated with suppressed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Systemic TGFβ levels were not measured.</w:t>
      </w:r>
      <w:r w:rsidR="00B02DA0">
        <w:rPr>
          <w:rFonts w:ascii="Book Antiqua" w:eastAsia="Book Antiqua" w:hAnsi="Book Antiqua" w:cs="Book Antiqua"/>
          <w:color w:val="000000"/>
        </w:rPr>
        <w:t xml:space="preserve"> </w:t>
      </w:r>
      <w:r>
        <w:rPr>
          <w:rFonts w:ascii="Book Antiqua" w:eastAsia="Book Antiqua" w:hAnsi="Book Antiqua" w:cs="Book Antiqua"/>
          <w:color w:val="000000"/>
        </w:rPr>
        <w:t xml:space="preserve">An earlier publication by Ando </w:t>
      </w:r>
      <w:r w:rsidR="000C097F" w:rsidRPr="00823EE3">
        <w:rPr>
          <w:rFonts w:ascii="Book Antiqua" w:eastAsiaTheme="minorEastAsia" w:hAnsi="Book Antiqua" w:cs="Book Antiqua"/>
          <w:i/>
          <w:color w:val="000000"/>
          <w:lang w:eastAsia="zh-CN"/>
        </w:rPr>
        <w:t>et al</w:t>
      </w:r>
      <w:r w:rsidR="000C097F">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reported increased serum TGFβ in mice after oral administration of the intact </w:t>
      </w:r>
      <w:r>
        <w:rPr>
          <w:rFonts w:ascii="Book Antiqua" w:eastAsia="Book Antiqua" w:hAnsi="Book Antiqua" w:cs="Book Antiqua"/>
          <w:color w:val="000000"/>
        </w:rPr>
        <w:lastRenderedPageBreak/>
        <w:t>protein. Those studies also reported enhancement of oral tolerance. Additional studies in the ACT model, as well as other models of acute and chronic IBD, will be necessary to fairly evaluate the therapeutic potential of oral TPX6001 when given alone in IBD and perhaps also in other specific clinical situations where increasing TGFβ levels are pathogenic, for example against certain challenging forms of breast cancer</w:t>
      </w:r>
      <w:r>
        <w:rPr>
          <w:rFonts w:ascii="Book Antiqua" w:eastAsia="Book Antiqua" w:hAnsi="Book Antiqua" w:cs="Book Antiqua"/>
          <w:color w:val="000000"/>
          <w:vertAlign w:val="superscript"/>
        </w:rPr>
        <w:t>[73]</w:t>
      </w:r>
      <w:r>
        <w:rPr>
          <w:rFonts w:ascii="Book Antiqua" w:eastAsia="Book Antiqua" w:hAnsi="Book Antiqua" w:cs="Book Antiqua"/>
          <w:color w:val="000000"/>
        </w:rPr>
        <w:t>. Such studies are subjects of forthcoming work from our laboratories.</w:t>
      </w:r>
    </w:p>
    <w:p w14:paraId="62D30B71" w14:textId="77777777" w:rsidR="00823EE3" w:rsidRDefault="00823EE3" w:rsidP="00823EE3">
      <w:pPr>
        <w:spacing w:line="360" w:lineRule="auto"/>
        <w:jc w:val="both"/>
        <w:rPr>
          <w:rFonts w:ascii="Book Antiqua" w:eastAsia="Book Antiqua" w:hAnsi="Book Antiqua" w:cs="Book Antiqua"/>
          <w:b/>
          <w:caps/>
          <w:color w:val="000000"/>
          <w:u w:val="single"/>
        </w:rPr>
      </w:pPr>
    </w:p>
    <w:p w14:paraId="556AE782" w14:textId="77777777" w:rsidR="00823EE3" w:rsidRPr="00D552AB" w:rsidRDefault="00823EE3" w:rsidP="00823EE3">
      <w:pPr>
        <w:spacing w:line="360" w:lineRule="auto"/>
        <w:jc w:val="both"/>
        <w:rPr>
          <w:rFonts w:ascii="Book Antiqua" w:eastAsia="Book Antiqua" w:hAnsi="Book Antiqua" w:cs="Book Antiqua"/>
          <w:b/>
          <w:caps/>
          <w:color w:val="000000"/>
          <w:u w:val="single"/>
        </w:rPr>
      </w:pPr>
      <w:r w:rsidRPr="00D552AB">
        <w:rPr>
          <w:rFonts w:ascii="Book Antiqua" w:eastAsia="Book Antiqua" w:hAnsi="Book Antiqua" w:cs="Book Antiqua"/>
          <w:b/>
          <w:caps/>
          <w:color w:val="000000"/>
          <w:u w:val="single"/>
        </w:rPr>
        <w:t>conclusion</w:t>
      </w:r>
    </w:p>
    <w:p w14:paraId="014050EE" w14:textId="341866E3" w:rsidR="00864342" w:rsidRPr="002C6D79" w:rsidRDefault="00E241E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These observations suggest a negative feedback mechanism in the gut whereby local delivery of TGFβ results in reduced local and systemic levels of the active form of TGFβ. Our findings suggest potential clinical implications for use of encapsulated TGFβ, perhaps in the context of IBD and/or other instances of fibrosis and/or pathological TGFβ signaling.</w:t>
      </w:r>
    </w:p>
    <w:p w14:paraId="1B6D60C0" w14:textId="77777777" w:rsidR="00823EE3" w:rsidRDefault="00823EE3">
      <w:pPr>
        <w:spacing w:line="360" w:lineRule="auto"/>
        <w:jc w:val="both"/>
        <w:rPr>
          <w:rFonts w:ascii="Book Antiqua" w:hAnsi="Book Antiqua" w:cs="Book Antiqua"/>
        </w:rPr>
      </w:pPr>
    </w:p>
    <w:p w14:paraId="4E25789F"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0E914D0F" w14:textId="77777777" w:rsidR="00864342" w:rsidRDefault="00D31EFF">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745F9C9" w14:textId="77777777" w:rsidR="00864342" w:rsidRDefault="00D31EFF">
      <w:pPr>
        <w:spacing w:line="360" w:lineRule="auto"/>
        <w:jc w:val="both"/>
        <w:rPr>
          <w:rFonts w:ascii="Book Antiqua" w:hAnsi="Book Antiqua" w:cs="Book Antiqua"/>
        </w:rPr>
      </w:pP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a combination</w:t>
      </w:r>
      <w:r>
        <w:rPr>
          <w:rFonts w:ascii="Book Antiqua" w:eastAsia="Book Antiqua" w:hAnsi="Book Antiqua" w:cs="Book Antiqua"/>
          <w:color w:val="000000"/>
          <w:shd w:val="clear" w:color="auto" w:fill="FFFFFF"/>
        </w:rPr>
        <w:t xml:space="preserve"> of </w:t>
      </w:r>
      <w:r>
        <w:rPr>
          <w:rFonts w:ascii="Book Antiqua" w:eastAsia="Book Antiqua" w:hAnsi="Book Antiqua" w:cs="Book Antiqua"/>
          <w:color w:val="000000"/>
        </w:rPr>
        <w:t xml:space="preserve">transforming </w:t>
      </w:r>
      <w:r w:rsidR="00311CA2">
        <w:rPr>
          <w:rFonts w:ascii="Book Antiqua" w:eastAsia="Book Antiqua" w:hAnsi="Book Antiqua" w:cs="Book Antiqua"/>
          <w:color w:val="000000"/>
        </w:rPr>
        <w:t>growth factor beta</w:t>
      </w:r>
      <w:r>
        <w:rPr>
          <w:rFonts w:ascii="Book Antiqua" w:eastAsia="Book Antiqua" w:hAnsi="Book Antiqua" w:cs="Book Antiqua"/>
          <w:color w:val="000000"/>
        </w:rPr>
        <w:t xml:space="preserve"> (TGFβ) and all trans retinoic acid (ATRA) microencapsulated for oral delivery to immune structures of the gut. It is in development as a novel treatment for inflammatory bowel disease (IBD).</w:t>
      </w:r>
    </w:p>
    <w:p w14:paraId="528C7CD8" w14:textId="77777777" w:rsidR="00864342" w:rsidRDefault="00864342">
      <w:pPr>
        <w:spacing w:line="360" w:lineRule="auto"/>
        <w:jc w:val="both"/>
        <w:rPr>
          <w:rFonts w:ascii="Book Antiqua" w:hAnsi="Book Antiqua" w:cs="Book Antiqua"/>
        </w:rPr>
      </w:pPr>
    </w:p>
    <w:p w14:paraId="729E48CD" w14:textId="77777777" w:rsidR="00864342" w:rsidRDefault="00D31EFF">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D5BD49D"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When given together, ATRA and TGFβ signals synergize in promoting the differentiation and stabilization of regulatory T cells.</w:t>
      </w:r>
    </w:p>
    <w:p w14:paraId="06F8537F" w14:textId="77777777" w:rsidR="00864342" w:rsidRDefault="00864342">
      <w:pPr>
        <w:spacing w:line="360" w:lineRule="auto"/>
        <w:jc w:val="both"/>
        <w:rPr>
          <w:rFonts w:ascii="Book Antiqua" w:hAnsi="Book Antiqua" w:cs="Book Antiqua"/>
        </w:rPr>
      </w:pPr>
    </w:p>
    <w:p w14:paraId="7FA7D50C" w14:textId="77777777" w:rsidR="00864342" w:rsidRDefault="00D31EFF">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64A52A1D"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 xml:space="preserve">This is a completely novel strategy for the treatment of IBD, as no similar products currently exist.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would represent an entirely novel IBD treatment modality.</w:t>
      </w:r>
    </w:p>
    <w:p w14:paraId="2F4D8502" w14:textId="77777777" w:rsidR="00864342" w:rsidRDefault="00864342">
      <w:pPr>
        <w:spacing w:line="360" w:lineRule="auto"/>
        <w:jc w:val="both"/>
        <w:rPr>
          <w:rFonts w:ascii="Book Antiqua" w:hAnsi="Book Antiqua" w:cs="Book Antiqua"/>
        </w:rPr>
      </w:pPr>
    </w:p>
    <w:p w14:paraId="4BF47BD6" w14:textId="77777777" w:rsidR="00864342" w:rsidRDefault="00D31EFF">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7D3F9FF9"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During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development, we studied TGFβ pharmacokinetics after oral administration of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or after the encapsulated cytokine (TPX6001) was given alone, without ATRA</w:t>
      </w:r>
      <w:r>
        <w:rPr>
          <w:rFonts w:ascii="Book Antiqua" w:eastAsia="Book Antiqua" w:hAnsi="Book Antiqua" w:cs="Book Antiqua"/>
          <w:color w:val="000000"/>
          <w:shd w:val="clear" w:color="auto" w:fill="FFFFFF"/>
        </w:rPr>
        <w:t>. This is required for combinatorial products.</w:t>
      </w:r>
    </w:p>
    <w:p w14:paraId="0CE90E7E" w14:textId="77777777" w:rsidR="00864342" w:rsidRDefault="00864342">
      <w:pPr>
        <w:spacing w:line="360" w:lineRule="auto"/>
        <w:jc w:val="both"/>
        <w:rPr>
          <w:rFonts w:ascii="Book Antiqua" w:hAnsi="Book Antiqua" w:cs="Book Antiqua"/>
        </w:rPr>
      </w:pPr>
    </w:p>
    <w:p w14:paraId="63DDB523" w14:textId="77777777" w:rsidR="00864342" w:rsidRDefault="00D31EFF">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4B7AF6DA"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 xml:space="preserve">We made the surprising discovery that oral administration of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xml:space="preserve"> dramatically reduced TGFβ levels in colon and in blood, to below baseline levels.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When encapsulated TGFβ (TPX6001) was given alone, three times a week for 25 d, we likewise observed serum TGFβ decreases below baseline (untreated) levels.</w:t>
      </w:r>
      <w:r w:rsidR="00B02DA0">
        <w:rPr>
          <w:rFonts w:ascii="Book Antiqua" w:eastAsia="Book Antiqua" w:hAnsi="Book Antiqua" w:cs="Book Antiqua"/>
          <w:color w:val="000000"/>
        </w:rPr>
        <w:t xml:space="preserve"> </w:t>
      </w:r>
      <w:r>
        <w:rPr>
          <w:rFonts w:ascii="Book Antiqua" w:eastAsia="Book Antiqua" w:hAnsi="Book Antiqua" w:cs="Book Antiqua"/>
          <w:color w:val="000000"/>
        </w:rPr>
        <w:t>Oral treatment with TPX6001 alone transiently ameliorated weight loss in the murine adoptive cell transfer model of IBD, chosen because it recapitulates regulatory T cell immunology associated with disease.</w:t>
      </w:r>
    </w:p>
    <w:p w14:paraId="475CDBB1" w14:textId="77777777" w:rsidR="00864342" w:rsidRDefault="00864342">
      <w:pPr>
        <w:spacing w:line="360" w:lineRule="auto"/>
        <w:jc w:val="both"/>
        <w:rPr>
          <w:rFonts w:ascii="Book Antiqua" w:hAnsi="Book Antiqua" w:cs="Book Antiqua"/>
        </w:rPr>
      </w:pPr>
    </w:p>
    <w:p w14:paraId="5064EE9D" w14:textId="77777777" w:rsidR="00864342" w:rsidRDefault="00D31EFF">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4B22EAA8"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These observations suggest a negative feedback mechanism in the gut whereby local delivery of TGFβ results in reduced local and systemic levels of the active form of TGFβ.</w:t>
      </w:r>
      <w:r w:rsidR="00B02DA0">
        <w:rPr>
          <w:rFonts w:ascii="Book Antiqua" w:eastAsia="Book Antiqua" w:hAnsi="Book Antiqua" w:cs="Book Antiqua"/>
          <w:color w:val="000000"/>
        </w:rPr>
        <w:t xml:space="preserve"> </w:t>
      </w:r>
      <w:r>
        <w:rPr>
          <w:rFonts w:ascii="Book Antiqua" w:eastAsia="Book Antiqua" w:hAnsi="Book Antiqua" w:cs="Book Antiqua"/>
          <w:color w:val="000000"/>
        </w:rPr>
        <w:t>This finding suggests potential clinical implications for use of encapsulated TGFβ in the context of IBD and/or pathological TGFβ signaling</w:t>
      </w:r>
      <w:r>
        <w:rPr>
          <w:rFonts w:ascii="Book Antiqua" w:eastAsia="Book Antiqua" w:hAnsi="Book Antiqua" w:cs="Book Antiqua"/>
          <w:color w:val="000000"/>
          <w:shd w:val="clear" w:color="auto" w:fill="FFFFFF"/>
        </w:rPr>
        <w:t>.</w:t>
      </w:r>
    </w:p>
    <w:p w14:paraId="1590FEE8" w14:textId="77777777" w:rsidR="00864342" w:rsidRDefault="00864342">
      <w:pPr>
        <w:spacing w:line="360" w:lineRule="auto"/>
        <w:jc w:val="both"/>
        <w:rPr>
          <w:rFonts w:ascii="Book Antiqua" w:hAnsi="Book Antiqua" w:cs="Book Antiqua"/>
        </w:rPr>
      </w:pPr>
    </w:p>
    <w:p w14:paraId="768FD5E2" w14:textId="77777777" w:rsidR="00864342" w:rsidRDefault="00D31EFF">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70D2382"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 xml:space="preserve">Additional studies in the ACT model, as well as other models of acute and chronic IBD, will be necessary to fairly evaluate the therapeutic potential of oral </w:t>
      </w:r>
      <w:proofErr w:type="spellStart"/>
      <w:r>
        <w:rPr>
          <w:rFonts w:ascii="Book Antiqua" w:eastAsia="Book Antiqua" w:hAnsi="Book Antiqua" w:cs="Book Antiqua"/>
          <w:color w:val="000000"/>
        </w:rPr>
        <w:t>TreXTAM</w:t>
      </w:r>
      <w:proofErr w:type="spellEnd"/>
      <w:r>
        <w:rPr>
          <w:rFonts w:ascii="Book Antiqua" w:eastAsia="Book Antiqua" w:hAnsi="Book Antiqua" w:cs="Book Antiqua"/>
          <w:color w:val="000000"/>
        </w:rPr>
        <w:t>, as well as TPX6001 when given alone in IBD, autoimmune diseases, and perhaps also in other specific clinical situations where increasing TGFβ levels are pathogenic, for example against certain challenging forms of breast cancer. Such studies are subjects of forthcoming work from our laboratories.</w:t>
      </w:r>
    </w:p>
    <w:p w14:paraId="1E17F4FD" w14:textId="77777777" w:rsidR="00864342" w:rsidRDefault="00864342">
      <w:pPr>
        <w:spacing w:line="360" w:lineRule="auto"/>
        <w:jc w:val="both"/>
        <w:rPr>
          <w:rFonts w:ascii="Book Antiqua" w:hAnsi="Book Antiqua" w:cs="Book Antiqua"/>
        </w:rPr>
      </w:pPr>
    </w:p>
    <w:p w14:paraId="181E61AF"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0962CE5"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rPr>
        <w:t>Conway TF</w:t>
      </w:r>
      <w:r>
        <w:rPr>
          <w:rFonts w:ascii="Book Antiqua" w:hAnsi="Book Antiqua" w:cs="Book Antiqua"/>
        </w:rPr>
        <w:t xml:space="preserve">, Hammer L, Furtado S, </w:t>
      </w:r>
      <w:proofErr w:type="spellStart"/>
      <w:r>
        <w:rPr>
          <w:rFonts w:ascii="Book Antiqua" w:hAnsi="Book Antiqua" w:cs="Book Antiqua"/>
        </w:rPr>
        <w:t>Mathiowitz</w:t>
      </w:r>
      <w:proofErr w:type="spellEnd"/>
      <w:r>
        <w:rPr>
          <w:rFonts w:ascii="Book Antiqua" w:hAnsi="Book Antiqua" w:cs="Book Antiqua"/>
        </w:rPr>
        <w:t xml:space="preserve"> E, Nicoletti F, </w:t>
      </w:r>
      <w:proofErr w:type="spellStart"/>
      <w:r>
        <w:rPr>
          <w:rFonts w:ascii="Book Antiqua" w:hAnsi="Book Antiqua" w:cs="Book Antiqua"/>
        </w:rPr>
        <w:t>Mangano</w:t>
      </w:r>
      <w:proofErr w:type="spellEnd"/>
      <w:r>
        <w:rPr>
          <w:rFonts w:ascii="Book Antiqua" w:hAnsi="Book Antiqua" w:cs="Book Antiqua"/>
        </w:rPr>
        <w:t xml:space="preserve"> K, </w:t>
      </w:r>
      <w:proofErr w:type="spellStart"/>
      <w:r>
        <w:rPr>
          <w:rFonts w:ascii="Book Antiqua" w:hAnsi="Book Antiqua" w:cs="Book Antiqua"/>
        </w:rPr>
        <w:t>Egilmez</w:t>
      </w:r>
      <w:proofErr w:type="spellEnd"/>
      <w:r>
        <w:rPr>
          <w:rFonts w:ascii="Book Antiqua" w:hAnsi="Book Antiqua" w:cs="Book Antiqua"/>
        </w:rPr>
        <w:t xml:space="preserve"> NK, </w:t>
      </w:r>
      <w:proofErr w:type="spellStart"/>
      <w:r>
        <w:rPr>
          <w:rFonts w:ascii="Book Antiqua" w:hAnsi="Book Antiqua" w:cs="Book Antiqua"/>
        </w:rPr>
        <w:t>Auci</w:t>
      </w:r>
      <w:proofErr w:type="spellEnd"/>
      <w:r>
        <w:rPr>
          <w:rFonts w:ascii="Book Antiqua" w:hAnsi="Book Antiqua" w:cs="Book Antiqua"/>
        </w:rPr>
        <w:t xml:space="preserve"> DL. Oral Delivery of Particulate Transforming Growth Factor Beta 1 and All-Trans </w:t>
      </w:r>
      <w:r>
        <w:rPr>
          <w:rFonts w:ascii="Book Antiqua" w:hAnsi="Book Antiqua" w:cs="Book Antiqua"/>
        </w:rPr>
        <w:lastRenderedPageBreak/>
        <w:t xml:space="preserve">Retinoic Acid Reduces Gut Inflammation in Murine Models of Inflammatory Bowel Disease. </w:t>
      </w:r>
      <w:r>
        <w:rPr>
          <w:rFonts w:ascii="Book Antiqua" w:hAnsi="Book Antiqua" w:cs="Book Antiqua"/>
          <w:i/>
        </w:rPr>
        <w:t xml:space="preserve">J </w:t>
      </w:r>
      <w:proofErr w:type="spellStart"/>
      <w:r>
        <w:rPr>
          <w:rFonts w:ascii="Book Antiqua" w:hAnsi="Book Antiqua" w:cs="Book Antiqua"/>
          <w:i/>
        </w:rPr>
        <w:t>Crohns</w:t>
      </w:r>
      <w:proofErr w:type="spellEnd"/>
      <w:r>
        <w:rPr>
          <w:rFonts w:ascii="Book Antiqua" w:hAnsi="Book Antiqua" w:cs="Book Antiqua"/>
          <w:i/>
        </w:rPr>
        <w:t xml:space="preserve"> Colitis</w:t>
      </w:r>
      <w:r>
        <w:rPr>
          <w:rFonts w:ascii="Book Antiqua" w:hAnsi="Book Antiqua" w:cs="Book Antiqua"/>
        </w:rPr>
        <w:t xml:space="preserve"> 2015; </w:t>
      </w:r>
      <w:r>
        <w:rPr>
          <w:rFonts w:ascii="Book Antiqua" w:hAnsi="Book Antiqua" w:cs="Book Antiqua"/>
          <w:b/>
        </w:rPr>
        <w:t>9</w:t>
      </w:r>
      <w:r>
        <w:rPr>
          <w:rFonts w:ascii="Book Antiqua" w:hAnsi="Book Antiqua" w:cs="Book Antiqua"/>
        </w:rPr>
        <w:t>: 647-658 [PMID: 25987350 DOI: 10.1093/</w:t>
      </w:r>
      <w:proofErr w:type="spellStart"/>
      <w:r>
        <w:rPr>
          <w:rFonts w:ascii="Book Antiqua" w:hAnsi="Book Antiqua" w:cs="Book Antiqua"/>
        </w:rPr>
        <w:t>ecco-jcc</w:t>
      </w:r>
      <w:proofErr w:type="spellEnd"/>
      <w:r>
        <w:rPr>
          <w:rFonts w:ascii="Book Antiqua" w:hAnsi="Book Antiqua" w:cs="Book Antiqua"/>
        </w:rPr>
        <w:t>/jjv089</w:t>
      </w:r>
      <w:r w:rsidR="00311CA2">
        <w:rPr>
          <w:rFonts w:ascii="Book Antiqua" w:hAnsi="Book Antiqua" w:cs="Book Antiqua"/>
        </w:rPr>
        <w:t>]</w:t>
      </w:r>
    </w:p>
    <w:p w14:paraId="7C45417A"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Auci</w:t>
      </w:r>
      <w:proofErr w:type="spellEnd"/>
      <w:r>
        <w:rPr>
          <w:rFonts w:ascii="Book Antiqua" w:hAnsi="Book Antiqua" w:cs="Book Antiqua"/>
          <w:b/>
        </w:rPr>
        <w:t xml:space="preserve"> DL</w:t>
      </w:r>
      <w:r>
        <w:rPr>
          <w:rFonts w:ascii="Book Antiqua" w:hAnsi="Book Antiqua" w:cs="Book Antiqua"/>
        </w:rPr>
        <w:t xml:space="preserve">, </w:t>
      </w:r>
      <w:proofErr w:type="spellStart"/>
      <w:r>
        <w:rPr>
          <w:rFonts w:ascii="Book Antiqua" w:hAnsi="Book Antiqua" w:cs="Book Antiqua"/>
        </w:rPr>
        <w:t>Egilmez</w:t>
      </w:r>
      <w:proofErr w:type="spellEnd"/>
      <w:r>
        <w:rPr>
          <w:rFonts w:ascii="Book Antiqua" w:hAnsi="Book Antiqua" w:cs="Book Antiqua"/>
        </w:rPr>
        <w:t xml:space="preserve"> NK. Synergy of Transforming Growth Factor Beta 1 and All Trans Retinoic Acid in the Treatment of Inflammatory Bowel Disease: Role of Regulatory T cells. </w:t>
      </w:r>
      <w:r>
        <w:rPr>
          <w:rFonts w:ascii="Book Antiqua" w:hAnsi="Book Antiqua" w:cs="Book Antiqua"/>
          <w:i/>
        </w:rPr>
        <w:t xml:space="preserve">J Gastroenterol </w:t>
      </w:r>
      <w:proofErr w:type="spellStart"/>
      <w:r>
        <w:rPr>
          <w:rFonts w:ascii="Book Antiqua" w:hAnsi="Book Antiqua" w:cs="Book Antiqua"/>
          <w:i/>
        </w:rPr>
        <w:t>Pancreatol</w:t>
      </w:r>
      <w:proofErr w:type="spellEnd"/>
      <w:r>
        <w:rPr>
          <w:rFonts w:ascii="Book Antiqua" w:hAnsi="Book Antiqua" w:cs="Book Antiqua"/>
          <w:i/>
        </w:rPr>
        <w:t xml:space="preserve"> Liver </w:t>
      </w:r>
      <w:proofErr w:type="spellStart"/>
      <w:r>
        <w:rPr>
          <w:rFonts w:ascii="Book Antiqua" w:hAnsi="Book Antiqua" w:cs="Book Antiqua"/>
          <w:i/>
        </w:rPr>
        <w:t>Disord</w:t>
      </w:r>
      <w:proofErr w:type="spellEnd"/>
      <w:r>
        <w:rPr>
          <w:rFonts w:ascii="Book Antiqua" w:hAnsi="Book Antiqua" w:cs="Book Antiqua"/>
        </w:rPr>
        <w:t xml:space="preserve"> 2016; </w:t>
      </w:r>
      <w:r>
        <w:rPr>
          <w:rFonts w:ascii="Book Antiqua" w:hAnsi="Book Antiqua" w:cs="Book Antiqua"/>
          <w:b/>
        </w:rPr>
        <w:t>3</w:t>
      </w:r>
      <w:r>
        <w:rPr>
          <w:rFonts w:ascii="Book Antiqua" w:hAnsi="Book Antiqua" w:cs="Book Antiqua"/>
        </w:rPr>
        <w:t>: [PMID: 28603774 DOI: 10.15226/2374-815X/3/4/00166</w:t>
      </w:r>
      <w:r w:rsidR="00311CA2">
        <w:rPr>
          <w:rFonts w:ascii="Book Antiqua" w:hAnsi="Book Antiqua" w:cs="Book Antiqua"/>
        </w:rPr>
        <w:t>]</w:t>
      </w:r>
    </w:p>
    <w:p w14:paraId="07EDE1EE"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Yamanaka YJ</w:t>
      </w:r>
      <w:r>
        <w:rPr>
          <w:rFonts w:ascii="Book Antiqua" w:hAnsi="Book Antiqua" w:cs="Book Antiqua"/>
        </w:rPr>
        <w:t xml:space="preserve">, Leong KW. Engineering strategies to enhance nanoparticle-mediated oral delivery. </w:t>
      </w:r>
      <w:r>
        <w:rPr>
          <w:rFonts w:ascii="Book Antiqua" w:hAnsi="Book Antiqua" w:cs="Book Antiqua"/>
          <w:i/>
        </w:rPr>
        <w:t xml:space="preserve">J </w:t>
      </w:r>
      <w:proofErr w:type="spellStart"/>
      <w:r>
        <w:rPr>
          <w:rFonts w:ascii="Book Antiqua" w:hAnsi="Book Antiqua" w:cs="Book Antiqua"/>
          <w:i/>
        </w:rPr>
        <w:t>Biomater</w:t>
      </w:r>
      <w:proofErr w:type="spellEnd"/>
      <w:r>
        <w:rPr>
          <w:rFonts w:ascii="Book Antiqua" w:hAnsi="Book Antiqua" w:cs="Book Antiqua"/>
          <w:i/>
        </w:rPr>
        <w:t xml:space="preserve"> Sci </w:t>
      </w:r>
      <w:proofErr w:type="spellStart"/>
      <w:r>
        <w:rPr>
          <w:rFonts w:ascii="Book Antiqua" w:hAnsi="Book Antiqua" w:cs="Book Antiqua"/>
          <w:i/>
        </w:rPr>
        <w:t>Polym</w:t>
      </w:r>
      <w:proofErr w:type="spellEnd"/>
      <w:r>
        <w:rPr>
          <w:rFonts w:ascii="Book Antiqua" w:hAnsi="Book Antiqua" w:cs="Book Antiqua"/>
          <w:i/>
        </w:rPr>
        <w:t xml:space="preserve"> Ed</w:t>
      </w:r>
      <w:r>
        <w:rPr>
          <w:rFonts w:ascii="Book Antiqua" w:hAnsi="Book Antiqua" w:cs="Book Antiqua"/>
        </w:rPr>
        <w:t xml:space="preserve"> 2008; </w:t>
      </w:r>
      <w:r>
        <w:rPr>
          <w:rFonts w:ascii="Book Antiqua" w:hAnsi="Book Antiqua" w:cs="Book Antiqua"/>
          <w:b/>
        </w:rPr>
        <w:t>19</w:t>
      </w:r>
      <w:r>
        <w:rPr>
          <w:rFonts w:ascii="Book Antiqua" w:hAnsi="Book Antiqua" w:cs="Book Antiqua"/>
        </w:rPr>
        <w:t>: 1549-1570 [PMID: 19017470 DOI: 10.1163/156856208786440479</w:t>
      </w:r>
      <w:r w:rsidR="00311CA2">
        <w:rPr>
          <w:rFonts w:ascii="Book Antiqua" w:hAnsi="Book Antiqua" w:cs="Book Antiqua"/>
        </w:rPr>
        <w:t>]</w:t>
      </w:r>
    </w:p>
    <w:p w14:paraId="4C011DA2"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rPr>
        <w:t>Aouadi</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Tesz</w:t>
      </w:r>
      <w:proofErr w:type="spellEnd"/>
      <w:r>
        <w:rPr>
          <w:rFonts w:ascii="Book Antiqua" w:hAnsi="Book Antiqua" w:cs="Book Antiqua"/>
        </w:rPr>
        <w:t xml:space="preserve"> GJ, </w:t>
      </w:r>
      <w:proofErr w:type="spellStart"/>
      <w:r>
        <w:rPr>
          <w:rFonts w:ascii="Book Antiqua" w:hAnsi="Book Antiqua" w:cs="Book Antiqua"/>
        </w:rPr>
        <w:t>Nicoloro</w:t>
      </w:r>
      <w:proofErr w:type="spellEnd"/>
      <w:r>
        <w:rPr>
          <w:rFonts w:ascii="Book Antiqua" w:hAnsi="Book Antiqua" w:cs="Book Antiqua"/>
        </w:rPr>
        <w:t xml:space="preserve"> SM, Wang M, Chouinard M, Soto E, </w:t>
      </w:r>
      <w:proofErr w:type="spellStart"/>
      <w:r>
        <w:rPr>
          <w:rFonts w:ascii="Book Antiqua" w:hAnsi="Book Antiqua" w:cs="Book Antiqua"/>
        </w:rPr>
        <w:t>Ostroff</w:t>
      </w:r>
      <w:proofErr w:type="spellEnd"/>
      <w:r>
        <w:rPr>
          <w:rFonts w:ascii="Book Antiqua" w:hAnsi="Book Antiqua" w:cs="Book Antiqua"/>
        </w:rPr>
        <w:t xml:space="preserve"> GR, Czech MP. Orally delivered siRNA targeting macrophage Map4k4 suppresses systemic inflammation. </w:t>
      </w:r>
      <w:r>
        <w:rPr>
          <w:rFonts w:ascii="Book Antiqua" w:hAnsi="Book Antiqua" w:cs="Book Antiqua"/>
          <w:i/>
        </w:rPr>
        <w:t>Nature</w:t>
      </w:r>
      <w:r>
        <w:rPr>
          <w:rFonts w:ascii="Book Antiqua" w:hAnsi="Book Antiqua" w:cs="Book Antiqua"/>
        </w:rPr>
        <w:t xml:space="preserve"> 2009; </w:t>
      </w:r>
      <w:r>
        <w:rPr>
          <w:rFonts w:ascii="Book Antiqua" w:hAnsi="Book Antiqua" w:cs="Book Antiqua"/>
          <w:b/>
        </w:rPr>
        <w:t>458</w:t>
      </w:r>
      <w:r>
        <w:rPr>
          <w:rFonts w:ascii="Book Antiqua" w:hAnsi="Book Antiqua" w:cs="Book Antiqua"/>
        </w:rPr>
        <w:t>: 1180-1184 [PMID: 19407801 DOI: 10.1038/nature07774</w:t>
      </w:r>
      <w:r w:rsidR="00311CA2">
        <w:rPr>
          <w:rFonts w:ascii="Book Antiqua" w:hAnsi="Book Antiqua" w:cs="Book Antiqua"/>
        </w:rPr>
        <w:t>]</w:t>
      </w:r>
    </w:p>
    <w:p w14:paraId="61DAB634"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Pertuit</w:t>
      </w:r>
      <w:proofErr w:type="spellEnd"/>
      <w:r>
        <w:rPr>
          <w:rFonts w:ascii="Book Antiqua" w:hAnsi="Book Antiqua" w:cs="Book Antiqua"/>
          <w:b/>
        </w:rPr>
        <w:t xml:space="preserve"> D</w:t>
      </w:r>
      <w:r>
        <w:rPr>
          <w:rFonts w:ascii="Book Antiqua" w:hAnsi="Book Antiqua" w:cs="Book Antiqua"/>
        </w:rPr>
        <w:t xml:space="preserve">, </w:t>
      </w:r>
      <w:proofErr w:type="spellStart"/>
      <w:r>
        <w:rPr>
          <w:rFonts w:ascii="Book Antiqua" w:hAnsi="Book Antiqua" w:cs="Book Antiqua"/>
        </w:rPr>
        <w:t>Moulari</w:t>
      </w:r>
      <w:proofErr w:type="spellEnd"/>
      <w:r>
        <w:rPr>
          <w:rFonts w:ascii="Book Antiqua" w:hAnsi="Book Antiqua" w:cs="Book Antiqua"/>
        </w:rPr>
        <w:t xml:space="preserve"> B, Betz T, </w:t>
      </w:r>
      <w:proofErr w:type="spellStart"/>
      <w:r>
        <w:rPr>
          <w:rFonts w:ascii="Book Antiqua" w:hAnsi="Book Antiqua" w:cs="Book Antiqua"/>
        </w:rPr>
        <w:t>Nadaradjane</w:t>
      </w:r>
      <w:proofErr w:type="spellEnd"/>
      <w:r>
        <w:rPr>
          <w:rFonts w:ascii="Book Antiqua" w:hAnsi="Book Antiqua" w:cs="Book Antiqua"/>
        </w:rPr>
        <w:t xml:space="preserve"> A, Neumann D, </w:t>
      </w:r>
      <w:proofErr w:type="spellStart"/>
      <w:r>
        <w:rPr>
          <w:rFonts w:ascii="Book Antiqua" w:hAnsi="Book Antiqua" w:cs="Book Antiqua"/>
        </w:rPr>
        <w:t>Ismaïli</w:t>
      </w:r>
      <w:proofErr w:type="spellEnd"/>
      <w:r>
        <w:rPr>
          <w:rFonts w:ascii="Book Antiqua" w:hAnsi="Book Antiqua" w:cs="Book Antiqua"/>
        </w:rPr>
        <w:t xml:space="preserve"> L, </w:t>
      </w:r>
      <w:proofErr w:type="spellStart"/>
      <w:r>
        <w:rPr>
          <w:rFonts w:ascii="Book Antiqua" w:hAnsi="Book Antiqua" w:cs="Book Antiqua"/>
        </w:rPr>
        <w:t>Refouvelet</w:t>
      </w:r>
      <w:proofErr w:type="spellEnd"/>
      <w:r>
        <w:rPr>
          <w:rFonts w:ascii="Book Antiqua" w:hAnsi="Book Antiqua" w:cs="Book Antiqua"/>
        </w:rPr>
        <w:t xml:space="preserve"> B, </w:t>
      </w:r>
      <w:proofErr w:type="spellStart"/>
      <w:r>
        <w:rPr>
          <w:rFonts w:ascii="Book Antiqua" w:hAnsi="Book Antiqua" w:cs="Book Antiqua"/>
        </w:rPr>
        <w:t>Pellequer</w:t>
      </w:r>
      <w:proofErr w:type="spellEnd"/>
      <w:r>
        <w:rPr>
          <w:rFonts w:ascii="Book Antiqua" w:hAnsi="Book Antiqua" w:cs="Book Antiqua"/>
        </w:rPr>
        <w:t xml:space="preserve"> Y, Lamprecht A. 5-amino salicylic acid bound nanoparticles for the therapy of inflammatory bowel disease. </w:t>
      </w:r>
      <w:r>
        <w:rPr>
          <w:rFonts w:ascii="Book Antiqua" w:hAnsi="Book Antiqua" w:cs="Book Antiqua"/>
          <w:i/>
        </w:rPr>
        <w:t>J Control Release</w:t>
      </w:r>
      <w:r>
        <w:rPr>
          <w:rFonts w:ascii="Book Antiqua" w:hAnsi="Book Antiqua" w:cs="Book Antiqua"/>
        </w:rPr>
        <w:t xml:space="preserve"> 2007; </w:t>
      </w:r>
      <w:r>
        <w:rPr>
          <w:rFonts w:ascii="Book Antiqua" w:hAnsi="Book Antiqua" w:cs="Book Antiqua"/>
          <w:b/>
        </w:rPr>
        <w:t>123</w:t>
      </w:r>
      <w:r>
        <w:rPr>
          <w:rFonts w:ascii="Book Antiqua" w:hAnsi="Book Antiqua" w:cs="Book Antiqua"/>
        </w:rPr>
        <w:t>: 211-218 [PMID: 17889397 DOI: 10.1016/j.jconrel.2007.08.008</w:t>
      </w:r>
      <w:r w:rsidR="00311CA2">
        <w:rPr>
          <w:rFonts w:ascii="Book Antiqua" w:hAnsi="Book Antiqua" w:cs="Book Antiqua"/>
        </w:rPr>
        <w:t>]</w:t>
      </w:r>
    </w:p>
    <w:p w14:paraId="1E8CC761"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Mathiowitz</w:t>
      </w:r>
      <w:proofErr w:type="spellEnd"/>
      <w:r>
        <w:rPr>
          <w:rFonts w:ascii="Book Antiqua" w:hAnsi="Book Antiqua" w:cs="Book Antiqua"/>
          <w:b/>
        </w:rPr>
        <w:t xml:space="preserve"> E</w:t>
      </w:r>
      <w:r>
        <w:rPr>
          <w:rFonts w:ascii="Book Antiqua" w:hAnsi="Book Antiqua" w:cs="Book Antiqua"/>
        </w:rPr>
        <w:t xml:space="preserve">, Jacob JS, Jong YS, </w:t>
      </w:r>
      <w:proofErr w:type="spellStart"/>
      <w:r>
        <w:rPr>
          <w:rFonts w:ascii="Book Antiqua" w:hAnsi="Book Antiqua" w:cs="Book Antiqua"/>
        </w:rPr>
        <w:t>Carino</w:t>
      </w:r>
      <w:proofErr w:type="spellEnd"/>
      <w:r>
        <w:rPr>
          <w:rFonts w:ascii="Book Antiqua" w:hAnsi="Book Antiqua" w:cs="Book Antiqua"/>
        </w:rPr>
        <w:t xml:space="preserve"> GP, Chickering DE, Chaturvedi P, Santos CA, </w:t>
      </w:r>
      <w:proofErr w:type="spellStart"/>
      <w:r>
        <w:rPr>
          <w:rFonts w:ascii="Book Antiqua" w:hAnsi="Book Antiqua" w:cs="Book Antiqua"/>
        </w:rPr>
        <w:t>Vijayaraghavan</w:t>
      </w:r>
      <w:proofErr w:type="spellEnd"/>
      <w:r>
        <w:rPr>
          <w:rFonts w:ascii="Book Antiqua" w:hAnsi="Book Antiqua" w:cs="Book Antiqua"/>
        </w:rPr>
        <w:t xml:space="preserve"> K, Montgomery S, Bassett M, Morrell C. Biologically </w:t>
      </w:r>
      <w:proofErr w:type="spellStart"/>
      <w:r>
        <w:rPr>
          <w:rFonts w:ascii="Book Antiqua" w:hAnsi="Book Antiqua" w:cs="Book Antiqua"/>
        </w:rPr>
        <w:t>erodable</w:t>
      </w:r>
      <w:proofErr w:type="spellEnd"/>
      <w:r>
        <w:rPr>
          <w:rFonts w:ascii="Book Antiqua" w:hAnsi="Book Antiqua" w:cs="Book Antiqua"/>
        </w:rPr>
        <w:t xml:space="preserve"> microspheres as potential oral drug delivery systems. </w:t>
      </w:r>
      <w:r>
        <w:rPr>
          <w:rFonts w:ascii="Book Antiqua" w:hAnsi="Book Antiqua" w:cs="Book Antiqua"/>
          <w:i/>
        </w:rPr>
        <w:t>Nature</w:t>
      </w:r>
      <w:r>
        <w:rPr>
          <w:rFonts w:ascii="Book Antiqua" w:hAnsi="Book Antiqua" w:cs="Book Antiqua"/>
        </w:rPr>
        <w:t xml:space="preserve"> 1997; </w:t>
      </w:r>
      <w:r>
        <w:rPr>
          <w:rFonts w:ascii="Book Antiqua" w:hAnsi="Book Antiqua" w:cs="Book Antiqua"/>
          <w:b/>
        </w:rPr>
        <w:t>386</w:t>
      </w:r>
      <w:r>
        <w:rPr>
          <w:rFonts w:ascii="Book Antiqua" w:hAnsi="Book Antiqua" w:cs="Book Antiqua"/>
        </w:rPr>
        <w:t>: 410-414 [PMID: 9121559 DOI: 10.1038/386410a0</w:t>
      </w:r>
      <w:r w:rsidR="00311CA2">
        <w:rPr>
          <w:rFonts w:ascii="Book Antiqua" w:hAnsi="Book Antiqua" w:cs="Book Antiqua"/>
        </w:rPr>
        <w:t>]</w:t>
      </w:r>
    </w:p>
    <w:p w14:paraId="19C98997"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Chung AY</w:t>
      </w:r>
      <w:r>
        <w:rPr>
          <w:rFonts w:ascii="Book Antiqua" w:hAnsi="Book Antiqua" w:cs="Book Antiqua"/>
        </w:rPr>
        <w:t xml:space="preserve">, Li Q, Blair SJ, De Jesus M, Dennis KL, </w:t>
      </w:r>
      <w:proofErr w:type="spellStart"/>
      <w:r>
        <w:rPr>
          <w:rFonts w:ascii="Book Antiqua" w:hAnsi="Book Antiqua" w:cs="Book Antiqua"/>
        </w:rPr>
        <w:t>LeVea</w:t>
      </w:r>
      <w:proofErr w:type="spellEnd"/>
      <w:r>
        <w:rPr>
          <w:rFonts w:ascii="Book Antiqua" w:hAnsi="Book Antiqua" w:cs="Book Antiqua"/>
        </w:rPr>
        <w:t xml:space="preserve"> C, Yao J, Sun Y, Conway TF, Virtuoso LP, Battaglia NG, Furtado S, </w:t>
      </w:r>
      <w:proofErr w:type="spellStart"/>
      <w:r>
        <w:rPr>
          <w:rFonts w:ascii="Book Antiqua" w:hAnsi="Book Antiqua" w:cs="Book Antiqua"/>
        </w:rPr>
        <w:t>Mathiowitz</w:t>
      </w:r>
      <w:proofErr w:type="spellEnd"/>
      <w:r>
        <w:rPr>
          <w:rFonts w:ascii="Book Antiqua" w:hAnsi="Book Antiqua" w:cs="Book Antiqua"/>
        </w:rPr>
        <w:t xml:space="preserve"> E, Mantis NJ, </w:t>
      </w:r>
      <w:proofErr w:type="spellStart"/>
      <w:r>
        <w:rPr>
          <w:rFonts w:ascii="Book Antiqua" w:hAnsi="Book Antiqua" w:cs="Book Antiqua"/>
        </w:rPr>
        <w:t>Khazaie</w:t>
      </w:r>
      <w:proofErr w:type="spellEnd"/>
      <w:r>
        <w:rPr>
          <w:rFonts w:ascii="Book Antiqua" w:hAnsi="Book Antiqua" w:cs="Book Antiqua"/>
        </w:rPr>
        <w:t xml:space="preserve"> K, </w:t>
      </w:r>
      <w:proofErr w:type="spellStart"/>
      <w:r>
        <w:rPr>
          <w:rFonts w:ascii="Book Antiqua" w:hAnsi="Book Antiqua" w:cs="Book Antiqua"/>
        </w:rPr>
        <w:t>Egilmez</w:t>
      </w:r>
      <w:proofErr w:type="spellEnd"/>
      <w:r>
        <w:rPr>
          <w:rFonts w:ascii="Book Antiqua" w:hAnsi="Book Antiqua" w:cs="Book Antiqua"/>
        </w:rPr>
        <w:t xml:space="preserve"> NK. Oral interleukin-10 alleviates polyposis via neutralization of pathogenic T-regulatory cells. </w:t>
      </w:r>
      <w:r>
        <w:rPr>
          <w:rFonts w:ascii="Book Antiqua" w:hAnsi="Book Antiqua" w:cs="Book Antiqua"/>
          <w:i/>
        </w:rPr>
        <w:t>Cancer Res</w:t>
      </w:r>
      <w:r>
        <w:rPr>
          <w:rFonts w:ascii="Book Antiqua" w:hAnsi="Book Antiqua" w:cs="Book Antiqua"/>
        </w:rPr>
        <w:t xml:space="preserve"> 2014; </w:t>
      </w:r>
      <w:r>
        <w:rPr>
          <w:rFonts w:ascii="Book Antiqua" w:hAnsi="Book Antiqua" w:cs="Book Antiqua"/>
          <w:b/>
        </w:rPr>
        <w:t>74</w:t>
      </w:r>
      <w:r>
        <w:rPr>
          <w:rFonts w:ascii="Book Antiqua" w:hAnsi="Book Antiqua" w:cs="Book Antiqua"/>
        </w:rPr>
        <w:t>: 5377-5385 [PMID: 25228656 DOI: 10.1158/0008-5472.CAN-14-0918</w:t>
      </w:r>
      <w:r w:rsidR="00311CA2">
        <w:rPr>
          <w:rFonts w:ascii="Book Antiqua" w:hAnsi="Book Antiqua" w:cs="Book Antiqua"/>
        </w:rPr>
        <w:t>]</w:t>
      </w:r>
    </w:p>
    <w:p w14:paraId="63B025EB" w14:textId="05CD378F" w:rsidR="00864342" w:rsidRDefault="00D31EFF">
      <w:pPr>
        <w:widowControl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Benoit MA</w:t>
      </w:r>
      <w:r>
        <w:rPr>
          <w:rFonts w:ascii="Book Antiqua" w:hAnsi="Book Antiqua" w:cs="Book Antiqua"/>
        </w:rPr>
        <w:t xml:space="preserve">, </w:t>
      </w:r>
      <w:proofErr w:type="spellStart"/>
      <w:r>
        <w:rPr>
          <w:rFonts w:ascii="Book Antiqua" w:hAnsi="Book Antiqua" w:cs="Book Antiqua"/>
        </w:rPr>
        <w:t>Baras</w:t>
      </w:r>
      <w:proofErr w:type="spellEnd"/>
      <w:r>
        <w:rPr>
          <w:rFonts w:ascii="Book Antiqua" w:hAnsi="Book Antiqua" w:cs="Book Antiqua"/>
        </w:rPr>
        <w:t xml:space="preserve"> B, Gillard J. Preparation and characterization of protein-loaded poly(epsilon-caprolactone) microparticles for oral vaccine delivery. </w:t>
      </w:r>
      <w:r>
        <w:rPr>
          <w:rFonts w:ascii="Book Antiqua" w:hAnsi="Book Antiqua" w:cs="Book Antiqua"/>
          <w:i/>
        </w:rPr>
        <w:t>Int J Pharm</w:t>
      </w:r>
      <w:r>
        <w:rPr>
          <w:rFonts w:ascii="Book Antiqua" w:hAnsi="Book Antiqua" w:cs="Book Antiqua"/>
        </w:rPr>
        <w:t xml:space="preserve"> 1999; </w:t>
      </w:r>
      <w:r>
        <w:rPr>
          <w:rFonts w:ascii="Book Antiqua" w:hAnsi="Book Antiqua" w:cs="Book Antiqua"/>
          <w:b/>
        </w:rPr>
        <w:t>184</w:t>
      </w:r>
      <w:r>
        <w:rPr>
          <w:rFonts w:ascii="Book Antiqua" w:hAnsi="Book Antiqua" w:cs="Book Antiqua"/>
        </w:rPr>
        <w:t>: 73-84 [PMID: 10425353</w:t>
      </w:r>
      <w:r w:rsidR="00FE3471">
        <w:rPr>
          <w:rFonts w:ascii="Book Antiqua" w:hAnsi="Book Antiqua" w:cs="Book Antiqua"/>
        </w:rPr>
        <w:t xml:space="preserve"> </w:t>
      </w:r>
      <w:r w:rsidR="00FE3471" w:rsidRPr="00FE3471">
        <w:rPr>
          <w:rFonts w:ascii="Book Antiqua" w:hAnsi="Book Antiqua" w:cs="Book Antiqua"/>
        </w:rPr>
        <w:t>DOI: 10.1016/s0378-5173(99)00109-x</w:t>
      </w:r>
      <w:r>
        <w:rPr>
          <w:rFonts w:ascii="Book Antiqua" w:hAnsi="Book Antiqua" w:cs="Book Antiqua"/>
        </w:rPr>
        <w:t>]</w:t>
      </w:r>
    </w:p>
    <w:p w14:paraId="77AB8DD2" w14:textId="04478241" w:rsidR="00864342" w:rsidRDefault="00D31EFF">
      <w:pPr>
        <w:widowControl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rPr>
        <w:t>Chu LY</w:t>
      </w:r>
      <w:r>
        <w:rPr>
          <w:rFonts w:ascii="Book Antiqua" w:hAnsi="Book Antiqua" w:cs="Book Antiqua"/>
        </w:rPr>
        <w:t xml:space="preserve">, </w:t>
      </w:r>
      <w:proofErr w:type="spellStart"/>
      <w:r>
        <w:rPr>
          <w:rFonts w:ascii="Book Antiqua" w:hAnsi="Book Antiqua" w:cs="Book Antiqua"/>
        </w:rPr>
        <w:t>Xie</w:t>
      </w:r>
      <w:proofErr w:type="spellEnd"/>
      <w:r>
        <w:rPr>
          <w:rFonts w:ascii="Book Antiqua" w:hAnsi="Book Antiqua" w:cs="Book Antiqua"/>
        </w:rPr>
        <w:t xml:space="preserve"> R, Zhu JH, Chen WM, Yamaguchi T, Nakao S. Study of SPG membrane emulsification processes for the preparation of monodisperse core-shell microcapsules. </w:t>
      </w:r>
      <w:r>
        <w:rPr>
          <w:rFonts w:ascii="Book Antiqua" w:hAnsi="Book Antiqua" w:cs="Book Antiqua"/>
          <w:i/>
        </w:rPr>
        <w:t xml:space="preserve">J </w:t>
      </w:r>
      <w:r>
        <w:rPr>
          <w:rFonts w:ascii="Book Antiqua" w:hAnsi="Book Antiqua" w:cs="Book Antiqua"/>
          <w:i/>
        </w:rPr>
        <w:lastRenderedPageBreak/>
        <w:t>Colloid Interface Sci</w:t>
      </w:r>
      <w:r>
        <w:rPr>
          <w:rFonts w:ascii="Book Antiqua" w:hAnsi="Book Antiqua" w:cs="Book Antiqua"/>
        </w:rPr>
        <w:t xml:space="preserve"> 2003; </w:t>
      </w:r>
      <w:r>
        <w:rPr>
          <w:rFonts w:ascii="Book Antiqua" w:hAnsi="Book Antiqua" w:cs="Book Antiqua"/>
          <w:b/>
        </w:rPr>
        <w:t>265</w:t>
      </w:r>
      <w:r>
        <w:rPr>
          <w:rFonts w:ascii="Book Antiqua" w:hAnsi="Book Antiqua" w:cs="Book Antiqua"/>
        </w:rPr>
        <w:t>: 187-196 [PMID: 12927182</w:t>
      </w:r>
      <w:r w:rsidR="00FE3471">
        <w:rPr>
          <w:rFonts w:ascii="Book Antiqua" w:hAnsi="Book Antiqua" w:cs="Book Antiqua"/>
        </w:rPr>
        <w:t xml:space="preserve"> </w:t>
      </w:r>
      <w:r w:rsidR="00FE3471" w:rsidRPr="00FE3471">
        <w:rPr>
          <w:rFonts w:ascii="Book Antiqua" w:hAnsi="Book Antiqua" w:cs="Book Antiqua"/>
        </w:rPr>
        <w:t>DOI: 10.1016/s0021-9797(03)00350-3</w:t>
      </w:r>
      <w:r>
        <w:rPr>
          <w:rFonts w:ascii="Book Antiqua" w:hAnsi="Book Antiqua" w:cs="Book Antiqua"/>
        </w:rPr>
        <w:t>]</w:t>
      </w:r>
      <w:r w:rsidR="00FE3471">
        <w:rPr>
          <w:rFonts w:ascii="Book Antiqua" w:hAnsi="Book Antiqua" w:cs="Book Antiqua"/>
        </w:rPr>
        <w:t xml:space="preserve"> </w:t>
      </w:r>
    </w:p>
    <w:p w14:paraId="0B6CAF3F" w14:textId="5835F156"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Lee SC</w:t>
      </w:r>
      <w:r>
        <w:rPr>
          <w:rFonts w:ascii="Book Antiqua" w:hAnsi="Book Antiqua" w:cs="Book Antiqua"/>
        </w:rPr>
        <w:t>, Oh JT, Jang MH, Chung SI. Quantitative analysis of polyvinyl alcohol on the surface of poly(D, L-lactide-co-</w:t>
      </w:r>
      <w:proofErr w:type="spellStart"/>
      <w:r>
        <w:rPr>
          <w:rFonts w:ascii="Book Antiqua" w:hAnsi="Book Antiqua" w:cs="Book Antiqua"/>
        </w:rPr>
        <w:t>glycolide</w:t>
      </w:r>
      <w:proofErr w:type="spellEnd"/>
      <w:r>
        <w:rPr>
          <w:rFonts w:ascii="Book Antiqua" w:hAnsi="Book Antiqua" w:cs="Book Antiqua"/>
        </w:rPr>
        <w:t xml:space="preserve">) microparticles prepared by solvent evaporation method: effect of particle size and PVA concentration. </w:t>
      </w:r>
      <w:r>
        <w:rPr>
          <w:rFonts w:ascii="Book Antiqua" w:hAnsi="Book Antiqua" w:cs="Book Antiqua"/>
          <w:i/>
        </w:rPr>
        <w:t>J Control Release</w:t>
      </w:r>
      <w:r>
        <w:rPr>
          <w:rFonts w:ascii="Book Antiqua" w:hAnsi="Book Antiqua" w:cs="Book Antiqua"/>
        </w:rPr>
        <w:t xml:space="preserve"> 1999; </w:t>
      </w:r>
      <w:r>
        <w:rPr>
          <w:rFonts w:ascii="Book Antiqua" w:hAnsi="Book Antiqua" w:cs="Book Antiqua"/>
          <w:b/>
        </w:rPr>
        <w:t>59</w:t>
      </w:r>
      <w:r>
        <w:rPr>
          <w:rFonts w:ascii="Book Antiqua" w:hAnsi="Book Antiqua" w:cs="Book Antiqua"/>
        </w:rPr>
        <w:t>: 123-132 [PMID: 10332048</w:t>
      </w:r>
      <w:r w:rsidR="00FE3471">
        <w:rPr>
          <w:rFonts w:ascii="Book Antiqua" w:hAnsi="Book Antiqua" w:cs="Book Antiqua"/>
        </w:rPr>
        <w:t xml:space="preserve"> </w:t>
      </w:r>
      <w:r w:rsidR="00FE3471" w:rsidRPr="00FE3471">
        <w:rPr>
          <w:rFonts w:ascii="Book Antiqua" w:hAnsi="Book Antiqua" w:cs="Book Antiqua"/>
        </w:rPr>
        <w:t>DOI: 10.1016/s0168-3659(98)00185-0</w:t>
      </w:r>
      <w:r>
        <w:rPr>
          <w:rFonts w:ascii="Book Antiqua" w:hAnsi="Book Antiqua" w:cs="Book Antiqua"/>
        </w:rPr>
        <w:t>]</w:t>
      </w:r>
    </w:p>
    <w:p w14:paraId="638BC466" w14:textId="227F0145"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Deng X</w:t>
      </w:r>
      <w:r>
        <w:rPr>
          <w:rFonts w:ascii="Book Antiqua" w:hAnsi="Book Antiqua" w:cs="Book Antiqua"/>
        </w:rPr>
        <w:t xml:space="preserve">, Zhou S, Li X, Zhao J, Yuan M. In vitro degradation and release profiles for poly-dl-lactide-poly(ethylene glycol) microspheres containing human serum albumin. </w:t>
      </w:r>
      <w:r>
        <w:rPr>
          <w:rFonts w:ascii="Book Antiqua" w:hAnsi="Book Antiqua" w:cs="Book Antiqua"/>
          <w:i/>
        </w:rPr>
        <w:t>J Control Release</w:t>
      </w:r>
      <w:r>
        <w:rPr>
          <w:rFonts w:ascii="Book Antiqua" w:hAnsi="Book Antiqua" w:cs="Book Antiqua"/>
        </w:rPr>
        <w:t xml:space="preserve"> 2001; </w:t>
      </w:r>
      <w:r>
        <w:rPr>
          <w:rFonts w:ascii="Book Antiqua" w:hAnsi="Book Antiqua" w:cs="Book Antiqua"/>
          <w:b/>
        </w:rPr>
        <w:t>71</w:t>
      </w:r>
      <w:r>
        <w:rPr>
          <w:rFonts w:ascii="Book Antiqua" w:hAnsi="Book Antiqua" w:cs="Book Antiqua"/>
        </w:rPr>
        <w:t>: 165-173 [PMID: 11274748</w:t>
      </w:r>
      <w:r w:rsidR="00FE3471">
        <w:rPr>
          <w:rFonts w:ascii="Book Antiqua" w:hAnsi="Book Antiqua" w:cs="Book Antiqua"/>
        </w:rPr>
        <w:t xml:space="preserve"> </w:t>
      </w:r>
      <w:r w:rsidR="00FE3471" w:rsidRPr="00FE3471">
        <w:rPr>
          <w:rFonts w:ascii="Book Antiqua" w:hAnsi="Book Antiqua" w:cs="Book Antiqua"/>
        </w:rPr>
        <w:t>DOI: 10.1016/s0168-3659(01)00210-3</w:t>
      </w:r>
      <w:r>
        <w:rPr>
          <w:rFonts w:ascii="Book Antiqua" w:hAnsi="Book Antiqua" w:cs="Book Antiqua"/>
        </w:rPr>
        <w:t>]</w:t>
      </w:r>
    </w:p>
    <w:p w14:paraId="03FA65F5" w14:textId="0320CABC"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Ma GH</w:t>
      </w:r>
      <w:r>
        <w:rPr>
          <w:rFonts w:ascii="Book Antiqua" w:hAnsi="Book Antiqua" w:cs="Book Antiqua"/>
        </w:rPr>
        <w:t>, Su ZG, Omi S, Sundberg D, Stubbs J. Microencapsulation of oil with poly(styrene-N,N-</w:t>
      </w:r>
      <w:proofErr w:type="spellStart"/>
      <w:r>
        <w:rPr>
          <w:rFonts w:ascii="Book Antiqua" w:hAnsi="Book Antiqua" w:cs="Book Antiqua"/>
        </w:rPr>
        <w:t>dimethylaminoethyl</w:t>
      </w:r>
      <w:proofErr w:type="spellEnd"/>
      <w:r>
        <w:rPr>
          <w:rFonts w:ascii="Book Antiqua" w:hAnsi="Book Antiqua" w:cs="Book Antiqua"/>
        </w:rPr>
        <w:t xml:space="preserve"> methacrylate) by SPG emulsification technique: effects of conversion and composition of oil phase. </w:t>
      </w:r>
      <w:r>
        <w:rPr>
          <w:rFonts w:ascii="Book Antiqua" w:hAnsi="Book Antiqua" w:cs="Book Antiqua"/>
          <w:i/>
        </w:rPr>
        <w:t>J Colloid Interface Sci</w:t>
      </w:r>
      <w:r>
        <w:rPr>
          <w:rFonts w:ascii="Book Antiqua" w:hAnsi="Book Antiqua" w:cs="Book Antiqua"/>
        </w:rPr>
        <w:t xml:space="preserve"> 2003; </w:t>
      </w:r>
      <w:r>
        <w:rPr>
          <w:rFonts w:ascii="Book Antiqua" w:hAnsi="Book Antiqua" w:cs="Book Antiqua"/>
          <w:b/>
        </w:rPr>
        <w:t>266</w:t>
      </w:r>
      <w:r>
        <w:rPr>
          <w:rFonts w:ascii="Book Antiqua" w:hAnsi="Book Antiqua" w:cs="Book Antiqua"/>
        </w:rPr>
        <w:t>: 282-294 [PMID: 14527451</w:t>
      </w:r>
      <w:r w:rsidR="00FE3471">
        <w:rPr>
          <w:rFonts w:ascii="Book Antiqua" w:hAnsi="Book Antiqua" w:cs="Book Antiqua"/>
        </w:rPr>
        <w:t xml:space="preserve"> </w:t>
      </w:r>
      <w:r w:rsidR="00FE3471" w:rsidRPr="00FE3471">
        <w:rPr>
          <w:rFonts w:ascii="Book Antiqua" w:hAnsi="Book Antiqua" w:cs="Book Antiqua"/>
        </w:rPr>
        <w:t>DOI: 10.1016/s0021-9797(03)00692-1</w:t>
      </w:r>
      <w:r>
        <w:rPr>
          <w:rFonts w:ascii="Book Antiqua" w:hAnsi="Book Antiqua" w:cs="Book Antiqua"/>
        </w:rPr>
        <w:t>]</w:t>
      </w:r>
    </w:p>
    <w:p w14:paraId="382626DF"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rPr>
        <w:t>Supsakulchai</w:t>
      </w:r>
      <w:proofErr w:type="spellEnd"/>
      <w:r>
        <w:rPr>
          <w:rFonts w:ascii="Book Antiqua" w:hAnsi="Book Antiqua" w:cs="Book Antiqua"/>
          <w:b/>
        </w:rPr>
        <w:t xml:space="preserve"> A</w:t>
      </w:r>
      <w:r>
        <w:rPr>
          <w:rFonts w:ascii="Book Antiqua" w:hAnsi="Book Antiqua" w:cs="Book Antiqua"/>
        </w:rPr>
        <w:t xml:space="preserve">, Ma GH, Nagai M, Omi S. Preparation of uniform titanium dioxide (TiO2) polystyrene-based composite particles using the glass membrane emulsification process with a subsequent suspension polymerization. </w:t>
      </w:r>
      <w:r>
        <w:rPr>
          <w:rFonts w:ascii="Book Antiqua" w:hAnsi="Book Antiqua" w:cs="Book Antiqua"/>
          <w:i/>
        </w:rPr>
        <w:t xml:space="preserve">J </w:t>
      </w:r>
      <w:proofErr w:type="spellStart"/>
      <w:r>
        <w:rPr>
          <w:rFonts w:ascii="Book Antiqua" w:hAnsi="Book Antiqua" w:cs="Book Antiqua"/>
          <w:i/>
        </w:rPr>
        <w:t>Microencapsul</w:t>
      </w:r>
      <w:proofErr w:type="spellEnd"/>
      <w:r>
        <w:rPr>
          <w:rFonts w:ascii="Book Antiqua" w:hAnsi="Book Antiqua" w:cs="Book Antiqua"/>
        </w:rPr>
        <w:t xml:space="preserve"> 2003; </w:t>
      </w:r>
      <w:r>
        <w:rPr>
          <w:rFonts w:ascii="Book Antiqua" w:hAnsi="Book Antiqua" w:cs="Book Antiqua"/>
          <w:b/>
        </w:rPr>
        <w:t>20</w:t>
      </w:r>
      <w:r>
        <w:rPr>
          <w:rFonts w:ascii="Book Antiqua" w:hAnsi="Book Antiqua" w:cs="Book Antiqua"/>
        </w:rPr>
        <w:t>: 1-18 [PMID: 12519698]</w:t>
      </w:r>
    </w:p>
    <w:p w14:paraId="2AADFBB3" w14:textId="638BB05F"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Wei G</w:t>
      </w:r>
      <w:r>
        <w:rPr>
          <w:rFonts w:ascii="Book Antiqua" w:hAnsi="Book Antiqua" w:cs="Book Antiqua"/>
        </w:rPr>
        <w:t xml:space="preserve">, Pettway GJ, McCauley LK, Ma PX. The release profiles and bioactivity of parathyroid hormone from poly(lactic-co-glycolic acid) microspheres. </w:t>
      </w:r>
      <w:r>
        <w:rPr>
          <w:rFonts w:ascii="Book Antiqua" w:hAnsi="Book Antiqua" w:cs="Book Antiqua"/>
          <w:i/>
        </w:rPr>
        <w:t>Biomaterials</w:t>
      </w:r>
      <w:r>
        <w:rPr>
          <w:rFonts w:ascii="Book Antiqua" w:hAnsi="Book Antiqua" w:cs="Book Antiqua"/>
        </w:rPr>
        <w:t xml:space="preserve"> 2004; </w:t>
      </w:r>
      <w:r>
        <w:rPr>
          <w:rFonts w:ascii="Book Antiqua" w:hAnsi="Book Antiqua" w:cs="Book Antiqua"/>
          <w:b/>
        </w:rPr>
        <w:t>25</w:t>
      </w:r>
      <w:r>
        <w:rPr>
          <w:rFonts w:ascii="Book Antiqua" w:hAnsi="Book Antiqua" w:cs="Book Antiqua"/>
        </w:rPr>
        <w:t>: 345-352 [PMID: 14585722</w:t>
      </w:r>
      <w:r w:rsidR="00FE3471">
        <w:rPr>
          <w:rFonts w:ascii="Book Antiqua" w:hAnsi="Book Antiqua" w:cs="Book Antiqua"/>
        </w:rPr>
        <w:t xml:space="preserve"> </w:t>
      </w:r>
      <w:r w:rsidR="00FE3471" w:rsidRPr="00FE3471">
        <w:rPr>
          <w:rFonts w:ascii="Book Antiqua" w:hAnsi="Book Antiqua" w:cs="Book Antiqua"/>
        </w:rPr>
        <w:t>DOI: 10.1016/s0142-9612(03)00528-3</w:t>
      </w:r>
      <w:r>
        <w:rPr>
          <w:rFonts w:ascii="Book Antiqua" w:hAnsi="Book Antiqua" w:cs="Book Antiqua"/>
        </w:rPr>
        <w:t>]</w:t>
      </w:r>
    </w:p>
    <w:p w14:paraId="6F9DCED4" w14:textId="724828E3"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Yang YY</w:t>
      </w:r>
      <w:r>
        <w:rPr>
          <w:rFonts w:ascii="Book Antiqua" w:hAnsi="Book Antiqua" w:cs="Book Antiqua"/>
        </w:rPr>
        <w:t xml:space="preserve">, Chung TS, Ng NP. Morphology, drug distribution, and in vitro release profiles of biodegradable polymeric microspheres containing protein fabricated by double-emulsion solvent extraction/evaporation method. </w:t>
      </w:r>
      <w:r>
        <w:rPr>
          <w:rFonts w:ascii="Book Antiqua" w:hAnsi="Book Antiqua" w:cs="Book Antiqua"/>
          <w:i/>
        </w:rPr>
        <w:t>Biomaterials</w:t>
      </w:r>
      <w:r>
        <w:rPr>
          <w:rFonts w:ascii="Book Antiqua" w:hAnsi="Book Antiqua" w:cs="Book Antiqua"/>
        </w:rPr>
        <w:t xml:space="preserve"> 2001; </w:t>
      </w:r>
      <w:r>
        <w:rPr>
          <w:rFonts w:ascii="Book Antiqua" w:hAnsi="Book Antiqua" w:cs="Book Antiqua"/>
          <w:b/>
        </w:rPr>
        <w:t>22</w:t>
      </w:r>
      <w:r>
        <w:rPr>
          <w:rFonts w:ascii="Book Antiqua" w:hAnsi="Book Antiqua" w:cs="Book Antiqua"/>
        </w:rPr>
        <w:t>: 231-241 [PMID: 11197498</w:t>
      </w:r>
      <w:r w:rsidR="00FE3471">
        <w:rPr>
          <w:rFonts w:ascii="Book Antiqua" w:hAnsi="Book Antiqua" w:cs="Book Antiqua"/>
        </w:rPr>
        <w:t xml:space="preserve"> </w:t>
      </w:r>
      <w:r w:rsidR="00FE3471" w:rsidRPr="00FE3471">
        <w:rPr>
          <w:rFonts w:ascii="Book Antiqua" w:hAnsi="Book Antiqua" w:cs="Book Antiqua"/>
        </w:rPr>
        <w:t>DOI: 10.1016/s0142-9612(00)00178-2</w:t>
      </w:r>
      <w:r>
        <w:rPr>
          <w:rFonts w:ascii="Book Antiqua" w:hAnsi="Book Antiqua" w:cs="Book Antiqua"/>
        </w:rPr>
        <w:t>]</w:t>
      </w:r>
    </w:p>
    <w:p w14:paraId="14147BD3"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rPr>
        <w:t>Freitas S</w:t>
      </w:r>
      <w:r>
        <w:rPr>
          <w:rFonts w:ascii="Book Antiqua" w:hAnsi="Book Antiqua" w:cs="Book Antiqua"/>
        </w:rPr>
        <w:t xml:space="preserve">, Merkle HP, Gander B. Ultrasonic </w:t>
      </w:r>
      <w:proofErr w:type="spellStart"/>
      <w:r>
        <w:rPr>
          <w:rFonts w:ascii="Book Antiqua" w:hAnsi="Book Antiqua" w:cs="Book Antiqua"/>
        </w:rPr>
        <w:t>atomisation</w:t>
      </w:r>
      <w:proofErr w:type="spellEnd"/>
      <w:r>
        <w:rPr>
          <w:rFonts w:ascii="Book Antiqua" w:hAnsi="Book Antiqua" w:cs="Book Antiqua"/>
        </w:rPr>
        <w:t xml:space="preserve"> into reduced pressure atmosphere--envisaging aseptic spray-drying for microencapsulation. </w:t>
      </w:r>
      <w:r>
        <w:rPr>
          <w:rFonts w:ascii="Book Antiqua" w:hAnsi="Book Antiqua" w:cs="Book Antiqua"/>
          <w:i/>
        </w:rPr>
        <w:t>J Control Release</w:t>
      </w:r>
      <w:r>
        <w:rPr>
          <w:rFonts w:ascii="Book Antiqua" w:hAnsi="Book Antiqua" w:cs="Book Antiqua"/>
        </w:rPr>
        <w:t xml:space="preserve"> 2004; </w:t>
      </w:r>
      <w:r>
        <w:rPr>
          <w:rFonts w:ascii="Book Antiqua" w:hAnsi="Book Antiqua" w:cs="Book Antiqua"/>
          <w:b/>
        </w:rPr>
        <w:t>95</w:t>
      </w:r>
      <w:r>
        <w:rPr>
          <w:rFonts w:ascii="Book Antiqua" w:hAnsi="Book Antiqua" w:cs="Book Antiqua"/>
        </w:rPr>
        <w:t>: 185-195 [PMID: 14980767 DOI: 10.1016/j.jconrel.2003.11.005</w:t>
      </w:r>
      <w:r w:rsidR="00311CA2">
        <w:rPr>
          <w:rFonts w:ascii="Book Antiqua" w:hAnsi="Book Antiqua" w:cs="Book Antiqua"/>
        </w:rPr>
        <w:t>]</w:t>
      </w:r>
    </w:p>
    <w:p w14:paraId="70DF1B33" w14:textId="69772841"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rPr>
        <w:t>He P</w:t>
      </w:r>
      <w:r>
        <w:rPr>
          <w:rFonts w:ascii="Book Antiqua" w:hAnsi="Book Antiqua" w:cs="Book Antiqua"/>
        </w:rPr>
        <w:t xml:space="preserve">, Davis SS, Illum L. Chitosan microspheres prepared by spray drying. </w:t>
      </w:r>
      <w:r>
        <w:rPr>
          <w:rFonts w:ascii="Book Antiqua" w:hAnsi="Book Antiqua" w:cs="Book Antiqua"/>
          <w:i/>
        </w:rPr>
        <w:t>Int J Pharm</w:t>
      </w:r>
      <w:r>
        <w:rPr>
          <w:rFonts w:ascii="Book Antiqua" w:hAnsi="Book Antiqua" w:cs="Book Antiqua"/>
        </w:rPr>
        <w:t xml:space="preserve"> 1999; </w:t>
      </w:r>
      <w:r>
        <w:rPr>
          <w:rFonts w:ascii="Book Antiqua" w:hAnsi="Book Antiqua" w:cs="Book Antiqua"/>
          <w:b/>
        </w:rPr>
        <w:t>187</w:t>
      </w:r>
      <w:r>
        <w:rPr>
          <w:rFonts w:ascii="Book Antiqua" w:hAnsi="Book Antiqua" w:cs="Book Antiqua"/>
        </w:rPr>
        <w:t>: 53-65 [PMID: 10502613</w:t>
      </w:r>
      <w:r w:rsidR="00FE3471">
        <w:rPr>
          <w:rFonts w:ascii="Book Antiqua" w:hAnsi="Book Antiqua" w:cs="Book Antiqua"/>
        </w:rPr>
        <w:t xml:space="preserve"> </w:t>
      </w:r>
      <w:r w:rsidR="00FE3471" w:rsidRPr="00FE3471">
        <w:rPr>
          <w:rFonts w:ascii="Book Antiqua" w:hAnsi="Book Antiqua" w:cs="Book Antiqua"/>
        </w:rPr>
        <w:t>DOI: 10.1016/s0378-5173(99)00125-8</w:t>
      </w:r>
      <w:r>
        <w:rPr>
          <w:rFonts w:ascii="Book Antiqua" w:hAnsi="Book Antiqua" w:cs="Book Antiqua"/>
        </w:rPr>
        <w:t>]</w:t>
      </w:r>
    </w:p>
    <w:p w14:paraId="3A2373A8" w14:textId="0AB9B60A"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Mu L</w:t>
      </w:r>
      <w:r>
        <w:rPr>
          <w:rFonts w:ascii="Book Antiqua" w:hAnsi="Book Antiqua" w:cs="Book Antiqua"/>
        </w:rPr>
        <w:t xml:space="preserve">, Feng SS. Fabrication, characterization and in vitro release of paclitaxel (Taxol) </w:t>
      </w:r>
      <w:r>
        <w:rPr>
          <w:rFonts w:ascii="Book Antiqua" w:hAnsi="Book Antiqua" w:cs="Book Antiqua"/>
        </w:rPr>
        <w:lastRenderedPageBreak/>
        <w:t xml:space="preserve">loaded poly (lactic-co-glycolic acid) microspheres prepared by spray drying technique with lipid/cholesterol emulsifiers. </w:t>
      </w:r>
      <w:r>
        <w:rPr>
          <w:rFonts w:ascii="Book Antiqua" w:hAnsi="Book Antiqua" w:cs="Book Antiqua"/>
          <w:i/>
        </w:rPr>
        <w:t>J Control Release</w:t>
      </w:r>
      <w:r>
        <w:rPr>
          <w:rFonts w:ascii="Book Antiqua" w:hAnsi="Book Antiqua" w:cs="Book Antiqua"/>
        </w:rPr>
        <w:t xml:space="preserve"> 2001; </w:t>
      </w:r>
      <w:r>
        <w:rPr>
          <w:rFonts w:ascii="Book Antiqua" w:hAnsi="Book Antiqua" w:cs="Book Antiqua"/>
          <w:b/>
        </w:rPr>
        <w:t>76</w:t>
      </w:r>
      <w:r>
        <w:rPr>
          <w:rFonts w:ascii="Book Antiqua" w:hAnsi="Book Antiqua" w:cs="Book Antiqua"/>
        </w:rPr>
        <w:t>: 239-254 [PMID: 11578739</w:t>
      </w:r>
      <w:r w:rsidR="00FE3471">
        <w:rPr>
          <w:rFonts w:ascii="Book Antiqua" w:hAnsi="Book Antiqua" w:cs="Book Antiqua"/>
        </w:rPr>
        <w:t xml:space="preserve"> </w:t>
      </w:r>
      <w:r w:rsidR="00FE3471" w:rsidRPr="00FE3471">
        <w:rPr>
          <w:rFonts w:ascii="Book Antiqua" w:hAnsi="Book Antiqua" w:cs="Book Antiqua"/>
        </w:rPr>
        <w:t>DOI: 10.1016/s0168-3659(01)00440-0</w:t>
      </w:r>
      <w:r>
        <w:rPr>
          <w:rFonts w:ascii="Book Antiqua" w:hAnsi="Book Antiqua" w:cs="Book Antiqua"/>
        </w:rPr>
        <w:t>]</w:t>
      </w:r>
    </w:p>
    <w:p w14:paraId="7D18BEE2" w14:textId="70878A2E" w:rsidR="00864342" w:rsidRDefault="00D31EFF">
      <w:pPr>
        <w:widowControl w:val="0"/>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rPr>
        <w:t>Quaglia</w:t>
      </w:r>
      <w:proofErr w:type="spellEnd"/>
      <w:r>
        <w:rPr>
          <w:rFonts w:ascii="Book Antiqua" w:hAnsi="Book Antiqua" w:cs="Book Antiqua"/>
          <w:b/>
        </w:rPr>
        <w:t xml:space="preserve"> F</w:t>
      </w:r>
      <w:r>
        <w:rPr>
          <w:rFonts w:ascii="Book Antiqua" w:hAnsi="Book Antiqua" w:cs="Book Antiqua"/>
        </w:rPr>
        <w:t xml:space="preserve">, De Rosa G, </w:t>
      </w:r>
      <w:proofErr w:type="spellStart"/>
      <w:r>
        <w:rPr>
          <w:rFonts w:ascii="Book Antiqua" w:hAnsi="Book Antiqua" w:cs="Book Antiqua"/>
        </w:rPr>
        <w:t>Granata</w:t>
      </w:r>
      <w:proofErr w:type="spellEnd"/>
      <w:r>
        <w:rPr>
          <w:rFonts w:ascii="Book Antiqua" w:hAnsi="Book Antiqua" w:cs="Book Antiqua"/>
        </w:rPr>
        <w:t xml:space="preserve"> E, </w:t>
      </w:r>
      <w:proofErr w:type="spellStart"/>
      <w:r>
        <w:rPr>
          <w:rFonts w:ascii="Book Antiqua" w:hAnsi="Book Antiqua" w:cs="Book Antiqua"/>
        </w:rPr>
        <w:t>Ungaro</w:t>
      </w:r>
      <w:proofErr w:type="spellEnd"/>
      <w:r>
        <w:rPr>
          <w:rFonts w:ascii="Book Antiqua" w:hAnsi="Book Antiqua" w:cs="Book Antiqua"/>
        </w:rPr>
        <w:t xml:space="preserve"> F, </w:t>
      </w:r>
      <w:proofErr w:type="spellStart"/>
      <w:r>
        <w:rPr>
          <w:rFonts w:ascii="Book Antiqua" w:hAnsi="Book Antiqua" w:cs="Book Antiqua"/>
        </w:rPr>
        <w:t>Fattal</w:t>
      </w:r>
      <w:proofErr w:type="spellEnd"/>
      <w:r>
        <w:rPr>
          <w:rFonts w:ascii="Book Antiqua" w:hAnsi="Book Antiqua" w:cs="Book Antiqua"/>
        </w:rPr>
        <w:t xml:space="preserve"> E, </w:t>
      </w:r>
      <w:proofErr w:type="spellStart"/>
      <w:r>
        <w:rPr>
          <w:rFonts w:ascii="Book Antiqua" w:hAnsi="Book Antiqua" w:cs="Book Antiqua"/>
        </w:rPr>
        <w:t>Immacolata</w:t>
      </w:r>
      <w:proofErr w:type="spellEnd"/>
      <w:r>
        <w:rPr>
          <w:rFonts w:ascii="Book Antiqua" w:hAnsi="Book Antiqua" w:cs="Book Antiqua"/>
        </w:rPr>
        <w:t xml:space="preserve"> La </w:t>
      </w:r>
      <w:proofErr w:type="spellStart"/>
      <w:r>
        <w:rPr>
          <w:rFonts w:ascii="Book Antiqua" w:hAnsi="Book Antiqua" w:cs="Book Antiqua"/>
        </w:rPr>
        <w:t>Rotonda</w:t>
      </w:r>
      <w:proofErr w:type="spellEnd"/>
      <w:r>
        <w:rPr>
          <w:rFonts w:ascii="Book Antiqua" w:hAnsi="Book Antiqua" w:cs="Book Antiqua"/>
        </w:rPr>
        <w:t xml:space="preserve"> M. Feeding liquid, non-ionic surfactant and cyclodextrin affect the properties of insulin-loaded poly(lactide-co-</w:t>
      </w:r>
      <w:proofErr w:type="spellStart"/>
      <w:r>
        <w:rPr>
          <w:rFonts w:ascii="Book Antiqua" w:hAnsi="Book Antiqua" w:cs="Book Antiqua"/>
        </w:rPr>
        <w:t>glycolide</w:t>
      </w:r>
      <w:proofErr w:type="spellEnd"/>
      <w:r>
        <w:rPr>
          <w:rFonts w:ascii="Book Antiqua" w:hAnsi="Book Antiqua" w:cs="Book Antiqua"/>
        </w:rPr>
        <w:t xml:space="preserve">) microspheres prepared by spray-drying. </w:t>
      </w:r>
      <w:r>
        <w:rPr>
          <w:rFonts w:ascii="Book Antiqua" w:hAnsi="Book Antiqua" w:cs="Book Antiqua"/>
          <w:i/>
        </w:rPr>
        <w:t>J Control Release</w:t>
      </w:r>
      <w:r>
        <w:rPr>
          <w:rFonts w:ascii="Book Antiqua" w:hAnsi="Book Antiqua" w:cs="Book Antiqua"/>
        </w:rPr>
        <w:t xml:space="preserve"> 2003; </w:t>
      </w:r>
      <w:r>
        <w:rPr>
          <w:rFonts w:ascii="Book Antiqua" w:hAnsi="Book Antiqua" w:cs="Book Antiqua"/>
          <w:b/>
        </w:rPr>
        <w:t>86</w:t>
      </w:r>
      <w:r>
        <w:rPr>
          <w:rFonts w:ascii="Book Antiqua" w:hAnsi="Book Antiqua" w:cs="Book Antiqua"/>
        </w:rPr>
        <w:t>: 267-278 [PMID: 12526823</w:t>
      </w:r>
      <w:r w:rsidR="00FE3471">
        <w:rPr>
          <w:rFonts w:ascii="Book Antiqua" w:hAnsi="Book Antiqua" w:cs="Book Antiqua"/>
        </w:rPr>
        <w:t xml:space="preserve"> </w:t>
      </w:r>
      <w:r w:rsidR="00FE3471" w:rsidRPr="00FE3471">
        <w:rPr>
          <w:rFonts w:ascii="Book Antiqua" w:hAnsi="Book Antiqua" w:cs="Book Antiqua"/>
        </w:rPr>
        <w:t>DOI: 10.1016/s0168-3659(02)00414-5</w:t>
      </w:r>
      <w:r>
        <w:rPr>
          <w:rFonts w:ascii="Book Antiqua" w:hAnsi="Book Antiqua" w:cs="Book Antiqua"/>
        </w:rPr>
        <w:t>]</w:t>
      </w:r>
    </w:p>
    <w:p w14:paraId="395FCF8D" w14:textId="43C72695"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rPr>
        <w:t>Wang FJ</w:t>
      </w:r>
      <w:r>
        <w:rPr>
          <w:rFonts w:ascii="Book Antiqua" w:hAnsi="Book Antiqua" w:cs="Book Antiqua"/>
        </w:rPr>
        <w:t xml:space="preserve">, Wang CH. Sustained release of </w:t>
      </w:r>
      <w:proofErr w:type="spellStart"/>
      <w:r>
        <w:rPr>
          <w:rFonts w:ascii="Book Antiqua" w:hAnsi="Book Antiqua" w:cs="Book Antiqua"/>
        </w:rPr>
        <w:t>etanidazole</w:t>
      </w:r>
      <w:proofErr w:type="spellEnd"/>
      <w:r>
        <w:rPr>
          <w:rFonts w:ascii="Book Antiqua" w:hAnsi="Book Antiqua" w:cs="Book Antiqua"/>
        </w:rPr>
        <w:t xml:space="preserve"> from spray dried microspheres prepared by non-halogenated solvents. </w:t>
      </w:r>
      <w:r>
        <w:rPr>
          <w:rFonts w:ascii="Book Antiqua" w:hAnsi="Book Antiqua" w:cs="Book Antiqua"/>
          <w:i/>
        </w:rPr>
        <w:t>J Control Release</w:t>
      </w:r>
      <w:r>
        <w:rPr>
          <w:rFonts w:ascii="Book Antiqua" w:hAnsi="Book Antiqua" w:cs="Book Antiqua"/>
        </w:rPr>
        <w:t xml:space="preserve"> 2002; </w:t>
      </w:r>
      <w:r>
        <w:rPr>
          <w:rFonts w:ascii="Book Antiqua" w:hAnsi="Book Antiqua" w:cs="Book Antiqua"/>
          <w:b/>
        </w:rPr>
        <w:t>81</w:t>
      </w:r>
      <w:r>
        <w:rPr>
          <w:rFonts w:ascii="Book Antiqua" w:hAnsi="Book Antiqua" w:cs="Book Antiqua"/>
        </w:rPr>
        <w:t>: 263-280 [PMID: 12044566</w:t>
      </w:r>
      <w:r w:rsidR="00FE3471">
        <w:rPr>
          <w:rFonts w:ascii="Book Antiqua" w:hAnsi="Book Antiqua" w:cs="Book Antiqua"/>
        </w:rPr>
        <w:t xml:space="preserve"> </w:t>
      </w:r>
      <w:r w:rsidR="00FE3471" w:rsidRPr="00FE3471">
        <w:rPr>
          <w:rFonts w:ascii="Book Antiqua" w:hAnsi="Book Antiqua" w:cs="Book Antiqua"/>
        </w:rPr>
        <w:t>DOI: 10.1016/s0168-3659(02)00066-4</w:t>
      </w:r>
      <w:r>
        <w:rPr>
          <w:rFonts w:ascii="Book Antiqua" w:hAnsi="Book Antiqua" w:cs="Book Antiqua"/>
        </w:rPr>
        <w:t>]</w:t>
      </w:r>
    </w:p>
    <w:p w14:paraId="2BAA19FC"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Sharma A</w:t>
      </w:r>
      <w:r>
        <w:rPr>
          <w:rFonts w:ascii="Book Antiqua" w:hAnsi="Book Antiqua" w:cs="Book Antiqua"/>
        </w:rPr>
        <w:t xml:space="preserve">, Harper CM, Hammer L, Nair RE, </w:t>
      </w:r>
      <w:proofErr w:type="spellStart"/>
      <w:r>
        <w:rPr>
          <w:rFonts w:ascii="Book Antiqua" w:hAnsi="Book Antiqua" w:cs="Book Antiqua"/>
        </w:rPr>
        <w:t>Mathiowitz</w:t>
      </w:r>
      <w:proofErr w:type="spellEnd"/>
      <w:r>
        <w:rPr>
          <w:rFonts w:ascii="Book Antiqua" w:hAnsi="Book Antiqua" w:cs="Book Antiqua"/>
        </w:rPr>
        <w:t xml:space="preserve"> E, </w:t>
      </w:r>
      <w:proofErr w:type="spellStart"/>
      <w:r>
        <w:rPr>
          <w:rFonts w:ascii="Book Antiqua" w:hAnsi="Book Antiqua" w:cs="Book Antiqua"/>
        </w:rPr>
        <w:t>Egilmez</w:t>
      </w:r>
      <w:proofErr w:type="spellEnd"/>
      <w:r>
        <w:rPr>
          <w:rFonts w:ascii="Book Antiqua" w:hAnsi="Book Antiqua" w:cs="Book Antiqua"/>
        </w:rPr>
        <w:t xml:space="preserve"> NK. Characterization of cytokine-encapsulated controlled-release microsphere adjuvants. </w:t>
      </w:r>
      <w:r>
        <w:rPr>
          <w:rFonts w:ascii="Book Antiqua" w:hAnsi="Book Antiqua" w:cs="Book Antiqua"/>
          <w:i/>
        </w:rPr>
        <w:t xml:space="preserve">Cancer </w:t>
      </w:r>
      <w:proofErr w:type="spellStart"/>
      <w:r>
        <w:rPr>
          <w:rFonts w:ascii="Book Antiqua" w:hAnsi="Book Antiqua" w:cs="Book Antiqua"/>
          <w:i/>
        </w:rPr>
        <w:t>Biother</w:t>
      </w:r>
      <w:proofErr w:type="spellEnd"/>
      <w:r>
        <w:rPr>
          <w:rFonts w:ascii="Book Antiqua" w:hAnsi="Book Antiqua" w:cs="Book Antiqua"/>
          <w:i/>
        </w:rPr>
        <w:t xml:space="preserve"> </w:t>
      </w:r>
      <w:proofErr w:type="spellStart"/>
      <w:r>
        <w:rPr>
          <w:rFonts w:ascii="Book Antiqua" w:hAnsi="Book Antiqua" w:cs="Book Antiqua"/>
          <w:i/>
        </w:rPr>
        <w:t>Radiopharm</w:t>
      </w:r>
      <w:proofErr w:type="spellEnd"/>
      <w:r>
        <w:rPr>
          <w:rFonts w:ascii="Book Antiqua" w:hAnsi="Book Antiqua" w:cs="Book Antiqua"/>
        </w:rPr>
        <w:t xml:space="preserve"> 2004; </w:t>
      </w:r>
      <w:r>
        <w:rPr>
          <w:rFonts w:ascii="Book Antiqua" w:hAnsi="Book Antiqua" w:cs="Book Antiqua"/>
          <w:b/>
        </w:rPr>
        <w:t>19</w:t>
      </w:r>
      <w:r>
        <w:rPr>
          <w:rFonts w:ascii="Book Antiqua" w:hAnsi="Book Antiqua" w:cs="Book Antiqua"/>
        </w:rPr>
        <w:t>: 764-769 [PMID: 15665625 DOI: 10.1089/cbr.2004.19.764</w:t>
      </w:r>
      <w:r w:rsidR="00311CA2">
        <w:rPr>
          <w:rFonts w:ascii="Book Antiqua" w:hAnsi="Book Antiqua" w:cs="Book Antiqua"/>
        </w:rPr>
        <w:t>]</w:t>
      </w:r>
    </w:p>
    <w:p w14:paraId="37B39025" w14:textId="4A734545"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rPr>
        <w:t>Egilmez</w:t>
      </w:r>
      <w:proofErr w:type="spellEnd"/>
      <w:r>
        <w:rPr>
          <w:rFonts w:ascii="Book Antiqua" w:hAnsi="Book Antiqua" w:cs="Book Antiqua"/>
          <w:b/>
        </w:rPr>
        <w:t xml:space="preserve"> NK</w:t>
      </w:r>
      <w:r>
        <w:rPr>
          <w:rFonts w:ascii="Book Antiqua" w:hAnsi="Book Antiqua" w:cs="Book Antiqua"/>
        </w:rPr>
        <w:t xml:space="preserve">, Jong YS, </w:t>
      </w:r>
      <w:proofErr w:type="spellStart"/>
      <w:r>
        <w:rPr>
          <w:rFonts w:ascii="Book Antiqua" w:hAnsi="Book Antiqua" w:cs="Book Antiqua"/>
        </w:rPr>
        <w:t>Iwanuma</w:t>
      </w:r>
      <w:proofErr w:type="spellEnd"/>
      <w:r>
        <w:rPr>
          <w:rFonts w:ascii="Book Antiqua" w:hAnsi="Book Antiqua" w:cs="Book Antiqua"/>
        </w:rPr>
        <w:t xml:space="preserve"> Y, Jacob JS, Santos CA, Chen FA, </w:t>
      </w:r>
      <w:proofErr w:type="spellStart"/>
      <w:r>
        <w:rPr>
          <w:rFonts w:ascii="Book Antiqua" w:hAnsi="Book Antiqua" w:cs="Book Antiqua"/>
        </w:rPr>
        <w:t>Mathiowitz</w:t>
      </w:r>
      <w:proofErr w:type="spellEnd"/>
      <w:r>
        <w:rPr>
          <w:rFonts w:ascii="Book Antiqua" w:hAnsi="Book Antiqua" w:cs="Book Antiqua"/>
        </w:rPr>
        <w:t xml:space="preserve"> E, Bankert RB. Cytokine immunotherapy of cancer with controlled release biodegradable microspheres in a human tumor xenograft/SCID mouse model. </w:t>
      </w:r>
      <w:r>
        <w:rPr>
          <w:rFonts w:ascii="Book Antiqua" w:hAnsi="Book Antiqua" w:cs="Book Antiqua"/>
          <w:i/>
        </w:rPr>
        <w:t xml:space="preserve">Cancer Immunol </w:t>
      </w:r>
      <w:proofErr w:type="spellStart"/>
      <w:r>
        <w:rPr>
          <w:rFonts w:ascii="Book Antiqua" w:hAnsi="Book Antiqua" w:cs="Book Antiqua"/>
          <w:i/>
        </w:rPr>
        <w:t>Immunother</w:t>
      </w:r>
      <w:proofErr w:type="spellEnd"/>
      <w:r>
        <w:rPr>
          <w:rFonts w:ascii="Book Antiqua" w:hAnsi="Book Antiqua" w:cs="Book Antiqua"/>
        </w:rPr>
        <w:t xml:space="preserve"> 1998; </w:t>
      </w:r>
      <w:r>
        <w:rPr>
          <w:rFonts w:ascii="Book Antiqua" w:hAnsi="Book Antiqua" w:cs="Book Antiqua"/>
          <w:b/>
        </w:rPr>
        <w:t>46</w:t>
      </w:r>
      <w:r>
        <w:rPr>
          <w:rFonts w:ascii="Book Antiqua" w:hAnsi="Book Antiqua" w:cs="Book Antiqua"/>
        </w:rPr>
        <w:t>: 21-24 [PMID: 9520288</w:t>
      </w:r>
      <w:r w:rsidR="00FE3471">
        <w:rPr>
          <w:rFonts w:ascii="Book Antiqua" w:hAnsi="Book Antiqua" w:cs="Book Antiqua"/>
        </w:rPr>
        <w:t xml:space="preserve"> </w:t>
      </w:r>
      <w:r w:rsidR="00FE3471" w:rsidRPr="00FE3471">
        <w:rPr>
          <w:rFonts w:ascii="Book Antiqua" w:hAnsi="Book Antiqua" w:cs="Book Antiqua"/>
        </w:rPr>
        <w:t>DOI: 10.1007/s002620050455</w:t>
      </w:r>
      <w:r>
        <w:rPr>
          <w:rFonts w:ascii="Book Antiqua" w:hAnsi="Book Antiqua" w:cs="Book Antiqua"/>
        </w:rPr>
        <w:t>]</w:t>
      </w:r>
    </w:p>
    <w:p w14:paraId="7EADACBC" w14:textId="4E1023D0"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rPr>
        <w:t>Egilmez</w:t>
      </w:r>
      <w:proofErr w:type="spellEnd"/>
      <w:r>
        <w:rPr>
          <w:rFonts w:ascii="Book Antiqua" w:hAnsi="Book Antiqua" w:cs="Book Antiqua"/>
          <w:b/>
        </w:rPr>
        <w:t xml:space="preserve"> NK</w:t>
      </w:r>
      <w:r>
        <w:rPr>
          <w:rFonts w:ascii="Book Antiqua" w:hAnsi="Book Antiqua" w:cs="Book Antiqua"/>
        </w:rPr>
        <w:t xml:space="preserve">, Jong YS, Hess SD, Jacob JS, </w:t>
      </w:r>
      <w:proofErr w:type="spellStart"/>
      <w:r>
        <w:rPr>
          <w:rFonts w:ascii="Book Antiqua" w:hAnsi="Book Antiqua" w:cs="Book Antiqua"/>
        </w:rPr>
        <w:t>Mathiowitz</w:t>
      </w:r>
      <w:proofErr w:type="spellEnd"/>
      <w:r>
        <w:rPr>
          <w:rFonts w:ascii="Book Antiqua" w:hAnsi="Book Antiqua" w:cs="Book Antiqua"/>
        </w:rPr>
        <w:t xml:space="preserve"> E, Bankert RB. Cytokines delivered by biodegradable microspheres promote effective suppression of human tumors by human peripheral blood lymphocytes in the SCID-Winn model. </w:t>
      </w:r>
      <w:r>
        <w:rPr>
          <w:rFonts w:ascii="Book Antiqua" w:hAnsi="Book Antiqua" w:cs="Book Antiqua"/>
          <w:i/>
        </w:rPr>
        <w:t xml:space="preserve">J </w:t>
      </w:r>
      <w:proofErr w:type="spellStart"/>
      <w:r>
        <w:rPr>
          <w:rFonts w:ascii="Book Antiqua" w:hAnsi="Book Antiqua" w:cs="Book Antiqua"/>
          <w:i/>
        </w:rPr>
        <w:t>Immunother</w:t>
      </w:r>
      <w:proofErr w:type="spellEnd"/>
      <w:r>
        <w:rPr>
          <w:rFonts w:ascii="Book Antiqua" w:hAnsi="Book Antiqua" w:cs="Book Antiqua"/>
        </w:rPr>
        <w:t xml:space="preserve"> 2000; </w:t>
      </w:r>
      <w:r>
        <w:rPr>
          <w:rFonts w:ascii="Book Antiqua" w:hAnsi="Book Antiqua" w:cs="Book Antiqua"/>
          <w:b/>
        </w:rPr>
        <w:t>23</w:t>
      </w:r>
      <w:r>
        <w:rPr>
          <w:rFonts w:ascii="Book Antiqua" w:hAnsi="Book Antiqua" w:cs="Book Antiqua"/>
        </w:rPr>
        <w:t>: 190-195 [PMID: 10746545</w:t>
      </w:r>
      <w:r w:rsidR="00FE3471">
        <w:rPr>
          <w:rFonts w:ascii="Book Antiqua" w:hAnsi="Book Antiqua" w:cs="Book Antiqua"/>
        </w:rPr>
        <w:t xml:space="preserve"> </w:t>
      </w:r>
      <w:r w:rsidR="00FE3471" w:rsidRPr="00FE3471">
        <w:rPr>
          <w:rFonts w:ascii="Book Antiqua" w:hAnsi="Book Antiqua" w:cs="Book Antiqua"/>
        </w:rPr>
        <w:t>DOI: 10.1097/00002371-200003000-00003</w:t>
      </w:r>
      <w:r>
        <w:rPr>
          <w:rFonts w:ascii="Book Antiqua" w:hAnsi="Book Antiqua" w:cs="Book Antiqua"/>
        </w:rPr>
        <w:t>]</w:t>
      </w:r>
    </w:p>
    <w:p w14:paraId="67C8AB92"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rPr>
        <w:t>Egilmez</w:t>
      </w:r>
      <w:proofErr w:type="spellEnd"/>
      <w:r>
        <w:rPr>
          <w:rFonts w:ascii="Book Antiqua" w:hAnsi="Book Antiqua" w:cs="Book Antiqua"/>
          <w:b/>
        </w:rPr>
        <w:t xml:space="preserve"> NK</w:t>
      </w:r>
      <w:r>
        <w:rPr>
          <w:rFonts w:ascii="Book Antiqua" w:hAnsi="Book Antiqua" w:cs="Book Antiqua"/>
        </w:rPr>
        <w:t xml:space="preserve">, Jong YS, </w:t>
      </w:r>
      <w:proofErr w:type="spellStart"/>
      <w:r>
        <w:rPr>
          <w:rFonts w:ascii="Book Antiqua" w:hAnsi="Book Antiqua" w:cs="Book Antiqua"/>
        </w:rPr>
        <w:t>Sabel</w:t>
      </w:r>
      <w:proofErr w:type="spellEnd"/>
      <w:r>
        <w:rPr>
          <w:rFonts w:ascii="Book Antiqua" w:hAnsi="Book Antiqua" w:cs="Book Antiqua"/>
        </w:rPr>
        <w:t xml:space="preserve"> MS, Jacob JS, </w:t>
      </w:r>
      <w:proofErr w:type="spellStart"/>
      <w:r>
        <w:rPr>
          <w:rFonts w:ascii="Book Antiqua" w:hAnsi="Book Antiqua" w:cs="Book Antiqua"/>
        </w:rPr>
        <w:t>Mathiowitz</w:t>
      </w:r>
      <w:proofErr w:type="spellEnd"/>
      <w:r>
        <w:rPr>
          <w:rFonts w:ascii="Book Antiqua" w:hAnsi="Book Antiqua" w:cs="Book Antiqua"/>
        </w:rPr>
        <w:t xml:space="preserve"> E, Bankert RB. In situ tumor vaccination with interleukin-12-encapsulated biodegradable microspheres: induction of tumor regression and potent antitumor immunity. </w:t>
      </w:r>
      <w:r>
        <w:rPr>
          <w:rFonts w:ascii="Book Antiqua" w:hAnsi="Book Antiqua" w:cs="Book Antiqua"/>
          <w:i/>
        </w:rPr>
        <w:t>Cancer Res</w:t>
      </w:r>
      <w:r>
        <w:rPr>
          <w:rFonts w:ascii="Book Antiqua" w:hAnsi="Book Antiqua" w:cs="Book Antiqua"/>
        </w:rPr>
        <w:t xml:space="preserve"> 2000; </w:t>
      </w:r>
      <w:r>
        <w:rPr>
          <w:rFonts w:ascii="Book Antiqua" w:hAnsi="Book Antiqua" w:cs="Book Antiqua"/>
          <w:b/>
        </w:rPr>
        <w:t>60</w:t>
      </w:r>
      <w:r>
        <w:rPr>
          <w:rFonts w:ascii="Book Antiqua" w:hAnsi="Book Antiqua" w:cs="Book Antiqua"/>
        </w:rPr>
        <w:t>: 3832-3837 [PMID: 10919657]</w:t>
      </w:r>
    </w:p>
    <w:p w14:paraId="186AE2DF"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rPr>
        <w:t>Hill HC</w:t>
      </w:r>
      <w:r>
        <w:rPr>
          <w:rFonts w:ascii="Book Antiqua" w:hAnsi="Book Antiqua" w:cs="Book Antiqua"/>
        </w:rPr>
        <w:t xml:space="preserve">, Conway TF </w:t>
      </w:r>
      <w:proofErr w:type="spellStart"/>
      <w:r>
        <w:rPr>
          <w:rFonts w:ascii="Book Antiqua" w:hAnsi="Book Antiqua" w:cs="Book Antiqua"/>
        </w:rPr>
        <w:t>Jr, Sabel</w:t>
      </w:r>
      <w:proofErr w:type="spellEnd"/>
      <w:r>
        <w:rPr>
          <w:rFonts w:ascii="Book Antiqua" w:hAnsi="Book Antiqua" w:cs="Book Antiqua"/>
        </w:rPr>
        <w:t xml:space="preserve"> MS, Jong YS, </w:t>
      </w:r>
      <w:proofErr w:type="spellStart"/>
      <w:r>
        <w:rPr>
          <w:rFonts w:ascii="Book Antiqua" w:hAnsi="Book Antiqua" w:cs="Book Antiqua"/>
        </w:rPr>
        <w:t>Mathiowitz</w:t>
      </w:r>
      <w:proofErr w:type="spellEnd"/>
      <w:r>
        <w:rPr>
          <w:rFonts w:ascii="Book Antiqua" w:hAnsi="Book Antiqua" w:cs="Book Antiqua"/>
        </w:rPr>
        <w:t xml:space="preserve"> E, Bankert RB, </w:t>
      </w:r>
      <w:proofErr w:type="spellStart"/>
      <w:r>
        <w:rPr>
          <w:rFonts w:ascii="Book Antiqua" w:hAnsi="Book Antiqua" w:cs="Book Antiqua"/>
        </w:rPr>
        <w:t>Egilmez</w:t>
      </w:r>
      <w:proofErr w:type="spellEnd"/>
      <w:r>
        <w:rPr>
          <w:rFonts w:ascii="Book Antiqua" w:hAnsi="Book Antiqua" w:cs="Book Antiqua"/>
        </w:rPr>
        <w:t xml:space="preserve"> NK. Cancer immunotherapy with interleukin 12 and granulocyte-macrophage colony-stimulating factor-encapsulated microspheres: </w:t>
      </w:r>
      <w:proofErr w:type="spellStart"/>
      <w:r>
        <w:rPr>
          <w:rFonts w:ascii="Book Antiqua" w:hAnsi="Book Antiqua" w:cs="Book Antiqua"/>
        </w:rPr>
        <w:t>coinduction</w:t>
      </w:r>
      <w:proofErr w:type="spellEnd"/>
      <w:r>
        <w:rPr>
          <w:rFonts w:ascii="Book Antiqua" w:hAnsi="Book Antiqua" w:cs="Book Antiqua"/>
        </w:rPr>
        <w:t xml:space="preserve"> of innate and adaptive antitumor immunity and cure of disseminated disease. </w:t>
      </w:r>
      <w:r>
        <w:rPr>
          <w:rFonts w:ascii="Book Antiqua" w:hAnsi="Book Antiqua" w:cs="Book Antiqua"/>
          <w:i/>
        </w:rPr>
        <w:t>Cancer Res</w:t>
      </w:r>
      <w:r>
        <w:rPr>
          <w:rFonts w:ascii="Book Antiqua" w:hAnsi="Book Antiqua" w:cs="Book Antiqua"/>
        </w:rPr>
        <w:t xml:space="preserve"> 2002; </w:t>
      </w:r>
      <w:r>
        <w:rPr>
          <w:rFonts w:ascii="Book Antiqua" w:hAnsi="Book Antiqua" w:cs="Book Antiqua"/>
          <w:b/>
        </w:rPr>
        <w:t>62</w:t>
      </w:r>
      <w:r>
        <w:rPr>
          <w:rFonts w:ascii="Book Antiqua" w:hAnsi="Book Antiqua" w:cs="Book Antiqua"/>
        </w:rPr>
        <w:t xml:space="preserve">: 7254-7263 </w:t>
      </w:r>
      <w:r>
        <w:rPr>
          <w:rFonts w:ascii="Book Antiqua" w:hAnsi="Book Antiqua" w:cs="Book Antiqua"/>
        </w:rPr>
        <w:lastRenderedPageBreak/>
        <w:t>[PMID: 12499267]</w:t>
      </w:r>
    </w:p>
    <w:p w14:paraId="578E4EE4" w14:textId="65A8E70E"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rPr>
        <w:t>Nair RE</w:t>
      </w:r>
      <w:r>
        <w:rPr>
          <w:rFonts w:ascii="Book Antiqua" w:hAnsi="Book Antiqua" w:cs="Book Antiqua"/>
        </w:rPr>
        <w:t xml:space="preserve">, Jong YS, Jones SA, Sharma A, </w:t>
      </w:r>
      <w:proofErr w:type="spellStart"/>
      <w:r>
        <w:rPr>
          <w:rFonts w:ascii="Book Antiqua" w:hAnsi="Book Antiqua" w:cs="Book Antiqua"/>
        </w:rPr>
        <w:t>Mathiowitz</w:t>
      </w:r>
      <w:proofErr w:type="spellEnd"/>
      <w:r>
        <w:rPr>
          <w:rFonts w:ascii="Book Antiqua" w:hAnsi="Book Antiqua" w:cs="Book Antiqua"/>
        </w:rPr>
        <w:t xml:space="preserve"> E, </w:t>
      </w:r>
      <w:proofErr w:type="spellStart"/>
      <w:r>
        <w:rPr>
          <w:rFonts w:ascii="Book Antiqua" w:hAnsi="Book Antiqua" w:cs="Book Antiqua"/>
        </w:rPr>
        <w:t>Egilmez</w:t>
      </w:r>
      <w:proofErr w:type="spellEnd"/>
      <w:r>
        <w:rPr>
          <w:rFonts w:ascii="Book Antiqua" w:hAnsi="Book Antiqua" w:cs="Book Antiqua"/>
        </w:rPr>
        <w:t xml:space="preserve"> NK. IL-12 + GM-CSF microsphere therapy induces eradication of advanced spontaneous tumors in her-2/neu transgenic mice but fails to achieve long-term cure due to the inability to maintain effector T-cell activity. </w:t>
      </w:r>
      <w:r>
        <w:rPr>
          <w:rFonts w:ascii="Book Antiqua" w:hAnsi="Book Antiqua" w:cs="Book Antiqua"/>
          <w:i/>
        </w:rPr>
        <w:t xml:space="preserve">J </w:t>
      </w:r>
      <w:proofErr w:type="spellStart"/>
      <w:r>
        <w:rPr>
          <w:rFonts w:ascii="Book Antiqua" w:hAnsi="Book Antiqua" w:cs="Book Antiqua"/>
          <w:i/>
        </w:rPr>
        <w:t>Immunother</w:t>
      </w:r>
      <w:proofErr w:type="spellEnd"/>
      <w:r>
        <w:rPr>
          <w:rFonts w:ascii="Book Antiqua" w:hAnsi="Book Antiqua" w:cs="Book Antiqua"/>
        </w:rPr>
        <w:t xml:space="preserve"> 2006; </w:t>
      </w:r>
      <w:r>
        <w:rPr>
          <w:rFonts w:ascii="Book Antiqua" w:hAnsi="Book Antiqua" w:cs="Book Antiqua"/>
          <w:b/>
        </w:rPr>
        <w:t>29</w:t>
      </w:r>
      <w:r>
        <w:rPr>
          <w:rFonts w:ascii="Book Antiqua" w:hAnsi="Book Antiqua" w:cs="Book Antiqua"/>
        </w:rPr>
        <w:t>: 10-20 [PMID: 16365596</w:t>
      </w:r>
      <w:r w:rsidR="00FE3471">
        <w:rPr>
          <w:rFonts w:ascii="Book Antiqua" w:hAnsi="Book Antiqua" w:cs="Book Antiqua"/>
        </w:rPr>
        <w:t xml:space="preserve"> </w:t>
      </w:r>
      <w:r w:rsidR="00FE3471" w:rsidRPr="00FE3471">
        <w:rPr>
          <w:rFonts w:ascii="Book Antiqua" w:hAnsi="Book Antiqua" w:cs="Book Antiqua"/>
        </w:rPr>
        <w:t>DOI: 10.1097/01.cji.0000175489.19314.d2</w:t>
      </w:r>
      <w:r>
        <w:rPr>
          <w:rFonts w:ascii="Book Antiqua" w:hAnsi="Book Antiqua" w:cs="Book Antiqua"/>
        </w:rPr>
        <w:t>]</w:t>
      </w:r>
    </w:p>
    <w:p w14:paraId="09755E6B" w14:textId="770C40BD"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rPr>
        <w:t>Florence AT</w:t>
      </w:r>
      <w:r>
        <w:rPr>
          <w:rFonts w:ascii="Book Antiqua" w:hAnsi="Book Antiqua" w:cs="Book Antiqua"/>
        </w:rPr>
        <w:t xml:space="preserve">. The oral absorption of micro- and </w:t>
      </w:r>
      <w:proofErr w:type="spellStart"/>
      <w:r>
        <w:rPr>
          <w:rFonts w:ascii="Book Antiqua" w:hAnsi="Book Antiqua" w:cs="Book Antiqua"/>
        </w:rPr>
        <w:t>nanoparticulates</w:t>
      </w:r>
      <w:proofErr w:type="spellEnd"/>
      <w:r>
        <w:rPr>
          <w:rFonts w:ascii="Book Antiqua" w:hAnsi="Book Antiqua" w:cs="Book Antiqua"/>
        </w:rPr>
        <w:t xml:space="preserve">: neither exceptional nor unusual. </w:t>
      </w:r>
      <w:r>
        <w:rPr>
          <w:rFonts w:ascii="Book Antiqua" w:hAnsi="Book Antiqua" w:cs="Book Antiqua"/>
          <w:i/>
        </w:rPr>
        <w:t>Pharm Res</w:t>
      </w:r>
      <w:r>
        <w:rPr>
          <w:rFonts w:ascii="Book Antiqua" w:hAnsi="Book Antiqua" w:cs="Book Antiqua"/>
        </w:rPr>
        <w:t xml:space="preserve"> 1997; </w:t>
      </w:r>
      <w:r>
        <w:rPr>
          <w:rFonts w:ascii="Book Antiqua" w:hAnsi="Book Antiqua" w:cs="Book Antiqua"/>
          <w:b/>
        </w:rPr>
        <w:t>14</w:t>
      </w:r>
      <w:r>
        <w:rPr>
          <w:rFonts w:ascii="Book Antiqua" w:hAnsi="Book Antiqua" w:cs="Book Antiqua"/>
        </w:rPr>
        <w:t>: 259-266 [PMID: 9098866</w:t>
      </w:r>
      <w:r w:rsidR="00FE3471">
        <w:rPr>
          <w:rFonts w:ascii="Book Antiqua" w:hAnsi="Book Antiqua" w:cs="Book Antiqua"/>
        </w:rPr>
        <w:t xml:space="preserve"> </w:t>
      </w:r>
      <w:r w:rsidR="00FE3471" w:rsidRPr="00FE3471">
        <w:rPr>
          <w:rFonts w:ascii="Book Antiqua" w:hAnsi="Book Antiqua" w:cs="Book Antiqua"/>
        </w:rPr>
        <w:t>DOI: 10.1023/a:1012029517394</w:t>
      </w:r>
      <w:r>
        <w:rPr>
          <w:rFonts w:ascii="Book Antiqua" w:hAnsi="Book Antiqua" w:cs="Book Antiqua"/>
        </w:rPr>
        <w:t>]</w:t>
      </w:r>
    </w:p>
    <w:p w14:paraId="76B3DD53" w14:textId="427CEB3E"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rPr>
        <w:t>Ermak</w:t>
      </w:r>
      <w:proofErr w:type="spellEnd"/>
      <w:r>
        <w:rPr>
          <w:rFonts w:ascii="Book Antiqua" w:hAnsi="Book Antiqua" w:cs="Book Antiqua"/>
          <w:b/>
        </w:rPr>
        <w:t xml:space="preserve"> TH</w:t>
      </w:r>
      <w:r>
        <w:rPr>
          <w:rFonts w:ascii="Book Antiqua" w:hAnsi="Book Antiqua" w:cs="Book Antiqua"/>
        </w:rPr>
        <w:t xml:space="preserve">, Dougherty EP, Bhagat HR, </w:t>
      </w:r>
      <w:proofErr w:type="spellStart"/>
      <w:r>
        <w:rPr>
          <w:rFonts w:ascii="Book Antiqua" w:hAnsi="Book Antiqua" w:cs="Book Antiqua"/>
        </w:rPr>
        <w:t>Kabok</w:t>
      </w:r>
      <w:proofErr w:type="spellEnd"/>
      <w:r>
        <w:rPr>
          <w:rFonts w:ascii="Book Antiqua" w:hAnsi="Book Antiqua" w:cs="Book Antiqua"/>
        </w:rPr>
        <w:t xml:space="preserve"> Z, </w:t>
      </w:r>
      <w:proofErr w:type="spellStart"/>
      <w:r>
        <w:rPr>
          <w:rFonts w:ascii="Book Antiqua" w:hAnsi="Book Antiqua" w:cs="Book Antiqua"/>
        </w:rPr>
        <w:t>Pappo</w:t>
      </w:r>
      <w:proofErr w:type="spellEnd"/>
      <w:r>
        <w:rPr>
          <w:rFonts w:ascii="Book Antiqua" w:hAnsi="Book Antiqua" w:cs="Book Antiqua"/>
        </w:rPr>
        <w:t xml:space="preserve"> J. Uptake and transport of copolymer biodegradable microspheres by rabbit Peyer's patch M cells. </w:t>
      </w:r>
      <w:r>
        <w:rPr>
          <w:rFonts w:ascii="Book Antiqua" w:hAnsi="Book Antiqua" w:cs="Book Antiqua"/>
          <w:i/>
        </w:rPr>
        <w:t>Cell Tissue Res</w:t>
      </w:r>
      <w:r>
        <w:rPr>
          <w:rFonts w:ascii="Book Antiqua" w:hAnsi="Book Antiqua" w:cs="Book Antiqua"/>
        </w:rPr>
        <w:t xml:space="preserve"> 1995; </w:t>
      </w:r>
      <w:r>
        <w:rPr>
          <w:rFonts w:ascii="Book Antiqua" w:hAnsi="Book Antiqua" w:cs="Book Antiqua"/>
          <w:b/>
        </w:rPr>
        <w:t>279</w:t>
      </w:r>
      <w:r>
        <w:rPr>
          <w:rFonts w:ascii="Book Antiqua" w:hAnsi="Book Antiqua" w:cs="Book Antiqua"/>
        </w:rPr>
        <w:t>: 433-436 [PMID: 7895280</w:t>
      </w:r>
      <w:r w:rsidR="00FE3471">
        <w:rPr>
          <w:rFonts w:ascii="Book Antiqua" w:hAnsi="Book Antiqua" w:cs="Book Antiqua"/>
        </w:rPr>
        <w:t xml:space="preserve"> </w:t>
      </w:r>
      <w:r w:rsidR="00FE3471" w:rsidRPr="00FE3471">
        <w:rPr>
          <w:rFonts w:ascii="Book Antiqua" w:hAnsi="Book Antiqua" w:cs="Book Antiqua"/>
        </w:rPr>
        <w:t>DOI: 10.1007/BF00318501</w:t>
      </w:r>
      <w:r>
        <w:rPr>
          <w:rFonts w:ascii="Book Antiqua" w:hAnsi="Book Antiqua" w:cs="Book Antiqua"/>
        </w:rPr>
        <w:t>]</w:t>
      </w:r>
    </w:p>
    <w:p w14:paraId="6D3EAAAB" w14:textId="56BFAF86" w:rsidR="00864342" w:rsidRDefault="00D31EFF">
      <w:pPr>
        <w:widowControl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rPr>
        <w:t>Jani P</w:t>
      </w:r>
      <w:r>
        <w:rPr>
          <w:rFonts w:ascii="Book Antiqua" w:hAnsi="Book Antiqua" w:cs="Book Antiqua"/>
        </w:rPr>
        <w:t xml:space="preserve">, Halbert GW, Langridge J, Florence AT. The uptake and translocation of latex nanospheres and microspheres after oral administration to rats. </w:t>
      </w:r>
      <w:r>
        <w:rPr>
          <w:rFonts w:ascii="Book Antiqua" w:hAnsi="Book Antiqua" w:cs="Book Antiqua"/>
          <w:i/>
        </w:rPr>
        <w:t xml:space="preserve">J Pharm </w:t>
      </w:r>
      <w:proofErr w:type="spellStart"/>
      <w:r>
        <w:rPr>
          <w:rFonts w:ascii="Book Antiqua" w:hAnsi="Book Antiqua" w:cs="Book Antiqua"/>
          <w:i/>
        </w:rPr>
        <w:t>Pharmacol</w:t>
      </w:r>
      <w:proofErr w:type="spellEnd"/>
      <w:r>
        <w:rPr>
          <w:rFonts w:ascii="Book Antiqua" w:hAnsi="Book Antiqua" w:cs="Book Antiqua"/>
        </w:rPr>
        <w:t xml:space="preserve"> 1989; </w:t>
      </w:r>
      <w:r>
        <w:rPr>
          <w:rFonts w:ascii="Book Antiqua" w:hAnsi="Book Antiqua" w:cs="Book Antiqua"/>
          <w:b/>
        </w:rPr>
        <w:t>41</w:t>
      </w:r>
      <w:r>
        <w:rPr>
          <w:rFonts w:ascii="Book Antiqua" w:hAnsi="Book Antiqua" w:cs="Book Antiqua"/>
        </w:rPr>
        <w:t>: 809-812 [PMID: 2576440</w:t>
      </w:r>
      <w:r w:rsidR="00FE3471">
        <w:rPr>
          <w:rFonts w:ascii="Book Antiqua" w:hAnsi="Book Antiqua" w:cs="Book Antiqua"/>
        </w:rPr>
        <w:t xml:space="preserve"> </w:t>
      </w:r>
      <w:r w:rsidR="00FE3471" w:rsidRPr="00FE3471">
        <w:rPr>
          <w:rFonts w:ascii="Book Antiqua" w:hAnsi="Book Antiqua" w:cs="Book Antiqua"/>
        </w:rPr>
        <w:t>DOI: 10.1111/j.2042-7158.1989.tb06377.x</w:t>
      </w:r>
      <w:r>
        <w:rPr>
          <w:rFonts w:ascii="Book Antiqua" w:hAnsi="Book Antiqua" w:cs="Book Antiqua"/>
        </w:rPr>
        <w:t>]</w:t>
      </w:r>
    </w:p>
    <w:p w14:paraId="18264328" w14:textId="19D54331"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rPr>
        <w:t>Egilmez</w:t>
      </w:r>
      <w:proofErr w:type="spellEnd"/>
      <w:r>
        <w:rPr>
          <w:rFonts w:ascii="Book Antiqua" w:hAnsi="Book Antiqua" w:cs="Book Antiqua"/>
          <w:b/>
        </w:rPr>
        <w:t xml:space="preserve"> NK</w:t>
      </w:r>
      <w:r>
        <w:rPr>
          <w:rFonts w:ascii="Book Antiqua" w:hAnsi="Book Antiqua" w:cs="Book Antiqua"/>
        </w:rPr>
        <w:t xml:space="preserve">, Jong YS, </w:t>
      </w:r>
      <w:proofErr w:type="spellStart"/>
      <w:r>
        <w:rPr>
          <w:rFonts w:ascii="Book Antiqua" w:hAnsi="Book Antiqua" w:cs="Book Antiqua"/>
        </w:rPr>
        <w:t>Mathiowitz</w:t>
      </w:r>
      <w:proofErr w:type="spellEnd"/>
      <w:r>
        <w:rPr>
          <w:rFonts w:ascii="Book Antiqua" w:hAnsi="Book Antiqua" w:cs="Book Antiqua"/>
        </w:rPr>
        <w:t xml:space="preserve"> E, Bankert RB. Tumor vaccination with cytokine-encapsulated microspheres. </w:t>
      </w:r>
      <w:r>
        <w:rPr>
          <w:rFonts w:ascii="Book Antiqua" w:hAnsi="Book Antiqua" w:cs="Book Antiqua"/>
          <w:i/>
        </w:rPr>
        <w:t>Methods Mol Med</w:t>
      </w:r>
      <w:r>
        <w:rPr>
          <w:rFonts w:ascii="Book Antiqua" w:hAnsi="Book Antiqua" w:cs="Book Antiqua"/>
        </w:rPr>
        <w:t xml:space="preserve"> 2003; </w:t>
      </w:r>
      <w:r>
        <w:rPr>
          <w:rFonts w:ascii="Book Antiqua" w:hAnsi="Book Antiqua" w:cs="Book Antiqua"/>
          <w:b/>
        </w:rPr>
        <w:t>75</w:t>
      </w:r>
      <w:r>
        <w:rPr>
          <w:rFonts w:ascii="Book Antiqua" w:hAnsi="Book Antiqua" w:cs="Book Antiqua"/>
        </w:rPr>
        <w:t>: 687-696 [PMID: 12407772</w:t>
      </w:r>
      <w:r w:rsidR="00FE3471">
        <w:rPr>
          <w:rFonts w:ascii="Book Antiqua" w:hAnsi="Book Antiqua" w:cs="Book Antiqua"/>
        </w:rPr>
        <w:t xml:space="preserve"> </w:t>
      </w:r>
      <w:r w:rsidR="00FE3471" w:rsidRPr="00FE3471">
        <w:rPr>
          <w:rFonts w:ascii="Book Antiqua" w:hAnsi="Book Antiqua" w:cs="Book Antiqua"/>
        </w:rPr>
        <w:t>DOI: 10.1385/1-59259-324-0:687</w:t>
      </w:r>
      <w:r>
        <w:rPr>
          <w:rFonts w:ascii="Book Antiqua" w:hAnsi="Book Antiqua" w:cs="Book Antiqua"/>
        </w:rPr>
        <w:t>]</w:t>
      </w:r>
    </w:p>
    <w:p w14:paraId="0EEB11B4" w14:textId="5A68DC1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31 </w:t>
      </w:r>
      <w:proofErr w:type="spellStart"/>
      <w:r>
        <w:rPr>
          <w:rFonts w:ascii="Book Antiqua" w:hAnsi="Book Antiqua" w:cs="Book Antiqua"/>
          <w:b/>
        </w:rPr>
        <w:t>Jeong</w:t>
      </w:r>
      <w:proofErr w:type="spellEnd"/>
      <w:r>
        <w:rPr>
          <w:rFonts w:ascii="Book Antiqua" w:hAnsi="Book Antiqua" w:cs="Book Antiqua"/>
          <w:b/>
        </w:rPr>
        <w:t xml:space="preserve"> YI</w:t>
      </w:r>
      <w:r>
        <w:rPr>
          <w:rFonts w:ascii="Book Antiqua" w:hAnsi="Book Antiqua" w:cs="Book Antiqua"/>
        </w:rPr>
        <w:t xml:space="preserve">, Song JG, Kang SS, Ryu HH, Lee YH, Choi C, Shin BA, Kim KK, </w:t>
      </w:r>
      <w:proofErr w:type="spellStart"/>
      <w:r>
        <w:rPr>
          <w:rFonts w:ascii="Book Antiqua" w:hAnsi="Book Antiqua" w:cs="Book Antiqua"/>
        </w:rPr>
        <w:t>Ahn</w:t>
      </w:r>
      <w:proofErr w:type="spellEnd"/>
      <w:r>
        <w:rPr>
          <w:rFonts w:ascii="Book Antiqua" w:hAnsi="Book Antiqua" w:cs="Book Antiqua"/>
        </w:rPr>
        <w:t xml:space="preserve"> KY, Jung S. Preparation of poly(DL-lactide-co-</w:t>
      </w:r>
      <w:proofErr w:type="spellStart"/>
      <w:r>
        <w:rPr>
          <w:rFonts w:ascii="Book Antiqua" w:hAnsi="Book Antiqua" w:cs="Book Antiqua"/>
        </w:rPr>
        <w:t>glycolide</w:t>
      </w:r>
      <w:proofErr w:type="spellEnd"/>
      <w:r>
        <w:rPr>
          <w:rFonts w:ascii="Book Antiqua" w:hAnsi="Book Antiqua" w:cs="Book Antiqua"/>
        </w:rPr>
        <w:t xml:space="preserve">) microspheres encapsulating all-trans retinoic acid. </w:t>
      </w:r>
      <w:r>
        <w:rPr>
          <w:rFonts w:ascii="Book Antiqua" w:hAnsi="Book Antiqua" w:cs="Book Antiqua"/>
          <w:i/>
        </w:rPr>
        <w:t>Int J Pharm</w:t>
      </w:r>
      <w:r>
        <w:rPr>
          <w:rFonts w:ascii="Book Antiqua" w:hAnsi="Book Antiqua" w:cs="Book Antiqua"/>
        </w:rPr>
        <w:t xml:space="preserve"> 2003; </w:t>
      </w:r>
      <w:r>
        <w:rPr>
          <w:rFonts w:ascii="Book Antiqua" w:hAnsi="Book Antiqua" w:cs="Book Antiqua"/>
          <w:b/>
        </w:rPr>
        <w:t>259</w:t>
      </w:r>
      <w:r>
        <w:rPr>
          <w:rFonts w:ascii="Book Antiqua" w:hAnsi="Book Antiqua" w:cs="Book Antiqua"/>
        </w:rPr>
        <w:t>: 79-91 [PMID: 12787638</w:t>
      </w:r>
      <w:r w:rsidR="00FE3471">
        <w:rPr>
          <w:rFonts w:ascii="Book Antiqua" w:hAnsi="Book Antiqua" w:cs="Book Antiqua"/>
        </w:rPr>
        <w:t xml:space="preserve"> </w:t>
      </w:r>
      <w:r w:rsidR="00FE3471" w:rsidRPr="00FE3471">
        <w:rPr>
          <w:rFonts w:ascii="Book Antiqua" w:hAnsi="Book Antiqua" w:cs="Book Antiqua"/>
        </w:rPr>
        <w:t>DOI: 10.1016/s0378-5173(03)00207-2</w:t>
      </w:r>
      <w:r>
        <w:rPr>
          <w:rFonts w:ascii="Book Antiqua" w:hAnsi="Book Antiqua" w:cs="Book Antiqua"/>
        </w:rPr>
        <w:t>]</w:t>
      </w:r>
    </w:p>
    <w:p w14:paraId="6B12D465"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rPr>
        <w:t>Coombes JL</w:t>
      </w:r>
      <w:r>
        <w:rPr>
          <w:rFonts w:ascii="Book Antiqua" w:hAnsi="Book Antiqua" w:cs="Book Antiqua"/>
        </w:rPr>
        <w:t xml:space="preserve">, </w:t>
      </w:r>
      <w:proofErr w:type="spellStart"/>
      <w:r>
        <w:rPr>
          <w:rFonts w:ascii="Book Antiqua" w:hAnsi="Book Antiqua" w:cs="Book Antiqua"/>
        </w:rPr>
        <w:t>Maloy</w:t>
      </w:r>
      <w:proofErr w:type="spellEnd"/>
      <w:r>
        <w:rPr>
          <w:rFonts w:ascii="Book Antiqua" w:hAnsi="Book Antiqua" w:cs="Book Antiqua"/>
        </w:rPr>
        <w:t xml:space="preserve"> KJ. Control of intestinal homeostasis by regulatory T cells and dendritic cells. </w:t>
      </w:r>
      <w:r>
        <w:rPr>
          <w:rFonts w:ascii="Book Antiqua" w:hAnsi="Book Antiqua" w:cs="Book Antiqua"/>
          <w:i/>
        </w:rPr>
        <w:t>Semin Immunol</w:t>
      </w:r>
      <w:r>
        <w:rPr>
          <w:rFonts w:ascii="Book Antiqua" w:hAnsi="Book Antiqua" w:cs="Book Antiqua"/>
        </w:rPr>
        <w:t xml:space="preserve"> 2007; </w:t>
      </w:r>
      <w:r>
        <w:rPr>
          <w:rFonts w:ascii="Book Antiqua" w:hAnsi="Book Antiqua" w:cs="Book Antiqua"/>
          <w:b/>
        </w:rPr>
        <w:t>19</w:t>
      </w:r>
      <w:r>
        <w:rPr>
          <w:rFonts w:ascii="Book Antiqua" w:hAnsi="Book Antiqua" w:cs="Book Antiqua"/>
        </w:rPr>
        <w:t>: 116-126 [PMID: 17320411 DOI: 10.1016/j.smim.2007.01.001</w:t>
      </w:r>
      <w:r w:rsidR="00311CA2">
        <w:rPr>
          <w:rFonts w:ascii="Book Antiqua" w:hAnsi="Book Antiqua" w:cs="Book Antiqua"/>
        </w:rPr>
        <w:t>]</w:t>
      </w:r>
    </w:p>
    <w:p w14:paraId="4C6B14C3"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rPr>
        <w:t>Benson MJ</w:t>
      </w:r>
      <w:r>
        <w:rPr>
          <w:rFonts w:ascii="Book Antiqua" w:hAnsi="Book Antiqua" w:cs="Book Antiqua"/>
        </w:rPr>
        <w:t xml:space="preserve">, Pino-Lagos K, </w:t>
      </w:r>
      <w:proofErr w:type="spellStart"/>
      <w:r>
        <w:rPr>
          <w:rFonts w:ascii="Book Antiqua" w:hAnsi="Book Antiqua" w:cs="Book Antiqua"/>
        </w:rPr>
        <w:t>Rosemblatt</w:t>
      </w:r>
      <w:proofErr w:type="spellEnd"/>
      <w:r>
        <w:rPr>
          <w:rFonts w:ascii="Book Antiqua" w:hAnsi="Book Antiqua" w:cs="Book Antiqua"/>
        </w:rPr>
        <w:t xml:space="preserve"> M, Noelle RJ. All-trans retinoic acid mediates enhanced T reg cell growth, differentiation, and gut homing in the face of high levels of co-stimulation. </w:t>
      </w:r>
      <w:r>
        <w:rPr>
          <w:rFonts w:ascii="Book Antiqua" w:hAnsi="Book Antiqua" w:cs="Book Antiqua"/>
          <w:i/>
        </w:rPr>
        <w:t>J Exp Med</w:t>
      </w:r>
      <w:r>
        <w:rPr>
          <w:rFonts w:ascii="Book Antiqua" w:hAnsi="Book Antiqua" w:cs="Book Antiqua"/>
        </w:rPr>
        <w:t xml:space="preserve"> 2007; </w:t>
      </w:r>
      <w:r>
        <w:rPr>
          <w:rFonts w:ascii="Book Antiqua" w:hAnsi="Book Antiqua" w:cs="Book Antiqua"/>
          <w:b/>
        </w:rPr>
        <w:t>204</w:t>
      </w:r>
      <w:r>
        <w:rPr>
          <w:rFonts w:ascii="Book Antiqua" w:hAnsi="Book Antiqua" w:cs="Book Antiqua"/>
        </w:rPr>
        <w:t>: 1765-1774 [PMID: 17620363 DOI: 10.1084/jem.20070719</w:t>
      </w:r>
      <w:r w:rsidR="00311CA2">
        <w:rPr>
          <w:rFonts w:ascii="Book Antiqua" w:hAnsi="Book Antiqua" w:cs="Book Antiqua"/>
        </w:rPr>
        <w:t>]</w:t>
      </w:r>
    </w:p>
    <w:p w14:paraId="4308503C"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rPr>
        <w:t>Sun CM</w:t>
      </w:r>
      <w:r>
        <w:rPr>
          <w:rFonts w:ascii="Book Antiqua" w:hAnsi="Book Antiqua" w:cs="Book Antiqua"/>
        </w:rPr>
        <w:t xml:space="preserve">, Hall JA, Blank RB, </w:t>
      </w:r>
      <w:proofErr w:type="spellStart"/>
      <w:r>
        <w:rPr>
          <w:rFonts w:ascii="Book Antiqua" w:hAnsi="Book Antiqua" w:cs="Book Antiqua"/>
        </w:rPr>
        <w:t>Bouladoux</w:t>
      </w:r>
      <w:proofErr w:type="spellEnd"/>
      <w:r>
        <w:rPr>
          <w:rFonts w:ascii="Book Antiqua" w:hAnsi="Book Antiqua" w:cs="Book Antiqua"/>
        </w:rPr>
        <w:t xml:space="preserve"> N, </w:t>
      </w:r>
      <w:proofErr w:type="spellStart"/>
      <w:r>
        <w:rPr>
          <w:rFonts w:ascii="Book Antiqua" w:hAnsi="Book Antiqua" w:cs="Book Antiqua"/>
        </w:rPr>
        <w:t>Oukka</w:t>
      </w:r>
      <w:proofErr w:type="spellEnd"/>
      <w:r>
        <w:rPr>
          <w:rFonts w:ascii="Book Antiqua" w:hAnsi="Book Antiqua" w:cs="Book Antiqua"/>
        </w:rPr>
        <w:t xml:space="preserve"> M, Mora JR, </w:t>
      </w:r>
      <w:proofErr w:type="spellStart"/>
      <w:r>
        <w:rPr>
          <w:rFonts w:ascii="Book Antiqua" w:hAnsi="Book Antiqua" w:cs="Book Antiqua"/>
        </w:rPr>
        <w:t>Belkaid</w:t>
      </w:r>
      <w:proofErr w:type="spellEnd"/>
      <w:r>
        <w:rPr>
          <w:rFonts w:ascii="Book Antiqua" w:hAnsi="Book Antiqua" w:cs="Book Antiqua"/>
        </w:rPr>
        <w:t xml:space="preserve"> Y. Small intestine lamina propria dendritic cells promote de novo generation of Foxp3 T reg cells </w:t>
      </w:r>
      <w:r>
        <w:rPr>
          <w:rFonts w:ascii="Book Antiqua" w:hAnsi="Book Antiqua" w:cs="Book Antiqua"/>
        </w:rPr>
        <w:lastRenderedPageBreak/>
        <w:t xml:space="preserve">via retinoic acid. </w:t>
      </w:r>
      <w:r>
        <w:rPr>
          <w:rFonts w:ascii="Book Antiqua" w:hAnsi="Book Antiqua" w:cs="Book Antiqua"/>
          <w:i/>
        </w:rPr>
        <w:t>J Exp Med</w:t>
      </w:r>
      <w:r>
        <w:rPr>
          <w:rFonts w:ascii="Book Antiqua" w:hAnsi="Book Antiqua" w:cs="Book Antiqua"/>
        </w:rPr>
        <w:t xml:space="preserve"> 2007; </w:t>
      </w:r>
      <w:r>
        <w:rPr>
          <w:rFonts w:ascii="Book Antiqua" w:hAnsi="Book Antiqua" w:cs="Book Antiqua"/>
          <w:b/>
        </w:rPr>
        <w:t>204</w:t>
      </w:r>
      <w:r>
        <w:rPr>
          <w:rFonts w:ascii="Book Antiqua" w:hAnsi="Book Antiqua" w:cs="Book Antiqua"/>
        </w:rPr>
        <w:t>: 1775-1785 [PMID: 17620362 DOI: 10.1084/jem.20070602</w:t>
      </w:r>
      <w:r w:rsidR="00311CA2">
        <w:rPr>
          <w:rFonts w:ascii="Book Antiqua" w:hAnsi="Book Antiqua" w:cs="Book Antiqua"/>
        </w:rPr>
        <w:t>]</w:t>
      </w:r>
    </w:p>
    <w:p w14:paraId="30FAEE02"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rPr>
        <w:t>Mucida</w:t>
      </w:r>
      <w:proofErr w:type="spellEnd"/>
      <w:r>
        <w:rPr>
          <w:rFonts w:ascii="Book Antiqua" w:hAnsi="Book Antiqua" w:cs="Book Antiqua"/>
          <w:b/>
        </w:rPr>
        <w:t xml:space="preserve"> D</w:t>
      </w:r>
      <w:r>
        <w:rPr>
          <w:rFonts w:ascii="Book Antiqua" w:hAnsi="Book Antiqua" w:cs="Book Antiqua"/>
        </w:rPr>
        <w:t xml:space="preserve">, Park Y, Kim G, </w:t>
      </w:r>
      <w:proofErr w:type="spellStart"/>
      <w:r>
        <w:rPr>
          <w:rFonts w:ascii="Book Antiqua" w:hAnsi="Book Antiqua" w:cs="Book Antiqua"/>
        </w:rPr>
        <w:t>Turovskaya</w:t>
      </w:r>
      <w:proofErr w:type="spellEnd"/>
      <w:r>
        <w:rPr>
          <w:rFonts w:ascii="Book Antiqua" w:hAnsi="Book Antiqua" w:cs="Book Antiqua"/>
        </w:rPr>
        <w:t xml:space="preserve"> O, Scott I, </w:t>
      </w:r>
      <w:proofErr w:type="spellStart"/>
      <w:r>
        <w:rPr>
          <w:rFonts w:ascii="Book Antiqua" w:hAnsi="Book Antiqua" w:cs="Book Antiqua"/>
        </w:rPr>
        <w:t>Kronenberg</w:t>
      </w:r>
      <w:proofErr w:type="spellEnd"/>
      <w:r>
        <w:rPr>
          <w:rFonts w:ascii="Book Antiqua" w:hAnsi="Book Antiqua" w:cs="Book Antiqua"/>
        </w:rPr>
        <w:t xml:space="preserve"> M, </w:t>
      </w:r>
      <w:proofErr w:type="spellStart"/>
      <w:r>
        <w:rPr>
          <w:rFonts w:ascii="Book Antiqua" w:hAnsi="Book Antiqua" w:cs="Book Antiqua"/>
        </w:rPr>
        <w:t>Cheroutre</w:t>
      </w:r>
      <w:proofErr w:type="spellEnd"/>
      <w:r>
        <w:rPr>
          <w:rFonts w:ascii="Book Antiqua" w:hAnsi="Book Antiqua" w:cs="Book Antiqua"/>
        </w:rPr>
        <w:t xml:space="preserve"> H. Reciprocal TH17 and regulatory T cell differentiation mediated by retinoic acid. </w:t>
      </w:r>
      <w:r>
        <w:rPr>
          <w:rFonts w:ascii="Book Antiqua" w:hAnsi="Book Antiqua" w:cs="Book Antiqua"/>
          <w:i/>
        </w:rPr>
        <w:t>Science</w:t>
      </w:r>
      <w:r>
        <w:rPr>
          <w:rFonts w:ascii="Book Antiqua" w:hAnsi="Book Antiqua" w:cs="Book Antiqua"/>
        </w:rPr>
        <w:t xml:space="preserve"> 2007; </w:t>
      </w:r>
      <w:r>
        <w:rPr>
          <w:rFonts w:ascii="Book Antiqua" w:hAnsi="Book Antiqua" w:cs="Book Antiqua"/>
          <w:b/>
        </w:rPr>
        <w:t>317</w:t>
      </w:r>
      <w:r>
        <w:rPr>
          <w:rFonts w:ascii="Book Antiqua" w:hAnsi="Book Antiqua" w:cs="Book Antiqua"/>
        </w:rPr>
        <w:t>: 256-260 [PMID: 17569825 DOI: 10.1126/science.1145697</w:t>
      </w:r>
      <w:r w:rsidR="00311CA2">
        <w:rPr>
          <w:rFonts w:ascii="Book Antiqua" w:hAnsi="Book Antiqua" w:cs="Book Antiqua"/>
        </w:rPr>
        <w:t>]</w:t>
      </w:r>
    </w:p>
    <w:p w14:paraId="25897EE5"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36 </w:t>
      </w:r>
      <w:proofErr w:type="spellStart"/>
      <w:r>
        <w:rPr>
          <w:rFonts w:ascii="Book Antiqua" w:hAnsi="Book Antiqua" w:cs="Book Antiqua"/>
          <w:b/>
        </w:rPr>
        <w:t>Auci</w:t>
      </w:r>
      <w:proofErr w:type="spellEnd"/>
      <w:r>
        <w:rPr>
          <w:rFonts w:ascii="Book Antiqua" w:hAnsi="Book Antiqua" w:cs="Book Antiqua"/>
          <w:b/>
        </w:rPr>
        <w:t xml:space="preserve"> DL</w:t>
      </w:r>
      <w:r>
        <w:rPr>
          <w:rFonts w:ascii="Book Antiqua" w:hAnsi="Book Antiqua" w:cs="Book Antiqua"/>
        </w:rPr>
        <w:t xml:space="preserve">, </w:t>
      </w:r>
      <w:proofErr w:type="spellStart"/>
      <w:r>
        <w:rPr>
          <w:rFonts w:ascii="Book Antiqua" w:hAnsi="Book Antiqua" w:cs="Book Antiqua"/>
        </w:rPr>
        <w:t>Egilmez</w:t>
      </w:r>
      <w:proofErr w:type="spellEnd"/>
      <w:r>
        <w:rPr>
          <w:rFonts w:ascii="Book Antiqua" w:hAnsi="Book Antiqua" w:cs="Book Antiqua"/>
        </w:rPr>
        <w:t xml:space="preserve"> NK, Dryden GW. Anti-Fibrotic Potential of All Trans Retinoic Acid in Inflammatory Bowel Disease. </w:t>
      </w:r>
      <w:r>
        <w:rPr>
          <w:rFonts w:ascii="Book Antiqua" w:hAnsi="Book Antiqua" w:cs="Book Antiqua"/>
          <w:i/>
        </w:rPr>
        <w:t xml:space="preserve">J Gastroenterol </w:t>
      </w:r>
      <w:proofErr w:type="spellStart"/>
      <w:r>
        <w:rPr>
          <w:rFonts w:ascii="Book Antiqua" w:hAnsi="Book Antiqua" w:cs="Book Antiqua"/>
          <w:i/>
        </w:rPr>
        <w:t>Pancreatol</w:t>
      </w:r>
      <w:proofErr w:type="spellEnd"/>
      <w:r>
        <w:rPr>
          <w:rFonts w:ascii="Book Antiqua" w:hAnsi="Book Antiqua" w:cs="Book Antiqua"/>
          <w:i/>
        </w:rPr>
        <w:t xml:space="preserve"> Liver </w:t>
      </w:r>
      <w:proofErr w:type="spellStart"/>
      <w:r>
        <w:rPr>
          <w:rFonts w:ascii="Book Antiqua" w:hAnsi="Book Antiqua" w:cs="Book Antiqua"/>
          <w:i/>
        </w:rPr>
        <w:t>Disord</w:t>
      </w:r>
      <w:proofErr w:type="spellEnd"/>
      <w:r>
        <w:rPr>
          <w:rFonts w:ascii="Book Antiqua" w:hAnsi="Book Antiqua" w:cs="Book Antiqua"/>
        </w:rPr>
        <w:t xml:space="preserve"> 2018; </w:t>
      </w:r>
      <w:r>
        <w:rPr>
          <w:rFonts w:ascii="Book Antiqua" w:hAnsi="Book Antiqua" w:cs="Book Antiqua"/>
          <w:b/>
        </w:rPr>
        <w:t>6</w:t>
      </w:r>
      <w:r w:rsidR="00311CA2">
        <w:rPr>
          <w:rFonts w:ascii="Book Antiqua" w:hAnsi="Book Antiqua" w:cs="Book Antiqua"/>
        </w:rPr>
        <w:t xml:space="preserve"> </w:t>
      </w:r>
      <w:r>
        <w:rPr>
          <w:rFonts w:ascii="Book Antiqua" w:hAnsi="Book Antiqua" w:cs="Book Antiqua"/>
        </w:rPr>
        <w:t>[PMID: 30740522 DOI: 10.15226/2374-815X/6/3/001126]</w:t>
      </w:r>
    </w:p>
    <w:p w14:paraId="26D5EB90"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37 </w:t>
      </w:r>
      <w:proofErr w:type="spellStart"/>
      <w:r>
        <w:rPr>
          <w:rFonts w:ascii="Book Antiqua" w:hAnsi="Book Antiqua" w:cs="Book Antiqua"/>
          <w:b/>
        </w:rPr>
        <w:t>Knabbe</w:t>
      </w:r>
      <w:proofErr w:type="spellEnd"/>
      <w:r>
        <w:rPr>
          <w:rFonts w:ascii="Book Antiqua" w:hAnsi="Book Antiqua" w:cs="Book Antiqua"/>
          <w:b/>
        </w:rPr>
        <w:t xml:space="preserve"> C</w:t>
      </w:r>
      <w:r>
        <w:rPr>
          <w:rFonts w:ascii="Book Antiqua" w:hAnsi="Book Antiqua" w:cs="Book Antiqua"/>
        </w:rPr>
        <w:t xml:space="preserve">, Klein H, </w:t>
      </w:r>
      <w:proofErr w:type="spellStart"/>
      <w:r>
        <w:rPr>
          <w:rFonts w:ascii="Book Antiqua" w:hAnsi="Book Antiqua" w:cs="Book Antiqua"/>
        </w:rPr>
        <w:t>Zugmaier</w:t>
      </w:r>
      <w:proofErr w:type="spellEnd"/>
      <w:r>
        <w:rPr>
          <w:rFonts w:ascii="Book Antiqua" w:hAnsi="Book Antiqua" w:cs="Book Antiqua"/>
        </w:rPr>
        <w:t xml:space="preserve"> G, Voigt KD. Hormonal regulation of transforming growth factor beta-2 expression in human prostate cancer. </w:t>
      </w:r>
      <w:r>
        <w:rPr>
          <w:rFonts w:ascii="Book Antiqua" w:hAnsi="Book Antiqua" w:cs="Book Antiqua"/>
          <w:i/>
        </w:rPr>
        <w:t xml:space="preserve">J Steroid </w:t>
      </w:r>
      <w:proofErr w:type="spellStart"/>
      <w:r>
        <w:rPr>
          <w:rFonts w:ascii="Book Antiqua" w:hAnsi="Book Antiqua" w:cs="Book Antiqua"/>
          <w:i/>
        </w:rPr>
        <w:t>Biochem</w:t>
      </w:r>
      <w:proofErr w:type="spellEnd"/>
      <w:r>
        <w:rPr>
          <w:rFonts w:ascii="Book Antiqua" w:hAnsi="Book Antiqua" w:cs="Book Antiqua"/>
          <w:i/>
        </w:rPr>
        <w:t xml:space="preserve"> </w:t>
      </w:r>
      <w:proofErr w:type="spellStart"/>
      <w:r>
        <w:rPr>
          <w:rFonts w:ascii="Book Antiqua" w:hAnsi="Book Antiqua" w:cs="Book Antiqua"/>
          <w:i/>
        </w:rPr>
        <w:t>Mol</w:t>
      </w:r>
      <w:proofErr w:type="spellEnd"/>
      <w:r>
        <w:rPr>
          <w:rFonts w:ascii="Book Antiqua" w:hAnsi="Book Antiqua" w:cs="Book Antiqua"/>
          <w:i/>
        </w:rPr>
        <w:t xml:space="preserve"> </w:t>
      </w:r>
      <w:proofErr w:type="spellStart"/>
      <w:r>
        <w:rPr>
          <w:rFonts w:ascii="Book Antiqua" w:hAnsi="Book Antiqua" w:cs="Book Antiqua"/>
          <w:i/>
        </w:rPr>
        <w:t>Biol</w:t>
      </w:r>
      <w:proofErr w:type="spellEnd"/>
      <w:r>
        <w:rPr>
          <w:rFonts w:ascii="Book Antiqua" w:hAnsi="Book Antiqua" w:cs="Book Antiqua"/>
        </w:rPr>
        <w:t xml:space="preserve"> 1993; </w:t>
      </w:r>
      <w:r>
        <w:rPr>
          <w:rFonts w:ascii="Book Antiqua" w:hAnsi="Book Antiqua" w:cs="Book Antiqua"/>
          <w:b/>
        </w:rPr>
        <w:t>47</w:t>
      </w:r>
      <w:r>
        <w:rPr>
          <w:rFonts w:ascii="Book Antiqua" w:hAnsi="Book Antiqua" w:cs="Book Antiqua"/>
        </w:rPr>
        <w:t>: 137-142 [PMID: 8274428 DOI: 10.1016/0960-0760(93)90067-7</w:t>
      </w:r>
      <w:r w:rsidR="00311CA2">
        <w:rPr>
          <w:rFonts w:ascii="Book Antiqua" w:hAnsi="Book Antiqua" w:cs="Book Antiqua"/>
        </w:rPr>
        <w:t>]</w:t>
      </w:r>
    </w:p>
    <w:p w14:paraId="77BABB04"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rPr>
        <w:t>Abraham C</w:t>
      </w:r>
      <w:r>
        <w:rPr>
          <w:rFonts w:ascii="Book Antiqua" w:hAnsi="Book Antiqua" w:cs="Book Antiqua"/>
        </w:rPr>
        <w:t xml:space="preserve">, Cho JH. Inflammatory bowel disease.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2009; </w:t>
      </w:r>
      <w:r>
        <w:rPr>
          <w:rFonts w:ascii="Book Antiqua" w:hAnsi="Book Antiqua" w:cs="Book Antiqua"/>
          <w:b/>
        </w:rPr>
        <w:t>361</w:t>
      </w:r>
      <w:r>
        <w:rPr>
          <w:rFonts w:ascii="Book Antiqua" w:hAnsi="Book Antiqua" w:cs="Book Antiqua"/>
        </w:rPr>
        <w:t>: 2066-2078 [PMID: 19923578 DOI: 10.1056/NEJMra0804647</w:t>
      </w:r>
      <w:r w:rsidR="00311CA2">
        <w:rPr>
          <w:rFonts w:ascii="Book Antiqua" w:hAnsi="Book Antiqua" w:cs="Book Antiqua"/>
        </w:rPr>
        <w:t>]</w:t>
      </w:r>
    </w:p>
    <w:p w14:paraId="51A58223"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39 </w:t>
      </w:r>
      <w:proofErr w:type="spellStart"/>
      <w:r>
        <w:rPr>
          <w:rFonts w:ascii="Book Antiqua" w:hAnsi="Book Antiqua" w:cs="Book Antiqua"/>
          <w:b/>
        </w:rPr>
        <w:t>Podolsky</w:t>
      </w:r>
      <w:proofErr w:type="spellEnd"/>
      <w:r>
        <w:rPr>
          <w:rFonts w:ascii="Book Antiqua" w:hAnsi="Book Antiqua" w:cs="Book Antiqua"/>
          <w:b/>
        </w:rPr>
        <w:t xml:space="preserve"> DK</w:t>
      </w:r>
      <w:r>
        <w:rPr>
          <w:rFonts w:ascii="Book Antiqua" w:hAnsi="Book Antiqua" w:cs="Book Antiqua"/>
        </w:rPr>
        <w:t xml:space="preserve">. Inflammatory bowel disease.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2002; </w:t>
      </w:r>
      <w:r>
        <w:rPr>
          <w:rFonts w:ascii="Book Antiqua" w:hAnsi="Book Antiqua" w:cs="Book Antiqua"/>
          <w:b/>
        </w:rPr>
        <w:t>347</w:t>
      </w:r>
      <w:r>
        <w:rPr>
          <w:rFonts w:ascii="Book Antiqua" w:hAnsi="Book Antiqua" w:cs="Book Antiqua"/>
        </w:rPr>
        <w:t>: 417-429 [PMID: 12167685 DOI: 10.1056/NEJMra020831</w:t>
      </w:r>
      <w:r w:rsidR="00311CA2">
        <w:rPr>
          <w:rFonts w:ascii="Book Antiqua" w:hAnsi="Book Antiqua" w:cs="Book Antiqua"/>
        </w:rPr>
        <w:t>]</w:t>
      </w:r>
    </w:p>
    <w:p w14:paraId="557E51F4"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rPr>
        <w:t>Kraus S</w:t>
      </w:r>
      <w:r>
        <w:rPr>
          <w:rFonts w:ascii="Book Antiqua" w:hAnsi="Book Antiqua" w:cs="Book Antiqua"/>
        </w:rPr>
        <w:t xml:space="preserve">, Arber N. Inflammation and colorectal cancer. </w:t>
      </w:r>
      <w:proofErr w:type="spellStart"/>
      <w:r>
        <w:rPr>
          <w:rFonts w:ascii="Book Antiqua" w:hAnsi="Book Antiqua" w:cs="Book Antiqua"/>
          <w:i/>
        </w:rPr>
        <w:t>Curr</w:t>
      </w:r>
      <w:proofErr w:type="spellEnd"/>
      <w:r>
        <w:rPr>
          <w:rFonts w:ascii="Book Antiqua" w:hAnsi="Book Antiqua" w:cs="Book Antiqua"/>
          <w:i/>
        </w:rPr>
        <w:t xml:space="preserve"> </w:t>
      </w:r>
      <w:proofErr w:type="spellStart"/>
      <w:r>
        <w:rPr>
          <w:rFonts w:ascii="Book Antiqua" w:hAnsi="Book Antiqua" w:cs="Book Antiqua"/>
          <w:i/>
        </w:rPr>
        <w:t>Opin</w:t>
      </w:r>
      <w:proofErr w:type="spellEnd"/>
      <w:r>
        <w:rPr>
          <w:rFonts w:ascii="Book Antiqua" w:hAnsi="Book Antiqua" w:cs="Book Antiqua"/>
          <w:i/>
        </w:rPr>
        <w:t xml:space="preserve"> </w:t>
      </w:r>
      <w:proofErr w:type="spellStart"/>
      <w:r>
        <w:rPr>
          <w:rFonts w:ascii="Book Antiqua" w:hAnsi="Book Antiqua" w:cs="Book Antiqua"/>
          <w:i/>
        </w:rPr>
        <w:t>Pharmacol</w:t>
      </w:r>
      <w:proofErr w:type="spellEnd"/>
      <w:r>
        <w:rPr>
          <w:rFonts w:ascii="Book Antiqua" w:hAnsi="Book Antiqua" w:cs="Book Antiqua"/>
        </w:rPr>
        <w:t xml:space="preserve"> 2009; </w:t>
      </w:r>
      <w:r>
        <w:rPr>
          <w:rFonts w:ascii="Book Antiqua" w:hAnsi="Book Antiqua" w:cs="Book Antiqua"/>
          <w:b/>
        </w:rPr>
        <w:t>9</w:t>
      </w:r>
      <w:r>
        <w:rPr>
          <w:rFonts w:ascii="Book Antiqua" w:hAnsi="Book Antiqua" w:cs="Book Antiqua"/>
        </w:rPr>
        <w:t>: 405-410 [PMID: 19589728 DOI: 10.1016/j.coph.2009.06.006</w:t>
      </w:r>
      <w:r w:rsidR="00311CA2">
        <w:rPr>
          <w:rFonts w:ascii="Book Antiqua" w:hAnsi="Book Antiqua" w:cs="Book Antiqua"/>
        </w:rPr>
        <w:t>]</w:t>
      </w:r>
    </w:p>
    <w:p w14:paraId="6A1AE44A"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rPr>
        <w:t>Cho JH</w:t>
      </w:r>
      <w:r>
        <w:rPr>
          <w:rFonts w:ascii="Book Antiqua" w:hAnsi="Book Antiqua" w:cs="Book Antiqua"/>
        </w:rPr>
        <w:t xml:space="preserve">. The genetics and immunopathogenesis of inflammatory bowel disease. </w:t>
      </w:r>
      <w:r>
        <w:rPr>
          <w:rFonts w:ascii="Book Antiqua" w:hAnsi="Book Antiqua" w:cs="Book Antiqua"/>
          <w:i/>
        </w:rPr>
        <w:t>Nat Rev Immunol</w:t>
      </w:r>
      <w:r>
        <w:rPr>
          <w:rFonts w:ascii="Book Antiqua" w:hAnsi="Book Antiqua" w:cs="Book Antiqua"/>
        </w:rPr>
        <w:t xml:space="preserve"> 2008; </w:t>
      </w:r>
      <w:r>
        <w:rPr>
          <w:rFonts w:ascii="Book Antiqua" w:hAnsi="Book Antiqua" w:cs="Book Antiqua"/>
          <w:b/>
        </w:rPr>
        <w:t>8</w:t>
      </w:r>
      <w:r>
        <w:rPr>
          <w:rFonts w:ascii="Book Antiqua" w:hAnsi="Book Antiqua" w:cs="Book Antiqua"/>
        </w:rPr>
        <w:t>: 458-466 [PMID: 18500230 DOI: 10.1038/nri2340</w:t>
      </w:r>
      <w:r w:rsidR="00311CA2">
        <w:rPr>
          <w:rFonts w:ascii="Book Antiqua" w:hAnsi="Book Antiqua" w:cs="Book Antiqua"/>
        </w:rPr>
        <w:t>]</w:t>
      </w:r>
    </w:p>
    <w:p w14:paraId="24B4E53E"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42 </w:t>
      </w:r>
      <w:proofErr w:type="spellStart"/>
      <w:r>
        <w:rPr>
          <w:rFonts w:ascii="Book Antiqua" w:hAnsi="Book Antiqua" w:cs="Book Antiqua"/>
          <w:b/>
        </w:rPr>
        <w:t>Rutgeerts</w:t>
      </w:r>
      <w:proofErr w:type="spellEnd"/>
      <w:r>
        <w:rPr>
          <w:rFonts w:ascii="Book Antiqua" w:hAnsi="Book Antiqua" w:cs="Book Antiqua"/>
          <w:b/>
        </w:rPr>
        <w:t xml:space="preserve"> P</w:t>
      </w:r>
      <w:r>
        <w:rPr>
          <w:rFonts w:ascii="Book Antiqua" w:hAnsi="Book Antiqua" w:cs="Book Antiqua"/>
        </w:rPr>
        <w:t xml:space="preserve">, </w:t>
      </w:r>
      <w:proofErr w:type="spellStart"/>
      <w:r>
        <w:rPr>
          <w:rFonts w:ascii="Book Antiqua" w:hAnsi="Book Antiqua" w:cs="Book Antiqua"/>
        </w:rPr>
        <w:t>Vermeire</w:t>
      </w:r>
      <w:proofErr w:type="spellEnd"/>
      <w:r>
        <w:rPr>
          <w:rFonts w:ascii="Book Antiqua" w:hAnsi="Book Antiqua" w:cs="Book Antiqua"/>
        </w:rPr>
        <w:t xml:space="preserve"> S, Van </w:t>
      </w:r>
      <w:proofErr w:type="spellStart"/>
      <w:r>
        <w:rPr>
          <w:rFonts w:ascii="Book Antiqua" w:hAnsi="Book Antiqua" w:cs="Book Antiqua"/>
        </w:rPr>
        <w:t>Assche</w:t>
      </w:r>
      <w:proofErr w:type="spellEnd"/>
      <w:r>
        <w:rPr>
          <w:rFonts w:ascii="Book Antiqua" w:hAnsi="Book Antiqua" w:cs="Book Antiqua"/>
        </w:rPr>
        <w:t xml:space="preserve"> G. Biological therapies for inflammatory bowel diseases. </w:t>
      </w:r>
      <w:r>
        <w:rPr>
          <w:rFonts w:ascii="Book Antiqua" w:hAnsi="Book Antiqua" w:cs="Book Antiqua"/>
          <w:i/>
        </w:rPr>
        <w:t>Gastroenterology</w:t>
      </w:r>
      <w:r>
        <w:rPr>
          <w:rFonts w:ascii="Book Antiqua" w:hAnsi="Book Antiqua" w:cs="Book Antiqua"/>
        </w:rPr>
        <w:t xml:space="preserve"> 2009; </w:t>
      </w:r>
      <w:r>
        <w:rPr>
          <w:rFonts w:ascii="Book Antiqua" w:hAnsi="Book Antiqua" w:cs="Book Antiqua"/>
          <w:b/>
        </w:rPr>
        <w:t>136</w:t>
      </w:r>
      <w:r>
        <w:rPr>
          <w:rFonts w:ascii="Book Antiqua" w:hAnsi="Book Antiqua" w:cs="Book Antiqua"/>
        </w:rPr>
        <w:t>: 1182-1197 [PMID: 19249397 DOI: 10.1053/j.gastro.2009.02.001</w:t>
      </w:r>
      <w:r w:rsidR="00311CA2">
        <w:rPr>
          <w:rFonts w:ascii="Book Antiqua" w:hAnsi="Book Antiqua" w:cs="Book Antiqua"/>
        </w:rPr>
        <w:t>]</w:t>
      </w:r>
    </w:p>
    <w:p w14:paraId="4ACB46C0"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43 </w:t>
      </w:r>
      <w:proofErr w:type="spellStart"/>
      <w:r>
        <w:rPr>
          <w:rFonts w:ascii="Book Antiqua" w:hAnsi="Book Antiqua" w:cs="Book Antiqua"/>
          <w:b/>
        </w:rPr>
        <w:t>Cannom</w:t>
      </w:r>
      <w:proofErr w:type="spellEnd"/>
      <w:r>
        <w:rPr>
          <w:rFonts w:ascii="Book Antiqua" w:hAnsi="Book Antiqua" w:cs="Book Antiqua"/>
          <w:b/>
        </w:rPr>
        <w:t xml:space="preserve"> RR</w:t>
      </w:r>
      <w:r>
        <w:rPr>
          <w:rFonts w:ascii="Book Antiqua" w:hAnsi="Book Antiqua" w:cs="Book Antiqua"/>
        </w:rPr>
        <w:t xml:space="preserve">, Kaiser AM, Ault GT, </w:t>
      </w:r>
      <w:proofErr w:type="spellStart"/>
      <w:r>
        <w:rPr>
          <w:rFonts w:ascii="Book Antiqua" w:hAnsi="Book Antiqua" w:cs="Book Antiqua"/>
        </w:rPr>
        <w:t>Beart</w:t>
      </w:r>
      <w:proofErr w:type="spellEnd"/>
      <w:r>
        <w:rPr>
          <w:rFonts w:ascii="Book Antiqua" w:hAnsi="Book Antiqua" w:cs="Book Antiqua"/>
        </w:rPr>
        <w:t xml:space="preserve"> RW Jr, Etzioni DA. Inflammatory bowel disease in the United States from 1998 to 2005: has infliximab affected surgical rates? </w:t>
      </w:r>
      <w:r>
        <w:rPr>
          <w:rFonts w:ascii="Book Antiqua" w:hAnsi="Book Antiqua" w:cs="Book Antiqua"/>
          <w:i/>
        </w:rPr>
        <w:t>Am Surg</w:t>
      </w:r>
      <w:r>
        <w:rPr>
          <w:rFonts w:ascii="Book Antiqua" w:hAnsi="Book Antiqua" w:cs="Book Antiqua"/>
        </w:rPr>
        <w:t xml:space="preserve"> 2009; </w:t>
      </w:r>
      <w:r>
        <w:rPr>
          <w:rFonts w:ascii="Book Antiqua" w:hAnsi="Book Antiqua" w:cs="Book Antiqua"/>
          <w:b/>
        </w:rPr>
        <w:t>75</w:t>
      </w:r>
      <w:r>
        <w:rPr>
          <w:rFonts w:ascii="Book Antiqua" w:hAnsi="Book Antiqua" w:cs="Book Antiqua"/>
        </w:rPr>
        <w:t>: 976-980 [PMID: 19886148]</w:t>
      </w:r>
    </w:p>
    <w:p w14:paraId="73661BAC"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44 </w:t>
      </w:r>
      <w:proofErr w:type="spellStart"/>
      <w:r>
        <w:rPr>
          <w:rFonts w:ascii="Book Antiqua" w:hAnsi="Book Antiqua" w:cs="Book Antiqua"/>
          <w:b/>
        </w:rPr>
        <w:t>Rubtsov</w:t>
      </w:r>
      <w:proofErr w:type="spellEnd"/>
      <w:r>
        <w:rPr>
          <w:rFonts w:ascii="Book Antiqua" w:hAnsi="Book Antiqua" w:cs="Book Antiqua"/>
          <w:b/>
        </w:rPr>
        <w:t xml:space="preserve"> YP</w:t>
      </w:r>
      <w:r>
        <w:rPr>
          <w:rFonts w:ascii="Book Antiqua" w:hAnsi="Book Antiqua" w:cs="Book Antiqua"/>
        </w:rPr>
        <w:t xml:space="preserve">, </w:t>
      </w:r>
      <w:proofErr w:type="spellStart"/>
      <w:r>
        <w:rPr>
          <w:rFonts w:ascii="Book Antiqua" w:hAnsi="Book Antiqua" w:cs="Book Antiqua"/>
        </w:rPr>
        <w:t>Rudensky</w:t>
      </w:r>
      <w:proofErr w:type="spellEnd"/>
      <w:r>
        <w:rPr>
          <w:rFonts w:ascii="Book Antiqua" w:hAnsi="Book Antiqua" w:cs="Book Antiqua"/>
        </w:rPr>
        <w:t xml:space="preserve"> AY. </w:t>
      </w:r>
      <w:proofErr w:type="spellStart"/>
      <w:r>
        <w:rPr>
          <w:rFonts w:ascii="Book Antiqua" w:hAnsi="Book Antiqua" w:cs="Book Antiqua"/>
        </w:rPr>
        <w:t>TGFbeta</w:t>
      </w:r>
      <w:proofErr w:type="spellEnd"/>
      <w:r>
        <w:rPr>
          <w:rFonts w:ascii="Book Antiqua" w:hAnsi="Book Antiqua" w:cs="Book Antiqua"/>
        </w:rPr>
        <w:t xml:space="preserve"> </w:t>
      </w:r>
      <w:proofErr w:type="spellStart"/>
      <w:r>
        <w:rPr>
          <w:rFonts w:ascii="Book Antiqua" w:hAnsi="Book Antiqua" w:cs="Book Antiqua"/>
        </w:rPr>
        <w:t>signalling</w:t>
      </w:r>
      <w:proofErr w:type="spellEnd"/>
      <w:r>
        <w:rPr>
          <w:rFonts w:ascii="Book Antiqua" w:hAnsi="Book Antiqua" w:cs="Book Antiqua"/>
        </w:rPr>
        <w:t xml:space="preserve"> in control of T-cell-mediated self-reactivity. </w:t>
      </w:r>
      <w:r>
        <w:rPr>
          <w:rFonts w:ascii="Book Antiqua" w:hAnsi="Book Antiqua" w:cs="Book Antiqua"/>
          <w:i/>
        </w:rPr>
        <w:t>Nat Rev Immunol</w:t>
      </w:r>
      <w:r>
        <w:rPr>
          <w:rFonts w:ascii="Book Antiqua" w:hAnsi="Book Antiqua" w:cs="Book Antiqua"/>
        </w:rPr>
        <w:t xml:space="preserve"> 2007; </w:t>
      </w:r>
      <w:r>
        <w:rPr>
          <w:rFonts w:ascii="Book Antiqua" w:hAnsi="Book Antiqua" w:cs="Book Antiqua"/>
          <w:b/>
        </w:rPr>
        <w:t>7</w:t>
      </w:r>
      <w:r>
        <w:rPr>
          <w:rFonts w:ascii="Book Antiqua" w:hAnsi="Book Antiqua" w:cs="Book Antiqua"/>
        </w:rPr>
        <w:t>: 443-453 [PMID: 17525753 DOI: 10.1038/nri2095</w:t>
      </w:r>
      <w:r w:rsidR="00311CA2">
        <w:rPr>
          <w:rFonts w:ascii="Book Antiqua" w:hAnsi="Book Antiqua" w:cs="Book Antiqua"/>
        </w:rPr>
        <w:t>]</w:t>
      </w:r>
    </w:p>
    <w:p w14:paraId="2F409337"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rPr>
        <w:t>Li MO</w:t>
      </w:r>
      <w:r>
        <w:rPr>
          <w:rFonts w:ascii="Book Antiqua" w:hAnsi="Book Antiqua" w:cs="Book Antiqua"/>
        </w:rPr>
        <w:t xml:space="preserve">, </w:t>
      </w:r>
      <w:proofErr w:type="spellStart"/>
      <w:r>
        <w:rPr>
          <w:rFonts w:ascii="Book Antiqua" w:hAnsi="Book Antiqua" w:cs="Book Antiqua"/>
        </w:rPr>
        <w:t>Sanjabi</w:t>
      </w:r>
      <w:proofErr w:type="spellEnd"/>
      <w:r>
        <w:rPr>
          <w:rFonts w:ascii="Book Antiqua" w:hAnsi="Book Antiqua" w:cs="Book Antiqua"/>
        </w:rPr>
        <w:t xml:space="preserve"> S, Flavell RA. Transforming growth factor-beta controls development, homeostasis, and tolerance of T cells by regulatory T cell-dependent and -independent mechanisms. </w:t>
      </w:r>
      <w:r>
        <w:rPr>
          <w:rFonts w:ascii="Book Antiqua" w:hAnsi="Book Antiqua" w:cs="Book Antiqua"/>
          <w:i/>
        </w:rPr>
        <w:t>Immunity</w:t>
      </w:r>
      <w:r>
        <w:rPr>
          <w:rFonts w:ascii="Book Antiqua" w:hAnsi="Book Antiqua" w:cs="Book Antiqua"/>
        </w:rPr>
        <w:t xml:space="preserve"> 2006; </w:t>
      </w:r>
      <w:r>
        <w:rPr>
          <w:rFonts w:ascii="Book Antiqua" w:hAnsi="Book Antiqua" w:cs="Book Antiqua"/>
          <w:b/>
        </w:rPr>
        <w:t>25</w:t>
      </w:r>
      <w:r>
        <w:rPr>
          <w:rFonts w:ascii="Book Antiqua" w:hAnsi="Book Antiqua" w:cs="Book Antiqua"/>
        </w:rPr>
        <w:t xml:space="preserve">: 455-471 [PMID: 16973386 DOI: </w:t>
      </w:r>
      <w:r>
        <w:rPr>
          <w:rFonts w:ascii="Book Antiqua" w:hAnsi="Book Antiqua" w:cs="Book Antiqua"/>
        </w:rPr>
        <w:lastRenderedPageBreak/>
        <w:t>10.1016/j.immuni.2006.07.011</w:t>
      </w:r>
      <w:r w:rsidR="00311CA2">
        <w:rPr>
          <w:rFonts w:ascii="Book Antiqua" w:hAnsi="Book Antiqua" w:cs="Book Antiqua"/>
        </w:rPr>
        <w:t>]</w:t>
      </w:r>
    </w:p>
    <w:p w14:paraId="5B5C7707"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rPr>
        <w:t>Marie JC</w:t>
      </w:r>
      <w:r>
        <w:rPr>
          <w:rFonts w:ascii="Book Antiqua" w:hAnsi="Book Antiqua" w:cs="Book Antiqua"/>
        </w:rPr>
        <w:t xml:space="preserve">, </w:t>
      </w:r>
      <w:proofErr w:type="spellStart"/>
      <w:r>
        <w:rPr>
          <w:rFonts w:ascii="Book Antiqua" w:hAnsi="Book Antiqua" w:cs="Book Antiqua"/>
        </w:rPr>
        <w:t>Liggitt</w:t>
      </w:r>
      <w:proofErr w:type="spellEnd"/>
      <w:r>
        <w:rPr>
          <w:rFonts w:ascii="Book Antiqua" w:hAnsi="Book Antiqua" w:cs="Book Antiqua"/>
        </w:rPr>
        <w:t xml:space="preserve"> D, </w:t>
      </w:r>
      <w:proofErr w:type="spellStart"/>
      <w:r>
        <w:rPr>
          <w:rFonts w:ascii="Book Antiqua" w:hAnsi="Book Antiqua" w:cs="Book Antiqua"/>
        </w:rPr>
        <w:t>Rudensky</w:t>
      </w:r>
      <w:proofErr w:type="spellEnd"/>
      <w:r>
        <w:rPr>
          <w:rFonts w:ascii="Book Antiqua" w:hAnsi="Book Antiqua" w:cs="Book Antiqua"/>
        </w:rPr>
        <w:t xml:space="preserve"> AY. Cellular mechanisms of fatal early-onset autoimmunity in mice with the T cell-specific targeting of transforming growth factor-beta receptor. </w:t>
      </w:r>
      <w:r>
        <w:rPr>
          <w:rFonts w:ascii="Book Antiqua" w:hAnsi="Book Antiqua" w:cs="Book Antiqua"/>
          <w:i/>
        </w:rPr>
        <w:t>Immunity</w:t>
      </w:r>
      <w:r>
        <w:rPr>
          <w:rFonts w:ascii="Book Antiqua" w:hAnsi="Book Antiqua" w:cs="Book Antiqua"/>
        </w:rPr>
        <w:t xml:space="preserve"> 2006; </w:t>
      </w:r>
      <w:r>
        <w:rPr>
          <w:rFonts w:ascii="Book Antiqua" w:hAnsi="Book Antiqua" w:cs="Book Antiqua"/>
          <w:b/>
        </w:rPr>
        <w:t>25</w:t>
      </w:r>
      <w:r>
        <w:rPr>
          <w:rFonts w:ascii="Book Antiqua" w:hAnsi="Book Antiqua" w:cs="Book Antiqua"/>
        </w:rPr>
        <w:t>: 441-454 [PMID: 16973387 DOI: 10.1016/j.immuni.2006.07.012</w:t>
      </w:r>
      <w:r w:rsidR="00311CA2">
        <w:rPr>
          <w:rFonts w:ascii="Book Antiqua" w:hAnsi="Book Antiqua" w:cs="Book Antiqua"/>
        </w:rPr>
        <w:t>]</w:t>
      </w:r>
    </w:p>
    <w:p w14:paraId="054F1D6A"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rPr>
        <w:t>He MX</w:t>
      </w:r>
      <w:r>
        <w:rPr>
          <w:rFonts w:ascii="Book Antiqua" w:hAnsi="Book Antiqua" w:cs="Book Antiqua"/>
        </w:rPr>
        <w:t xml:space="preserve">, He YW. Suppressing autoimmunity by TGF-β: not just through T(reg) cells. </w:t>
      </w:r>
      <w:r>
        <w:rPr>
          <w:rFonts w:ascii="Book Antiqua" w:hAnsi="Book Antiqua" w:cs="Book Antiqua"/>
          <w:i/>
        </w:rPr>
        <w:t>Cell Mol Immunol</w:t>
      </w:r>
      <w:r>
        <w:rPr>
          <w:rFonts w:ascii="Book Antiqua" w:hAnsi="Book Antiqua" w:cs="Book Antiqua"/>
        </w:rPr>
        <w:t xml:space="preserve"> 2012; </w:t>
      </w:r>
      <w:r>
        <w:rPr>
          <w:rFonts w:ascii="Book Antiqua" w:hAnsi="Book Antiqua" w:cs="Book Antiqua"/>
          <w:b/>
        </w:rPr>
        <w:t>9</w:t>
      </w:r>
      <w:r>
        <w:rPr>
          <w:rFonts w:ascii="Book Antiqua" w:hAnsi="Book Antiqua" w:cs="Book Antiqua"/>
        </w:rPr>
        <w:t>: 371-372 [PMID: 22885526 DOI: 10.1038/cmi.2012.24</w:t>
      </w:r>
      <w:r w:rsidR="00311CA2">
        <w:rPr>
          <w:rFonts w:ascii="Book Antiqua" w:hAnsi="Book Antiqua" w:cs="Book Antiqua"/>
        </w:rPr>
        <w:t>]</w:t>
      </w:r>
    </w:p>
    <w:p w14:paraId="47282521"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rPr>
        <w:t>Chernajovsky</w:t>
      </w:r>
      <w:proofErr w:type="spellEnd"/>
      <w:r>
        <w:rPr>
          <w:rFonts w:ascii="Book Antiqua" w:hAnsi="Book Antiqua" w:cs="Book Antiqua"/>
          <w:b/>
        </w:rPr>
        <w:t xml:space="preserve"> Y</w:t>
      </w:r>
      <w:r>
        <w:rPr>
          <w:rFonts w:ascii="Book Antiqua" w:hAnsi="Book Antiqua" w:cs="Book Antiqua"/>
        </w:rPr>
        <w:t xml:space="preserve">, Adams G, </w:t>
      </w:r>
      <w:proofErr w:type="spellStart"/>
      <w:r>
        <w:rPr>
          <w:rFonts w:ascii="Book Antiqua" w:hAnsi="Book Antiqua" w:cs="Book Antiqua"/>
        </w:rPr>
        <w:t>Triantaphyllopoulos</w:t>
      </w:r>
      <w:proofErr w:type="spellEnd"/>
      <w:r>
        <w:rPr>
          <w:rFonts w:ascii="Book Antiqua" w:hAnsi="Book Antiqua" w:cs="Book Antiqua"/>
        </w:rPr>
        <w:t xml:space="preserve"> K, </w:t>
      </w:r>
      <w:proofErr w:type="spellStart"/>
      <w:r>
        <w:rPr>
          <w:rFonts w:ascii="Book Antiqua" w:hAnsi="Book Antiqua" w:cs="Book Antiqua"/>
        </w:rPr>
        <w:t>Ledda</w:t>
      </w:r>
      <w:proofErr w:type="spellEnd"/>
      <w:r>
        <w:rPr>
          <w:rFonts w:ascii="Book Antiqua" w:hAnsi="Book Antiqua" w:cs="Book Antiqua"/>
        </w:rPr>
        <w:t xml:space="preserve"> MF, </w:t>
      </w:r>
      <w:proofErr w:type="spellStart"/>
      <w:r>
        <w:rPr>
          <w:rFonts w:ascii="Book Antiqua" w:hAnsi="Book Antiqua" w:cs="Book Antiqua"/>
        </w:rPr>
        <w:t>Podhajcer</w:t>
      </w:r>
      <w:proofErr w:type="spellEnd"/>
      <w:r>
        <w:rPr>
          <w:rFonts w:ascii="Book Antiqua" w:hAnsi="Book Antiqua" w:cs="Book Antiqua"/>
        </w:rPr>
        <w:t xml:space="preserve"> OL. Pathogenic lymphoid cells engineered to express TGF beta 1 ameliorate disease in a collagen-induced arthritis model. </w:t>
      </w:r>
      <w:r>
        <w:rPr>
          <w:rFonts w:ascii="Book Antiqua" w:hAnsi="Book Antiqua" w:cs="Book Antiqua"/>
          <w:i/>
        </w:rPr>
        <w:t xml:space="preserve">Gene </w:t>
      </w:r>
      <w:proofErr w:type="spellStart"/>
      <w:r>
        <w:rPr>
          <w:rFonts w:ascii="Book Antiqua" w:hAnsi="Book Antiqua" w:cs="Book Antiqua"/>
          <w:i/>
        </w:rPr>
        <w:t>Ther</w:t>
      </w:r>
      <w:proofErr w:type="spellEnd"/>
      <w:r>
        <w:rPr>
          <w:rFonts w:ascii="Book Antiqua" w:hAnsi="Book Antiqua" w:cs="Book Antiqua"/>
        </w:rPr>
        <w:t xml:space="preserve"> 1997; </w:t>
      </w:r>
      <w:r>
        <w:rPr>
          <w:rFonts w:ascii="Book Antiqua" w:hAnsi="Book Antiqua" w:cs="Book Antiqua"/>
          <w:b/>
        </w:rPr>
        <w:t>4</w:t>
      </w:r>
      <w:r>
        <w:rPr>
          <w:rFonts w:ascii="Book Antiqua" w:hAnsi="Book Antiqua" w:cs="Book Antiqua"/>
        </w:rPr>
        <w:t>: 553-559 [PMID: 9231071 DOI: 10.1038/sj.gt.3300436</w:t>
      </w:r>
      <w:r w:rsidR="00311CA2">
        <w:rPr>
          <w:rFonts w:ascii="Book Antiqua" w:hAnsi="Book Antiqua" w:cs="Book Antiqua"/>
        </w:rPr>
        <w:t>]</w:t>
      </w:r>
    </w:p>
    <w:p w14:paraId="6A25309D" w14:textId="40881BDB" w:rsidR="00864342" w:rsidRDefault="00D31EFF">
      <w:pPr>
        <w:widowControl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rPr>
        <w:t>Kuruvilla AP</w:t>
      </w:r>
      <w:r>
        <w:rPr>
          <w:rFonts w:ascii="Book Antiqua" w:hAnsi="Book Antiqua" w:cs="Book Antiqua"/>
        </w:rPr>
        <w:t xml:space="preserve">, Shah R, Hochwald GM, </w:t>
      </w:r>
      <w:proofErr w:type="spellStart"/>
      <w:r>
        <w:rPr>
          <w:rFonts w:ascii="Book Antiqua" w:hAnsi="Book Antiqua" w:cs="Book Antiqua"/>
        </w:rPr>
        <w:t>Liggitt</w:t>
      </w:r>
      <w:proofErr w:type="spellEnd"/>
      <w:r>
        <w:rPr>
          <w:rFonts w:ascii="Book Antiqua" w:hAnsi="Book Antiqua" w:cs="Book Antiqua"/>
        </w:rPr>
        <w:t xml:space="preserve"> HD, Palladino MA, </w:t>
      </w:r>
      <w:proofErr w:type="spellStart"/>
      <w:r>
        <w:rPr>
          <w:rFonts w:ascii="Book Antiqua" w:hAnsi="Book Antiqua" w:cs="Book Antiqua"/>
        </w:rPr>
        <w:t>Thorbecke</w:t>
      </w:r>
      <w:proofErr w:type="spellEnd"/>
      <w:r>
        <w:rPr>
          <w:rFonts w:ascii="Book Antiqua" w:hAnsi="Book Antiqua" w:cs="Book Antiqua"/>
        </w:rPr>
        <w:t xml:space="preserve"> GJ. Protective effect of transforming growth factor beta 1 on experimental autoimmune diseases in mice. </w:t>
      </w:r>
      <w:r w:rsidR="0035614E">
        <w:rPr>
          <w:rFonts w:ascii="Book Antiqua" w:hAnsi="Book Antiqua" w:cs="Book Antiqua"/>
          <w:i/>
        </w:rPr>
        <w:t xml:space="preserve">Proc Natl </w:t>
      </w:r>
      <w:proofErr w:type="spellStart"/>
      <w:r w:rsidR="0035614E">
        <w:rPr>
          <w:rFonts w:ascii="Book Antiqua" w:hAnsi="Book Antiqua" w:cs="Book Antiqua"/>
          <w:i/>
        </w:rPr>
        <w:t>Acad</w:t>
      </w:r>
      <w:proofErr w:type="spellEnd"/>
      <w:r w:rsidR="0035614E">
        <w:rPr>
          <w:rFonts w:ascii="Book Antiqua" w:hAnsi="Book Antiqua" w:cs="Book Antiqua"/>
          <w:i/>
        </w:rPr>
        <w:t xml:space="preserve"> Sci US</w:t>
      </w:r>
      <w:r>
        <w:rPr>
          <w:rFonts w:ascii="Book Antiqua" w:hAnsi="Book Antiqua" w:cs="Book Antiqua"/>
          <w:i/>
        </w:rPr>
        <w:t>A</w:t>
      </w:r>
      <w:r>
        <w:rPr>
          <w:rFonts w:ascii="Book Antiqua" w:hAnsi="Book Antiqua" w:cs="Book Antiqua"/>
        </w:rPr>
        <w:t xml:space="preserve"> 1991; </w:t>
      </w:r>
      <w:r>
        <w:rPr>
          <w:rFonts w:ascii="Book Antiqua" w:hAnsi="Book Antiqua" w:cs="Book Antiqua"/>
          <w:b/>
        </w:rPr>
        <w:t>88</w:t>
      </w:r>
      <w:r>
        <w:rPr>
          <w:rFonts w:ascii="Book Antiqua" w:hAnsi="Book Antiqua" w:cs="Book Antiqua"/>
        </w:rPr>
        <w:t>: 2918-2921 [PMID: 2011600</w:t>
      </w:r>
      <w:r w:rsidR="00FE3471">
        <w:rPr>
          <w:rFonts w:ascii="Book Antiqua" w:hAnsi="Book Antiqua" w:cs="Book Antiqua"/>
        </w:rPr>
        <w:t xml:space="preserve"> </w:t>
      </w:r>
      <w:r w:rsidR="00FE3471" w:rsidRPr="00FE3471">
        <w:rPr>
          <w:rFonts w:ascii="Book Antiqua" w:hAnsi="Book Antiqua" w:cs="Book Antiqua"/>
        </w:rPr>
        <w:t>DOI: 10.1073/pnas.88.7.2918</w:t>
      </w:r>
      <w:r>
        <w:rPr>
          <w:rFonts w:ascii="Book Antiqua" w:hAnsi="Book Antiqua" w:cs="Book Antiqua"/>
        </w:rPr>
        <w:t>]</w:t>
      </w:r>
    </w:p>
    <w:p w14:paraId="2FC6D7C5"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50 </w:t>
      </w:r>
      <w:proofErr w:type="spellStart"/>
      <w:r>
        <w:rPr>
          <w:rFonts w:ascii="Book Antiqua" w:hAnsi="Book Antiqua" w:cs="Book Antiqua"/>
          <w:b/>
        </w:rPr>
        <w:t>Moritani</w:t>
      </w:r>
      <w:proofErr w:type="spellEnd"/>
      <w:r>
        <w:rPr>
          <w:rFonts w:ascii="Book Antiqua" w:hAnsi="Book Antiqua" w:cs="Book Antiqua"/>
          <w:b/>
        </w:rPr>
        <w:t xml:space="preserve"> M</w:t>
      </w:r>
      <w:r>
        <w:rPr>
          <w:rFonts w:ascii="Book Antiqua" w:hAnsi="Book Antiqua" w:cs="Book Antiqua"/>
        </w:rPr>
        <w:t xml:space="preserve">, Yoshimoto K, Wong SF, Tanaka C, Yamaoka T, Sano T, Komagata Y, Miyazaki J, </w:t>
      </w:r>
      <w:proofErr w:type="spellStart"/>
      <w:r>
        <w:rPr>
          <w:rFonts w:ascii="Book Antiqua" w:hAnsi="Book Antiqua" w:cs="Book Antiqua"/>
        </w:rPr>
        <w:t>Kikutani</w:t>
      </w:r>
      <w:proofErr w:type="spellEnd"/>
      <w:r>
        <w:rPr>
          <w:rFonts w:ascii="Book Antiqua" w:hAnsi="Book Antiqua" w:cs="Book Antiqua"/>
        </w:rPr>
        <w:t xml:space="preserve"> H, </w:t>
      </w:r>
      <w:proofErr w:type="spellStart"/>
      <w:r>
        <w:rPr>
          <w:rFonts w:ascii="Book Antiqua" w:hAnsi="Book Antiqua" w:cs="Book Antiqua"/>
        </w:rPr>
        <w:t>Itakura</w:t>
      </w:r>
      <w:proofErr w:type="spellEnd"/>
      <w:r>
        <w:rPr>
          <w:rFonts w:ascii="Book Antiqua" w:hAnsi="Book Antiqua" w:cs="Book Antiqua"/>
        </w:rPr>
        <w:t xml:space="preserve"> M. Abrogation of autoimmune diabetes in nonobese diabetic mice and protection against effector lymphocytes by transgenic paracrine TGF-beta1. </w:t>
      </w:r>
      <w:r>
        <w:rPr>
          <w:rFonts w:ascii="Book Antiqua" w:hAnsi="Book Antiqua" w:cs="Book Antiqua"/>
          <w:i/>
        </w:rPr>
        <w:t>J Clin Invest</w:t>
      </w:r>
      <w:r>
        <w:rPr>
          <w:rFonts w:ascii="Book Antiqua" w:hAnsi="Book Antiqua" w:cs="Book Antiqua"/>
        </w:rPr>
        <w:t xml:space="preserve"> 1998; </w:t>
      </w:r>
      <w:r>
        <w:rPr>
          <w:rFonts w:ascii="Book Antiqua" w:hAnsi="Book Antiqua" w:cs="Book Antiqua"/>
          <w:b/>
        </w:rPr>
        <w:t>102</w:t>
      </w:r>
      <w:r>
        <w:rPr>
          <w:rFonts w:ascii="Book Antiqua" w:hAnsi="Book Antiqua" w:cs="Book Antiqua"/>
        </w:rPr>
        <w:t>: 499-506 [PMID: 9691086 DOI: 10.1172/JCI2992</w:t>
      </w:r>
      <w:r w:rsidR="00311CA2">
        <w:rPr>
          <w:rFonts w:ascii="Book Antiqua" w:hAnsi="Book Antiqua" w:cs="Book Antiqua"/>
        </w:rPr>
        <w:t>]</w:t>
      </w:r>
    </w:p>
    <w:p w14:paraId="7A506725"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51 </w:t>
      </w:r>
      <w:proofErr w:type="spellStart"/>
      <w:r>
        <w:rPr>
          <w:rFonts w:ascii="Book Antiqua" w:hAnsi="Book Antiqua" w:cs="Book Antiqua"/>
          <w:b/>
        </w:rPr>
        <w:t>Racke</w:t>
      </w:r>
      <w:proofErr w:type="spellEnd"/>
      <w:r>
        <w:rPr>
          <w:rFonts w:ascii="Book Antiqua" w:hAnsi="Book Antiqua" w:cs="Book Antiqua"/>
          <w:b/>
        </w:rPr>
        <w:t xml:space="preserve"> MK</w:t>
      </w:r>
      <w:r>
        <w:rPr>
          <w:rFonts w:ascii="Book Antiqua" w:hAnsi="Book Antiqua" w:cs="Book Antiqua"/>
        </w:rPr>
        <w:t xml:space="preserve">, </w:t>
      </w:r>
      <w:proofErr w:type="spellStart"/>
      <w:r>
        <w:rPr>
          <w:rFonts w:ascii="Book Antiqua" w:hAnsi="Book Antiqua" w:cs="Book Antiqua"/>
        </w:rPr>
        <w:t>Dhib-Jalbut</w:t>
      </w:r>
      <w:proofErr w:type="spellEnd"/>
      <w:r>
        <w:rPr>
          <w:rFonts w:ascii="Book Antiqua" w:hAnsi="Book Antiqua" w:cs="Book Antiqua"/>
        </w:rPr>
        <w:t xml:space="preserve"> S, Cannella B, Albert PS, Raine CS, McFarlin DE. Prevention and treatment of chronic relapsing experimental allergic encephalomyelitis by transforming growth factor-beta 1. </w:t>
      </w:r>
      <w:r>
        <w:rPr>
          <w:rFonts w:ascii="Book Antiqua" w:hAnsi="Book Antiqua" w:cs="Book Antiqua"/>
          <w:i/>
        </w:rPr>
        <w:t>J Immunol</w:t>
      </w:r>
      <w:r>
        <w:rPr>
          <w:rFonts w:ascii="Book Antiqua" w:hAnsi="Book Antiqua" w:cs="Book Antiqua"/>
        </w:rPr>
        <w:t xml:space="preserve"> 1991; </w:t>
      </w:r>
      <w:r>
        <w:rPr>
          <w:rFonts w:ascii="Book Antiqua" w:hAnsi="Book Antiqua" w:cs="Book Antiqua"/>
          <w:b/>
        </w:rPr>
        <w:t>146</w:t>
      </w:r>
      <w:r>
        <w:rPr>
          <w:rFonts w:ascii="Book Antiqua" w:hAnsi="Book Antiqua" w:cs="Book Antiqua"/>
        </w:rPr>
        <w:t>: 3012-3017 [PMID: 1707929]</w:t>
      </w:r>
    </w:p>
    <w:p w14:paraId="7991FAB0" w14:textId="3E73BAA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rPr>
        <w:t>Zhang K</w:t>
      </w:r>
      <w:r>
        <w:rPr>
          <w:rFonts w:ascii="Book Antiqua" w:hAnsi="Book Antiqua" w:cs="Book Antiqua"/>
        </w:rPr>
        <w:t xml:space="preserve">, Phan SH. Cytokines and pulmonary fibrosis. </w:t>
      </w:r>
      <w:r>
        <w:rPr>
          <w:rFonts w:ascii="Book Antiqua" w:hAnsi="Book Antiqua" w:cs="Book Antiqua"/>
          <w:i/>
        </w:rPr>
        <w:t>Biol Signals</w:t>
      </w:r>
      <w:r>
        <w:rPr>
          <w:rFonts w:ascii="Book Antiqua" w:hAnsi="Book Antiqua" w:cs="Book Antiqua"/>
        </w:rPr>
        <w:t xml:space="preserve"> 1996; </w:t>
      </w:r>
      <w:r>
        <w:rPr>
          <w:rFonts w:ascii="Book Antiqua" w:hAnsi="Book Antiqua" w:cs="Book Antiqua"/>
          <w:b/>
        </w:rPr>
        <w:t>5</w:t>
      </w:r>
      <w:r>
        <w:rPr>
          <w:rFonts w:ascii="Book Antiqua" w:hAnsi="Book Antiqua" w:cs="Book Antiqua"/>
        </w:rPr>
        <w:t>: 232-239 [PMID: 8891199</w:t>
      </w:r>
      <w:r w:rsidR="00FE3471">
        <w:rPr>
          <w:rFonts w:ascii="Book Antiqua" w:hAnsi="Book Antiqua" w:cs="Book Antiqua"/>
        </w:rPr>
        <w:t xml:space="preserve"> </w:t>
      </w:r>
      <w:r w:rsidR="00FE3471" w:rsidRPr="00FE3471">
        <w:rPr>
          <w:rFonts w:ascii="Book Antiqua" w:hAnsi="Book Antiqua" w:cs="Book Antiqua"/>
        </w:rPr>
        <w:t>DOI: 10.1159/000109195</w:t>
      </w:r>
      <w:r>
        <w:rPr>
          <w:rFonts w:ascii="Book Antiqua" w:hAnsi="Book Antiqua" w:cs="Book Antiqua"/>
        </w:rPr>
        <w:t>]</w:t>
      </w:r>
    </w:p>
    <w:p w14:paraId="704B22B4" w14:textId="51F0468E" w:rsidR="00864342" w:rsidRDefault="00D31EFF">
      <w:pPr>
        <w:widowControl w:val="0"/>
        <w:spacing w:line="360" w:lineRule="auto"/>
        <w:jc w:val="both"/>
        <w:rPr>
          <w:rFonts w:ascii="Book Antiqua" w:hAnsi="Book Antiqua" w:cs="Book Antiqua"/>
        </w:rPr>
      </w:pPr>
      <w:r>
        <w:rPr>
          <w:rFonts w:ascii="Book Antiqua" w:hAnsi="Book Antiqua" w:cs="Book Antiqua"/>
        </w:rPr>
        <w:t xml:space="preserve">53 </w:t>
      </w:r>
      <w:proofErr w:type="spellStart"/>
      <w:r>
        <w:rPr>
          <w:rFonts w:ascii="Book Antiqua" w:hAnsi="Book Antiqua" w:cs="Book Antiqua"/>
          <w:b/>
        </w:rPr>
        <w:t>Anscher</w:t>
      </w:r>
      <w:proofErr w:type="spellEnd"/>
      <w:r>
        <w:rPr>
          <w:rFonts w:ascii="Book Antiqua" w:hAnsi="Book Antiqua" w:cs="Book Antiqua"/>
          <w:b/>
        </w:rPr>
        <w:t xml:space="preserve"> MS</w:t>
      </w:r>
      <w:r>
        <w:rPr>
          <w:rFonts w:ascii="Book Antiqua" w:hAnsi="Book Antiqua" w:cs="Book Antiqua"/>
        </w:rPr>
        <w:t xml:space="preserve">, Kong FM, </w:t>
      </w:r>
      <w:proofErr w:type="spellStart"/>
      <w:r>
        <w:rPr>
          <w:rFonts w:ascii="Book Antiqua" w:hAnsi="Book Antiqua" w:cs="Book Antiqua"/>
        </w:rPr>
        <w:t>Jirtle</w:t>
      </w:r>
      <w:proofErr w:type="spellEnd"/>
      <w:r>
        <w:rPr>
          <w:rFonts w:ascii="Book Antiqua" w:hAnsi="Book Antiqua" w:cs="Book Antiqua"/>
        </w:rPr>
        <w:t xml:space="preserve"> RL. The relevance of transforming growth factor beta 1 in pulmonary injury after radiation therapy. </w:t>
      </w:r>
      <w:r>
        <w:rPr>
          <w:rFonts w:ascii="Book Antiqua" w:hAnsi="Book Antiqua" w:cs="Book Antiqua"/>
          <w:i/>
        </w:rPr>
        <w:t>Lung Cancer</w:t>
      </w:r>
      <w:r>
        <w:rPr>
          <w:rFonts w:ascii="Book Antiqua" w:hAnsi="Book Antiqua" w:cs="Book Antiqua"/>
        </w:rPr>
        <w:t xml:space="preserve"> 1998; </w:t>
      </w:r>
      <w:r>
        <w:rPr>
          <w:rFonts w:ascii="Book Antiqua" w:hAnsi="Book Antiqua" w:cs="Book Antiqua"/>
          <w:b/>
        </w:rPr>
        <w:t>19</w:t>
      </w:r>
      <w:r>
        <w:rPr>
          <w:rFonts w:ascii="Book Antiqua" w:hAnsi="Book Antiqua" w:cs="Book Antiqua"/>
        </w:rPr>
        <w:t>: 109-120 [PMID: 9567247</w:t>
      </w:r>
      <w:r w:rsidR="00FE3471">
        <w:rPr>
          <w:rFonts w:ascii="Book Antiqua" w:hAnsi="Book Antiqua" w:cs="Book Antiqua"/>
        </w:rPr>
        <w:t xml:space="preserve"> </w:t>
      </w:r>
      <w:r w:rsidR="00FE3471" w:rsidRPr="00FE3471">
        <w:rPr>
          <w:rFonts w:ascii="Book Antiqua" w:hAnsi="Book Antiqua" w:cs="Book Antiqua"/>
        </w:rPr>
        <w:t>DOI: 10.1016/s0169-5002(97)00076-7</w:t>
      </w:r>
      <w:r>
        <w:rPr>
          <w:rFonts w:ascii="Book Antiqua" w:hAnsi="Book Antiqua" w:cs="Book Antiqua"/>
        </w:rPr>
        <w:t>]</w:t>
      </w:r>
    </w:p>
    <w:p w14:paraId="0D7F3B78" w14:textId="70F3005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54 </w:t>
      </w:r>
      <w:proofErr w:type="spellStart"/>
      <w:r>
        <w:rPr>
          <w:rFonts w:ascii="Book Antiqua" w:hAnsi="Book Antiqua" w:cs="Book Antiqua"/>
          <w:b/>
        </w:rPr>
        <w:t>Matrat</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Lardot</w:t>
      </w:r>
      <w:proofErr w:type="spellEnd"/>
      <w:r>
        <w:rPr>
          <w:rFonts w:ascii="Book Antiqua" w:hAnsi="Book Antiqua" w:cs="Book Antiqua"/>
        </w:rPr>
        <w:t xml:space="preserve"> C, </w:t>
      </w:r>
      <w:proofErr w:type="spellStart"/>
      <w:r>
        <w:rPr>
          <w:rFonts w:ascii="Book Antiqua" w:hAnsi="Book Antiqua" w:cs="Book Antiqua"/>
        </w:rPr>
        <w:t>Huaux</w:t>
      </w:r>
      <w:proofErr w:type="spellEnd"/>
      <w:r>
        <w:rPr>
          <w:rFonts w:ascii="Book Antiqua" w:hAnsi="Book Antiqua" w:cs="Book Antiqua"/>
        </w:rPr>
        <w:t xml:space="preserve"> F, </w:t>
      </w:r>
      <w:proofErr w:type="spellStart"/>
      <w:r>
        <w:rPr>
          <w:rFonts w:ascii="Book Antiqua" w:hAnsi="Book Antiqua" w:cs="Book Antiqua"/>
        </w:rPr>
        <w:t>Broeckaert</w:t>
      </w:r>
      <w:proofErr w:type="spellEnd"/>
      <w:r>
        <w:rPr>
          <w:rFonts w:ascii="Book Antiqua" w:hAnsi="Book Antiqua" w:cs="Book Antiqua"/>
        </w:rPr>
        <w:t xml:space="preserve"> F, </w:t>
      </w:r>
      <w:proofErr w:type="spellStart"/>
      <w:r>
        <w:rPr>
          <w:rFonts w:ascii="Book Antiqua" w:hAnsi="Book Antiqua" w:cs="Book Antiqua"/>
        </w:rPr>
        <w:t>Lison</w:t>
      </w:r>
      <w:proofErr w:type="spellEnd"/>
      <w:r>
        <w:rPr>
          <w:rFonts w:ascii="Book Antiqua" w:hAnsi="Book Antiqua" w:cs="Book Antiqua"/>
        </w:rPr>
        <w:t xml:space="preserve"> D. Role of urokinase in the activation of macrophage-associated TGF-beta in silica-induced lung fibrosis. </w:t>
      </w:r>
      <w:r>
        <w:rPr>
          <w:rFonts w:ascii="Book Antiqua" w:hAnsi="Book Antiqua" w:cs="Book Antiqua"/>
          <w:i/>
        </w:rPr>
        <w:t xml:space="preserve">J </w:t>
      </w:r>
      <w:proofErr w:type="spellStart"/>
      <w:r>
        <w:rPr>
          <w:rFonts w:ascii="Book Antiqua" w:hAnsi="Book Antiqua" w:cs="Book Antiqua"/>
          <w:i/>
        </w:rPr>
        <w:t>Toxicol</w:t>
      </w:r>
      <w:proofErr w:type="spellEnd"/>
      <w:r>
        <w:rPr>
          <w:rFonts w:ascii="Book Antiqua" w:hAnsi="Book Antiqua" w:cs="Book Antiqua"/>
          <w:i/>
        </w:rPr>
        <w:t xml:space="preserve"> Environ Health A</w:t>
      </w:r>
      <w:r>
        <w:rPr>
          <w:rFonts w:ascii="Book Antiqua" w:hAnsi="Book Antiqua" w:cs="Book Antiqua"/>
        </w:rPr>
        <w:t xml:space="preserve"> 1998; </w:t>
      </w:r>
      <w:r>
        <w:rPr>
          <w:rFonts w:ascii="Book Antiqua" w:hAnsi="Book Antiqua" w:cs="Book Antiqua"/>
          <w:b/>
        </w:rPr>
        <w:t>55</w:t>
      </w:r>
      <w:r>
        <w:rPr>
          <w:rFonts w:ascii="Book Antiqua" w:hAnsi="Book Antiqua" w:cs="Book Antiqua"/>
        </w:rPr>
        <w:t>: 359-371 [PMID: 9829559</w:t>
      </w:r>
      <w:r w:rsidR="00FE3471">
        <w:rPr>
          <w:rFonts w:ascii="Book Antiqua" w:hAnsi="Book Antiqua" w:cs="Book Antiqua"/>
        </w:rPr>
        <w:t xml:space="preserve"> </w:t>
      </w:r>
      <w:r w:rsidR="00FE3471" w:rsidRPr="00FE3471">
        <w:rPr>
          <w:rFonts w:ascii="Book Antiqua" w:hAnsi="Book Antiqua" w:cs="Book Antiqua"/>
        </w:rPr>
        <w:t>DOI: 10.1080/009841098158403</w:t>
      </w:r>
      <w:r>
        <w:rPr>
          <w:rFonts w:ascii="Book Antiqua" w:hAnsi="Book Antiqua" w:cs="Book Antiqua"/>
        </w:rPr>
        <w:t>]</w:t>
      </w:r>
    </w:p>
    <w:p w14:paraId="6519299B" w14:textId="678BF595" w:rsidR="00864342" w:rsidRDefault="00D31EFF">
      <w:pPr>
        <w:widowControl w:val="0"/>
        <w:spacing w:line="360" w:lineRule="auto"/>
        <w:jc w:val="both"/>
        <w:rPr>
          <w:rFonts w:ascii="Book Antiqua" w:hAnsi="Book Antiqua" w:cs="Book Antiqua"/>
        </w:rPr>
      </w:pPr>
      <w:r>
        <w:rPr>
          <w:rFonts w:ascii="Book Antiqua" w:hAnsi="Book Antiqua" w:cs="Book Antiqua"/>
        </w:rPr>
        <w:lastRenderedPageBreak/>
        <w:t xml:space="preserve">55 </w:t>
      </w:r>
      <w:r>
        <w:rPr>
          <w:rFonts w:ascii="Book Antiqua" w:hAnsi="Book Antiqua" w:cs="Book Antiqua"/>
          <w:b/>
        </w:rPr>
        <w:t>Zhang JG</w:t>
      </w:r>
      <w:r>
        <w:rPr>
          <w:rFonts w:ascii="Book Antiqua" w:hAnsi="Book Antiqua" w:cs="Book Antiqua"/>
        </w:rPr>
        <w:t xml:space="preserve">, Walmsley MW, Moy JV, Cunningham AC, Talbot D, Dark JH, Kirby JA. Differential effects of cyclosporin A and tacrolimus on the production of TGF-beta: implications for the development of obliterative bronchiolitis after lung transplantation. </w:t>
      </w:r>
      <w:proofErr w:type="spellStart"/>
      <w:r>
        <w:rPr>
          <w:rFonts w:ascii="Book Antiqua" w:hAnsi="Book Antiqua" w:cs="Book Antiqua"/>
          <w:i/>
        </w:rPr>
        <w:t>Transpl</w:t>
      </w:r>
      <w:proofErr w:type="spellEnd"/>
      <w:r>
        <w:rPr>
          <w:rFonts w:ascii="Book Antiqua" w:hAnsi="Book Antiqua" w:cs="Book Antiqua"/>
          <w:i/>
        </w:rPr>
        <w:t xml:space="preserve"> </w:t>
      </w:r>
      <w:proofErr w:type="spellStart"/>
      <w:r>
        <w:rPr>
          <w:rFonts w:ascii="Book Antiqua" w:hAnsi="Book Antiqua" w:cs="Book Antiqua"/>
          <w:i/>
        </w:rPr>
        <w:t>Int</w:t>
      </w:r>
      <w:proofErr w:type="spellEnd"/>
      <w:r>
        <w:rPr>
          <w:rFonts w:ascii="Book Antiqua" w:hAnsi="Book Antiqua" w:cs="Book Antiqua"/>
        </w:rPr>
        <w:t xml:space="preserve"> 1998; </w:t>
      </w:r>
      <w:r>
        <w:rPr>
          <w:rFonts w:ascii="Book Antiqua" w:hAnsi="Book Antiqua" w:cs="Book Antiqua"/>
          <w:b/>
        </w:rPr>
        <w:t xml:space="preserve">11 </w:t>
      </w:r>
      <w:r w:rsidRPr="00FE3471">
        <w:rPr>
          <w:rFonts w:ascii="Book Antiqua" w:hAnsi="Book Antiqua" w:cs="Book Antiqua"/>
          <w:bCs/>
        </w:rPr>
        <w:t>Suppl 1</w:t>
      </w:r>
      <w:r>
        <w:rPr>
          <w:rFonts w:ascii="Book Antiqua" w:hAnsi="Book Antiqua" w:cs="Book Antiqua"/>
        </w:rPr>
        <w:t>: S325-S327 [PMID: 9665007</w:t>
      </w:r>
      <w:r w:rsidR="00FE3471">
        <w:rPr>
          <w:rFonts w:ascii="Book Antiqua" w:hAnsi="Book Antiqua" w:cs="Book Antiqua"/>
        </w:rPr>
        <w:t xml:space="preserve"> </w:t>
      </w:r>
      <w:r w:rsidR="00FE3471" w:rsidRPr="00FE3471">
        <w:rPr>
          <w:rFonts w:ascii="Book Antiqua" w:hAnsi="Book Antiqua" w:cs="Book Antiqua"/>
        </w:rPr>
        <w:t>DOI: 10.1007/s001470050489</w:t>
      </w:r>
      <w:r>
        <w:rPr>
          <w:rFonts w:ascii="Book Antiqua" w:hAnsi="Book Antiqua" w:cs="Book Antiqua"/>
        </w:rPr>
        <w:t>]</w:t>
      </w:r>
    </w:p>
    <w:p w14:paraId="115E164C"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56 </w:t>
      </w:r>
      <w:proofErr w:type="spellStart"/>
      <w:r>
        <w:rPr>
          <w:rFonts w:ascii="Book Antiqua" w:hAnsi="Book Antiqua" w:cs="Book Antiqua"/>
          <w:b/>
        </w:rPr>
        <w:t>Haustein</w:t>
      </w:r>
      <w:proofErr w:type="spellEnd"/>
      <w:r>
        <w:rPr>
          <w:rFonts w:ascii="Book Antiqua" w:hAnsi="Book Antiqua" w:cs="Book Antiqua"/>
          <w:b/>
        </w:rPr>
        <w:t xml:space="preserve"> UF</w:t>
      </w:r>
      <w:r>
        <w:rPr>
          <w:rFonts w:ascii="Book Antiqua" w:hAnsi="Book Antiqua" w:cs="Book Antiqua"/>
        </w:rPr>
        <w:t xml:space="preserve">, </w:t>
      </w:r>
      <w:proofErr w:type="spellStart"/>
      <w:r>
        <w:rPr>
          <w:rFonts w:ascii="Book Antiqua" w:hAnsi="Book Antiqua" w:cs="Book Antiqua"/>
        </w:rPr>
        <w:t>Anderegg</w:t>
      </w:r>
      <w:proofErr w:type="spellEnd"/>
      <w:r>
        <w:rPr>
          <w:rFonts w:ascii="Book Antiqua" w:hAnsi="Book Antiqua" w:cs="Book Antiqua"/>
        </w:rPr>
        <w:t xml:space="preserve"> U. Pathophysiology of scleroderma: an update. </w:t>
      </w:r>
      <w:r>
        <w:rPr>
          <w:rFonts w:ascii="Book Antiqua" w:hAnsi="Book Antiqua" w:cs="Book Antiqua"/>
          <w:i/>
        </w:rPr>
        <w:t xml:space="preserve">J </w:t>
      </w:r>
      <w:proofErr w:type="spellStart"/>
      <w:r>
        <w:rPr>
          <w:rFonts w:ascii="Book Antiqua" w:hAnsi="Book Antiqua" w:cs="Book Antiqua"/>
          <w:i/>
        </w:rPr>
        <w:t>Eur</w:t>
      </w:r>
      <w:proofErr w:type="spellEnd"/>
      <w:r>
        <w:rPr>
          <w:rFonts w:ascii="Book Antiqua" w:hAnsi="Book Antiqua" w:cs="Book Antiqua"/>
          <w:i/>
        </w:rPr>
        <w:t xml:space="preserve"> </w:t>
      </w:r>
      <w:proofErr w:type="spellStart"/>
      <w:r>
        <w:rPr>
          <w:rFonts w:ascii="Book Antiqua" w:hAnsi="Book Antiqua" w:cs="Book Antiqua"/>
          <w:i/>
        </w:rPr>
        <w:t>Acad</w:t>
      </w:r>
      <w:proofErr w:type="spellEnd"/>
      <w:r>
        <w:rPr>
          <w:rFonts w:ascii="Book Antiqua" w:hAnsi="Book Antiqua" w:cs="Book Antiqua"/>
          <w:i/>
        </w:rPr>
        <w:t xml:space="preserve"> Dermatol </w:t>
      </w:r>
      <w:proofErr w:type="spellStart"/>
      <w:r>
        <w:rPr>
          <w:rFonts w:ascii="Book Antiqua" w:hAnsi="Book Antiqua" w:cs="Book Antiqua"/>
          <w:i/>
        </w:rPr>
        <w:t>Venereol</w:t>
      </w:r>
      <w:proofErr w:type="spellEnd"/>
      <w:r>
        <w:rPr>
          <w:rFonts w:ascii="Book Antiqua" w:hAnsi="Book Antiqua" w:cs="Book Antiqua"/>
        </w:rPr>
        <w:t xml:space="preserve"> 1998; </w:t>
      </w:r>
      <w:r>
        <w:rPr>
          <w:rFonts w:ascii="Book Antiqua" w:hAnsi="Book Antiqua" w:cs="Book Antiqua"/>
          <w:b/>
        </w:rPr>
        <w:t>11</w:t>
      </w:r>
      <w:r>
        <w:rPr>
          <w:rFonts w:ascii="Book Antiqua" w:hAnsi="Book Antiqua" w:cs="Book Antiqua"/>
        </w:rPr>
        <w:t>: 1-8 [PMID: 9731958]</w:t>
      </w:r>
    </w:p>
    <w:p w14:paraId="618A262B" w14:textId="09F818F5" w:rsidR="00864342" w:rsidRDefault="00D31EFF">
      <w:pPr>
        <w:widowControl w:val="0"/>
        <w:spacing w:line="360" w:lineRule="auto"/>
        <w:jc w:val="both"/>
        <w:rPr>
          <w:rFonts w:ascii="Book Antiqua" w:hAnsi="Book Antiqua" w:cs="Book Antiqua"/>
        </w:rPr>
      </w:pPr>
      <w:r>
        <w:rPr>
          <w:rFonts w:ascii="Book Antiqua" w:hAnsi="Book Antiqua" w:cs="Book Antiqua"/>
        </w:rPr>
        <w:t xml:space="preserve">57 </w:t>
      </w:r>
      <w:proofErr w:type="spellStart"/>
      <w:r>
        <w:rPr>
          <w:rFonts w:ascii="Book Antiqua" w:hAnsi="Book Antiqua" w:cs="Book Antiqua"/>
          <w:b/>
        </w:rPr>
        <w:t>Liem</w:t>
      </w:r>
      <w:proofErr w:type="spellEnd"/>
      <w:r>
        <w:rPr>
          <w:rFonts w:ascii="Book Antiqua" w:hAnsi="Book Antiqua" w:cs="Book Antiqua"/>
          <w:b/>
        </w:rPr>
        <w:t xml:space="preserve"> LM</w:t>
      </w:r>
      <w:r>
        <w:rPr>
          <w:rFonts w:ascii="Book Antiqua" w:hAnsi="Book Antiqua" w:cs="Book Antiqua"/>
        </w:rPr>
        <w:t xml:space="preserve">, </w:t>
      </w:r>
      <w:proofErr w:type="spellStart"/>
      <w:r>
        <w:rPr>
          <w:rFonts w:ascii="Book Antiqua" w:hAnsi="Book Antiqua" w:cs="Book Antiqua"/>
        </w:rPr>
        <w:t>Fibbe</w:t>
      </w:r>
      <w:proofErr w:type="spellEnd"/>
      <w:r>
        <w:rPr>
          <w:rFonts w:ascii="Book Antiqua" w:hAnsi="Book Antiqua" w:cs="Book Antiqua"/>
        </w:rPr>
        <w:t xml:space="preserve"> WE, van </w:t>
      </w:r>
      <w:proofErr w:type="spellStart"/>
      <w:r>
        <w:rPr>
          <w:rFonts w:ascii="Book Antiqua" w:hAnsi="Book Antiqua" w:cs="Book Antiqua"/>
        </w:rPr>
        <w:t>Houwelingen</w:t>
      </w:r>
      <w:proofErr w:type="spellEnd"/>
      <w:r>
        <w:rPr>
          <w:rFonts w:ascii="Book Antiqua" w:hAnsi="Book Antiqua" w:cs="Book Antiqua"/>
        </w:rPr>
        <w:t xml:space="preserve"> HC, </w:t>
      </w:r>
      <w:proofErr w:type="spellStart"/>
      <w:r>
        <w:rPr>
          <w:rFonts w:ascii="Book Antiqua" w:hAnsi="Book Antiqua" w:cs="Book Antiqua"/>
        </w:rPr>
        <w:t>Goulmy</w:t>
      </w:r>
      <w:proofErr w:type="spellEnd"/>
      <w:r>
        <w:rPr>
          <w:rFonts w:ascii="Book Antiqua" w:hAnsi="Book Antiqua" w:cs="Book Antiqua"/>
        </w:rPr>
        <w:t xml:space="preserve"> E. Serum transforming growth factor-beta1 levels in bone marrow transplant recipients correlate with blood cell counts and chronic graft-versus-host disease. </w:t>
      </w:r>
      <w:r>
        <w:rPr>
          <w:rFonts w:ascii="Book Antiqua" w:hAnsi="Book Antiqua" w:cs="Book Antiqua"/>
          <w:i/>
        </w:rPr>
        <w:t>Transplantation</w:t>
      </w:r>
      <w:r>
        <w:rPr>
          <w:rFonts w:ascii="Book Antiqua" w:hAnsi="Book Antiqua" w:cs="Book Antiqua"/>
        </w:rPr>
        <w:t xml:space="preserve"> 1999; </w:t>
      </w:r>
      <w:r>
        <w:rPr>
          <w:rFonts w:ascii="Book Antiqua" w:hAnsi="Book Antiqua" w:cs="Book Antiqua"/>
          <w:b/>
        </w:rPr>
        <w:t>67</w:t>
      </w:r>
      <w:r>
        <w:rPr>
          <w:rFonts w:ascii="Book Antiqua" w:hAnsi="Book Antiqua" w:cs="Book Antiqua"/>
        </w:rPr>
        <w:t>: 59-65 [PMID: 9921796</w:t>
      </w:r>
      <w:r w:rsidR="00FE3471">
        <w:rPr>
          <w:rFonts w:ascii="Book Antiqua" w:hAnsi="Book Antiqua" w:cs="Book Antiqua"/>
        </w:rPr>
        <w:t xml:space="preserve"> </w:t>
      </w:r>
      <w:r w:rsidR="00FE3471" w:rsidRPr="00FE3471">
        <w:rPr>
          <w:rFonts w:ascii="Book Antiqua" w:hAnsi="Book Antiqua" w:cs="Book Antiqua"/>
        </w:rPr>
        <w:t>DOI: 10.1097/00007890-199901150-00009</w:t>
      </w:r>
      <w:r>
        <w:rPr>
          <w:rFonts w:ascii="Book Antiqua" w:hAnsi="Book Antiqua" w:cs="Book Antiqua"/>
        </w:rPr>
        <w:t>]</w:t>
      </w:r>
    </w:p>
    <w:p w14:paraId="0BE7212E" w14:textId="024E2DBF" w:rsidR="00864342" w:rsidRDefault="00D31EFF">
      <w:pPr>
        <w:widowControl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rPr>
        <w:t>Kitamura M</w:t>
      </w:r>
      <w:r>
        <w:rPr>
          <w:rFonts w:ascii="Book Antiqua" w:hAnsi="Book Antiqua" w:cs="Book Antiqua"/>
        </w:rPr>
        <w:t xml:space="preserve">, </w:t>
      </w:r>
      <w:proofErr w:type="spellStart"/>
      <w:r>
        <w:rPr>
          <w:rFonts w:ascii="Book Antiqua" w:hAnsi="Book Antiqua" w:cs="Book Antiqua"/>
        </w:rPr>
        <w:t>Sütö</w:t>
      </w:r>
      <w:proofErr w:type="spellEnd"/>
      <w:r>
        <w:rPr>
          <w:rFonts w:ascii="Book Antiqua" w:hAnsi="Book Antiqua" w:cs="Book Antiqua"/>
        </w:rPr>
        <w:t xml:space="preserve"> TS. TGF-beta and glomerulonephritis: anti-inflammatory versus </w:t>
      </w:r>
      <w:proofErr w:type="spellStart"/>
      <w:r>
        <w:rPr>
          <w:rFonts w:ascii="Book Antiqua" w:hAnsi="Book Antiqua" w:cs="Book Antiqua"/>
        </w:rPr>
        <w:t>prosclerotic</w:t>
      </w:r>
      <w:proofErr w:type="spellEnd"/>
      <w:r>
        <w:rPr>
          <w:rFonts w:ascii="Book Antiqua" w:hAnsi="Book Antiqua" w:cs="Book Antiqua"/>
        </w:rPr>
        <w:t xml:space="preserve"> actions. </w:t>
      </w:r>
      <w:r>
        <w:rPr>
          <w:rFonts w:ascii="Book Antiqua" w:hAnsi="Book Antiqua" w:cs="Book Antiqua"/>
          <w:i/>
        </w:rPr>
        <w:t>Nephrol Dial Transplant</w:t>
      </w:r>
      <w:r>
        <w:rPr>
          <w:rFonts w:ascii="Book Antiqua" w:hAnsi="Book Antiqua" w:cs="Book Antiqua"/>
        </w:rPr>
        <w:t xml:space="preserve"> 1997; </w:t>
      </w:r>
      <w:r>
        <w:rPr>
          <w:rFonts w:ascii="Book Antiqua" w:hAnsi="Book Antiqua" w:cs="Book Antiqua"/>
          <w:b/>
        </w:rPr>
        <w:t>12</w:t>
      </w:r>
      <w:r>
        <w:rPr>
          <w:rFonts w:ascii="Book Antiqua" w:hAnsi="Book Antiqua" w:cs="Book Antiqua"/>
        </w:rPr>
        <w:t>: 669-679 [PMID: 9140992</w:t>
      </w:r>
      <w:r w:rsidR="00FE3471">
        <w:rPr>
          <w:rFonts w:ascii="Book Antiqua" w:hAnsi="Book Antiqua" w:cs="Book Antiqua"/>
        </w:rPr>
        <w:t xml:space="preserve"> </w:t>
      </w:r>
      <w:r w:rsidR="00FE3471" w:rsidRPr="00FE3471">
        <w:rPr>
          <w:rFonts w:ascii="Book Antiqua" w:hAnsi="Book Antiqua" w:cs="Book Antiqua"/>
        </w:rPr>
        <w:t>DOI: 10.1093/</w:t>
      </w:r>
      <w:proofErr w:type="spellStart"/>
      <w:r w:rsidR="00FE3471" w:rsidRPr="00FE3471">
        <w:rPr>
          <w:rFonts w:ascii="Book Antiqua" w:hAnsi="Book Antiqua" w:cs="Book Antiqua"/>
        </w:rPr>
        <w:t>ndt</w:t>
      </w:r>
      <w:proofErr w:type="spellEnd"/>
      <w:r w:rsidR="00FE3471" w:rsidRPr="00FE3471">
        <w:rPr>
          <w:rFonts w:ascii="Book Antiqua" w:hAnsi="Book Antiqua" w:cs="Book Antiqua"/>
        </w:rPr>
        <w:t>/12.4.669</w:t>
      </w:r>
      <w:r>
        <w:rPr>
          <w:rFonts w:ascii="Book Antiqua" w:hAnsi="Book Antiqua" w:cs="Book Antiqua"/>
        </w:rPr>
        <w:t>]</w:t>
      </w:r>
    </w:p>
    <w:p w14:paraId="3CF0A838"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59 </w:t>
      </w:r>
      <w:proofErr w:type="spellStart"/>
      <w:r>
        <w:rPr>
          <w:rFonts w:ascii="Book Antiqua" w:hAnsi="Book Antiqua" w:cs="Book Antiqua"/>
          <w:b/>
        </w:rPr>
        <w:t>Prud'homme</w:t>
      </w:r>
      <w:proofErr w:type="spellEnd"/>
      <w:r>
        <w:rPr>
          <w:rFonts w:ascii="Book Antiqua" w:hAnsi="Book Antiqua" w:cs="Book Antiqua"/>
          <w:b/>
        </w:rPr>
        <w:t xml:space="preserve"> GJ</w:t>
      </w:r>
      <w:r>
        <w:rPr>
          <w:rFonts w:ascii="Book Antiqua" w:hAnsi="Book Antiqua" w:cs="Book Antiqua"/>
        </w:rPr>
        <w:t xml:space="preserve">, </w:t>
      </w:r>
      <w:proofErr w:type="spellStart"/>
      <w:r>
        <w:rPr>
          <w:rFonts w:ascii="Book Antiqua" w:hAnsi="Book Antiqua" w:cs="Book Antiqua"/>
        </w:rPr>
        <w:t>Piccirillo</w:t>
      </w:r>
      <w:proofErr w:type="spellEnd"/>
      <w:r>
        <w:rPr>
          <w:rFonts w:ascii="Book Antiqua" w:hAnsi="Book Antiqua" w:cs="Book Antiqua"/>
        </w:rPr>
        <w:t xml:space="preserve"> CA. The inhibitory effects of transforming growth factor-beta-1 (TGF-beta1) in autoimmune diseases. </w:t>
      </w:r>
      <w:r>
        <w:rPr>
          <w:rFonts w:ascii="Book Antiqua" w:hAnsi="Book Antiqua" w:cs="Book Antiqua"/>
          <w:i/>
        </w:rPr>
        <w:t xml:space="preserve">J </w:t>
      </w:r>
      <w:proofErr w:type="spellStart"/>
      <w:r>
        <w:rPr>
          <w:rFonts w:ascii="Book Antiqua" w:hAnsi="Book Antiqua" w:cs="Book Antiqua"/>
          <w:i/>
        </w:rPr>
        <w:t>Autoimmun</w:t>
      </w:r>
      <w:proofErr w:type="spellEnd"/>
      <w:r>
        <w:rPr>
          <w:rFonts w:ascii="Book Antiqua" w:hAnsi="Book Antiqua" w:cs="Book Antiqua"/>
        </w:rPr>
        <w:t xml:space="preserve"> 2000; </w:t>
      </w:r>
      <w:r>
        <w:rPr>
          <w:rFonts w:ascii="Book Antiqua" w:hAnsi="Book Antiqua" w:cs="Book Antiqua"/>
          <w:b/>
        </w:rPr>
        <w:t>14</w:t>
      </w:r>
      <w:r>
        <w:rPr>
          <w:rFonts w:ascii="Book Antiqua" w:hAnsi="Book Antiqua" w:cs="Book Antiqua"/>
        </w:rPr>
        <w:t>: 23-42 [PMID: 10648114 DOI: 10.1006/jaut.1999.0339</w:t>
      </w:r>
      <w:r w:rsidR="00311CA2">
        <w:rPr>
          <w:rFonts w:ascii="Book Antiqua" w:hAnsi="Book Antiqua" w:cs="Book Antiqua"/>
        </w:rPr>
        <w:t>]</w:t>
      </w:r>
    </w:p>
    <w:p w14:paraId="77724342" w14:textId="6AE31A65" w:rsidR="00864342" w:rsidRDefault="00D31EFF">
      <w:pPr>
        <w:widowControl w:val="0"/>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rPr>
        <w:t>Song X</w:t>
      </w:r>
      <w:r>
        <w:rPr>
          <w:rFonts w:ascii="Book Antiqua" w:hAnsi="Book Antiqua" w:cs="Book Antiqua"/>
        </w:rPr>
        <w:t xml:space="preserve">, Liu W, </w:t>
      </w:r>
      <w:proofErr w:type="spellStart"/>
      <w:r>
        <w:rPr>
          <w:rFonts w:ascii="Book Antiqua" w:hAnsi="Book Antiqua" w:cs="Book Antiqua"/>
        </w:rPr>
        <w:t>Xie</w:t>
      </w:r>
      <w:proofErr w:type="spellEnd"/>
      <w:r>
        <w:rPr>
          <w:rFonts w:ascii="Book Antiqua" w:hAnsi="Book Antiqua" w:cs="Book Antiqua"/>
        </w:rPr>
        <w:t xml:space="preserve"> S, Wang M, Cao G, Mao C, </w:t>
      </w:r>
      <w:proofErr w:type="spellStart"/>
      <w:r>
        <w:rPr>
          <w:rFonts w:ascii="Book Antiqua" w:hAnsi="Book Antiqua" w:cs="Book Antiqua"/>
        </w:rPr>
        <w:t>Lv</w:t>
      </w:r>
      <w:proofErr w:type="spellEnd"/>
      <w:r>
        <w:rPr>
          <w:rFonts w:ascii="Book Antiqua" w:hAnsi="Book Antiqua" w:cs="Book Antiqua"/>
        </w:rPr>
        <w:t xml:space="preserve"> C. All-</w:t>
      </w:r>
      <w:proofErr w:type="spellStart"/>
      <w:r>
        <w:rPr>
          <w:rFonts w:ascii="Book Antiqua" w:hAnsi="Book Antiqua" w:cs="Book Antiqua"/>
        </w:rPr>
        <w:t>transretinoic</w:t>
      </w:r>
      <w:proofErr w:type="spellEnd"/>
      <w:r>
        <w:rPr>
          <w:rFonts w:ascii="Book Antiqua" w:hAnsi="Book Antiqua" w:cs="Book Antiqua"/>
        </w:rPr>
        <w:t xml:space="preserve"> acid ameliorates bleomycin-induced lung fibrosis by downregulating the TGF-β1/Smad3 signaling pathway in rats. </w:t>
      </w:r>
      <w:r>
        <w:rPr>
          <w:rFonts w:ascii="Book Antiqua" w:hAnsi="Book Antiqua" w:cs="Book Antiqua"/>
          <w:i/>
        </w:rPr>
        <w:t>Lab Invest</w:t>
      </w:r>
      <w:r>
        <w:rPr>
          <w:rFonts w:ascii="Book Antiqua" w:hAnsi="Book Antiqua" w:cs="Book Antiqua"/>
        </w:rPr>
        <w:t xml:space="preserve"> 2013; </w:t>
      </w:r>
      <w:r>
        <w:rPr>
          <w:rFonts w:ascii="Book Antiqua" w:hAnsi="Book Antiqua" w:cs="Book Antiqua"/>
          <w:b/>
        </w:rPr>
        <w:t>93</w:t>
      </w:r>
      <w:r>
        <w:rPr>
          <w:rFonts w:ascii="Book Antiqua" w:hAnsi="Book Antiqua" w:cs="Book Antiqua"/>
        </w:rPr>
        <w:t xml:space="preserve">: 1219-1231 [PMID: </w:t>
      </w:r>
      <w:bookmarkStart w:id="1" w:name="OLE_LINK2244"/>
      <w:bookmarkStart w:id="2" w:name="OLE_LINK2245"/>
      <w:r>
        <w:rPr>
          <w:rFonts w:ascii="Book Antiqua" w:hAnsi="Book Antiqua" w:cs="Book Antiqua"/>
        </w:rPr>
        <w:t>24042439</w:t>
      </w:r>
      <w:bookmarkEnd w:id="1"/>
      <w:bookmarkEnd w:id="2"/>
      <w:r>
        <w:rPr>
          <w:rFonts w:ascii="Book Antiqua" w:hAnsi="Book Antiqua" w:cs="Book Antiqua"/>
        </w:rPr>
        <w:t xml:space="preserve"> DOI: 10.1038/</w:t>
      </w:r>
      <w:r w:rsidR="00FE3471">
        <w:rPr>
          <w:rFonts w:ascii="Book Antiqua" w:hAnsi="Book Antiqua" w:cs="Book Antiqua"/>
        </w:rPr>
        <w:t>labinvest.</w:t>
      </w:r>
      <w:r>
        <w:rPr>
          <w:rFonts w:ascii="Book Antiqua" w:hAnsi="Book Antiqua" w:cs="Book Antiqua"/>
        </w:rPr>
        <w:t>2013.108</w:t>
      </w:r>
      <w:r w:rsidR="00311CA2">
        <w:rPr>
          <w:rFonts w:ascii="Book Antiqua" w:hAnsi="Book Antiqua" w:cs="Book Antiqua"/>
        </w:rPr>
        <w:t>]</w:t>
      </w:r>
    </w:p>
    <w:p w14:paraId="758B2FC9"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61 </w:t>
      </w:r>
      <w:proofErr w:type="spellStart"/>
      <w:r>
        <w:rPr>
          <w:rFonts w:ascii="Book Antiqua" w:hAnsi="Book Antiqua" w:cs="Book Antiqua"/>
          <w:b/>
        </w:rPr>
        <w:t>Frenz</w:t>
      </w:r>
      <w:proofErr w:type="spellEnd"/>
      <w:r>
        <w:rPr>
          <w:rFonts w:ascii="Book Antiqua" w:hAnsi="Book Antiqua" w:cs="Book Antiqua"/>
          <w:b/>
        </w:rPr>
        <w:t xml:space="preserve"> DA</w:t>
      </w:r>
      <w:r>
        <w:rPr>
          <w:rFonts w:ascii="Book Antiqua" w:hAnsi="Book Antiqua" w:cs="Book Antiqua"/>
        </w:rPr>
        <w:t xml:space="preserve">, Liu W. Treatment with all-trans-retinoic acid decreases levels of endogenous TGF-beta(1) in the mesenchyme of the developing mouse inner ear. </w:t>
      </w:r>
      <w:r>
        <w:rPr>
          <w:rFonts w:ascii="Book Antiqua" w:hAnsi="Book Antiqua" w:cs="Book Antiqua"/>
          <w:i/>
        </w:rPr>
        <w:t>Teratology</w:t>
      </w:r>
      <w:r>
        <w:rPr>
          <w:rFonts w:ascii="Book Antiqua" w:hAnsi="Book Antiqua" w:cs="Book Antiqua"/>
        </w:rPr>
        <w:t xml:space="preserve"> 2000; </w:t>
      </w:r>
      <w:r>
        <w:rPr>
          <w:rFonts w:ascii="Book Antiqua" w:hAnsi="Book Antiqua" w:cs="Book Antiqua"/>
          <w:b/>
        </w:rPr>
        <w:t>61</w:t>
      </w:r>
      <w:r>
        <w:rPr>
          <w:rFonts w:ascii="Book Antiqua" w:hAnsi="Book Antiqua" w:cs="Book Antiqua"/>
        </w:rPr>
        <w:t>: 297-304 [PMID: 10716749 DOI: 10.1002/(SICI)1096-9926(200004)61:4&lt;297::AID-TERA9&gt;3.0.CO;2-H</w:t>
      </w:r>
      <w:r w:rsidR="00311CA2">
        <w:rPr>
          <w:rFonts w:ascii="Book Antiqua" w:hAnsi="Book Antiqua" w:cs="Book Antiqua"/>
        </w:rPr>
        <w:t>]</w:t>
      </w:r>
    </w:p>
    <w:p w14:paraId="77B5391D"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rPr>
        <w:t>Yu Z</w:t>
      </w:r>
      <w:r>
        <w:rPr>
          <w:rFonts w:ascii="Book Antiqua" w:hAnsi="Book Antiqua" w:cs="Book Antiqua"/>
        </w:rPr>
        <w:t>, Xing Y. All-trans retinoic acid inhibited chondrogenesis of mouse embryonic palate mesenchymal cells by down-regulation of TGF-beta/</w:t>
      </w:r>
      <w:proofErr w:type="spellStart"/>
      <w:r>
        <w:rPr>
          <w:rFonts w:ascii="Book Antiqua" w:hAnsi="Book Antiqua" w:cs="Book Antiqua"/>
        </w:rPr>
        <w:t>Smad</w:t>
      </w:r>
      <w:proofErr w:type="spellEnd"/>
      <w:r>
        <w:rPr>
          <w:rFonts w:ascii="Book Antiqua" w:hAnsi="Book Antiqua" w:cs="Book Antiqua"/>
        </w:rPr>
        <w:t xml:space="preserve"> signaling. </w:t>
      </w:r>
      <w:proofErr w:type="spellStart"/>
      <w:r>
        <w:rPr>
          <w:rFonts w:ascii="Book Antiqua" w:hAnsi="Book Antiqua" w:cs="Book Antiqua"/>
          <w:i/>
        </w:rPr>
        <w:t>Biochem</w:t>
      </w:r>
      <w:proofErr w:type="spellEnd"/>
      <w:r>
        <w:rPr>
          <w:rFonts w:ascii="Book Antiqua" w:hAnsi="Book Antiqua" w:cs="Book Antiqua"/>
          <w:i/>
        </w:rPr>
        <w:t xml:space="preserve"> </w:t>
      </w:r>
      <w:proofErr w:type="spellStart"/>
      <w:r>
        <w:rPr>
          <w:rFonts w:ascii="Book Antiqua" w:hAnsi="Book Antiqua" w:cs="Book Antiqua"/>
          <w:i/>
        </w:rPr>
        <w:t>Biophys</w:t>
      </w:r>
      <w:proofErr w:type="spellEnd"/>
      <w:r>
        <w:rPr>
          <w:rFonts w:ascii="Book Antiqua" w:hAnsi="Book Antiqua" w:cs="Book Antiqua"/>
          <w:i/>
        </w:rPr>
        <w:t xml:space="preserve"> Res </w:t>
      </w:r>
      <w:proofErr w:type="spellStart"/>
      <w:r>
        <w:rPr>
          <w:rFonts w:ascii="Book Antiqua" w:hAnsi="Book Antiqua" w:cs="Book Antiqua"/>
          <w:i/>
        </w:rPr>
        <w:t>Commun</w:t>
      </w:r>
      <w:proofErr w:type="spellEnd"/>
      <w:r>
        <w:rPr>
          <w:rFonts w:ascii="Book Antiqua" w:hAnsi="Book Antiqua" w:cs="Book Antiqua"/>
        </w:rPr>
        <w:t xml:space="preserve"> 2006; </w:t>
      </w:r>
      <w:r>
        <w:rPr>
          <w:rFonts w:ascii="Book Antiqua" w:hAnsi="Book Antiqua" w:cs="Book Antiqua"/>
          <w:b/>
        </w:rPr>
        <w:t>340</w:t>
      </w:r>
      <w:r>
        <w:rPr>
          <w:rFonts w:ascii="Book Antiqua" w:hAnsi="Book Antiqua" w:cs="Book Antiqua"/>
        </w:rPr>
        <w:t>: 929-934 [PMID: 16410076 DOI: 10.1016/j.bbrc.2005.12.100</w:t>
      </w:r>
      <w:r w:rsidR="00311CA2">
        <w:rPr>
          <w:rFonts w:ascii="Book Antiqua" w:hAnsi="Book Antiqua" w:cs="Book Antiqua"/>
        </w:rPr>
        <w:t>]</w:t>
      </w:r>
    </w:p>
    <w:p w14:paraId="7E5CFA8D"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rPr>
        <w:t>Wang H</w:t>
      </w:r>
      <w:r>
        <w:rPr>
          <w:rFonts w:ascii="Book Antiqua" w:hAnsi="Book Antiqua" w:cs="Book Antiqua"/>
        </w:rPr>
        <w:t xml:space="preserve">, Dan Z, Jiang H. Effect of all-trans retinoic acid on liver fibrosis induced by common bile duct ligation in rats. </w:t>
      </w:r>
      <w:r>
        <w:rPr>
          <w:rFonts w:ascii="Book Antiqua" w:hAnsi="Book Antiqua" w:cs="Book Antiqua"/>
          <w:i/>
        </w:rPr>
        <w:t xml:space="preserve">J </w:t>
      </w:r>
      <w:proofErr w:type="spellStart"/>
      <w:r>
        <w:rPr>
          <w:rFonts w:ascii="Book Antiqua" w:hAnsi="Book Antiqua" w:cs="Book Antiqua"/>
          <w:i/>
        </w:rPr>
        <w:t>Huazhong</w:t>
      </w:r>
      <w:proofErr w:type="spellEnd"/>
      <w:r>
        <w:rPr>
          <w:rFonts w:ascii="Book Antiqua" w:hAnsi="Book Antiqua" w:cs="Book Antiqua"/>
          <w:i/>
        </w:rPr>
        <w:t xml:space="preserve"> </w:t>
      </w:r>
      <w:proofErr w:type="spellStart"/>
      <w:r>
        <w:rPr>
          <w:rFonts w:ascii="Book Antiqua" w:hAnsi="Book Antiqua" w:cs="Book Antiqua"/>
          <w:i/>
        </w:rPr>
        <w:t>Univ</w:t>
      </w:r>
      <w:proofErr w:type="spellEnd"/>
      <w:r>
        <w:rPr>
          <w:rFonts w:ascii="Book Antiqua" w:hAnsi="Book Antiqua" w:cs="Book Antiqua"/>
          <w:i/>
        </w:rPr>
        <w:t xml:space="preserve"> Sci </w:t>
      </w:r>
      <w:proofErr w:type="spellStart"/>
      <w:r>
        <w:rPr>
          <w:rFonts w:ascii="Book Antiqua" w:hAnsi="Book Antiqua" w:cs="Book Antiqua"/>
          <w:i/>
        </w:rPr>
        <w:t>Technolog</w:t>
      </w:r>
      <w:proofErr w:type="spellEnd"/>
      <w:r>
        <w:rPr>
          <w:rFonts w:ascii="Book Antiqua" w:hAnsi="Book Antiqua" w:cs="Book Antiqua"/>
          <w:i/>
        </w:rPr>
        <w:t xml:space="preserve"> Med Sci</w:t>
      </w:r>
      <w:r>
        <w:rPr>
          <w:rFonts w:ascii="Book Antiqua" w:hAnsi="Book Antiqua" w:cs="Book Antiqua"/>
        </w:rPr>
        <w:t xml:space="preserve"> 2008; </w:t>
      </w:r>
      <w:r>
        <w:rPr>
          <w:rFonts w:ascii="Book Antiqua" w:hAnsi="Book Antiqua" w:cs="Book Antiqua"/>
          <w:b/>
        </w:rPr>
        <w:t>28</w:t>
      </w:r>
      <w:r>
        <w:rPr>
          <w:rFonts w:ascii="Book Antiqua" w:hAnsi="Book Antiqua" w:cs="Book Antiqua"/>
        </w:rPr>
        <w:t>: 553-557 [PMID: 18846337 DOI: 10.1007/s11596-008-0514-x</w:t>
      </w:r>
      <w:r w:rsidR="00311CA2">
        <w:rPr>
          <w:rFonts w:ascii="Book Antiqua" w:hAnsi="Book Antiqua" w:cs="Book Antiqua"/>
        </w:rPr>
        <w:t>]</w:t>
      </w:r>
    </w:p>
    <w:p w14:paraId="5004FE84" w14:textId="77777777" w:rsidR="00864342" w:rsidRDefault="00D31EFF">
      <w:pPr>
        <w:widowControl w:val="0"/>
        <w:spacing w:line="360" w:lineRule="auto"/>
        <w:jc w:val="both"/>
        <w:rPr>
          <w:rFonts w:ascii="Book Antiqua" w:hAnsi="Book Antiqua" w:cs="Book Antiqua"/>
        </w:rPr>
      </w:pPr>
      <w:r>
        <w:rPr>
          <w:rFonts w:ascii="Book Antiqua" w:hAnsi="Book Antiqua" w:cs="Book Antiqua"/>
        </w:rPr>
        <w:lastRenderedPageBreak/>
        <w:t xml:space="preserve">64 </w:t>
      </w:r>
      <w:r>
        <w:rPr>
          <w:rFonts w:ascii="Book Antiqua" w:hAnsi="Book Antiqua" w:cs="Book Antiqua"/>
          <w:b/>
        </w:rPr>
        <w:t>Tabata C</w:t>
      </w:r>
      <w:r>
        <w:rPr>
          <w:rFonts w:ascii="Book Antiqua" w:hAnsi="Book Antiqua" w:cs="Book Antiqua"/>
        </w:rPr>
        <w:t xml:space="preserve">, Tabata R, Hirayama N, </w:t>
      </w:r>
      <w:proofErr w:type="spellStart"/>
      <w:r>
        <w:rPr>
          <w:rFonts w:ascii="Book Antiqua" w:hAnsi="Book Antiqua" w:cs="Book Antiqua"/>
        </w:rPr>
        <w:t>Yasumitsu</w:t>
      </w:r>
      <w:proofErr w:type="spellEnd"/>
      <w:r>
        <w:rPr>
          <w:rFonts w:ascii="Book Antiqua" w:hAnsi="Book Antiqua" w:cs="Book Antiqua"/>
        </w:rPr>
        <w:t xml:space="preserve"> A, Yamada S, Murakami A, Iida S, Tamura K, Terada T, Kuribayashi K, Fukuoka K, Nakano T. All-trans-retinoic acid inhibits </w:t>
      </w:r>
      <w:proofErr w:type="spellStart"/>
      <w:r>
        <w:rPr>
          <w:rFonts w:ascii="Book Antiqua" w:hAnsi="Book Antiqua" w:cs="Book Antiqua"/>
        </w:rPr>
        <w:t>tumour</w:t>
      </w:r>
      <w:proofErr w:type="spellEnd"/>
      <w:r>
        <w:rPr>
          <w:rFonts w:ascii="Book Antiqua" w:hAnsi="Book Antiqua" w:cs="Book Antiqua"/>
        </w:rPr>
        <w:t xml:space="preserve"> growth of malignant pleural mesothelioma in mice. </w:t>
      </w:r>
      <w:r>
        <w:rPr>
          <w:rFonts w:ascii="Book Antiqua" w:hAnsi="Book Antiqua" w:cs="Book Antiqua"/>
          <w:i/>
        </w:rPr>
        <w:t>Eur Respir J</w:t>
      </w:r>
      <w:r>
        <w:rPr>
          <w:rFonts w:ascii="Book Antiqua" w:hAnsi="Book Antiqua" w:cs="Book Antiqua"/>
        </w:rPr>
        <w:t xml:space="preserve"> 2009; </w:t>
      </w:r>
      <w:r>
        <w:rPr>
          <w:rFonts w:ascii="Book Antiqua" w:hAnsi="Book Antiqua" w:cs="Book Antiqua"/>
          <w:b/>
        </w:rPr>
        <w:t>34</w:t>
      </w:r>
      <w:r>
        <w:rPr>
          <w:rFonts w:ascii="Book Antiqua" w:hAnsi="Book Antiqua" w:cs="Book Antiqua"/>
        </w:rPr>
        <w:t>: 1159-1167 [PMID: 19443527 DOI: 10.1183/09031936.00195708</w:t>
      </w:r>
      <w:r w:rsidR="00311CA2">
        <w:rPr>
          <w:rFonts w:ascii="Book Antiqua" w:hAnsi="Book Antiqua" w:cs="Book Antiqua"/>
        </w:rPr>
        <w:t>]</w:t>
      </w:r>
    </w:p>
    <w:p w14:paraId="6AA4DB34"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65 </w:t>
      </w:r>
      <w:proofErr w:type="spellStart"/>
      <w:r>
        <w:rPr>
          <w:rFonts w:ascii="Book Antiqua" w:hAnsi="Book Antiqua" w:cs="Book Antiqua"/>
          <w:b/>
        </w:rPr>
        <w:t>Evanson</w:t>
      </w:r>
      <w:proofErr w:type="spellEnd"/>
      <w:r>
        <w:rPr>
          <w:rFonts w:ascii="Book Antiqua" w:hAnsi="Book Antiqua" w:cs="Book Antiqua"/>
          <w:b/>
        </w:rPr>
        <w:t xml:space="preserve"> JR</w:t>
      </w:r>
      <w:r>
        <w:rPr>
          <w:rFonts w:ascii="Book Antiqua" w:hAnsi="Book Antiqua" w:cs="Book Antiqua"/>
        </w:rPr>
        <w:t xml:space="preserve">, Guyton MK, Oliver DL, Hire JM, </w:t>
      </w:r>
      <w:proofErr w:type="spellStart"/>
      <w:r>
        <w:rPr>
          <w:rFonts w:ascii="Book Antiqua" w:hAnsi="Book Antiqua" w:cs="Book Antiqua"/>
        </w:rPr>
        <w:t>Topolski</w:t>
      </w:r>
      <w:proofErr w:type="spellEnd"/>
      <w:r>
        <w:rPr>
          <w:rFonts w:ascii="Book Antiqua" w:hAnsi="Book Antiqua" w:cs="Book Antiqua"/>
        </w:rPr>
        <w:t xml:space="preserve"> RL, </w:t>
      </w:r>
      <w:proofErr w:type="spellStart"/>
      <w:r>
        <w:rPr>
          <w:rFonts w:ascii="Book Antiqua" w:hAnsi="Book Antiqua" w:cs="Book Antiqua"/>
        </w:rPr>
        <w:t>Zumbrun</w:t>
      </w:r>
      <w:proofErr w:type="spellEnd"/>
      <w:r>
        <w:rPr>
          <w:rFonts w:ascii="Book Antiqua" w:hAnsi="Book Antiqua" w:cs="Book Antiqua"/>
        </w:rPr>
        <w:t xml:space="preserve"> SD, McPherson JC, </w:t>
      </w:r>
      <w:proofErr w:type="spellStart"/>
      <w:r>
        <w:rPr>
          <w:rFonts w:ascii="Book Antiqua" w:hAnsi="Book Antiqua" w:cs="Book Antiqua"/>
        </w:rPr>
        <w:t>Bojescul</w:t>
      </w:r>
      <w:proofErr w:type="spellEnd"/>
      <w:r>
        <w:rPr>
          <w:rFonts w:ascii="Book Antiqua" w:hAnsi="Book Antiqua" w:cs="Book Antiqua"/>
        </w:rPr>
        <w:t xml:space="preserve"> JA. Gender and age differences in growth factor concentrations from platelet-rich plasma in adults. </w:t>
      </w:r>
      <w:r>
        <w:rPr>
          <w:rFonts w:ascii="Book Antiqua" w:hAnsi="Book Antiqua" w:cs="Book Antiqua"/>
          <w:i/>
        </w:rPr>
        <w:t>Mil Med</w:t>
      </w:r>
      <w:r>
        <w:rPr>
          <w:rFonts w:ascii="Book Antiqua" w:hAnsi="Book Antiqua" w:cs="Book Antiqua"/>
        </w:rPr>
        <w:t xml:space="preserve"> 2014; </w:t>
      </w:r>
      <w:r>
        <w:rPr>
          <w:rFonts w:ascii="Book Antiqua" w:hAnsi="Book Antiqua" w:cs="Book Antiqua"/>
          <w:b/>
        </w:rPr>
        <w:t>179</w:t>
      </w:r>
      <w:r>
        <w:rPr>
          <w:rFonts w:ascii="Book Antiqua" w:hAnsi="Book Antiqua" w:cs="Book Antiqua"/>
        </w:rPr>
        <w:t>: 799-805 [PMID: 25003868 DOI: 10.7205/MILMED-D-13-00336</w:t>
      </w:r>
      <w:r w:rsidR="00311CA2">
        <w:rPr>
          <w:rFonts w:ascii="Book Antiqua" w:hAnsi="Book Antiqua" w:cs="Book Antiqua"/>
        </w:rPr>
        <w:t>]</w:t>
      </w:r>
    </w:p>
    <w:p w14:paraId="517A3E25"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rPr>
        <w:t>Willis EL</w:t>
      </w:r>
      <w:r>
        <w:rPr>
          <w:rFonts w:ascii="Book Antiqua" w:hAnsi="Book Antiqua" w:cs="Book Antiqua"/>
        </w:rPr>
        <w:t>, Wolf RF, White GL, McFarlane D. Age- and gender-associated changes in the concentrations of serum TGF-1β, DHEA-S and IGF-1 in healthy captive baboons (</w:t>
      </w:r>
      <w:proofErr w:type="spellStart"/>
      <w:r>
        <w:rPr>
          <w:rFonts w:ascii="Book Antiqua" w:hAnsi="Book Antiqua" w:cs="Book Antiqua"/>
        </w:rPr>
        <w:t>Papio</w:t>
      </w:r>
      <w:proofErr w:type="spellEnd"/>
      <w:r>
        <w:rPr>
          <w:rFonts w:ascii="Book Antiqua" w:hAnsi="Book Antiqua" w:cs="Book Antiqua"/>
        </w:rPr>
        <w:t xml:space="preserve"> hamadryas </w:t>
      </w:r>
      <w:proofErr w:type="spellStart"/>
      <w:r>
        <w:rPr>
          <w:rFonts w:ascii="Book Antiqua" w:hAnsi="Book Antiqua" w:cs="Book Antiqua"/>
        </w:rPr>
        <w:t>anubis</w:t>
      </w:r>
      <w:proofErr w:type="spellEnd"/>
      <w:r>
        <w:rPr>
          <w:rFonts w:ascii="Book Antiqua" w:hAnsi="Book Antiqua" w:cs="Book Antiqua"/>
        </w:rPr>
        <w:t xml:space="preserve">). </w:t>
      </w:r>
      <w:r>
        <w:rPr>
          <w:rFonts w:ascii="Book Antiqua" w:hAnsi="Book Antiqua" w:cs="Book Antiqua"/>
          <w:i/>
        </w:rPr>
        <w:t>Gen Comp Endocrinol</w:t>
      </w:r>
      <w:r>
        <w:rPr>
          <w:rFonts w:ascii="Book Antiqua" w:hAnsi="Book Antiqua" w:cs="Book Antiqua"/>
        </w:rPr>
        <w:t xml:space="preserve"> 2014; </w:t>
      </w:r>
      <w:r>
        <w:rPr>
          <w:rFonts w:ascii="Book Antiqua" w:hAnsi="Book Antiqua" w:cs="Book Antiqua"/>
          <w:b/>
        </w:rPr>
        <w:t>195</w:t>
      </w:r>
      <w:r>
        <w:rPr>
          <w:rFonts w:ascii="Book Antiqua" w:hAnsi="Book Antiqua" w:cs="Book Antiqua"/>
        </w:rPr>
        <w:t>: 21-27 [PMID: 24161750 DOI: 10.1016/j.ygcen.2013.10.004</w:t>
      </w:r>
      <w:r w:rsidR="00311CA2">
        <w:rPr>
          <w:rFonts w:ascii="Book Antiqua" w:hAnsi="Book Antiqua" w:cs="Book Antiqua"/>
        </w:rPr>
        <w:t>]</w:t>
      </w:r>
    </w:p>
    <w:p w14:paraId="59AEECA1"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67 </w:t>
      </w:r>
      <w:proofErr w:type="spellStart"/>
      <w:r>
        <w:rPr>
          <w:rFonts w:ascii="Book Antiqua" w:hAnsi="Book Antiqua" w:cs="Book Antiqua"/>
          <w:b/>
        </w:rPr>
        <w:t>Sanjabi</w:t>
      </w:r>
      <w:proofErr w:type="spellEnd"/>
      <w:r>
        <w:rPr>
          <w:rFonts w:ascii="Book Antiqua" w:hAnsi="Book Antiqua" w:cs="Book Antiqua"/>
          <w:b/>
        </w:rPr>
        <w:t xml:space="preserve"> S</w:t>
      </w:r>
      <w:r>
        <w:rPr>
          <w:rFonts w:ascii="Book Antiqua" w:hAnsi="Book Antiqua" w:cs="Book Antiqua"/>
        </w:rPr>
        <w:t xml:space="preserve">, Oh SA, Li MO. Regulation of the Immune Response by TGF-β: From Conception to Autoimmunity and Infection. </w:t>
      </w:r>
      <w:r>
        <w:rPr>
          <w:rFonts w:ascii="Book Antiqua" w:hAnsi="Book Antiqua" w:cs="Book Antiqua"/>
          <w:i/>
        </w:rPr>
        <w:t xml:space="preserve">Cold Spring </w:t>
      </w:r>
      <w:proofErr w:type="spellStart"/>
      <w:r>
        <w:rPr>
          <w:rFonts w:ascii="Book Antiqua" w:hAnsi="Book Antiqua" w:cs="Book Antiqua"/>
          <w:i/>
        </w:rPr>
        <w:t>Harb</w:t>
      </w:r>
      <w:proofErr w:type="spellEnd"/>
      <w:r>
        <w:rPr>
          <w:rFonts w:ascii="Book Antiqua" w:hAnsi="Book Antiqua" w:cs="Book Antiqua"/>
          <w:i/>
        </w:rPr>
        <w:t xml:space="preserve"> </w:t>
      </w:r>
      <w:proofErr w:type="spellStart"/>
      <w:r>
        <w:rPr>
          <w:rFonts w:ascii="Book Antiqua" w:hAnsi="Book Antiqua" w:cs="Book Antiqua"/>
          <w:i/>
        </w:rPr>
        <w:t>Perspect</w:t>
      </w:r>
      <w:proofErr w:type="spellEnd"/>
      <w:r>
        <w:rPr>
          <w:rFonts w:ascii="Book Antiqua" w:hAnsi="Book Antiqua" w:cs="Book Antiqua"/>
          <w:i/>
        </w:rPr>
        <w:t xml:space="preserve"> </w:t>
      </w:r>
      <w:proofErr w:type="spellStart"/>
      <w:r>
        <w:rPr>
          <w:rFonts w:ascii="Book Antiqua" w:hAnsi="Book Antiqua" w:cs="Book Antiqua"/>
          <w:i/>
        </w:rPr>
        <w:t>Biol</w:t>
      </w:r>
      <w:proofErr w:type="spellEnd"/>
      <w:r>
        <w:rPr>
          <w:rFonts w:ascii="Book Antiqua" w:hAnsi="Book Antiqua" w:cs="Book Antiqua"/>
        </w:rPr>
        <w:t xml:space="preserve"> 2017; </w:t>
      </w:r>
      <w:r>
        <w:rPr>
          <w:rFonts w:ascii="Book Antiqua" w:hAnsi="Book Antiqua" w:cs="Book Antiqua"/>
          <w:b/>
        </w:rPr>
        <w:t>9</w:t>
      </w:r>
      <w:r>
        <w:rPr>
          <w:rFonts w:ascii="Book Antiqua" w:hAnsi="Book Antiqua" w:cs="Book Antiqua"/>
        </w:rPr>
        <w:t>:</w:t>
      </w:r>
      <w:r w:rsidR="00B02DA0">
        <w:rPr>
          <w:rFonts w:ascii="Book Antiqua" w:hAnsi="Book Antiqua" w:cs="Book Antiqua"/>
        </w:rPr>
        <w:t xml:space="preserve"> </w:t>
      </w:r>
      <w:r>
        <w:rPr>
          <w:rFonts w:ascii="Book Antiqua" w:hAnsi="Book Antiqua" w:cs="Book Antiqua"/>
        </w:rPr>
        <w:t>[PMID: 28108486 DOI: 10.1101/cshperspect.a022236</w:t>
      </w:r>
      <w:r w:rsidR="00311CA2">
        <w:rPr>
          <w:rFonts w:ascii="Book Antiqua" w:hAnsi="Book Antiqua" w:cs="Book Antiqua"/>
        </w:rPr>
        <w:t>]</w:t>
      </w:r>
    </w:p>
    <w:p w14:paraId="26B8B881"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rPr>
        <w:t>Wakefield LM</w:t>
      </w:r>
      <w:r>
        <w:rPr>
          <w:rFonts w:ascii="Book Antiqua" w:hAnsi="Book Antiqua" w:cs="Book Antiqua"/>
        </w:rPr>
        <w:t xml:space="preserve">, </w:t>
      </w:r>
      <w:proofErr w:type="spellStart"/>
      <w:r>
        <w:rPr>
          <w:rFonts w:ascii="Book Antiqua" w:hAnsi="Book Antiqua" w:cs="Book Antiqua"/>
        </w:rPr>
        <w:t>Winokur</w:t>
      </w:r>
      <w:proofErr w:type="spellEnd"/>
      <w:r>
        <w:rPr>
          <w:rFonts w:ascii="Book Antiqua" w:hAnsi="Book Antiqua" w:cs="Book Antiqua"/>
        </w:rPr>
        <w:t xml:space="preserve"> TS, Hollands RS, Christopherson K, Levinson AD, </w:t>
      </w:r>
      <w:proofErr w:type="spellStart"/>
      <w:r>
        <w:rPr>
          <w:rFonts w:ascii="Book Antiqua" w:hAnsi="Book Antiqua" w:cs="Book Antiqua"/>
        </w:rPr>
        <w:t>Sporn</w:t>
      </w:r>
      <w:proofErr w:type="spellEnd"/>
      <w:r>
        <w:rPr>
          <w:rFonts w:ascii="Book Antiqua" w:hAnsi="Book Antiqua" w:cs="Book Antiqua"/>
        </w:rPr>
        <w:t xml:space="preserve"> MB. Recombinant latent transforming growth factor beta 1 has a longer plasma half-life in rats than active transforming growth factor beta 1, and a different tissue distribution. </w:t>
      </w:r>
      <w:r>
        <w:rPr>
          <w:rFonts w:ascii="Book Antiqua" w:hAnsi="Book Antiqua" w:cs="Book Antiqua"/>
          <w:i/>
        </w:rPr>
        <w:t>J Clin Invest</w:t>
      </w:r>
      <w:r>
        <w:rPr>
          <w:rFonts w:ascii="Book Antiqua" w:hAnsi="Book Antiqua" w:cs="Book Antiqua"/>
        </w:rPr>
        <w:t xml:space="preserve"> 1990; </w:t>
      </w:r>
      <w:r>
        <w:rPr>
          <w:rFonts w:ascii="Book Antiqua" w:hAnsi="Book Antiqua" w:cs="Book Antiqua"/>
          <w:b/>
        </w:rPr>
        <w:t>86</w:t>
      </w:r>
      <w:r>
        <w:rPr>
          <w:rFonts w:ascii="Book Antiqua" w:hAnsi="Book Antiqua" w:cs="Book Antiqua"/>
        </w:rPr>
        <w:t>: 1976-1984 [PMID: 2254455 DOI: 10.1172/JCI114932</w:t>
      </w:r>
      <w:r w:rsidR="00311CA2">
        <w:rPr>
          <w:rFonts w:ascii="Book Antiqua" w:hAnsi="Book Antiqua" w:cs="Book Antiqua"/>
        </w:rPr>
        <w:t>]</w:t>
      </w:r>
    </w:p>
    <w:p w14:paraId="178AE271"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69 </w:t>
      </w:r>
      <w:proofErr w:type="spellStart"/>
      <w:r>
        <w:rPr>
          <w:rFonts w:ascii="Book Antiqua" w:hAnsi="Book Antiqua" w:cs="Book Antiqua"/>
          <w:b/>
        </w:rPr>
        <w:t>Mazzieri</w:t>
      </w:r>
      <w:proofErr w:type="spellEnd"/>
      <w:r>
        <w:rPr>
          <w:rFonts w:ascii="Book Antiqua" w:hAnsi="Book Antiqua" w:cs="Book Antiqua"/>
          <w:b/>
        </w:rPr>
        <w:t xml:space="preserve"> R</w:t>
      </w:r>
      <w:r>
        <w:rPr>
          <w:rFonts w:ascii="Book Antiqua" w:hAnsi="Book Antiqua" w:cs="Book Antiqua"/>
        </w:rPr>
        <w:t xml:space="preserve">, </w:t>
      </w:r>
      <w:proofErr w:type="spellStart"/>
      <w:r>
        <w:rPr>
          <w:rFonts w:ascii="Book Antiqua" w:hAnsi="Book Antiqua" w:cs="Book Antiqua"/>
        </w:rPr>
        <w:t>Jurukovski</w:t>
      </w:r>
      <w:proofErr w:type="spellEnd"/>
      <w:r>
        <w:rPr>
          <w:rFonts w:ascii="Book Antiqua" w:hAnsi="Book Antiqua" w:cs="Book Antiqua"/>
        </w:rPr>
        <w:t xml:space="preserve"> V, Obata H, Sung J, Platt A, </w:t>
      </w:r>
      <w:proofErr w:type="spellStart"/>
      <w:r>
        <w:rPr>
          <w:rFonts w:ascii="Book Antiqua" w:hAnsi="Book Antiqua" w:cs="Book Antiqua"/>
        </w:rPr>
        <w:t>Annes</w:t>
      </w:r>
      <w:proofErr w:type="spellEnd"/>
      <w:r>
        <w:rPr>
          <w:rFonts w:ascii="Book Antiqua" w:hAnsi="Book Antiqua" w:cs="Book Antiqua"/>
        </w:rPr>
        <w:t xml:space="preserve"> E, </w:t>
      </w:r>
      <w:proofErr w:type="spellStart"/>
      <w:r>
        <w:rPr>
          <w:rFonts w:ascii="Book Antiqua" w:hAnsi="Book Antiqua" w:cs="Book Antiqua"/>
        </w:rPr>
        <w:t>Karaman-Jurukovska</w:t>
      </w:r>
      <w:proofErr w:type="spellEnd"/>
      <w:r>
        <w:rPr>
          <w:rFonts w:ascii="Book Antiqua" w:hAnsi="Book Antiqua" w:cs="Book Antiqua"/>
        </w:rPr>
        <w:t xml:space="preserve"> N, </w:t>
      </w:r>
      <w:proofErr w:type="spellStart"/>
      <w:r>
        <w:rPr>
          <w:rFonts w:ascii="Book Antiqua" w:hAnsi="Book Antiqua" w:cs="Book Antiqua"/>
        </w:rPr>
        <w:t>Gleizes</w:t>
      </w:r>
      <w:proofErr w:type="spellEnd"/>
      <w:r>
        <w:rPr>
          <w:rFonts w:ascii="Book Antiqua" w:hAnsi="Book Antiqua" w:cs="Book Antiqua"/>
        </w:rPr>
        <w:t xml:space="preserve"> PE, Rifkin DB. Expression of truncated latent TGF-beta-binding protein modulates TGF-beta signaling. </w:t>
      </w:r>
      <w:r>
        <w:rPr>
          <w:rFonts w:ascii="Book Antiqua" w:hAnsi="Book Antiqua" w:cs="Book Antiqua"/>
          <w:i/>
        </w:rPr>
        <w:t>J Cell Sci</w:t>
      </w:r>
      <w:r>
        <w:rPr>
          <w:rFonts w:ascii="Book Antiqua" w:hAnsi="Book Antiqua" w:cs="Book Antiqua"/>
        </w:rPr>
        <w:t xml:space="preserve"> 2005; </w:t>
      </w:r>
      <w:r>
        <w:rPr>
          <w:rFonts w:ascii="Book Antiqua" w:hAnsi="Book Antiqua" w:cs="Book Antiqua"/>
          <w:b/>
        </w:rPr>
        <w:t>118</w:t>
      </w:r>
      <w:r>
        <w:rPr>
          <w:rFonts w:ascii="Book Antiqua" w:hAnsi="Book Antiqua" w:cs="Book Antiqua"/>
        </w:rPr>
        <w:t>: 2177-2187 [PMID: 15870109 DOI: 10.1242/jcs.02352</w:t>
      </w:r>
      <w:r w:rsidR="00311CA2">
        <w:rPr>
          <w:rFonts w:ascii="Book Antiqua" w:hAnsi="Book Antiqua" w:cs="Book Antiqua"/>
        </w:rPr>
        <w:t>]</w:t>
      </w:r>
    </w:p>
    <w:p w14:paraId="461DB7A8"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70 </w:t>
      </w:r>
      <w:proofErr w:type="spellStart"/>
      <w:r>
        <w:rPr>
          <w:rFonts w:ascii="Book Antiqua" w:hAnsi="Book Antiqua" w:cs="Book Antiqua"/>
          <w:b/>
        </w:rPr>
        <w:t>Okuno</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Moriwaki</w:t>
      </w:r>
      <w:proofErr w:type="spellEnd"/>
      <w:r>
        <w:rPr>
          <w:rFonts w:ascii="Book Antiqua" w:hAnsi="Book Antiqua" w:cs="Book Antiqua"/>
        </w:rPr>
        <w:t xml:space="preserve"> H, Imai S, Muto Y, Kawada N, Suzuki Y, Kojima S. Retinoids exacerbate rat liver fibrosis by inducing the activation of latent TGF-beta in liver stellate cells. </w:t>
      </w:r>
      <w:r>
        <w:rPr>
          <w:rFonts w:ascii="Book Antiqua" w:hAnsi="Book Antiqua" w:cs="Book Antiqua"/>
          <w:i/>
        </w:rPr>
        <w:t>Hepatology</w:t>
      </w:r>
      <w:r>
        <w:rPr>
          <w:rFonts w:ascii="Book Antiqua" w:hAnsi="Book Antiqua" w:cs="Book Antiqua"/>
        </w:rPr>
        <w:t xml:space="preserve"> 1997; </w:t>
      </w:r>
      <w:r>
        <w:rPr>
          <w:rFonts w:ascii="Book Antiqua" w:hAnsi="Book Antiqua" w:cs="Book Antiqua"/>
          <w:b/>
        </w:rPr>
        <w:t>26</w:t>
      </w:r>
      <w:r>
        <w:rPr>
          <w:rFonts w:ascii="Book Antiqua" w:hAnsi="Book Antiqua" w:cs="Book Antiqua"/>
        </w:rPr>
        <w:t>: 913-921 [PMID: 9328313 DOI: 10.1053/jhep.1997.v26.pm0009328313</w:t>
      </w:r>
      <w:r w:rsidR="00311CA2">
        <w:rPr>
          <w:rFonts w:ascii="Book Antiqua" w:hAnsi="Book Antiqua" w:cs="Book Antiqua"/>
        </w:rPr>
        <w:t>]</w:t>
      </w:r>
    </w:p>
    <w:p w14:paraId="7D1B811E"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71 </w:t>
      </w:r>
      <w:proofErr w:type="spellStart"/>
      <w:r>
        <w:rPr>
          <w:rFonts w:ascii="Book Antiqua" w:hAnsi="Book Antiqua" w:cs="Book Antiqua"/>
          <w:b/>
        </w:rPr>
        <w:t>Shiou</w:t>
      </w:r>
      <w:proofErr w:type="spellEnd"/>
      <w:r>
        <w:rPr>
          <w:rFonts w:ascii="Book Antiqua" w:hAnsi="Book Antiqua" w:cs="Book Antiqua"/>
          <w:b/>
        </w:rPr>
        <w:t xml:space="preserve"> SR</w:t>
      </w:r>
      <w:r>
        <w:rPr>
          <w:rFonts w:ascii="Book Antiqua" w:hAnsi="Book Antiqua" w:cs="Book Antiqua"/>
        </w:rPr>
        <w:t xml:space="preserve">, Yu Y, Guo Y, </w:t>
      </w:r>
      <w:proofErr w:type="spellStart"/>
      <w:r>
        <w:rPr>
          <w:rFonts w:ascii="Book Antiqua" w:hAnsi="Book Antiqua" w:cs="Book Antiqua"/>
        </w:rPr>
        <w:t>Westerhoff</w:t>
      </w:r>
      <w:proofErr w:type="spellEnd"/>
      <w:r>
        <w:rPr>
          <w:rFonts w:ascii="Book Antiqua" w:hAnsi="Book Antiqua" w:cs="Book Antiqua"/>
        </w:rPr>
        <w:t xml:space="preserve"> M, Lu L, </w:t>
      </w:r>
      <w:proofErr w:type="spellStart"/>
      <w:r>
        <w:rPr>
          <w:rFonts w:ascii="Book Antiqua" w:hAnsi="Book Antiqua" w:cs="Book Antiqua"/>
        </w:rPr>
        <w:t>Petrof</w:t>
      </w:r>
      <w:proofErr w:type="spellEnd"/>
      <w:r>
        <w:rPr>
          <w:rFonts w:ascii="Book Antiqua" w:hAnsi="Book Antiqua" w:cs="Book Antiqua"/>
        </w:rPr>
        <w:t xml:space="preserve"> EO, Sun J, Claud EC. Oral administration of transforming growth factor-β1 (TGF-β1) protects the immature gut from injury via </w:t>
      </w:r>
      <w:proofErr w:type="spellStart"/>
      <w:r>
        <w:rPr>
          <w:rFonts w:ascii="Book Antiqua" w:hAnsi="Book Antiqua" w:cs="Book Antiqua"/>
        </w:rPr>
        <w:t>Smad</w:t>
      </w:r>
      <w:proofErr w:type="spellEnd"/>
      <w:r>
        <w:rPr>
          <w:rFonts w:ascii="Book Antiqua" w:hAnsi="Book Antiqua" w:cs="Book Antiqua"/>
        </w:rPr>
        <w:t xml:space="preserve"> protein-dependent suppression of epithelial nuclear factor </w:t>
      </w:r>
      <w:proofErr w:type="spellStart"/>
      <w:r>
        <w:rPr>
          <w:rFonts w:ascii="Book Antiqua" w:hAnsi="Book Antiqua" w:cs="Book Antiqua"/>
        </w:rPr>
        <w:t>κB</w:t>
      </w:r>
      <w:proofErr w:type="spellEnd"/>
      <w:r>
        <w:rPr>
          <w:rFonts w:ascii="Book Antiqua" w:hAnsi="Book Antiqua" w:cs="Book Antiqua"/>
        </w:rPr>
        <w:t xml:space="preserve"> (NF-</w:t>
      </w:r>
      <w:proofErr w:type="spellStart"/>
      <w:r>
        <w:rPr>
          <w:rFonts w:ascii="Book Antiqua" w:hAnsi="Book Antiqua" w:cs="Book Antiqua"/>
        </w:rPr>
        <w:lastRenderedPageBreak/>
        <w:t>κB</w:t>
      </w:r>
      <w:proofErr w:type="spellEnd"/>
      <w:r>
        <w:rPr>
          <w:rFonts w:ascii="Book Antiqua" w:hAnsi="Book Antiqua" w:cs="Book Antiqua"/>
        </w:rPr>
        <w:t xml:space="preserve">) signaling and proinflammatory cytokine production. </w:t>
      </w:r>
      <w:r>
        <w:rPr>
          <w:rFonts w:ascii="Book Antiqua" w:hAnsi="Book Antiqua" w:cs="Book Antiqua"/>
          <w:i/>
        </w:rPr>
        <w:t>J Biol Chem</w:t>
      </w:r>
      <w:r>
        <w:rPr>
          <w:rFonts w:ascii="Book Antiqua" w:hAnsi="Book Antiqua" w:cs="Book Antiqua"/>
        </w:rPr>
        <w:t xml:space="preserve"> 2013; </w:t>
      </w:r>
      <w:r>
        <w:rPr>
          <w:rFonts w:ascii="Book Antiqua" w:hAnsi="Book Antiqua" w:cs="Book Antiqua"/>
          <w:b/>
        </w:rPr>
        <w:t>288</w:t>
      </w:r>
      <w:r>
        <w:rPr>
          <w:rFonts w:ascii="Book Antiqua" w:hAnsi="Book Antiqua" w:cs="Book Antiqua"/>
        </w:rPr>
        <w:t>: 34757-34766 [PMID: 24129565 DOI: 10.1074/jbc.M113.503946</w:t>
      </w:r>
      <w:r w:rsidR="00311CA2">
        <w:rPr>
          <w:rFonts w:ascii="Book Antiqua" w:hAnsi="Book Antiqua" w:cs="Book Antiqua"/>
        </w:rPr>
        <w:t>]</w:t>
      </w:r>
    </w:p>
    <w:p w14:paraId="23355AFB"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rPr>
        <w:t>Ando T</w:t>
      </w:r>
      <w:r>
        <w:rPr>
          <w:rFonts w:ascii="Book Antiqua" w:hAnsi="Book Antiqua" w:cs="Book Antiqua"/>
        </w:rPr>
        <w:t xml:space="preserve">, </w:t>
      </w:r>
      <w:proofErr w:type="spellStart"/>
      <w:r>
        <w:rPr>
          <w:rFonts w:ascii="Book Antiqua" w:hAnsi="Book Antiqua" w:cs="Book Antiqua"/>
        </w:rPr>
        <w:t>Hatsushika</w:t>
      </w:r>
      <w:proofErr w:type="spellEnd"/>
      <w:r>
        <w:rPr>
          <w:rFonts w:ascii="Book Antiqua" w:hAnsi="Book Antiqua" w:cs="Book Antiqua"/>
        </w:rPr>
        <w:t xml:space="preserve"> K, Wako M, </w:t>
      </w:r>
      <w:proofErr w:type="spellStart"/>
      <w:r>
        <w:rPr>
          <w:rFonts w:ascii="Book Antiqua" w:hAnsi="Book Antiqua" w:cs="Book Antiqua"/>
        </w:rPr>
        <w:t>Ohba</w:t>
      </w:r>
      <w:proofErr w:type="spellEnd"/>
      <w:r>
        <w:rPr>
          <w:rFonts w:ascii="Book Antiqua" w:hAnsi="Book Antiqua" w:cs="Book Antiqua"/>
        </w:rPr>
        <w:t xml:space="preserve"> T, Koyama K, </w:t>
      </w:r>
      <w:proofErr w:type="spellStart"/>
      <w:r>
        <w:rPr>
          <w:rFonts w:ascii="Book Antiqua" w:hAnsi="Book Antiqua" w:cs="Book Antiqua"/>
        </w:rPr>
        <w:t>Ohnuma</w:t>
      </w:r>
      <w:proofErr w:type="spellEnd"/>
      <w:r>
        <w:rPr>
          <w:rFonts w:ascii="Book Antiqua" w:hAnsi="Book Antiqua" w:cs="Book Antiqua"/>
        </w:rPr>
        <w:t xml:space="preserve"> Y, </w:t>
      </w:r>
      <w:proofErr w:type="spellStart"/>
      <w:r>
        <w:rPr>
          <w:rFonts w:ascii="Book Antiqua" w:hAnsi="Book Antiqua" w:cs="Book Antiqua"/>
        </w:rPr>
        <w:t>Katoh</w:t>
      </w:r>
      <w:proofErr w:type="spellEnd"/>
      <w:r>
        <w:rPr>
          <w:rFonts w:ascii="Book Antiqua" w:hAnsi="Book Antiqua" w:cs="Book Antiqua"/>
        </w:rPr>
        <w:t xml:space="preserve"> R, Ogawa H, Okumura K, Luo J, Wyss-</w:t>
      </w:r>
      <w:proofErr w:type="spellStart"/>
      <w:r>
        <w:rPr>
          <w:rFonts w:ascii="Book Antiqua" w:hAnsi="Book Antiqua" w:cs="Book Antiqua"/>
        </w:rPr>
        <w:t>Coray</w:t>
      </w:r>
      <w:proofErr w:type="spellEnd"/>
      <w:r>
        <w:rPr>
          <w:rFonts w:ascii="Book Antiqua" w:hAnsi="Book Antiqua" w:cs="Book Antiqua"/>
        </w:rPr>
        <w:t xml:space="preserve"> T, Nakao A. Orally administered TGF-beta is biologically active in the intestinal mucosa and enhances oral tolerance. </w:t>
      </w:r>
      <w:r>
        <w:rPr>
          <w:rFonts w:ascii="Book Antiqua" w:hAnsi="Book Antiqua" w:cs="Book Antiqua"/>
          <w:i/>
        </w:rPr>
        <w:t>J Allergy Clin Immunol</w:t>
      </w:r>
      <w:r>
        <w:rPr>
          <w:rFonts w:ascii="Book Antiqua" w:hAnsi="Book Antiqua" w:cs="Book Antiqua"/>
        </w:rPr>
        <w:t xml:space="preserve"> 2007; </w:t>
      </w:r>
      <w:r>
        <w:rPr>
          <w:rFonts w:ascii="Book Antiqua" w:hAnsi="Book Antiqua" w:cs="Book Antiqua"/>
          <w:b/>
        </w:rPr>
        <w:t>120</w:t>
      </w:r>
      <w:r>
        <w:rPr>
          <w:rFonts w:ascii="Book Antiqua" w:hAnsi="Book Antiqua" w:cs="Book Antiqua"/>
        </w:rPr>
        <w:t>: 916-923 [PMID: 17606291 DOI: 10.1016/j.jaci.2007.05.023</w:t>
      </w:r>
      <w:r w:rsidR="00311CA2">
        <w:rPr>
          <w:rFonts w:ascii="Book Antiqua" w:hAnsi="Book Antiqua" w:cs="Book Antiqua"/>
        </w:rPr>
        <w:t>]</w:t>
      </w:r>
    </w:p>
    <w:p w14:paraId="50F0050E" w14:textId="77777777" w:rsidR="00864342" w:rsidRDefault="00D31EFF">
      <w:pPr>
        <w:widowControl w:val="0"/>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rPr>
        <w:t>Bhola NE</w:t>
      </w:r>
      <w:r>
        <w:rPr>
          <w:rFonts w:ascii="Book Antiqua" w:hAnsi="Book Antiqua" w:cs="Book Antiqua"/>
        </w:rPr>
        <w:t xml:space="preserve">, Balko JM, </w:t>
      </w:r>
      <w:proofErr w:type="spellStart"/>
      <w:r>
        <w:rPr>
          <w:rFonts w:ascii="Book Antiqua" w:hAnsi="Book Antiqua" w:cs="Book Antiqua"/>
        </w:rPr>
        <w:t>Dugger</w:t>
      </w:r>
      <w:proofErr w:type="spellEnd"/>
      <w:r>
        <w:rPr>
          <w:rFonts w:ascii="Book Antiqua" w:hAnsi="Book Antiqua" w:cs="Book Antiqua"/>
        </w:rPr>
        <w:t xml:space="preserve"> TC, </w:t>
      </w:r>
      <w:proofErr w:type="spellStart"/>
      <w:r>
        <w:rPr>
          <w:rFonts w:ascii="Book Antiqua" w:hAnsi="Book Antiqua" w:cs="Book Antiqua"/>
        </w:rPr>
        <w:t>Kuba</w:t>
      </w:r>
      <w:proofErr w:type="spellEnd"/>
      <w:r>
        <w:rPr>
          <w:rFonts w:ascii="Book Antiqua" w:hAnsi="Book Antiqua" w:cs="Book Antiqua"/>
        </w:rPr>
        <w:t xml:space="preserve"> MG, Sánchez V, Sanders M, Stanford J, Cook RS, Arteaga CL. TGF-β inhibition enhances chemotherapy action against triple-negative breast cancer. </w:t>
      </w:r>
      <w:r>
        <w:rPr>
          <w:rFonts w:ascii="Book Antiqua" w:hAnsi="Book Antiqua" w:cs="Book Antiqua"/>
          <w:i/>
        </w:rPr>
        <w:t>J Clin Invest</w:t>
      </w:r>
      <w:r>
        <w:rPr>
          <w:rFonts w:ascii="Book Antiqua" w:hAnsi="Book Antiqua" w:cs="Book Antiqua"/>
        </w:rPr>
        <w:t xml:space="preserve"> 2013; </w:t>
      </w:r>
      <w:r>
        <w:rPr>
          <w:rFonts w:ascii="Book Antiqua" w:hAnsi="Book Antiqua" w:cs="Book Antiqua"/>
          <w:b/>
        </w:rPr>
        <w:t>123</w:t>
      </w:r>
      <w:r>
        <w:rPr>
          <w:rFonts w:ascii="Book Antiqua" w:hAnsi="Book Antiqua" w:cs="Book Antiqua"/>
        </w:rPr>
        <w:t>: 1348-1358 [PMID: 23391723 DOI: 10.1172/JCI65416</w:t>
      </w:r>
      <w:r w:rsidR="00311CA2">
        <w:rPr>
          <w:rFonts w:ascii="Book Antiqua" w:hAnsi="Book Antiqua" w:cs="Book Antiqua"/>
        </w:rPr>
        <w:t>]</w:t>
      </w:r>
    </w:p>
    <w:p w14:paraId="22FEDAEE" w14:textId="77777777" w:rsidR="00864342" w:rsidRDefault="00864342">
      <w:pPr>
        <w:spacing w:line="360" w:lineRule="auto"/>
        <w:jc w:val="both"/>
        <w:rPr>
          <w:rFonts w:ascii="Book Antiqua" w:hAnsi="Book Antiqua" w:cs="Book Antiqua"/>
        </w:rPr>
      </w:pPr>
    </w:p>
    <w:p w14:paraId="2621A511" w14:textId="77777777" w:rsidR="00864342" w:rsidRDefault="00864342">
      <w:pPr>
        <w:spacing w:line="360" w:lineRule="auto"/>
        <w:jc w:val="both"/>
        <w:rPr>
          <w:rFonts w:ascii="Book Antiqua" w:hAnsi="Book Antiqua" w:cs="Book Antiqua"/>
        </w:rPr>
        <w:sectPr w:rsidR="00864342">
          <w:pgSz w:w="12240" w:h="15840"/>
          <w:pgMar w:top="1440" w:right="1440" w:bottom="1440" w:left="1440" w:header="720" w:footer="720" w:gutter="0"/>
          <w:cols w:space="720"/>
          <w:docGrid w:linePitch="360"/>
        </w:sectPr>
      </w:pPr>
    </w:p>
    <w:p w14:paraId="73C65763"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B13657B" w14:textId="1F113B6D" w:rsidR="00864342" w:rsidRPr="00C8457A" w:rsidRDefault="00C8457A" w:rsidP="00C8457A">
      <w:pPr>
        <w:snapToGrid w:val="0"/>
        <w:spacing w:line="360" w:lineRule="auto"/>
        <w:jc w:val="both"/>
        <w:rPr>
          <w:rFonts w:ascii="Book Antiqua" w:eastAsia="Book Antiqua" w:hAnsi="Book Antiqua" w:cs="Book Antiqua"/>
          <w:color w:val="000000"/>
        </w:rPr>
      </w:pPr>
      <w:r w:rsidRPr="00C8457A">
        <w:rPr>
          <w:rFonts w:ascii="Book Antiqua" w:eastAsia="Book Antiqua" w:hAnsi="Book Antiqua" w:cs="Book Antiqua"/>
          <w:b/>
          <w:color w:val="000000"/>
        </w:rPr>
        <w:t>Institutional animal care and use committee statement:</w:t>
      </w:r>
      <w:r w:rsidRPr="00C8457A">
        <w:rPr>
          <w:rFonts w:ascii="Book Antiqua" w:eastAsia="Book Antiqua" w:hAnsi="Book Antiqua" w:cs="Book Antiqua"/>
          <w:color w:val="000000"/>
        </w:rPr>
        <w:t xml:space="preserve"> </w:t>
      </w:r>
      <w:r w:rsidR="003B0396" w:rsidRPr="003B0396">
        <w:rPr>
          <w:rFonts w:ascii="Book Antiqua" w:eastAsia="Book Antiqua" w:hAnsi="Book Antiqua" w:cs="Book Antiqua"/>
          <w:color w:val="000000"/>
        </w:rPr>
        <w:t>All experiments were conducted in</w:t>
      </w:r>
      <w:r w:rsidR="00F63FFE">
        <w:rPr>
          <w:rFonts w:ascii="Book Antiqua" w:eastAsia="Book Antiqua" w:hAnsi="Book Antiqua" w:cs="Book Antiqua"/>
          <w:color w:val="000000"/>
        </w:rPr>
        <w:t xml:space="preserve"> </w:t>
      </w:r>
      <w:r w:rsidR="003B0396" w:rsidRPr="003B0396">
        <w:rPr>
          <w:rFonts w:ascii="Book Antiqua" w:eastAsia="Book Antiqua" w:hAnsi="Book Antiqua" w:cs="Book Antiqua"/>
          <w:color w:val="000000"/>
        </w:rPr>
        <w:t>accordance with policies of the NIH Guide for the Care and Use of Laboratory Animals</w:t>
      </w:r>
      <w:r w:rsidR="0027708E">
        <w:rPr>
          <w:rFonts w:ascii="Book Antiqua" w:eastAsia="Book Antiqua" w:hAnsi="Book Antiqua" w:cs="Book Antiqua"/>
          <w:color w:val="000000"/>
        </w:rPr>
        <w:t xml:space="preserve"> </w:t>
      </w:r>
      <w:r w:rsidR="003B0396" w:rsidRPr="003B0396">
        <w:rPr>
          <w:rFonts w:ascii="Book Antiqua" w:eastAsia="Book Antiqua" w:hAnsi="Book Antiqua" w:cs="Book Antiqua"/>
          <w:color w:val="000000"/>
        </w:rPr>
        <w:t>and Institutional Animal Care and Use Committee (IACUC)</w:t>
      </w:r>
      <w:r w:rsidR="00E10657">
        <w:rPr>
          <w:rFonts w:ascii="Book Antiqua" w:eastAsia="Book Antiqua" w:hAnsi="Book Antiqua" w:cs="Book Antiqua"/>
          <w:color w:val="000000"/>
        </w:rPr>
        <w:t xml:space="preserve"> </w:t>
      </w:r>
      <w:r w:rsidR="003B0396" w:rsidRPr="003B0396">
        <w:rPr>
          <w:rFonts w:ascii="Book Antiqua" w:eastAsia="Book Antiqua" w:hAnsi="Book Antiqua" w:cs="Book Antiqua"/>
          <w:color w:val="000000"/>
        </w:rPr>
        <w:t>of the State University</w:t>
      </w:r>
      <w:r w:rsidR="0027708E">
        <w:rPr>
          <w:rFonts w:ascii="Book Antiqua" w:eastAsia="Book Antiqua" w:hAnsi="Book Antiqua" w:cs="Book Antiqua"/>
          <w:color w:val="000000"/>
        </w:rPr>
        <w:t xml:space="preserve"> </w:t>
      </w:r>
      <w:r w:rsidR="003B0396" w:rsidRPr="003B0396">
        <w:rPr>
          <w:rFonts w:ascii="Book Antiqua" w:eastAsia="Book Antiqua" w:hAnsi="Book Antiqua" w:cs="Book Antiqua"/>
          <w:color w:val="000000"/>
        </w:rPr>
        <w:t>of New York at Buffalo,</w:t>
      </w:r>
      <w:r w:rsidR="003C2DD9">
        <w:rPr>
          <w:rFonts w:ascii="Book Antiqua" w:eastAsia="Book Antiqua" w:hAnsi="Book Antiqua" w:cs="Book Antiqua"/>
          <w:color w:val="000000"/>
        </w:rPr>
        <w:t xml:space="preserve"> </w:t>
      </w:r>
      <w:r w:rsidR="003B0396" w:rsidRPr="003B0396">
        <w:rPr>
          <w:rFonts w:ascii="Book Antiqua" w:eastAsia="Book Antiqua" w:hAnsi="Book Antiqua" w:cs="Book Antiqua"/>
          <w:color w:val="000000"/>
        </w:rPr>
        <w:t>or Comparative Biosciences. Approved protocol MIC24125Y.</w:t>
      </w:r>
    </w:p>
    <w:p w14:paraId="5228E48B" w14:textId="77777777" w:rsidR="00864342" w:rsidRDefault="00864342">
      <w:pPr>
        <w:spacing w:line="360" w:lineRule="auto"/>
        <w:jc w:val="both"/>
        <w:rPr>
          <w:rFonts w:ascii="Book Antiqua" w:hAnsi="Book Antiqua" w:cs="Book Antiqua"/>
        </w:rPr>
      </w:pPr>
    </w:p>
    <w:p w14:paraId="05D47F91" w14:textId="1DA495AB"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sidR="00151081" w:rsidRPr="00151081">
        <w:rPr>
          <w:rFonts w:ascii="Book Antiqua" w:eastAsia="Book Antiqua" w:hAnsi="Book Antiqua" w:cs="Book Antiqua"/>
          <w:color w:val="000000"/>
        </w:rPr>
        <w:t xml:space="preserve">Dr. </w:t>
      </w:r>
      <w:proofErr w:type="spellStart"/>
      <w:r w:rsidR="00151081" w:rsidRPr="00151081">
        <w:rPr>
          <w:rFonts w:ascii="Book Antiqua" w:eastAsia="Book Antiqua" w:hAnsi="Book Antiqua" w:cs="Book Antiqua"/>
          <w:color w:val="000000"/>
        </w:rPr>
        <w:t>Auci</w:t>
      </w:r>
      <w:proofErr w:type="spellEnd"/>
      <w:r w:rsidR="00151081" w:rsidRPr="00151081">
        <w:rPr>
          <w:rFonts w:ascii="Book Antiqua" w:eastAsia="Book Antiqua" w:hAnsi="Book Antiqua" w:cs="Book Antiqua"/>
          <w:color w:val="000000"/>
        </w:rPr>
        <w:t xml:space="preserve"> reports grants from NIH,</w:t>
      </w:r>
      <w:r w:rsidR="00151081">
        <w:rPr>
          <w:rFonts w:ascii="Book Antiqua" w:eastAsia="Book Antiqua" w:hAnsi="Book Antiqua" w:cs="Book Antiqua"/>
          <w:color w:val="000000"/>
        </w:rPr>
        <w:t xml:space="preserve"> </w:t>
      </w:r>
      <w:r w:rsidR="00151081" w:rsidRPr="00151081">
        <w:rPr>
          <w:rFonts w:ascii="Book Antiqua" w:eastAsia="Book Antiqua" w:hAnsi="Book Antiqua" w:cs="Book Antiqua"/>
          <w:color w:val="000000"/>
        </w:rPr>
        <w:t>du</w:t>
      </w:r>
      <w:r w:rsidR="00F63FFE">
        <w:rPr>
          <w:rFonts w:ascii="Book Antiqua" w:eastAsia="Book Antiqua" w:hAnsi="Book Antiqua" w:cs="Book Antiqua"/>
          <w:color w:val="000000"/>
        </w:rPr>
        <w:t xml:space="preserve">ring the conduct of the study; </w:t>
      </w:r>
      <w:r w:rsidR="00151081" w:rsidRPr="00151081">
        <w:rPr>
          <w:rFonts w:ascii="Book Antiqua" w:eastAsia="Book Antiqua" w:hAnsi="Book Antiqua" w:cs="Book Antiqua"/>
          <w:color w:val="000000"/>
        </w:rPr>
        <w:t xml:space="preserve">In addition, Dr. </w:t>
      </w:r>
      <w:proofErr w:type="spellStart"/>
      <w:r w:rsidR="00151081" w:rsidRPr="00151081">
        <w:rPr>
          <w:rFonts w:ascii="Book Antiqua" w:eastAsia="Book Antiqua" w:hAnsi="Book Antiqua" w:cs="Book Antiqua"/>
          <w:color w:val="000000"/>
        </w:rPr>
        <w:t>Auci</w:t>
      </w:r>
      <w:proofErr w:type="spellEnd"/>
      <w:r w:rsidR="00151081" w:rsidRPr="00151081">
        <w:rPr>
          <w:rFonts w:ascii="Book Antiqua" w:eastAsia="Book Antiqua" w:hAnsi="Book Antiqua" w:cs="Book Antiqua"/>
          <w:color w:val="000000"/>
        </w:rPr>
        <w:t xml:space="preserve"> has a patent Micronized freeze-dried particles issued, and a patent Compositions for stabilizing and delivering proteins pending and Authors hold equity in </w:t>
      </w:r>
      <w:proofErr w:type="spellStart"/>
      <w:r w:rsidR="00151081" w:rsidRPr="00151081">
        <w:rPr>
          <w:rFonts w:ascii="Book Antiqua" w:eastAsia="Book Antiqua" w:hAnsi="Book Antiqua" w:cs="Book Antiqua"/>
          <w:color w:val="000000"/>
        </w:rPr>
        <w:t>Therapyx</w:t>
      </w:r>
      <w:proofErr w:type="spellEnd"/>
      <w:r w:rsidR="00151081" w:rsidRPr="00151081">
        <w:rPr>
          <w:rFonts w:ascii="Book Antiqua" w:eastAsia="Book Antiqua" w:hAnsi="Book Antiqua" w:cs="Book Antiqua"/>
          <w:color w:val="000000"/>
        </w:rPr>
        <w:t>.</w:t>
      </w:r>
    </w:p>
    <w:p w14:paraId="442E93B3" w14:textId="77777777" w:rsidR="00864342" w:rsidRDefault="00864342">
      <w:pPr>
        <w:spacing w:line="360" w:lineRule="auto"/>
        <w:jc w:val="both"/>
        <w:rPr>
          <w:rFonts w:ascii="Book Antiqua" w:hAnsi="Book Antiqua" w:cs="Book Antiqua"/>
        </w:rPr>
      </w:pPr>
    </w:p>
    <w:p w14:paraId="49E51271" w14:textId="626E07BC"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sidR="005B414C" w:rsidRPr="005B414C">
        <w:rPr>
          <w:rFonts w:ascii="Book Antiqua" w:eastAsia="Book Antiqua" w:hAnsi="Book Antiqua" w:cs="Book Antiqua"/>
          <w:bCs/>
          <w:color w:val="000000"/>
        </w:rPr>
        <w:t>No additional data are available.</w:t>
      </w:r>
    </w:p>
    <w:p w14:paraId="74015FC6" w14:textId="77777777" w:rsidR="00864342" w:rsidRDefault="00864342">
      <w:pPr>
        <w:spacing w:line="360" w:lineRule="auto"/>
        <w:jc w:val="both"/>
        <w:rPr>
          <w:rFonts w:ascii="Book Antiqua" w:hAnsi="Book Antiqua" w:cs="Book Antiqua"/>
        </w:rPr>
      </w:pPr>
    </w:p>
    <w:p w14:paraId="73C43041" w14:textId="77777777" w:rsidR="00E10657" w:rsidRPr="00002F66" w:rsidRDefault="00E10657" w:rsidP="00E10657">
      <w:pPr>
        <w:adjustRightInd w:val="0"/>
        <w:snapToGrid w:val="0"/>
        <w:spacing w:line="360" w:lineRule="auto"/>
        <w:jc w:val="both"/>
        <w:rPr>
          <w:rFonts w:ascii="Book Antiqua" w:hAnsi="Book Antiqua" w:cstheme="minorHAnsi"/>
        </w:rPr>
      </w:pPr>
      <w:r w:rsidRPr="00002F66">
        <w:rPr>
          <w:rFonts w:ascii="Book Antiqua" w:hAnsi="Book Antiqua" w:cstheme="minorHAnsi"/>
          <w:b/>
          <w:lang w:val="hu-HU"/>
        </w:rPr>
        <w:t>ARRIVE guidelines statement:</w:t>
      </w:r>
      <w:r w:rsidRPr="00002F66">
        <w:rPr>
          <w:rFonts w:ascii="Book Antiqua" w:hAnsi="Book Antiqua" w:cstheme="minorHAnsi"/>
          <w:b/>
          <w:lang w:val="hu-HU" w:eastAsia="zh-CN"/>
        </w:rPr>
        <w:t xml:space="preserve"> </w:t>
      </w:r>
      <w:r w:rsidRPr="00002F66">
        <w:rPr>
          <w:rFonts w:ascii="Book Antiqua" w:hAnsi="Book Antiqua" w:cstheme="minorHAnsi"/>
        </w:rPr>
        <w:t>The authors have read the ARRIVE guidelines, and the manuscript was prepared and revised according to the ARRIVE guidelines.</w:t>
      </w:r>
    </w:p>
    <w:p w14:paraId="487C1B3C" w14:textId="77777777" w:rsidR="00E10657" w:rsidRDefault="00E10657">
      <w:pPr>
        <w:spacing w:line="360" w:lineRule="auto"/>
        <w:jc w:val="both"/>
        <w:rPr>
          <w:rFonts w:ascii="Book Antiqua" w:hAnsi="Book Antiqua" w:cs="Book Antiqua"/>
        </w:rPr>
      </w:pPr>
    </w:p>
    <w:p w14:paraId="5C2D9CBE" w14:textId="77777777" w:rsidR="00864342" w:rsidRDefault="00D31EFF">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E31DF5" w14:textId="77777777" w:rsidR="00864342" w:rsidRDefault="00864342">
      <w:pPr>
        <w:spacing w:line="360" w:lineRule="auto"/>
        <w:jc w:val="both"/>
        <w:rPr>
          <w:rFonts w:ascii="Book Antiqua" w:hAnsi="Book Antiqua" w:cs="Book Antiqua"/>
        </w:rPr>
      </w:pPr>
    </w:p>
    <w:p w14:paraId="1001204A"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75E2B">
        <w:rPr>
          <w:rFonts w:ascii="Book Antiqua" w:eastAsia="Book Antiqua" w:hAnsi="Book Antiqua" w:cs="Book Antiqua"/>
          <w:color w:val="000000"/>
        </w:rPr>
        <w:t>m</w:t>
      </w:r>
      <w:r>
        <w:rPr>
          <w:rFonts w:ascii="Book Antiqua" w:eastAsia="Book Antiqua" w:hAnsi="Book Antiqua" w:cs="Book Antiqua"/>
          <w:color w:val="000000"/>
        </w:rPr>
        <w:t>anuscript</w:t>
      </w:r>
    </w:p>
    <w:p w14:paraId="16407A05" w14:textId="77777777" w:rsidR="00864342" w:rsidRDefault="00864342">
      <w:pPr>
        <w:spacing w:line="360" w:lineRule="auto"/>
        <w:jc w:val="both"/>
        <w:rPr>
          <w:rFonts w:ascii="Book Antiqua" w:hAnsi="Book Antiqua" w:cs="Book Antiqua"/>
        </w:rPr>
      </w:pPr>
    </w:p>
    <w:p w14:paraId="4295E211"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2020</w:t>
      </w:r>
    </w:p>
    <w:p w14:paraId="0B0E6E43"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2020</w:t>
      </w:r>
    </w:p>
    <w:p w14:paraId="43A8A9C6"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3885FBEE" w14:textId="77777777" w:rsidR="00864342" w:rsidRDefault="00864342">
      <w:pPr>
        <w:spacing w:line="360" w:lineRule="auto"/>
        <w:jc w:val="both"/>
        <w:rPr>
          <w:rFonts w:ascii="Book Antiqua" w:hAnsi="Book Antiqua" w:cs="Book Antiqua"/>
        </w:rPr>
      </w:pPr>
    </w:p>
    <w:p w14:paraId="071E9BA0"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75E2B">
        <w:rPr>
          <w:rFonts w:ascii="Book Antiqua" w:eastAsia="Book Antiqua" w:hAnsi="Book Antiqua" w:cs="Book Antiqua"/>
          <w:color w:val="000000"/>
        </w:rPr>
        <w:t>h</w:t>
      </w:r>
      <w:r>
        <w:rPr>
          <w:rFonts w:ascii="Book Antiqua" w:eastAsia="Book Antiqua" w:hAnsi="Book Antiqua" w:cs="Book Antiqua"/>
          <w:color w:val="000000"/>
        </w:rPr>
        <w:t>epatology</w:t>
      </w:r>
    </w:p>
    <w:p w14:paraId="3C450B83"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3FD777E2" w14:textId="77777777" w:rsidR="00864342" w:rsidRDefault="00D31EFF">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81EE408"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641ED2F5"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Grade B (Very good): 0</w:t>
      </w:r>
    </w:p>
    <w:p w14:paraId="0D8FE8DC"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Grade C (Good): C</w:t>
      </w:r>
    </w:p>
    <w:p w14:paraId="64E4E9F4"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3CF03206" w14:textId="77777777" w:rsidR="00864342" w:rsidRDefault="00D31EFF">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65BBD7BC" w14:textId="77777777" w:rsidR="00864342" w:rsidRDefault="00864342">
      <w:pPr>
        <w:spacing w:line="360" w:lineRule="auto"/>
        <w:jc w:val="both"/>
        <w:rPr>
          <w:rFonts w:ascii="Book Antiqua" w:hAnsi="Book Antiqua" w:cs="Book Antiqua"/>
        </w:rPr>
      </w:pPr>
    </w:p>
    <w:p w14:paraId="7250330A" w14:textId="77777777" w:rsidR="00864342" w:rsidRDefault="00D31EFF">
      <w:pPr>
        <w:numPr>
          <w:ilvl w:val="0"/>
          <w:numId w:val="1"/>
        </w:num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Reviewer: </w:t>
      </w:r>
      <w:proofErr w:type="spellStart"/>
      <w:r>
        <w:rPr>
          <w:rFonts w:ascii="Book Antiqua" w:eastAsia="Book Antiqua" w:hAnsi="Book Antiqua" w:cs="Book Antiqua"/>
          <w:color w:val="000000"/>
        </w:rPr>
        <w:t>Sinagra</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B02DA0">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466D60D6" w14:textId="77777777" w:rsidR="00F953B3" w:rsidRDefault="00F953B3">
      <w:pPr>
        <w:spacing w:line="360" w:lineRule="auto"/>
        <w:jc w:val="both"/>
        <w:rPr>
          <w:rFonts w:ascii="Book Antiqua" w:eastAsia="Book Antiqua" w:hAnsi="Book Antiqua" w:cs="Book Antiqua"/>
          <w:b/>
          <w:color w:val="000000"/>
        </w:rPr>
      </w:pPr>
    </w:p>
    <w:p w14:paraId="1B0F444D" w14:textId="77777777" w:rsidR="00864342" w:rsidRDefault="00D31EFF">
      <w:pPr>
        <w:spacing w:line="360" w:lineRule="auto"/>
        <w:jc w:val="both"/>
        <w:rPr>
          <w:rFonts w:ascii="Book Antiqua" w:hAnsi="Book Antiqua" w:cs="Book Antiqua"/>
          <w:bCs/>
          <w:u w:val="single"/>
        </w:rPr>
      </w:pPr>
      <w:r>
        <w:rPr>
          <w:rFonts w:ascii="Book Antiqua" w:eastAsia="Book Antiqua" w:hAnsi="Book Antiqua" w:cs="Book Antiqua"/>
          <w:b/>
          <w:color w:val="000000"/>
        </w:rPr>
        <w:br w:type="page"/>
      </w:r>
      <w:r>
        <w:rPr>
          <w:rFonts w:ascii="Book Antiqua" w:hAnsi="Book Antiqua" w:cs="Book Antiqua"/>
          <w:b/>
          <w:lang w:val="en-GB"/>
        </w:rPr>
        <w:lastRenderedPageBreak/>
        <w:t>Figure Legend</w:t>
      </w:r>
      <w:r>
        <w:rPr>
          <w:rFonts w:ascii="Book Antiqua" w:hAnsi="Book Antiqua" w:cs="Book Antiqua"/>
          <w:b/>
        </w:rPr>
        <w:t>s</w:t>
      </w:r>
    </w:p>
    <w:p w14:paraId="33BBF99E" w14:textId="77777777" w:rsidR="00864342" w:rsidRDefault="00D31EFF">
      <w:pPr>
        <w:spacing w:line="360" w:lineRule="auto"/>
        <w:jc w:val="both"/>
        <w:rPr>
          <w:rFonts w:ascii="Book Antiqua" w:hAnsi="Book Antiqua" w:cs="Book Antiqua"/>
          <w:b/>
        </w:rPr>
      </w:pPr>
      <w:r>
        <w:rPr>
          <w:rFonts w:ascii="Book Antiqua" w:hAnsi="Book Antiqua" w:cs="Book Antiqua"/>
          <w:b/>
          <w:noProof/>
          <w:lang w:eastAsia="zh-CN"/>
        </w:rPr>
        <w:drawing>
          <wp:inline distT="0" distB="0" distL="0" distR="0" wp14:anchorId="1EE56810" wp14:editId="61D5F571">
            <wp:extent cx="5863590" cy="2860040"/>
            <wp:effectExtent l="0" t="0" r="381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5869781" cy="2862877"/>
                    </a:xfrm>
                    <a:prstGeom prst="rect">
                      <a:avLst/>
                    </a:prstGeom>
                  </pic:spPr>
                </pic:pic>
              </a:graphicData>
            </a:graphic>
          </wp:inline>
        </w:drawing>
      </w:r>
    </w:p>
    <w:p w14:paraId="4D63EC5A" w14:textId="1C8AB73C" w:rsidR="00864342" w:rsidRDefault="00D31EFF">
      <w:pPr>
        <w:spacing w:line="360" w:lineRule="auto"/>
        <w:jc w:val="both"/>
        <w:rPr>
          <w:rFonts w:ascii="Book Antiqua" w:hAnsi="Book Antiqua" w:cs="Book Antiqua"/>
        </w:rPr>
      </w:pPr>
      <w:r>
        <w:rPr>
          <w:rFonts w:ascii="Book Antiqua" w:hAnsi="Book Antiqua" w:cs="Book Antiqua"/>
          <w:b/>
        </w:rPr>
        <w:t xml:space="preserve">Figure 1 Release profiles of </w:t>
      </w:r>
      <w:r>
        <w:rPr>
          <w:rFonts w:ascii="Book Antiqua" w:eastAsia="Book Antiqua" w:hAnsi="Book Antiqua" w:cs="Book Antiqua"/>
          <w:b/>
          <w:color w:val="000000"/>
        </w:rPr>
        <w:t>transforming growth factor</w:t>
      </w:r>
      <w:r w:rsidR="002B3A2F">
        <w:rPr>
          <w:rFonts w:ascii="Book Antiqua" w:eastAsia="Book Antiqua" w:hAnsi="Book Antiqua" w:cs="Book Antiqua"/>
          <w:b/>
          <w:color w:val="000000"/>
        </w:rPr>
        <w:t xml:space="preserve"> </w:t>
      </w:r>
      <w:r w:rsidR="002B3A2F" w:rsidRPr="006A2F48">
        <w:rPr>
          <w:rFonts w:ascii="Book Antiqua" w:eastAsia="Arial" w:hAnsi="Book Antiqua" w:cs="Book Antiqua"/>
          <w:b/>
          <w:bCs/>
        </w:rPr>
        <w:sym w:font="Symbol" w:char="F062"/>
      </w:r>
      <w:r>
        <w:rPr>
          <w:rFonts w:ascii="Book Antiqua" w:hAnsi="Book Antiqua" w:cs="Book Antiqua"/>
          <w:b/>
        </w:rPr>
        <w:t xml:space="preserve">-loaded </w:t>
      </w:r>
      <w:r>
        <w:rPr>
          <w:rFonts w:ascii="Book Antiqua" w:eastAsia="Arial" w:hAnsi="Book Antiqua" w:cs="Book Antiqua"/>
          <w:b/>
        </w:rPr>
        <w:t>poly-lactic acid</w:t>
      </w:r>
      <w:r>
        <w:rPr>
          <w:rFonts w:ascii="Book Antiqua" w:hAnsi="Book Antiqua" w:cs="Book Antiqua"/>
          <w:b/>
        </w:rPr>
        <w:t xml:space="preserve"> microspheres and </w:t>
      </w:r>
      <w:r>
        <w:rPr>
          <w:rFonts w:ascii="Book Antiqua" w:eastAsia="Book Antiqua" w:hAnsi="Book Antiqua" w:cs="Book Antiqua"/>
          <w:b/>
          <w:color w:val="000000"/>
        </w:rPr>
        <w:t>all trans retinoic acid</w:t>
      </w:r>
      <w:r>
        <w:rPr>
          <w:rFonts w:ascii="Book Antiqua" w:hAnsi="Book Antiqua" w:cs="Book Antiqua"/>
          <w:b/>
        </w:rPr>
        <w:t xml:space="preserve">-loaded </w:t>
      </w:r>
      <w:r>
        <w:rPr>
          <w:rFonts w:ascii="Book Antiqua" w:eastAsia="Arial" w:hAnsi="Book Antiqua" w:cs="Book Antiqua"/>
          <w:b/>
        </w:rPr>
        <w:t>poly-lactic-co-glycolic acid</w:t>
      </w:r>
      <w:r>
        <w:rPr>
          <w:rFonts w:ascii="Book Antiqua" w:hAnsi="Book Antiqua" w:cs="Book Antiqua"/>
          <w:b/>
        </w:rPr>
        <w:t xml:space="preserve"> microspheres.</w:t>
      </w:r>
      <w:r w:rsidR="00B02DA0">
        <w:rPr>
          <w:rFonts w:ascii="Book Antiqua" w:hAnsi="Book Antiqua" w:cs="Book Antiqua"/>
          <w:b/>
        </w:rPr>
        <w:t xml:space="preserve"> </w:t>
      </w:r>
      <w:r>
        <w:rPr>
          <w:rFonts w:ascii="Book Antiqua" w:eastAsia="Book Antiqua" w:hAnsi="Book Antiqua" w:cs="Book Antiqua"/>
          <w:bCs/>
          <w:color w:val="000000"/>
        </w:rPr>
        <w:t xml:space="preserve">Transforming growth factor </w:t>
      </w:r>
      <w:r w:rsidR="006A0822" w:rsidRPr="00875E2B">
        <w:rPr>
          <w:rFonts w:ascii="Book Antiqua" w:eastAsia="Arial" w:hAnsi="Book Antiqua" w:cs="Book Antiqua"/>
          <w:bCs/>
        </w:rPr>
        <w:sym w:font="Symbol" w:char="F062"/>
      </w:r>
      <w:r w:rsidR="006A0822">
        <w:rPr>
          <w:rFonts w:ascii="Book Antiqua" w:eastAsia="Book Antiqua" w:hAnsi="Book Antiqua" w:cs="Book Antiqua"/>
          <w:bCs/>
          <w:color w:val="000000"/>
        </w:rPr>
        <w:t xml:space="preserve"> </w:t>
      </w:r>
      <w:r>
        <w:rPr>
          <w:rFonts w:ascii="Book Antiqua" w:eastAsia="Book Antiqua" w:hAnsi="Book Antiqua" w:cs="Book Antiqua"/>
          <w:bCs/>
          <w:color w:val="000000"/>
        </w:rPr>
        <w:t>(</w:t>
      </w:r>
      <w:r>
        <w:rPr>
          <w:rFonts w:ascii="Book Antiqua" w:eastAsia="Arial" w:hAnsi="Book Antiqua" w:cs="Book Antiqua"/>
          <w:bCs/>
        </w:rPr>
        <w:t>TGF</w:t>
      </w:r>
      <w:r w:rsidR="006A0822" w:rsidRPr="00875E2B">
        <w:rPr>
          <w:rFonts w:ascii="Book Antiqua" w:eastAsia="Arial" w:hAnsi="Book Antiqua" w:cs="Book Antiqua"/>
          <w:bCs/>
        </w:rPr>
        <w:sym w:font="Symbol" w:char="F062"/>
      </w:r>
      <w:r>
        <w:rPr>
          <w:rFonts w:ascii="Book Antiqua" w:eastAsia="Book Antiqua" w:hAnsi="Book Antiqua" w:cs="Book Antiqua"/>
          <w:bCs/>
          <w:color w:val="000000"/>
        </w:rPr>
        <w:t>)</w:t>
      </w:r>
      <w:r>
        <w:rPr>
          <w:rFonts w:ascii="Book Antiqua" w:eastAsia="Arial" w:hAnsi="Book Antiqua" w:cs="Book Antiqua"/>
        </w:rPr>
        <w:t xml:space="preserve"> was encapsulated in poly-lactic acid (PLA) microspheres (285 </w:t>
      </w:r>
      <w:proofErr w:type="spellStart"/>
      <w:r>
        <w:rPr>
          <w:rFonts w:ascii="Book Antiqua" w:eastAsia="Arial" w:hAnsi="Book Antiqua" w:cs="Book Antiqua"/>
        </w:rPr>
        <w:t>μg</w:t>
      </w:r>
      <w:proofErr w:type="spellEnd"/>
      <w:r>
        <w:rPr>
          <w:rFonts w:ascii="Book Antiqua" w:eastAsia="Arial" w:hAnsi="Book Antiqua" w:cs="Book Antiqua"/>
        </w:rPr>
        <w:t xml:space="preserve"> of TGF</w:t>
      </w:r>
      <w:r w:rsidR="00875E2B" w:rsidRPr="00875E2B">
        <w:rPr>
          <w:rFonts w:ascii="Book Antiqua" w:eastAsia="Arial" w:hAnsi="Book Antiqua" w:cs="Book Antiqua"/>
          <w:bCs/>
        </w:rPr>
        <w:sym w:font="Symbol" w:char="F062"/>
      </w:r>
      <w:r>
        <w:rPr>
          <w:rFonts w:ascii="Book Antiqua" w:eastAsia="Arial" w:hAnsi="Book Antiqua" w:cs="Book Antiqua"/>
        </w:rPr>
        <w:t xml:space="preserve"> per gram of particles) using Phase Inversion Nano-encapsulation (PIN). </w:t>
      </w:r>
      <w:r>
        <w:rPr>
          <w:rFonts w:ascii="Book Antiqua" w:eastAsia="Book Antiqua" w:hAnsi="Book Antiqua" w:cs="Book Antiqua"/>
          <w:color w:val="000000"/>
        </w:rPr>
        <w:t>All trans retinoic acid (ATRA)</w:t>
      </w:r>
      <w:r>
        <w:rPr>
          <w:rFonts w:ascii="Book Antiqua" w:eastAsia="Arial" w:hAnsi="Book Antiqua" w:cs="Book Antiqua"/>
        </w:rPr>
        <w:t xml:space="preserve"> was encapsulated into poly-lactic-co-glycolic acid (PLGA) microspheres (1 mg of ATRA per gram of particles) using a modification of the solvent evaporation technique (see methods section).</w:t>
      </w:r>
      <w:r>
        <w:rPr>
          <w:rFonts w:ascii="Book Antiqua" w:hAnsi="Book Antiqua" w:cs="Book Antiqua"/>
        </w:rPr>
        <w:t xml:space="preserve"> </w:t>
      </w:r>
      <w:r w:rsidR="00215308">
        <w:rPr>
          <w:rFonts w:ascii="Book Antiqua" w:hAnsi="Book Antiqua" w:cs="Book Antiqua"/>
        </w:rPr>
        <w:t xml:space="preserve">A: </w:t>
      </w:r>
      <w:r>
        <w:rPr>
          <w:rFonts w:ascii="Book Antiqua" w:eastAsia="Arial" w:hAnsi="Book Antiqua" w:cs="Book Antiqua"/>
        </w:rPr>
        <w:t>TGF</w:t>
      </w:r>
      <w:r w:rsidR="00875E2B" w:rsidRPr="00875E2B">
        <w:rPr>
          <w:rFonts w:ascii="Book Antiqua" w:eastAsia="Arial" w:hAnsi="Book Antiqua" w:cs="Book Antiqua"/>
          <w:bCs/>
        </w:rPr>
        <w:sym w:font="Symbol" w:char="F062"/>
      </w:r>
      <w:r>
        <w:rPr>
          <w:rFonts w:ascii="Book Antiqua" w:eastAsia="Arial" w:hAnsi="Book Antiqua" w:cs="Book Antiqua"/>
        </w:rPr>
        <w:t>-loaded microspheres</w:t>
      </w:r>
      <w:r w:rsidR="00215308">
        <w:rPr>
          <w:rFonts w:ascii="Book Antiqua" w:eastAsia="Arial" w:hAnsi="Book Antiqua" w:cs="Book Antiqua"/>
        </w:rPr>
        <w:t xml:space="preserve"> </w:t>
      </w:r>
      <w:r>
        <w:rPr>
          <w:rFonts w:ascii="Book Antiqua" w:eastAsia="Arial" w:hAnsi="Book Antiqua" w:cs="Book Antiqua"/>
        </w:rPr>
        <w:t xml:space="preserve">were release-tested using the </w:t>
      </w:r>
      <w:r>
        <w:rPr>
          <w:rFonts w:ascii="Book Antiqua" w:eastAsia="Arial" w:hAnsi="Book Antiqua" w:cs="Book Antiqua"/>
          <w:i/>
        </w:rPr>
        <w:t xml:space="preserve">in vitro </w:t>
      </w:r>
      <w:r>
        <w:rPr>
          <w:rFonts w:ascii="Book Antiqua" w:eastAsia="Arial" w:hAnsi="Book Antiqua" w:cs="Book Antiqua"/>
        </w:rPr>
        <w:t>release assay as described in the methods section</w:t>
      </w:r>
      <w:r w:rsidR="00FE3471">
        <w:rPr>
          <w:rFonts w:ascii="Book Antiqua" w:eastAsia="Arial" w:hAnsi="Book Antiqua" w:cs="Book Antiqua"/>
        </w:rPr>
        <w:t>;</w:t>
      </w:r>
      <w:r>
        <w:rPr>
          <w:rFonts w:ascii="Book Antiqua" w:eastAsia="Arial" w:hAnsi="Book Antiqua" w:cs="Book Antiqua"/>
        </w:rPr>
        <w:t xml:space="preserve"> </w:t>
      </w:r>
      <w:r w:rsidR="00215308">
        <w:rPr>
          <w:rFonts w:ascii="Book Antiqua" w:eastAsia="Arial" w:hAnsi="Book Antiqua" w:cs="Book Antiqua"/>
        </w:rPr>
        <w:t xml:space="preserve">B: </w:t>
      </w:r>
      <w:r>
        <w:rPr>
          <w:rFonts w:ascii="Book Antiqua" w:eastAsia="Arial" w:hAnsi="Book Antiqua" w:cs="Book Antiqua"/>
        </w:rPr>
        <w:t>ATRA-loaded microspheres</w:t>
      </w:r>
      <w:r w:rsidR="00215308">
        <w:rPr>
          <w:rFonts w:ascii="Book Antiqua" w:eastAsia="Arial" w:hAnsi="Book Antiqua" w:cs="Book Antiqua"/>
        </w:rPr>
        <w:t xml:space="preserve"> </w:t>
      </w:r>
      <w:r>
        <w:rPr>
          <w:rFonts w:ascii="Book Antiqua" w:eastAsia="Arial" w:hAnsi="Book Antiqua" w:cs="Book Antiqua"/>
        </w:rPr>
        <w:t xml:space="preserve">were release-tested using an </w:t>
      </w:r>
      <w:r>
        <w:rPr>
          <w:rFonts w:ascii="Book Antiqua" w:eastAsia="Arial" w:hAnsi="Book Antiqua" w:cs="Book Antiqua"/>
          <w:i/>
        </w:rPr>
        <w:t>in vitro</w:t>
      </w:r>
      <w:r>
        <w:rPr>
          <w:rFonts w:ascii="Book Antiqua" w:eastAsia="Arial" w:hAnsi="Book Antiqua" w:cs="Book Antiqua"/>
        </w:rPr>
        <w:t xml:space="preserve"> extraction assay as described in the methods section. Data are expressed as </w:t>
      </w:r>
      <w:proofErr w:type="spellStart"/>
      <w:r>
        <w:rPr>
          <w:rFonts w:ascii="Book Antiqua" w:eastAsia="Arial" w:hAnsi="Book Antiqua" w:cs="Book Antiqua"/>
        </w:rPr>
        <w:t>pg</w:t>
      </w:r>
      <w:proofErr w:type="spellEnd"/>
      <w:r>
        <w:rPr>
          <w:rFonts w:ascii="Book Antiqua" w:eastAsia="Arial" w:hAnsi="Book Antiqua" w:cs="Book Antiqua"/>
        </w:rPr>
        <w:t xml:space="preserve">/mL or as </w:t>
      </w:r>
      <w:proofErr w:type="spellStart"/>
      <w:r>
        <w:rPr>
          <w:rFonts w:ascii="Book Antiqua" w:eastAsia="Arial" w:hAnsi="Book Antiqua" w:cs="Book Antiqua"/>
        </w:rPr>
        <w:t>μg</w:t>
      </w:r>
      <w:proofErr w:type="spellEnd"/>
      <w:r>
        <w:rPr>
          <w:rFonts w:ascii="Book Antiqua" w:eastAsia="Arial" w:hAnsi="Book Antiqua" w:cs="Book Antiqua"/>
        </w:rPr>
        <w:t xml:space="preserve">/mL </w:t>
      </w:r>
      <w:r w:rsidR="00311CA2">
        <w:rPr>
          <w:rFonts w:ascii="Book Antiqua" w:eastAsia="Arial" w:hAnsi="Book Antiqua" w:cs="Book Antiqua"/>
        </w:rPr>
        <w:t>±</w:t>
      </w:r>
      <w:r>
        <w:rPr>
          <w:rFonts w:ascii="Book Antiqua" w:eastAsia="Arial" w:hAnsi="Book Antiqua" w:cs="Book Antiqua"/>
        </w:rPr>
        <w:t xml:space="preserve"> SE.</w:t>
      </w:r>
      <w:r w:rsidR="008E353E">
        <w:rPr>
          <w:rFonts w:ascii="Book Antiqua" w:eastAsia="Arial" w:hAnsi="Book Antiqua" w:cs="Book Antiqua"/>
        </w:rPr>
        <w:t xml:space="preserve"> </w:t>
      </w:r>
      <w:r w:rsidR="008E353E">
        <w:rPr>
          <w:rFonts w:ascii="Book Antiqua" w:hAnsi="Book Antiqua" w:cs="Book Antiqua"/>
        </w:rPr>
        <w:t xml:space="preserve">TGFβ: </w:t>
      </w:r>
      <w:r w:rsidR="008E353E" w:rsidRPr="00282F94">
        <w:rPr>
          <w:rFonts w:ascii="Book Antiqua" w:eastAsia="Book Antiqua" w:hAnsi="Book Antiqua" w:cs="Book Antiqua"/>
          <w:caps/>
          <w:color w:val="000000"/>
        </w:rPr>
        <w:t>t</w:t>
      </w:r>
      <w:r w:rsidR="008E353E" w:rsidRPr="00282F94">
        <w:rPr>
          <w:rFonts w:ascii="Book Antiqua" w:eastAsia="Book Antiqua" w:hAnsi="Book Antiqua" w:cs="Book Antiqua"/>
          <w:color w:val="000000"/>
        </w:rPr>
        <w:t xml:space="preserve">ransforming growth factor </w:t>
      </w:r>
      <w:r w:rsidR="008E353E" w:rsidRPr="00282F94">
        <w:rPr>
          <w:rFonts w:ascii="Book Antiqua" w:eastAsia="Arial" w:hAnsi="Book Antiqua" w:cs="Book Antiqua"/>
          <w:bCs/>
        </w:rPr>
        <w:sym w:font="Symbol" w:char="F062"/>
      </w:r>
      <w:r w:rsidR="008E353E" w:rsidRPr="008E353E">
        <w:rPr>
          <w:rFonts w:ascii="Book Antiqua" w:eastAsiaTheme="minorEastAsia" w:hAnsi="Book Antiqua" w:cs="Book Antiqua"/>
          <w:bCs/>
          <w:lang w:eastAsia="zh-CN"/>
        </w:rPr>
        <w:t>;</w:t>
      </w:r>
      <w:r w:rsidR="008E353E">
        <w:rPr>
          <w:rFonts w:ascii="Book Antiqua" w:eastAsiaTheme="minorEastAsia" w:hAnsi="Book Antiqua" w:cs="Book Antiqua"/>
          <w:bCs/>
          <w:lang w:eastAsia="zh-CN"/>
        </w:rPr>
        <w:t xml:space="preserve"> </w:t>
      </w:r>
      <w:r w:rsidR="008E353E">
        <w:rPr>
          <w:rFonts w:ascii="Book Antiqua" w:eastAsia="Book Antiqua" w:hAnsi="Book Antiqua" w:cs="Book Antiqua"/>
          <w:color w:val="000000"/>
        </w:rPr>
        <w:t>ATRA: All trans retinoic acid.</w:t>
      </w:r>
    </w:p>
    <w:p w14:paraId="0D6F1D41" w14:textId="63AE82A7" w:rsidR="00864342" w:rsidRDefault="00D31EFF">
      <w:pPr>
        <w:spacing w:line="360" w:lineRule="auto"/>
        <w:jc w:val="both"/>
        <w:rPr>
          <w:rFonts w:ascii="Book Antiqua" w:hAnsi="Book Antiqua" w:cs="Book Antiqua"/>
        </w:rPr>
      </w:pPr>
      <w:r>
        <w:rPr>
          <w:rFonts w:ascii="Book Antiqua" w:hAnsi="Book Antiqua" w:cs="Book Antiqua"/>
        </w:rPr>
        <w:br w:type="page"/>
      </w:r>
      <w:r w:rsidR="00745B79">
        <w:rPr>
          <w:rFonts w:ascii="Book Antiqua" w:hAnsi="Book Antiqua" w:cs="Book Antiqua"/>
          <w:noProof/>
          <w:lang w:eastAsia="zh-CN"/>
        </w:rPr>
        <w:lastRenderedPageBreak/>
        <mc:AlternateContent>
          <mc:Choice Requires="wps">
            <w:drawing>
              <wp:anchor distT="0" distB="0" distL="114300" distR="114300" simplePos="0" relativeHeight="251658240" behindDoc="0" locked="0" layoutInCell="1" allowOverlap="1" wp14:anchorId="72F740AF" wp14:editId="3F881C32">
                <wp:simplePos x="0" y="0"/>
                <wp:positionH relativeFrom="column">
                  <wp:posOffset>1235710</wp:posOffset>
                </wp:positionH>
                <wp:positionV relativeFrom="paragraph">
                  <wp:posOffset>1963420</wp:posOffset>
                </wp:positionV>
                <wp:extent cx="892175" cy="263525"/>
                <wp:effectExtent l="3810" t="0" r="1841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63525"/>
                        </a:xfrm>
                        <a:prstGeom prst="rect">
                          <a:avLst/>
                        </a:prstGeom>
                        <a:solidFill>
                          <a:srgbClr val="FFFFFF"/>
                        </a:solidFill>
                        <a:ln w="9525">
                          <a:solidFill>
                            <a:schemeClr val="bg1">
                              <a:lumMod val="100000"/>
                              <a:lumOff val="0"/>
                            </a:schemeClr>
                          </a:solidFill>
                          <a:miter lim="800000"/>
                          <a:headEnd/>
                          <a:tailEnd/>
                        </a:ln>
                      </wps:spPr>
                      <wps:txbx>
                        <w:txbxContent>
                          <w:p w14:paraId="05EC9E38" w14:textId="7C784726" w:rsidR="00E164F6" w:rsidRPr="00E164F6" w:rsidRDefault="00E164F6">
                            <w:pPr>
                              <w:rPr>
                                <w:sz w:val="21"/>
                                <w:szCs w:val="21"/>
                              </w:rPr>
                            </w:pPr>
                            <w:r w:rsidRPr="00E164F6">
                              <w:rPr>
                                <w:rFonts w:ascii="Book Antiqua" w:hAnsi="Book Antiqua" w:cs="Book Antiqua"/>
                                <w:i/>
                                <w:sz w:val="21"/>
                                <w:szCs w:val="21"/>
                              </w:rPr>
                              <w:t>P</w:t>
                            </w:r>
                            <w:r w:rsidRPr="00E164F6">
                              <w:rPr>
                                <w:rFonts w:ascii="Book Antiqua" w:hAnsi="Book Antiqua" w:cs="Book Antiqua"/>
                                <w:sz w:val="21"/>
                                <w:szCs w:val="21"/>
                              </w:rPr>
                              <w:t xml:space="preserve"> = 0.025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2F740AF" id="_x0000_t202" coordsize="21600,21600" o:spt="202" path="m,l,21600r21600,l21600,xe">
                <v:stroke joinstyle="miter"/>
                <v:path gradientshapeok="t" o:connecttype="rect"/>
              </v:shapetype>
              <v:shape id="Text Box 2" o:spid="_x0000_s1026" type="#_x0000_t202" style="position:absolute;left:0;text-align:left;margin-left:97.3pt;margin-top:154.6pt;width:70.2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" strokecolor="white [3212]">
                <v:textbox>
                  <w:txbxContent>
                    <w:p w14:paraId="05EC9E38" w14:textId="7C784726" w:rsidR="00E164F6" w:rsidRPr="00E164F6" w:rsidRDefault="00E164F6">
                      <w:pPr>
                        <w:rPr>
                          <w:sz w:val="21"/>
                          <w:szCs w:val="21"/>
                        </w:rPr>
                      </w:pPr>
                      <w:r w:rsidRPr="00E164F6">
                        <w:rPr>
                          <w:rFonts w:ascii="Book Antiqua" w:hAnsi="Book Antiqua" w:cs="Book Antiqua"/>
                          <w:i/>
                          <w:sz w:val="21"/>
                          <w:szCs w:val="21"/>
                        </w:rPr>
                        <w:t>P</w:t>
                      </w:r>
                      <w:r w:rsidRPr="00E164F6">
                        <w:rPr>
                          <w:rFonts w:ascii="Book Antiqua" w:hAnsi="Book Antiqua" w:cs="Book Antiqua"/>
                          <w:sz w:val="21"/>
                          <w:szCs w:val="21"/>
                        </w:rPr>
                        <w:t xml:space="preserve"> = 0.025</w:t>
                      </w:r>
                    </w:p>
                  </w:txbxContent>
                </v:textbox>
              </v:shape>
            </w:pict>
          </mc:Fallback>
        </mc:AlternateContent>
      </w:r>
      <w:r>
        <w:rPr>
          <w:rFonts w:ascii="Book Antiqua" w:hAnsi="Book Antiqua" w:cs="Book Antiqua"/>
          <w:noProof/>
          <w:lang w:eastAsia="zh-CN"/>
        </w:rPr>
        <w:drawing>
          <wp:inline distT="0" distB="0" distL="0" distR="0" wp14:anchorId="6835E2C4" wp14:editId="76495690">
            <wp:extent cx="4179570" cy="3801110"/>
            <wp:effectExtent l="0" t="0" r="1143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4179570" cy="3801110"/>
                    </a:xfrm>
                    <a:prstGeom prst="rect">
                      <a:avLst/>
                    </a:prstGeom>
                  </pic:spPr>
                </pic:pic>
              </a:graphicData>
            </a:graphic>
          </wp:inline>
        </w:drawing>
      </w:r>
    </w:p>
    <w:p w14:paraId="7AC1F0F2" w14:textId="10A44753" w:rsidR="00864342" w:rsidRDefault="00D31EFF">
      <w:pPr>
        <w:spacing w:line="360" w:lineRule="auto"/>
        <w:jc w:val="both"/>
        <w:rPr>
          <w:rFonts w:ascii="Book Antiqua" w:hAnsi="Book Antiqua" w:cs="Book Antiqua"/>
        </w:rPr>
      </w:pPr>
      <w:r>
        <w:rPr>
          <w:rFonts w:ascii="Book Antiqua" w:hAnsi="Book Antiqua" w:cs="Book Antiqua"/>
          <w:b/>
        </w:rPr>
        <w:t xml:space="preserve">Figure 2 Effect of oral treatment with </w:t>
      </w:r>
      <w:proofErr w:type="spellStart"/>
      <w:r>
        <w:rPr>
          <w:rFonts w:ascii="Book Antiqua" w:eastAsia="Arial" w:hAnsi="Book Antiqua" w:cs="Book Antiqua"/>
          <w:b/>
        </w:rPr>
        <w:t>TreXTAM</w:t>
      </w:r>
      <w:proofErr w:type="spellEnd"/>
      <w:r>
        <w:rPr>
          <w:rFonts w:ascii="Book Antiqua" w:eastAsia="Arial" w:hAnsi="Book Antiqua" w:cs="Book Antiqua"/>
          <w:b/>
        </w:rPr>
        <w:t xml:space="preserve"> </w:t>
      </w:r>
      <w:r>
        <w:rPr>
          <w:rFonts w:ascii="Book Antiqua" w:hAnsi="Book Antiqua" w:cs="Book Antiqua"/>
          <w:b/>
        </w:rPr>
        <w:t xml:space="preserve">on levels of </w:t>
      </w:r>
      <w:r>
        <w:rPr>
          <w:rFonts w:ascii="Book Antiqua" w:eastAsia="Book Antiqua" w:hAnsi="Book Antiqua" w:cs="Book Antiqua"/>
          <w:b/>
          <w:color w:val="000000"/>
        </w:rPr>
        <w:t>transforming growth factor</w:t>
      </w:r>
      <w:r w:rsidR="006A2F48">
        <w:rPr>
          <w:rFonts w:ascii="Book Antiqua" w:eastAsia="Book Antiqua" w:hAnsi="Book Antiqua" w:cs="Book Antiqua"/>
          <w:b/>
          <w:color w:val="000000"/>
        </w:rPr>
        <w:t xml:space="preserve"> </w:t>
      </w:r>
      <w:r w:rsidR="006A2F48" w:rsidRPr="006A2F48">
        <w:rPr>
          <w:rFonts w:ascii="Book Antiqua" w:eastAsia="Arial" w:hAnsi="Book Antiqua" w:cs="Book Antiqua"/>
          <w:b/>
          <w:bCs/>
        </w:rPr>
        <w:sym w:font="Symbol" w:char="F062"/>
      </w:r>
      <w:r>
        <w:rPr>
          <w:rFonts w:ascii="Book Antiqua" w:hAnsi="Book Antiqua" w:cs="Book Antiqua"/>
          <w:b/>
        </w:rPr>
        <w:t xml:space="preserve"> in colon.</w:t>
      </w:r>
      <w:r w:rsidR="00B02DA0">
        <w:rPr>
          <w:rFonts w:ascii="Book Antiqua" w:hAnsi="Book Antiqua" w:cs="Book Antiqua"/>
        </w:rPr>
        <w:t xml:space="preserve"> </w:t>
      </w:r>
      <w:r>
        <w:rPr>
          <w:rFonts w:ascii="Book Antiqua" w:hAnsi="Book Antiqua" w:cs="Book Antiqua"/>
        </w:rPr>
        <w:t>Treated rats (</w:t>
      </w:r>
      <w:r>
        <w:rPr>
          <w:rFonts w:ascii="Book Antiqua" w:hAnsi="Book Antiqua" w:cs="Book Antiqua"/>
          <w:i/>
          <w:iCs/>
        </w:rPr>
        <w:t>n</w:t>
      </w:r>
      <w:r>
        <w:rPr>
          <w:rFonts w:ascii="Book Antiqua" w:hAnsi="Book Antiqua" w:cs="Book Antiqua"/>
        </w:rPr>
        <w:t xml:space="preserve"> =3) received </w:t>
      </w:r>
      <w:proofErr w:type="spellStart"/>
      <w:r>
        <w:rPr>
          <w:rFonts w:ascii="Book Antiqua" w:eastAsia="Arial" w:hAnsi="Book Antiqua" w:cs="Book Antiqua"/>
        </w:rPr>
        <w:t>TreXTAM</w:t>
      </w:r>
      <w:proofErr w:type="spellEnd"/>
      <w:r>
        <w:rPr>
          <w:rFonts w:ascii="Book Antiqua" w:eastAsia="Arial" w:hAnsi="Book Antiqua" w:cs="Book Antiqua"/>
        </w:rPr>
        <w:t xml:space="preserve"> </w:t>
      </w:r>
      <w:r>
        <w:rPr>
          <w:rFonts w:ascii="Book Antiqua" w:hAnsi="Book Antiqua" w:cs="Book Antiqua"/>
        </w:rPr>
        <w:t xml:space="preserve">[60 mg/kg encapsulated </w:t>
      </w:r>
      <w:r>
        <w:rPr>
          <w:rFonts w:ascii="Book Antiqua" w:eastAsia="Book Antiqua" w:hAnsi="Book Antiqua" w:cs="Book Antiqua"/>
          <w:bCs/>
          <w:color w:val="000000"/>
        </w:rPr>
        <w:t xml:space="preserve">transforming growth factor </w:t>
      </w:r>
      <w:r w:rsidR="001E424B" w:rsidRPr="00875E2B">
        <w:rPr>
          <w:rFonts w:ascii="Book Antiqua" w:eastAsia="Arial" w:hAnsi="Book Antiqua" w:cs="Book Antiqua"/>
          <w:bCs/>
        </w:rPr>
        <w:sym w:font="Symbol" w:char="F062"/>
      </w:r>
      <w:r w:rsidR="001E424B">
        <w:rPr>
          <w:rFonts w:ascii="Book Antiqua" w:eastAsia="Book Antiqua" w:hAnsi="Book Antiqua" w:cs="Book Antiqua"/>
          <w:bCs/>
          <w:color w:val="000000"/>
        </w:rPr>
        <w:t xml:space="preserve"> </w:t>
      </w:r>
      <w:r>
        <w:rPr>
          <w:rFonts w:ascii="Book Antiqua" w:eastAsia="Book Antiqua" w:hAnsi="Book Antiqua" w:cs="Book Antiqua"/>
          <w:bCs/>
          <w:color w:val="000000"/>
        </w:rPr>
        <w:t>(</w:t>
      </w:r>
      <w:r>
        <w:rPr>
          <w:rFonts w:ascii="Book Antiqua" w:eastAsia="Arial" w:hAnsi="Book Antiqua" w:cs="Book Antiqua"/>
          <w:bCs/>
        </w:rPr>
        <w:t>TGF</w:t>
      </w:r>
      <w:r w:rsidR="001E424B" w:rsidRPr="00875E2B">
        <w:rPr>
          <w:rFonts w:ascii="Book Antiqua" w:eastAsia="Arial" w:hAnsi="Book Antiqua" w:cs="Book Antiqua"/>
          <w:bCs/>
        </w:rPr>
        <w:sym w:font="Symbol" w:char="F062"/>
      </w:r>
      <w:r>
        <w:rPr>
          <w:rFonts w:ascii="Book Antiqua" w:eastAsia="Book Antiqua" w:hAnsi="Book Antiqua" w:cs="Book Antiqua"/>
          <w:bCs/>
          <w:color w:val="000000"/>
        </w:rPr>
        <w:t>)</w:t>
      </w:r>
      <w:r w:rsidR="006A2F48">
        <w:rPr>
          <w:rFonts w:ascii="Book Antiqua" w:hAnsi="Book Antiqua" w:cs="Book Antiqua"/>
        </w:rPr>
        <w:t xml:space="preserve"> </w:t>
      </w:r>
      <w:r>
        <w:rPr>
          <w:rFonts w:ascii="Book Antiqua" w:hAnsi="Book Antiqua" w:cs="Book Antiqua"/>
        </w:rPr>
        <w:t xml:space="preserve">and 30 mg/kg encapsulated </w:t>
      </w:r>
      <w:r>
        <w:rPr>
          <w:rFonts w:ascii="Book Antiqua" w:eastAsia="Book Antiqua" w:hAnsi="Book Antiqua" w:cs="Book Antiqua"/>
          <w:color w:val="000000"/>
        </w:rPr>
        <w:t>all trans retinoic acid (ATRA)</w:t>
      </w:r>
      <w:r>
        <w:rPr>
          <w:rFonts w:ascii="Book Antiqua" w:hAnsi="Book Antiqua" w:cs="Book Antiqua"/>
        </w:rPr>
        <w:t xml:space="preserve">] three times a week for four weeks. Colons of these animals were taken 4 h after the final dose, along with tissues from age and sex matched untreated animals. All tissues were frozen at -20 </w:t>
      </w:r>
      <w:proofErr w:type="spellStart"/>
      <w:r>
        <w:rPr>
          <w:rFonts w:ascii="Book Antiqua" w:hAnsi="Book Antiqua" w:cs="Book Antiqua"/>
          <w:vertAlign w:val="superscript"/>
        </w:rPr>
        <w:t>o</w:t>
      </w:r>
      <w:r>
        <w:rPr>
          <w:rFonts w:ascii="Book Antiqua" w:hAnsi="Book Antiqua" w:cs="Book Antiqua"/>
        </w:rPr>
        <w:t>C</w:t>
      </w:r>
      <w:proofErr w:type="spellEnd"/>
      <w:r>
        <w:rPr>
          <w:rFonts w:ascii="Book Antiqua" w:hAnsi="Book Antiqua" w:cs="Book Antiqua"/>
        </w:rPr>
        <w:t xml:space="preserve"> and stored until used.</w:t>
      </w:r>
      <w:r w:rsidR="00B02DA0">
        <w:rPr>
          <w:rFonts w:ascii="Book Antiqua" w:hAnsi="Book Antiqua" w:cs="Book Antiqua"/>
        </w:rPr>
        <w:t xml:space="preserve"> </w:t>
      </w:r>
      <w:r>
        <w:rPr>
          <w:rFonts w:ascii="Book Antiqua" w:hAnsi="Book Antiqua" w:cs="Book Antiqua"/>
        </w:rPr>
        <w:t>Tissues were then thawed and homogenized using a glass tube with the pestle insert, in the presence of EDTA-free SIGMAFAST™ Protease Inhibitor Cocktail Tablets (used as per manufacturer’s instructions).</w:t>
      </w:r>
      <w:r w:rsidR="00B02DA0">
        <w:rPr>
          <w:rFonts w:ascii="Book Antiqua" w:hAnsi="Book Antiqua" w:cs="Book Antiqua"/>
        </w:rPr>
        <w:t xml:space="preserve"> </w:t>
      </w:r>
      <w:r>
        <w:rPr>
          <w:rFonts w:ascii="Book Antiqua" w:hAnsi="Book Antiqua" w:cs="Book Antiqua"/>
        </w:rPr>
        <w:t>Levels of TGF</w:t>
      </w:r>
      <w:r w:rsidR="00017641" w:rsidRPr="00875E2B">
        <w:rPr>
          <w:rFonts w:ascii="Book Antiqua" w:eastAsia="Arial" w:hAnsi="Book Antiqua" w:cs="Book Antiqua"/>
          <w:bCs/>
        </w:rPr>
        <w:sym w:font="Symbol" w:char="F062"/>
      </w:r>
      <w:r>
        <w:rPr>
          <w:rFonts w:ascii="Book Antiqua" w:hAnsi="Book Antiqua" w:cs="Book Antiqua"/>
        </w:rPr>
        <w:t xml:space="preserve"> in lysates </w:t>
      </w:r>
      <w:r>
        <w:rPr>
          <w:rFonts w:ascii="Book Antiqua" w:hAnsi="Book Antiqua" w:cs="Book Antiqua"/>
          <w:lang w:val="en-GB"/>
        </w:rPr>
        <w:t xml:space="preserve">were determined by ELISA according to manufacturer’s instructions but </w:t>
      </w:r>
      <w:r>
        <w:rPr>
          <w:rFonts w:ascii="Book Antiqua" w:hAnsi="Book Antiqua" w:cs="Book Antiqua"/>
        </w:rPr>
        <w:t>without acid activation</w:t>
      </w:r>
      <w:r>
        <w:rPr>
          <w:rFonts w:ascii="Book Antiqua" w:hAnsi="Book Antiqua" w:cs="Book Antiqua"/>
          <w:lang w:val="en-GB"/>
        </w:rPr>
        <w:t>. (</w:t>
      </w:r>
      <w:proofErr w:type="spellStart"/>
      <w:r>
        <w:rPr>
          <w:rFonts w:ascii="Book Antiqua" w:hAnsi="Book Antiqua" w:cs="Book Antiqua"/>
          <w:lang w:val="en-GB"/>
        </w:rPr>
        <w:t>Quantikine</w:t>
      </w:r>
      <w:proofErr w:type="spellEnd"/>
      <w:r>
        <w:rPr>
          <w:rFonts w:ascii="Book Antiqua" w:hAnsi="Book Antiqua" w:cs="Book Antiqua"/>
          <w:lang w:val="en-GB"/>
        </w:rPr>
        <w:t>, R&amp;D Systems, Minneapolis, MN, United States).</w:t>
      </w:r>
      <w:r w:rsidR="00B02DA0">
        <w:rPr>
          <w:rFonts w:ascii="Book Antiqua" w:hAnsi="Book Antiqua" w:cs="Book Antiqua"/>
          <w:lang w:val="en-GB"/>
        </w:rPr>
        <w:t xml:space="preserve"> </w:t>
      </w:r>
      <w:r>
        <w:rPr>
          <w:rFonts w:ascii="Book Antiqua" w:hAnsi="Book Antiqua" w:cs="Book Antiqua"/>
          <w:lang w:val="en-GB"/>
        </w:rPr>
        <w:t xml:space="preserve">Total protein concentration was determined by BCA Protein Assay- Pierce (Thermo Fisher Cat# 23227) </w:t>
      </w:r>
      <w:r>
        <w:rPr>
          <w:rFonts w:ascii="Book Antiqua" w:hAnsi="Book Antiqua" w:cs="Book Antiqua"/>
        </w:rPr>
        <w:t xml:space="preserve">Data are expressed as </w:t>
      </w:r>
      <w:proofErr w:type="spellStart"/>
      <w:r>
        <w:rPr>
          <w:rFonts w:ascii="Book Antiqua" w:hAnsi="Book Antiqua" w:cs="Book Antiqua"/>
        </w:rPr>
        <w:t>pg</w:t>
      </w:r>
      <w:proofErr w:type="spellEnd"/>
      <w:r>
        <w:rPr>
          <w:rFonts w:ascii="Book Antiqua" w:hAnsi="Book Antiqua" w:cs="Book Antiqua"/>
        </w:rPr>
        <w:t xml:space="preserve">/100 </w:t>
      </w:r>
      <w:proofErr w:type="spellStart"/>
      <w:r>
        <w:rPr>
          <w:rFonts w:ascii="Book Antiqua" w:eastAsia="Arial" w:hAnsi="Book Antiqua" w:cs="Book Antiqua"/>
        </w:rPr>
        <w:t>μ</w:t>
      </w:r>
      <w:r>
        <w:rPr>
          <w:rFonts w:ascii="Book Antiqua" w:hAnsi="Book Antiqua" w:cs="Book Antiqua"/>
        </w:rPr>
        <w:t>g</w:t>
      </w:r>
      <w:proofErr w:type="spellEnd"/>
      <w:r>
        <w:rPr>
          <w:rFonts w:ascii="Book Antiqua" w:hAnsi="Book Antiqua" w:cs="Book Antiqua"/>
        </w:rPr>
        <w:t xml:space="preserve"> protein </w:t>
      </w:r>
      <w:r w:rsidR="00311CA2">
        <w:rPr>
          <w:rFonts w:ascii="Book Antiqua" w:hAnsi="Book Antiqua" w:cs="Book Antiqua"/>
        </w:rPr>
        <w:t>±</w:t>
      </w:r>
      <w:r>
        <w:rPr>
          <w:rFonts w:ascii="Book Antiqua" w:hAnsi="Book Antiqua" w:cs="Book Antiqua"/>
        </w:rPr>
        <w:t xml:space="preserve"> </w:t>
      </w:r>
      <w:r w:rsidR="007B3468">
        <w:rPr>
          <w:rFonts w:ascii="Book Antiqua" w:hAnsi="Book Antiqua" w:cs="Book Antiqua"/>
        </w:rPr>
        <w:t>standard de</w:t>
      </w:r>
      <w:r>
        <w:rPr>
          <w:rFonts w:ascii="Book Antiqua" w:hAnsi="Book Antiqua" w:cs="Book Antiqua"/>
        </w:rPr>
        <w:t>viation.</w:t>
      </w:r>
      <w:r w:rsidR="00F470AA">
        <w:rPr>
          <w:rFonts w:ascii="Book Antiqua" w:hAnsi="Book Antiqua" w:cs="Book Antiqua"/>
        </w:rPr>
        <w:t xml:space="preserve"> TGFβ: </w:t>
      </w:r>
      <w:r w:rsidR="00F470AA" w:rsidRPr="00282F94">
        <w:rPr>
          <w:rFonts w:ascii="Book Antiqua" w:eastAsia="Book Antiqua" w:hAnsi="Book Antiqua" w:cs="Book Antiqua"/>
          <w:caps/>
          <w:color w:val="000000"/>
        </w:rPr>
        <w:t>t</w:t>
      </w:r>
      <w:r w:rsidR="00F470AA" w:rsidRPr="00282F94">
        <w:rPr>
          <w:rFonts w:ascii="Book Antiqua" w:eastAsia="Book Antiqua" w:hAnsi="Book Antiqua" w:cs="Book Antiqua"/>
          <w:color w:val="000000"/>
        </w:rPr>
        <w:t xml:space="preserve">ransforming growth factor </w:t>
      </w:r>
      <w:r w:rsidR="00F470AA" w:rsidRPr="00282F94">
        <w:rPr>
          <w:rFonts w:ascii="Book Antiqua" w:eastAsia="Arial" w:hAnsi="Book Antiqua" w:cs="Book Antiqua"/>
          <w:bCs/>
        </w:rPr>
        <w:sym w:font="Symbol" w:char="F062"/>
      </w:r>
      <w:r w:rsidR="00F470AA">
        <w:rPr>
          <w:rFonts w:ascii="Book Antiqua" w:eastAsia="Arial" w:hAnsi="Book Antiqua" w:cs="Book Antiqua"/>
          <w:bCs/>
        </w:rPr>
        <w:t>.</w:t>
      </w:r>
    </w:p>
    <w:p w14:paraId="7D4565CD" w14:textId="77777777" w:rsidR="00864342" w:rsidRDefault="00864342">
      <w:pPr>
        <w:spacing w:line="360" w:lineRule="auto"/>
        <w:jc w:val="both"/>
        <w:rPr>
          <w:rFonts w:ascii="Book Antiqua" w:hAnsi="Book Antiqua" w:cs="Book Antiqua"/>
        </w:rPr>
      </w:pPr>
    </w:p>
    <w:p w14:paraId="6A5F6D45" w14:textId="77777777" w:rsidR="00864342" w:rsidRDefault="00D31EFF">
      <w:pPr>
        <w:spacing w:line="360" w:lineRule="auto"/>
        <w:jc w:val="both"/>
        <w:rPr>
          <w:rFonts w:ascii="Book Antiqua" w:hAnsi="Book Antiqua" w:cs="Book Antiqua"/>
          <w:b/>
        </w:rPr>
      </w:pPr>
      <w:r>
        <w:rPr>
          <w:rFonts w:ascii="Book Antiqua" w:hAnsi="Book Antiqua" w:cs="Book Antiqua"/>
          <w:b/>
        </w:rPr>
        <w:br w:type="page"/>
      </w:r>
      <w:r>
        <w:rPr>
          <w:rFonts w:ascii="Book Antiqua" w:hAnsi="Book Antiqua" w:cs="Book Antiqua"/>
          <w:b/>
          <w:noProof/>
          <w:lang w:eastAsia="zh-CN"/>
        </w:rPr>
        <w:lastRenderedPageBreak/>
        <w:drawing>
          <wp:inline distT="0" distB="0" distL="0" distR="0" wp14:anchorId="768AB896" wp14:editId="42D85072">
            <wp:extent cx="5594350" cy="3317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a:stretch>
                      <a:fillRect/>
                    </a:stretch>
                  </pic:blipFill>
                  <pic:spPr>
                    <a:xfrm>
                      <a:off x="0" y="0"/>
                      <a:ext cx="5596276" cy="3318255"/>
                    </a:xfrm>
                    <a:prstGeom prst="rect">
                      <a:avLst/>
                    </a:prstGeom>
                  </pic:spPr>
                </pic:pic>
              </a:graphicData>
            </a:graphic>
          </wp:inline>
        </w:drawing>
      </w:r>
    </w:p>
    <w:p w14:paraId="69EFDD62" w14:textId="36106FF2" w:rsidR="00864342" w:rsidRDefault="00D31EFF">
      <w:pPr>
        <w:spacing w:line="360" w:lineRule="auto"/>
        <w:jc w:val="both"/>
        <w:rPr>
          <w:rFonts w:ascii="Book Antiqua" w:hAnsi="Book Antiqua" w:cs="Book Antiqua"/>
        </w:rPr>
      </w:pPr>
      <w:r>
        <w:rPr>
          <w:rFonts w:ascii="Book Antiqua" w:hAnsi="Book Antiqua" w:cs="Book Antiqua"/>
          <w:b/>
        </w:rPr>
        <w:t xml:space="preserve">Figure 3 Baseline serum levels of </w:t>
      </w:r>
      <w:r>
        <w:rPr>
          <w:rFonts w:ascii="Book Antiqua" w:eastAsia="Book Antiqua" w:hAnsi="Book Antiqua" w:cs="Book Antiqua"/>
          <w:b/>
          <w:color w:val="000000"/>
        </w:rPr>
        <w:t>transforming growth factor</w:t>
      </w:r>
      <w:r w:rsidR="007733DE">
        <w:rPr>
          <w:rFonts w:ascii="Book Antiqua" w:eastAsia="Book Antiqua" w:hAnsi="Book Antiqua" w:cs="Book Antiqua"/>
          <w:b/>
          <w:color w:val="000000"/>
        </w:rPr>
        <w:t xml:space="preserve"> </w:t>
      </w:r>
      <w:r w:rsidR="007733DE" w:rsidRPr="007733DE">
        <w:rPr>
          <w:rFonts w:ascii="Book Antiqua" w:eastAsia="Arial" w:hAnsi="Book Antiqua" w:cs="Book Antiqua"/>
          <w:b/>
          <w:bCs/>
        </w:rPr>
        <w:sym w:font="Symbol" w:char="F062"/>
      </w:r>
      <w:r>
        <w:rPr>
          <w:rFonts w:ascii="Book Antiqua" w:hAnsi="Book Antiqua" w:cs="Book Antiqua"/>
          <w:b/>
        </w:rPr>
        <w:t xml:space="preserve"> in naïve and </w:t>
      </w:r>
      <w:proofErr w:type="spellStart"/>
      <w:r>
        <w:rPr>
          <w:rFonts w:ascii="Book Antiqua" w:hAnsi="Book Antiqua" w:cs="Book Antiqua"/>
          <w:b/>
        </w:rPr>
        <w:t>TreXTAM</w:t>
      </w:r>
      <w:proofErr w:type="spellEnd"/>
      <w:r>
        <w:rPr>
          <w:rFonts w:ascii="Book Antiqua" w:hAnsi="Book Antiqua" w:cs="Book Antiqua"/>
          <w:b/>
        </w:rPr>
        <w:t xml:space="preserve"> treated animals. </w:t>
      </w:r>
      <w:r>
        <w:rPr>
          <w:rFonts w:ascii="Book Antiqua" w:hAnsi="Book Antiqua" w:cs="Book Antiqua"/>
        </w:rPr>
        <w:t>Blood was taken from naïve male and female Sprague-Dawley rats</w:t>
      </w:r>
      <w:r w:rsidR="00B02DA0">
        <w:rPr>
          <w:rFonts w:ascii="Book Antiqua" w:hAnsi="Book Antiqua" w:cs="Book Antiqua"/>
        </w:rPr>
        <w:t xml:space="preserve"> </w:t>
      </w:r>
      <w:r>
        <w:rPr>
          <w:rFonts w:ascii="Book Antiqua" w:hAnsi="Book Antiqua" w:cs="Book Antiqua"/>
        </w:rPr>
        <w:t xml:space="preserve">(males and females, 3 per sex) before and after treatment with </w:t>
      </w:r>
      <w:proofErr w:type="spellStart"/>
      <w:r>
        <w:rPr>
          <w:rFonts w:ascii="Book Antiqua" w:hAnsi="Book Antiqua" w:cs="Book Antiqua"/>
        </w:rPr>
        <w:t>TreXTAM</w:t>
      </w:r>
      <w:proofErr w:type="spellEnd"/>
      <w:r>
        <w:rPr>
          <w:rFonts w:ascii="Book Antiqua" w:hAnsi="Book Antiqua" w:cs="Book Antiqua"/>
        </w:rPr>
        <w:t xml:space="preserve"> [30 mg/kg encapsulated </w:t>
      </w:r>
      <w:r>
        <w:rPr>
          <w:rFonts w:ascii="Book Antiqua" w:eastAsia="Book Antiqua" w:hAnsi="Book Antiqua" w:cs="Book Antiqua"/>
          <w:bCs/>
          <w:color w:val="000000"/>
        </w:rPr>
        <w:t xml:space="preserve">transforming growth factor </w:t>
      </w:r>
      <w:r w:rsidR="000C31EF" w:rsidRPr="00875E2B">
        <w:rPr>
          <w:rFonts w:ascii="Book Antiqua" w:eastAsia="Arial" w:hAnsi="Book Antiqua" w:cs="Book Antiqua"/>
          <w:bCs/>
        </w:rPr>
        <w:sym w:font="Symbol" w:char="F062"/>
      </w:r>
      <w:r w:rsidR="009D64E3">
        <w:rPr>
          <w:rFonts w:ascii="Book Antiqua" w:eastAsia="Book Antiqua" w:hAnsi="Book Antiqua" w:cs="Book Antiqua"/>
          <w:bCs/>
          <w:color w:val="000000"/>
        </w:rPr>
        <w:t xml:space="preserve"> </w:t>
      </w:r>
      <w:r>
        <w:rPr>
          <w:rFonts w:ascii="Book Antiqua" w:eastAsia="Book Antiqua" w:hAnsi="Book Antiqua" w:cs="Book Antiqua"/>
          <w:bCs/>
          <w:color w:val="000000"/>
        </w:rPr>
        <w:t>(</w:t>
      </w:r>
      <w:r>
        <w:rPr>
          <w:rFonts w:ascii="Book Antiqua" w:eastAsia="Arial" w:hAnsi="Book Antiqua" w:cs="Book Antiqua"/>
          <w:bCs/>
        </w:rPr>
        <w:t>TGF</w:t>
      </w:r>
      <w:r w:rsidR="000C31EF" w:rsidRPr="00875E2B">
        <w:rPr>
          <w:rFonts w:ascii="Book Antiqua" w:eastAsia="Arial" w:hAnsi="Book Antiqua" w:cs="Book Antiqua"/>
          <w:bCs/>
        </w:rPr>
        <w:sym w:font="Symbol" w:char="F062"/>
      </w:r>
      <w:r>
        <w:rPr>
          <w:rFonts w:ascii="Book Antiqua" w:eastAsia="Book Antiqua" w:hAnsi="Book Antiqua" w:cs="Book Antiqua"/>
          <w:bCs/>
          <w:color w:val="000000"/>
        </w:rPr>
        <w:t>)</w:t>
      </w:r>
      <w:r>
        <w:rPr>
          <w:rFonts w:ascii="Book Antiqua" w:hAnsi="Book Antiqua" w:cs="Book Antiqua"/>
        </w:rPr>
        <w:t xml:space="preserve"> and 30 mg/kg encapsulated </w:t>
      </w:r>
      <w:r>
        <w:rPr>
          <w:rFonts w:ascii="Book Antiqua" w:eastAsia="Book Antiqua" w:hAnsi="Book Antiqua" w:cs="Book Antiqua"/>
          <w:color w:val="000000"/>
        </w:rPr>
        <w:t>all trans retinoic acid (ATRA)</w:t>
      </w:r>
      <w:r>
        <w:rPr>
          <w:rFonts w:ascii="Book Antiqua" w:hAnsi="Book Antiqua" w:cs="Book Antiqua"/>
        </w:rPr>
        <w:t>]. Animals were dosed by gavage 3</w:t>
      </w:r>
      <w:r w:rsidR="00FE3471">
        <w:rPr>
          <w:rFonts w:ascii="Book Antiqua" w:hAnsi="Book Antiqua" w:cs="Book Antiqua"/>
        </w:rPr>
        <w:t xml:space="preserve"> </w:t>
      </w:r>
      <w:r w:rsidR="00FE3471" w:rsidRPr="00FE3471">
        <w:rPr>
          <w:rFonts w:ascii="Book Antiqua" w:hAnsi="Book Antiqua" w:cs="Book Antiqua"/>
        </w:rPr>
        <w:t>×</w:t>
      </w:r>
      <w:r>
        <w:rPr>
          <w:rFonts w:ascii="Book Antiqua" w:hAnsi="Book Antiqua" w:cs="Book Antiqua"/>
        </w:rPr>
        <w:t xml:space="preserve"> per week for 25 d. Serum levels of TGFβ were determined by EL</w:t>
      </w:r>
      <w:r w:rsidR="001E424B">
        <w:rPr>
          <w:rFonts w:ascii="Book Antiqua" w:hAnsi="Book Antiqua" w:cs="Book Antiqua"/>
        </w:rPr>
        <w:t>ISA without acid activation (R&amp;</w:t>
      </w:r>
      <w:r>
        <w:rPr>
          <w:rFonts w:ascii="Book Antiqua" w:hAnsi="Book Antiqua" w:cs="Book Antiqua"/>
        </w:rPr>
        <w:t xml:space="preserve">D Systems </w:t>
      </w:r>
      <w:proofErr w:type="spellStart"/>
      <w:r>
        <w:rPr>
          <w:rFonts w:ascii="Book Antiqua" w:hAnsi="Book Antiqua" w:cs="Book Antiqua"/>
        </w:rPr>
        <w:t>Quantikine</w:t>
      </w:r>
      <w:proofErr w:type="spellEnd"/>
      <w:r>
        <w:rPr>
          <w:rFonts w:ascii="Book Antiqua" w:hAnsi="Book Antiqua" w:cs="Book Antiqua"/>
        </w:rPr>
        <w:t xml:space="preserve"> ELISA Catalog# MB100B).</w:t>
      </w:r>
      <w:r>
        <w:rPr>
          <w:rFonts w:ascii="Book Antiqua" w:hAnsi="Book Antiqua" w:cs="Book Antiqua"/>
          <w:color w:val="FF0000"/>
        </w:rPr>
        <w:t xml:space="preserve"> </w:t>
      </w:r>
      <w:r w:rsidR="002F5565">
        <w:rPr>
          <w:rFonts w:ascii="Book Antiqua" w:hAnsi="Book Antiqua" w:cs="Book Antiqua"/>
        </w:rPr>
        <w:t xml:space="preserve">TGFβ: </w:t>
      </w:r>
      <w:r w:rsidR="002F5565" w:rsidRPr="00282F94">
        <w:rPr>
          <w:rFonts w:ascii="Book Antiqua" w:eastAsia="Book Antiqua" w:hAnsi="Book Antiqua" w:cs="Book Antiqua"/>
          <w:caps/>
          <w:color w:val="000000"/>
        </w:rPr>
        <w:t>t</w:t>
      </w:r>
      <w:r w:rsidR="002F5565" w:rsidRPr="00282F94">
        <w:rPr>
          <w:rFonts w:ascii="Book Antiqua" w:eastAsia="Book Antiqua" w:hAnsi="Book Antiqua" w:cs="Book Antiqua"/>
          <w:color w:val="000000"/>
        </w:rPr>
        <w:t xml:space="preserve">ransforming growth factor </w:t>
      </w:r>
      <w:r w:rsidR="002F5565" w:rsidRPr="00282F94">
        <w:rPr>
          <w:rFonts w:ascii="Book Antiqua" w:eastAsia="Arial" w:hAnsi="Book Antiqua" w:cs="Book Antiqua"/>
          <w:bCs/>
        </w:rPr>
        <w:sym w:font="Symbol" w:char="F062"/>
      </w:r>
      <w:r w:rsidR="002F5565">
        <w:rPr>
          <w:rFonts w:ascii="Book Antiqua" w:eastAsia="Arial" w:hAnsi="Book Antiqua" w:cs="Book Antiqua"/>
          <w:bCs/>
        </w:rPr>
        <w:t>.</w:t>
      </w:r>
    </w:p>
    <w:p w14:paraId="320CF954" w14:textId="77777777" w:rsidR="00864342" w:rsidRDefault="00D31EFF">
      <w:pPr>
        <w:spacing w:line="360" w:lineRule="auto"/>
        <w:jc w:val="both"/>
        <w:rPr>
          <w:rFonts w:ascii="Book Antiqua" w:hAnsi="Book Antiqua" w:cs="Book Antiqua"/>
        </w:rPr>
      </w:pPr>
      <w:r>
        <w:rPr>
          <w:rFonts w:ascii="Book Antiqua" w:hAnsi="Book Antiqua" w:cs="Book Antiqua"/>
        </w:rPr>
        <w:br w:type="page"/>
      </w:r>
      <w:r>
        <w:rPr>
          <w:rFonts w:ascii="Book Antiqua" w:hAnsi="Book Antiqua" w:cs="Book Antiqua"/>
          <w:noProof/>
          <w:lang w:eastAsia="zh-CN"/>
        </w:rPr>
        <w:lastRenderedPageBreak/>
        <w:drawing>
          <wp:inline distT="0" distB="0" distL="0" distR="0" wp14:anchorId="7F930C49" wp14:editId="474B5BC8">
            <wp:extent cx="5486400"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tretch>
                      <a:fillRect/>
                    </a:stretch>
                  </pic:blipFill>
                  <pic:spPr>
                    <a:xfrm>
                      <a:off x="0" y="0"/>
                      <a:ext cx="5486400" cy="3429000"/>
                    </a:xfrm>
                    <a:prstGeom prst="rect">
                      <a:avLst/>
                    </a:prstGeom>
                  </pic:spPr>
                </pic:pic>
              </a:graphicData>
            </a:graphic>
          </wp:inline>
        </w:drawing>
      </w:r>
    </w:p>
    <w:p w14:paraId="36C5E79A" w14:textId="4785BEC1" w:rsidR="00864342" w:rsidRDefault="00D31EFF">
      <w:pPr>
        <w:spacing w:line="360" w:lineRule="auto"/>
        <w:jc w:val="both"/>
        <w:rPr>
          <w:rFonts w:ascii="Book Antiqua" w:hAnsi="Book Antiqua" w:cs="Book Antiqua"/>
        </w:rPr>
      </w:pPr>
      <w:r>
        <w:rPr>
          <w:rFonts w:ascii="Book Antiqua" w:hAnsi="Book Antiqua" w:cs="Book Antiqua"/>
          <w:b/>
        </w:rPr>
        <w:t xml:space="preserve">Figure 4 Baseline serum levels of </w:t>
      </w:r>
      <w:r>
        <w:rPr>
          <w:rFonts w:ascii="Book Antiqua" w:eastAsia="Book Antiqua" w:hAnsi="Book Antiqua" w:cs="Book Antiqua"/>
          <w:b/>
          <w:color w:val="000000"/>
        </w:rPr>
        <w:t xml:space="preserve">transforming growth factor </w:t>
      </w:r>
      <w:r w:rsidR="003E03B5" w:rsidRPr="003E03B5">
        <w:rPr>
          <w:rFonts w:ascii="Book Antiqua" w:eastAsia="Arial" w:hAnsi="Book Antiqua" w:cs="Book Antiqua"/>
          <w:b/>
          <w:bCs/>
        </w:rPr>
        <w:sym w:font="Symbol" w:char="F062"/>
      </w:r>
      <w:r w:rsidR="003E03B5">
        <w:rPr>
          <w:rFonts w:ascii="Book Antiqua" w:hAnsi="Book Antiqua" w:cs="Book Antiqua"/>
          <w:b/>
        </w:rPr>
        <w:t xml:space="preserve"> </w:t>
      </w:r>
      <w:r>
        <w:rPr>
          <w:rFonts w:ascii="Book Antiqua" w:hAnsi="Book Antiqua" w:cs="Book Antiqua"/>
          <w:b/>
        </w:rPr>
        <w:t xml:space="preserve">in naïve rats and in poly-lactic acid encapsulated </w:t>
      </w:r>
      <w:r w:rsidR="00E11050">
        <w:rPr>
          <w:rFonts w:ascii="Book Antiqua" w:eastAsia="Book Antiqua" w:hAnsi="Book Antiqua" w:cs="Book Antiqua"/>
          <w:b/>
          <w:color w:val="000000"/>
        </w:rPr>
        <w:t xml:space="preserve">transforming growth factor </w:t>
      </w:r>
      <w:r w:rsidR="00E11050" w:rsidRPr="003E03B5">
        <w:rPr>
          <w:rFonts w:ascii="Book Antiqua" w:eastAsia="Arial" w:hAnsi="Book Antiqua" w:cs="Book Antiqua"/>
          <w:b/>
          <w:bCs/>
        </w:rPr>
        <w:sym w:font="Symbol" w:char="F062"/>
      </w:r>
      <w:r>
        <w:rPr>
          <w:rFonts w:ascii="Book Antiqua" w:hAnsi="Book Antiqua" w:cs="Book Antiqua"/>
          <w:b/>
        </w:rPr>
        <w:t xml:space="preserve"> treated rats. </w:t>
      </w:r>
      <w:r>
        <w:rPr>
          <w:rFonts w:ascii="Book Antiqua" w:hAnsi="Book Antiqua" w:cs="Book Antiqua"/>
        </w:rPr>
        <w:t xml:space="preserve">Blood was taken from naïve Sprague-Dawley rats (males and females, 6 per sex) before and after treatment with </w:t>
      </w:r>
      <w:r>
        <w:rPr>
          <w:rFonts w:ascii="Book Antiqua" w:eastAsia="Arial" w:hAnsi="Book Antiqua" w:cs="Book Antiqua"/>
        </w:rPr>
        <w:t>poly-lactic acid</w:t>
      </w:r>
      <w:r>
        <w:rPr>
          <w:rFonts w:ascii="Book Antiqua" w:hAnsi="Book Antiqua" w:cs="Book Antiqua"/>
        </w:rPr>
        <w:t xml:space="preserve"> encapsulated transforming growth factor </w:t>
      </w:r>
      <w:r w:rsidR="00C45626" w:rsidRPr="00571693">
        <w:rPr>
          <w:rFonts w:ascii="Book Antiqua" w:hAnsi="Book Antiqua" w:cs="Book Antiqua"/>
          <w:bCs/>
        </w:rPr>
        <w:sym w:font="Symbol" w:char="F062"/>
      </w:r>
      <w:r w:rsidR="00C45626">
        <w:rPr>
          <w:rFonts w:ascii="Book Antiqua" w:hAnsi="Book Antiqua" w:cs="Book Antiqua"/>
        </w:rPr>
        <w:t xml:space="preserve"> </w:t>
      </w:r>
      <w:r>
        <w:rPr>
          <w:rFonts w:ascii="Book Antiqua" w:hAnsi="Book Antiqua" w:cs="Book Antiqua"/>
        </w:rPr>
        <w:t>(TGF</w:t>
      </w:r>
      <w:r w:rsidR="00C45626" w:rsidRPr="00571693">
        <w:rPr>
          <w:rFonts w:ascii="Book Antiqua" w:hAnsi="Book Antiqua" w:cs="Book Antiqua"/>
          <w:bCs/>
        </w:rPr>
        <w:sym w:font="Symbol" w:char="F062"/>
      </w:r>
      <w:r>
        <w:rPr>
          <w:rFonts w:ascii="Book Antiqua" w:hAnsi="Book Antiqua" w:cs="Book Antiqua"/>
        </w:rPr>
        <w:t>). Animals were treated by gavage at doses of 5, 15 or 30 mg/kg, 3</w:t>
      </w:r>
      <w:r w:rsidR="00282F94">
        <w:rPr>
          <w:rFonts w:ascii="Book Antiqua" w:hAnsi="Book Antiqua" w:cs="Book Antiqua"/>
        </w:rPr>
        <w:t xml:space="preserve"> </w:t>
      </w:r>
      <w:r w:rsidR="00282F94" w:rsidRPr="00276E00">
        <w:rPr>
          <w:rFonts w:ascii="Book Antiqua" w:hAnsi="Book Antiqua"/>
          <w:lang w:val="pl-PL"/>
        </w:rPr>
        <w:t>×</w:t>
      </w:r>
      <w:r>
        <w:rPr>
          <w:rFonts w:ascii="Book Antiqua" w:hAnsi="Book Antiqua" w:cs="Book Antiqua"/>
        </w:rPr>
        <w:t xml:space="preserve"> per week for 25 d. Serum levels of TGFβ were determined by EL</w:t>
      </w:r>
      <w:r w:rsidR="00571693">
        <w:rPr>
          <w:rFonts w:ascii="Book Antiqua" w:hAnsi="Book Antiqua" w:cs="Book Antiqua"/>
        </w:rPr>
        <w:t>ISA without acid activation (R&amp;</w:t>
      </w:r>
      <w:r>
        <w:rPr>
          <w:rFonts w:ascii="Book Antiqua" w:hAnsi="Book Antiqua" w:cs="Book Antiqua"/>
        </w:rPr>
        <w:t xml:space="preserve">D Systems </w:t>
      </w:r>
      <w:proofErr w:type="spellStart"/>
      <w:r>
        <w:rPr>
          <w:rFonts w:ascii="Book Antiqua" w:hAnsi="Book Antiqua" w:cs="Book Antiqua"/>
        </w:rPr>
        <w:t>Quantikine</w:t>
      </w:r>
      <w:proofErr w:type="spellEnd"/>
      <w:r>
        <w:rPr>
          <w:rFonts w:ascii="Book Antiqua" w:hAnsi="Book Antiqua" w:cs="Book Antiqua"/>
        </w:rPr>
        <w:t xml:space="preserve"> ELISA Catalog# MB100B). </w:t>
      </w:r>
      <w:r w:rsidR="00224170">
        <w:rPr>
          <w:rFonts w:ascii="Book Antiqua" w:hAnsi="Book Antiqua" w:cs="Book Antiqua"/>
        </w:rPr>
        <w:t>S</w:t>
      </w:r>
      <w:r>
        <w:rPr>
          <w:rFonts w:ascii="Book Antiqua" w:hAnsi="Book Antiqua" w:cs="Book Antiqua"/>
        </w:rPr>
        <w:t>tatistical significance (</w:t>
      </w:r>
      <w:r>
        <w:rPr>
          <w:rFonts w:ascii="Book Antiqua" w:hAnsi="Book Antiqua" w:cs="Book Antiqua"/>
          <w:i/>
        </w:rPr>
        <w:t>P</w:t>
      </w:r>
      <w:r w:rsidRPr="00571693">
        <w:rPr>
          <w:rFonts w:ascii="Book Antiqua" w:hAnsi="Book Antiqua" w:cs="Book Antiqua"/>
        </w:rPr>
        <w:t xml:space="preserve"> </w:t>
      </w:r>
      <w:r w:rsidR="00571693" w:rsidRPr="00571693">
        <w:rPr>
          <w:rFonts w:ascii="Book Antiqua" w:hAnsi="Book Antiqua" w:cs="Book Antiqua"/>
        </w:rPr>
        <w:t>≤</w:t>
      </w:r>
      <w:r w:rsidRPr="00571693">
        <w:rPr>
          <w:rFonts w:ascii="Book Antiqua" w:hAnsi="Book Antiqua" w:cs="Book Antiqua"/>
        </w:rPr>
        <w:t xml:space="preserve"> </w:t>
      </w:r>
      <w:r>
        <w:rPr>
          <w:rFonts w:ascii="Book Antiqua" w:hAnsi="Book Antiqua" w:cs="Book Antiqua"/>
        </w:rPr>
        <w:t xml:space="preserve">0.02) </w:t>
      </w:r>
      <w:r>
        <w:rPr>
          <w:rFonts w:ascii="Book Antiqua" w:hAnsi="Book Antiqua" w:cs="Book Antiqua"/>
          <w:i/>
        </w:rPr>
        <w:t>vs</w:t>
      </w:r>
      <w:r>
        <w:rPr>
          <w:rFonts w:ascii="Book Antiqua" w:hAnsi="Book Antiqua" w:cs="Book Antiqua"/>
        </w:rPr>
        <w:t xml:space="preserve"> day 25 at 5 mg/kg </w:t>
      </w:r>
      <w:r>
        <w:rPr>
          <w:rFonts w:ascii="Book Antiqua" w:hAnsi="Book Antiqua" w:cs="Book Antiqua"/>
          <w:i/>
          <w:iCs/>
        </w:rPr>
        <w:t>vs</w:t>
      </w:r>
      <w:r>
        <w:rPr>
          <w:rFonts w:ascii="Book Antiqua" w:hAnsi="Book Antiqua" w:cs="Book Antiqua"/>
        </w:rPr>
        <w:t xml:space="preserve"> day 25 at 30 mg/kg.</w:t>
      </w:r>
      <w:r w:rsidR="00B02DA0">
        <w:rPr>
          <w:rFonts w:ascii="Book Antiqua" w:hAnsi="Book Antiqua" w:cs="Book Antiqua"/>
        </w:rPr>
        <w:t xml:space="preserve"> </w:t>
      </w:r>
      <w:r>
        <w:rPr>
          <w:rFonts w:ascii="Book Antiqua" w:hAnsi="Book Antiqua" w:cs="Book Antiqua"/>
        </w:rPr>
        <w:t>All differences between day 0 pre-dose and day 25 pre-dose were significant (</w:t>
      </w:r>
      <w:r>
        <w:rPr>
          <w:rFonts w:ascii="Book Antiqua" w:hAnsi="Book Antiqua" w:cs="Book Antiqua"/>
          <w:i/>
        </w:rPr>
        <w:t>P</w:t>
      </w:r>
      <w:r w:rsidR="009F0D88">
        <w:rPr>
          <w:rFonts w:ascii="Book Antiqua" w:hAnsi="Book Antiqua" w:cs="Book Antiqua"/>
        </w:rPr>
        <w:t xml:space="preserve"> </w:t>
      </w:r>
      <w:r w:rsidR="00571693" w:rsidRPr="00571693">
        <w:rPr>
          <w:rFonts w:ascii="Book Antiqua" w:hAnsi="Book Antiqua" w:cs="Book Antiqua"/>
        </w:rPr>
        <w:t xml:space="preserve">≤ </w:t>
      </w:r>
      <w:r>
        <w:rPr>
          <w:rFonts w:ascii="Book Antiqua" w:hAnsi="Book Antiqua" w:cs="Book Antiqua"/>
        </w:rPr>
        <w:t xml:space="preserve">0.01). </w:t>
      </w:r>
      <w:r w:rsidR="00282F94">
        <w:rPr>
          <w:rFonts w:ascii="Book Antiqua" w:hAnsi="Book Antiqua" w:cs="Book Antiqua"/>
        </w:rPr>
        <w:t xml:space="preserve">TGFβ: </w:t>
      </w:r>
      <w:r w:rsidR="00282F94" w:rsidRPr="00282F94">
        <w:rPr>
          <w:rFonts w:ascii="Book Antiqua" w:eastAsia="Book Antiqua" w:hAnsi="Book Antiqua" w:cs="Book Antiqua"/>
          <w:caps/>
          <w:color w:val="000000"/>
        </w:rPr>
        <w:t>t</w:t>
      </w:r>
      <w:r w:rsidR="00282F94" w:rsidRPr="00282F94">
        <w:rPr>
          <w:rFonts w:ascii="Book Antiqua" w:eastAsia="Book Antiqua" w:hAnsi="Book Antiqua" w:cs="Book Antiqua"/>
          <w:color w:val="000000"/>
        </w:rPr>
        <w:t xml:space="preserve">ransforming growth factor </w:t>
      </w:r>
      <w:r w:rsidR="00282F94" w:rsidRPr="00282F94">
        <w:rPr>
          <w:rFonts w:ascii="Book Antiqua" w:eastAsia="Arial" w:hAnsi="Book Antiqua" w:cs="Book Antiqua"/>
          <w:bCs/>
        </w:rPr>
        <w:sym w:font="Symbol" w:char="F062"/>
      </w:r>
      <w:r w:rsidR="00282F94">
        <w:rPr>
          <w:rFonts w:ascii="Book Antiqua" w:eastAsia="Arial" w:hAnsi="Book Antiqua" w:cs="Book Antiqua"/>
          <w:bCs/>
        </w:rPr>
        <w:t>.</w:t>
      </w:r>
    </w:p>
    <w:p w14:paraId="6152E1D9" w14:textId="77777777" w:rsidR="00864342" w:rsidRDefault="00D31EFF">
      <w:pPr>
        <w:spacing w:line="360" w:lineRule="auto"/>
        <w:jc w:val="both"/>
        <w:rPr>
          <w:rFonts w:ascii="Book Antiqua" w:hAnsi="Book Antiqua" w:cs="Book Antiqua"/>
        </w:rPr>
      </w:pPr>
      <w:r>
        <w:rPr>
          <w:rFonts w:ascii="Book Antiqua" w:hAnsi="Book Antiqua" w:cs="Book Antiqua"/>
        </w:rPr>
        <w:br w:type="page"/>
      </w:r>
      <w:r>
        <w:rPr>
          <w:rFonts w:ascii="Book Antiqua" w:hAnsi="Book Antiqua" w:cs="Book Antiqua"/>
          <w:noProof/>
          <w:lang w:eastAsia="zh-CN"/>
        </w:rPr>
        <w:lastRenderedPageBreak/>
        <w:drawing>
          <wp:inline distT="0" distB="0" distL="0" distR="0" wp14:anchorId="310CECE3" wp14:editId="57E88326">
            <wp:extent cx="5486400" cy="3569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stretch>
                      <a:fillRect/>
                    </a:stretch>
                  </pic:blipFill>
                  <pic:spPr>
                    <a:xfrm>
                      <a:off x="0" y="0"/>
                      <a:ext cx="5486400" cy="3569335"/>
                    </a:xfrm>
                    <a:prstGeom prst="rect">
                      <a:avLst/>
                    </a:prstGeom>
                  </pic:spPr>
                </pic:pic>
              </a:graphicData>
            </a:graphic>
          </wp:inline>
        </w:drawing>
      </w:r>
    </w:p>
    <w:p w14:paraId="43AF390B" w14:textId="77777777" w:rsidR="00864342" w:rsidRDefault="00D31EFF">
      <w:pPr>
        <w:spacing w:line="360" w:lineRule="auto"/>
        <w:jc w:val="both"/>
        <w:rPr>
          <w:rFonts w:ascii="Book Antiqua" w:eastAsia="Arial" w:hAnsi="Book Antiqua" w:cs="Book Antiqua"/>
          <w:b/>
        </w:rPr>
      </w:pPr>
      <w:r>
        <w:rPr>
          <w:rFonts w:ascii="Book Antiqua" w:eastAsia="Arial" w:hAnsi="Book Antiqua" w:cs="Book Antiqua"/>
          <w:b/>
        </w:rPr>
        <w:t xml:space="preserve">Figure 5 Therapeutic activity of </w:t>
      </w:r>
      <w:r>
        <w:rPr>
          <w:rFonts w:ascii="Book Antiqua" w:eastAsia="Book Antiqua" w:hAnsi="Book Antiqua" w:cs="Book Antiqua"/>
          <w:b/>
          <w:color w:val="000000"/>
        </w:rPr>
        <w:t>transforming growth factor</w:t>
      </w:r>
      <w:r w:rsidR="00733E3A">
        <w:rPr>
          <w:rFonts w:ascii="Book Antiqua" w:eastAsia="Book Antiqua" w:hAnsi="Book Antiqua" w:cs="Book Antiqua"/>
          <w:b/>
          <w:color w:val="000000"/>
        </w:rPr>
        <w:t xml:space="preserve"> </w:t>
      </w:r>
      <w:r w:rsidR="00733E3A" w:rsidRPr="00733E3A">
        <w:rPr>
          <w:rFonts w:ascii="Book Antiqua" w:eastAsia="Arial" w:hAnsi="Book Antiqua" w:cs="Book Antiqua"/>
          <w:b/>
          <w:iCs/>
        </w:rPr>
        <w:t>β</w:t>
      </w:r>
      <w:r>
        <w:rPr>
          <w:rFonts w:ascii="Book Antiqua" w:eastAsia="Arial" w:hAnsi="Book Antiqua" w:cs="Book Antiqua"/>
          <w:b/>
        </w:rPr>
        <w:t xml:space="preserve"> loaded particles (TPX6001) in the SCID mouse adoptive CD4+ CD25- T-cell transfer model of inflammatory bowel disease. </w:t>
      </w:r>
      <w:r>
        <w:rPr>
          <w:rFonts w:ascii="Book Antiqua" w:eastAsia="Arial" w:hAnsi="Book Antiqua" w:cs="Book Antiqua"/>
          <w:iCs/>
        </w:rPr>
        <w:t>Mice (</w:t>
      </w:r>
      <w:r>
        <w:rPr>
          <w:rFonts w:ascii="Book Antiqua" w:eastAsia="Arial" w:hAnsi="Book Antiqua" w:cs="Book Antiqua"/>
          <w:i/>
        </w:rPr>
        <w:t>n</w:t>
      </w:r>
      <w:r>
        <w:rPr>
          <w:rFonts w:ascii="Book Antiqua" w:eastAsia="Arial" w:hAnsi="Book Antiqua" w:cs="Book Antiqua"/>
          <w:iCs/>
        </w:rPr>
        <w:t xml:space="preserve"> = 6-9 per group) with established disease were weighed (day 0) and fed </w:t>
      </w:r>
      <w:r w:rsidR="00874578" w:rsidRPr="00874578">
        <w:rPr>
          <w:rFonts w:ascii="Book Antiqua" w:eastAsia="Arial" w:hAnsi="Book Antiqua" w:cs="Book Antiqua"/>
          <w:iCs/>
        </w:rPr>
        <w:t>transforming growth factor β</w:t>
      </w:r>
      <w:r>
        <w:rPr>
          <w:rFonts w:ascii="Book Antiqua" w:eastAsia="Arial" w:hAnsi="Book Antiqua" w:cs="Book Antiqua"/>
          <w:iCs/>
        </w:rPr>
        <w:t>1 microspheres (5, 10, or 40 mg/mouse), or blank microspheres (40 mg/mouse) in 0.2 ml water 3 times per week for 2 wk. Mice were monitored for overall disease score and weighed 3 times per week for two weeks. Mice were sacrificed 2 d after the last dose, serum taken, colons weighed and measured; and colons samples prepared for histological analysis (five randomly selected sections from each mouse).</w:t>
      </w:r>
      <w:r w:rsidR="00B02DA0">
        <w:rPr>
          <w:rFonts w:ascii="Book Antiqua" w:eastAsia="Arial" w:hAnsi="Book Antiqua" w:cs="Book Antiqua"/>
          <w:iCs/>
        </w:rPr>
        <w:t xml:space="preserve"> </w:t>
      </w:r>
      <w:r>
        <w:rPr>
          <w:rFonts w:ascii="Book Antiqua" w:eastAsia="Arial" w:hAnsi="Book Antiqua" w:cs="Book Antiqua"/>
          <w:iCs/>
        </w:rPr>
        <w:t>Data are expressed as % change in body weight relative to day of first treatment</w:t>
      </w:r>
      <w:r>
        <w:rPr>
          <w:rFonts w:ascii="Book Antiqua" w:eastAsia="Arial" w:hAnsi="Book Antiqua" w:cs="Book Antiqua"/>
        </w:rPr>
        <w:t>. 5 and 40 mg/mouse TPX6001-treated groups were significantly different (</w:t>
      </w:r>
      <w:r>
        <w:rPr>
          <w:rFonts w:ascii="Book Antiqua" w:eastAsia="Arial" w:hAnsi="Book Antiqua" w:cs="Book Antiqua"/>
          <w:i/>
        </w:rPr>
        <w:t>P</w:t>
      </w:r>
      <w:r>
        <w:rPr>
          <w:rFonts w:ascii="Book Antiqua" w:eastAsia="Arial" w:hAnsi="Book Antiqua" w:cs="Book Antiqua"/>
        </w:rPr>
        <w:t xml:space="preserve"> = 0.01 on days 3-12) from animals treated with blank microspheres.</w:t>
      </w:r>
    </w:p>
    <w:p w14:paraId="342C3476" w14:textId="77777777" w:rsidR="00864342" w:rsidRDefault="00864342">
      <w:pPr>
        <w:spacing w:line="360" w:lineRule="auto"/>
        <w:jc w:val="both"/>
        <w:rPr>
          <w:rFonts w:ascii="Book Antiqua" w:eastAsia="Book Antiqua" w:hAnsi="Book Antiqua" w:cs="Book Antiqua"/>
          <w:b/>
          <w:color w:val="000000"/>
        </w:rPr>
      </w:pPr>
    </w:p>
    <w:sectPr w:rsidR="00864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F544" w14:textId="77777777" w:rsidR="00124C07" w:rsidRDefault="00124C07" w:rsidP="00D96250">
      <w:r>
        <w:separator/>
      </w:r>
    </w:p>
  </w:endnote>
  <w:endnote w:type="continuationSeparator" w:id="0">
    <w:p w14:paraId="63F1EAA7" w14:textId="77777777" w:rsidR="00124C07" w:rsidRDefault="00124C07" w:rsidP="00D9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502143"/>
      <w:docPartObj>
        <w:docPartGallery w:val="Page Numbers (Bottom of Page)"/>
        <w:docPartUnique/>
      </w:docPartObj>
    </w:sdtPr>
    <w:sdtEndPr/>
    <w:sdtContent>
      <w:sdt>
        <w:sdtPr>
          <w:id w:val="-1705238520"/>
          <w:docPartObj>
            <w:docPartGallery w:val="Page Numbers (Top of Page)"/>
            <w:docPartUnique/>
          </w:docPartObj>
        </w:sdtPr>
        <w:sdtEndPr/>
        <w:sdtContent>
          <w:p w14:paraId="7EE4B685" w14:textId="77777777" w:rsidR="000A5BF4" w:rsidRDefault="000A5BF4" w:rsidP="000A5BF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B3468">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B3468">
              <w:rPr>
                <w:b/>
                <w:bCs/>
                <w:noProof/>
              </w:rPr>
              <w:t>34</w:t>
            </w:r>
            <w:r>
              <w:rPr>
                <w:b/>
                <w:bCs/>
                <w:sz w:val="24"/>
                <w:szCs w:val="24"/>
              </w:rPr>
              <w:fldChar w:fldCharType="end"/>
            </w:r>
          </w:p>
        </w:sdtContent>
      </w:sdt>
    </w:sdtContent>
  </w:sdt>
  <w:p w14:paraId="273B14FD" w14:textId="77777777" w:rsidR="000A5BF4" w:rsidRDefault="000A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D58A9" w14:textId="77777777" w:rsidR="00124C07" w:rsidRDefault="00124C07" w:rsidP="00D96250">
      <w:r>
        <w:separator/>
      </w:r>
    </w:p>
  </w:footnote>
  <w:footnote w:type="continuationSeparator" w:id="0">
    <w:p w14:paraId="4CB77589" w14:textId="77777777" w:rsidR="00124C07" w:rsidRDefault="00124C07" w:rsidP="00D96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41764D"/>
    <w:multiLevelType w:val="singleLevel"/>
    <w:tmpl w:val="8641764D"/>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315"/>
    <w:rsid w:val="00017641"/>
    <w:rsid w:val="000200A2"/>
    <w:rsid w:val="0002351E"/>
    <w:rsid w:val="00060D35"/>
    <w:rsid w:val="00061B26"/>
    <w:rsid w:val="000A5BF4"/>
    <w:rsid w:val="000B2C04"/>
    <w:rsid w:val="000C097F"/>
    <w:rsid w:val="000C31EF"/>
    <w:rsid w:val="001024B4"/>
    <w:rsid w:val="00117064"/>
    <w:rsid w:val="00124C07"/>
    <w:rsid w:val="00144D5D"/>
    <w:rsid w:val="00151081"/>
    <w:rsid w:val="00155186"/>
    <w:rsid w:val="00163EFA"/>
    <w:rsid w:val="001778B5"/>
    <w:rsid w:val="001B457B"/>
    <w:rsid w:val="001E424B"/>
    <w:rsid w:val="001F3C2B"/>
    <w:rsid w:val="00212070"/>
    <w:rsid w:val="00215308"/>
    <w:rsid w:val="0021769E"/>
    <w:rsid w:val="00224170"/>
    <w:rsid w:val="00233AFB"/>
    <w:rsid w:val="00235A62"/>
    <w:rsid w:val="00240CCF"/>
    <w:rsid w:val="0027708E"/>
    <w:rsid w:val="00282F94"/>
    <w:rsid w:val="002B3A2F"/>
    <w:rsid w:val="002B65BB"/>
    <w:rsid w:val="002C29A7"/>
    <w:rsid w:val="002C6D79"/>
    <w:rsid w:val="002E23ED"/>
    <w:rsid w:val="002F1D8A"/>
    <w:rsid w:val="002F5565"/>
    <w:rsid w:val="002F6A73"/>
    <w:rsid w:val="003044BE"/>
    <w:rsid w:val="00311CA2"/>
    <w:rsid w:val="00323497"/>
    <w:rsid w:val="003307DF"/>
    <w:rsid w:val="003324C7"/>
    <w:rsid w:val="003329E7"/>
    <w:rsid w:val="00335A81"/>
    <w:rsid w:val="0035614E"/>
    <w:rsid w:val="00360613"/>
    <w:rsid w:val="003B0396"/>
    <w:rsid w:val="003C2DD9"/>
    <w:rsid w:val="003C657B"/>
    <w:rsid w:val="003D2885"/>
    <w:rsid w:val="003E03B5"/>
    <w:rsid w:val="004227E0"/>
    <w:rsid w:val="00444269"/>
    <w:rsid w:val="004664DC"/>
    <w:rsid w:val="0048293F"/>
    <w:rsid w:val="004C6468"/>
    <w:rsid w:val="004D5A3D"/>
    <w:rsid w:val="004D7E6C"/>
    <w:rsid w:val="004F3862"/>
    <w:rsid w:val="00545EAB"/>
    <w:rsid w:val="005704CF"/>
    <w:rsid w:val="00571693"/>
    <w:rsid w:val="00580FCF"/>
    <w:rsid w:val="00592295"/>
    <w:rsid w:val="00596C2D"/>
    <w:rsid w:val="005A3BBA"/>
    <w:rsid w:val="005B414C"/>
    <w:rsid w:val="005D5E25"/>
    <w:rsid w:val="006272B8"/>
    <w:rsid w:val="006771B1"/>
    <w:rsid w:val="006A0822"/>
    <w:rsid w:val="006A2F48"/>
    <w:rsid w:val="006B4B51"/>
    <w:rsid w:val="006C5376"/>
    <w:rsid w:val="00730EEE"/>
    <w:rsid w:val="00733E3A"/>
    <w:rsid w:val="00745B79"/>
    <w:rsid w:val="007733DE"/>
    <w:rsid w:val="007940AA"/>
    <w:rsid w:val="007B3143"/>
    <w:rsid w:val="007B3468"/>
    <w:rsid w:val="007B4BA0"/>
    <w:rsid w:val="007D081C"/>
    <w:rsid w:val="007D130E"/>
    <w:rsid w:val="007E059D"/>
    <w:rsid w:val="00823EE3"/>
    <w:rsid w:val="00863118"/>
    <w:rsid w:val="00864342"/>
    <w:rsid w:val="00874578"/>
    <w:rsid w:val="00875E2B"/>
    <w:rsid w:val="008E353E"/>
    <w:rsid w:val="008E591F"/>
    <w:rsid w:val="009440BF"/>
    <w:rsid w:val="00945C15"/>
    <w:rsid w:val="00973BC9"/>
    <w:rsid w:val="00982BD7"/>
    <w:rsid w:val="009D64E3"/>
    <w:rsid w:val="009F0D88"/>
    <w:rsid w:val="00A6771C"/>
    <w:rsid w:val="00A77B3E"/>
    <w:rsid w:val="00A92877"/>
    <w:rsid w:val="00AB7F77"/>
    <w:rsid w:val="00AD6330"/>
    <w:rsid w:val="00B02DA0"/>
    <w:rsid w:val="00B305C6"/>
    <w:rsid w:val="00B578D9"/>
    <w:rsid w:val="00B75F68"/>
    <w:rsid w:val="00B803B8"/>
    <w:rsid w:val="00B8233E"/>
    <w:rsid w:val="00BB04FB"/>
    <w:rsid w:val="00BB164B"/>
    <w:rsid w:val="00BB75D0"/>
    <w:rsid w:val="00BC600F"/>
    <w:rsid w:val="00BD4B15"/>
    <w:rsid w:val="00BD76E8"/>
    <w:rsid w:val="00BF75C7"/>
    <w:rsid w:val="00C1732B"/>
    <w:rsid w:val="00C416E3"/>
    <w:rsid w:val="00C45626"/>
    <w:rsid w:val="00C8457A"/>
    <w:rsid w:val="00C91348"/>
    <w:rsid w:val="00CA1244"/>
    <w:rsid w:val="00CA2424"/>
    <w:rsid w:val="00CA2A55"/>
    <w:rsid w:val="00CB6F8E"/>
    <w:rsid w:val="00D23DAE"/>
    <w:rsid w:val="00D31CA8"/>
    <w:rsid w:val="00D31EFF"/>
    <w:rsid w:val="00D33362"/>
    <w:rsid w:val="00D762CB"/>
    <w:rsid w:val="00D96250"/>
    <w:rsid w:val="00DA1364"/>
    <w:rsid w:val="00DA3F2B"/>
    <w:rsid w:val="00DC1C3F"/>
    <w:rsid w:val="00DF0240"/>
    <w:rsid w:val="00E03DC2"/>
    <w:rsid w:val="00E10657"/>
    <w:rsid w:val="00E11050"/>
    <w:rsid w:val="00E164F6"/>
    <w:rsid w:val="00E241E7"/>
    <w:rsid w:val="00E314FE"/>
    <w:rsid w:val="00E36A95"/>
    <w:rsid w:val="00E414A0"/>
    <w:rsid w:val="00E60B14"/>
    <w:rsid w:val="00E70138"/>
    <w:rsid w:val="00E73710"/>
    <w:rsid w:val="00E7428C"/>
    <w:rsid w:val="00E93923"/>
    <w:rsid w:val="00E961F9"/>
    <w:rsid w:val="00EA1D46"/>
    <w:rsid w:val="00EB0136"/>
    <w:rsid w:val="00EB6807"/>
    <w:rsid w:val="00EC5B2A"/>
    <w:rsid w:val="00EF2E56"/>
    <w:rsid w:val="00F0066A"/>
    <w:rsid w:val="00F25545"/>
    <w:rsid w:val="00F32298"/>
    <w:rsid w:val="00F470AA"/>
    <w:rsid w:val="00F55212"/>
    <w:rsid w:val="00F63FFE"/>
    <w:rsid w:val="00F77012"/>
    <w:rsid w:val="00F953B3"/>
    <w:rsid w:val="00FA2796"/>
    <w:rsid w:val="00FE3471"/>
    <w:rsid w:val="268E7DAC"/>
    <w:rsid w:val="2D80289F"/>
    <w:rsid w:val="39EE6FCE"/>
    <w:rsid w:val="4311425C"/>
    <w:rsid w:val="4CC96250"/>
    <w:rsid w:val="57D54287"/>
    <w:rsid w:val="6CEE0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21AFB"/>
  <w15:docId w15:val="{515025B3-1A0A-4504-8ED8-2E166806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62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96250"/>
    <w:rPr>
      <w:rFonts w:ascii="Times New Roman" w:eastAsia="Times New Roman" w:hAnsi="Times New Roman"/>
      <w:sz w:val="18"/>
      <w:szCs w:val="18"/>
      <w:lang w:eastAsia="en-US"/>
    </w:rPr>
  </w:style>
  <w:style w:type="paragraph" w:styleId="Footer">
    <w:name w:val="footer"/>
    <w:basedOn w:val="Normal"/>
    <w:link w:val="FooterChar"/>
    <w:uiPriority w:val="99"/>
    <w:rsid w:val="00D962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96250"/>
    <w:rPr>
      <w:rFonts w:ascii="Times New Roman" w:eastAsia="Times New Roman" w:hAnsi="Times New Roman"/>
      <w:sz w:val="18"/>
      <w:szCs w:val="18"/>
      <w:lang w:eastAsia="en-US"/>
    </w:rPr>
  </w:style>
  <w:style w:type="character" w:styleId="CommentReference">
    <w:name w:val="annotation reference"/>
    <w:basedOn w:val="DefaultParagraphFont"/>
    <w:uiPriority w:val="99"/>
    <w:rsid w:val="001778B5"/>
    <w:rPr>
      <w:sz w:val="21"/>
      <w:szCs w:val="21"/>
    </w:rPr>
  </w:style>
  <w:style w:type="paragraph" w:styleId="CommentText">
    <w:name w:val="annotation text"/>
    <w:basedOn w:val="Normal"/>
    <w:link w:val="CommentTextChar"/>
    <w:rsid w:val="001778B5"/>
  </w:style>
  <w:style w:type="character" w:customStyle="1" w:styleId="CommentTextChar">
    <w:name w:val="Comment Text Char"/>
    <w:basedOn w:val="DefaultParagraphFont"/>
    <w:link w:val="CommentText"/>
    <w:rsid w:val="001778B5"/>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rsid w:val="001778B5"/>
    <w:rPr>
      <w:b/>
      <w:bCs/>
    </w:rPr>
  </w:style>
  <w:style w:type="character" w:customStyle="1" w:styleId="CommentSubjectChar">
    <w:name w:val="Comment Subject Char"/>
    <w:basedOn w:val="CommentTextChar"/>
    <w:link w:val="CommentSubject"/>
    <w:rsid w:val="001778B5"/>
    <w:rPr>
      <w:rFonts w:ascii="Times New Roman" w:eastAsia="Times New Roman" w:hAnsi="Times New Roman"/>
      <w:b/>
      <w:bCs/>
      <w:sz w:val="24"/>
      <w:szCs w:val="24"/>
      <w:lang w:eastAsia="en-US"/>
    </w:rPr>
  </w:style>
  <w:style w:type="paragraph" w:styleId="BalloonText">
    <w:name w:val="Balloon Text"/>
    <w:basedOn w:val="Normal"/>
    <w:link w:val="BalloonTextChar"/>
    <w:rsid w:val="001778B5"/>
    <w:rPr>
      <w:sz w:val="18"/>
      <w:szCs w:val="18"/>
    </w:rPr>
  </w:style>
  <w:style w:type="character" w:customStyle="1" w:styleId="BalloonTextChar">
    <w:name w:val="Balloon Text Char"/>
    <w:basedOn w:val="DefaultParagraphFont"/>
    <w:link w:val="BalloonText"/>
    <w:rsid w:val="001778B5"/>
    <w:rPr>
      <w:rFonts w:ascii="Times New Roman" w:eastAsia="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0023">
      <w:bodyDiv w:val="1"/>
      <w:marLeft w:val="0"/>
      <w:marRight w:val="0"/>
      <w:marTop w:val="0"/>
      <w:marBottom w:val="0"/>
      <w:divBdr>
        <w:top w:val="none" w:sz="0" w:space="0" w:color="auto"/>
        <w:left w:val="none" w:sz="0" w:space="0" w:color="auto"/>
        <w:bottom w:val="none" w:sz="0" w:space="0" w:color="auto"/>
        <w:right w:val="none" w:sz="0" w:space="0" w:color="auto"/>
      </w:divBdr>
    </w:div>
    <w:div w:id="225845771">
      <w:bodyDiv w:val="1"/>
      <w:marLeft w:val="0"/>
      <w:marRight w:val="0"/>
      <w:marTop w:val="0"/>
      <w:marBottom w:val="0"/>
      <w:divBdr>
        <w:top w:val="none" w:sz="0" w:space="0" w:color="auto"/>
        <w:left w:val="none" w:sz="0" w:space="0" w:color="auto"/>
        <w:bottom w:val="none" w:sz="0" w:space="0" w:color="auto"/>
        <w:right w:val="none" w:sz="0" w:space="0" w:color="auto"/>
      </w:divBdr>
    </w:div>
    <w:div w:id="460348679">
      <w:bodyDiv w:val="1"/>
      <w:marLeft w:val="0"/>
      <w:marRight w:val="0"/>
      <w:marTop w:val="0"/>
      <w:marBottom w:val="0"/>
      <w:divBdr>
        <w:top w:val="none" w:sz="0" w:space="0" w:color="auto"/>
        <w:left w:val="none" w:sz="0" w:space="0" w:color="auto"/>
        <w:bottom w:val="none" w:sz="0" w:space="0" w:color="auto"/>
        <w:right w:val="none" w:sz="0" w:space="0" w:color="auto"/>
      </w:divBdr>
    </w:div>
    <w:div w:id="522135340">
      <w:bodyDiv w:val="1"/>
      <w:marLeft w:val="0"/>
      <w:marRight w:val="0"/>
      <w:marTop w:val="0"/>
      <w:marBottom w:val="0"/>
      <w:divBdr>
        <w:top w:val="none" w:sz="0" w:space="0" w:color="auto"/>
        <w:left w:val="none" w:sz="0" w:space="0" w:color="auto"/>
        <w:bottom w:val="none" w:sz="0" w:space="0" w:color="auto"/>
        <w:right w:val="none" w:sz="0" w:space="0" w:color="auto"/>
      </w:divBdr>
    </w:div>
    <w:div w:id="530651554">
      <w:bodyDiv w:val="1"/>
      <w:marLeft w:val="0"/>
      <w:marRight w:val="0"/>
      <w:marTop w:val="0"/>
      <w:marBottom w:val="0"/>
      <w:divBdr>
        <w:top w:val="none" w:sz="0" w:space="0" w:color="auto"/>
        <w:left w:val="none" w:sz="0" w:space="0" w:color="auto"/>
        <w:bottom w:val="none" w:sz="0" w:space="0" w:color="auto"/>
        <w:right w:val="none" w:sz="0" w:space="0" w:color="auto"/>
      </w:divBdr>
    </w:div>
    <w:div w:id="578757698">
      <w:bodyDiv w:val="1"/>
      <w:marLeft w:val="0"/>
      <w:marRight w:val="0"/>
      <w:marTop w:val="0"/>
      <w:marBottom w:val="0"/>
      <w:divBdr>
        <w:top w:val="none" w:sz="0" w:space="0" w:color="auto"/>
        <w:left w:val="none" w:sz="0" w:space="0" w:color="auto"/>
        <w:bottom w:val="none" w:sz="0" w:space="0" w:color="auto"/>
        <w:right w:val="none" w:sz="0" w:space="0" w:color="auto"/>
      </w:divBdr>
    </w:div>
    <w:div w:id="778376023">
      <w:bodyDiv w:val="1"/>
      <w:marLeft w:val="0"/>
      <w:marRight w:val="0"/>
      <w:marTop w:val="0"/>
      <w:marBottom w:val="0"/>
      <w:divBdr>
        <w:top w:val="none" w:sz="0" w:space="0" w:color="auto"/>
        <w:left w:val="none" w:sz="0" w:space="0" w:color="auto"/>
        <w:bottom w:val="none" w:sz="0" w:space="0" w:color="auto"/>
        <w:right w:val="none" w:sz="0" w:space="0" w:color="auto"/>
      </w:divBdr>
    </w:div>
    <w:div w:id="784813568">
      <w:bodyDiv w:val="1"/>
      <w:marLeft w:val="0"/>
      <w:marRight w:val="0"/>
      <w:marTop w:val="0"/>
      <w:marBottom w:val="0"/>
      <w:divBdr>
        <w:top w:val="none" w:sz="0" w:space="0" w:color="auto"/>
        <w:left w:val="none" w:sz="0" w:space="0" w:color="auto"/>
        <w:bottom w:val="none" w:sz="0" w:space="0" w:color="auto"/>
        <w:right w:val="none" w:sz="0" w:space="0" w:color="auto"/>
      </w:divBdr>
    </w:div>
    <w:div w:id="808088783">
      <w:bodyDiv w:val="1"/>
      <w:marLeft w:val="0"/>
      <w:marRight w:val="0"/>
      <w:marTop w:val="0"/>
      <w:marBottom w:val="0"/>
      <w:divBdr>
        <w:top w:val="none" w:sz="0" w:space="0" w:color="auto"/>
        <w:left w:val="none" w:sz="0" w:space="0" w:color="auto"/>
        <w:bottom w:val="none" w:sz="0" w:space="0" w:color="auto"/>
        <w:right w:val="none" w:sz="0" w:space="0" w:color="auto"/>
      </w:divBdr>
    </w:div>
    <w:div w:id="917907471">
      <w:bodyDiv w:val="1"/>
      <w:marLeft w:val="0"/>
      <w:marRight w:val="0"/>
      <w:marTop w:val="0"/>
      <w:marBottom w:val="0"/>
      <w:divBdr>
        <w:top w:val="none" w:sz="0" w:space="0" w:color="auto"/>
        <w:left w:val="none" w:sz="0" w:space="0" w:color="auto"/>
        <w:bottom w:val="none" w:sz="0" w:space="0" w:color="auto"/>
        <w:right w:val="none" w:sz="0" w:space="0" w:color="auto"/>
      </w:divBdr>
    </w:div>
    <w:div w:id="995499694">
      <w:bodyDiv w:val="1"/>
      <w:marLeft w:val="0"/>
      <w:marRight w:val="0"/>
      <w:marTop w:val="0"/>
      <w:marBottom w:val="0"/>
      <w:divBdr>
        <w:top w:val="none" w:sz="0" w:space="0" w:color="auto"/>
        <w:left w:val="none" w:sz="0" w:space="0" w:color="auto"/>
        <w:bottom w:val="none" w:sz="0" w:space="0" w:color="auto"/>
        <w:right w:val="none" w:sz="0" w:space="0" w:color="auto"/>
      </w:divBdr>
    </w:div>
    <w:div w:id="1262837864">
      <w:bodyDiv w:val="1"/>
      <w:marLeft w:val="0"/>
      <w:marRight w:val="0"/>
      <w:marTop w:val="0"/>
      <w:marBottom w:val="0"/>
      <w:divBdr>
        <w:top w:val="none" w:sz="0" w:space="0" w:color="auto"/>
        <w:left w:val="none" w:sz="0" w:space="0" w:color="auto"/>
        <w:bottom w:val="none" w:sz="0" w:space="0" w:color="auto"/>
        <w:right w:val="none" w:sz="0" w:space="0" w:color="auto"/>
      </w:divBdr>
    </w:div>
    <w:div w:id="1268004206">
      <w:bodyDiv w:val="1"/>
      <w:marLeft w:val="0"/>
      <w:marRight w:val="0"/>
      <w:marTop w:val="0"/>
      <w:marBottom w:val="0"/>
      <w:divBdr>
        <w:top w:val="none" w:sz="0" w:space="0" w:color="auto"/>
        <w:left w:val="none" w:sz="0" w:space="0" w:color="auto"/>
        <w:bottom w:val="none" w:sz="0" w:space="0" w:color="auto"/>
        <w:right w:val="none" w:sz="0" w:space="0" w:color="auto"/>
      </w:divBdr>
    </w:div>
    <w:div w:id="1303148318">
      <w:bodyDiv w:val="1"/>
      <w:marLeft w:val="0"/>
      <w:marRight w:val="0"/>
      <w:marTop w:val="0"/>
      <w:marBottom w:val="0"/>
      <w:divBdr>
        <w:top w:val="none" w:sz="0" w:space="0" w:color="auto"/>
        <w:left w:val="none" w:sz="0" w:space="0" w:color="auto"/>
        <w:bottom w:val="none" w:sz="0" w:space="0" w:color="auto"/>
        <w:right w:val="none" w:sz="0" w:space="0" w:color="auto"/>
      </w:divBdr>
    </w:div>
    <w:div w:id="1339621504">
      <w:bodyDiv w:val="1"/>
      <w:marLeft w:val="0"/>
      <w:marRight w:val="0"/>
      <w:marTop w:val="0"/>
      <w:marBottom w:val="0"/>
      <w:divBdr>
        <w:top w:val="none" w:sz="0" w:space="0" w:color="auto"/>
        <w:left w:val="none" w:sz="0" w:space="0" w:color="auto"/>
        <w:bottom w:val="none" w:sz="0" w:space="0" w:color="auto"/>
        <w:right w:val="none" w:sz="0" w:space="0" w:color="auto"/>
      </w:divBdr>
    </w:div>
    <w:div w:id="1393498804">
      <w:bodyDiv w:val="1"/>
      <w:marLeft w:val="0"/>
      <w:marRight w:val="0"/>
      <w:marTop w:val="0"/>
      <w:marBottom w:val="0"/>
      <w:divBdr>
        <w:top w:val="none" w:sz="0" w:space="0" w:color="auto"/>
        <w:left w:val="none" w:sz="0" w:space="0" w:color="auto"/>
        <w:bottom w:val="none" w:sz="0" w:space="0" w:color="auto"/>
        <w:right w:val="none" w:sz="0" w:space="0" w:color="auto"/>
      </w:divBdr>
    </w:div>
    <w:div w:id="1414012127">
      <w:bodyDiv w:val="1"/>
      <w:marLeft w:val="0"/>
      <w:marRight w:val="0"/>
      <w:marTop w:val="0"/>
      <w:marBottom w:val="0"/>
      <w:divBdr>
        <w:top w:val="none" w:sz="0" w:space="0" w:color="auto"/>
        <w:left w:val="none" w:sz="0" w:space="0" w:color="auto"/>
        <w:bottom w:val="none" w:sz="0" w:space="0" w:color="auto"/>
        <w:right w:val="none" w:sz="0" w:space="0" w:color="auto"/>
      </w:divBdr>
    </w:div>
    <w:div w:id="1436167782">
      <w:bodyDiv w:val="1"/>
      <w:marLeft w:val="0"/>
      <w:marRight w:val="0"/>
      <w:marTop w:val="0"/>
      <w:marBottom w:val="0"/>
      <w:divBdr>
        <w:top w:val="none" w:sz="0" w:space="0" w:color="auto"/>
        <w:left w:val="none" w:sz="0" w:space="0" w:color="auto"/>
        <w:bottom w:val="none" w:sz="0" w:space="0" w:color="auto"/>
        <w:right w:val="none" w:sz="0" w:space="0" w:color="auto"/>
      </w:divBdr>
    </w:div>
    <w:div w:id="1488669605">
      <w:bodyDiv w:val="1"/>
      <w:marLeft w:val="0"/>
      <w:marRight w:val="0"/>
      <w:marTop w:val="0"/>
      <w:marBottom w:val="0"/>
      <w:divBdr>
        <w:top w:val="none" w:sz="0" w:space="0" w:color="auto"/>
        <w:left w:val="none" w:sz="0" w:space="0" w:color="auto"/>
        <w:bottom w:val="none" w:sz="0" w:space="0" w:color="auto"/>
        <w:right w:val="none" w:sz="0" w:space="0" w:color="auto"/>
      </w:divBdr>
    </w:div>
    <w:div w:id="1608585115">
      <w:bodyDiv w:val="1"/>
      <w:marLeft w:val="0"/>
      <w:marRight w:val="0"/>
      <w:marTop w:val="0"/>
      <w:marBottom w:val="0"/>
      <w:divBdr>
        <w:top w:val="none" w:sz="0" w:space="0" w:color="auto"/>
        <w:left w:val="none" w:sz="0" w:space="0" w:color="auto"/>
        <w:bottom w:val="none" w:sz="0" w:space="0" w:color="auto"/>
        <w:right w:val="none" w:sz="0" w:space="0" w:color="auto"/>
      </w:divBdr>
    </w:div>
    <w:div w:id="1698895497">
      <w:bodyDiv w:val="1"/>
      <w:marLeft w:val="0"/>
      <w:marRight w:val="0"/>
      <w:marTop w:val="0"/>
      <w:marBottom w:val="0"/>
      <w:divBdr>
        <w:top w:val="none" w:sz="0" w:space="0" w:color="auto"/>
        <w:left w:val="none" w:sz="0" w:space="0" w:color="auto"/>
        <w:bottom w:val="none" w:sz="0" w:space="0" w:color="auto"/>
        <w:right w:val="none" w:sz="0" w:space="0" w:color="auto"/>
      </w:divBdr>
    </w:div>
    <w:div w:id="1793936840">
      <w:bodyDiv w:val="1"/>
      <w:marLeft w:val="0"/>
      <w:marRight w:val="0"/>
      <w:marTop w:val="0"/>
      <w:marBottom w:val="0"/>
      <w:divBdr>
        <w:top w:val="none" w:sz="0" w:space="0" w:color="auto"/>
        <w:left w:val="none" w:sz="0" w:space="0" w:color="auto"/>
        <w:bottom w:val="none" w:sz="0" w:space="0" w:color="auto"/>
        <w:right w:val="none" w:sz="0" w:space="0" w:color="auto"/>
      </w:divBdr>
    </w:div>
    <w:div w:id="1812553281">
      <w:bodyDiv w:val="1"/>
      <w:marLeft w:val="0"/>
      <w:marRight w:val="0"/>
      <w:marTop w:val="0"/>
      <w:marBottom w:val="0"/>
      <w:divBdr>
        <w:top w:val="none" w:sz="0" w:space="0" w:color="auto"/>
        <w:left w:val="none" w:sz="0" w:space="0" w:color="auto"/>
        <w:bottom w:val="none" w:sz="0" w:space="0" w:color="auto"/>
        <w:right w:val="none" w:sz="0" w:space="0" w:color="auto"/>
      </w:divBdr>
    </w:div>
    <w:div w:id="1851289667">
      <w:bodyDiv w:val="1"/>
      <w:marLeft w:val="0"/>
      <w:marRight w:val="0"/>
      <w:marTop w:val="0"/>
      <w:marBottom w:val="0"/>
      <w:divBdr>
        <w:top w:val="none" w:sz="0" w:space="0" w:color="auto"/>
        <w:left w:val="none" w:sz="0" w:space="0" w:color="auto"/>
        <w:bottom w:val="none" w:sz="0" w:space="0" w:color="auto"/>
        <w:right w:val="none" w:sz="0" w:space="0" w:color="auto"/>
      </w:divBdr>
    </w:div>
    <w:div w:id="1872716876">
      <w:bodyDiv w:val="1"/>
      <w:marLeft w:val="0"/>
      <w:marRight w:val="0"/>
      <w:marTop w:val="0"/>
      <w:marBottom w:val="0"/>
      <w:divBdr>
        <w:top w:val="none" w:sz="0" w:space="0" w:color="auto"/>
        <w:left w:val="none" w:sz="0" w:space="0" w:color="auto"/>
        <w:bottom w:val="none" w:sz="0" w:space="0" w:color="auto"/>
        <w:right w:val="none" w:sz="0" w:space="0" w:color="auto"/>
      </w:divBdr>
    </w:div>
    <w:div w:id="1986666627">
      <w:bodyDiv w:val="1"/>
      <w:marLeft w:val="0"/>
      <w:marRight w:val="0"/>
      <w:marTop w:val="0"/>
      <w:marBottom w:val="0"/>
      <w:divBdr>
        <w:top w:val="none" w:sz="0" w:space="0" w:color="auto"/>
        <w:left w:val="none" w:sz="0" w:space="0" w:color="auto"/>
        <w:bottom w:val="none" w:sz="0" w:space="0" w:color="auto"/>
        <w:right w:val="none" w:sz="0" w:space="0" w:color="auto"/>
      </w:divBdr>
    </w:div>
    <w:div w:id="1987003191">
      <w:bodyDiv w:val="1"/>
      <w:marLeft w:val="0"/>
      <w:marRight w:val="0"/>
      <w:marTop w:val="0"/>
      <w:marBottom w:val="0"/>
      <w:divBdr>
        <w:top w:val="none" w:sz="0" w:space="0" w:color="auto"/>
        <w:left w:val="none" w:sz="0" w:space="0" w:color="auto"/>
        <w:bottom w:val="none" w:sz="0" w:space="0" w:color="auto"/>
        <w:right w:val="none" w:sz="0" w:space="0" w:color="auto"/>
      </w:divBdr>
    </w:div>
    <w:div w:id="2108109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8652</Words>
  <Characters>49320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2020-10-09T16:20:00Z</dcterms:created>
  <dcterms:modified xsi:type="dcterms:W3CDTF">2020-10-09T16:20:00Z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