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342" w:rsidRPr="00A85593" w:rsidRDefault="007A3342" w:rsidP="00A85593">
      <w:pPr>
        <w:snapToGrid w:val="0"/>
        <w:spacing w:after="0" w:line="360" w:lineRule="auto"/>
        <w:jc w:val="both"/>
        <w:rPr>
          <w:rFonts w:ascii="Book Antiqua" w:eastAsia="宋体" w:hAnsi="Book Antiqua" w:cs="Arial"/>
          <w:b/>
          <w:bCs/>
          <w:i/>
          <w:sz w:val="24"/>
          <w:szCs w:val="24"/>
          <w:lang w:val="en-US" w:eastAsia="zh-CN"/>
        </w:rPr>
      </w:pPr>
      <w:bookmarkStart w:id="0" w:name="_GoBack"/>
      <w:bookmarkEnd w:id="0"/>
      <w:r w:rsidRPr="00A85593">
        <w:rPr>
          <w:rFonts w:ascii="Book Antiqua" w:eastAsia="宋体" w:hAnsi="Book Antiqua" w:cs="Arial"/>
          <w:b/>
          <w:bCs/>
          <w:sz w:val="24"/>
          <w:szCs w:val="24"/>
          <w:lang w:val="en-US" w:eastAsia="zh-CN"/>
        </w:rPr>
        <w:t xml:space="preserve">Name of Journal: </w:t>
      </w:r>
      <w:r w:rsidRPr="00A85593">
        <w:rPr>
          <w:rFonts w:ascii="Book Antiqua" w:eastAsia="宋体" w:hAnsi="Book Antiqua" w:cs="Arial"/>
          <w:bCs/>
          <w:i/>
          <w:sz w:val="24"/>
          <w:szCs w:val="24"/>
          <w:lang w:val="en-US" w:eastAsia="zh-CN"/>
        </w:rPr>
        <w:t>World Journal of Transplantation</w:t>
      </w:r>
    </w:p>
    <w:p w:rsidR="007A3342" w:rsidRPr="00A85593" w:rsidRDefault="007A3342" w:rsidP="00A85593">
      <w:pPr>
        <w:snapToGrid w:val="0"/>
        <w:spacing w:after="0" w:line="360" w:lineRule="auto"/>
        <w:jc w:val="both"/>
        <w:rPr>
          <w:rFonts w:ascii="Book Antiqua" w:eastAsia="宋体" w:hAnsi="Book Antiqua" w:cs="Arial"/>
          <w:b/>
          <w:bCs/>
          <w:sz w:val="24"/>
          <w:szCs w:val="24"/>
          <w:lang w:val="en-US" w:eastAsia="zh-CN"/>
        </w:rPr>
      </w:pPr>
      <w:r w:rsidRPr="00A85593">
        <w:rPr>
          <w:rFonts w:ascii="Book Antiqua" w:eastAsia="宋体" w:hAnsi="Book Antiqua" w:cs="Arial"/>
          <w:b/>
          <w:bCs/>
          <w:sz w:val="24"/>
          <w:szCs w:val="24"/>
          <w:lang w:val="en-US" w:eastAsia="zh-CN"/>
        </w:rPr>
        <w:t>Manuscript NO:</w:t>
      </w:r>
      <w:r w:rsidRPr="00A85593">
        <w:rPr>
          <w:rFonts w:ascii="Book Antiqua" w:eastAsia="宋体" w:hAnsi="Book Antiqua" w:cs="Arial"/>
          <w:sz w:val="24"/>
          <w:szCs w:val="24"/>
          <w:lang w:val="en-US" w:eastAsia="zh-CN"/>
        </w:rPr>
        <w:t xml:space="preserve"> 56925</w:t>
      </w:r>
    </w:p>
    <w:p w:rsidR="007A3342" w:rsidRPr="00A85593" w:rsidRDefault="007A3342" w:rsidP="00A85593">
      <w:pPr>
        <w:snapToGrid w:val="0"/>
        <w:spacing w:after="0" w:line="360" w:lineRule="auto"/>
        <w:jc w:val="both"/>
        <w:rPr>
          <w:rFonts w:ascii="Book Antiqua" w:eastAsia="宋体" w:hAnsi="Book Antiqua" w:cs="Arial"/>
          <w:b/>
          <w:bCs/>
          <w:sz w:val="24"/>
          <w:szCs w:val="24"/>
          <w:lang w:val="en-US" w:eastAsia="zh-CN"/>
        </w:rPr>
      </w:pPr>
      <w:bookmarkStart w:id="1" w:name="OLE_LINK4"/>
      <w:r w:rsidRPr="00A85593">
        <w:rPr>
          <w:rFonts w:ascii="Book Antiqua" w:eastAsia="宋体" w:hAnsi="Book Antiqua" w:cs="Times New Roman"/>
          <w:b/>
          <w:color w:val="000000"/>
          <w:sz w:val="24"/>
          <w:szCs w:val="24"/>
          <w:shd w:val="clear" w:color="auto" w:fill="FFFFFF"/>
          <w:lang w:val="en-US"/>
        </w:rPr>
        <w:t>Manuscript Type</w:t>
      </w:r>
      <w:bookmarkEnd w:id="1"/>
      <w:r w:rsidRPr="00A85593">
        <w:rPr>
          <w:rFonts w:ascii="Book Antiqua" w:eastAsia="宋体" w:hAnsi="Book Antiqua" w:cs="Arial"/>
          <w:b/>
          <w:bCs/>
          <w:sz w:val="24"/>
          <w:szCs w:val="24"/>
          <w:lang w:val="en-US" w:eastAsia="zh-CN"/>
        </w:rPr>
        <w:t xml:space="preserve">: </w:t>
      </w:r>
      <w:r w:rsidRPr="00A85593">
        <w:rPr>
          <w:rFonts w:ascii="Book Antiqua" w:eastAsia="宋体" w:hAnsi="Book Antiqua" w:cs="Arial"/>
          <w:bCs/>
          <w:sz w:val="24"/>
          <w:szCs w:val="24"/>
          <w:lang w:val="en-US" w:eastAsia="zh-CN"/>
        </w:rPr>
        <w:t>MINIREVIEWS</w:t>
      </w:r>
    </w:p>
    <w:p w:rsidR="007A3342" w:rsidRPr="00A85593" w:rsidRDefault="007A3342" w:rsidP="00A85593">
      <w:pPr>
        <w:snapToGrid w:val="0"/>
        <w:spacing w:after="0" w:line="360" w:lineRule="auto"/>
        <w:jc w:val="both"/>
        <w:rPr>
          <w:rFonts w:ascii="Book Antiqua" w:hAnsi="Book Antiqua" w:cs="Times New Roman"/>
          <w:b/>
          <w:sz w:val="24"/>
          <w:szCs w:val="24"/>
        </w:rPr>
      </w:pPr>
    </w:p>
    <w:p w:rsidR="00CB459F" w:rsidRPr="00A85593" w:rsidRDefault="00550940" w:rsidP="00A85593">
      <w:pPr>
        <w:snapToGrid w:val="0"/>
        <w:spacing w:after="0" w:line="360" w:lineRule="auto"/>
        <w:jc w:val="both"/>
        <w:rPr>
          <w:rFonts w:ascii="Book Antiqua" w:hAnsi="Book Antiqua" w:cs="Times New Roman"/>
          <w:b/>
          <w:sz w:val="24"/>
          <w:szCs w:val="24"/>
        </w:rPr>
      </w:pPr>
      <w:bookmarkStart w:id="2" w:name="OLE_LINK1"/>
      <w:r w:rsidRPr="00A85593">
        <w:rPr>
          <w:rFonts w:ascii="Book Antiqua" w:hAnsi="Book Antiqua" w:cs="Times New Roman"/>
          <w:b/>
          <w:sz w:val="24"/>
          <w:szCs w:val="24"/>
        </w:rPr>
        <w:t>Post-</w:t>
      </w:r>
      <w:r w:rsidR="00176027" w:rsidRPr="00A85593">
        <w:rPr>
          <w:rFonts w:ascii="Book Antiqua" w:hAnsi="Book Antiqua" w:cs="Times New Roman"/>
          <w:b/>
          <w:sz w:val="24"/>
          <w:szCs w:val="24"/>
        </w:rPr>
        <w:t xml:space="preserve">transplant </w:t>
      </w:r>
      <w:r w:rsidR="002C2FB9" w:rsidRPr="00A85593">
        <w:rPr>
          <w:rFonts w:ascii="Book Antiqua" w:hAnsi="Book Antiqua" w:cs="Times New Roman"/>
          <w:b/>
          <w:sz w:val="24"/>
          <w:szCs w:val="24"/>
        </w:rPr>
        <w:t>i</w:t>
      </w:r>
      <w:r w:rsidRPr="00A85593">
        <w:rPr>
          <w:rFonts w:ascii="Book Antiqua" w:hAnsi="Book Antiqua" w:cs="Times New Roman"/>
          <w:b/>
          <w:sz w:val="24"/>
          <w:szCs w:val="24"/>
        </w:rPr>
        <w:t xml:space="preserve">mmunosuppression </w:t>
      </w:r>
      <w:r w:rsidR="002C2FB9" w:rsidRPr="00A85593">
        <w:rPr>
          <w:rFonts w:ascii="Book Antiqua" w:hAnsi="Book Antiqua" w:cs="Times New Roman"/>
          <w:b/>
          <w:sz w:val="24"/>
          <w:szCs w:val="24"/>
        </w:rPr>
        <w:t>and</w:t>
      </w:r>
      <w:r w:rsidRPr="00A85593">
        <w:rPr>
          <w:rFonts w:ascii="Book Antiqua" w:hAnsi="Book Antiqua" w:cs="Times New Roman"/>
          <w:b/>
          <w:sz w:val="24"/>
          <w:szCs w:val="24"/>
        </w:rPr>
        <w:t xml:space="preserve"> COVID-19: From a </w:t>
      </w:r>
      <w:r w:rsidR="002C2FB9" w:rsidRPr="00A85593">
        <w:rPr>
          <w:rFonts w:ascii="Book Antiqua" w:hAnsi="Book Antiqua" w:cs="Times New Roman"/>
          <w:b/>
          <w:sz w:val="24"/>
          <w:szCs w:val="24"/>
        </w:rPr>
        <w:t>d</w:t>
      </w:r>
      <w:r w:rsidRPr="00A85593">
        <w:rPr>
          <w:rFonts w:ascii="Book Antiqua" w:hAnsi="Book Antiqua" w:cs="Times New Roman"/>
          <w:b/>
          <w:sz w:val="24"/>
          <w:szCs w:val="24"/>
        </w:rPr>
        <w:t xml:space="preserve">ouble </w:t>
      </w:r>
      <w:r w:rsidR="002C2FB9" w:rsidRPr="00A85593">
        <w:rPr>
          <w:rFonts w:ascii="Book Antiqua" w:hAnsi="Book Antiqua" w:cs="Times New Roman"/>
          <w:b/>
          <w:sz w:val="24"/>
          <w:szCs w:val="24"/>
        </w:rPr>
        <w:t>w</w:t>
      </w:r>
      <w:r w:rsidRPr="00A85593">
        <w:rPr>
          <w:rFonts w:ascii="Book Antiqua" w:hAnsi="Book Antiqua" w:cs="Times New Roman"/>
          <w:b/>
          <w:sz w:val="24"/>
          <w:szCs w:val="24"/>
        </w:rPr>
        <w:t xml:space="preserve">hammy to a </w:t>
      </w:r>
      <w:r w:rsidR="002C2FB9" w:rsidRPr="00A85593">
        <w:rPr>
          <w:rFonts w:ascii="Book Antiqua" w:hAnsi="Book Antiqua" w:cs="Times New Roman"/>
          <w:b/>
          <w:sz w:val="24"/>
          <w:szCs w:val="24"/>
        </w:rPr>
        <w:t>m</w:t>
      </w:r>
      <w:r w:rsidRPr="00A85593">
        <w:rPr>
          <w:rFonts w:ascii="Book Antiqua" w:hAnsi="Book Antiqua" w:cs="Times New Roman"/>
          <w:b/>
          <w:sz w:val="24"/>
          <w:szCs w:val="24"/>
        </w:rPr>
        <w:t xml:space="preserve">ixed </w:t>
      </w:r>
      <w:r w:rsidR="002C2FB9" w:rsidRPr="00A85593">
        <w:rPr>
          <w:rFonts w:ascii="Book Antiqua" w:hAnsi="Book Antiqua" w:cs="Times New Roman"/>
          <w:b/>
          <w:sz w:val="24"/>
          <w:szCs w:val="24"/>
        </w:rPr>
        <w:t>b</w:t>
      </w:r>
      <w:r w:rsidRPr="00A85593">
        <w:rPr>
          <w:rFonts w:ascii="Book Antiqua" w:hAnsi="Book Antiqua" w:cs="Times New Roman"/>
          <w:b/>
          <w:sz w:val="24"/>
          <w:szCs w:val="24"/>
        </w:rPr>
        <w:t>lessing</w:t>
      </w:r>
    </w:p>
    <w:bookmarkEnd w:id="2"/>
    <w:p w:rsidR="007A3342" w:rsidRPr="00A85593" w:rsidRDefault="007A3342" w:rsidP="00A85593">
      <w:pPr>
        <w:snapToGrid w:val="0"/>
        <w:spacing w:after="0" w:line="360" w:lineRule="auto"/>
        <w:jc w:val="both"/>
        <w:rPr>
          <w:rFonts w:ascii="Book Antiqua" w:hAnsi="Book Antiqua" w:cs="Times New Roman"/>
          <w:b/>
          <w:sz w:val="24"/>
          <w:szCs w:val="24"/>
        </w:rPr>
      </w:pPr>
    </w:p>
    <w:p w:rsidR="00B5536D" w:rsidRPr="00A85593" w:rsidRDefault="00B5536D" w:rsidP="00A85593">
      <w:pPr>
        <w:snapToGrid w:val="0"/>
        <w:spacing w:after="0" w:line="360" w:lineRule="auto"/>
        <w:jc w:val="both"/>
        <w:rPr>
          <w:rFonts w:ascii="Book Antiqua" w:hAnsi="Book Antiqua" w:cs="Times New Roman"/>
          <w:sz w:val="24"/>
          <w:szCs w:val="24"/>
        </w:rPr>
      </w:pPr>
      <w:r w:rsidRPr="00A85593">
        <w:rPr>
          <w:rFonts w:ascii="Book Antiqua" w:hAnsi="Book Antiqua" w:cs="Times New Roman"/>
          <w:sz w:val="24"/>
          <w:szCs w:val="24"/>
        </w:rPr>
        <w:t>Rammohan</w:t>
      </w:r>
      <w:r w:rsidR="00FC42E7" w:rsidRPr="00A85593">
        <w:rPr>
          <w:rFonts w:ascii="Book Antiqua" w:hAnsi="Book Antiqua" w:cs="Times New Roman"/>
          <w:sz w:val="24"/>
          <w:szCs w:val="24"/>
        </w:rPr>
        <w:t xml:space="preserve"> </w:t>
      </w:r>
      <w:r w:rsidR="00FC42E7" w:rsidRPr="00A85593">
        <w:rPr>
          <w:rFonts w:ascii="Book Antiqua" w:hAnsi="Book Antiqua" w:cs="Times New Roman"/>
          <w:sz w:val="24"/>
          <w:szCs w:val="24"/>
          <w:lang w:eastAsia="zh-CN"/>
        </w:rPr>
        <w:t>A</w:t>
      </w:r>
      <w:r w:rsidR="007A3342" w:rsidRPr="00A85593">
        <w:rPr>
          <w:rFonts w:ascii="Book Antiqua" w:hAnsi="Book Antiqua" w:cs="Times New Roman"/>
          <w:sz w:val="24"/>
          <w:szCs w:val="24"/>
          <w:lang w:val="en-US" w:eastAsia="zh-CN"/>
        </w:rPr>
        <w:t xml:space="preserve">. </w:t>
      </w:r>
      <w:bookmarkStart w:id="3" w:name="OLE_LINK2"/>
      <w:bookmarkStart w:id="4" w:name="OLE_LINK3"/>
      <w:r w:rsidR="007A3342" w:rsidRPr="00A85593">
        <w:rPr>
          <w:rFonts w:ascii="Book Antiqua" w:hAnsi="Book Antiqua" w:cs="Times New Roman"/>
          <w:sz w:val="24"/>
          <w:szCs w:val="24"/>
        </w:rPr>
        <w:t>Post-</w:t>
      </w:r>
      <w:r w:rsidR="00176027" w:rsidRPr="00A85593">
        <w:rPr>
          <w:rFonts w:ascii="Book Antiqua" w:hAnsi="Book Antiqua" w:cs="Times New Roman"/>
          <w:sz w:val="24"/>
          <w:szCs w:val="24"/>
        </w:rPr>
        <w:t xml:space="preserve">transplant </w:t>
      </w:r>
      <w:r w:rsidR="001F4D90" w:rsidRPr="00A85593">
        <w:rPr>
          <w:rFonts w:ascii="Book Antiqua" w:hAnsi="Book Antiqua" w:cs="Times New Roman"/>
          <w:sz w:val="24"/>
          <w:szCs w:val="24"/>
        </w:rPr>
        <w:t>i</w:t>
      </w:r>
      <w:r w:rsidR="007A3342" w:rsidRPr="00A85593">
        <w:rPr>
          <w:rFonts w:ascii="Book Antiqua" w:hAnsi="Book Antiqua" w:cs="Times New Roman"/>
          <w:sz w:val="24"/>
          <w:szCs w:val="24"/>
        </w:rPr>
        <w:t xml:space="preserve">mmunosuppression </w:t>
      </w:r>
      <w:r w:rsidR="002C2FB9" w:rsidRPr="00A85593">
        <w:rPr>
          <w:rFonts w:ascii="Book Antiqua" w:hAnsi="Book Antiqua" w:cs="Times New Roman"/>
          <w:sz w:val="24"/>
          <w:szCs w:val="24"/>
        </w:rPr>
        <w:t>and</w:t>
      </w:r>
      <w:r w:rsidR="007A3342" w:rsidRPr="00A85593">
        <w:rPr>
          <w:rFonts w:ascii="Book Antiqua" w:hAnsi="Book Antiqua" w:cs="Times New Roman"/>
          <w:sz w:val="24"/>
          <w:szCs w:val="24"/>
        </w:rPr>
        <w:t xml:space="preserve"> COVID-19</w:t>
      </w:r>
      <w:bookmarkEnd w:id="3"/>
      <w:bookmarkEnd w:id="4"/>
    </w:p>
    <w:p w:rsidR="007A3342" w:rsidRPr="00A85593" w:rsidRDefault="007A3342" w:rsidP="00A85593">
      <w:pPr>
        <w:snapToGrid w:val="0"/>
        <w:spacing w:after="0" w:line="360" w:lineRule="auto"/>
        <w:jc w:val="both"/>
        <w:rPr>
          <w:rFonts w:ascii="Book Antiqua" w:hAnsi="Book Antiqua" w:cs="Times New Roman"/>
          <w:sz w:val="24"/>
          <w:szCs w:val="24"/>
        </w:rPr>
      </w:pPr>
    </w:p>
    <w:p w:rsidR="007A3342" w:rsidRPr="00A85593" w:rsidRDefault="007A3342" w:rsidP="00A85593">
      <w:pPr>
        <w:snapToGrid w:val="0"/>
        <w:spacing w:after="0" w:line="360" w:lineRule="auto"/>
        <w:jc w:val="both"/>
        <w:rPr>
          <w:rFonts w:ascii="Book Antiqua" w:hAnsi="Book Antiqua" w:cs="Times New Roman"/>
          <w:sz w:val="24"/>
          <w:szCs w:val="24"/>
        </w:rPr>
      </w:pPr>
      <w:r w:rsidRPr="00A85593">
        <w:rPr>
          <w:rFonts w:ascii="Book Antiqua" w:hAnsi="Book Antiqua" w:cs="Times New Roman"/>
          <w:sz w:val="24"/>
          <w:szCs w:val="24"/>
        </w:rPr>
        <w:t>Ashwin Rammohan</w:t>
      </w:r>
    </w:p>
    <w:p w:rsidR="007A3342" w:rsidRPr="00A85593" w:rsidRDefault="007A3342" w:rsidP="00A85593">
      <w:pPr>
        <w:snapToGrid w:val="0"/>
        <w:spacing w:after="0" w:line="360" w:lineRule="auto"/>
        <w:jc w:val="both"/>
        <w:rPr>
          <w:rFonts w:ascii="Book Antiqua" w:hAnsi="Book Antiqua" w:cs="Times New Roman"/>
          <w:sz w:val="24"/>
          <w:szCs w:val="24"/>
          <w:lang w:val="en-US" w:eastAsia="zh-CN"/>
        </w:rPr>
      </w:pPr>
    </w:p>
    <w:p w:rsidR="007A3342" w:rsidRPr="00A85593" w:rsidRDefault="007A3342" w:rsidP="00A85593">
      <w:pPr>
        <w:snapToGrid w:val="0"/>
        <w:spacing w:after="0" w:line="360" w:lineRule="auto"/>
        <w:jc w:val="both"/>
        <w:rPr>
          <w:rFonts w:ascii="Book Antiqua" w:hAnsi="Book Antiqua" w:cs="Times New Roman"/>
          <w:sz w:val="24"/>
          <w:szCs w:val="24"/>
        </w:rPr>
      </w:pPr>
      <w:r w:rsidRPr="00A85593">
        <w:rPr>
          <w:rFonts w:ascii="Book Antiqua" w:hAnsi="Book Antiqua" w:cs="Times New Roman"/>
          <w:b/>
          <w:bCs/>
          <w:sz w:val="24"/>
          <w:szCs w:val="24"/>
        </w:rPr>
        <w:t xml:space="preserve">Ashwin Rammohan, </w:t>
      </w:r>
      <w:r w:rsidR="00764A53" w:rsidRPr="00A85593">
        <w:rPr>
          <w:rFonts w:ascii="Book Antiqua" w:hAnsi="Book Antiqua" w:cs="Times New Roman"/>
          <w:sz w:val="24"/>
          <w:szCs w:val="24"/>
        </w:rPr>
        <w:t xml:space="preserve">The Institute of Liver Disease </w:t>
      </w:r>
      <w:r w:rsidR="002C2FB9" w:rsidRPr="00A85593">
        <w:rPr>
          <w:rFonts w:ascii="Book Antiqua" w:hAnsi="Book Antiqua" w:cs="Times New Roman"/>
          <w:sz w:val="24"/>
          <w:szCs w:val="24"/>
        </w:rPr>
        <w:t>and</w:t>
      </w:r>
      <w:r w:rsidR="00764A53" w:rsidRPr="00A85593">
        <w:rPr>
          <w:rFonts w:ascii="Book Antiqua" w:hAnsi="Book Antiqua" w:cs="Times New Roman"/>
          <w:sz w:val="24"/>
          <w:szCs w:val="24"/>
        </w:rPr>
        <w:t xml:space="preserve"> Transplantation, Dr.</w:t>
      </w:r>
      <w:r w:rsidR="00176027" w:rsidRPr="00A85593">
        <w:rPr>
          <w:rFonts w:ascii="Book Antiqua" w:hAnsi="Book Antiqua" w:cs="Times New Roman"/>
          <w:sz w:val="24"/>
          <w:szCs w:val="24"/>
        </w:rPr>
        <w:t xml:space="preserve"> </w:t>
      </w:r>
      <w:r w:rsidR="00764A53" w:rsidRPr="00A85593">
        <w:rPr>
          <w:rFonts w:ascii="Book Antiqua" w:hAnsi="Book Antiqua" w:cs="Times New Roman"/>
          <w:sz w:val="24"/>
          <w:szCs w:val="24"/>
        </w:rPr>
        <w:t xml:space="preserve">Rela Institute </w:t>
      </w:r>
      <w:r w:rsidR="002C2FB9" w:rsidRPr="00A85593">
        <w:rPr>
          <w:rFonts w:ascii="Book Antiqua" w:hAnsi="Book Antiqua" w:cs="Times New Roman"/>
          <w:sz w:val="24"/>
          <w:szCs w:val="24"/>
        </w:rPr>
        <w:t>and</w:t>
      </w:r>
      <w:r w:rsidR="00764A53" w:rsidRPr="00A85593">
        <w:rPr>
          <w:rFonts w:ascii="Book Antiqua" w:hAnsi="Book Antiqua" w:cs="Times New Roman"/>
          <w:sz w:val="24"/>
          <w:szCs w:val="24"/>
        </w:rPr>
        <w:t xml:space="preserve"> Medical Centre</w:t>
      </w:r>
      <w:r w:rsidRPr="00A85593">
        <w:rPr>
          <w:rFonts w:ascii="Book Antiqua" w:hAnsi="Book Antiqua" w:cs="Times New Roman"/>
          <w:sz w:val="24"/>
          <w:szCs w:val="24"/>
        </w:rPr>
        <w:t>, Chennai 600044, India</w:t>
      </w:r>
    </w:p>
    <w:p w:rsidR="007A3342" w:rsidRPr="00A85593" w:rsidRDefault="007A3342" w:rsidP="00A85593">
      <w:pPr>
        <w:snapToGrid w:val="0"/>
        <w:spacing w:after="0" w:line="360" w:lineRule="auto"/>
        <w:jc w:val="both"/>
        <w:rPr>
          <w:rFonts w:ascii="Book Antiqua" w:hAnsi="Book Antiqua" w:cs="Times New Roman"/>
          <w:sz w:val="24"/>
          <w:szCs w:val="24"/>
        </w:rPr>
      </w:pPr>
    </w:p>
    <w:p w:rsidR="00B5536D" w:rsidRPr="00A85593" w:rsidRDefault="007A3342" w:rsidP="00A85593">
      <w:pPr>
        <w:snapToGrid w:val="0"/>
        <w:spacing w:after="0" w:line="360" w:lineRule="auto"/>
        <w:jc w:val="both"/>
        <w:rPr>
          <w:rFonts w:ascii="Book Antiqua" w:hAnsi="Book Antiqua" w:cs="Times New Roman"/>
          <w:sz w:val="24"/>
          <w:szCs w:val="24"/>
        </w:rPr>
      </w:pPr>
      <w:r w:rsidRPr="00A85593">
        <w:rPr>
          <w:rFonts w:ascii="Book Antiqua" w:eastAsia="宋体" w:hAnsi="Book Antiqua" w:cs="Times New Roman"/>
          <w:b/>
          <w:bCs/>
          <w:sz w:val="24"/>
          <w:szCs w:val="24"/>
          <w:lang w:val="en-US"/>
        </w:rPr>
        <w:t>Author contributions</w:t>
      </w:r>
      <w:r w:rsidRPr="00A85593">
        <w:rPr>
          <w:rFonts w:ascii="Book Antiqua" w:eastAsia="宋体" w:hAnsi="Book Antiqua" w:cs="Times New Roman"/>
          <w:bCs/>
          <w:sz w:val="24"/>
          <w:szCs w:val="24"/>
          <w:lang w:val="en-US"/>
        </w:rPr>
        <w:t xml:space="preserve">: </w:t>
      </w:r>
      <w:r w:rsidR="00B5536D" w:rsidRPr="00A85593">
        <w:rPr>
          <w:rFonts w:ascii="Book Antiqua" w:hAnsi="Book Antiqua" w:cs="Times New Roman"/>
          <w:sz w:val="24"/>
          <w:szCs w:val="24"/>
        </w:rPr>
        <w:t>Rammohan</w:t>
      </w:r>
      <w:r w:rsidRPr="00A85593">
        <w:rPr>
          <w:rFonts w:ascii="Book Antiqua" w:hAnsi="Book Antiqua" w:cs="Times New Roman"/>
          <w:sz w:val="24"/>
          <w:szCs w:val="24"/>
        </w:rPr>
        <w:t xml:space="preserve"> A</w:t>
      </w:r>
      <w:r w:rsidR="00B5536D" w:rsidRPr="00A85593">
        <w:rPr>
          <w:rFonts w:ascii="Book Antiqua" w:hAnsi="Book Antiqua" w:cs="Times New Roman"/>
          <w:sz w:val="24"/>
          <w:szCs w:val="24"/>
        </w:rPr>
        <w:t xml:space="preserve"> contributed to conception and design, acquisition, analysis and interpretation of data, drafted the article, revised it critically for important intellectual content and gave the final approval of the version to be published.</w:t>
      </w:r>
    </w:p>
    <w:p w:rsidR="00B5536D" w:rsidRPr="00A85593" w:rsidRDefault="00B5536D" w:rsidP="00A85593">
      <w:pPr>
        <w:snapToGrid w:val="0"/>
        <w:spacing w:after="0" w:line="360" w:lineRule="auto"/>
        <w:jc w:val="both"/>
        <w:rPr>
          <w:rFonts w:ascii="Book Antiqua" w:hAnsi="Book Antiqua" w:cs="Times New Roman"/>
          <w:sz w:val="24"/>
          <w:szCs w:val="24"/>
        </w:rPr>
      </w:pPr>
    </w:p>
    <w:p w:rsidR="00B5536D" w:rsidRPr="00A85593" w:rsidRDefault="007A3342" w:rsidP="00A85593">
      <w:pPr>
        <w:snapToGrid w:val="0"/>
        <w:spacing w:after="0" w:line="360" w:lineRule="auto"/>
        <w:jc w:val="both"/>
        <w:rPr>
          <w:rFonts w:ascii="Book Antiqua" w:hAnsi="Book Antiqua" w:cs="Times New Roman"/>
          <w:sz w:val="24"/>
          <w:szCs w:val="24"/>
          <w:u w:val="single"/>
        </w:rPr>
      </w:pPr>
      <w:r w:rsidRPr="00A85593">
        <w:rPr>
          <w:rFonts w:ascii="Book Antiqua" w:eastAsia="宋体" w:hAnsi="Book Antiqua" w:cs="Times New Roman"/>
          <w:b/>
          <w:sz w:val="24"/>
          <w:szCs w:val="24"/>
          <w:lang w:val="en-US"/>
        </w:rPr>
        <w:t xml:space="preserve">Corresponding author: </w:t>
      </w:r>
      <w:r w:rsidR="00764A53" w:rsidRPr="00A85593">
        <w:rPr>
          <w:rFonts w:ascii="Book Antiqua" w:hAnsi="Book Antiqua" w:cs="Times New Roman"/>
          <w:b/>
          <w:bCs/>
          <w:sz w:val="24"/>
          <w:szCs w:val="24"/>
        </w:rPr>
        <w:t xml:space="preserve">Ashwin Rammohan, FACS, FRCS, Attending Doctor, Surgeon, </w:t>
      </w:r>
      <w:r w:rsidR="00764A53" w:rsidRPr="00A85593">
        <w:rPr>
          <w:rFonts w:ascii="Book Antiqua" w:hAnsi="Book Antiqua" w:cs="Times New Roman"/>
          <w:sz w:val="24"/>
          <w:szCs w:val="24"/>
        </w:rPr>
        <w:t xml:space="preserve">The Institute of Liver Disease </w:t>
      </w:r>
      <w:r w:rsidR="002C2FB9" w:rsidRPr="00A85593">
        <w:rPr>
          <w:rFonts w:ascii="Book Antiqua" w:hAnsi="Book Antiqua" w:cs="Times New Roman"/>
          <w:sz w:val="24"/>
          <w:szCs w:val="24"/>
        </w:rPr>
        <w:t>and</w:t>
      </w:r>
      <w:r w:rsidR="00764A53" w:rsidRPr="00A85593">
        <w:rPr>
          <w:rFonts w:ascii="Book Antiqua" w:hAnsi="Book Antiqua" w:cs="Times New Roman"/>
          <w:sz w:val="24"/>
          <w:szCs w:val="24"/>
        </w:rPr>
        <w:t xml:space="preserve"> Transplantation, Dr.Rela Institute </w:t>
      </w:r>
      <w:r w:rsidR="002C2FB9" w:rsidRPr="00A85593">
        <w:rPr>
          <w:rFonts w:ascii="Book Antiqua" w:hAnsi="Book Antiqua" w:cs="Times New Roman"/>
          <w:sz w:val="24"/>
          <w:szCs w:val="24"/>
        </w:rPr>
        <w:t>and</w:t>
      </w:r>
      <w:r w:rsidR="00764A53" w:rsidRPr="00A85593">
        <w:rPr>
          <w:rFonts w:ascii="Book Antiqua" w:hAnsi="Book Antiqua" w:cs="Times New Roman"/>
          <w:sz w:val="24"/>
          <w:szCs w:val="24"/>
        </w:rPr>
        <w:t xml:space="preserve"> Medical Centre, CLC Works Road, Chennai 600044, India. </w:t>
      </w:r>
      <w:hyperlink r:id="rId9" w:history="1">
        <w:r w:rsidR="00764A53" w:rsidRPr="00A85593">
          <w:rPr>
            <w:rStyle w:val="a3"/>
            <w:rFonts w:ascii="Book Antiqua" w:hAnsi="Book Antiqua" w:cs="Times New Roman"/>
            <w:sz w:val="24"/>
            <w:szCs w:val="24"/>
          </w:rPr>
          <w:t>ashwinrammohan@gmail.com</w:t>
        </w:r>
      </w:hyperlink>
    </w:p>
    <w:p w:rsidR="0061663F" w:rsidRPr="00A85593" w:rsidRDefault="0061663F" w:rsidP="00A85593">
      <w:pPr>
        <w:snapToGrid w:val="0"/>
        <w:spacing w:after="0" w:line="360" w:lineRule="auto"/>
        <w:jc w:val="both"/>
        <w:rPr>
          <w:rFonts w:ascii="Book Antiqua" w:hAnsi="Book Antiqua" w:cs="Times New Roman"/>
          <w:b/>
          <w:sz w:val="24"/>
          <w:szCs w:val="24"/>
        </w:rPr>
      </w:pPr>
    </w:p>
    <w:p w:rsidR="00764A53" w:rsidRPr="00A85593" w:rsidRDefault="00764A53" w:rsidP="00A85593">
      <w:pPr>
        <w:snapToGrid w:val="0"/>
        <w:spacing w:after="0" w:line="360" w:lineRule="auto"/>
        <w:jc w:val="both"/>
        <w:rPr>
          <w:rFonts w:ascii="Book Antiqua" w:eastAsia="宋体" w:hAnsi="Book Antiqua" w:cs="Times New Roman"/>
          <w:b/>
          <w:sz w:val="24"/>
          <w:szCs w:val="24"/>
          <w:lang w:val="en-US" w:eastAsia="zh-CN"/>
        </w:rPr>
      </w:pPr>
      <w:r w:rsidRPr="00A85593">
        <w:rPr>
          <w:rFonts w:ascii="Book Antiqua" w:eastAsia="宋体" w:hAnsi="Book Antiqua" w:cs="Times New Roman"/>
          <w:b/>
          <w:sz w:val="24"/>
          <w:szCs w:val="24"/>
          <w:lang w:val="en-US"/>
        </w:rPr>
        <w:t xml:space="preserve">Received: </w:t>
      </w:r>
      <w:r w:rsidRPr="00A85593">
        <w:rPr>
          <w:rFonts w:ascii="Book Antiqua" w:eastAsia="宋体" w:hAnsi="Book Antiqua" w:cs="Times New Roman"/>
          <w:sz w:val="24"/>
          <w:szCs w:val="24"/>
          <w:lang w:val="en-US" w:eastAsia="zh-CN"/>
        </w:rPr>
        <w:t>May 19, 2020</w:t>
      </w:r>
    </w:p>
    <w:p w:rsidR="00764A53" w:rsidRPr="00A85593" w:rsidRDefault="00764A53" w:rsidP="00A85593">
      <w:pPr>
        <w:snapToGrid w:val="0"/>
        <w:spacing w:after="0" w:line="360" w:lineRule="auto"/>
        <w:jc w:val="both"/>
        <w:rPr>
          <w:rFonts w:ascii="Book Antiqua" w:eastAsia="宋体" w:hAnsi="Book Antiqua" w:cs="Times New Roman"/>
          <w:b/>
          <w:sz w:val="24"/>
          <w:szCs w:val="24"/>
          <w:lang w:val="en-US" w:eastAsia="zh-CN"/>
        </w:rPr>
      </w:pPr>
      <w:r w:rsidRPr="00A85593">
        <w:rPr>
          <w:rFonts w:ascii="Book Antiqua" w:eastAsia="宋体" w:hAnsi="Book Antiqua" w:cs="Times New Roman"/>
          <w:b/>
          <w:sz w:val="24"/>
          <w:szCs w:val="24"/>
          <w:lang w:val="en-US"/>
        </w:rPr>
        <w:t xml:space="preserve">Revised: </w:t>
      </w:r>
      <w:r w:rsidRPr="00A85593">
        <w:rPr>
          <w:rFonts w:ascii="Book Antiqua" w:eastAsia="宋体" w:hAnsi="Book Antiqua" w:cs="Times New Roman"/>
          <w:sz w:val="24"/>
          <w:szCs w:val="24"/>
          <w:lang w:val="en-US" w:eastAsia="zh-CN"/>
        </w:rPr>
        <w:t>July 21, 2020</w:t>
      </w:r>
    </w:p>
    <w:p w:rsidR="00764A53" w:rsidRPr="00A85593" w:rsidRDefault="00764A53" w:rsidP="00A85593">
      <w:pPr>
        <w:snapToGrid w:val="0"/>
        <w:spacing w:after="0" w:line="360" w:lineRule="auto"/>
        <w:jc w:val="both"/>
        <w:rPr>
          <w:rFonts w:ascii="Book Antiqua" w:eastAsia="宋体" w:hAnsi="Book Antiqua" w:cs="Times New Roman"/>
          <w:color w:val="000000"/>
          <w:sz w:val="24"/>
          <w:szCs w:val="24"/>
          <w:lang w:val="en-US"/>
        </w:rPr>
      </w:pPr>
      <w:r w:rsidRPr="00A85593">
        <w:rPr>
          <w:rFonts w:ascii="Book Antiqua" w:eastAsia="宋体" w:hAnsi="Book Antiqua" w:cs="Times New Roman"/>
          <w:b/>
          <w:sz w:val="24"/>
          <w:szCs w:val="24"/>
          <w:lang w:val="en-US"/>
        </w:rPr>
        <w:t xml:space="preserve">Accepted: </w:t>
      </w:r>
      <w:r w:rsidR="0092242E" w:rsidRPr="0092242E">
        <w:rPr>
          <w:rFonts w:ascii="Book Antiqua" w:eastAsia="宋体" w:hAnsi="Book Antiqua" w:cs="Times New Roman"/>
          <w:sz w:val="24"/>
          <w:szCs w:val="24"/>
          <w:lang w:val="en-US"/>
        </w:rPr>
        <w:t>August 15, 2020</w:t>
      </w:r>
    </w:p>
    <w:p w:rsidR="00764A53" w:rsidRPr="00A85593" w:rsidRDefault="00764A53" w:rsidP="00A85593">
      <w:pPr>
        <w:snapToGrid w:val="0"/>
        <w:spacing w:after="0" w:line="360" w:lineRule="auto"/>
        <w:jc w:val="both"/>
        <w:rPr>
          <w:rFonts w:ascii="Book Antiqua" w:eastAsia="宋体" w:hAnsi="Book Antiqua" w:cs="Times New Roman"/>
          <w:b/>
          <w:sz w:val="24"/>
          <w:szCs w:val="24"/>
          <w:lang w:val="en-US"/>
        </w:rPr>
      </w:pPr>
      <w:r w:rsidRPr="00A85593">
        <w:rPr>
          <w:rFonts w:ascii="Book Antiqua" w:eastAsia="宋体" w:hAnsi="Book Antiqua" w:cs="Times New Roman"/>
          <w:b/>
          <w:sz w:val="24"/>
          <w:szCs w:val="24"/>
          <w:lang w:val="en-US"/>
        </w:rPr>
        <w:t>Published online:</w:t>
      </w:r>
      <w:r w:rsidR="000D18D7" w:rsidRPr="000D18D7">
        <w:rPr>
          <w:rFonts w:ascii="Book Antiqua" w:hAnsi="Book Antiqua"/>
          <w:sz w:val="24"/>
          <w:szCs w:val="24"/>
        </w:rPr>
        <w:t xml:space="preserve"> </w:t>
      </w:r>
      <w:r w:rsidR="000D18D7" w:rsidRPr="00B33E81">
        <w:rPr>
          <w:rFonts w:ascii="Book Antiqua" w:hAnsi="Book Antiqua"/>
          <w:sz w:val="24"/>
          <w:szCs w:val="24"/>
        </w:rPr>
        <w:t>September 18</w:t>
      </w:r>
      <w:r w:rsidR="000D18D7" w:rsidRPr="00B33E81">
        <w:rPr>
          <w:rFonts w:ascii="Book Antiqua" w:hAnsi="Book Antiqua" w:hint="eastAsia"/>
          <w:sz w:val="24"/>
          <w:szCs w:val="24"/>
        </w:rPr>
        <w:t>, 2020</w:t>
      </w:r>
    </w:p>
    <w:p w:rsidR="00764A53" w:rsidRPr="00A85593" w:rsidRDefault="00764A53" w:rsidP="00A85593">
      <w:pPr>
        <w:snapToGrid w:val="0"/>
        <w:spacing w:after="0" w:line="360" w:lineRule="auto"/>
        <w:jc w:val="both"/>
        <w:rPr>
          <w:rFonts w:ascii="Book Antiqua" w:hAnsi="Book Antiqua" w:cs="Times New Roman"/>
          <w:b/>
          <w:sz w:val="24"/>
          <w:szCs w:val="24"/>
        </w:rPr>
      </w:pPr>
      <w:r w:rsidRPr="00A85593">
        <w:rPr>
          <w:rFonts w:ascii="Book Antiqua" w:hAnsi="Book Antiqua" w:cs="Times New Roman"/>
          <w:b/>
          <w:sz w:val="24"/>
          <w:szCs w:val="24"/>
        </w:rPr>
        <w:br w:type="page"/>
      </w:r>
    </w:p>
    <w:p w:rsidR="00764A53" w:rsidRPr="00A85593" w:rsidRDefault="00764A53" w:rsidP="00A85593">
      <w:pPr>
        <w:snapToGrid w:val="0"/>
        <w:spacing w:after="0" w:line="360" w:lineRule="auto"/>
        <w:jc w:val="both"/>
        <w:rPr>
          <w:rFonts w:ascii="Book Antiqua" w:hAnsi="Book Antiqua" w:cs="Times New Roman"/>
          <w:sz w:val="24"/>
          <w:szCs w:val="24"/>
          <w:lang w:val="en-US"/>
        </w:rPr>
      </w:pPr>
      <w:r w:rsidRPr="00A85593">
        <w:rPr>
          <w:rFonts w:ascii="Book Antiqua" w:eastAsia="宋体" w:hAnsi="Book Antiqua" w:cs="Times New Roman"/>
          <w:b/>
          <w:sz w:val="24"/>
          <w:szCs w:val="24"/>
          <w:lang w:val="en-US"/>
        </w:rPr>
        <w:lastRenderedPageBreak/>
        <w:t>Abstract</w:t>
      </w:r>
    </w:p>
    <w:p w:rsidR="00B5536D" w:rsidRPr="00A85593" w:rsidRDefault="00B5536D" w:rsidP="00A85593">
      <w:pPr>
        <w:snapToGrid w:val="0"/>
        <w:spacing w:after="0" w:line="360" w:lineRule="auto"/>
        <w:jc w:val="both"/>
        <w:rPr>
          <w:rFonts w:ascii="Book Antiqua" w:hAnsi="Book Antiqua" w:cs="Times New Roman"/>
          <w:sz w:val="24"/>
          <w:szCs w:val="24"/>
        </w:rPr>
      </w:pPr>
      <w:r w:rsidRPr="00A85593">
        <w:rPr>
          <w:rFonts w:ascii="Book Antiqua" w:hAnsi="Book Antiqua" w:cs="Times New Roman"/>
          <w:sz w:val="24"/>
          <w:szCs w:val="24"/>
        </w:rPr>
        <w:t xml:space="preserve">The coronavirus pandemic (COVID-19) has had an unprecedented effect on various disease processes and their management. COVID-19 is likely to have a complex pathophysiological interplay with the post-transplant patients; one affecting the clinical course and outcome of the other. </w:t>
      </w:r>
      <w:r w:rsidR="00D54A06" w:rsidRPr="00A85593">
        <w:rPr>
          <w:rFonts w:ascii="Book Antiqua" w:hAnsi="Book Antiqua" w:cs="Times New Roman"/>
          <w:sz w:val="24"/>
          <w:szCs w:val="24"/>
        </w:rPr>
        <w:t xml:space="preserve">In the absence of validated data from trials, there is strong dependence on experience based on previous similar epidemics </w:t>
      </w:r>
      <w:r w:rsidR="00D54A06" w:rsidRPr="00A85593">
        <w:rPr>
          <w:rFonts w:ascii="Book Antiqua" w:hAnsi="Book Antiqua" w:cs="Times New Roman"/>
          <w:color w:val="000000" w:themeColor="text1"/>
          <w:sz w:val="24"/>
          <w:szCs w:val="24"/>
        </w:rPr>
        <w:t>(SARS/MERS),</w:t>
      </w:r>
      <w:r w:rsidR="00D54A06" w:rsidRPr="00A85593">
        <w:rPr>
          <w:rFonts w:ascii="Book Antiqua" w:hAnsi="Book Antiqua" w:cs="Times New Roman"/>
          <w:sz w:val="24"/>
          <w:szCs w:val="24"/>
        </w:rPr>
        <w:t xml:space="preserve"> and from consensus based on expert opinions. Despite the fact that our knowledge is rapidly evolving with time, there still is </w:t>
      </w:r>
      <w:r w:rsidRPr="00A85593">
        <w:rPr>
          <w:rFonts w:ascii="Book Antiqua" w:hAnsi="Book Antiqua" w:cs="Times New Roman"/>
          <w:sz w:val="24"/>
          <w:szCs w:val="24"/>
        </w:rPr>
        <w:t xml:space="preserve">relatively limited objective </w:t>
      </w:r>
      <w:r w:rsidR="00D54A06" w:rsidRPr="00A85593">
        <w:rPr>
          <w:rFonts w:ascii="Book Antiqua" w:hAnsi="Book Antiqua" w:cs="Times New Roman"/>
          <w:sz w:val="24"/>
          <w:szCs w:val="24"/>
        </w:rPr>
        <w:t>data</w:t>
      </w:r>
      <w:r w:rsidRPr="00A85593">
        <w:rPr>
          <w:rFonts w:ascii="Book Antiqua" w:hAnsi="Book Antiqua" w:cs="Times New Roman"/>
          <w:sz w:val="24"/>
          <w:szCs w:val="24"/>
        </w:rPr>
        <w:t xml:space="preserve"> o</w:t>
      </w:r>
      <w:r w:rsidR="00D54A06" w:rsidRPr="00A85593">
        <w:rPr>
          <w:rFonts w:ascii="Book Antiqua" w:hAnsi="Book Antiqua" w:cs="Times New Roman"/>
          <w:sz w:val="24"/>
          <w:szCs w:val="24"/>
        </w:rPr>
        <w:t>n</w:t>
      </w:r>
      <w:r w:rsidRPr="00A85593">
        <w:rPr>
          <w:rFonts w:ascii="Book Antiqua" w:hAnsi="Book Antiqua" w:cs="Times New Roman"/>
          <w:sz w:val="24"/>
          <w:szCs w:val="24"/>
        </w:rPr>
        <w:t xml:space="preserve"> the effect of COVID-19 on the human body</w:t>
      </w:r>
      <w:r w:rsidR="00D54A06" w:rsidRPr="00A85593">
        <w:rPr>
          <w:rFonts w:ascii="Book Antiqua" w:hAnsi="Book Antiqua" w:cs="Times New Roman"/>
          <w:sz w:val="24"/>
          <w:szCs w:val="24"/>
        </w:rPr>
        <w:t>.</w:t>
      </w:r>
      <w:r w:rsidRPr="00A85593">
        <w:rPr>
          <w:rFonts w:ascii="Book Antiqua" w:hAnsi="Book Antiqua" w:cs="Times New Roman"/>
          <w:sz w:val="24"/>
          <w:szCs w:val="24"/>
        </w:rPr>
        <w:t xml:space="preserve"> </w:t>
      </w:r>
      <w:r w:rsidR="00D54A06" w:rsidRPr="00A85593">
        <w:rPr>
          <w:rFonts w:ascii="Book Antiqua" w:hAnsi="Book Antiqua" w:cs="Times New Roman"/>
          <w:sz w:val="24"/>
          <w:szCs w:val="24"/>
        </w:rPr>
        <w:t>N</w:t>
      </w:r>
      <w:r w:rsidRPr="00A85593">
        <w:rPr>
          <w:rFonts w:ascii="Book Antiqua" w:hAnsi="Book Antiqua" w:cs="Times New Roman"/>
          <w:sz w:val="24"/>
          <w:szCs w:val="24"/>
        </w:rPr>
        <w:t>umer</w:t>
      </w:r>
      <w:r w:rsidR="00D54A06" w:rsidRPr="00A85593">
        <w:rPr>
          <w:rFonts w:ascii="Book Antiqua" w:hAnsi="Book Antiqua" w:cs="Times New Roman"/>
          <w:sz w:val="24"/>
          <w:szCs w:val="24"/>
        </w:rPr>
        <w:t>ous questions remain unanswered, o</w:t>
      </w:r>
      <w:r w:rsidRPr="00A85593">
        <w:rPr>
          <w:rFonts w:ascii="Book Antiqua" w:hAnsi="Book Antiqua" w:cs="Times New Roman"/>
          <w:sz w:val="24"/>
          <w:szCs w:val="24"/>
        </w:rPr>
        <w:t>ne of which involves the management of immunosuppression in the post-transplant recipient during this contagion</w:t>
      </w:r>
      <w:r w:rsidR="00D54A06" w:rsidRPr="00A85593">
        <w:rPr>
          <w:rFonts w:ascii="Book Antiqua" w:hAnsi="Book Antiqua" w:cs="Times New Roman"/>
          <w:sz w:val="24"/>
          <w:szCs w:val="24"/>
        </w:rPr>
        <w:t>. T</w:t>
      </w:r>
      <w:r w:rsidRPr="00A85593">
        <w:rPr>
          <w:rFonts w:ascii="Book Antiqua" w:hAnsi="Book Antiqua" w:cs="Times New Roman"/>
          <w:sz w:val="24"/>
          <w:szCs w:val="24"/>
        </w:rPr>
        <w:t xml:space="preserve">he core tenet </w:t>
      </w:r>
      <w:r w:rsidR="00D54A06" w:rsidRPr="00A85593">
        <w:rPr>
          <w:rFonts w:ascii="Book Antiqua" w:hAnsi="Book Antiqua" w:cs="Times New Roman"/>
          <w:sz w:val="24"/>
          <w:szCs w:val="24"/>
        </w:rPr>
        <w:t xml:space="preserve">of which </w:t>
      </w:r>
      <w:r w:rsidRPr="00A85593">
        <w:rPr>
          <w:rFonts w:ascii="Book Antiqua" w:hAnsi="Book Antiqua" w:cs="Times New Roman"/>
          <w:sz w:val="24"/>
          <w:szCs w:val="24"/>
        </w:rPr>
        <w:t>continues to be that of establishing an equipoise between infection and rejection. This review summarises the current knowledge on immune interactions of the virus, the immunomodulatory effects that may be at play, and its relation to the art of immunosuppression.</w:t>
      </w:r>
    </w:p>
    <w:p w:rsidR="00764A53" w:rsidRPr="00A85593" w:rsidRDefault="00764A53" w:rsidP="00A85593">
      <w:pPr>
        <w:snapToGrid w:val="0"/>
        <w:spacing w:after="0" w:line="360" w:lineRule="auto"/>
        <w:jc w:val="both"/>
        <w:rPr>
          <w:rFonts w:ascii="Book Antiqua" w:hAnsi="Book Antiqua" w:cs="Times New Roman"/>
          <w:sz w:val="24"/>
          <w:szCs w:val="24"/>
        </w:rPr>
      </w:pPr>
    </w:p>
    <w:p w:rsidR="00764A53" w:rsidRPr="00A85593" w:rsidRDefault="00764A53" w:rsidP="00A85593">
      <w:pPr>
        <w:snapToGrid w:val="0"/>
        <w:spacing w:after="0" w:line="360" w:lineRule="auto"/>
        <w:jc w:val="both"/>
        <w:rPr>
          <w:rFonts w:ascii="Book Antiqua" w:hAnsi="Book Antiqua" w:cs="Times New Roman"/>
          <w:sz w:val="24"/>
          <w:szCs w:val="24"/>
        </w:rPr>
      </w:pPr>
      <w:r w:rsidRPr="00A85593">
        <w:rPr>
          <w:rFonts w:ascii="Book Antiqua" w:eastAsia="宋体" w:hAnsi="Book Antiqua" w:cs="Times New Roman"/>
          <w:b/>
          <w:sz w:val="24"/>
          <w:szCs w:val="24"/>
          <w:lang w:val="en-US"/>
        </w:rPr>
        <w:t>Key words:</w:t>
      </w:r>
      <w:r w:rsidRPr="00A85593">
        <w:rPr>
          <w:rFonts w:ascii="Book Antiqua" w:hAnsi="Book Antiqua" w:cs="Times New Roman"/>
          <w:sz w:val="24"/>
          <w:szCs w:val="24"/>
        </w:rPr>
        <w:t xml:space="preserve"> COVID-19; </w:t>
      </w:r>
      <w:bookmarkStart w:id="5" w:name="OLE_LINK5"/>
      <w:bookmarkStart w:id="6" w:name="OLE_LINK6"/>
      <w:r w:rsidRPr="00A85593">
        <w:rPr>
          <w:rFonts w:ascii="Book Antiqua" w:hAnsi="Book Antiqua" w:cs="Times New Roman"/>
          <w:sz w:val="24"/>
          <w:szCs w:val="24"/>
        </w:rPr>
        <w:t>Post-</w:t>
      </w:r>
      <w:r w:rsidR="00176027" w:rsidRPr="00A85593">
        <w:rPr>
          <w:rFonts w:ascii="Book Antiqua" w:hAnsi="Book Antiqua" w:cs="Times New Roman"/>
          <w:sz w:val="24"/>
          <w:szCs w:val="24"/>
        </w:rPr>
        <w:t>transplant immunosuppression</w:t>
      </w:r>
      <w:bookmarkEnd w:id="5"/>
      <w:bookmarkEnd w:id="6"/>
      <w:r w:rsidRPr="00A85593">
        <w:rPr>
          <w:rFonts w:ascii="Book Antiqua" w:hAnsi="Book Antiqua" w:cs="Times New Roman"/>
          <w:sz w:val="24"/>
          <w:szCs w:val="24"/>
        </w:rPr>
        <w:t>; Immunity; Review</w:t>
      </w:r>
    </w:p>
    <w:p w:rsidR="00B5536D" w:rsidRPr="00A85593" w:rsidRDefault="00B5536D" w:rsidP="00A85593">
      <w:pPr>
        <w:snapToGrid w:val="0"/>
        <w:spacing w:after="0" w:line="360" w:lineRule="auto"/>
        <w:jc w:val="both"/>
        <w:rPr>
          <w:rFonts w:ascii="Book Antiqua" w:hAnsi="Book Antiqua" w:cs="Times New Roman"/>
          <w:b/>
          <w:sz w:val="24"/>
          <w:szCs w:val="24"/>
        </w:rPr>
      </w:pPr>
    </w:p>
    <w:p w:rsidR="008F3D47" w:rsidRDefault="008F3D47" w:rsidP="00A85593">
      <w:pPr>
        <w:snapToGrid w:val="0"/>
        <w:spacing w:after="0" w:line="360" w:lineRule="auto"/>
        <w:jc w:val="both"/>
        <w:rPr>
          <w:rFonts w:ascii="Book Antiqua" w:eastAsia="等线" w:hAnsi="Book Antiqua" w:cs="Times New Roman" w:hint="eastAsia"/>
          <w:bCs/>
          <w:sz w:val="24"/>
          <w:szCs w:val="24"/>
          <w:lang w:eastAsia="zh-CN"/>
        </w:rPr>
      </w:pPr>
      <w:bookmarkStart w:id="7" w:name="OLE_LINK7"/>
      <w:r w:rsidRPr="008F3D47">
        <w:rPr>
          <w:rFonts w:ascii="Book Antiqua" w:hAnsi="Book Antiqua" w:cs="Times New Roman"/>
          <w:b/>
          <w:sz w:val="24"/>
          <w:szCs w:val="24"/>
        </w:rPr>
        <w:t>Citation</w:t>
      </w:r>
      <w:r w:rsidRPr="008F3D47">
        <w:rPr>
          <w:rFonts w:ascii="Book Antiqua" w:hAnsi="Book Antiqua" w:cs="Times New Roman" w:hint="eastAsia"/>
          <w:b/>
          <w:sz w:val="24"/>
          <w:szCs w:val="24"/>
          <w:lang w:eastAsia="zh-CN"/>
        </w:rPr>
        <w:t>:</w:t>
      </w:r>
      <w:r>
        <w:rPr>
          <w:rFonts w:ascii="Book Antiqua" w:hAnsi="Book Antiqua" w:cs="Times New Roman" w:hint="eastAsia"/>
          <w:sz w:val="24"/>
          <w:szCs w:val="24"/>
          <w:lang w:eastAsia="zh-CN"/>
        </w:rPr>
        <w:t xml:space="preserve"> </w:t>
      </w:r>
      <w:r w:rsidR="00DE1AE4" w:rsidRPr="00A85593">
        <w:rPr>
          <w:rFonts w:ascii="Book Antiqua" w:hAnsi="Book Antiqua" w:cs="Times New Roman"/>
          <w:sz w:val="24"/>
          <w:szCs w:val="24"/>
        </w:rPr>
        <w:t xml:space="preserve">Rammohan A. </w:t>
      </w:r>
      <w:r w:rsidR="00EC02C7" w:rsidRPr="00A85593">
        <w:rPr>
          <w:rFonts w:ascii="Book Antiqua" w:hAnsi="Book Antiqua" w:cs="Times New Roman"/>
          <w:bCs/>
          <w:sz w:val="24"/>
          <w:szCs w:val="24"/>
        </w:rPr>
        <w:t>Post-</w:t>
      </w:r>
      <w:r w:rsidR="00176027" w:rsidRPr="00A85593">
        <w:rPr>
          <w:rFonts w:ascii="Book Antiqua" w:hAnsi="Book Antiqua" w:cs="Times New Roman"/>
          <w:bCs/>
          <w:sz w:val="24"/>
          <w:szCs w:val="24"/>
        </w:rPr>
        <w:t xml:space="preserve">transplant </w:t>
      </w:r>
      <w:r w:rsidR="00EC02C7" w:rsidRPr="00A85593">
        <w:rPr>
          <w:rFonts w:ascii="Book Antiqua" w:hAnsi="Book Antiqua" w:cs="Times New Roman"/>
          <w:bCs/>
          <w:sz w:val="24"/>
          <w:szCs w:val="24"/>
        </w:rPr>
        <w:t>immunosuppression and COVID-19: From a double whammy to a mixed blessing</w:t>
      </w:r>
      <w:r w:rsidR="00DE1AE4" w:rsidRPr="00A85593">
        <w:rPr>
          <w:rFonts w:ascii="Book Antiqua" w:hAnsi="Book Antiqua" w:cs="Times New Roman"/>
          <w:bCs/>
          <w:sz w:val="24"/>
          <w:szCs w:val="24"/>
        </w:rPr>
        <w:t xml:space="preserve">. </w:t>
      </w:r>
      <w:r w:rsidR="00DE1AE4" w:rsidRPr="00A85593">
        <w:rPr>
          <w:rFonts w:ascii="Book Antiqua" w:hAnsi="Book Antiqua" w:cs="Times New Roman"/>
          <w:bCs/>
          <w:i/>
          <w:iCs/>
          <w:sz w:val="24"/>
          <w:szCs w:val="24"/>
        </w:rPr>
        <w:t xml:space="preserve">World J Transplant </w:t>
      </w:r>
      <w:r w:rsidR="00DE1AE4" w:rsidRPr="00A85593">
        <w:rPr>
          <w:rFonts w:ascii="Book Antiqua" w:hAnsi="Book Antiqua" w:cs="Times New Roman"/>
          <w:bCs/>
          <w:sz w:val="24"/>
          <w:szCs w:val="24"/>
        </w:rPr>
        <w:t xml:space="preserve">2020; </w:t>
      </w:r>
      <w:r w:rsidR="000D18D7" w:rsidRPr="000D18D7">
        <w:rPr>
          <w:rFonts w:ascii="Book Antiqua" w:eastAsia="等线" w:hAnsi="Book Antiqua" w:cs="Times New Roman"/>
          <w:bCs/>
          <w:sz w:val="24"/>
          <w:szCs w:val="24"/>
        </w:rPr>
        <w:t>10(</w:t>
      </w:r>
      <w:r w:rsidR="000D18D7" w:rsidRPr="000D18D7">
        <w:rPr>
          <w:rFonts w:ascii="Book Antiqua" w:eastAsia="等线" w:hAnsi="Book Antiqua" w:cs="Times New Roman" w:hint="eastAsia"/>
          <w:bCs/>
          <w:sz w:val="24"/>
          <w:szCs w:val="24"/>
          <w:lang w:eastAsia="zh-CN"/>
        </w:rPr>
        <w:t>9</w:t>
      </w:r>
      <w:r w:rsidR="000D18D7" w:rsidRPr="000D18D7">
        <w:rPr>
          <w:rFonts w:ascii="Book Antiqua" w:eastAsia="等线" w:hAnsi="Book Antiqua" w:cs="Times New Roman"/>
          <w:bCs/>
          <w:sz w:val="24"/>
          <w:szCs w:val="24"/>
        </w:rPr>
        <w:t xml:space="preserve">): </w:t>
      </w:r>
      <w:r>
        <w:rPr>
          <w:rFonts w:ascii="Book Antiqua" w:eastAsia="等线" w:hAnsi="Book Antiqua" w:cs="Times New Roman" w:hint="eastAsia"/>
          <w:bCs/>
          <w:sz w:val="24"/>
          <w:szCs w:val="24"/>
          <w:lang w:eastAsia="zh-CN"/>
        </w:rPr>
        <w:t>267</w:t>
      </w:r>
      <w:r w:rsidR="000D18D7" w:rsidRPr="000D18D7">
        <w:rPr>
          <w:rFonts w:ascii="Book Antiqua" w:eastAsia="等线" w:hAnsi="Book Antiqua" w:cs="Times New Roman"/>
          <w:bCs/>
          <w:sz w:val="24"/>
          <w:szCs w:val="24"/>
        </w:rPr>
        <w:t>-</w:t>
      </w:r>
      <w:r>
        <w:rPr>
          <w:rFonts w:ascii="Book Antiqua" w:eastAsia="等线" w:hAnsi="Book Antiqua" w:cs="Times New Roman" w:hint="eastAsia"/>
          <w:bCs/>
          <w:sz w:val="24"/>
          <w:szCs w:val="24"/>
          <w:lang w:eastAsia="zh-CN"/>
        </w:rPr>
        <w:t>276</w:t>
      </w:r>
      <w:r w:rsidR="000D18D7" w:rsidRPr="000D18D7">
        <w:rPr>
          <w:rFonts w:ascii="Book Antiqua" w:eastAsia="等线" w:hAnsi="Book Antiqua" w:cs="Times New Roman"/>
          <w:bCs/>
          <w:sz w:val="24"/>
          <w:szCs w:val="24"/>
        </w:rPr>
        <w:t xml:space="preserve"> </w:t>
      </w:r>
    </w:p>
    <w:p w:rsidR="008F3D47" w:rsidRDefault="000D18D7" w:rsidP="00A85593">
      <w:pPr>
        <w:snapToGrid w:val="0"/>
        <w:spacing w:after="0" w:line="360" w:lineRule="auto"/>
        <w:jc w:val="both"/>
        <w:rPr>
          <w:rFonts w:ascii="Book Antiqua" w:eastAsia="等线" w:hAnsi="Book Antiqua" w:cs="Times New Roman" w:hint="eastAsia"/>
          <w:bCs/>
          <w:sz w:val="24"/>
          <w:szCs w:val="24"/>
          <w:lang w:eastAsia="zh-CN"/>
        </w:rPr>
      </w:pPr>
      <w:r w:rsidRPr="008F3D47">
        <w:rPr>
          <w:rFonts w:ascii="Book Antiqua" w:eastAsia="等线" w:hAnsi="Book Antiqua" w:cs="Times New Roman"/>
          <w:b/>
          <w:bCs/>
          <w:sz w:val="24"/>
          <w:szCs w:val="24"/>
        </w:rPr>
        <w:t>URL:</w:t>
      </w:r>
      <w:r w:rsidRPr="000D18D7">
        <w:rPr>
          <w:rFonts w:ascii="Book Antiqua" w:eastAsia="等线" w:hAnsi="Book Antiqua" w:cs="Times New Roman"/>
          <w:bCs/>
          <w:sz w:val="24"/>
          <w:szCs w:val="24"/>
        </w:rPr>
        <w:t xml:space="preserve"> https://www.wjgnet.com/2220-3230/full/v10/i</w:t>
      </w:r>
      <w:r w:rsidRPr="000D18D7">
        <w:rPr>
          <w:rFonts w:ascii="Book Antiqua" w:eastAsia="等线" w:hAnsi="Book Antiqua" w:cs="Times New Roman" w:hint="eastAsia"/>
          <w:bCs/>
          <w:sz w:val="24"/>
          <w:szCs w:val="24"/>
          <w:lang w:eastAsia="zh-CN"/>
        </w:rPr>
        <w:t>9</w:t>
      </w:r>
      <w:r w:rsidRPr="000D18D7">
        <w:rPr>
          <w:rFonts w:ascii="Book Antiqua" w:eastAsia="等线" w:hAnsi="Book Antiqua" w:cs="Times New Roman"/>
          <w:bCs/>
          <w:sz w:val="24"/>
          <w:szCs w:val="24"/>
        </w:rPr>
        <w:t>/</w:t>
      </w:r>
      <w:r w:rsidR="008F3D47">
        <w:rPr>
          <w:rFonts w:ascii="Book Antiqua" w:eastAsia="等线" w:hAnsi="Book Antiqua" w:cs="Times New Roman" w:hint="eastAsia"/>
          <w:bCs/>
          <w:sz w:val="24"/>
          <w:szCs w:val="24"/>
          <w:lang w:eastAsia="zh-CN"/>
        </w:rPr>
        <w:t>267</w:t>
      </w:r>
      <w:r w:rsidRPr="000D18D7">
        <w:rPr>
          <w:rFonts w:ascii="Book Antiqua" w:eastAsia="等线" w:hAnsi="Book Antiqua" w:cs="Times New Roman"/>
          <w:bCs/>
          <w:sz w:val="24"/>
          <w:szCs w:val="24"/>
        </w:rPr>
        <w:t xml:space="preserve">.htm  </w:t>
      </w:r>
    </w:p>
    <w:p w:rsidR="00DE1AE4" w:rsidRPr="00A85593" w:rsidRDefault="000D18D7" w:rsidP="00A85593">
      <w:pPr>
        <w:snapToGrid w:val="0"/>
        <w:spacing w:after="0" w:line="360" w:lineRule="auto"/>
        <w:jc w:val="both"/>
        <w:rPr>
          <w:rFonts w:ascii="Book Antiqua" w:hAnsi="Book Antiqua" w:cs="Times New Roman" w:hint="eastAsia"/>
          <w:b/>
          <w:sz w:val="24"/>
          <w:szCs w:val="24"/>
          <w:lang w:eastAsia="zh-CN"/>
        </w:rPr>
      </w:pPr>
      <w:r w:rsidRPr="008F3D47">
        <w:rPr>
          <w:rFonts w:ascii="Book Antiqua" w:eastAsia="等线" w:hAnsi="Book Antiqua" w:cs="Times New Roman"/>
          <w:b/>
          <w:bCs/>
          <w:sz w:val="24"/>
          <w:szCs w:val="24"/>
        </w:rPr>
        <w:t>DOI:</w:t>
      </w:r>
      <w:r w:rsidRPr="000D18D7">
        <w:rPr>
          <w:rFonts w:ascii="Book Antiqua" w:eastAsia="等线" w:hAnsi="Book Antiqua" w:cs="Times New Roman"/>
          <w:bCs/>
          <w:sz w:val="24"/>
          <w:szCs w:val="24"/>
        </w:rPr>
        <w:t xml:space="preserve"> https://dx.doi.org/10.5500/wjt.v10.i</w:t>
      </w:r>
      <w:r w:rsidRPr="000D18D7">
        <w:rPr>
          <w:rFonts w:ascii="Book Antiqua" w:eastAsia="等线" w:hAnsi="Book Antiqua" w:cs="Times New Roman" w:hint="eastAsia"/>
          <w:bCs/>
          <w:sz w:val="24"/>
          <w:szCs w:val="24"/>
          <w:lang w:eastAsia="zh-CN"/>
        </w:rPr>
        <w:t>9</w:t>
      </w:r>
      <w:r w:rsidRPr="000D18D7">
        <w:rPr>
          <w:rFonts w:ascii="Book Antiqua" w:eastAsia="等线" w:hAnsi="Book Antiqua" w:cs="Times New Roman"/>
          <w:bCs/>
          <w:sz w:val="24"/>
          <w:szCs w:val="24"/>
        </w:rPr>
        <w:t>.</w:t>
      </w:r>
      <w:r w:rsidR="008F3D47">
        <w:rPr>
          <w:rFonts w:ascii="Book Antiqua" w:eastAsia="等线" w:hAnsi="Book Antiqua" w:cs="Times New Roman" w:hint="eastAsia"/>
          <w:bCs/>
          <w:sz w:val="24"/>
          <w:szCs w:val="24"/>
          <w:lang w:eastAsia="zh-CN"/>
        </w:rPr>
        <w:t>267</w:t>
      </w:r>
    </w:p>
    <w:bookmarkEnd w:id="7"/>
    <w:p w:rsidR="00DE1AE4" w:rsidRPr="00A85593" w:rsidRDefault="00DE1AE4" w:rsidP="00A85593">
      <w:pPr>
        <w:snapToGrid w:val="0"/>
        <w:spacing w:after="0" w:line="360" w:lineRule="auto"/>
        <w:jc w:val="both"/>
        <w:rPr>
          <w:rFonts w:ascii="Book Antiqua" w:hAnsi="Book Antiqua" w:cs="Times New Roman"/>
          <w:b/>
          <w:sz w:val="24"/>
          <w:szCs w:val="24"/>
        </w:rPr>
      </w:pPr>
    </w:p>
    <w:p w:rsidR="00D54A06" w:rsidRPr="00A85593" w:rsidRDefault="00764A53" w:rsidP="00A85593">
      <w:pPr>
        <w:snapToGrid w:val="0"/>
        <w:spacing w:after="0" w:line="360" w:lineRule="auto"/>
        <w:jc w:val="both"/>
        <w:rPr>
          <w:rFonts w:ascii="Book Antiqua" w:hAnsi="Book Antiqua" w:cs="Times New Roman"/>
          <w:b/>
          <w:sz w:val="24"/>
          <w:szCs w:val="24"/>
        </w:rPr>
      </w:pPr>
      <w:r w:rsidRPr="00A85593">
        <w:rPr>
          <w:rFonts w:ascii="Book Antiqua" w:eastAsia="宋体" w:hAnsi="Book Antiqua" w:cs="Times New Roman"/>
          <w:b/>
          <w:sz w:val="24"/>
          <w:szCs w:val="24"/>
          <w:lang w:val="en-US"/>
        </w:rPr>
        <w:t>Core tip:</w:t>
      </w:r>
      <w:r w:rsidRPr="00A85593">
        <w:rPr>
          <w:rFonts w:ascii="Book Antiqua" w:eastAsia="宋体" w:hAnsi="Book Antiqua" w:cs="Times New Roman"/>
          <w:b/>
          <w:sz w:val="24"/>
          <w:szCs w:val="24"/>
          <w:lang w:val="en-US" w:eastAsia="zh-CN"/>
        </w:rPr>
        <w:t xml:space="preserve"> </w:t>
      </w:r>
      <w:bookmarkStart w:id="8" w:name="OLE_LINK8"/>
      <w:bookmarkStart w:id="9" w:name="OLE_LINK9"/>
      <w:r w:rsidR="00D54A06" w:rsidRPr="00A85593">
        <w:rPr>
          <w:rFonts w:ascii="Book Antiqua" w:hAnsi="Book Antiqua" w:cs="Times New Roman"/>
          <w:sz w:val="24"/>
          <w:szCs w:val="24"/>
        </w:rPr>
        <w:t xml:space="preserve">As with other pathologies, </w:t>
      </w:r>
      <w:r w:rsidR="00176027" w:rsidRPr="00A85593">
        <w:rPr>
          <w:rFonts w:ascii="Book Antiqua" w:hAnsi="Book Antiqua" w:cs="Times New Roman"/>
          <w:sz w:val="24"/>
          <w:szCs w:val="24"/>
        </w:rPr>
        <w:t xml:space="preserve">the </w:t>
      </w:r>
      <w:r w:rsidR="00FC42E7" w:rsidRPr="00A85593">
        <w:rPr>
          <w:rFonts w:ascii="Book Antiqua" w:hAnsi="Book Antiqua" w:cs="Times New Roman"/>
          <w:sz w:val="24"/>
          <w:szCs w:val="24"/>
        </w:rPr>
        <w:t>coronavirus pandemic</w:t>
      </w:r>
      <w:r w:rsidR="00D54A06" w:rsidRPr="00A85593">
        <w:rPr>
          <w:rFonts w:ascii="Book Antiqua" w:hAnsi="Book Antiqua" w:cs="Times New Roman"/>
          <w:color w:val="000000" w:themeColor="text1"/>
          <w:sz w:val="24"/>
          <w:szCs w:val="24"/>
        </w:rPr>
        <w:t xml:space="preserve"> i</w:t>
      </w:r>
      <w:r w:rsidR="00D54A06" w:rsidRPr="00A85593">
        <w:rPr>
          <w:rFonts w:ascii="Book Antiqua" w:hAnsi="Book Antiqua" w:cs="Times New Roman"/>
          <w:sz w:val="24"/>
          <w:szCs w:val="24"/>
        </w:rPr>
        <w:t xml:space="preserve">s likely to have a complex pathophysiological interplay with the post-transplant recipients; one affecting the clinical course and outcome of the other. These fragile subset of patients, with their immunomodulated state are likely be affected in numerous ways which may not be limited to just a more rapid </w:t>
      </w:r>
      <w:r w:rsidR="00D54A06" w:rsidRPr="00A85593">
        <w:rPr>
          <w:rFonts w:ascii="Book Antiqua" w:hAnsi="Book Antiqua" w:cs="Times New Roman"/>
          <w:sz w:val="24"/>
          <w:szCs w:val="24"/>
        </w:rPr>
        <w:lastRenderedPageBreak/>
        <w:t>progression of infection. During this pandemic the need to weigh the benefits of immunosuppression relative to inflammation against its adverse effects remains.</w:t>
      </w:r>
    </w:p>
    <w:bookmarkEnd w:id="8"/>
    <w:bookmarkEnd w:id="9"/>
    <w:p w:rsidR="00764A53" w:rsidRPr="00A85593" w:rsidRDefault="00764A53" w:rsidP="00A85593">
      <w:pPr>
        <w:snapToGrid w:val="0"/>
        <w:spacing w:after="0" w:line="360" w:lineRule="auto"/>
        <w:jc w:val="both"/>
        <w:rPr>
          <w:rFonts w:ascii="Book Antiqua" w:hAnsi="Book Antiqua" w:cs="Times New Roman"/>
          <w:b/>
          <w:sz w:val="24"/>
          <w:szCs w:val="24"/>
        </w:rPr>
      </w:pPr>
      <w:r w:rsidRPr="00A85593">
        <w:rPr>
          <w:rFonts w:ascii="Book Antiqua" w:hAnsi="Book Antiqua" w:cs="Times New Roman"/>
          <w:b/>
          <w:sz w:val="24"/>
          <w:szCs w:val="24"/>
        </w:rPr>
        <w:br w:type="page"/>
      </w:r>
    </w:p>
    <w:p w:rsidR="00764A53" w:rsidRPr="00A85593" w:rsidRDefault="00764A53" w:rsidP="00A85593">
      <w:pPr>
        <w:snapToGrid w:val="0"/>
        <w:spacing w:after="0" w:line="360" w:lineRule="auto"/>
        <w:jc w:val="both"/>
        <w:rPr>
          <w:rFonts w:ascii="Book Antiqua" w:eastAsia="宋体" w:hAnsi="Book Antiqua" w:cs="Times New Roman"/>
          <w:b/>
          <w:sz w:val="24"/>
          <w:szCs w:val="24"/>
          <w:u w:val="single"/>
          <w:lang w:val="en-US"/>
        </w:rPr>
      </w:pPr>
      <w:r w:rsidRPr="00A85593">
        <w:rPr>
          <w:rFonts w:ascii="Book Antiqua" w:eastAsia="宋体" w:hAnsi="Book Antiqua" w:cs="Times New Roman"/>
          <w:b/>
          <w:sz w:val="24"/>
          <w:szCs w:val="24"/>
          <w:u w:val="single"/>
          <w:lang w:val="en-US"/>
        </w:rPr>
        <w:lastRenderedPageBreak/>
        <w:t>INTRODUCTION</w:t>
      </w:r>
    </w:p>
    <w:p w:rsidR="00F064B9" w:rsidRPr="00A85593" w:rsidRDefault="00A95278" w:rsidP="00A85593">
      <w:pPr>
        <w:snapToGrid w:val="0"/>
        <w:spacing w:after="0" w:line="360" w:lineRule="auto"/>
        <w:jc w:val="both"/>
        <w:rPr>
          <w:rFonts w:ascii="Book Antiqua" w:hAnsi="Book Antiqua" w:cs="Times New Roman"/>
          <w:sz w:val="24"/>
          <w:szCs w:val="24"/>
        </w:rPr>
      </w:pPr>
      <w:r w:rsidRPr="00A85593">
        <w:rPr>
          <w:rFonts w:ascii="Book Antiqua" w:hAnsi="Book Antiqua" w:cs="Times New Roman"/>
          <w:sz w:val="24"/>
          <w:szCs w:val="24"/>
        </w:rPr>
        <w:t>Notwithstanding the social isolation and restrictions, t</w:t>
      </w:r>
      <w:r w:rsidR="00465F66" w:rsidRPr="00A85593">
        <w:rPr>
          <w:rFonts w:ascii="Book Antiqua" w:hAnsi="Book Antiqua" w:cs="Times New Roman"/>
          <w:sz w:val="24"/>
          <w:szCs w:val="24"/>
        </w:rPr>
        <w:t>he coronavirus pandemic</w:t>
      </w:r>
      <w:r w:rsidRPr="00A85593">
        <w:rPr>
          <w:rFonts w:ascii="Book Antiqua" w:hAnsi="Book Antiqua" w:cs="Times New Roman"/>
          <w:sz w:val="24"/>
          <w:szCs w:val="24"/>
        </w:rPr>
        <w:t xml:space="preserve"> (COVID-19)</w:t>
      </w:r>
      <w:r w:rsidR="00465F66" w:rsidRPr="00A85593">
        <w:rPr>
          <w:rFonts w:ascii="Book Antiqua" w:hAnsi="Book Antiqua" w:cs="Times New Roman"/>
          <w:sz w:val="24"/>
          <w:szCs w:val="24"/>
        </w:rPr>
        <w:t xml:space="preserve"> caused by </w:t>
      </w:r>
      <w:r w:rsidRPr="00A85593">
        <w:rPr>
          <w:rFonts w:ascii="Book Antiqua" w:hAnsi="Book Antiqua" w:cs="Times New Roman"/>
          <w:sz w:val="24"/>
          <w:szCs w:val="24"/>
        </w:rPr>
        <w:t xml:space="preserve">the </w:t>
      </w:r>
      <w:r w:rsidR="00465F66" w:rsidRPr="00A85593">
        <w:rPr>
          <w:rFonts w:ascii="Book Antiqua" w:hAnsi="Book Antiqua" w:cs="Times New Roman"/>
          <w:sz w:val="24"/>
          <w:szCs w:val="24"/>
        </w:rPr>
        <w:t>severe acute respiratory syndrome coronavirus 2 (SARS-CoV-2), continues to spread globally</w:t>
      </w:r>
      <w:r w:rsidRPr="00A85593">
        <w:rPr>
          <w:rFonts w:ascii="Book Antiqua" w:hAnsi="Book Antiqua" w:cs="Times New Roman"/>
          <w:sz w:val="24"/>
          <w:szCs w:val="24"/>
        </w:rPr>
        <w:t>.</w:t>
      </w:r>
      <w:r w:rsidR="00465F66" w:rsidRPr="00A85593">
        <w:rPr>
          <w:rFonts w:ascii="Book Antiqua" w:hAnsi="Book Antiqua" w:cs="Times New Roman"/>
          <w:sz w:val="24"/>
          <w:szCs w:val="24"/>
        </w:rPr>
        <w:t xml:space="preserve"> The pandemic has had </w:t>
      </w:r>
      <w:r w:rsidR="007D704F" w:rsidRPr="00A85593">
        <w:rPr>
          <w:rFonts w:ascii="Book Antiqua" w:hAnsi="Book Antiqua" w:cs="Times New Roman"/>
          <w:sz w:val="24"/>
          <w:szCs w:val="24"/>
        </w:rPr>
        <w:t xml:space="preserve">an </w:t>
      </w:r>
      <w:r w:rsidR="00465F66" w:rsidRPr="00A85593">
        <w:rPr>
          <w:rFonts w:ascii="Book Antiqua" w:hAnsi="Book Antiqua" w:cs="Times New Roman"/>
          <w:sz w:val="24"/>
          <w:szCs w:val="24"/>
        </w:rPr>
        <w:t>unprecedented effect on various disease p</w:t>
      </w:r>
      <w:r w:rsidRPr="00A85593">
        <w:rPr>
          <w:rFonts w:ascii="Book Antiqua" w:hAnsi="Book Antiqua" w:cs="Times New Roman"/>
          <w:sz w:val="24"/>
          <w:szCs w:val="24"/>
        </w:rPr>
        <w:t>rocesses and their management</w:t>
      </w:r>
      <w:r w:rsidR="00956970" w:rsidRPr="00A85593">
        <w:rPr>
          <w:rFonts w:ascii="Book Antiqua" w:hAnsi="Book Antiqua" w:cs="Times New Roman"/>
          <w:noProof/>
          <w:sz w:val="24"/>
          <w:szCs w:val="24"/>
          <w:vertAlign w:val="superscript"/>
        </w:rPr>
        <w:t>[1]</w:t>
      </w:r>
      <w:r w:rsidR="00956970" w:rsidRPr="00A85593">
        <w:rPr>
          <w:rFonts w:ascii="Book Antiqua" w:hAnsi="Book Antiqua" w:cs="Times New Roman"/>
          <w:sz w:val="24"/>
          <w:szCs w:val="24"/>
        </w:rPr>
        <w:t>.</w:t>
      </w:r>
      <w:r w:rsidR="009B36ED" w:rsidRPr="00A85593">
        <w:rPr>
          <w:rFonts w:ascii="Book Antiqua" w:hAnsi="Book Antiqua" w:cs="Times New Roman"/>
          <w:sz w:val="24"/>
          <w:szCs w:val="24"/>
        </w:rPr>
        <w:t xml:space="preserve"> </w:t>
      </w:r>
      <w:r w:rsidR="00C3462E" w:rsidRPr="00A85593">
        <w:rPr>
          <w:rFonts w:ascii="Book Antiqua" w:hAnsi="Book Antiqua" w:cs="Times New Roman"/>
          <w:sz w:val="24"/>
          <w:szCs w:val="24"/>
        </w:rPr>
        <w:t xml:space="preserve">Especially in the field of transplantation, many questions remain with regard to COVID-19 that need to be addressed. </w:t>
      </w:r>
      <w:r w:rsidR="009B36ED" w:rsidRPr="00A85593">
        <w:rPr>
          <w:rFonts w:ascii="Book Antiqua" w:hAnsi="Book Antiqua" w:cs="Times New Roman"/>
          <w:sz w:val="24"/>
          <w:szCs w:val="24"/>
        </w:rPr>
        <w:t xml:space="preserve">As with other </w:t>
      </w:r>
      <w:r w:rsidRPr="00A85593">
        <w:rPr>
          <w:rFonts w:ascii="Book Antiqua" w:hAnsi="Book Antiqua" w:cs="Times New Roman"/>
          <w:sz w:val="24"/>
          <w:szCs w:val="24"/>
        </w:rPr>
        <w:t>diseases</w:t>
      </w:r>
      <w:r w:rsidR="009B36ED" w:rsidRPr="00A85593">
        <w:rPr>
          <w:rFonts w:ascii="Book Antiqua" w:hAnsi="Book Antiqua" w:cs="Times New Roman"/>
          <w:sz w:val="24"/>
          <w:szCs w:val="24"/>
        </w:rPr>
        <w:t xml:space="preserve">, COVID-19 is likely to have </w:t>
      </w:r>
      <w:r w:rsidR="007D704F" w:rsidRPr="00A85593">
        <w:rPr>
          <w:rFonts w:ascii="Book Antiqua" w:hAnsi="Book Antiqua" w:cs="Times New Roman"/>
          <w:sz w:val="24"/>
          <w:szCs w:val="24"/>
        </w:rPr>
        <w:t xml:space="preserve">a </w:t>
      </w:r>
      <w:r w:rsidRPr="00A85593">
        <w:rPr>
          <w:rFonts w:ascii="Book Antiqua" w:hAnsi="Book Antiqua" w:cs="Times New Roman"/>
          <w:sz w:val="24"/>
          <w:szCs w:val="24"/>
        </w:rPr>
        <w:t xml:space="preserve">complex pathophysiological interplay </w:t>
      </w:r>
      <w:r w:rsidR="007D704F" w:rsidRPr="00A85593">
        <w:rPr>
          <w:rFonts w:ascii="Book Antiqua" w:hAnsi="Book Antiqua" w:cs="Times New Roman"/>
          <w:sz w:val="24"/>
          <w:szCs w:val="24"/>
        </w:rPr>
        <w:t>with the</w:t>
      </w:r>
      <w:r w:rsidR="00465F66" w:rsidRPr="00A85593">
        <w:rPr>
          <w:rFonts w:ascii="Book Antiqua" w:hAnsi="Book Antiqua" w:cs="Times New Roman"/>
          <w:sz w:val="24"/>
          <w:szCs w:val="24"/>
        </w:rPr>
        <w:t xml:space="preserve"> </w:t>
      </w:r>
      <w:r w:rsidR="007D704F" w:rsidRPr="00A85593">
        <w:rPr>
          <w:rFonts w:ascii="Book Antiqua" w:hAnsi="Book Antiqua" w:cs="Times New Roman"/>
          <w:sz w:val="24"/>
          <w:szCs w:val="24"/>
        </w:rPr>
        <w:t>post-</w:t>
      </w:r>
      <w:r w:rsidR="00465F66" w:rsidRPr="00A85593">
        <w:rPr>
          <w:rFonts w:ascii="Book Antiqua" w:hAnsi="Book Antiqua" w:cs="Times New Roman"/>
          <w:sz w:val="24"/>
          <w:szCs w:val="24"/>
        </w:rPr>
        <w:t xml:space="preserve">transplant </w:t>
      </w:r>
      <w:r w:rsidR="00F13A89" w:rsidRPr="00A85593">
        <w:rPr>
          <w:rFonts w:ascii="Book Antiqua" w:hAnsi="Book Antiqua" w:cs="Times New Roman"/>
          <w:sz w:val="24"/>
          <w:szCs w:val="24"/>
        </w:rPr>
        <w:t>patients;</w:t>
      </w:r>
      <w:r w:rsidR="007D704F" w:rsidRPr="00A85593">
        <w:rPr>
          <w:rFonts w:ascii="Book Antiqua" w:hAnsi="Book Antiqua" w:cs="Times New Roman"/>
          <w:sz w:val="24"/>
          <w:szCs w:val="24"/>
        </w:rPr>
        <w:t xml:space="preserve"> </w:t>
      </w:r>
      <w:r w:rsidRPr="00A85593">
        <w:rPr>
          <w:rFonts w:ascii="Book Antiqua" w:hAnsi="Book Antiqua" w:cs="Times New Roman"/>
          <w:sz w:val="24"/>
          <w:szCs w:val="24"/>
        </w:rPr>
        <w:t>one</w:t>
      </w:r>
      <w:r w:rsidR="007D704F" w:rsidRPr="00A85593">
        <w:rPr>
          <w:rFonts w:ascii="Book Antiqua" w:hAnsi="Book Antiqua" w:cs="Times New Roman"/>
          <w:sz w:val="24"/>
          <w:szCs w:val="24"/>
        </w:rPr>
        <w:t xml:space="preserve"> affecting </w:t>
      </w:r>
      <w:r w:rsidRPr="00A85593">
        <w:rPr>
          <w:rFonts w:ascii="Book Antiqua" w:hAnsi="Book Antiqua" w:cs="Times New Roman"/>
          <w:sz w:val="24"/>
          <w:szCs w:val="24"/>
        </w:rPr>
        <w:t xml:space="preserve">the </w:t>
      </w:r>
      <w:r w:rsidR="007D704F" w:rsidRPr="00A85593">
        <w:rPr>
          <w:rFonts w:ascii="Book Antiqua" w:hAnsi="Book Antiqua" w:cs="Times New Roman"/>
          <w:sz w:val="24"/>
          <w:szCs w:val="24"/>
        </w:rPr>
        <w:t xml:space="preserve">clinical course </w:t>
      </w:r>
      <w:r w:rsidR="00F13A89" w:rsidRPr="00A85593">
        <w:rPr>
          <w:rFonts w:ascii="Book Antiqua" w:hAnsi="Book Antiqua" w:cs="Times New Roman"/>
          <w:sz w:val="24"/>
          <w:szCs w:val="24"/>
        </w:rPr>
        <w:t xml:space="preserve">and outcome </w:t>
      </w:r>
      <w:r w:rsidR="007D704F" w:rsidRPr="00A85593">
        <w:rPr>
          <w:rFonts w:ascii="Book Antiqua" w:hAnsi="Book Antiqua" w:cs="Times New Roman"/>
          <w:sz w:val="24"/>
          <w:szCs w:val="24"/>
        </w:rPr>
        <w:t>of the other</w:t>
      </w:r>
      <w:r w:rsidR="00956970" w:rsidRPr="00A85593">
        <w:rPr>
          <w:rFonts w:ascii="Book Antiqua" w:hAnsi="Book Antiqua" w:cs="Times New Roman"/>
          <w:noProof/>
          <w:sz w:val="24"/>
          <w:szCs w:val="24"/>
          <w:vertAlign w:val="superscript"/>
        </w:rPr>
        <w:t>[1]</w:t>
      </w:r>
      <w:r w:rsidR="007D704F" w:rsidRPr="00A85593">
        <w:rPr>
          <w:rFonts w:ascii="Book Antiqua" w:hAnsi="Book Antiqua" w:cs="Times New Roman"/>
          <w:sz w:val="24"/>
          <w:szCs w:val="24"/>
        </w:rPr>
        <w:t>. These</w:t>
      </w:r>
      <w:r w:rsidR="009B36ED" w:rsidRPr="00A85593">
        <w:rPr>
          <w:rFonts w:ascii="Book Antiqua" w:hAnsi="Book Antiqua" w:cs="Times New Roman"/>
          <w:sz w:val="24"/>
          <w:szCs w:val="24"/>
        </w:rPr>
        <w:t xml:space="preserve"> fragile </w:t>
      </w:r>
      <w:r w:rsidR="007D704F" w:rsidRPr="00A85593">
        <w:rPr>
          <w:rFonts w:ascii="Book Antiqua" w:hAnsi="Book Antiqua" w:cs="Times New Roman"/>
          <w:sz w:val="24"/>
          <w:szCs w:val="24"/>
        </w:rPr>
        <w:t>subset of patients, with their immunomodulated state are likely be</w:t>
      </w:r>
      <w:r w:rsidR="008E6A13" w:rsidRPr="00A85593">
        <w:rPr>
          <w:rFonts w:ascii="Book Antiqua" w:hAnsi="Book Antiqua" w:cs="Times New Roman"/>
          <w:sz w:val="24"/>
          <w:szCs w:val="24"/>
        </w:rPr>
        <w:t xml:space="preserve"> </w:t>
      </w:r>
      <w:r w:rsidR="007D704F" w:rsidRPr="00A85593">
        <w:rPr>
          <w:rFonts w:ascii="Book Antiqua" w:hAnsi="Book Antiqua" w:cs="Times New Roman"/>
          <w:sz w:val="24"/>
          <w:szCs w:val="24"/>
        </w:rPr>
        <w:t>affected</w:t>
      </w:r>
      <w:r w:rsidR="008E6A13" w:rsidRPr="00A85593">
        <w:rPr>
          <w:rFonts w:ascii="Book Antiqua" w:hAnsi="Book Antiqua" w:cs="Times New Roman"/>
          <w:sz w:val="24"/>
          <w:szCs w:val="24"/>
        </w:rPr>
        <w:t xml:space="preserve"> </w:t>
      </w:r>
      <w:r w:rsidR="007D704F" w:rsidRPr="00A85593">
        <w:rPr>
          <w:rFonts w:ascii="Book Antiqua" w:hAnsi="Book Antiqua" w:cs="Times New Roman"/>
          <w:sz w:val="24"/>
          <w:szCs w:val="24"/>
        </w:rPr>
        <w:t xml:space="preserve">in numerous </w:t>
      </w:r>
      <w:r w:rsidR="00AC7DA6" w:rsidRPr="00A85593">
        <w:rPr>
          <w:rFonts w:ascii="Book Antiqua" w:hAnsi="Book Antiqua" w:cs="Times New Roman"/>
          <w:sz w:val="24"/>
          <w:szCs w:val="24"/>
        </w:rPr>
        <w:t xml:space="preserve">ways </w:t>
      </w:r>
      <w:r w:rsidR="007D704F" w:rsidRPr="00A85593">
        <w:rPr>
          <w:rFonts w:ascii="Book Antiqua" w:hAnsi="Book Antiqua" w:cs="Times New Roman"/>
          <w:sz w:val="24"/>
          <w:szCs w:val="24"/>
        </w:rPr>
        <w:t xml:space="preserve">which may not be limited to just a </w:t>
      </w:r>
      <w:r w:rsidR="00550940" w:rsidRPr="00A85593">
        <w:rPr>
          <w:rFonts w:ascii="Book Antiqua" w:hAnsi="Book Antiqua" w:cs="Times New Roman"/>
          <w:sz w:val="24"/>
          <w:szCs w:val="24"/>
        </w:rPr>
        <w:t>more rapid progression of</w:t>
      </w:r>
      <w:r w:rsidR="007D704F" w:rsidRPr="00A85593">
        <w:rPr>
          <w:rFonts w:ascii="Book Antiqua" w:hAnsi="Book Antiqua" w:cs="Times New Roman"/>
          <w:sz w:val="24"/>
          <w:szCs w:val="24"/>
        </w:rPr>
        <w:t xml:space="preserve"> </w:t>
      </w:r>
      <w:r w:rsidR="00550940" w:rsidRPr="00A85593">
        <w:rPr>
          <w:rFonts w:ascii="Book Antiqua" w:hAnsi="Book Antiqua" w:cs="Times New Roman"/>
          <w:sz w:val="24"/>
          <w:szCs w:val="24"/>
        </w:rPr>
        <w:t>infection</w:t>
      </w:r>
      <w:r w:rsidR="00956970" w:rsidRPr="00A85593">
        <w:rPr>
          <w:rFonts w:ascii="Book Antiqua" w:hAnsi="Book Antiqua" w:cs="Times New Roman"/>
          <w:noProof/>
          <w:sz w:val="24"/>
          <w:szCs w:val="24"/>
          <w:vertAlign w:val="superscript"/>
        </w:rPr>
        <w:t>[2]</w:t>
      </w:r>
      <w:r w:rsidRPr="00A85593">
        <w:rPr>
          <w:rFonts w:ascii="Book Antiqua" w:hAnsi="Book Antiqua" w:cs="Times New Roman"/>
          <w:sz w:val="24"/>
          <w:szCs w:val="24"/>
        </w:rPr>
        <w:t xml:space="preserve">. </w:t>
      </w:r>
      <w:r w:rsidR="00AC7DA6" w:rsidRPr="00A85593">
        <w:rPr>
          <w:rFonts w:ascii="Book Antiqua" w:hAnsi="Book Antiqua" w:cs="Times New Roman"/>
          <w:sz w:val="24"/>
          <w:szCs w:val="24"/>
        </w:rPr>
        <w:t>The</w:t>
      </w:r>
      <w:r w:rsidR="007D704F" w:rsidRPr="00A85593">
        <w:rPr>
          <w:rFonts w:ascii="Book Antiqua" w:hAnsi="Book Antiqua" w:cs="Times New Roman"/>
          <w:sz w:val="24"/>
          <w:szCs w:val="24"/>
        </w:rPr>
        <w:t xml:space="preserve"> </w:t>
      </w:r>
      <w:r w:rsidR="00550940" w:rsidRPr="00A85593">
        <w:rPr>
          <w:rFonts w:ascii="Book Antiqua" w:hAnsi="Book Antiqua" w:cs="Times New Roman"/>
          <w:sz w:val="24"/>
          <w:szCs w:val="24"/>
        </w:rPr>
        <w:t xml:space="preserve">need to </w:t>
      </w:r>
      <w:r w:rsidR="00AC7DA6" w:rsidRPr="00A85593">
        <w:rPr>
          <w:rFonts w:ascii="Book Antiqua" w:hAnsi="Book Antiqua" w:cs="Times New Roman"/>
          <w:sz w:val="24"/>
          <w:szCs w:val="24"/>
        </w:rPr>
        <w:t>weigh the benefits of immunosuppression relative to inflammation against its</w:t>
      </w:r>
      <w:r w:rsidR="00550940" w:rsidRPr="00A85593">
        <w:rPr>
          <w:rFonts w:ascii="Book Antiqua" w:hAnsi="Book Antiqua" w:cs="Times New Roman"/>
          <w:sz w:val="24"/>
          <w:szCs w:val="24"/>
        </w:rPr>
        <w:t xml:space="preserve"> adverse effects</w:t>
      </w:r>
      <w:r w:rsidR="00AC7DA6" w:rsidRPr="00A85593">
        <w:rPr>
          <w:rFonts w:ascii="Book Antiqua" w:hAnsi="Book Antiqua" w:cs="Times New Roman"/>
          <w:sz w:val="24"/>
          <w:szCs w:val="24"/>
        </w:rPr>
        <w:t xml:space="preserve"> also remains.</w:t>
      </w:r>
      <w:r w:rsidR="00550940" w:rsidRPr="00A85593">
        <w:rPr>
          <w:rFonts w:ascii="Book Antiqua" w:hAnsi="Book Antiqua" w:cs="Times New Roman"/>
          <w:sz w:val="24"/>
          <w:szCs w:val="24"/>
        </w:rPr>
        <w:t xml:space="preserve"> </w:t>
      </w:r>
      <w:r w:rsidR="007D704F" w:rsidRPr="00A85593">
        <w:rPr>
          <w:rFonts w:ascii="Book Antiqua" w:hAnsi="Book Antiqua" w:cs="Times New Roman"/>
          <w:sz w:val="24"/>
          <w:szCs w:val="24"/>
        </w:rPr>
        <w:t xml:space="preserve">There </w:t>
      </w:r>
      <w:r w:rsidR="00AC7DA6" w:rsidRPr="00A85593">
        <w:rPr>
          <w:rFonts w:ascii="Book Antiqua" w:hAnsi="Book Antiqua" w:cs="Times New Roman"/>
          <w:sz w:val="24"/>
          <w:szCs w:val="24"/>
        </w:rPr>
        <w:t xml:space="preserve">also </w:t>
      </w:r>
      <w:r w:rsidR="005F604E" w:rsidRPr="00A85593">
        <w:rPr>
          <w:rFonts w:ascii="Book Antiqua" w:hAnsi="Book Antiqua" w:cs="Times New Roman"/>
          <w:sz w:val="24"/>
          <w:szCs w:val="24"/>
        </w:rPr>
        <w:t>remain</w:t>
      </w:r>
      <w:r w:rsidR="007D704F" w:rsidRPr="00A85593">
        <w:rPr>
          <w:rFonts w:ascii="Book Antiqua" w:hAnsi="Book Antiqua" w:cs="Times New Roman"/>
          <w:sz w:val="24"/>
          <w:szCs w:val="24"/>
        </w:rPr>
        <w:t xml:space="preserve"> the pragmatic concerns of </w:t>
      </w:r>
      <w:r w:rsidR="00550940" w:rsidRPr="00A85593">
        <w:rPr>
          <w:rFonts w:ascii="Book Antiqua" w:hAnsi="Book Antiqua" w:cs="Times New Roman"/>
          <w:sz w:val="24"/>
          <w:szCs w:val="24"/>
        </w:rPr>
        <w:t>donor-derived</w:t>
      </w:r>
      <w:r w:rsidR="008E6A13" w:rsidRPr="00A85593">
        <w:rPr>
          <w:rFonts w:ascii="Book Antiqua" w:hAnsi="Book Antiqua" w:cs="Times New Roman"/>
          <w:sz w:val="24"/>
          <w:szCs w:val="24"/>
        </w:rPr>
        <w:t xml:space="preserve"> COVID-19 infection</w:t>
      </w:r>
      <w:r w:rsidR="007D704F" w:rsidRPr="00A85593">
        <w:rPr>
          <w:rFonts w:ascii="Book Antiqua" w:hAnsi="Book Antiqua" w:cs="Times New Roman"/>
          <w:sz w:val="24"/>
          <w:szCs w:val="24"/>
        </w:rPr>
        <w:t xml:space="preserve"> along with</w:t>
      </w:r>
      <w:r w:rsidR="00550940" w:rsidRPr="00A85593">
        <w:rPr>
          <w:rFonts w:ascii="Book Antiqua" w:hAnsi="Book Antiqua" w:cs="Times New Roman"/>
          <w:sz w:val="24"/>
          <w:szCs w:val="24"/>
        </w:rPr>
        <w:t xml:space="preserve"> the potential for prolonged shedding</w:t>
      </w:r>
      <w:r w:rsidR="008E6A13" w:rsidRPr="00A85593">
        <w:rPr>
          <w:rFonts w:ascii="Book Antiqua" w:hAnsi="Book Antiqua" w:cs="Times New Roman"/>
          <w:sz w:val="24"/>
          <w:szCs w:val="24"/>
        </w:rPr>
        <w:t xml:space="preserve"> </w:t>
      </w:r>
      <w:r w:rsidR="00550940" w:rsidRPr="00A85593">
        <w:rPr>
          <w:rFonts w:ascii="Book Antiqua" w:hAnsi="Book Antiqua" w:cs="Times New Roman"/>
          <w:sz w:val="24"/>
          <w:szCs w:val="24"/>
        </w:rPr>
        <w:t xml:space="preserve">by immunocompromised hosts </w:t>
      </w:r>
      <w:r w:rsidR="007D704F" w:rsidRPr="00A85593">
        <w:rPr>
          <w:rFonts w:ascii="Book Antiqua" w:hAnsi="Book Antiqua" w:cs="Times New Roman"/>
          <w:sz w:val="24"/>
          <w:szCs w:val="24"/>
        </w:rPr>
        <w:t>leading</w:t>
      </w:r>
      <w:r w:rsidR="00550940" w:rsidRPr="00A85593">
        <w:rPr>
          <w:rFonts w:ascii="Book Antiqua" w:hAnsi="Book Antiqua" w:cs="Times New Roman"/>
          <w:sz w:val="24"/>
          <w:szCs w:val="24"/>
        </w:rPr>
        <w:t xml:space="preserve"> nosocomial and community transmission of SARS</w:t>
      </w:r>
      <w:r w:rsidR="008E6A13" w:rsidRPr="00A85593">
        <w:rPr>
          <w:rFonts w:ascii="Book Antiqua" w:hAnsi="Book Antiqua" w:cs="Times New Roman"/>
          <w:sz w:val="24"/>
          <w:szCs w:val="24"/>
        </w:rPr>
        <w:t>-CoV-2</w:t>
      </w:r>
      <w:r w:rsidR="007D704F" w:rsidRPr="00A85593">
        <w:rPr>
          <w:rFonts w:ascii="Book Antiqua" w:hAnsi="Book Antiqua" w:cs="Times New Roman"/>
          <w:sz w:val="24"/>
          <w:szCs w:val="24"/>
        </w:rPr>
        <w:t xml:space="preserve">. </w:t>
      </w:r>
      <w:r w:rsidRPr="00A85593">
        <w:rPr>
          <w:rFonts w:ascii="Book Antiqua" w:hAnsi="Book Antiqua" w:cs="Times New Roman"/>
          <w:sz w:val="24"/>
          <w:szCs w:val="24"/>
        </w:rPr>
        <w:t>Besides, only s</w:t>
      </w:r>
      <w:r w:rsidR="00F064B9" w:rsidRPr="00A85593">
        <w:rPr>
          <w:rFonts w:ascii="Book Antiqua" w:hAnsi="Book Antiqua" w:cs="Times New Roman"/>
          <w:sz w:val="24"/>
          <w:szCs w:val="24"/>
        </w:rPr>
        <w:t xml:space="preserve">parse data </w:t>
      </w:r>
      <w:r w:rsidRPr="00A85593">
        <w:rPr>
          <w:rFonts w:ascii="Book Antiqua" w:hAnsi="Book Antiqua" w:cs="Times New Roman"/>
          <w:sz w:val="24"/>
          <w:szCs w:val="24"/>
        </w:rPr>
        <w:t xml:space="preserve">exist </w:t>
      </w:r>
      <w:r w:rsidR="00F064B9" w:rsidRPr="00A85593">
        <w:rPr>
          <w:rFonts w:ascii="Book Antiqua" w:hAnsi="Book Antiqua" w:cs="Times New Roman"/>
          <w:sz w:val="24"/>
          <w:szCs w:val="24"/>
        </w:rPr>
        <w:t xml:space="preserve">on the </w:t>
      </w:r>
      <w:r w:rsidR="00550940" w:rsidRPr="00A85593">
        <w:rPr>
          <w:rFonts w:ascii="Book Antiqua" w:hAnsi="Book Antiqua" w:cs="Times New Roman"/>
          <w:sz w:val="24"/>
          <w:szCs w:val="24"/>
        </w:rPr>
        <w:t xml:space="preserve">biomarkers </w:t>
      </w:r>
      <w:r w:rsidR="00F064B9" w:rsidRPr="00A85593">
        <w:rPr>
          <w:rFonts w:ascii="Book Antiqua" w:hAnsi="Book Antiqua" w:cs="Times New Roman"/>
          <w:sz w:val="24"/>
          <w:szCs w:val="24"/>
        </w:rPr>
        <w:t>which</w:t>
      </w:r>
      <w:r w:rsidR="00550940" w:rsidRPr="00A85593">
        <w:rPr>
          <w:rFonts w:ascii="Book Antiqua" w:hAnsi="Book Antiqua" w:cs="Times New Roman"/>
          <w:sz w:val="24"/>
          <w:szCs w:val="24"/>
        </w:rPr>
        <w:t xml:space="preserve"> define the risk</w:t>
      </w:r>
      <w:r w:rsidR="008E6A13" w:rsidRPr="00A85593">
        <w:rPr>
          <w:rFonts w:ascii="Book Antiqua" w:hAnsi="Book Antiqua" w:cs="Times New Roman"/>
          <w:sz w:val="24"/>
          <w:szCs w:val="24"/>
        </w:rPr>
        <w:t xml:space="preserve"> </w:t>
      </w:r>
      <w:r w:rsidR="00550940" w:rsidRPr="00A85593">
        <w:rPr>
          <w:rFonts w:ascii="Book Antiqua" w:hAnsi="Book Antiqua" w:cs="Times New Roman"/>
          <w:sz w:val="24"/>
          <w:szCs w:val="24"/>
        </w:rPr>
        <w:t>for disease progression, appropriate therapeutic interventions,</w:t>
      </w:r>
      <w:r w:rsidR="008E6A13" w:rsidRPr="00A85593">
        <w:rPr>
          <w:rFonts w:ascii="Book Antiqua" w:hAnsi="Book Antiqua" w:cs="Times New Roman"/>
          <w:sz w:val="24"/>
          <w:szCs w:val="24"/>
        </w:rPr>
        <w:t xml:space="preserve"> </w:t>
      </w:r>
      <w:r w:rsidR="00550940" w:rsidRPr="00A85593">
        <w:rPr>
          <w:rFonts w:ascii="Book Antiqua" w:hAnsi="Book Antiqua" w:cs="Times New Roman"/>
          <w:sz w:val="24"/>
          <w:szCs w:val="24"/>
        </w:rPr>
        <w:t>and graft rejection</w:t>
      </w:r>
      <w:r w:rsidRPr="00A85593">
        <w:rPr>
          <w:rFonts w:ascii="Book Antiqua" w:hAnsi="Book Antiqua" w:cs="Times New Roman"/>
          <w:sz w:val="24"/>
          <w:szCs w:val="24"/>
        </w:rPr>
        <w:t xml:space="preserve"> on a background of COVID</w:t>
      </w:r>
      <w:r w:rsidR="00EC02C7" w:rsidRPr="00A85593">
        <w:rPr>
          <w:rFonts w:ascii="Book Antiqua" w:hAnsi="Book Antiqua" w:cs="Times New Roman"/>
          <w:sz w:val="24"/>
          <w:szCs w:val="24"/>
        </w:rPr>
        <w:t>-</w:t>
      </w:r>
      <w:r w:rsidRPr="00A85593">
        <w:rPr>
          <w:rFonts w:ascii="Book Antiqua" w:hAnsi="Book Antiqua" w:cs="Times New Roman"/>
          <w:sz w:val="24"/>
          <w:szCs w:val="24"/>
        </w:rPr>
        <w:t>19</w:t>
      </w:r>
      <w:r w:rsidR="008E6A13" w:rsidRPr="00A85593">
        <w:rPr>
          <w:rFonts w:ascii="Book Antiqua" w:hAnsi="Book Antiqua" w:cs="Times New Roman"/>
          <w:sz w:val="24"/>
          <w:szCs w:val="24"/>
        </w:rPr>
        <w:t xml:space="preserve">. </w:t>
      </w:r>
      <w:r w:rsidR="00F064B9" w:rsidRPr="00A85593">
        <w:rPr>
          <w:rFonts w:ascii="Book Antiqua" w:hAnsi="Book Antiqua" w:cs="Times New Roman"/>
          <w:sz w:val="24"/>
          <w:szCs w:val="24"/>
        </w:rPr>
        <w:t>With relatively limited objective knowledge of the effect of COVID-19 on the human body,</w:t>
      </w:r>
      <w:r w:rsidR="00550940" w:rsidRPr="00A85593">
        <w:rPr>
          <w:rFonts w:ascii="Book Antiqua" w:hAnsi="Book Antiqua" w:cs="Times New Roman"/>
          <w:sz w:val="24"/>
          <w:szCs w:val="24"/>
        </w:rPr>
        <w:t xml:space="preserve"> </w:t>
      </w:r>
      <w:r w:rsidR="00F064B9" w:rsidRPr="00A85593">
        <w:rPr>
          <w:rFonts w:ascii="Book Antiqua" w:hAnsi="Book Antiqua" w:cs="Times New Roman"/>
          <w:sz w:val="24"/>
          <w:szCs w:val="24"/>
        </w:rPr>
        <w:t xml:space="preserve">numerous questions remain unanswered. One of which involves </w:t>
      </w:r>
      <w:r w:rsidRPr="00A85593">
        <w:rPr>
          <w:rFonts w:ascii="Book Antiqua" w:hAnsi="Book Antiqua" w:cs="Times New Roman"/>
          <w:sz w:val="24"/>
          <w:szCs w:val="24"/>
        </w:rPr>
        <w:t xml:space="preserve">the </w:t>
      </w:r>
      <w:r w:rsidR="00F064B9" w:rsidRPr="00A85593">
        <w:rPr>
          <w:rFonts w:ascii="Book Antiqua" w:hAnsi="Book Antiqua" w:cs="Times New Roman"/>
          <w:sz w:val="24"/>
          <w:szCs w:val="24"/>
        </w:rPr>
        <w:t xml:space="preserve">management of immunosuppression in </w:t>
      </w:r>
      <w:r w:rsidRPr="00A85593">
        <w:rPr>
          <w:rFonts w:ascii="Book Antiqua" w:hAnsi="Book Antiqua" w:cs="Times New Roman"/>
          <w:sz w:val="24"/>
          <w:szCs w:val="24"/>
        </w:rPr>
        <w:t>the post-transplant recipient</w:t>
      </w:r>
      <w:r w:rsidR="00F064B9" w:rsidRPr="00A85593">
        <w:rPr>
          <w:rFonts w:ascii="Book Antiqua" w:hAnsi="Book Antiqua" w:cs="Times New Roman"/>
          <w:sz w:val="24"/>
          <w:szCs w:val="24"/>
        </w:rPr>
        <w:t xml:space="preserve"> </w:t>
      </w:r>
      <w:r w:rsidRPr="00A85593">
        <w:rPr>
          <w:rFonts w:ascii="Book Antiqua" w:hAnsi="Book Antiqua" w:cs="Times New Roman"/>
          <w:sz w:val="24"/>
          <w:szCs w:val="24"/>
        </w:rPr>
        <w:t>during this contagion;</w:t>
      </w:r>
      <w:r w:rsidR="00F064B9" w:rsidRPr="00A85593">
        <w:rPr>
          <w:rFonts w:ascii="Book Antiqua" w:hAnsi="Book Antiqua" w:cs="Times New Roman"/>
          <w:sz w:val="24"/>
          <w:szCs w:val="24"/>
        </w:rPr>
        <w:t xml:space="preserve"> </w:t>
      </w:r>
      <w:r w:rsidRPr="00A85593">
        <w:rPr>
          <w:rFonts w:ascii="Book Antiqua" w:hAnsi="Book Antiqua" w:cs="Times New Roman"/>
          <w:sz w:val="24"/>
          <w:szCs w:val="24"/>
        </w:rPr>
        <w:t>t</w:t>
      </w:r>
      <w:r w:rsidR="00F064B9" w:rsidRPr="00A85593">
        <w:rPr>
          <w:rFonts w:ascii="Book Antiqua" w:hAnsi="Book Antiqua" w:cs="Times New Roman"/>
          <w:sz w:val="24"/>
          <w:szCs w:val="24"/>
        </w:rPr>
        <w:t xml:space="preserve">he core tenet of </w:t>
      </w:r>
      <w:r w:rsidRPr="00A85593">
        <w:rPr>
          <w:rFonts w:ascii="Book Antiqua" w:hAnsi="Book Antiqua" w:cs="Times New Roman"/>
          <w:sz w:val="24"/>
          <w:szCs w:val="24"/>
        </w:rPr>
        <w:t>which continues to be</w:t>
      </w:r>
      <w:r w:rsidR="00F064B9" w:rsidRPr="00A85593">
        <w:rPr>
          <w:rFonts w:ascii="Book Antiqua" w:hAnsi="Book Antiqua" w:cs="Times New Roman"/>
          <w:sz w:val="24"/>
          <w:szCs w:val="24"/>
        </w:rPr>
        <w:t xml:space="preserve"> that of establishing </w:t>
      </w:r>
      <w:r w:rsidRPr="00A85593">
        <w:rPr>
          <w:rFonts w:ascii="Book Antiqua" w:hAnsi="Book Antiqua" w:cs="Times New Roman"/>
          <w:sz w:val="24"/>
          <w:szCs w:val="24"/>
        </w:rPr>
        <w:t xml:space="preserve">an </w:t>
      </w:r>
      <w:r w:rsidR="00F064B9" w:rsidRPr="00A85593">
        <w:rPr>
          <w:rFonts w:ascii="Book Antiqua" w:hAnsi="Book Antiqua" w:cs="Times New Roman"/>
          <w:sz w:val="24"/>
          <w:szCs w:val="24"/>
        </w:rPr>
        <w:t>equipoise between infection and rejection. This review summarises the current knowledge on immune interactions of the virus, the immunomodulatory effect</w:t>
      </w:r>
      <w:r w:rsidR="00AC7DA6" w:rsidRPr="00A85593">
        <w:rPr>
          <w:rFonts w:ascii="Book Antiqua" w:hAnsi="Book Antiqua" w:cs="Times New Roman"/>
          <w:sz w:val="24"/>
          <w:szCs w:val="24"/>
        </w:rPr>
        <w:t>s</w:t>
      </w:r>
      <w:r w:rsidR="00F064B9" w:rsidRPr="00A85593">
        <w:rPr>
          <w:rFonts w:ascii="Book Antiqua" w:hAnsi="Book Antiqua" w:cs="Times New Roman"/>
          <w:sz w:val="24"/>
          <w:szCs w:val="24"/>
        </w:rPr>
        <w:t xml:space="preserve"> that may be at</w:t>
      </w:r>
      <w:r w:rsidR="00AC7DA6" w:rsidRPr="00A85593">
        <w:rPr>
          <w:rFonts w:ascii="Book Antiqua" w:hAnsi="Book Antiqua" w:cs="Times New Roman"/>
          <w:sz w:val="24"/>
          <w:szCs w:val="24"/>
        </w:rPr>
        <w:t xml:space="preserve"> play, and its relation to the art of immunosuppression.</w:t>
      </w:r>
    </w:p>
    <w:p w:rsidR="0013750E" w:rsidRPr="00A85593" w:rsidRDefault="0013750E" w:rsidP="00A85593">
      <w:pPr>
        <w:snapToGrid w:val="0"/>
        <w:spacing w:after="0" w:line="360" w:lineRule="auto"/>
        <w:jc w:val="both"/>
        <w:rPr>
          <w:rFonts w:ascii="Book Antiqua" w:hAnsi="Book Antiqua" w:cs="Times New Roman"/>
          <w:sz w:val="24"/>
          <w:szCs w:val="24"/>
        </w:rPr>
      </w:pPr>
    </w:p>
    <w:p w:rsidR="00944846" w:rsidRPr="00A85593" w:rsidRDefault="00176027" w:rsidP="00A85593">
      <w:pPr>
        <w:snapToGrid w:val="0"/>
        <w:spacing w:after="0" w:line="360" w:lineRule="auto"/>
        <w:jc w:val="both"/>
        <w:rPr>
          <w:rFonts w:ascii="Book Antiqua" w:hAnsi="Book Antiqua" w:cs="Times New Roman"/>
          <w:b/>
          <w:sz w:val="24"/>
          <w:szCs w:val="24"/>
          <w:u w:val="single"/>
        </w:rPr>
      </w:pPr>
      <w:r w:rsidRPr="00A85593">
        <w:rPr>
          <w:rFonts w:ascii="Book Antiqua" w:hAnsi="Book Antiqua" w:cs="Times New Roman"/>
          <w:b/>
          <w:caps/>
          <w:sz w:val="24"/>
          <w:szCs w:val="24"/>
          <w:u w:val="single"/>
        </w:rPr>
        <w:t>coronavirus</w:t>
      </w:r>
      <w:r w:rsidR="005F604E" w:rsidRPr="00A85593">
        <w:rPr>
          <w:rFonts w:ascii="Book Antiqua" w:hAnsi="Book Antiqua" w:cs="Times New Roman"/>
          <w:b/>
          <w:caps/>
          <w:sz w:val="24"/>
          <w:szCs w:val="24"/>
          <w:u w:val="single"/>
        </w:rPr>
        <w:t>-</w:t>
      </w:r>
      <w:r w:rsidR="005F604E" w:rsidRPr="00A85593">
        <w:rPr>
          <w:rFonts w:ascii="Book Antiqua" w:hAnsi="Book Antiqua" w:cs="Times New Roman"/>
          <w:b/>
          <w:sz w:val="24"/>
          <w:szCs w:val="24"/>
          <w:u w:val="single"/>
        </w:rPr>
        <w:t xml:space="preserve">19 </w:t>
      </w:r>
      <w:r w:rsidR="00EC02C7" w:rsidRPr="00A85593">
        <w:rPr>
          <w:rFonts w:ascii="Book Antiqua" w:hAnsi="Book Antiqua" w:cs="Times New Roman"/>
          <w:b/>
          <w:sz w:val="24"/>
          <w:szCs w:val="24"/>
          <w:u w:val="single"/>
        </w:rPr>
        <w:t>AND</w:t>
      </w:r>
      <w:r w:rsidR="005F604E" w:rsidRPr="00A85593">
        <w:rPr>
          <w:rFonts w:ascii="Book Antiqua" w:hAnsi="Book Antiqua" w:cs="Times New Roman"/>
          <w:b/>
          <w:sz w:val="24"/>
          <w:szCs w:val="24"/>
          <w:u w:val="single"/>
        </w:rPr>
        <w:t xml:space="preserve"> THE IMMUNE SYSTEM</w:t>
      </w:r>
    </w:p>
    <w:p w:rsidR="00416F88" w:rsidRPr="00A85593" w:rsidRDefault="002A2688" w:rsidP="00A85593">
      <w:pPr>
        <w:snapToGrid w:val="0"/>
        <w:spacing w:after="0" w:line="360" w:lineRule="auto"/>
        <w:jc w:val="both"/>
        <w:rPr>
          <w:rFonts w:ascii="Book Antiqua" w:hAnsi="Book Antiqua" w:cs="Times New Roman"/>
          <w:sz w:val="24"/>
          <w:szCs w:val="24"/>
        </w:rPr>
      </w:pPr>
      <w:r w:rsidRPr="00A85593">
        <w:rPr>
          <w:rFonts w:ascii="Book Antiqua" w:hAnsi="Book Antiqua" w:cs="Times New Roman"/>
          <w:sz w:val="24"/>
          <w:szCs w:val="24"/>
        </w:rPr>
        <w:t xml:space="preserve">While there have been </w:t>
      </w:r>
      <w:r w:rsidR="00C63169" w:rsidRPr="00A85593">
        <w:rPr>
          <w:rFonts w:ascii="Book Antiqua" w:hAnsi="Book Antiqua" w:cs="Times New Roman"/>
          <w:sz w:val="24"/>
          <w:szCs w:val="24"/>
        </w:rPr>
        <w:t>important inroads, a full picture of the critical</w:t>
      </w:r>
      <w:r w:rsidRPr="00A85593">
        <w:rPr>
          <w:rFonts w:ascii="Book Antiqua" w:hAnsi="Book Antiqua" w:cs="Times New Roman"/>
          <w:sz w:val="24"/>
          <w:szCs w:val="24"/>
        </w:rPr>
        <w:t xml:space="preserve"> </w:t>
      </w:r>
      <w:r w:rsidR="00C63169" w:rsidRPr="00A85593">
        <w:rPr>
          <w:rFonts w:ascii="Book Antiqua" w:hAnsi="Book Antiqua" w:cs="Times New Roman"/>
          <w:sz w:val="24"/>
          <w:szCs w:val="24"/>
        </w:rPr>
        <w:t xml:space="preserve">host immune </w:t>
      </w:r>
      <w:r w:rsidRPr="00A85593">
        <w:rPr>
          <w:rFonts w:ascii="Book Antiqua" w:hAnsi="Book Antiqua" w:cs="Times New Roman"/>
          <w:sz w:val="24"/>
          <w:szCs w:val="24"/>
        </w:rPr>
        <w:t xml:space="preserve">response and its interplay with the virus remains </w:t>
      </w:r>
      <w:r w:rsidR="00C63169" w:rsidRPr="00A85593">
        <w:rPr>
          <w:rFonts w:ascii="Book Antiqua" w:hAnsi="Book Antiqua" w:cs="Times New Roman"/>
          <w:sz w:val="24"/>
          <w:szCs w:val="24"/>
        </w:rPr>
        <w:t>poorly defined.</w:t>
      </w:r>
      <w:r w:rsidR="00CF6A23" w:rsidRPr="00A85593">
        <w:rPr>
          <w:rFonts w:ascii="Book Antiqua" w:hAnsi="Book Antiqua" w:cs="Times New Roman"/>
          <w:sz w:val="24"/>
          <w:szCs w:val="24"/>
        </w:rPr>
        <w:t xml:space="preserve"> </w:t>
      </w:r>
      <w:r w:rsidR="00937213" w:rsidRPr="00A85593">
        <w:rPr>
          <w:rFonts w:ascii="Book Antiqua" w:hAnsi="Book Antiqua" w:cs="Times New Roman"/>
          <w:sz w:val="24"/>
          <w:szCs w:val="24"/>
        </w:rPr>
        <w:t xml:space="preserve">As </w:t>
      </w:r>
      <w:r w:rsidR="00937213" w:rsidRPr="00A85593">
        <w:rPr>
          <w:rFonts w:ascii="Book Antiqua" w:hAnsi="Book Antiqua" w:cs="Times New Roman"/>
          <w:sz w:val="24"/>
          <w:szCs w:val="24"/>
        </w:rPr>
        <w:lastRenderedPageBreak/>
        <w:t>an initial step in the infection, the virus binds</w:t>
      </w:r>
      <w:r w:rsidR="00A855A8" w:rsidRPr="00A85593">
        <w:rPr>
          <w:rFonts w:ascii="Book Antiqua" w:hAnsi="Book Antiqua" w:cs="Times New Roman"/>
          <w:sz w:val="24"/>
          <w:szCs w:val="24"/>
        </w:rPr>
        <w:t xml:space="preserve"> to </w:t>
      </w:r>
      <w:r w:rsidR="00937213" w:rsidRPr="00A85593">
        <w:rPr>
          <w:rFonts w:ascii="Book Antiqua" w:hAnsi="Book Antiqua" w:cs="Times New Roman"/>
          <w:sz w:val="24"/>
          <w:szCs w:val="24"/>
        </w:rPr>
        <w:t>its target receptor on the host cell</w:t>
      </w:r>
      <w:r w:rsidR="00A855A8" w:rsidRPr="00A85593">
        <w:rPr>
          <w:rFonts w:ascii="Book Antiqua" w:hAnsi="Book Antiqua" w:cs="Times New Roman"/>
          <w:sz w:val="24"/>
          <w:szCs w:val="24"/>
        </w:rPr>
        <w:t xml:space="preserve">. </w:t>
      </w:r>
      <w:r w:rsidR="00AC7DA6" w:rsidRPr="00A85593">
        <w:rPr>
          <w:rFonts w:ascii="Book Antiqua" w:hAnsi="Book Antiqua" w:cs="Times New Roman"/>
          <w:sz w:val="24"/>
          <w:szCs w:val="24"/>
        </w:rPr>
        <w:t>Based on previous work on SARS-</w:t>
      </w:r>
      <w:r w:rsidR="00A855A8" w:rsidRPr="00A85593">
        <w:rPr>
          <w:rFonts w:ascii="Book Antiqua" w:hAnsi="Book Antiqua" w:cs="Times New Roman"/>
          <w:sz w:val="24"/>
          <w:szCs w:val="24"/>
        </w:rPr>
        <w:t xml:space="preserve">CoV, which demonstrated that this virus principally targets cells which express the </w:t>
      </w:r>
      <w:r w:rsidR="002B399F" w:rsidRPr="00A85593">
        <w:rPr>
          <w:rFonts w:ascii="Book Antiqua" w:hAnsi="Book Antiqua" w:cs="Times New Roman"/>
          <w:sz w:val="24"/>
          <w:szCs w:val="24"/>
        </w:rPr>
        <w:t>angiotensin-</w:t>
      </w:r>
      <w:r w:rsidR="00A855A8" w:rsidRPr="00A85593">
        <w:rPr>
          <w:rFonts w:ascii="Book Antiqua" w:hAnsi="Book Antiqua" w:cs="Times New Roman"/>
          <w:sz w:val="24"/>
          <w:szCs w:val="24"/>
        </w:rPr>
        <w:t xml:space="preserve">converting enzyme 2 (airway epithelial cells, alveolar epithelial cells, vascular endothelial cells and macrophages), </w:t>
      </w:r>
      <w:r w:rsidR="00B765EB" w:rsidRPr="00A85593">
        <w:rPr>
          <w:rFonts w:ascii="Book Antiqua" w:hAnsi="Book Antiqua" w:cs="Times New Roman"/>
          <w:sz w:val="24"/>
          <w:szCs w:val="24"/>
        </w:rPr>
        <w:t>i</w:t>
      </w:r>
      <w:r w:rsidR="00A855A8" w:rsidRPr="00A85593">
        <w:rPr>
          <w:rFonts w:ascii="Book Antiqua" w:hAnsi="Book Antiqua" w:cs="Times New Roman"/>
          <w:sz w:val="24"/>
          <w:szCs w:val="24"/>
        </w:rPr>
        <w:t>t has been postulated that the SARS-CoV</w:t>
      </w:r>
      <w:r w:rsidR="007B4654" w:rsidRPr="00A85593">
        <w:rPr>
          <w:rFonts w:ascii="Book Antiqua" w:hAnsi="Book Antiqua" w:cs="Times New Roman"/>
          <w:sz w:val="24"/>
          <w:szCs w:val="24"/>
        </w:rPr>
        <w:t>-2 uses a similar mode of entry</w:t>
      </w:r>
      <w:r w:rsidR="00695C62" w:rsidRPr="00A85593">
        <w:rPr>
          <w:rFonts w:ascii="Book Antiqua" w:hAnsi="Book Antiqua" w:cs="Times New Roman"/>
          <w:noProof/>
          <w:sz w:val="24"/>
          <w:szCs w:val="24"/>
          <w:vertAlign w:val="superscript"/>
        </w:rPr>
        <w:t>[1,3</w:t>
      </w:r>
      <w:r w:rsidR="00FA6F72" w:rsidRPr="00A85593">
        <w:rPr>
          <w:rFonts w:ascii="Book Antiqua" w:hAnsi="Book Antiqua" w:cs="Times New Roman"/>
          <w:noProof/>
          <w:sz w:val="24"/>
          <w:szCs w:val="24"/>
          <w:vertAlign w:val="superscript"/>
        </w:rPr>
        <w:t>-</w:t>
      </w:r>
      <w:r w:rsidR="00695C62" w:rsidRPr="00A85593">
        <w:rPr>
          <w:rFonts w:ascii="Book Antiqua" w:hAnsi="Book Antiqua" w:cs="Times New Roman"/>
          <w:noProof/>
          <w:sz w:val="24"/>
          <w:szCs w:val="24"/>
          <w:vertAlign w:val="superscript"/>
        </w:rPr>
        <w:t>6]</w:t>
      </w:r>
      <w:r w:rsidR="007B4654" w:rsidRPr="00A85593">
        <w:rPr>
          <w:rFonts w:ascii="Book Antiqua" w:hAnsi="Book Antiqua" w:cs="Times New Roman"/>
          <w:sz w:val="24"/>
          <w:szCs w:val="24"/>
        </w:rPr>
        <w:t>.</w:t>
      </w:r>
      <w:r w:rsidR="00A855A8" w:rsidRPr="00A85593">
        <w:rPr>
          <w:rFonts w:ascii="Book Antiqua" w:hAnsi="Book Antiqua" w:cs="Times New Roman"/>
          <w:sz w:val="24"/>
          <w:szCs w:val="24"/>
        </w:rPr>
        <w:t xml:space="preserve"> </w:t>
      </w:r>
      <w:r w:rsidR="00416F88" w:rsidRPr="00A85593">
        <w:rPr>
          <w:rFonts w:ascii="Book Antiqua" w:hAnsi="Book Antiqua" w:cs="Times New Roman"/>
          <w:sz w:val="24"/>
          <w:szCs w:val="24"/>
        </w:rPr>
        <w:t xml:space="preserve">Viral infection and replication </w:t>
      </w:r>
      <w:r w:rsidR="00AC7DA6" w:rsidRPr="00A85593">
        <w:rPr>
          <w:rFonts w:ascii="Book Antiqua" w:hAnsi="Book Antiqua" w:cs="Times New Roman"/>
          <w:sz w:val="24"/>
          <w:szCs w:val="24"/>
        </w:rPr>
        <w:t>cause high levels of virus-</w:t>
      </w:r>
      <w:r w:rsidR="00416F88" w:rsidRPr="00A85593">
        <w:rPr>
          <w:rFonts w:ascii="Book Antiqua" w:hAnsi="Book Antiqua" w:cs="Times New Roman"/>
          <w:sz w:val="24"/>
          <w:szCs w:val="24"/>
        </w:rPr>
        <w:t>linked pyroptosis</w:t>
      </w:r>
      <w:r w:rsidR="00AC7DA6" w:rsidRPr="00A85593">
        <w:rPr>
          <w:rFonts w:ascii="Book Antiqua" w:hAnsi="Book Antiqua" w:cs="Times New Roman"/>
          <w:sz w:val="24"/>
          <w:szCs w:val="24"/>
        </w:rPr>
        <w:t xml:space="preserve"> </w:t>
      </w:r>
      <w:r w:rsidR="00416F88" w:rsidRPr="00A85593">
        <w:rPr>
          <w:rFonts w:ascii="Book Antiqua" w:hAnsi="Book Antiqua" w:cs="Times New Roman"/>
          <w:sz w:val="24"/>
          <w:szCs w:val="24"/>
        </w:rPr>
        <w:t>(highly inflammatory form of programmed cell death) with associated vascular leakage</w:t>
      </w:r>
      <w:r w:rsidR="00695C62" w:rsidRPr="00A85593">
        <w:rPr>
          <w:rFonts w:ascii="Book Antiqua" w:hAnsi="Book Antiqua" w:cs="Times New Roman"/>
          <w:noProof/>
          <w:sz w:val="24"/>
          <w:szCs w:val="24"/>
          <w:vertAlign w:val="superscript"/>
        </w:rPr>
        <w:t>[4,5,7]</w:t>
      </w:r>
      <w:r w:rsidR="00176027" w:rsidRPr="00A85593">
        <w:rPr>
          <w:rFonts w:ascii="Book Antiqua" w:hAnsi="Book Antiqua" w:cs="Times New Roman"/>
          <w:sz w:val="24"/>
          <w:szCs w:val="24"/>
        </w:rPr>
        <w:t>.</w:t>
      </w:r>
    </w:p>
    <w:p w:rsidR="00A855A8" w:rsidRPr="00A85593" w:rsidRDefault="00416F88" w:rsidP="00A85593">
      <w:pPr>
        <w:snapToGrid w:val="0"/>
        <w:spacing w:after="0" w:line="360" w:lineRule="auto"/>
        <w:ind w:firstLineChars="100" w:firstLine="240"/>
        <w:jc w:val="both"/>
        <w:rPr>
          <w:rFonts w:ascii="Book Antiqua" w:hAnsi="Book Antiqua" w:cs="Times New Roman"/>
          <w:sz w:val="24"/>
          <w:szCs w:val="24"/>
        </w:rPr>
      </w:pPr>
      <w:r w:rsidRPr="00A85593">
        <w:rPr>
          <w:rFonts w:ascii="Book Antiqua" w:hAnsi="Book Antiqua" w:cs="Times New Roman"/>
          <w:sz w:val="24"/>
          <w:szCs w:val="24"/>
        </w:rPr>
        <w:t>SAR</w:t>
      </w:r>
      <w:r w:rsidR="00B7771C" w:rsidRPr="00A85593">
        <w:rPr>
          <w:rFonts w:ascii="Book Antiqua" w:hAnsi="Book Antiqua" w:cs="Times New Roman"/>
          <w:sz w:val="24"/>
          <w:szCs w:val="24"/>
        </w:rPr>
        <w:t>S-</w:t>
      </w:r>
      <w:r w:rsidRPr="00A85593">
        <w:rPr>
          <w:rFonts w:ascii="Book Antiqua" w:hAnsi="Book Antiqua" w:cs="Times New Roman"/>
          <w:sz w:val="24"/>
          <w:szCs w:val="24"/>
        </w:rPr>
        <w:t xml:space="preserve">CoV-2 triggers </w:t>
      </w:r>
      <w:r w:rsidR="00CB3CB6" w:rsidRPr="00A85593">
        <w:rPr>
          <w:rFonts w:ascii="Book Antiqua" w:hAnsi="Book Antiqua" w:cs="Times New Roman"/>
          <w:sz w:val="24"/>
          <w:szCs w:val="24"/>
        </w:rPr>
        <w:t>both the innate</w:t>
      </w:r>
      <w:r w:rsidRPr="00A85593">
        <w:rPr>
          <w:rFonts w:ascii="Book Antiqua" w:hAnsi="Book Antiqua" w:cs="Times New Roman"/>
          <w:sz w:val="24"/>
          <w:szCs w:val="24"/>
        </w:rPr>
        <w:t xml:space="preserve"> and adaptive immune response synergistically, </w:t>
      </w:r>
      <w:r w:rsidR="00937213" w:rsidRPr="00A85593">
        <w:rPr>
          <w:rFonts w:ascii="Book Antiqua" w:hAnsi="Book Antiqua" w:cs="Times New Roman"/>
          <w:sz w:val="24"/>
          <w:szCs w:val="24"/>
        </w:rPr>
        <w:t>responses which are</w:t>
      </w:r>
      <w:r w:rsidRPr="00A85593">
        <w:rPr>
          <w:rFonts w:ascii="Book Antiqua" w:hAnsi="Book Antiqua" w:cs="Times New Roman"/>
          <w:sz w:val="24"/>
          <w:szCs w:val="24"/>
        </w:rPr>
        <w:t xml:space="preserve"> essential </w:t>
      </w:r>
      <w:r w:rsidR="00937213" w:rsidRPr="00A85593">
        <w:rPr>
          <w:rFonts w:ascii="Book Antiqua" w:hAnsi="Book Antiqua" w:cs="Times New Roman"/>
          <w:sz w:val="24"/>
          <w:szCs w:val="24"/>
        </w:rPr>
        <w:t xml:space="preserve">in </w:t>
      </w:r>
      <w:r w:rsidRPr="00A85593">
        <w:rPr>
          <w:rFonts w:ascii="Book Antiqua" w:hAnsi="Book Antiqua" w:cs="Times New Roman"/>
          <w:sz w:val="24"/>
          <w:szCs w:val="24"/>
        </w:rPr>
        <w:t>co</w:t>
      </w:r>
      <w:r w:rsidR="00937213" w:rsidRPr="00A85593">
        <w:rPr>
          <w:rFonts w:ascii="Book Antiqua" w:hAnsi="Book Antiqua" w:cs="Times New Roman"/>
          <w:sz w:val="24"/>
          <w:szCs w:val="24"/>
        </w:rPr>
        <w:t>ntrolling viral replication and</w:t>
      </w:r>
      <w:r w:rsidRPr="00A85593">
        <w:rPr>
          <w:rFonts w:ascii="Book Antiqua" w:hAnsi="Book Antiqua" w:cs="Times New Roman"/>
          <w:sz w:val="24"/>
          <w:szCs w:val="24"/>
        </w:rPr>
        <w:t xml:space="preserve"> limiting the spread of virus</w:t>
      </w:r>
      <w:r w:rsidR="00695C62" w:rsidRPr="00A85593">
        <w:rPr>
          <w:rFonts w:ascii="Book Antiqua" w:hAnsi="Book Antiqua" w:cs="Times New Roman"/>
          <w:noProof/>
          <w:sz w:val="24"/>
          <w:szCs w:val="24"/>
          <w:vertAlign w:val="superscript"/>
        </w:rPr>
        <w:t>[3</w:t>
      </w:r>
      <w:r w:rsidR="00176027" w:rsidRPr="00A85593">
        <w:rPr>
          <w:rFonts w:ascii="Book Antiqua" w:hAnsi="Book Antiqua" w:cs="Times New Roman"/>
          <w:noProof/>
          <w:sz w:val="24"/>
          <w:szCs w:val="24"/>
          <w:vertAlign w:val="superscript"/>
        </w:rPr>
        <w:t>-</w:t>
      </w:r>
      <w:r w:rsidR="00695C62" w:rsidRPr="00A85593">
        <w:rPr>
          <w:rFonts w:ascii="Book Antiqua" w:hAnsi="Book Antiqua" w:cs="Times New Roman"/>
          <w:noProof/>
          <w:sz w:val="24"/>
          <w:szCs w:val="24"/>
          <w:vertAlign w:val="superscript"/>
        </w:rPr>
        <w:t>5,8,9]</w:t>
      </w:r>
      <w:r w:rsidRPr="00A85593">
        <w:rPr>
          <w:rFonts w:ascii="Book Antiqua" w:hAnsi="Book Antiqua" w:cs="Times New Roman"/>
          <w:sz w:val="24"/>
          <w:szCs w:val="24"/>
        </w:rPr>
        <w:t xml:space="preserve">. </w:t>
      </w:r>
      <w:r w:rsidR="00937213" w:rsidRPr="00A85593">
        <w:rPr>
          <w:rFonts w:ascii="Book Antiqua" w:hAnsi="Book Antiqua" w:cs="Times New Roman"/>
          <w:sz w:val="24"/>
          <w:szCs w:val="24"/>
        </w:rPr>
        <w:t>Local inflammatory cascades</w:t>
      </w:r>
      <w:r w:rsidRPr="00A85593">
        <w:rPr>
          <w:rFonts w:ascii="Book Antiqua" w:hAnsi="Book Antiqua" w:cs="Times New Roman"/>
          <w:sz w:val="24"/>
          <w:szCs w:val="24"/>
        </w:rPr>
        <w:t xml:space="preserve"> </w:t>
      </w:r>
      <w:r w:rsidR="00937213" w:rsidRPr="00A85593">
        <w:rPr>
          <w:rFonts w:ascii="Book Antiqua" w:hAnsi="Book Antiqua" w:cs="Times New Roman"/>
          <w:sz w:val="24"/>
          <w:szCs w:val="24"/>
        </w:rPr>
        <w:t>lead to increased secretion of the pro-</w:t>
      </w:r>
      <w:r w:rsidRPr="00A85593">
        <w:rPr>
          <w:rFonts w:ascii="Book Antiqua" w:hAnsi="Book Antiqua" w:cs="Times New Roman"/>
          <w:sz w:val="24"/>
          <w:szCs w:val="24"/>
        </w:rPr>
        <w:t>inflam</w:t>
      </w:r>
      <w:r w:rsidR="00937213" w:rsidRPr="00A85593">
        <w:rPr>
          <w:rFonts w:ascii="Book Antiqua" w:hAnsi="Book Antiqua" w:cs="Times New Roman"/>
          <w:sz w:val="24"/>
          <w:szCs w:val="24"/>
        </w:rPr>
        <w:t>matory cytokines and chemokines (</w:t>
      </w:r>
      <w:r w:rsidRPr="00A85593">
        <w:rPr>
          <w:rFonts w:ascii="Book Antiqua" w:hAnsi="Book Antiqua" w:cs="Times New Roman"/>
          <w:sz w:val="24"/>
          <w:szCs w:val="24"/>
        </w:rPr>
        <w:t>IL-1β, IL-6, IFNγ, MCP1 and IP-10</w:t>
      </w:r>
      <w:r w:rsidR="00937213" w:rsidRPr="00A85593">
        <w:rPr>
          <w:rFonts w:ascii="Book Antiqua" w:hAnsi="Book Antiqua" w:cs="Times New Roman"/>
          <w:sz w:val="24"/>
          <w:szCs w:val="24"/>
        </w:rPr>
        <w:t>)</w:t>
      </w:r>
      <w:r w:rsidR="00695C62" w:rsidRPr="00A85593">
        <w:rPr>
          <w:rFonts w:ascii="Book Antiqua" w:hAnsi="Book Antiqua" w:cs="Times New Roman"/>
          <w:noProof/>
          <w:sz w:val="24"/>
          <w:szCs w:val="24"/>
          <w:vertAlign w:val="superscript"/>
        </w:rPr>
        <w:t>[4,5,8,9]</w:t>
      </w:r>
      <w:r w:rsidRPr="00A85593">
        <w:rPr>
          <w:rFonts w:ascii="Book Antiqua" w:hAnsi="Book Antiqua" w:cs="Times New Roman"/>
          <w:sz w:val="24"/>
          <w:szCs w:val="24"/>
        </w:rPr>
        <w:t xml:space="preserve">. </w:t>
      </w:r>
      <w:r w:rsidR="00AC0583" w:rsidRPr="00A85593">
        <w:rPr>
          <w:rFonts w:ascii="Book Antiqua" w:hAnsi="Book Antiqua" w:cs="Times New Roman"/>
          <w:sz w:val="24"/>
          <w:szCs w:val="24"/>
        </w:rPr>
        <w:t>Recruitment of immune cells</w:t>
      </w:r>
      <w:r w:rsidRPr="00A85593">
        <w:rPr>
          <w:rFonts w:ascii="Book Antiqua" w:hAnsi="Book Antiqua" w:cs="Times New Roman"/>
          <w:sz w:val="24"/>
          <w:szCs w:val="24"/>
        </w:rPr>
        <w:t xml:space="preserve"> </w:t>
      </w:r>
      <w:r w:rsidR="00AC0583" w:rsidRPr="00A85593">
        <w:rPr>
          <w:rFonts w:ascii="Book Antiqua" w:hAnsi="Book Antiqua" w:cs="Times New Roman"/>
          <w:sz w:val="24"/>
          <w:szCs w:val="24"/>
        </w:rPr>
        <w:t>like monocytes and T lymphocytes from the blood with infiltration of the infected site</w:t>
      </w:r>
      <w:r w:rsidRPr="00A85593">
        <w:rPr>
          <w:rFonts w:ascii="Book Antiqua" w:hAnsi="Book Antiqua" w:cs="Times New Roman"/>
          <w:sz w:val="24"/>
          <w:szCs w:val="24"/>
        </w:rPr>
        <w:t xml:space="preserve"> </w:t>
      </w:r>
      <w:r w:rsidR="00AC0583" w:rsidRPr="00A85593">
        <w:rPr>
          <w:rFonts w:ascii="Book Antiqua" w:hAnsi="Book Antiqua" w:cs="Times New Roman"/>
          <w:sz w:val="24"/>
          <w:szCs w:val="24"/>
        </w:rPr>
        <w:t>occurs. This phenomenon contributes to the elevated neutrophil:</w:t>
      </w:r>
      <w:r w:rsidR="005857B1" w:rsidRPr="00A85593">
        <w:rPr>
          <w:rFonts w:ascii="Book Antiqua" w:hAnsi="Book Antiqua" w:cs="Times New Roman"/>
          <w:sz w:val="24"/>
          <w:szCs w:val="24"/>
        </w:rPr>
        <w:t xml:space="preserve"> </w:t>
      </w:r>
      <w:r w:rsidR="00804BBE">
        <w:rPr>
          <w:rFonts w:ascii="Book Antiqua" w:hAnsi="Book Antiqua" w:cs="Times New Roman" w:hint="eastAsia"/>
          <w:sz w:val="24"/>
          <w:szCs w:val="24"/>
          <w:lang w:eastAsia="zh-CN"/>
        </w:rPr>
        <w:t>L</w:t>
      </w:r>
      <w:r w:rsidR="00AC0583" w:rsidRPr="00A85593">
        <w:rPr>
          <w:rFonts w:ascii="Book Antiqua" w:hAnsi="Book Antiqua" w:cs="Times New Roman"/>
          <w:sz w:val="24"/>
          <w:szCs w:val="24"/>
        </w:rPr>
        <w:t>ymphocyte ratio and lymphopenia observed in most COVID-19 patients</w:t>
      </w:r>
      <w:r w:rsidR="00B6681C" w:rsidRPr="00A85593">
        <w:rPr>
          <w:rFonts w:ascii="Book Antiqua" w:hAnsi="Book Antiqua" w:cs="Times New Roman"/>
          <w:noProof/>
          <w:sz w:val="24"/>
          <w:szCs w:val="24"/>
          <w:vertAlign w:val="superscript"/>
        </w:rPr>
        <w:t>[1,5,10]</w:t>
      </w:r>
      <w:r w:rsidR="00AC0583" w:rsidRPr="00A85593">
        <w:rPr>
          <w:rFonts w:ascii="Book Antiqua" w:hAnsi="Book Antiqua" w:cs="Times New Roman"/>
          <w:sz w:val="24"/>
          <w:szCs w:val="24"/>
        </w:rPr>
        <w:t xml:space="preserve">. </w:t>
      </w:r>
      <w:r w:rsidRPr="00A85593">
        <w:rPr>
          <w:rFonts w:ascii="Book Antiqua" w:hAnsi="Book Antiqua" w:cs="Times New Roman"/>
          <w:sz w:val="24"/>
          <w:szCs w:val="24"/>
        </w:rPr>
        <w:t xml:space="preserve">In most individuals, </w:t>
      </w:r>
      <w:r w:rsidR="00937213" w:rsidRPr="00A85593">
        <w:rPr>
          <w:rFonts w:ascii="Book Antiqua" w:hAnsi="Book Antiqua" w:cs="Times New Roman"/>
          <w:sz w:val="24"/>
          <w:szCs w:val="24"/>
        </w:rPr>
        <w:t xml:space="preserve">this immune response </w:t>
      </w:r>
      <w:r w:rsidRPr="00A85593">
        <w:rPr>
          <w:rFonts w:ascii="Book Antiqua" w:hAnsi="Book Antiqua" w:cs="Times New Roman"/>
          <w:sz w:val="24"/>
          <w:szCs w:val="24"/>
        </w:rPr>
        <w:t>clear</w:t>
      </w:r>
      <w:r w:rsidR="00937213" w:rsidRPr="00A85593">
        <w:rPr>
          <w:rFonts w:ascii="Book Antiqua" w:hAnsi="Book Antiqua" w:cs="Times New Roman"/>
          <w:sz w:val="24"/>
          <w:szCs w:val="24"/>
        </w:rPr>
        <w:t>s</w:t>
      </w:r>
      <w:r w:rsidR="00B6681C" w:rsidRPr="00A85593">
        <w:rPr>
          <w:rFonts w:ascii="Book Antiqua" w:hAnsi="Book Antiqua" w:cs="Times New Roman"/>
          <w:sz w:val="24"/>
          <w:szCs w:val="24"/>
        </w:rPr>
        <w:t xml:space="preserve"> the infection and</w:t>
      </w:r>
      <w:r w:rsidRPr="00A85593">
        <w:rPr>
          <w:rFonts w:ascii="Book Antiqua" w:hAnsi="Book Antiqua" w:cs="Times New Roman"/>
          <w:sz w:val="24"/>
          <w:szCs w:val="24"/>
        </w:rPr>
        <w:t xml:space="preserve"> </w:t>
      </w:r>
      <w:r w:rsidR="00937213" w:rsidRPr="00A85593">
        <w:rPr>
          <w:rFonts w:ascii="Book Antiqua" w:hAnsi="Book Antiqua" w:cs="Times New Roman"/>
          <w:sz w:val="24"/>
          <w:szCs w:val="24"/>
        </w:rPr>
        <w:t xml:space="preserve">as patients recover, the wave of </w:t>
      </w:r>
      <w:r w:rsidRPr="00A85593">
        <w:rPr>
          <w:rFonts w:ascii="Book Antiqua" w:hAnsi="Book Antiqua" w:cs="Times New Roman"/>
          <w:sz w:val="24"/>
          <w:szCs w:val="24"/>
        </w:rPr>
        <w:t xml:space="preserve">immune response </w:t>
      </w:r>
      <w:r w:rsidR="00937213" w:rsidRPr="00A85593">
        <w:rPr>
          <w:rFonts w:ascii="Book Antiqua" w:hAnsi="Book Antiqua" w:cs="Times New Roman"/>
          <w:sz w:val="24"/>
          <w:szCs w:val="24"/>
        </w:rPr>
        <w:t>subsides</w:t>
      </w:r>
      <w:r w:rsidR="00B6681C" w:rsidRPr="00A85593">
        <w:rPr>
          <w:rFonts w:ascii="Book Antiqua" w:hAnsi="Book Antiqua" w:cs="Times New Roman"/>
          <w:noProof/>
          <w:sz w:val="24"/>
          <w:szCs w:val="24"/>
          <w:vertAlign w:val="superscript"/>
        </w:rPr>
        <w:t>[1,4,5,8,10]</w:t>
      </w:r>
      <w:r w:rsidR="00937213" w:rsidRPr="00A85593">
        <w:rPr>
          <w:rFonts w:ascii="Book Antiqua" w:hAnsi="Book Antiqua" w:cs="Times New Roman"/>
          <w:sz w:val="24"/>
          <w:szCs w:val="24"/>
        </w:rPr>
        <w:t>.</w:t>
      </w:r>
      <w:r w:rsidRPr="00A85593">
        <w:rPr>
          <w:rFonts w:ascii="Book Antiqua" w:hAnsi="Book Antiqua" w:cs="Times New Roman"/>
          <w:sz w:val="24"/>
          <w:szCs w:val="24"/>
        </w:rPr>
        <w:t xml:space="preserve"> </w:t>
      </w:r>
    </w:p>
    <w:p w:rsidR="00C63169" w:rsidRPr="00A85593" w:rsidRDefault="00FF7D62" w:rsidP="00A85593">
      <w:pPr>
        <w:snapToGrid w:val="0"/>
        <w:spacing w:after="0" w:line="360" w:lineRule="auto"/>
        <w:ind w:firstLineChars="100" w:firstLine="240"/>
        <w:jc w:val="both"/>
        <w:rPr>
          <w:rFonts w:ascii="Book Antiqua" w:hAnsi="Book Antiqua" w:cs="Times New Roman"/>
          <w:sz w:val="24"/>
          <w:szCs w:val="24"/>
        </w:rPr>
      </w:pPr>
      <w:r w:rsidRPr="00A85593">
        <w:rPr>
          <w:rFonts w:ascii="Book Antiqua" w:hAnsi="Book Antiqua" w:cs="Times New Roman"/>
          <w:sz w:val="24"/>
          <w:szCs w:val="24"/>
        </w:rPr>
        <w:t xml:space="preserve">Nevertheless, sometimes the virus-induced immune response turns dysfunctional, leading to an </w:t>
      </w:r>
      <w:r w:rsidR="00857C82" w:rsidRPr="00A85593">
        <w:rPr>
          <w:rFonts w:ascii="Book Antiqua" w:hAnsi="Book Antiqua" w:cs="Times New Roman"/>
          <w:sz w:val="24"/>
          <w:szCs w:val="24"/>
        </w:rPr>
        <w:t>induction of aberrant</w:t>
      </w:r>
      <w:r w:rsidR="002A2688" w:rsidRPr="00A85593">
        <w:rPr>
          <w:rFonts w:ascii="Book Antiqua" w:hAnsi="Book Antiqua" w:cs="Times New Roman"/>
          <w:sz w:val="24"/>
          <w:szCs w:val="24"/>
        </w:rPr>
        <w:t xml:space="preserve"> </w:t>
      </w:r>
      <w:r w:rsidR="00B373AB" w:rsidRPr="00A85593">
        <w:rPr>
          <w:rFonts w:ascii="Book Antiqua" w:hAnsi="Book Antiqua" w:cs="Times New Roman"/>
          <w:sz w:val="24"/>
          <w:szCs w:val="24"/>
        </w:rPr>
        <w:t>production of pro</w:t>
      </w:r>
      <w:r w:rsidRPr="00A85593">
        <w:rPr>
          <w:rFonts w:ascii="Book Antiqua" w:hAnsi="Book Antiqua" w:cs="Times New Roman"/>
          <w:sz w:val="24"/>
          <w:szCs w:val="24"/>
        </w:rPr>
        <w:t>-inflammatory cytokines and</w:t>
      </w:r>
      <w:r w:rsidR="00B373AB" w:rsidRPr="00A85593">
        <w:rPr>
          <w:rFonts w:ascii="Book Antiqua" w:hAnsi="Book Antiqua" w:cs="Times New Roman"/>
          <w:sz w:val="24"/>
          <w:szCs w:val="24"/>
        </w:rPr>
        <w:t xml:space="preserve"> </w:t>
      </w:r>
      <w:r w:rsidRPr="00A85593">
        <w:rPr>
          <w:rFonts w:ascii="Book Antiqua" w:hAnsi="Book Antiqua" w:cs="Times New Roman"/>
          <w:sz w:val="24"/>
          <w:szCs w:val="24"/>
        </w:rPr>
        <w:t xml:space="preserve">an exaggerated </w:t>
      </w:r>
      <w:r w:rsidR="00B373AB" w:rsidRPr="00A85593">
        <w:rPr>
          <w:rFonts w:ascii="Book Antiqua" w:hAnsi="Book Antiqua" w:cs="Times New Roman"/>
          <w:sz w:val="24"/>
          <w:szCs w:val="24"/>
        </w:rPr>
        <w:t>recruitment</w:t>
      </w:r>
      <w:r w:rsidR="002A2688" w:rsidRPr="00A85593">
        <w:rPr>
          <w:rFonts w:ascii="Book Antiqua" w:hAnsi="Book Antiqua" w:cs="Times New Roman"/>
          <w:sz w:val="24"/>
          <w:szCs w:val="24"/>
        </w:rPr>
        <w:t xml:space="preserve"> </w:t>
      </w:r>
      <w:r w:rsidR="00B373AB" w:rsidRPr="00A85593">
        <w:rPr>
          <w:rFonts w:ascii="Book Antiqua" w:hAnsi="Book Antiqua" w:cs="Times New Roman"/>
          <w:sz w:val="24"/>
          <w:szCs w:val="24"/>
        </w:rPr>
        <w:t>of macrophages and granulocytes. This</w:t>
      </w:r>
      <w:r w:rsidR="002A2688" w:rsidRPr="00A85593">
        <w:rPr>
          <w:rFonts w:ascii="Book Antiqua" w:hAnsi="Book Antiqua" w:cs="Times New Roman"/>
          <w:sz w:val="24"/>
          <w:szCs w:val="24"/>
        </w:rPr>
        <w:t xml:space="preserve"> </w:t>
      </w:r>
      <w:r w:rsidR="00B373AB" w:rsidRPr="00A85593">
        <w:rPr>
          <w:rFonts w:ascii="Book Antiqua" w:hAnsi="Book Antiqua" w:cs="Times New Roman"/>
          <w:sz w:val="24"/>
          <w:szCs w:val="24"/>
        </w:rPr>
        <w:t xml:space="preserve">results in </w:t>
      </w:r>
      <w:r w:rsidRPr="00A85593">
        <w:rPr>
          <w:rFonts w:ascii="Book Antiqua" w:hAnsi="Book Antiqua" w:cs="Times New Roman"/>
          <w:sz w:val="24"/>
          <w:szCs w:val="24"/>
        </w:rPr>
        <w:t>a</w:t>
      </w:r>
      <w:r w:rsidR="00B373AB" w:rsidRPr="00A85593">
        <w:rPr>
          <w:rFonts w:ascii="Book Antiqua" w:hAnsi="Book Antiqua" w:cs="Times New Roman"/>
          <w:sz w:val="24"/>
          <w:szCs w:val="24"/>
        </w:rPr>
        <w:t xml:space="preserve"> cytokine storm</w:t>
      </w:r>
      <w:r w:rsidR="00793708" w:rsidRPr="00A85593">
        <w:rPr>
          <w:rFonts w:ascii="Book Antiqua" w:hAnsi="Book Antiqua" w:cs="Times New Roman"/>
          <w:sz w:val="24"/>
          <w:szCs w:val="24"/>
        </w:rPr>
        <w:t>, an integral component of the</w:t>
      </w:r>
      <w:r w:rsidR="00B373AB" w:rsidRPr="00A85593">
        <w:rPr>
          <w:rFonts w:ascii="Book Antiqua" w:hAnsi="Book Antiqua" w:cs="Times New Roman"/>
          <w:sz w:val="24"/>
          <w:szCs w:val="24"/>
        </w:rPr>
        <w:t xml:space="preserve"> macrophage</w:t>
      </w:r>
      <w:r w:rsidR="002A2688" w:rsidRPr="00A85593">
        <w:rPr>
          <w:rFonts w:ascii="Book Antiqua" w:hAnsi="Book Antiqua" w:cs="Times New Roman"/>
          <w:sz w:val="24"/>
          <w:szCs w:val="24"/>
        </w:rPr>
        <w:t xml:space="preserve"> </w:t>
      </w:r>
      <w:r w:rsidR="00B373AB" w:rsidRPr="00A85593">
        <w:rPr>
          <w:rFonts w:ascii="Book Antiqua" w:hAnsi="Book Antiqua" w:cs="Times New Roman"/>
          <w:sz w:val="24"/>
          <w:szCs w:val="24"/>
        </w:rPr>
        <w:t>activation syndrome or secondary hemophagocytic</w:t>
      </w:r>
      <w:r w:rsidR="002A2688" w:rsidRPr="00A85593">
        <w:rPr>
          <w:rFonts w:ascii="Book Antiqua" w:hAnsi="Book Antiqua" w:cs="Times New Roman"/>
          <w:sz w:val="24"/>
          <w:szCs w:val="24"/>
        </w:rPr>
        <w:t xml:space="preserve"> </w:t>
      </w:r>
      <w:r w:rsidR="00B373AB" w:rsidRPr="00A85593">
        <w:rPr>
          <w:rFonts w:ascii="Book Antiqua" w:hAnsi="Book Antiqua" w:cs="Times New Roman"/>
          <w:sz w:val="24"/>
          <w:szCs w:val="24"/>
        </w:rPr>
        <w:t>lymphohistiocytosis, thus leading to further</w:t>
      </w:r>
      <w:r w:rsidR="002A2688" w:rsidRPr="00A85593">
        <w:rPr>
          <w:rFonts w:ascii="Book Antiqua" w:hAnsi="Book Antiqua" w:cs="Times New Roman"/>
          <w:sz w:val="24"/>
          <w:szCs w:val="24"/>
        </w:rPr>
        <w:t xml:space="preserve"> </w:t>
      </w:r>
      <w:r w:rsidR="00B373AB" w:rsidRPr="00A85593">
        <w:rPr>
          <w:rFonts w:ascii="Book Antiqua" w:hAnsi="Book Antiqua" w:cs="Times New Roman"/>
          <w:sz w:val="24"/>
          <w:szCs w:val="24"/>
        </w:rPr>
        <w:t>tissue damage</w:t>
      </w:r>
      <w:r w:rsidR="002A45C0" w:rsidRPr="00A85593">
        <w:rPr>
          <w:rFonts w:ascii="Book Antiqua" w:hAnsi="Book Antiqua" w:cs="Times New Roman"/>
          <w:sz w:val="24"/>
          <w:szCs w:val="24"/>
        </w:rPr>
        <w:t xml:space="preserve"> and in severe cases progressing to </w:t>
      </w:r>
      <w:r w:rsidR="00B765EB" w:rsidRPr="00A85593">
        <w:rPr>
          <w:rFonts w:ascii="Book Antiqua" w:hAnsi="Book Antiqua" w:cs="Times New Roman"/>
          <w:sz w:val="24"/>
          <w:szCs w:val="24"/>
        </w:rPr>
        <w:t>acute respiratory distress syndrome (</w:t>
      </w:r>
      <w:r w:rsidR="002A45C0" w:rsidRPr="00A85593">
        <w:rPr>
          <w:rFonts w:ascii="Book Antiqua" w:hAnsi="Book Antiqua" w:cs="Times New Roman"/>
          <w:sz w:val="24"/>
          <w:szCs w:val="24"/>
        </w:rPr>
        <w:t>ARDS</w:t>
      </w:r>
      <w:r w:rsidR="00B765EB" w:rsidRPr="00A85593">
        <w:rPr>
          <w:rFonts w:ascii="Book Antiqua" w:hAnsi="Book Antiqua" w:cs="Times New Roman"/>
          <w:sz w:val="24"/>
          <w:szCs w:val="24"/>
        </w:rPr>
        <w:t>)</w:t>
      </w:r>
      <w:r w:rsidR="00B366EB" w:rsidRPr="00A85593">
        <w:rPr>
          <w:rFonts w:ascii="Book Antiqua" w:hAnsi="Book Antiqua" w:cs="Times New Roman"/>
          <w:noProof/>
          <w:sz w:val="24"/>
          <w:szCs w:val="24"/>
          <w:vertAlign w:val="superscript"/>
        </w:rPr>
        <w:t>[1,4,5,11]</w:t>
      </w:r>
      <w:r w:rsidR="00CF6A23" w:rsidRPr="00A85593">
        <w:rPr>
          <w:rFonts w:ascii="Book Antiqua" w:hAnsi="Book Antiqua" w:cs="Times New Roman"/>
          <w:sz w:val="24"/>
          <w:szCs w:val="24"/>
        </w:rPr>
        <w:t>.</w:t>
      </w:r>
      <w:r w:rsidR="00B373AB" w:rsidRPr="00A85593">
        <w:rPr>
          <w:rFonts w:ascii="Book Antiqua" w:hAnsi="Book Antiqua" w:cs="Times New Roman"/>
          <w:sz w:val="24"/>
          <w:szCs w:val="24"/>
        </w:rPr>
        <w:t xml:space="preserve"> </w:t>
      </w:r>
      <w:r w:rsidR="00793708" w:rsidRPr="00A85593">
        <w:rPr>
          <w:rFonts w:ascii="Book Antiqua" w:hAnsi="Book Antiqua" w:cs="Times New Roman"/>
          <w:sz w:val="24"/>
          <w:szCs w:val="24"/>
        </w:rPr>
        <w:t>H</w:t>
      </w:r>
      <w:r w:rsidR="002A45C0" w:rsidRPr="00A85593">
        <w:rPr>
          <w:rFonts w:ascii="Book Antiqua" w:hAnsi="Book Antiqua" w:cs="Times New Roman"/>
          <w:sz w:val="24"/>
          <w:szCs w:val="24"/>
        </w:rPr>
        <w:t xml:space="preserve">igher plasma levels of IL-2, </w:t>
      </w:r>
      <w:r w:rsidR="00CF6A23" w:rsidRPr="00A85593">
        <w:rPr>
          <w:rFonts w:ascii="Book Antiqua" w:hAnsi="Book Antiqua" w:cs="Times New Roman"/>
          <w:sz w:val="24"/>
          <w:szCs w:val="24"/>
        </w:rPr>
        <w:t xml:space="preserve">IL-6, </w:t>
      </w:r>
      <w:r w:rsidR="002A45C0" w:rsidRPr="00A85593">
        <w:rPr>
          <w:rFonts w:ascii="Book Antiqua" w:hAnsi="Book Antiqua" w:cs="Times New Roman"/>
          <w:sz w:val="24"/>
          <w:szCs w:val="24"/>
        </w:rPr>
        <w:t xml:space="preserve">IL-7, </w:t>
      </w:r>
      <w:r w:rsidR="00CF6A23" w:rsidRPr="00A85593">
        <w:rPr>
          <w:rFonts w:ascii="Book Antiqua" w:hAnsi="Book Antiqua" w:cs="Times New Roman"/>
          <w:sz w:val="24"/>
          <w:szCs w:val="24"/>
        </w:rPr>
        <w:t xml:space="preserve">IL-8, </w:t>
      </w:r>
      <w:r w:rsidR="002A45C0" w:rsidRPr="00A85593">
        <w:rPr>
          <w:rFonts w:ascii="Book Antiqua" w:hAnsi="Book Antiqua" w:cs="Times New Roman"/>
          <w:sz w:val="24"/>
          <w:szCs w:val="24"/>
        </w:rPr>
        <w:t xml:space="preserve">IL-10, </w:t>
      </w:r>
      <w:r w:rsidR="00CF6A23" w:rsidRPr="00A85593">
        <w:rPr>
          <w:rFonts w:ascii="Book Antiqua" w:hAnsi="Book Antiqua" w:cs="Times New Roman"/>
          <w:sz w:val="24"/>
          <w:szCs w:val="24"/>
        </w:rPr>
        <w:t xml:space="preserve">macrophage inflammatory protein-1A, </w:t>
      </w:r>
      <w:r w:rsidR="00B765EB" w:rsidRPr="00A85593">
        <w:rPr>
          <w:rFonts w:ascii="Book Antiqua" w:hAnsi="Book Antiqua" w:cs="Times New Roman"/>
          <w:sz w:val="24"/>
          <w:szCs w:val="24"/>
        </w:rPr>
        <w:t>macrophage inflammatory protein</w:t>
      </w:r>
      <w:r w:rsidR="00CF6A23" w:rsidRPr="00A85593">
        <w:rPr>
          <w:rFonts w:ascii="Book Antiqua" w:hAnsi="Book Antiqua" w:cs="Times New Roman"/>
          <w:sz w:val="24"/>
          <w:szCs w:val="24"/>
        </w:rPr>
        <w:t xml:space="preserve">-1B, </w:t>
      </w:r>
      <w:r w:rsidR="002A45C0" w:rsidRPr="00A85593">
        <w:rPr>
          <w:rFonts w:ascii="Book Antiqua" w:hAnsi="Book Antiqua" w:cs="Times New Roman"/>
          <w:sz w:val="24"/>
          <w:szCs w:val="24"/>
        </w:rPr>
        <w:t>IP-10, MCP1, and tumour necrosis factor</w:t>
      </w:r>
      <w:r w:rsidR="00793708" w:rsidRPr="00A85593">
        <w:rPr>
          <w:rFonts w:ascii="Book Antiqua" w:hAnsi="Book Antiqua" w:cs="Times New Roman"/>
          <w:sz w:val="24"/>
          <w:szCs w:val="24"/>
        </w:rPr>
        <w:t xml:space="preserve"> have been observed in patients with severe COVID-19 requiring intensive care unit</w:t>
      </w:r>
      <w:r w:rsidR="005857B1" w:rsidRPr="00A85593">
        <w:rPr>
          <w:rFonts w:ascii="Book Antiqua" w:hAnsi="Book Antiqua" w:cs="Times New Roman"/>
          <w:sz w:val="24"/>
          <w:szCs w:val="24"/>
        </w:rPr>
        <w:t xml:space="preserve"> </w:t>
      </w:r>
      <w:r w:rsidR="00793708" w:rsidRPr="00A85593">
        <w:rPr>
          <w:rFonts w:ascii="Book Antiqua" w:hAnsi="Book Antiqua" w:cs="Times New Roman"/>
          <w:sz w:val="24"/>
          <w:szCs w:val="24"/>
        </w:rPr>
        <w:t>(ICU) admissions</w:t>
      </w:r>
      <w:r w:rsidR="006E619F" w:rsidRPr="00A85593">
        <w:rPr>
          <w:rFonts w:ascii="Book Antiqua" w:hAnsi="Book Antiqua" w:cs="Times New Roman"/>
          <w:noProof/>
          <w:sz w:val="24"/>
          <w:szCs w:val="24"/>
          <w:vertAlign w:val="superscript"/>
        </w:rPr>
        <w:t>[3,5,12]</w:t>
      </w:r>
      <w:r w:rsidR="006E619F" w:rsidRPr="00A85593">
        <w:rPr>
          <w:rFonts w:ascii="Book Antiqua" w:hAnsi="Book Antiqua" w:cs="Times New Roman"/>
          <w:sz w:val="24"/>
          <w:szCs w:val="24"/>
        </w:rPr>
        <w:t xml:space="preserve">. </w:t>
      </w:r>
      <w:r w:rsidR="002A45C0" w:rsidRPr="00A85593">
        <w:rPr>
          <w:rFonts w:ascii="Book Antiqua" w:hAnsi="Book Antiqua" w:cs="Times New Roman"/>
          <w:sz w:val="24"/>
          <w:szCs w:val="24"/>
        </w:rPr>
        <w:t>Patients with severe disease show a significantly higher</w:t>
      </w:r>
      <w:r w:rsidR="00793708" w:rsidRPr="00A85593">
        <w:rPr>
          <w:rFonts w:ascii="Book Antiqua" w:hAnsi="Book Antiqua" w:cs="Times New Roman"/>
          <w:sz w:val="24"/>
          <w:szCs w:val="24"/>
        </w:rPr>
        <w:t xml:space="preserve"> levels of IL-6, a key cytokine. Higher</w:t>
      </w:r>
      <w:r w:rsidR="002A45C0" w:rsidRPr="00A85593">
        <w:rPr>
          <w:rFonts w:ascii="Book Antiqua" w:hAnsi="Book Antiqua" w:cs="Times New Roman"/>
          <w:sz w:val="24"/>
          <w:szCs w:val="24"/>
        </w:rPr>
        <w:t xml:space="preserve"> percentage of</w:t>
      </w:r>
      <w:r w:rsidR="002A45C0" w:rsidRPr="00A85593">
        <w:rPr>
          <w:rFonts w:ascii="Book Antiqua" w:hAnsi="Book Antiqua" w:cs="Times New Roman"/>
          <w:color w:val="000000" w:themeColor="text1"/>
          <w:sz w:val="24"/>
          <w:szCs w:val="24"/>
        </w:rPr>
        <w:t xml:space="preserve"> CD14+</w:t>
      </w:r>
      <w:r w:rsidR="00B765EB" w:rsidRPr="00A85593">
        <w:rPr>
          <w:rFonts w:ascii="Book Antiqua" w:hAnsi="Book Antiqua" w:cs="Times New Roman"/>
          <w:color w:val="000000" w:themeColor="text1"/>
          <w:sz w:val="24"/>
          <w:szCs w:val="24"/>
        </w:rPr>
        <w:t xml:space="preserve"> </w:t>
      </w:r>
      <w:r w:rsidR="002A45C0" w:rsidRPr="00A85593">
        <w:rPr>
          <w:rFonts w:ascii="Book Antiqua" w:hAnsi="Book Antiqua" w:cs="Times New Roman"/>
          <w:color w:val="000000" w:themeColor="text1"/>
          <w:sz w:val="24"/>
          <w:szCs w:val="24"/>
        </w:rPr>
        <w:t>CD16+</w:t>
      </w:r>
      <w:r w:rsidR="002A45C0" w:rsidRPr="00A85593">
        <w:rPr>
          <w:rFonts w:ascii="Book Antiqua" w:hAnsi="Book Antiqua" w:cs="Times New Roman"/>
          <w:color w:val="FF0000"/>
          <w:sz w:val="24"/>
          <w:szCs w:val="24"/>
        </w:rPr>
        <w:t xml:space="preserve"> </w:t>
      </w:r>
      <w:r w:rsidR="002A45C0" w:rsidRPr="00A85593">
        <w:rPr>
          <w:rFonts w:ascii="Book Antiqua" w:hAnsi="Book Antiqua" w:cs="Times New Roman"/>
          <w:sz w:val="24"/>
          <w:szCs w:val="24"/>
        </w:rPr>
        <w:t xml:space="preserve">monocytes </w:t>
      </w:r>
      <w:r w:rsidR="00793708" w:rsidRPr="00A85593">
        <w:rPr>
          <w:rFonts w:ascii="Book Antiqua" w:hAnsi="Book Antiqua" w:cs="Times New Roman"/>
          <w:sz w:val="24"/>
          <w:szCs w:val="24"/>
        </w:rPr>
        <w:t xml:space="preserve">which </w:t>
      </w:r>
      <w:r w:rsidR="002A45C0" w:rsidRPr="00A85593">
        <w:rPr>
          <w:rFonts w:ascii="Book Antiqua" w:hAnsi="Book Antiqua" w:cs="Times New Roman"/>
          <w:sz w:val="24"/>
          <w:szCs w:val="24"/>
        </w:rPr>
        <w:t xml:space="preserve">secrete inflammatory </w:t>
      </w:r>
      <w:r w:rsidR="002A45C0" w:rsidRPr="00A85593">
        <w:rPr>
          <w:rFonts w:ascii="Book Antiqua" w:hAnsi="Book Antiqua" w:cs="Times New Roman"/>
          <w:sz w:val="24"/>
          <w:szCs w:val="24"/>
        </w:rPr>
        <w:lastRenderedPageBreak/>
        <w:t xml:space="preserve">cytokines, </w:t>
      </w:r>
      <w:r w:rsidR="00793708" w:rsidRPr="00A85593">
        <w:rPr>
          <w:rFonts w:ascii="Book Antiqua" w:hAnsi="Book Antiqua" w:cs="Times New Roman"/>
          <w:sz w:val="24"/>
          <w:szCs w:val="24"/>
        </w:rPr>
        <w:t>have also been observed in the sicker patients. This</w:t>
      </w:r>
      <w:r w:rsidR="00CF6A23" w:rsidRPr="00A85593">
        <w:rPr>
          <w:rFonts w:ascii="Book Antiqua" w:hAnsi="Book Antiqua" w:cs="Times New Roman"/>
          <w:sz w:val="24"/>
          <w:szCs w:val="24"/>
        </w:rPr>
        <w:t xml:space="preserve"> immune</w:t>
      </w:r>
      <w:r w:rsidR="006F63FB" w:rsidRPr="00A85593">
        <w:rPr>
          <w:rFonts w:ascii="Book Antiqua" w:hAnsi="Book Antiqua" w:cs="Times New Roman"/>
          <w:sz w:val="24"/>
          <w:szCs w:val="24"/>
        </w:rPr>
        <w:t xml:space="preserve"> </w:t>
      </w:r>
      <w:r w:rsidR="00B373AB" w:rsidRPr="00A85593">
        <w:rPr>
          <w:rFonts w:ascii="Book Antiqua" w:hAnsi="Book Antiqua" w:cs="Times New Roman"/>
          <w:sz w:val="24"/>
          <w:szCs w:val="24"/>
        </w:rPr>
        <w:t xml:space="preserve">dysregulation </w:t>
      </w:r>
      <w:r w:rsidR="00CF6A23" w:rsidRPr="00A85593">
        <w:rPr>
          <w:rFonts w:ascii="Book Antiqua" w:hAnsi="Book Antiqua" w:cs="Times New Roman"/>
          <w:sz w:val="24"/>
          <w:szCs w:val="24"/>
        </w:rPr>
        <w:t xml:space="preserve">also </w:t>
      </w:r>
      <w:r w:rsidR="00793708" w:rsidRPr="00A85593">
        <w:rPr>
          <w:rFonts w:ascii="Book Antiqua" w:hAnsi="Book Antiqua" w:cs="Times New Roman"/>
          <w:sz w:val="24"/>
          <w:szCs w:val="24"/>
        </w:rPr>
        <w:t xml:space="preserve">involves </w:t>
      </w:r>
      <w:r w:rsidR="00B373AB" w:rsidRPr="00A85593">
        <w:rPr>
          <w:rFonts w:ascii="Book Antiqua" w:hAnsi="Book Antiqua" w:cs="Times New Roman"/>
          <w:sz w:val="24"/>
          <w:szCs w:val="24"/>
        </w:rPr>
        <w:t>subsets of T cells</w:t>
      </w:r>
      <w:r w:rsidR="00793708" w:rsidRPr="00A85593">
        <w:rPr>
          <w:rFonts w:ascii="Book Antiqua" w:hAnsi="Book Antiqua" w:cs="Times New Roman"/>
          <w:sz w:val="24"/>
          <w:szCs w:val="24"/>
        </w:rPr>
        <w:t xml:space="preserve">, and in the severe cases of </w:t>
      </w:r>
      <w:r w:rsidR="00B373AB" w:rsidRPr="00A85593">
        <w:rPr>
          <w:rFonts w:ascii="Book Antiqua" w:hAnsi="Book Antiqua" w:cs="Times New Roman"/>
          <w:sz w:val="24"/>
          <w:szCs w:val="24"/>
        </w:rPr>
        <w:t>COVID-19, level</w:t>
      </w:r>
      <w:r w:rsidR="00793708" w:rsidRPr="00A85593">
        <w:rPr>
          <w:rFonts w:ascii="Book Antiqua" w:hAnsi="Book Antiqua" w:cs="Times New Roman"/>
          <w:sz w:val="24"/>
          <w:szCs w:val="24"/>
        </w:rPr>
        <w:t>s</w:t>
      </w:r>
      <w:r w:rsidR="00B373AB" w:rsidRPr="00A85593">
        <w:rPr>
          <w:rFonts w:ascii="Book Antiqua" w:hAnsi="Book Antiqua" w:cs="Times New Roman"/>
          <w:sz w:val="24"/>
          <w:szCs w:val="24"/>
        </w:rPr>
        <w:t xml:space="preserve"> of helper T cells and cytotoxic suppressor T cells, and</w:t>
      </w:r>
      <w:r w:rsidR="006F63FB" w:rsidRPr="00A85593">
        <w:rPr>
          <w:rFonts w:ascii="Book Antiqua" w:hAnsi="Book Antiqua" w:cs="Times New Roman"/>
          <w:sz w:val="24"/>
          <w:szCs w:val="24"/>
        </w:rPr>
        <w:t xml:space="preserve"> </w:t>
      </w:r>
      <w:r w:rsidR="00B373AB" w:rsidRPr="00A85593">
        <w:rPr>
          <w:rFonts w:ascii="Book Antiqua" w:hAnsi="Book Antiqua" w:cs="Times New Roman"/>
          <w:sz w:val="24"/>
          <w:szCs w:val="24"/>
        </w:rPr>
        <w:t>regulatory T cells</w:t>
      </w:r>
      <w:r w:rsidR="00793708" w:rsidRPr="00A85593">
        <w:rPr>
          <w:rFonts w:ascii="Book Antiqua" w:hAnsi="Book Antiqua" w:cs="Times New Roman"/>
          <w:sz w:val="24"/>
          <w:szCs w:val="24"/>
        </w:rPr>
        <w:t xml:space="preserve"> </w:t>
      </w:r>
      <w:r w:rsidR="00CF6A23" w:rsidRPr="00A85593">
        <w:rPr>
          <w:rFonts w:ascii="Book Antiqua" w:hAnsi="Book Antiqua" w:cs="Times New Roman"/>
          <w:sz w:val="24"/>
          <w:szCs w:val="24"/>
        </w:rPr>
        <w:t>(responsible for imm</w:t>
      </w:r>
      <w:r w:rsidR="00793708" w:rsidRPr="00A85593">
        <w:rPr>
          <w:rFonts w:ascii="Book Antiqua" w:hAnsi="Book Antiqua" w:cs="Times New Roman"/>
          <w:sz w:val="24"/>
          <w:szCs w:val="24"/>
        </w:rPr>
        <w:t>une homeostasis by suppression of</w:t>
      </w:r>
      <w:r w:rsidR="00CF6A23" w:rsidRPr="00A85593">
        <w:rPr>
          <w:rFonts w:ascii="Book Antiqua" w:hAnsi="Book Antiqua" w:cs="Times New Roman"/>
          <w:sz w:val="24"/>
          <w:szCs w:val="24"/>
        </w:rPr>
        <w:t xml:space="preserve"> activation, proliferation, and function of most lymphocytes)</w:t>
      </w:r>
      <w:r w:rsidR="00B373AB" w:rsidRPr="00A85593">
        <w:rPr>
          <w:rFonts w:ascii="Book Antiqua" w:hAnsi="Book Antiqua" w:cs="Times New Roman"/>
          <w:sz w:val="24"/>
          <w:szCs w:val="24"/>
        </w:rPr>
        <w:t xml:space="preserve"> </w:t>
      </w:r>
      <w:r w:rsidR="00793708" w:rsidRPr="00A85593">
        <w:rPr>
          <w:rFonts w:ascii="Book Antiqua" w:hAnsi="Book Antiqua" w:cs="Times New Roman"/>
          <w:sz w:val="24"/>
          <w:szCs w:val="24"/>
        </w:rPr>
        <w:t>were noted to be</w:t>
      </w:r>
      <w:r w:rsidR="006F63FB" w:rsidRPr="00A85593">
        <w:rPr>
          <w:rFonts w:ascii="Book Antiqua" w:hAnsi="Book Antiqua" w:cs="Times New Roman"/>
          <w:sz w:val="24"/>
          <w:szCs w:val="24"/>
        </w:rPr>
        <w:t xml:space="preserve"> </w:t>
      </w:r>
      <w:r w:rsidR="00793708" w:rsidRPr="00A85593">
        <w:rPr>
          <w:rFonts w:ascii="Book Antiqua" w:hAnsi="Book Antiqua" w:cs="Times New Roman"/>
          <w:sz w:val="24"/>
          <w:szCs w:val="24"/>
        </w:rPr>
        <w:t>significantly</w:t>
      </w:r>
      <w:r w:rsidR="00B373AB" w:rsidRPr="00A85593">
        <w:rPr>
          <w:rFonts w:ascii="Book Antiqua" w:hAnsi="Book Antiqua" w:cs="Times New Roman"/>
          <w:sz w:val="24"/>
          <w:szCs w:val="24"/>
        </w:rPr>
        <w:t xml:space="preserve"> lower</w:t>
      </w:r>
      <w:r w:rsidR="006E619F" w:rsidRPr="00A85593">
        <w:rPr>
          <w:rFonts w:ascii="Book Antiqua" w:hAnsi="Book Antiqua" w:cs="Times New Roman"/>
          <w:noProof/>
          <w:sz w:val="24"/>
          <w:szCs w:val="24"/>
          <w:vertAlign w:val="superscript"/>
        </w:rPr>
        <w:t>[5,13,14]</w:t>
      </w:r>
      <w:r w:rsidR="006E619F" w:rsidRPr="00A85593">
        <w:rPr>
          <w:rFonts w:ascii="Book Antiqua" w:hAnsi="Book Antiqua" w:cs="Times New Roman"/>
          <w:sz w:val="24"/>
          <w:szCs w:val="24"/>
        </w:rPr>
        <w:t>.</w:t>
      </w:r>
      <w:r w:rsidR="00B373AB" w:rsidRPr="00A85593">
        <w:rPr>
          <w:rFonts w:ascii="Book Antiqua" w:hAnsi="Book Antiqua" w:cs="Times New Roman"/>
          <w:sz w:val="24"/>
          <w:szCs w:val="24"/>
        </w:rPr>
        <w:t xml:space="preserve"> </w:t>
      </w:r>
      <w:r w:rsidR="00857C82" w:rsidRPr="00A85593">
        <w:rPr>
          <w:rFonts w:ascii="Book Antiqua" w:hAnsi="Book Antiqua" w:cs="Times New Roman"/>
          <w:sz w:val="24"/>
          <w:szCs w:val="24"/>
        </w:rPr>
        <w:t xml:space="preserve">Further immune dysregulation is evident by the disruption of </w:t>
      </w:r>
      <w:r w:rsidR="00B373AB" w:rsidRPr="00A85593">
        <w:rPr>
          <w:rFonts w:ascii="Book Antiqua" w:hAnsi="Book Antiqua" w:cs="Times New Roman"/>
          <w:sz w:val="24"/>
          <w:szCs w:val="24"/>
        </w:rPr>
        <w:t>equilibrium between</w:t>
      </w:r>
      <w:r w:rsidR="006F63FB" w:rsidRPr="00A85593">
        <w:rPr>
          <w:rFonts w:ascii="Book Antiqua" w:hAnsi="Book Antiqua" w:cs="Times New Roman"/>
          <w:sz w:val="24"/>
          <w:szCs w:val="24"/>
        </w:rPr>
        <w:t xml:space="preserve"> </w:t>
      </w:r>
      <w:r w:rsidR="00B373AB" w:rsidRPr="00A85593">
        <w:rPr>
          <w:rFonts w:ascii="Book Antiqua" w:hAnsi="Book Antiqua" w:cs="Times New Roman"/>
          <w:sz w:val="24"/>
          <w:szCs w:val="24"/>
        </w:rPr>
        <w:t>naïve T cells and memory T cells</w:t>
      </w:r>
      <w:r w:rsidR="00857C82" w:rsidRPr="00A85593">
        <w:rPr>
          <w:rFonts w:ascii="Book Antiqua" w:hAnsi="Book Antiqua" w:cs="Times New Roman"/>
          <w:sz w:val="24"/>
          <w:szCs w:val="24"/>
        </w:rPr>
        <w:t>.</w:t>
      </w:r>
      <w:r w:rsidR="00B373AB" w:rsidRPr="00A85593">
        <w:rPr>
          <w:rFonts w:ascii="Book Antiqua" w:hAnsi="Book Antiqua" w:cs="Times New Roman"/>
          <w:sz w:val="24"/>
          <w:szCs w:val="24"/>
        </w:rPr>
        <w:t xml:space="preserve"> </w:t>
      </w:r>
      <w:r w:rsidR="00B7498D" w:rsidRPr="00A85593">
        <w:rPr>
          <w:rFonts w:ascii="Book Antiqua" w:hAnsi="Book Antiqua" w:cs="Times New Roman"/>
          <w:sz w:val="24"/>
          <w:szCs w:val="24"/>
        </w:rPr>
        <w:t>There is therefore a T cell exhaustion, with a poor effector function, and an increased expression of inhibitory receptors on the cells, the magnitude of which worsens in those who are admitted in the ICU</w:t>
      </w:r>
      <w:r w:rsidR="00B7498D" w:rsidRPr="00A85593">
        <w:rPr>
          <w:rFonts w:ascii="Book Antiqua" w:hAnsi="Book Antiqua" w:cs="Times New Roman"/>
          <w:noProof/>
          <w:sz w:val="24"/>
          <w:szCs w:val="24"/>
          <w:vertAlign w:val="superscript"/>
        </w:rPr>
        <w:t>[13–15]</w:t>
      </w:r>
      <w:r w:rsidR="00B7498D" w:rsidRPr="00A85593">
        <w:rPr>
          <w:rFonts w:ascii="Book Antiqua" w:hAnsi="Book Antiqua" w:cs="Times New Roman"/>
          <w:sz w:val="24"/>
          <w:szCs w:val="24"/>
        </w:rPr>
        <w:t xml:space="preserve">. </w:t>
      </w:r>
      <w:r w:rsidR="00857C82" w:rsidRPr="00A85593">
        <w:rPr>
          <w:rFonts w:ascii="Book Antiqua" w:hAnsi="Book Antiqua" w:cs="Times New Roman"/>
          <w:sz w:val="24"/>
          <w:szCs w:val="24"/>
        </w:rPr>
        <w:t>Altogether, this dysfunctional immune response induced by the v</w:t>
      </w:r>
      <w:r w:rsidR="006E619F" w:rsidRPr="00A85593">
        <w:rPr>
          <w:rFonts w:ascii="Book Antiqua" w:hAnsi="Book Antiqua" w:cs="Times New Roman"/>
          <w:sz w:val="24"/>
          <w:szCs w:val="24"/>
        </w:rPr>
        <w:t>irus</w:t>
      </w:r>
      <w:r w:rsidR="00550996" w:rsidRPr="00A85593">
        <w:rPr>
          <w:rFonts w:ascii="Book Antiqua" w:hAnsi="Book Antiqua" w:cs="Times New Roman"/>
          <w:sz w:val="24"/>
          <w:szCs w:val="24"/>
        </w:rPr>
        <w:t xml:space="preserve"> results in further tissue</w:t>
      </w:r>
      <w:r w:rsidR="00857C82" w:rsidRPr="00A85593">
        <w:rPr>
          <w:rFonts w:ascii="Book Antiqua" w:hAnsi="Book Antiqua" w:cs="Times New Roman"/>
          <w:sz w:val="24"/>
          <w:szCs w:val="24"/>
        </w:rPr>
        <w:t xml:space="preserve"> damage. </w:t>
      </w:r>
      <w:r w:rsidR="00550996" w:rsidRPr="00A85593">
        <w:rPr>
          <w:rFonts w:ascii="Book Antiqua" w:hAnsi="Book Antiqua" w:cs="Times New Roman"/>
          <w:sz w:val="24"/>
          <w:szCs w:val="24"/>
        </w:rPr>
        <w:t>In a small subset of patients, this</w:t>
      </w:r>
      <w:r w:rsidR="00C63169" w:rsidRPr="00A85593">
        <w:rPr>
          <w:rFonts w:ascii="Book Antiqua" w:hAnsi="Book Antiqua" w:cs="Times New Roman"/>
          <w:sz w:val="24"/>
          <w:szCs w:val="24"/>
        </w:rPr>
        <w:t xml:space="preserve"> </w:t>
      </w:r>
      <w:r w:rsidR="00550996" w:rsidRPr="00A85593">
        <w:rPr>
          <w:rFonts w:ascii="Book Antiqua" w:hAnsi="Book Antiqua" w:cs="Times New Roman"/>
          <w:sz w:val="24"/>
          <w:szCs w:val="24"/>
        </w:rPr>
        <w:t>local inflammatory cascade may become systemic, leading on to organ-system damage and multisystem organ dysfunction syndrome</w:t>
      </w:r>
      <w:r w:rsidR="00B7498D" w:rsidRPr="00A85593">
        <w:rPr>
          <w:rFonts w:ascii="Book Antiqua" w:hAnsi="Book Antiqua" w:cs="Times New Roman"/>
          <w:noProof/>
          <w:sz w:val="24"/>
          <w:szCs w:val="24"/>
          <w:vertAlign w:val="superscript"/>
        </w:rPr>
        <w:t>[1,3,11,16]</w:t>
      </w:r>
      <w:r w:rsidR="00176027" w:rsidRPr="00A85593">
        <w:rPr>
          <w:rFonts w:ascii="Book Antiqua" w:hAnsi="Book Antiqua" w:cs="Times New Roman"/>
          <w:sz w:val="24"/>
          <w:szCs w:val="24"/>
        </w:rPr>
        <w:t>.</w:t>
      </w:r>
    </w:p>
    <w:p w:rsidR="005365E9" w:rsidRPr="00A85593" w:rsidRDefault="002A2688" w:rsidP="00A85593">
      <w:pPr>
        <w:snapToGrid w:val="0"/>
        <w:spacing w:after="0" w:line="360" w:lineRule="auto"/>
        <w:ind w:firstLineChars="100" w:firstLine="240"/>
        <w:jc w:val="both"/>
        <w:rPr>
          <w:rFonts w:ascii="Book Antiqua" w:hAnsi="Book Antiqua" w:cs="Times New Roman"/>
          <w:sz w:val="24"/>
          <w:szCs w:val="24"/>
        </w:rPr>
      </w:pPr>
      <w:r w:rsidRPr="00A85593">
        <w:rPr>
          <w:rFonts w:ascii="Book Antiqua" w:hAnsi="Book Antiqua" w:cs="Times New Roman"/>
          <w:sz w:val="24"/>
          <w:szCs w:val="24"/>
        </w:rPr>
        <w:t xml:space="preserve">It is </w:t>
      </w:r>
      <w:r w:rsidR="00550996" w:rsidRPr="00A85593">
        <w:rPr>
          <w:rFonts w:ascii="Book Antiqua" w:hAnsi="Book Antiqua" w:cs="Times New Roman"/>
          <w:sz w:val="24"/>
          <w:szCs w:val="24"/>
        </w:rPr>
        <w:t>nonetheless</w:t>
      </w:r>
      <w:r w:rsidRPr="00A85593">
        <w:rPr>
          <w:rFonts w:ascii="Book Antiqua" w:hAnsi="Book Antiqua" w:cs="Times New Roman"/>
          <w:sz w:val="24"/>
          <w:szCs w:val="24"/>
        </w:rPr>
        <w:t xml:space="preserve"> important to understand that </w:t>
      </w:r>
      <w:r w:rsidR="00550996" w:rsidRPr="00A85593">
        <w:rPr>
          <w:rFonts w:ascii="Book Antiqua" w:hAnsi="Book Antiqua" w:cs="Times New Roman"/>
          <w:sz w:val="24"/>
          <w:szCs w:val="24"/>
        </w:rPr>
        <w:t xml:space="preserve">a simple </w:t>
      </w:r>
      <w:r w:rsidRPr="00A85593">
        <w:rPr>
          <w:rFonts w:ascii="Book Antiqua" w:hAnsi="Book Antiqua" w:cs="Times New Roman"/>
          <w:sz w:val="24"/>
          <w:szCs w:val="24"/>
        </w:rPr>
        <w:t xml:space="preserve">correlation does not </w:t>
      </w:r>
      <w:r w:rsidR="00550996" w:rsidRPr="00A85593">
        <w:rPr>
          <w:rFonts w:ascii="Book Antiqua" w:hAnsi="Book Antiqua" w:cs="Times New Roman"/>
          <w:sz w:val="24"/>
          <w:szCs w:val="24"/>
        </w:rPr>
        <w:t>extrapolate to</w:t>
      </w:r>
      <w:r w:rsidRPr="00A85593">
        <w:rPr>
          <w:rFonts w:ascii="Book Antiqua" w:hAnsi="Book Antiqua" w:cs="Times New Roman"/>
          <w:sz w:val="24"/>
          <w:szCs w:val="24"/>
        </w:rPr>
        <w:t xml:space="preserve"> causation</w:t>
      </w:r>
      <w:r w:rsidR="00550996" w:rsidRPr="00A85593">
        <w:rPr>
          <w:rFonts w:ascii="Book Antiqua" w:hAnsi="Book Antiqua" w:cs="Times New Roman"/>
          <w:sz w:val="24"/>
          <w:szCs w:val="24"/>
        </w:rPr>
        <w:t>.</w:t>
      </w:r>
      <w:r w:rsidR="005365E9" w:rsidRPr="00A85593">
        <w:rPr>
          <w:rFonts w:ascii="Book Antiqua" w:hAnsi="Book Antiqua" w:cs="Times New Roman"/>
          <w:sz w:val="24"/>
          <w:szCs w:val="24"/>
        </w:rPr>
        <w:t xml:space="preserve"> </w:t>
      </w:r>
      <w:r w:rsidR="00550996" w:rsidRPr="00A85593">
        <w:rPr>
          <w:rFonts w:ascii="Book Antiqua" w:hAnsi="Book Antiqua" w:cs="Times New Roman"/>
          <w:sz w:val="24"/>
          <w:szCs w:val="24"/>
        </w:rPr>
        <w:t>I</w:t>
      </w:r>
      <w:r w:rsidRPr="00A85593">
        <w:rPr>
          <w:rFonts w:ascii="Book Antiqua" w:hAnsi="Book Antiqua" w:cs="Times New Roman"/>
          <w:sz w:val="24"/>
          <w:szCs w:val="24"/>
        </w:rPr>
        <w:t xml:space="preserve">t is equally </w:t>
      </w:r>
      <w:r w:rsidR="00550996" w:rsidRPr="00A85593">
        <w:rPr>
          <w:rFonts w:ascii="Book Antiqua" w:hAnsi="Book Antiqua" w:cs="Times New Roman"/>
          <w:sz w:val="24"/>
          <w:szCs w:val="24"/>
        </w:rPr>
        <w:t>likely</w:t>
      </w:r>
      <w:r w:rsidRPr="00A85593">
        <w:rPr>
          <w:rFonts w:ascii="Book Antiqua" w:hAnsi="Book Antiqua" w:cs="Times New Roman"/>
          <w:sz w:val="24"/>
          <w:szCs w:val="24"/>
        </w:rPr>
        <w:t xml:space="preserve"> that </w:t>
      </w:r>
      <w:r w:rsidR="00550996" w:rsidRPr="00A85593">
        <w:rPr>
          <w:rFonts w:ascii="Book Antiqua" w:hAnsi="Book Antiqua" w:cs="Times New Roman"/>
          <w:sz w:val="24"/>
          <w:szCs w:val="24"/>
        </w:rPr>
        <w:t xml:space="preserve">this cytokine storm </w:t>
      </w:r>
      <w:r w:rsidR="005365E9" w:rsidRPr="00A85593">
        <w:rPr>
          <w:rFonts w:ascii="Book Antiqua" w:hAnsi="Book Antiqua" w:cs="Times New Roman"/>
          <w:sz w:val="24"/>
          <w:szCs w:val="24"/>
        </w:rPr>
        <w:t xml:space="preserve">is not a straightforward </w:t>
      </w:r>
      <w:r w:rsidR="00550996" w:rsidRPr="00A85593">
        <w:rPr>
          <w:rFonts w:ascii="Book Antiqua" w:hAnsi="Book Antiqua" w:cs="Times New Roman"/>
          <w:sz w:val="24"/>
          <w:szCs w:val="24"/>
        </w:rPr>
        <w:t>case of an inappropriate host inflammatory re</w:t>
      </w:r>
      <w:r w:rsidR="005365E9" w:rsidRPr="00A85593">
        <w:rPr>
          <w:rFonts w:ascii="Book Antiqua" w:hAnsi="Book Antiqua" w:cs="Times New Roman"/>
          <w:sz w:val="24"/>
          <w:szCs w:val="24"/>
        </w:rPr>
        <w:t xml:space="preserve">sponse that requires correction, instead is due to </w:t>
      </w:r>
      <w:r w:rsidR="00550996" w:rsidRPr="00A85593">
        <w:rPr>
          <w:rFonts w:ascii="Book Antiqua" w:hAnsi="Book Antiqua" w:cs="Times New Roman"/>
          <w:sz w:val="24"/>
          <w:szCs w:val="24"/>
        </w:rPr>
        <w:t>an increased viral</w:t>
      </w:r>
      <w:r w:rsidRPr="00A85593">
        <w:rPr>
          <w:rFonts w:ascii="Book Antiqua" w:hAnsi="Book Antiqua" w:cs="Times New Roman"/>
          <w:sz w:val="24"/>
          <w:szCs w:val="24"/>
        </w:rPr>
        <w:t xml:space="preserve"> </w:t>
      </w:r>
      <w:r w:rsidR="00550996" w:rsidRPr="00A85593">
        <w:rPr>
          <w:rFonts w:ascii="Book Antiqua" w:hAnsi="Book Antiqua" w:cs="Times New Roman"/>
          <w:sz w:val="24"/>
          <w:szCs w:val="24"/>
        </w:rPr>
        <w:t>titre</w:t>
      </w:r>
      <w:r w:rsidR="00EC02C7" w:rsidRPr="00A85593">
        <w:rPr>
          <w:rFonts w:ascii="Book Antiqua" w:hAnsi="Book Antiqua" w:cs="Times New Roman"/>
          <w:sz w:val="24"/>
          <w:szCs w:val="24"/>
        </w:rPr>
        <w:t xml:space="preserve"> </w:t>
      </w:r>
      <w:r w:rsidRPr="00A85593">
        <w:rPr>
          <w:rFonts w:ascii="Book Antiqua" w:hAnsi="Book Antiqua" w:cs="Times New Roman"/>
          <w:sz w:val="24"/>
          <w:szCs w:val="24"/>
        </w:rPr>
        <w:t xml:space="preserve">(secondary to failure of the immune response to control infection) </w:t>
      </w:r>
      <w:r w:rsidR="005365E9" w:rsidRPr="00A85593">
        <w:rPr>
          <w:rFonts w:ascii="Book Antiqua" w:hAnsi="Book Antiqua" w:cs="Times New Roman"/>
          <w:sz w:val="24"/>
          <w:szCs w:val="24"/>
        </w:rPr>
        <w:t xml:space="preserve">which </w:t>
      </w:r>
      <w:r w:rsidRPr="00A85593">
        <w:rPr>
          <w:rFonts w:ascii="Book Antiqua" w:hAnsi="Book Antiqua" w:cs="Times New Roman"/>
          <w:sz w:val="24"/>
          <w:szCs w:val="24"/>
        </w:rPr>
        <w:t xml:space="preserve">drives </w:t>
      </w:r>
      <w:r w:rsidR="00550996" w:rsidRPr="00A85593">
        <w:rPr>
          <w:rFonts w:ascii="Book Antiqua" w:hAnsi="Book Antiqua" w:cs="Times New Roman"/>
          <w:sz w:val="24"/>
          <w:szCs w:val="24"/>
        </w:rPr>
        <w:t xml:space="preserve">the </w:t>
      </w:r>
      <w:r w:rsidRPr="00A85593">
        <w:rPr>
          <w:rFonts w:ascii="Book Antiqua" w:hAnsi="Book Antiqua" w:cs="Times New Roman"/>
          <w:sz w:val="24"/>
          <w:szCs w:val="24"/>
        </w:rPr>
        <w:t xml:space="preserve">inflammation and </w:t>
      </w:r>
      <w:r w:rsidR="00550996" w:rsidRPr="00A85593">
        <w:rPr>
          <w:rFonts w:ascii="Book Antiqua" w:hAnsi="Book Antiqua" w:cs="Times New Roman"/>
          <w:sz w:val="24"/>
          <w:szCs w:val="24"/>
        </w:rPr>
        <w:t xml:space="preserve">its </w:t>
      </w:r>
      <w:r w:rsidRPr="00A85593">
        <w:rPr>
          <w:rFonts w:ascii="Book Antiqua" w:hAnsi="Book Antiqua" w:cs="Times New Roman"/>
          <w:sz w:val="24"/>
          <w:szCs w:val="24"/>
        </w:rPr>
        <w:t>consequent severity</w:t>
      </w:r>
      <w:r w:rsidR="005365E9" w:rsidRPr="00A85593">
        <w:rPr>
          <w:rFonts w:ascii="Book Antiqua" w:hAnsi="Book Antiqua" w:cs="Times New Roman"/>
          <w:sz w:val="24"/>
          <w:szCs w:val="24"/>
        </w:rPr>
        <w:t>.</w:t>
      </w:r>
      <w:r w:rsidRPr="00A85593">
        <w:rPr>
          <w:rFonts w:ascii="Book Antiqua" w:hAnsi="Book Antiqua" w:cs="Times New Roman"/>
          <w:sz w:val="24"/>
          <w:szCs w:val="24"/>
        </w:rPr>
        <w:t xml:space="preserve"> </w:t>
      </w:r>
      <w:r w:rsidR="005365E9" w:rsidRPr="00A85593">
        <w:rPr>
          <w:rFonts w:ascii="Book Antiqua" w:hAnsi="Book Antiqua" w:cs="Times New Roman"/>
          <w:sz w:val="24"/>
          <w:szCs w:val="24"/>
        </w:rPr>
        <w:t>Hence, the</w:t>
      </w:r>
      <w:r w:rsidRPr="00A85593">
        <w:rPr>
          <w:rFonts w:ascii="Book Antiqua" w:hAnsi="Book Antiqua" w:cs="Times New Roman"/>
          <w:sz w:val="24"/>
          <w:szCs w:val="24"/>
        </w:rPr>
        <w:t xml:space="preserve"> decision to pharmacologically immunosuppress a patient with COVID-19 remains a difficult one. </w:t>
      </w:r>
      <w:r w:rsidR="005365E9" w:rsidRPr="00A85593">
        <w:rPr>
          <w:rFonts w:ascii="Book Antiqua" w:hAnsi="Book Antiqua" w:cs="Times New Roman"/>
          <w:sz w:val="24"/>
          <w:szCs w:val="24"/>
        </w:rPr>
        <w:t>The deleterious effects of an impaired immune response must be carefully weighed against the likely benefits of reducing inflammation.</w:t>
      </w:r>
    </w:p>
    <w:p w:rsidR="000D0354" w:rsidRPr="00A85593" w:rsidRDefault="000D0354" w:rsidP="00A85593">
      <w:pPr>
        <w:snapToGrid w:val="0"/>
        <w:spacing w:after="0" w:line="360" w:lineRule="auto"/>
        <w:jc w:val="both"/>
        <w:rPr>
          <w:rFonts w:ascii="Book Antiqua" w:hAnsi="Book Antiqua" w:cs="Times New Roman"/>
          <w:b/>
          <w:sz w:val="24"/>
          <w:szCs w:val="24"/>
        </w:rPr>
      </w:pPr>
    </w:p>
    <w:p w:rsidR="00944846" w:rsidRPr="00A85593" w:rsidRDefault="005F604E" w:rsidP="00A85593">
      <w:pPr>
        <w:snapToGrid w:val="0"/>
        <w:spacing w:after="0" w:line="360" w:lineRule="auto"/>
        <w:jc w:val="both"/>
        <w:rPr>
          <w:rFonts w:ascii="Book Antiqua" w:hAnsi="Book Antiqua" w:cs="Times New Roman"/>
          <w:b/>
          <w:sz w:val="24"/>
          <w:szCs w:val="24"/>
          <w:u w:val="single"/>
        </w:rPr>
      </w:pPr>
      <w:r w:rsidRPr="00A85593">
        <w:rPr>
          <w:rFonts w:ascii="Book Antiqua" w:hAnsi="Book Antiqua" w:cs="Times New Roman"/>
          <w:b/>
          <w:sz w:val="24"/>
          <w:szCs w:val="24"/>
          <w:u w:val="single"/>
        </w:rPr>
        <w:t xml:space="preserve">IMMUNOSUPPRESSION </w:t>
      </w:r>
      <w:r w:rsidR="00EC02C7" w:rsidRPr="00A85593">
        <w:rPr>
          <w:rFonts w:ascii="Book Antiqua" w:hAnsi="Book Antiqua" w:cs="Times New Roman"/>
          <w:b/>
          <w:sz w:val="24"/>
          <w:szCs w:val="24"/>
          <w:u w:val="single"/>
        </w:rPr>
        <w:t>AND</w:t>
      </w:r>
      <w:r w:rsidRPr="00A85593">
        <w:rPr>
          <w:rFonts w:ascii="Book Antiqua" w:hAnsi="Book Antiqua" w:cs="Times New Roman"/>
          <w:b/>
          <w:sz w:val="24"/>
          <w:szCs w:val="24"/>
          <w:u w:val="single"/>
        </w:rPr>
        <w:t xml:space="preserve"> </w:t>
      </w:r>
      <w:r w:rsidR="00176027" w:rsidRPr="00A85593">
        <w:rPr>
          <w:rFonts w:ascii="Book Antiqua" w:hAnsi="Book Antiqua" w:cs="Times New Roman"/>
          <w:b/>
          <w:caps/>
          <w:sz w:val="24"/>
          <w:szCs w:val="24"/>
          <w:u w:val="single"/>
        </w:rPr>
        <w:t>coronavirus-</w:t>
      </w:r>
      <w:r w:rsidR="00176027" w:rsidRPr="00A85593">
        <w:rPr>
          <w:rFonts w:ascii="Book Antiqua" w:hAnsi="Book Antiqua" w:cs="Times New Roman"/>
          <w:b/>
          <w:sz w:val="24"/>
          <w:szCs w:val="24"/>
          <w:u w:val="single"/>
        </w:rPr>
        <w:t>19</w:t>
      </w:r>
      <w:r w:rsidRPr="00A85593">
        <w:rPr>
          <w:rFonts w:ascii="Book Antiqua" w:hAnsi="Book Antiqua" w:cs="Times New Roman"/>
          <w:b/>
          <w:sz w:val="24"/>
          <w:szCs w:val="24"/>
          <w:u w:val="single"/>
        </w:rPr>
        <w:t>: THE EVIDENCE</w:t>
      </w:r>
    </w:p>
    <w:p w:rsidR="009F5651" w:rsidRPr="00A85593" w:rsidRDefault="00D80CB0" w:rsidP="00A85593">
      <w:pPr>
        <w:snapToGrid w:val="0"/>
        <w:spacing w:after="0" w:line="360" w:lineRule="auto"/>
        <w:jc w:val="both"/>
        <w:rPr>
          <w:rFonts w:ascii="Book Antiqua" w:hAnsi="Book Antiqua" w:cs="Times New Roman"/>
          <w:sz w:val="24"/>
          <w:szCs w:val="24"/>
        </w:rPr>
      </w:pPr>
      <w:r w:rsidRPr="00A85593">
        <w:rPr>
          <w:rFonts w:ascii="Book Antiqua" w:hAnsi="Book Antiqua" w:cs="Times New Roman"/>
          <w:sz w:val="24"/>
          <w:szCs w:val="24"/>
        </w:rPr>
        <w:t xml:space="preserve">A systemic review </w:t>
      </w:r>
      <w:r w:rsidR="009F5651" w:rsidRPr="00A85593">
        <w:rPr>
          <w:rFonts w:ascii="Book Antiqua" w:hAnsi="Book Antiqua" w:cs="Times New Roman"/>
          <w:sz w:val="24"/>
          <w:szCs w:val="24"/>
        </w:rPr>
        <w:t>based of</w:t>
      </w:r>
      <w:r w:rsidR="000C20F5" w:rsidRPr="00A85593">
        <w:rPr>
          <w:rFonts w:ascii="Book Antiqua" w:hAnsi="Book Antiqua" w:cs="Times New Roman"/>
          <w:sz w:val="24"/>
          <w:szCs w:val="24"/>
        </w:rPr>
        <w:t xml:space="preserve"> 16 articles </w:t>
      </w:r>
      <w:r w:rsidRPr="00A85593">
        <w:rPr>
          <w:rFonts w:ascii="Book Antiqua" w:hAnsi="Book Antiqua" w:cs="Times New Roman"/>
          <w:sz w:val="24"/>
          <w:szCs w:val="24"/>
        </w:rPr>
        <w:t xml:space="preserve">on </w:t>
      </w:r>
      <w:r w:rsidR="000C20F5" w:rsidRPr="00A85593">
        <w:rPr>
          <w:rFonts w:ascii="Book Antiqua" w:hAnsi="Book Antiqua" w:cs="Times New Roman"/>
          <w:sz w:val="24"/>
          <w:szCs w:val="24"/>
        </w:rPr>
        <w:t>i</w:t>
      </w:r>
      <w:r w:rsidRPr="00A85593">
        <w:rPr>
          <w:rFonts w:ascii="Book Antiqua" w:hAnsi="Book Antiqua" w:cs="Times New Roman"/>
          <w:sz w:val="24"/>
          <w:szCs w:val="24"/>
        </w:rPr>
        <w:t xml:space="preserve">mmunosuppressed </w:t>
      </w:r>
      <w:r w:rsidR="000C20F5" w:rsidRPr="00A85593">
        <w:rPr>
          <w:rFonts w:ascii="Book Antiqua" w:hAnsi="Book Antiqua" w:cs="Times New Roman"/>
          <w:sz w:val="24"/>
          <w:szCs w:val="24"/>
        </w:rPr>
        <w:t xml:space="preserve">patients </w:t>
      </w:r>
      <w:r w:rsidRPr="00A85593">
        <w:rPr>
          <w:rFonts w:ascii="Book Antiqua" w:hAnsi="Book Antiqua" w:cs="Times New Roman"/>
          <w:sz w:val="24"/>
          <w:szCs w:val="24"/>
        </w:rPr>
        <w:t xml:space="preserve">(various causes: </w:t>
      </w:r>
      <w:r w:rsidR="00804BBE">
        <w:rPr>
          <w:rFonts w:ascii="Book Antiqua" w:hAnsi="Book Antiqua" w:cs="Times New Roman" w:hint="eastAsia"/>
          <w:sz w:val="24"/>
          <w:szCs w:val="24"/>
          <w:lang w:eastAsia="zh-CN"/>
        </w:rPr>
        <w:t>C</w:t>
      </w:r>
      <w:r w:rsidRPr="00A85593">
        <w:rPr>
          <w:rFonts w:ascii="Book Antiqua" w:hAnsi="Book Antiqua" w:cs="Times New Roman"/>
          <w:sz w:val="24"/>
          <w:szCs w:val="24"/>
        </w:rPr>
        <w:t>ancer, transplant)</w:t>
      </w:r>
      <w:r w:rsidR="000C20F5" w:rsidRPr="00A85593">
        <w:rPr>
          <w:rFonts w:ascii="Book Antiqua" w:hAnsi="Book Antiqua" w:cs="Times New Roman"/>
          <w:sz w:val="24"/>
          <w:szCs w:val="24"/>
        </w:rPr>
        <w:t xml:space="preserve"> showed </w:t>
      </w:r>
      <w:r w:rsidR="004F13C2" w:rsidRPr="00A85593">
        <w:rPr>
          <w:rFonts w:ascii="Book Antiqua" w:hAnsi="Book Antiqua" w:cs="Times New Roman"/>
          <w:sz w:val="24"/>
          <w:szCs w:val="24"/>
        </w:rPr>
        <w:t xml:space="preserve">a milder </w:t>
      </w:r>
      <w:r w:rsidR="009F5651" w:rsidRPr="00A85593">
        <w:rPr>
          <w:rFonts w:ascii="Book Antiqua" w:hAnsi="Book Antiqua" w:cs="Times New Roman"/>
          <w:sz w:val="24"/>
          <w:szCs w:val="24"/>
        </w:rPr>
        <w:t xml:space="preserve">COVID-19 </w:t>
      </w:r>
      <w:r w:rsidR="004F13C2" w:rsidRPr="00A85593">
        <w:rPr>
          <w:rFonts w:ascii="Book Antiqua" w:hAnsi="Book Antiqua" w:cs="Times New Roman"/>
          <w:sz w:val="24"/>
          <w:szCs w:val="24"/>
        </w:rPr>
        <w:t xml:space="preserve">disease and an overall better outcome </w:t>
      </w:r>
      <w:r w:rsidR="000C20F5" w:rsidRPr="00A85593">
        <w:rPr>
          <w:rFonts w:ascii="Book Antiqua" w:hAnsi="Book Antiqua" w:cs="Times New Roman"/>
          <w:sz w:val="24"/>
          <w:szCs w:val="24"/>
        </w:rPr>
        <w:t>as compared to other comorbidities</w:t>
      </w:r>
      <w:r w:rsidR="00B7498D" w:rsidRPr="00A85593">
        <w:rPr>
          <w:rFonts w:ascii="Book Antiqua" w:hAnsi="Book Antiqua" w:cs="Times New Roman"/>
          <w:noProof/>
          <w:sz w:val="24"/>
          <w:szCs w:val="24"/>
          <w:vertAlign w:val="superscript"/>
        </w:rPr>
        <w:t>[17]</w:t>
      </w:r>
      <w:r w:rsidR="000C20F5" w:rsidRPr="00A85593">
        <w:rPr>
          <w:rFonts w:ascii="Book Antiqua" w:hAnsi="Book Antiqua" w:cs="Times New Roman"/>
          <w:sz w:val="24"/>
          <w:szCs w:val="24"/>
        </w:rPr>
        <w:t>.</w:t>
      </w:r>
      <w:r w:rsidR="006F20AA" w:rsidRPr="00A85593">
        <w:rPr>
          <w:rFonts w:ascii="Book Antiqua" w:hAnsi="Book Antiqua" w:cs="Times New Roman"/>
          <w:sz w:val="24"/>
          <w:szCs w:val="24"/>
        </w:rPr>
        <w:t xml:space="preserve"> </w:t>
      </w:r>
      <w:r w:rsidR="009F5651" w:rsidRPr="00A85593">
        <w:rPr>
          <w:rFonts w:ascii="Book Antiqua" w:hAnsi="Book Antiqua" w:cs="Times New Roman"/>
          <w:sz w:val="24"/>
          <w:szCs w:val="24"/>
        </w:rPr>
        <w:t xml:space="preserve">Two out of 200 heart transplant recipients from China developed COVID-19 infection. While one had a mild disease, the other had a more severe course and required a more intensive care management with high dose corticosteroids </w:t>
      </w:r>
      <w:r w:rsidR="009F5651" w:rsidRPr="00A85593">
        <w:rPr>
          <w:rFonts w:ascii="Book Antiqua" w:hAnsi="Book Antiqua" w:cs="Times New Roman"/>
          <w:sz w:val="24"/>
          <w:szCs w:val="24"/>
        </w:rPr>
        <w:lastRenderedPageBreak/>
        <w:t>and immunoglobulins. Both patients recovered without graft loss and their respective courses were not dissimilar from other immunocompetent patients with COVID-19 in the province. The authors however concluded that immunosuppression may have masked the clinical signs of the infection, and may have delayed their presentation</w:t>
      </w:r>
      <w:r w:rsidR="00B7498D" w:rsidRPr="00A85593">
        <w:rPr>
          <w:rFonts w:ascii="Book Antiqua" w:hAnsi="Book Antiqua" w:cs="Times New Roman"/>
          <w:noProof/>
          <w:sz w:val="24"/>
          <w:szCs w:val="24"/>
          <w:vertAlign w:val="superscript"/>
        </w:rPr>
        <w:t>[18]</w:t>
      </w:r>
      <w:r w:rsidR="009F5651" w:rsidRPr="00A85593">
        <w:rPr>
          <w:rFonts w:ascii="Book Antiqua" w:hAnsi="Book Antiqua" w:cs="Times New Roman"/>
          <w:sz w:val="24"/>
          <w:szCs w:val="24"/>
        </w:rPr>
        <w:t xml:space="preserve">. </w:t>
      </w:r>
    </w:p>
    <w:p w:rsidR="00B176C4" w:rsidRPr="00A85593" w:rsidRDefault="009F5651" w:rsidP="00A85593">
      <w:pPr>
        <w:snapToGrid w:val="0"/>
        <w:spacing w:after="0" w:line="360" w:lineRule="auto"/>
        <w:ind w:firstLineChars="100" w:firstLine="240"/>
        <w:jc w:val="both"/>
        <w:rPr>
          <w:rFonts w:ascii="Book Antiqua" w:hAnsi="Book Antiqua" w:cs="Times New Roman"/>
          <w:sz w:val="24"/>
          <w:szCs w:val="24"/>
        </w:rPr>
      </w:pPr>
      <w:r w:rsidRPr="00A85593">
        <w:rPr>
          <w:rFonts w:ascii="Book Antiqua" w:hAnsi="Book Antiqua" w:cs="Times New Roman"/>
          <w:sz w:val="24"/>
          <w:szCs w:val="24"/>
        </w:rPr>
        <w:t xml:space="preserve">In a </w:t>
      </w:r>
      <w:r w:rsidR="000C20F5" w:rsidRPr="00A85593">
        <w:rPr>
          <w:rFonts w:ascii="Book Antiqua" w:hAnsi="Book Antiqua" w:cs="Times New Roman"/>
          <w:sz w:val="24"/>
          <w:szCs w:val="24"/>
        </w:rPr>
        <w:t>series of 200 transplant recipients from Italy, n</w:t>
      </w:r>
      <w:r w:rsidR="00D80CB0" w:rsidRPr="00A85593">
        <w:rPr>
          <w:rFonts w:ascii="Book Antiqua" w:hAnsi="Book Antiqua" w:cs="Times New Roman"/>
          <w:sz w:val="24"/>
          <w:szCs w:val="24"/>
        </w:rPr>
        <w:t xml:space="preserve">one of </w:t>
      </w:r>
      <w:r w:rsidR="008173AA" w:rsidRPr="00A85593">
        <w:rPr>
          <w:rFonts w:ascii="Book Antiqua" w:hAnsi="Book Antiqua" w:cs="Times New Roman"/>
          <w:sz w:val="24"/>
          <w:szCs w:val="24"/>
        </w:rPr>
        <w:t xml:space="preserve">the patients developed COVID-19 </w:t>
      </w:r>
      <w:r w:rsidR="00D80CB0" w:rsidRPr="00A85593">
        <w:rPr>
          <w:rFonts w:ascii="Book Antiqua" w:hAnsi="Book Antiqua" w:cs="Times New Roman"/>
          <w:sz w:val="24"/>
          <w:szCs w:val="24"/>
        </w:rPr>
        <w:t>pneumonia</w:t>
      </w:r>
      <w:r w:rsidR="000C20F5" w:rsidRPr="00A85593">
        <w:rPr>
          <w:rFonts w:ascii="Book Antiqua" w:hAnsi="Book Antiqua" w:cs="Times New Roman"/>
          <w:sz w:val="24"/>
          <w:szCs w:val="24"/>
        </w:rPr>
        <w:t>.</w:t>
      </w:r>
      <w:r w:rsidR="005F604E" w:rsidRPr="00A85593">
        <w:rPr>
          <w:rFonts w:ascii="Book Antiqua" w:hAnsi="Book Antiqua" w:cs="Times New Roman"/>
          <w:sz w:val="24"/>
          <w:szCs w:val="24"/>
        </w:rPr>
        <w:t xml:space="preserve"> </w:t>
      </w:r>
      <w:r w:rsidR="008173AA" w:rsidRPr="00A85593">
        <w:rPr>
          <w:rFonts w:ascii="Book Antiqua" w:hAnsi="Book Antiqua" w:cs="Times New Roman"/>
          <w:sz w:val="24"/>
          <w:szCs w:val="24"/>
        </w:rPr>
        <w:t>There was no increased risk of severe disease or mortality in these patients. This led the author to believe that instead of amplifying the risk of recipients to COVID-19, immunosuppression may actually be protective by dampening the amplified immune response</w:t>
      </w:r>
      <w:r w:rsidR="00B7498D" w:rsidRPr="00A85593">
        <w:rPr>
          <w:rFonts w:ascii="Book Antiqua" w:hAnsi="Book Antiqua" w:cs="Times New Roman"/>
          <w:noProof/>
          <w:sz w:val="24"/>
          <w:szCs w:val="24"/>
          <w:vertAlign w:val="superscript"/>
        </w:rPr>
        <w:t>[19]</w:t>
      </w:r>
      <w:r w:rsidR="008173AA" w:rsidRPr="00A85593">
        <w:rPr>
          <w:rFonts w:ascii="Book Antiqua" w:hAnsi="Book Antiqua" w:cs="Times New Roman"/>
          <w:sz w:val="24"/>
          <w:szCs w:val="24"/>
        </w:rPr>
        <w:t>.</w:t>
      </w:r>
      <w:r w:rsidR="00236657" w:rsidRPr="00A85593">
        <w:rPr>
          <w:rFonts w:ascii="Book Antiqua" w:hAnsi="Book Antiqua" w:cs="Times New Roman"/>
          <w:sz w:val="24"/>
          <w:szCs w:val="24"/>
        </w:rPr>
        <w:t xml:space="preserve"> </w:t>
      </w:r>
      <w:r w:rsidR="008173AA" w:rsidRPr="00A85593">
        <w:rPr>
          <w:rFonts w:ascii="Book Antiqua" w:hAnsi="Book Antiqua" w:cs="Times New Roman"/>
          <w:sz w:val="24"/>
          <w:szCs w:val="24"/>
        </w:rPr>
        <w:t xml:space="preserve">In a </w:t>
      </w:r>
      <w:r w:rsidR="006F20AA" w:rsidRPr="00A85593">
        <w:rPr>
          <w:rFonts w:ascii="Book Antiqua" w:hAnsi="Book Antiqua" w:cs="Times New Roman"/>
          <w:sz w:val="24"/>
          <w:szCs w:val="24"/>
        </w:rPr>
        <w:t>report from China</w:t>
      </w:r>
      <w:r w:rsidR="008173AA" w:rsidRPr="00A85593">
        <w:rPr>
          <w:rFonts w:ascii="Book Antiqua" w:hAnsi="Book Antiqua" w:cs="Times New Roman"/>
          <w:sz w:val="24"/>
          <w:szCs w:val="24"/>
        </w:rPr>
        <w:t>, o</w:t>
      </w:r>
      <w:r w:rsidR="000C20F5" w:rsidRPr="00A85593">
        <w:rPr>
          <w:rFonts w:ascii="Book Antiqua" w:hAnsi="Book Antiqua" w:cs="Times New Roman"/>
          <w:sz w:val="24"/>
          <w:szCs w:val="24"/>
        </w:rPr>
        <w:t xml:space="preserve">f </w:t>
      </w:r>
      <w:r w:rsidR="00D80CB0" w:rsidRPr="00A85593">
        <w:rPr>
          <w:rFonts w:ascii="Book Antiqua" w:hAnsi="Book Antiqua" w:cs="Times New Roman"/>
          <w:sz w:val="24"/>
          <w:szCs w:val="24"/>
        </w:rPr>
        <w:t>1099 patients</w:t>
      </w:r>
      <w:r w:rsidR="000C20F5" w:rsidRPr="00A85593">
        <w:rPr>
          <w:rFonts w:ascii="Book Antiqua" w:hAnsi="Book Antiqua" w:cs="Times New Roman"/>
          <w:sz w:val="24"/>
          <w:szCs w:val="24"/>
        </w:rPr>
        <w:t xml:space="preserve"> </w:t>
      </w:r>
      <w:r w:rsidR="004F13C2" w:rsidRPr="00A85593">
        <w:rPr>
          <w:rFonts w:ascii="Book Antiqua" w:hAnsi="Book Antiqua" w:cs="Times New Roman"/>
          <w:sz w:val="24"/>
          <w:szCs w:val="24"/>
        </w:rPr>
        <w:t>with</w:t>
      </w:r>
      <w:r w:rsidR="00D80CB0" w:rsidRPr="00A85593">
        <w:rPr>
          <w:rFonts w:ascii="Book Antiqua" w:hAnsi="Book Antiqua" w:cs="Times New Roman"/>
          <w:sz w:val="24"/>
          <w:szCs w:val="24"/>
        </w:rPr>
        <w:t xml:space="preserve"> confirmed COVID-19, two </w:t>
      </w:r>
      <w:r w:rsidR="008173AA" w:rsidRPr="00A85593">
        <w:rPr>
          <w:rFonts w:ascii="Book Antiqua" w:hAnsi="Book Antiqua" w:cs="Times New Roman"/>
          <w:sz w:val="24"/>
          <w:szCs w:val="24"/>
        </w:rPr>
        <w:t>were immunosuppressed.</w:t>
      </w:r>
      <w:r w:rsidR="00D80CB0" w:rsidRPr="00A85593">
        <w:rPr>
          <w:rFonts w:ascii="Book Antiqua" w:hAnsi="Book Antiqua" w:cs="Times New Roman"/>
          <w:sz w:val="24"/>
          <w:szCs w:val="24"/>
        </w:rPr>
        <w:t xml:space="preserve"> </w:t>
      </w:r>
      <w:r w:rsidR="008173AA" w:rsidRPr="00A85593">
        <w:rPr>
          <w:rFonts w:ascii="Book Antiqua" w:hAnsi="Book Antiqua" w:cs="Times New Roman"/>
          <w:sz w:val="24"/>
          <w:szCs w:val="24"/>
        </w:rPr>
        <w:t>B</w:t>
      </w:r>
      <w:r w:rsidR="000C20F5" w:rsidRPr="00A85593">
        <w:rPr>
          <w:rFonts w:ascii="Book Antiqua" w:hAnsi="Book Antiqua" w:cs="Times New Roman"/>
          <w:sz w:val="24"/>
          <w:szCs w:val="24"/>
        </w:rPr>
        <w:t xml:space="preserve">oth had </w:t>
      </w:r>
      <w:r w:rsidR="008173AA" w:rsidRPr="00A85593">
        <w:rPr>
          <w:rFonts w:ascii="Book Antiqua" w:hAnsi="Book Antiqua" w:cs="Times New Roman"/>
          <w:sz w:val="24"/>
          <w:szCs w:val="24"/>
        </w:rPr>
        <w:t>a</w:t>
      </w:r>
      <w:r w:rsidR="000C20F5" w:rsidRPr="00A85593">
        <w:rPr>
          <w:rFonts w:ascii="Book Antiqua" w:hAnsi="Book Antiqua" w:cs="Times New Roman"/>
          <w:sz w:val="24"/>
          <w:szCs w:val="24"/>
        </w:rPr>
        <w:t>n uneventful recovery</w:t>
      </w:r>
      <w:r w:rsidR="008173AA" w:rsidRPr="00A85593">
        <w:rPr>
          <w:rFonts w:ascii="Book Antiqua" w:hAnsi="Book Antiqua" w:cs="Times New Roman"/>
          <w:sz w:val="24"/>
          <w:szCs w:val="24"/>
        </w:rPr>
        <w:t xml:space="preserve"> following a mild disease</w:t>
      </w:r>
      <w:r w:rsidR="00B7498D" w:rsidRPr="00A85593">
        <w:rPr>
          <w:rFonts w:ascii="Book Antiqua" w:hAnsi="Book Antiqua" w:cs="Times New Roman"/>
          <w:noProof/>
          <w:sz w:val="24"/>
          <w:szCs w:val="24"/>
          <w:vertAlign w:val="superscript"/>
        </w:rPr>
        <w:t>[19]</w:t>
      </w:r>
      <w:r w:rsidR="000C20F5" w:rsidRPr="00A85593">
        <w:rPr>
          <w:rFonts w:ascii="Book Antiqua" w:hAnsi="Book Antiqua" w:cs="Times New Roman"/>
          <w:sz w:val="24"/>
          <w:szCs w:val="24"/>
        </w:rPr>
        <w:t>.</w:t>
      </w:r>
      <w:r w:rsidR="004F13C2" w:rsidRPr="00A85593">
        <w:rPr>
          <w:rFonts w:ascii="Book Antiqua" w:hAnsi="Book Antiqua" w:cs="Times New Roman"/>
          <w:sz w:val="24"/>
          <w:szCs w:val="24"/>
        </w:rPr>
        <w:t xml:space="preserve"> </w:t>
      </w:r>
      <w:r w:rsidR="00271C71" w:rsidRPr="00A85593">
        <w:rPr>
          <w:rFonts w:ascii="Book Antiqua" w:hAnsi="Book Antiqua" w:cs="Times New Roman"/>
          <w:sz w:val="24"/>
          <w:szCs w:val="24"/>
        </w:rPr>
        <w:t>Similar such reports of post-transplants patients having a course of COVID-19 not dissimilar from the general population has been reported from across the world</w:t>
      </w:r>
      <w:r w:rsidR="00B7498D" w:rsidRPr="00A85593">
        <w:rPr>
          <w:rFonts w:ascii="Book Antiqua" w:hAnsi="Book Antiqua" w:cs="Times New Roman"/>
          <w:noProof/>
          <w:sz w:val="24"/>
          <w:szCs w:val="24"/>
          <w:vertAlign w:val="superscript"/>
        </w:rPr>
        <w:t>[20–22]</w:t>
      </w:r>
      <w:r w:rsidR="00271C71" w:rsidRPr="00A85593">
        <w:rPr>
          <w:rFonts w:ascii="Book Antiqua" w:hAnsi="Book Antiqua" w:cs="Times New Roman"/>
          <w:sz w:val="24"/>
          <w:szCs w:val="24"/>
        </w:rPr>
        <w:t xml:space="preserve">. </w:t>
      </w:r>
      <w:r w:rsidR="009E79CC" w:rsidRPr="00A85593">
        <w:rPr>
          <w:rFonts w:ascii="Book Antiqua" w:hAnsi="Book Antiqua" w:cs="Times New Roman"/>
          <w:sz w:val="24"/>
          <w:szCs w:val="24"/>
        </w:rPr>
        <w:t>Of</w:t>
      </w:r>
      <w:r w:rsidR="004F13C2" w:rsidRPr="00A85593">
        <w:rPr>
          <w:rFonts w:ascii="Book Antiqua" w:hAnsi="Book Antiqua" w:cs="Times New Roman"/>
          <w:sz w:val="24"/>
          <w:szCs w:val="24"/>
        </w:rPr>
        <w:t xml:space="preserve"> </w:t>
      </w:r>
      <w:r w:rsidR="009E79CC" w:rsidRPr="00A85593">
        <w:rPr>
          <w:rFonts w:ascii="Book Antiqua" w:hAnsi="Book Antiqua" w:cs="Times New Roman"/>
          <w:sz w:val="24"/>
          <w:szCs w:val="24"/>
        </w:rPr>
        <w:t xml:space="preserve">1590 </w:t>
      </w:r>
      <w:r w:rsidR="00B96D36" w:rsidRPr="00A85593">
        <w:rPr>
          <w:rFonts w:ascii="Book Antiqua" w:hAnsi="Book Antiqua" w:cs="Times New Roman"/>
          <w:sz w:val="24"/>
          <w:szCs w:val="24"/>
        </w:rPr>
        <w:t>patients with COVID-19 included in a series to analyse the influence of comorbidities on the clinical course of the COVID-19, 21</w:t>
      </w:r>
      <w:r w:rsidR="009E79CC" w:rsidRPr="00A85593">
        <w:rPr>
          <w:rFonts w:ascii="Book Antiqua" w:hAnsi="Book Antiqua" w:cs="Times New Roman"/>
          <w:sz w:val="24"/>
          <w:szCs w:val="24"/>
        </w:rPr>
        <w:t xml:space="preserve"> </w:t>
      </w:r>
      <w:r w:rsidR="00B96D36" w:rsidRPr="00A85593">
        <w:rPr>
          <w:rFonts w:ascii="Book Antiqua" w:hAnsi="Book Antiqua" w:cs="Times New Roman"/>
          <w:sz w:val="24"/>
          <w:szCs w:val="24"/>
        </w:rPr>
        <w:t>were classified as immunosuppressed. Outcomes analysed included ICU admission, invasive ventilation and mortality. While patients with diabetes, hypertension, co-existing lung disease or malignancy were shown to have a more adverse outcome, immunosuppressed patients met similar endpoints as those of the general population</w:t>
      </w:r>
      <w:r w:rsidR="00B7498D" w:rsidRPr="00A85593">
        <w:rPr>
          <w:rFonts w:ascii="Book Antiqua" w:hAnsi="Book Antiqua" w:cs="Times New Roman"/>
          <w:noProof/>
          <w:sz w:val="24"/>
          <w:szCs w:val="24"/>
          <w:vertAlign w:val="superscript"/>
        </w:rPr>
        <w:t>[23]</w:t>
      </w:r>
      <w:r w:rsidR="00B96D36" w:rsidRPr="00A85593">
        <w:rPr>
          <w:rFonts w:ascii="Book Antiqua" w:hAnsi="Book Antiqua" w:cs="Times New Roman"/>
          <w:sz w:val="24"/>
          <w:szCs w:val="24"/>
        </w:rPr>
        <w:t>.</w:t>
      </w:r>
      <w:r w:rsidR="00FD3745" w:rsidRPr="00A85593">
        <w:rPr>
          <w:rFonts w:ascii="Book Antiqua" w:hAnsi="Book Antiqua" w:cs="Times New Roman"/>
          <w:sz w:val="24"/>
          <w:szCs w:val="24"/>
        </w:rPr>
        <w:t xml:space="preserve"> </w:t>
      </w:r>
      <w:r w:rsidR="00B176C4" w:rsidRPr="00A85593">
        <w:rPr>
          <w:rFonts w:ascii="Book Antiqua" w:hAnsi="Book Antiqua" w:cs="Times New Roman"/>
          <w:sz w:val="24"/>
          <w:szCs w:val="24"/>
        </w:rPr>
        <w:t>With the airway being the most common route of entry for the SARS-CoV-2, lung transplantation piques one’s interest. Concerns</w:t>
      </w:r>
      <w:r w:rsidR="00FD3745" w:rsidRPr="00A85593">
        <w:rPr>
          <w:rFonts w:ascii="Book Antiqua" w:hAnsi="Book Antiqua" w:cs="Times New Roman"/>
          <w:sz w:val="24"/>
          <w:szCs w:val="24"/>
        </w:rPr>
        <w:t>, apart from outcomes would</w:t>
      </w:r>
      <w:r w:rsidR="00B176C4" w:rsidRPr="00A85593">
        <w:rPr>
          <w:rFonts w:ascii="Book Antiqua" w:hAnsi="Book Antiqua" w:cs="Times New Roman"/>
          <w:sz w:val="24"/>
          <w:szCs w:val="24"/>
        </w:rPr>
        <w:t xml:space="preserve"> include higher rates and different sources of infection (recipient derived, donor derived or </w:t>
      </w:r>
      <w:r w:rsidR="00FD3745" w:rsidRPr="00A85593">
        <w:rPr>
          <w:rFonts w:ascii="Book Antiqua" w:hAnsi="Book Antiqua" w:cs="Times New Roman"/>
          <w:sz w:val="24"/>
          <w:szCs w:val="24"/>
        </w:rPr>
        <w:t xml:space="preserve">nosocomial) </w:t>
      </w:r>
      <w:r w:rsidR="00B176C4" w:rsidRPr="00A85593">
        <w:rPr>
          <w:rFonts w:ascii="Book Antiqua" w:hAnsi="Book Antiqua" w:cs="Times New Roman"/>
          <w:sz w:val="24"/>
          <w:szCs w:val="24"/>
        </w:rPr>
        <w:t>and diagnosis, especially in the early post-transplant period. Non-COVID-19 lung infections or graft dysfunction may have presentations similar to those of a COVID-19 disease</w:t>
      </w:r>
      <w:r w:rsidR="00FD3745" w:rsidRPr="00A85593">
        <w:rPr>
          <w:rFonts w:ascii="Book Antiqua" w:hAnsi="Book Antiqua" w:cs="Times New Roman"/>
          <w:sz w:val="24"/>
          <w:szCs w:val="24"/>
        </w:rPr>
        <w:t>, confounding the diagnosis.</w:t>
      </w:r>
      <w:r w:rsidR="00B176C4" w:rsidRPr="00A85593">
        <w:rPr>
          <w:rFonts w:ascii="Book Antiqua" w:hAnsi="Book Antiqua" w:cs="Times New Roman"/>
          <w:sz w:val="24"/>
          <w:szCs w:val="24"/>
        </w:rPr>
        <w:t xml:space="preserve"> Nevertheless, anecdotal reports from lung transplant centres across the world suggest a disease presentation and outcome similar to the general population</w:t>
      </w:r>
      <w:r w:rsidR="00FD3745" w:rsidRPr="00A85593">
        <w:rPr>
          <w:rFonts w:ascii="Book Antiqua" w:hAnsi="Book Antiqua" w:cs="Times New Roman"/>
          <w:noProof/>
          <w:sz w:val="24"/>
          <w:szCs w:val="24"/>
          <w:vertAlign w:val="superscript"/>
        </w:rPr>
        <w:t>[20,24</w:t>
      </w:r>
      <w:r w:rsidR="00FA6F72" w:rsidRPr="00A85593">
        <w:rPr>
          <w:rFonts w:ascii="Book Antiqua" w:hAnsi="Book Antiqua" w:cs="Times New Roman"/>
          <w:noProof/>
          <w:sz w:val="24"/>
          <w:szCs w:val="24"/>
          <w:vertAlign w:val="superscript"/>
        </w:rPr>
        <w:t>-</w:t>
      </w:r>
      <w:r w:rsidR="00FD3745" w:rsidRPr="00A85593">
        <w:rPr>
          <w:rFonts w:ascii="Book Antiqua" w:hAnsi="Book Antiqua" w:cs="Times New Roman"/>
          <w:noProof/>
          <w:sz w:val="24"/>
          <w:szCs w:val="24"/>
          <w:vertAlign w:val="superscript"/>
        </w:rPr>
        <w:t>26]</w:t>
      </w:r>
      <w:r w:rsidR="00B176C4" w:rsidRPr="00A85593">
        <w:rPr>
          <w:rFonts w:ascii="Book Antiqua" w:hAnsi="Book Antiqua" w:cs="Times New Roman"/>
          <w:sz w:val="24"/>
          <w:szCs w:val="24"/>
        </w:rPr>
        <w:t>.</w:t>
      </w:r>
    </w:p>
    <w:p w:rsidR="009E79CC" w:rsidRPr="00A85593" w:rsidRDefault="006F20AA" w:rsidP="00A85593">
      <w:pPr>
        <w:snapToGrid w:val="0"/>
        <w:spacing w:after="0" w:line="360" w:lineRule="auto"/>
        <w:ind w:firstLineChars="100" w:firstLine="240"/>
        <w:jc w:val="both"/>
        <w:rPr>
          <w:rFonts w:ascii="Book Antiqua" w:hAnsi="Book Antiqua" w:cs="Times New Roman"/>
          <w:sz w:val="24"/>
          <w:szCs w:val="24"/>
        </w:rPr>
      </w:pPr>
      <w:r w:rsidRPr="00A85593">
        <w:rPr>
          <w:rFonts w:ascii="Book Antiqua" w:hAnsi="Book Antiqua" w:cs="Times New Roman"/>
          <w:sz w:val="24"/>
          <w:szCs w:val="24"/>
        </w:rPr>
        <w:t>Conventionally, i</w:t>
      </w:r>
      <w:r w:rsidR="009E79CC" w:rsidRPr="00A85593">
        <w:rPr>
          <w:rFonts w:ascii="Book Antiqua" w:hAnsi="Book Antiqua" w:cs="Times New Roman"/>
          <w:sz w:val="24"/>
          <w:szCs w:val="24"/>
        </w:rPr>
        <w:t xml:space="preserve">mmunosuppressants </w:t>
      </w:r>
      <w:r w:rsidRPr="00A85593">
        <w:rPr>
          <w:rFonts w:ascii="Book Antiqua" w:hAnsi="Book Antiqua" w:cs="Times New Roman"/>
          <w:sz w:val="24"/>
          <w:szCs w:val="24"/>
        </w:rPr>
        <w:t xml:space="preserve">affect </w:t>
      </w:r>
      <w:r w:rsidR="009E79CC" w:rsidRPr="00A85593">
        <w:rPr>
          <w:rFonts w:ascii="Book Antiqua" w:hAnsi="Book Antiqua" w:cs="Times New Roman"/>
          <w:sz w:val="24"/>
          <w:szCs w:val="24"/>
        </w:rPr>
        <w:t xml:space="preserve">humoral immunity and neutrophil action, </w:t>
      </w:r>
      <w:r w:rsidRPr="00A85593">
        <w:rPr>
          <w:rFonts w:ascii="Book Antiqua" w:hAnsi="Book Antiqua" w:cs="Times New Roman"/>
          <w:sz w:val="24"/>
          <w:szCs w:val="24"/>
        </w:rPr>
        <w:t xml:space="preserve">leading to a </w:t>
      </w:r>
      <w:r w:rsidR="004F13C2" w:rsidRPr="00A85593">
        <w:rPr>
          <w:rFonts w:ascii="Book Antiqua" w:hAnsi="Book Antiqua" w:cs="Times New Roman"/>
          <w:sz w:val="24"/>
          <w:szCs w:val="24"/>
        </w:rPr>
        <w:t xml:space="preserve">higher susceptibility </w:t>
      </w:r>
      <w:r w:rsidRPr="00A85593">
        <w:rPr>
          <w:rFonts w:ascii="Book Antiqua" w:hAnsi="Book Antiqua" w:cs="Times New Roman"/>
          <w:sz w:val="24"/>
          <w:szCs w:val="24"/>
        </w:rPr>
        <w:t xml:space="preserve">and increased severity of </w:t>
      </w:r>
      <w:r w:rsidR="009E79CC" w:rsidRPr="00A85593">
        <w:rPr>
          <w:rFonts w:ascii="Book Antiqua" w:hAnsi="Book Antiqua" w:cs="Times New Roman"/>
          <w:sz w:val="24"/>
          <w:szCs w:val="24"/>
        </w:rPr>
        <w:lastRenderedPageBreak/>
        <w:t>viral infections,</w:t>
      </w:r>
      <w:r w:rsidR="004F13C2" w:rsidRPr="00A85593">
        <w:rPr>
          <w:rFonts w:ascii="Book Antiqua" w:hAnsi="Book Antiqua" w:cs="Times New Roman"/>
          <w:sz w:val="24"/>
          <w:szCs w:val="24"/>
        </w:rPr>
        <w:t xml:space="preserve"> </w:t>
      </w:r>
      <w:r w:rsidRPr="00A85593">
        <w:rPr>
          <w:rFonts w:ascii="Book Antiqua" w:hAnsi="Book Antiqua" w:cs="Times New Roman"/>
          <w:sz w:val="24"/>
          <w:szCs w:val="24"/>
        </w:rPr>
        <w:t xml:space="preserve">often with </w:t>
      </w:r>
      <w:r w:rsidR="009E79CC" w:rsidRPr="00A85593">
        <w:rPr>
          <w:rFonts w:ascii="Book Antiqua" w:hAnsi="Book Antiqua" w:cs="Times New Roman"/>
          <w:sz w:val="24"/>
          <w:szCs w:val="24"/>
        </w:rPr>
        <w:t>p</w:t>
      </w:r>
      <w:r w:rsidRPr="00A85593">
        <w:rPr>
          <w:rFonts w:ascii="Book Antiqua" w:hAnsi="Book Antiqua" w:cs="Times New Roman"/>
          <w:sz w:val="24"/>
          <w:szCs w:val="24"/>
        </w:rPr>
        <w:t>rolonged shedding. Contrary to other viral</w:t>
      </w:r>
      <w:r w:rsidR="004F13C2" w:rsidRPr="00A85593">
        <w:rPr>
          <w:rFonts w:ascii="Book Antiqua" w:hAnsi="Book Antiqua" w:cs="Times New Roman"/>
          <w:sz w:val="24"/>
          <w:szCs w:val="24"/>
        </w:rPr>
        <w:t xml:space="preserve"> illnesses like </w:t>
      </w:r>
      <w:r w:rsidR="009E79CC" w:rsidRPr="00A85593">
        <w:rPr>
          <w:rFonts w:ascii="Book Antiqua" w:hAnsi="Book Antiqua" w:cs="Times New Roman"/>
          <w:sz w:val="24"/>
          <w:szCs w:val="24"/>
        </w:rPr>
        <w:t>influenza A</w:t>
      </w:r>
      <w:r w:rsidRPr="00A85593">
        <w:rPr>
          <w:rFonts w:ascii="Book Antiqua" w:hAnsi="Book Antiqua" w:cs="Times New Roman"/>
          <w:sz w:val="24"/>
          <w:szCs w:val="24"/>
        </w:rPr>
        <w:t xml:space="preserve"> and</w:t>
      </w:r>
      <w:r w:rsidR="009E79CC" w:rsidRPr="00A85593">
        <w:rPr>
          <w:rFonts w:ascii="Book Antiqua" w:hAnsi="Book Antiqua" w:cs="Times New Roman"/>
          <w:sz w:val="24"/>
          <w:szCs w:val="24"/>
        </w:rPr>
        <w:t xml:space="preserve"> H1N1, </w:t>
      </w:r>
      <w:r w:rsidRPr="00A85593">
        <w:rPr>
          <w:rFonts w:ascii="Book Antiqua" w:hAnsi="Book Antiqua" w:cs="Times New Roman"/>
          <w:sz w:val="24"/>
          <w:szCs w:val="24"/>
        </w:rPr>
        <w:t xml:space="preserve">SARS-CoV2 does not appear to have a higher predilection towards </w:t>
      </w:r>
      <w:r w:rsidR="009E79CC" w:rsidRPr="00A85593">
        <w:rPr>
          <w:rFonts w:ascii="Book Antiqua" w:hAnsi="Book Antiqua" w:cs="Times New Roman"/>
          <w:sz w:val="24"/>
          <w:szCs w:val="24"/>
        </w:rPr>
        <w:t>immunosuppressed hosts</w:t>
      </w:r>
      <w:r w:rsidR="00B7498D" w:rsidRPr="00A85593">
        <w:rPr>
          <w:rFonts w:ascii="Book Antiqua" w:hAnsi="Book Antiqua" w:cs="Times New Roman"/>
          <w:noProof/>
          <w:sz w:val="24"/>
          <w:szCs w:val="24"/>
          <w:vertAlign w:val="superscript"/>
        </w:rPr>
        <w:t>[2,17,19]</w:t>
      </w:r>
      <w:r w:rsidRPr="00A85593">
        <w:rPr>
          <w:rFonts w:ascii="Book Antiqua" w:hAnsi="Book Antiqua" w:cs="Times New Roman"/>
          <w:sz w:val="24"/>
          <w:szCs w:val="24"/>
        </w:rPr>
        <w:t>.</w:t>
      </w:r>
      <w:r w:rsidR="009E79CC" w:rsidRPr="00A85593">
        <w:rPr>
          <w:rFonts w:ascii="Book Antiqua" w:hAnsi="Book Antiqua" w:cs="Times New Roman"/>
          <w:sz w:val="24"/>
          <w:szCs w:val="24"/>
        </w:rPr>
        <w:t xml:space="preserve"> </w:t>
      </w:r>
      <w:r w:rsidR="004F13C2" w:rsidRPr="00A85593">
        <w:rPr>
          <w:rFonts w:ascii="Book Antiqua" w:hAnsi="Book Antiqua" w:cs="Times New Roman"/>
          <w:sz w:val="24"/>
          <w:szCs w:val="24"/>
        </w:rPr>
        <w:t xml:space="preserve">Immunosuppressed patients </w:t>
      </w:r>
      <w:r w:rsidR="009E79CC" w:rsidRPr="00A85593">
        <w:rPr>
          <w:rFonts w:ascii="Book Antiqua" w:hAnsi="Book Antiqua" w:cs="Times New Roman"/>
          <w:sz w:val="24"/>
          <w:szCs w:val="24"/>
        </w:rPr>
        <w:t xml:space="preserve">may </w:t>
      </w:r>
      <w:r w:rsidRPr="00A85593">
        <w:rPr>
          <w:rFonts w:ascii="Book Antiqua" w:hAnsi="Book Antiqua" w:cs="Times New Roman"/>
          <w:sz w:val="24"/>
          <w:szCs w:val="24"/>
        </w:rPr>
        <w:t xml:space="preserve">actually have a </w:t>
      </w:r>
      <w:r w:rsidR="009E79CC" w:rsidRPr="00A85593">
        <w:rPr>
          <w:rFonts w:ascii="Book Antiqua" w:hAnsi="Book Antiqua" w:cs="Times New Roman"/>
          <w:sz w:val="24"/>
          <w:szCs w:val="24"/>
        </w:rPr>
        <w:t xml:space="preserve">potential protective effect </w:t>
      </w:r>
      <w:r w:rsidRPr="00A85593">
        <w:rPr>
          <w:rFonts w:ascii="Book Antiqua" w:hAnsi="Book Antiqua" w:cs="Times New Roman"/>
          <w:sz w:val="24"/>
          <w:szCs w:val="24"/>
        </w:rPr>
        <w:t>afforded</w:t>
      </w:r>
      <w:r w:rsidR="009E79CC" w:rsidRPr="00A85593">
        <w:rPr>
          <w:rFonts w:ascii="Book Antiqua" w:hAnsi="Book Antiqua" w:cs="Times New Roman"/>
          <w:sz w:val="24"/>
          <w:szCs w:val="24"/>
        </w:rPr>
        <w:t xml:space="preserve"> by a weaker immune response against the pathogen, resulting</w:t>
      </w:r>
      <w:r w:rsidRPr="00A85593">
        <w:rPr>
          <w:rFonts w:ascii="Book Antiqua" w:hAnsi="Book Antiqua" w:cs="Times New Roman"/>
          <w:sz w:val="24"/>
          <w:szCs w:val="24"/>
        </w:rPr>
        <w:t xml:space="preserve"> in a</w:t>
      </w:r>
      <w:r w:rsidR="009E79CC" w:rsidRPr="00A85593">
        <w:rPr>
          <w:rFonts w:ascii="Book Antiqua" w:hAnsi="Book Antiqua" w:cs="Times New Roman"/>
          <w:sz w:val="24"/>
          <w:szCs w:val="24"/>
        </w:rPr>
        <w:t xml:space="preserve"> milder</w:t>
      </w:r>
      <w:r w:rsidR="004F13C2" w:rsidRPr="00A85593">
        <w:rPr>
          <w:rFonts w:ascii="Book Antiqua" w:hAnsi="Book Antiqua" w:cs="Times New Roman"/>
          <w:sz w:val="24"/>
          <w:szCs w:val="24"/>
        </w:rPr>
        <w:t xml:space="preserve"> course of disease</w:t>
      </w:r>
      <w:r w:rsidR="009E79CC" w:rsidRPr="00A85593">
        <w:rPr>
          <w:rFonts w:ascii="Book Antiqua" w:hAnsi="Book Antiqua" w:cs="Times New Roman"/>
          <w:sz w:val="24"/>
          <w:szCs w:val="24"/>
        </w:rPr>
        <w:t>.</w:t>
      </w:r>
    </w:p>
    <w:p w:rsidR="000D0354" w:rsidRPr="00A85593" w:rsidRDefault="000D0354" w:rsidP="00A85593">
      <w:pPr>
        <w:snapToGrid w:val="0"/>
        <w:spacing w:after="0" w:line="360" w:lineRule="auto"/>
        <w:jc w:val="both"/>
        <w:rPr>
          <w:rFonts w:ascii="Book Antiqua" w:hAnsi="Book Antiqua" w:cs="Times New Roman"/>
          <w:b/>
          <w:sz w:val="24"/>
          <w:szCs w:val="24"/>
        </w:rPr>
      </w:pPr>
    </w:p>
    <w:p w:rsidR="00D80CB0" w:rsidRPr="00A85593" w:rsidRDefault="005F604E" w:rsidP="00A85593">
      <w:pPr>
        <w:snapToGrid w:val="0"/>
        <w:spacing w:after="0" w:line="360" w:lineRule="auto"/>
        <w:jc w:val="both"/>
        <w:rPr>
          <w:rFonts w:ascii="Book Antiqua" w:hAnsi="Book Antiqua" w:cs="Times New Roman"/>
          <w:b/>
          <w:sz w:val="24"/>
          <w:szCs w:val="24"/>
          <w:u w:val="single"/>
        </w:rPr>
      </w:pPr>
      <w:r w:rsidRPr="00A85593">
        <w:rPr>
          <w:rFonts w:ascii="Book Antiqua" w:hAnsi="Book Antiqua" w:cs="Times New Roman"/>
          <w:b/>
          <w:sz w:val="24"/>
          <w:szCs w:val="24"/>
          <w:u w:val="single"/>
        </w:rPr>
        <w:t xml:space="preserve">IMMUNOSUPPRESSANTS </w:t>
      </w:r>
      <w:r w:rsidR="0092515D" w:rsidRPr="00A85593">
        <w:rPr>
          <w:rFonts w:ascii="Book Antiqua" w:hAnsi="Book Antiqua" w:cs="Times New Roman"/>
          <w:b/>
          <w:sz w:val="24"/>
          <w:szCs w:val="24"/>
          <w:u w:val="single"/>
        </w:rPr>
        <w:t>AND</w:t>
      </w:r>
      <w:r w:rsidRPr="00A85593">
        <w:rPr>
          <w:rFonts w:ascii="Book Antiqua" w:hAnsi="Book Antiqua" w:cs="Times New Roman"/>
          <w:b/>
          <w:sz w:val="24"/>
          <w:szCs w:val="24"/>
          <w:u w:val="single"/>
        </w:rPr>
        <w:t xml:space="preserve"> </w:t>
      </w:r>
      <w:r w:rsidR="00176027" w:rsidRPr="00A85593">
        <w:rPr>
          <w:rFonts w:ascii="Book Antiqua" w:hAnsi="Book Antiqua" w:cs="Times New Roman"/>
          <w:b/>
          <w:caps/>
          <w:sz w:val="24"/>
          <w:szCs w:val="24"/>
          <w:u w:val="single"/>
        </w:rPr>
        <w:t>coronavirus-</w:t>
      </w:r>
      <w:r w:rsidR="00176027" w:rsidRPr="00A85593">
        <w:rPr>
          <w:rFonts w:ascii="Book Antiqua" w:hAnsi="Book Antiqua" w:cs="Times New Roman"/>
          <w:b/>
          <w:sz w:val="24"/>
          <w:szCs w:val="24"/>
          <w:u w:val="single"/>
        </w:rPr>
        <w:t>19</w:t>
      </w:r>
    </w:p>
    <w:p w:rsidR="005256FF" w:rsidRPr="00A85593" w:rsidRDefault="005256FF" w:rsidP="00A85593">
      <w:pPr>
        <w:snapToGrid w:val="0"/>
        <w:spacing w:after="0" w:line="360" w:lineRule="auto"/>
        <w:jc w:val="both"/>
        <w:rPr>
          <w:rFonts w:ascii="Book Antiqua" w:hAnsi="Book Antiqua" w:cs="Times New Roman"/>
          <w:sz w:val="24"/>
          <w:szCs w:val="24"/>
        </w:rPr>
      </w:pPr>
      <w:r w:rsidRPr="00A85593">
        <w:rPr>
          <w:rFonts w:ascii="Book Antiqua" w:hAnsi="Book Antiqua" w:cs="Times New Roman"/>
          <w:sz w:val="24"/>
          <w:szCs w:val="24"/>
        </w:rPr>
        <w:t xml:space="preserve">The commonly used </w:t>
      </w:r>
      <w:r w:rsidR="005F604E" w:rsidRPr="00A85593">
        <w:rPr>
          <w:rFonts w:ascii="Book Antiqua" w:hAnsi="Book Antiqua" w:cs="Times New Roman"/>
          <w:sz w:val="24"/>
          <w:szCs w:val="24"/>
        </w:rPr>
        <w:t>immunosuppressants</w:t>
      </w:r>
      <w:r w:rsidR="00F13A89" w:rsidRPr="00A85593">
        <w:rPr>
          <w:rFonts w:ascii="Book Antiqua" w:hAnsi="Book Antiqua" w:cs="Times New Roman"/>
          <w:sz w:val="24"/>
          <w:szCs w:val="24"/>
        </w:rPr>
        <w:t xml:space="preserve"> in the post-transplant setting</w:t>
      </w:r>
      <w:r w:rsidRPr="00A85593">
        <w:rPr>
          <w:rFonts w:ascii="Book Antiqua" w:hAnsi="Book Antiqua" w:cs="Times New Roman"/>
          <w:sz w:val="24"/>
          <w:szCs w:val="24"/>
        </w:rPr>
        <w:t xml:space="preserve"> include corticostero</w:t>
      </w:r>
      <w:r w:rsidR="00F13A89" w:rsidRPr="00A85593">
        <w:rPr>
          <w:rFonts w:ascii="Book Antiqua" w:hAnsi="Book Antiqua" w:cs="Times New Roman"/>
          <w:sz w:val="24"/>
          <w:szCs w:val="24"/>
        </w:rPr>
        <w:t>ids, c</w:t>
      </w:r>
      <w:r w:rsidR="005F604E" w:rsidRPr="00A85593">
        <w:rPr>
          <w:rFonts w:ascii="Book Antiqua" w:hAnsi="Book Antiqua" w:cs="Times New Roman"/>
          <w:sz w:val="24"/>
          <w:szCs w:val="24"/>
        </w:rPr>
        <w:t>alcineurin inhibitors, an</w:t>
      </w:r>
      <w:r w:rsidRPr="00A85593">
        <w:rPr>
          <w:rFonts w:ascii="Book Antiqua" w:hAnsi="Book Antiqua" w:cs="Times New Roman"/>
          <w:sz w:val="24"/>
          <w:szCs w:val="24"/>
        </w:rPr>
        <w:t>t</w:t>
      </w:r>
      <w:r w:rsidR="005F604E" w:rsidRPr="00A85593">
        <w:rPr>
          <w:rFonts w:ascii="Book Antiqua" w:hAnsi="Book Antiqua" w:cs="Times New Roman"/>
          <w:sz w:val="24"/>
          <w:szCs w:val="24"/>
        </w:rPr>
        <w:t>i-</w:t>
      </w:r>
      <w:r w:rsidRPr="00A85593">
        <w:rPr>
          <w:rFonts w:ascii="Book Antiqua" w:hAnsi="Book Antiqua" w:cs="Times New Roman"/>
          <w:sz w:val="24"/>
          <w:szCs w:val="24"/>
        </w:rPr>
        <w:t xml:space="preserve">metabolites and biological agents. </w:t>
      </w:r>
    </w:p>
    <w:p w:rsidR="00B765EB" w:rsidRPr="00A85593" w:rsidRDefault="00B765EB" w:rsidP="00A85593">
      <w:pPr>
        <w:snapToGrid w:val="0"/>
        <w:spacing w:after="0" w:line="360" w:lineRule="auto"/>
        <w:jc w:val="both"/>
        <w:rPr>
          <w:rFonts w:ascii="Book Antiqua" w:hAnsi="Book Antiqua" w:cs="Times New Roman"/>
          <w:sz w:val="24"/>
          <w:szCs w:val="24"/>
        </w:rPr>
      </w:pPr>
    </w:p>
    <w:p w:rsidR="00B373AB" w:rsidRPr="00A85593" w:rsidRDefault="00B373AB" w:rsidP="00A85593">
      <w:pPr>
        <w:snapToGrid w:val="0"/>
        <w:spacing w:after="0" w:line="360" w:lineRule="auto"/>
        <w:jc w:val="both"/>
        <w:rPr>
          <w:rFonts w:ascii="Book Antiqua" w:hAnsi="Book Antiqua" w:cs="Times New Roman"/>
          <w:b/>
          <w:i/>
          <w:sz w:val="24"/>
          <w:szCs w:val="24"/>
        </w:rPr>
      </w:pPr>
      <w:r w:rsidRPr="00A85593">
        <w:rPr>
          <w:rFonts w:ascii="Book Antiqua" w:hAnsi="Book Antiqua" w:cs="Times New Roman"/>
          <w:b/>
          <w:i/>
          <w:sz w:val="24"/>
          <w:szCs w:val="24"/>
        </w:rPr>
        <w:t>Corticosteroids</w:t>
      </w:r>
    </w:p>
    <w:p w:rsidR="00504807" w:rsidRPr="00A85593" w:rsidRDefault="00D44AB6" w:rsidP="00A85593">
      <w:pPr>
        <w:snapToGrid w:val="0"/>
        <w:spacing w:after="0" w:line="360" w:lineRule="auto"/>
        <w:jc w:val="both"/>
        <w:rPr>
          <w:rFonts w:ascii="Book Antiqua" w:hAnsi="Book Antiqua" w:cs="Times New Roman"/>
          <w:sz w:val="24"/>
          <w:szCs w:val="24"/>
        </w:rPr>
      </w:pPr>
      <w:r w:rsidRPr="00A85593">
        <w:rPr>
          <w:rFonts w:ascii="Book Antiqua" w:hAnsi="Book Antiqua" w:cs="Times New Roman"/>
          <w:sz w:val="24"/>
          <w:szCs w:val="24"/>
        </w:rPr>
        <w:t xml:space="preserve">The use of systemic corticosteroids in COVID-19 remains controversial. On one hand it may worsen viremia by </w:t>
      </w:r>
      <w:r w:rsidR="00B90DBF" w:rsidRPr="00A85593">
        <w:rPr>
          <w:rFonts w:ascii="Book Antiqua" w:hAnsi="Book Antiqua" w:cs="Times New Roman"/>
          <w:sz w:val="24"/>
          <w:szCs w:val="24"/>
        </w:rPr>
        <w:t>diminishing</w:t>
      </w:r>
      <w:r w:rsidRPr="00A85593">
        <w:rPr>
          <w:rFonts w:ascii="Book Antiqua" w:hAnsi="Book Antiqua" w:cs="Times New Roman"/>
          <w:sz w:val="24"/>
          <w:szCs w:val="24"/>
        </w:rPr>
        <w:t xml:space="preserve"> the immune </w:t>
      </w:r>
      <w:r w:rsidR="005F604E" w:rsidRPr="00A85593">
        <w:rPr>
          <w:rFonts w:ascii="Book Antiqua" w:hAnsi="Book Antiqua" w:cs="Times New Roman"/>
          <w:sz w:val="24"/>
          <w:szCs w:val="24"/>
        </w:rPr>
        <w:t>response</w:t>
      </w:r>
      <w:r w:rsidRPr="00A85593">
        <w:rPr>
          <w:rFonts w:ascii="Book Antiqua" w:hAnsi="Book Antiqua" w:cs="Times New Roman"/>
          <w:sz w:val="24"/>
          <w:szCs w:val="24"/>
        </w:rPr>
        <w:t xml:space="preserve"> and prolong the viral shedding time, on the other with its broad spectrum actions, corticosteroids may suppress the exuberant immune response, and maintain a systemic anti-inflammatory state that can minimize the precipitation of </w:t>
      </w:r>
      <w:r w:rsidR="00F13A89" w:rsidRPr="00A85593">
        <w:rPr>
          <w:rFonts w:ascii="Book Antiqua" w:hAnsi="Book Antiqua" w:cs="Times New Roman"/>
          <w:sz w:val="24"/>
          <w:szCs w:val="24"/>
        </w:rPr>
        <w:t xml:space="preserve">severe pneumonia and </w:t>
      </w:r>
      <w:r w:rsidRPr="00A85593">
        <w:rPr>
          <w:rFonts w:ascii="Book Antiqua" w:hAnsi="Book Antiqua" w:cs="Times New Roman"/>
          <w:sz w:val="24"/>
          <w:szCs w:val="24"/>
        </w:rPr>
        <w:t>ARDS</w:t>
      </w:r>
      <w:r w:rsidR="00FD3745" w:rsidRPr="00A85593">
        <w:rPr>
          <w:rFonts w:ascii="Book Antiqua" w:hAnsi="Book Antiqua" w:cs="Times New Roman"/>
          <w:noProof/>
          <w:sz w:val="24"/>
          <w:szCs w:val="24"/>
          <w:vertAlign w:val="superscript"/>
        </w:rPr>
        <w:t>[5,8,16,27]</w:t>
      </w:r>
      <w:r w:rsidRPr="00A85593">
        <w:rPr>
          <w:rFonts w:ascii="Book Antiqua" w:hAnsi="Book Antiqua" w:cs="Times New Roman"/>
          <w:sz w:val="24"/>
          <w:szCs w:val="24"/>
        </w:rPr>
        <w:t>.</w:t>
      </w:r>
    </w:p>
    <w:p w:rsidR="00B373AB" w:rsidRPr="00A85593" w:rsidRDefault="00B90DBF" w:rsidP="00A85593">
      <w:pPr>
        <w:snapToGrid w:val="0"/>
        <w:spacing w:after="0" w:line="360" w:lineRule="auto"/>
        <w:ind w:firstLineChars="100" w:firstLine="240"/>
        <w:jc w:val="both"/>
        <w:rPr>
          <w:rFonts w:ascii="Book Antiqua" w:hAnsi="Book Antiqua" w:cs="Times New Roman"/>
          <w:color w:val="000000"/>
          <w:sz w:val="24"/>
          <w:szCs w:val="24"/>
        </w:rPr>
      </w:pPr>
      <w:r w:rsidRPr="00A85593">
        <w:rPr>
          <w:rFonts w:ascii="Book Antiqua" w:hAnsi="Book Antiqua" w:cs="Times New Roman"/>
          <w:sz w:val="24"/>
          <w:szCs w:val="24"/>
        </w:rPr>
        <w:t xml:space="preserve">Studies from the SARS and MERS epidemics have shown deleterious effects of </w:t>
      </w:r>
      <w:r w:rsidR="00B373AB" w:rsidRPr="00A85593">
        <w:rPr>
          <w:rFonts w:ascii="Book Antiqua" w:hAnsi="Book Antiqua" w:cs="Times New Roman"/>
          <w:sz w:val="24"/>
          <w:szCs w:val="24"/>
        </w:rPr>
        <w:t>corticosteroids</w:t>
      </w:r>
      <w:r w:rsidRPr="00A85593">
        <w:rPr>
          <w:rFonts w:ascii="Book Antiqua" w:hAnsi="Book Antiqua" w:cs="Times New Roman"/>
          <w:sz w:val="24"/>
          <w:szCs w:val="24"/>
        </w:rPr>
        <w:t xml:space="preserve">. Apart from a </w:t>
      </w:r>
      <w:r w:rsidR="00B373AB" w:rsidRPr="00A85593">
        <w:rPr>
          <w:rFonts w:ascii="Book Antiqua" w:hAnsi="Book Antiqua" w:cs="Times New Roman"/>
          <w:sz w:val="24"/>
          <w:szCs w:val="24"/>
        </w:rPr>
        <w:t>delayed viral clearance</w:t>
      </w:r>
      <w:r w:rsidRPr="00A85593">
        <w:rPr>
          <w:rFonts w:ascii="Book Antiqua" w:hAnsi="Book Antiqua" w:cs="Times New Roman"/>
          <w:sz w:val="24"/>
          <w:szCs w:val="24"/>
        </w:rPr>
        <w:t xml:space="preserve">, </w:t>
      </w:r>
      <w:r w:rsidR="00B373AB" w:rsidRPr="00A85593">
        <w:rPr>
          <w:rFonts w:ascii="Book Antiqua" w:hAnsi="Book Antiqua" w:cs="Times New Roman"/>
          <w:sz w:val="24"/>
          <w:szCs w:val="24"/>
        </w:rPr>
        <w:t xml:space="preserve">increased </w:t>
      </w:r>
      <w:r w:rsidRPr="00A85593">
        <w:rPr>
          <w:rFonts w:ascii="Book Antiqua" w:hAnsi="Book Antiqua" w:cs="Times New Roman"/>
          <w:sz w:val="24"/>
          <w:szCs w:val="24"/>
        </w:rPr>
        <w:t xml:space="preserve">rates of </w:t>
      </w:r>
      <w:r w:rsidR="00B373AB" w:rsidRPr="00A85593">
        <w:rPr>
          <w:rFonts w:ascii="Book Antiqua" w:hAnsi="Book Antiqua" w:cs="Times New Roman"/>
          <w:sz w:val="24"/>
          <w:szCs w:val="24"/>
        </w:rPr>
        <w:t>secondary</w:t>
      </w:r>
      <w:r w:rsidR="005256FF" w:rsidRPr="00A85593">
        <w:rPr>
          <w:rFonts w:ascii="Book Antiqua" w:hAnsi="Book Antiqua" w:cs="Times New Roman"/>
          <w:sz w:val="24"/>
          <w:szCs w:val="24"/>
        </w:rPr>
        <w:t xml:space="preserve"> </w:t>
      </w:r>
      <w:r w:rsidR="00B373AB" w:rsidRPr="00A85593">
        <w:rPr>
          <w:rFonts w:ascii="Book Antiqua" w:hAnsi="Book Antiqua" w:cs="Times New Roman"/>
          <w:sz w:val="24"/>
          <w:szCs w:val="24"/>
        </w:rPr>
        <w:t>infection</w:t>
      </w:r>
      <w:r w:rsidRPr="00A85593">
        <w:rPr>
          <w:rFonts w:ascii="Book Antiqua" w:hAnsi="Book Antiqua" w:cs="Times New Roman"/>
          <w:sz w:val="24"/>
          <w:szCs w:val="24"/>
        </w:rPr>
        <w:t>s, steroid related complications and higher mortality rates were observed</w:t>
      </w:r>
      <w:r w:rsidR="00FD3745" w:rsidRPr="00A85593">
        <w:rPr>
          <w:rFonts w:ascii="Book Antiqua" w:hAnsi="Book Antiqua" w:cs="Times New Roman"/>
          <w:noProof/>
          <w:sz w:val="24"/>
          <w:szCs w:val="24"/>
          <w:vertAlign w:val="superscript"/>
        </w:rPr>
        <w:t>[3,8,27,28]</w:t>
      </w:r>
      <w:r w:rsidRPr="00A85593">
        <w:rPr>
          <w:rFonts w:ascii="Book Antiqua" w:hAnsi="Book Antiqua" w:cs="Times New Roman"/>
          <w:sz w:val="24"/>
          <w:szCs w:val="24"/>
        </w:rPr>
        <w:t>.</w:t>
      </w:r>
      <w:r w:rsidR="00B373AB" w:rsidRPr="00A85593">
        <w:rPr>
          <w:rFonts w:ascii="Book Antiqua" w:hAnsi="Book Antiqua" w:cs="Times New Roman"/>
          <w:sz w:val="24"/>
          <w:szCs w:val="24"/>
        </w:rPr>
        <w:t xml:space="preserve"> </w:t>
      </w:r>
      <w:r w:rsidRPr="00A85593">
        <w:rPr>
          <w:rFonts w:ascii="Book Antiqua" w:hAnsi="Book Antiqua" w:cs="Times New Roman"/>
          <w:sz w:val="24"/>
          <w:szCs w:val="24"/>
        </w:rPr>
        <w:t xml:space="preserve">Data from two </w:t>
      </w:r>
      <w:r w:rsidR="00F87E56" w:rsidRPr="00A85593">
        <w:rPr>
          <w:rFonts w:ascii="Book Antiqua" w:hAnsi="Book Antiqua" w:cs="Times New Roman"/>
          <w:sz w:val="24"/>
          <w:szCs w:val="24"/>
        </w:rPr>
        <w:t>other</w:t>
      </w:r>
      <w:r w:rsidRPr="00A85593">
        <w:rPr>
          <w:rFonts w:ascii="Book Antiqua" w:hAnsi="Book Antiqua" w:cs="Times New Roman"/>
          <w:sz w:val="24"/>
          <w:szCs w:val="24"/>
        </w:rPr>
        <w:t xml:space="preserve"> </w:t>
      </w:r>
      <w:r w:rsidR="00F13A89" w:rsidRPr="00A85593">
        <w:rPr>
          <w:rFonts w:ascii="Book Antiqua" w:hAnsi="Book Antiqua" w:cs="Times New Roman"/>
          <w:sz w:val="24"/>
          <w:szCs w:val="24"/>
        </w:rPr>
        <w:t xml:space="preserve">studies </w:t>
      </w:r>
      <w:r w:rsidR="00F87E56" w:rsidRPr="00A85593">
        <w:rPr>
          <w:rFonts w:ascii="Book Antiqua" w:hAnsi="Book Antiqua" w:cs="Times New Roman"/>
          <w:sz w:val="24"/>
          <w:szCs w:val="24"/>
        </w:rPr>
        <w:t>suggested</w:t>
      </w:r>
      <w:r w:rsidRPr="00A85593">
        <w:rPr>
          <w:rFonts w:ascii="Book Antiqua" w:hAnsi="Book Antiqua" w:cs="Times New Roman"/>
          <w:sz w:val="24"/>
          <w:szCs w:val="24"/>
        </w:rPr>
        <w:t xml:space="preserve"> a prolonged SARS-CoV2 shedding and an increased mortality rate with the use of high dose corticosteroids</w:t>
      </w:r>
      <w:r w:rsidR="00FD3745" w:rsidRPr="00A85593">
        <w:rPr>
          <w:rFonts w:ascii="Book Antiqua" w:hAnsi="Book Antiqua" w:cs="Times New Roman"/>
          <w:noProof/>
          <w:sz w:val="24"/>
          <w:szCs w:val="24"/>
          <w:vertAlign w:val="superscript"/>
        </w:rPr>
        <w:t>[29,30]</w:t>
      </w:r>
      <w:r w:rsidRPr="00A85593">
        <w:rPr>
          <w:rFonts w:ascii="Book Antiqua" w:hAnsi="Book Antiqua" w:cs="Times New Roman"/>
          <w:sz w:val="24"/>
          <w:szCs w:val="24"/>
        </w:rPr>
        <w:t xml:space="preserve">. </w:t>
      </w:r>
      <w:r w:rsidR="00880F0E" w:rsidRPr="00A85593">
        <w:rPr>
          <w:rFonts w:ascii="Book Antiqua" w:hAnsi="Book Antiqua" w:cs="Times New Roman"/>
          <w:sz w:val="24"/>
          <w:szCs w:val="24"/>
        </w:rPr>
        <w:t>On the contrary, there is some</w:t>
      </w:r>
      <w:r w:rsidR="005F604E" w:rsidRPr="00A85593">
        <w:rPr>
          <w:rFonts w:ascii="Book Antiqua" w:hAnsi="Book Antiqua" w:cs="Times New Roman"/>
          <w:sz w:val="24"/>
          <w:szCs w:val="24"/>
        </w:rPr>
        <w:t xml:space="preserve"> </w:t>
      </w:r>
      <w:r w:rsidR="00880F0E" w:rsidRPr="00A85593">
        <w:rPr>
          <w:rFonts w:ascii="Book Antiqua" w:hAnsi="Book Antiqua" w:cs="Times New Roman"/>
          <w:sz w:val="24"/>
          <w:szCs w:val="24"/>
        </w:rPr>
        <w:t>compelling evidence for the use of corticosteroids</w:t>
      </w:r>
      <w:r w:rsidR="00F13A89" w:rsidRPr="00A85593">
        <w:rPr>
          <w:rFonts w:ascii="Book Antiqua" w:hAnsi="Book Antiqua" w:cs="Times New Roman"/>
          <w:sz w:val="24"/>
          <w:szCs w:val="24"/>
        </w:rPr>
        <w:t>. I</w:t>
      </w:r>
      <w:r w:rsidR="00880F0E" w:rsidRPr="00A85593">
        <w:rPr>
          <w:rFonts w:ascii="Book Antiqua" w:hAnsi="Book Antiqua" w:cs="Times New Roman"/>
          <w:sz w:val="24"/>
          <w:szCs w:val="24"/>
        </w:rPr>
        <w:t>mproved</w:t>
      </w:r>
      <w:r w:rsidR="00236657" w:rsidRPr="00A85593">
        <w:rPr>
          <w:rFonts w:ascii="Book Antiqua" w:hAnsi="Book Antiqua" w:cs="Times New Roman"/>
          <w:sz w:val="24"/>
          <w:szCs w:val="24"/>
        </w:rPr>
        <w:t xml:space="preserve"> </w:t>
      </w:r>
      <w:r w:rsidR="00D314EC" w:rsidRPr="00A85593">
        <w:rPr>
          <w:rFonts w:ascii="Book Antiqua" w:hAnsi="Book Antiqua" w:cs="Times New Roman"/>
          <w:sz w:val="24"/>
          <w:szCs w:val="24"/>
        </w:rPr>
        <w:t xml:space="preserve">outcomes </w:t>
      </w:r>
      <w:r w:rsidR="00880F0E" w:rsidRPr="00A85593">
        <w:rPr>
          <w:rFonts w:ascii="Book Antiqua" w:hAnsi="Book Antiqua" w:cs="Times New Roman"/>
          <w:sz w:val="24"/>
          <w:szCs w:val="24"/>
        </w:rPr>
        <w:t xml:space="preserve">by the suppression of inflammation </w:t>
      </w:r>
      <w:r w:rsidR="00F13A89" w:rsidRPr="00A85593">
        <w:rPr>
          <w:rFonts w:ascii="Book Antiqua" w:hAnsi="Book Antiqua" w:cs="Times New Roman"/>
          <w:sz w:val="24"/>
          <w:szCs w:val="24"/>
        </w:rPr>
        <w:t>have been</w:t>
      </w:r>
      <w:r w:rsidR="00880F0E" w:rsidRPr="00A85593">
        <w:rPr>
          <w:rFonts w:ascii="Book Antiqua" w:hAnsi="Book Antiqua" w:cs="Times New Roman"/>
          <w:sz w:val="24"/>
          <w:szCs w:val="24"/>
        </w:rPr>
        <w:t xml:space="preserve"> demonstrated, especially in the later stages of ARDS</w:t>
      </w:r>
      <w:r w:rsidR="00FD3745" w:rsidRPr="00A85593">
        <w:rPr>
          <w:rFonts w:ascii="Book Antiqua" w:hAnsi="Book Antiqua" w:cs="Times New Roman"/>
          <w:noProof/>
          <w:sz w:val="24"/>
          <w:szCs w:val="24"/>
          <w:vertAlign w:val="superscript"/>
        </w:rPr>
        <w:t>[16,29,30]</w:t>
      </w:r>
      <w:r w:rsidR="00D314EC" w:rsidRPr="00A85593">
        <w:rPr>
          <w:rFonts w:ascii="Book Antiqua" w:hAnsi="Book Antiqua" w:cs="Times New Roman"/>
          <w:sz w:val="24"/>
          <w:szCs w:val="24"/>
        </w:rPr>
        <w:t>.</w:t>
      </w:r>
      <w:r w:rsidR="00D44AB6" w:rsidRPr="00A85593">
        <w:rPr>
          <w:rFonts w:ascii="Book Antiqua" w:hAnsi="Book Antiqua" w:cs="Times New Roman"/>
          <w:sz w:val="24"/>
          <w:szCs w:val="24"/>
        </w:rPr>
        <w:t xml:space="preserve"> </w:t>
      </w:r>
      <w:r w:rsidR="00D314EC" w:rsidRPr="00A85593">
        <w:rPr>
          <w:rFonts w:ascii="Book Antiqua" w:hAnsi="Book Antiqua" w:cs="Times New Roman"/>
          <w:sz w:val="24"/>
          <w:szCs w:val="24"/>
        </w:rPr>
        <w:t>Nevertheless, a</w:t>
      </w:r>
      <w:r w:rsidR="00D44AB6" w:rsidRPr="00A85593">
        <w:rPr>
          <w:rFonts w:ascii="Book Antiqua" w:hAnsi="Book Antiqua" w:cs="Times New Roman"/>
          <w:color w:val="000000"/>
          <w:sz w:val="24"/>
          <w:szCs w:val="24"/>
        </w:rPr>
        <w:t xml:space="preserve">t this point, the potential role of corticosteroids in preventing mild COVID-19 from developing into severe pneumonia </w:t>
      </w:r>
      <w:r w:rsidR="005F604E" w:rsidRPr="00A85593">
        <w:rPr>
          <w:rFonts w:ascii="Book Antiqua" w:hAnsi="Book Antiqua" w:cs="Times New Roman"/>
          <w:color w:val="000000"/>
          <w:sz w:val="24"/>
          <w:szCs w:val="24"/>
        </w:rPr>
        <w:t xml:space="preserve">remains </w:t>
      </w:r>
      <w:r w:rsidR="00D44AB6" w:rsidRPr="00A85593">
        <w:rPr>
          <w:rFonts w:ascii="Book Antiqua" w:hAnsi="Book Antiqua" w:cs="Times New Roman"/>
          <w:color w:val="000000"/>
          <w:sz w:val="24"/>
          <w:szCs w:val="24"/>
        </w:rPr>
        <w:t xml:space="preserve">controversial. </w:t>
      </w:r>
      <w:r w:rsidR="00D314EC" w:rsidRPr="00A85593">
        <w:rPr>
          <w:rFonts w:ascii="Book Antiqua" w:hAnsi="Book Antiqua" w:cs="Times New Roman"/>
          <w:color w:val="000000"/>
          <w:sz w:val="24"/>
          <w:szCs w:val="24"/>
        </w:rPr>
        <w:t xml:space="preserve">While there are recommendations like those from WHO which recommend avoiding the use of corticosteroid, certain other guidelines allow </w:t>
      </w:r>
      <w:r w:rsidR="00D314EC" w:rsidRPr="00A85593">
        <w:rPr>
          <w:rFonts w:ascii="Book Antiqua" w:hAnsi="Book Antiqua" w:cs="Times New Roman"/>
          <w:color w:val="000000"/>
          <w:sz w:val="24"/>
          <w:szCs w:val="24"/>
        </w:rPr>
        <w:lastRenderedPageBreak/>
        <w:t>for their usage when there is rapid disease progression on a background of severe inflammation</w:t>
      </w:r>
      <w:r w:rsidR="00FD3745" w:rsidRPr="00A85593">
        <w:rPr>
          <w:rFonts w:ascii="Book Antiqua" w:hAnsi="Book Antiqua" w:cs="Times New Roman"/>
          <w:noProof/>
          <w:color w:val="000000"/>
          <w:sz w:val="24"/>
          <w:szCs w:val="24"/>
          <w:vertAlign w:val="superscript"/>
        </w:rPr>
        <w:t>[1,29,31]</w:t>
      </w:r>
      <w:r w:rsidR="00D314EC" w:rsidRPr="00A85593">
        <w:rPr>
          <w:rFonts w:ascii="Book Antiqua" w:hAnsi="Book Antiqua" w:cs="Times New Roman"/>
          <w:color w:val="000000"/>
          <w:sz w:val="24"/>
          <w:szCs w:val="24"/>
        </w:rPr>
        <w:t>. There is also no consensus on the dosing of corticosteroids, and these must be individualised for each patient.</w:t>
      </w:r>
    </w:p>
    <w:p w:rsidR="00B765EB" w:rsidRPr="00A85593" w:rsidRDefault="00B765EB" w:rsidP="00A85593">
      <w:pPr>
        <w:snapToGrid w:val="0"/>
        <w:spacing w:after="0" w:line="360" w:lineRule="auto"/>
        <w:jc w:val="both"/>
        <w:rPr>
          <w:rFonts w:ascii="Book Antiqua" w:hAnsi="Book Antiqua" w:cs="Times New Roman"/>
          <w:sz w:val="24"/>
          <w:szCs w:val="24"/>
        </w:rPr>
      </w:pPr>
    </w:p>
    <w:p w:rsidR="00235D5B" w:rsidRPr="00A85593" w:rsidRDefault="00D44AB6" w:rsidP="00A85593">
      <w:pPr>
        <w:snapToGrid w:val="0"/>
        <w:spacing w:after="0" w:line="360" w:lineRule="auto"/>
        <w:jc w:val="both"/>
        <w:rPr>
          <w:rFonts w:ascii="Book Antiqua" w:hAnsi="Book Antiqua" w:cs="Times New Roman"/>
          <w:b/>
          <w:i/>
          <w:sz w:val="24"/>
          <w:szCs w:val="24"/>
        </w:rPr>
      </w:pPr>
      <w:r w:rsidRPr="00A85593">
        <w:rPr>
          <w:rFonts w:ascii="Book Antiqua" w:hAnsi="Book Antiqua" w:cs="Times New Roman"/>
          <w:b/>
          <w:i/>
          <w:sz w:val="24"/>
          <w:szCs w:val="24"/>
        </w:rPr>
        <w:t xml:space="preserve">Calcineurin </w:t>
      </w:r>
      <w:r w:rsidR="00176027" w:rsidRPr="00A85593">
        <w:rPr>
          <w:rFonts w:ascii="Book Antiqua" w:hAnsi="Book Antiqua" w:cs="Times New Roman"/>
          <w:b/>
          <w:i/>
          <w:sz w:val="24"/>
          <w:szCs w:val="24"/>
        </w:rPr>
        <w:t>inhibitors</w:t>
      </w:r>
    </w:p>
    <w:p w:rsidR="00D314EC" w:rsidRPr="00A85593" w:rsidRDefault="00235D5B" w:rsidP="00A85593">
      <w:pPr>
        <w:snapToGrid w:val="0"/>
        <w:spacing w:after="0" w:line="360" w:lineRule="auto"/>
        <w:jc w:val="both"/>
        <w:rPr>
          <w:rFonts w:ascii="Book Antiqua" w:hAnsi="Book Antiqua" w:cs="Times New Roman"/>
          <w:sz w:val="24"/>
          <w:szCs w:val="24"/>
        </w:rPr>
      </w:pPr>
      <w:r w:rsidRPr="00A85593">
        <w:rPr>
          <w:rFonts w:ascii="Book Antiqua" w:hAnsi="Book Antiqua" w:cs="Times New Roman"/>
          <w:sz w:val="24"/>
          <w:szCs w:val="24"/>
        </w:rPr>
        <w:t xml:space="preserve">Several guidelines </w:t>
      </w:r>
      <w:r w:rsidR="005256FF" w:rsidRPr="00A85593">
        <w:rPr>
          <w:rFonts w:ascii="Book Antiqua" w:hAnsi="Book Antiqua" w:cs="Times New Roman"/>
          <w:sz w:val="24"/>
          <w:szCs w:val="24"/>
        </w:rPr>
        <w:t>variably suggest</w:t>
      </w:r>
      <w:r w:rsidRPr="00A85593">
        <w:rPr>
          <w:rFonts w:ascii="Book Antiqua" w:hAnsi="Book Antiqua" w:cs="Times New Roman"/>
          <w:sz w:val="24"/>
          <w:szCs w:val="24"/>
        </w:rPr>
        <w:t xml:space="preserve"> withdrawal/ dose reduction of </w:t>
      </w:r>
      <w:r w:rsidR="00B765EB" w:rsidRPr="00A85593">
        <w:rPr>
          <w:rFonts w:ascii="Book Antiqua" w:hAnsi="Book Antiqua" w:cs="Times New Roman"/>
          <w:sz w:val="24"/>
          <w:szCs w:val="24"/>
        </w:rPr>
        <w:t>Calcineurin Inhibitors (</w:t>
      </w:r>
      <w:r w:rsidRPr="00A85593">
        <w:rPr>
          <w:rFonts w:ascii="Book Antiqua" w:hAnsi="Book Antiqua" w:cs="Times New Roman"/>
          <w:sz w:val="24"/>
          <w:szCs w:val="24"/>
        </w:rPr>
        <w:t>CNIs</w:t>
      </w:r>
      <w:r w:rsidR="00B765EB" w:rsidRPr="00A85593">
        <w:rPr>
          <w:rFonts w:ascii="Book Antiqua" w:hAnsi="Book Antiqua" w:cs="Times New Roman"/>
          <w:sz w:val="24"/>
          <w:szCs w:val="24"/>
        </w:rPr>
        <w:t>)</w:t>
      </w:r>
      <w:r w:rsidRPr="00A85593">
        <w:rPr>
          <w:rFonts w:ascii="Book Antiqua" w:hAnsi="Book Antiqua" w:cs="Times New Roman"/>
          <w:sz w:val="24"/>
          <w:szCs w:val="24"/>
        </w:rPr>
        <w:t xml:space="preserve"> in transplant patients</w:t>
      </w:r>
      <w:r w:rsidR="005256FF" w:rsidRPr="00A85593">
        <w:rPr>
          <w:rFonts w:ascii="Book Antiqua" w:hAnsi="Book Antiqua" w:cs="Times New Roman"/>
          <w:sz w:val="24"/>
          <w:szCs w:val="24"/>
        </w:rPr>
        <w:t xml:space="preserve"> </w:t>
      </w:r>
      <w:r w:rsidRPr="00A85593">
        <w:rPr>
          <w:rFonts w:ascii="Book Antiqua" w:hAnsi="Book Antiqua" w:cs="Times New Roman"/>
          <w:sz w:val="24"/>
          <w:szCs w:val="24"/>
        </w:rPr>
        <w:t>with</w:t>
      </w:r>
      <w:r w:rsidR="00D44AB6" w:rsidRPr="00A85593">
        <w:rPr>
          <w:rFonts w:ascii="Book Antiqua" w:hAnsi="Book Antiqua" w:cs="Times New Roman"/>
          <w:sz w:val="24"/>
          <w:szCs w:val="24"/>
        </w:rPr>
        <w:t xml:space="preserve"> severe </w:t>
      </w:r>
      <w:r w:rsidR="00D314EC" w:rsidRPr="00A85593">
        <w:rPr>
          <w:rFonts w:ascii="Book Antiqua" w:hAnsi="Book Antiqua" w:cs="Times New Roman"/>
          <w:sz w:val="24"/>
          <w:szCs w:val="24"/>
        </w:rPr>
        <w:t>COVID-19</w:t>
      </w:r>
      <w:r w:rsidR="00D44AB6" w:rsidRPr="00A85593">
        <w:rPr>
          <w:rFonts w:ascii="Book Antiqua" w:hAnsi="Book Antiqua" w:cs="Times New Roman"/>
          <w:sz w:val="24"/>
          <w:szCs w:val="24"/>
        </w:rPr>
        <w:t>.</w:t>
      </w:r>
      <w:r w:rsidRPr="00A85593">
        <w:rPr>
          <w:rFonts w:ascii="Book Antiqua" w:hAnsi="Book Antiqua" w:cs="Times New Roman"/>
          <w:sz w:val="24"/>
          <w:szCs w:val="24"/>
        </w:rPr>
        <w:t xml:space="preserve"> With evolving data</w:t>
      </w:r>
      <w:r w:rsidR="00D314EC" w:rsidRPr="00A85593">
        <w:rPr>
          <w:rFonts w:ascii="Book Antiqua" w:hAnsi="Book Antiqua" w:cs="Times New Roman"/>
          <w:sz w:val="24"/>
          <w:szCs w:val="24"/>
        </w:rPr>
        <w:t xml:space="preserve"> and robust evidence lacking</w:t>
      </w:r>
      <w:r w:rsidRPr="00A85593">
        <w:rPr>
          <w:rFonts w:ascii="Book Antiqua" w:hAnsi="Book Antiqua" w:cs="Times New Roman"/>
          <w:sz w:val="24"/>
          <w:szCs w:val="24"/>
        </w:rPr>
        <w:t>, these guidelines are being updated frequently</w:t>
      </w:r>
      <w:r w:rsidR="00D314EC" w:rsidRPr="00A85593">
        <w:rPr>
          <w:rFonts w:ascii="Book Antiqua" w:hAnsi="Book Antiqua" w:cs="Times New Roman"/>
          <w:sz w:val="24"/>
          <w:szCs w:val="24"/>
        </w:rPr>
        <w:t>.</w:t>
      </w:r>
      <w:r w:rsidRPr="00A85593">
        <w:rPr>
          <w:rFonts w:ascii="Book Antiqua" w:hAnsi="Book Antiqua" w:cs="Times New Roman"/>
          <w:sz w:val="24"/>
          <w:szCs w:val="24"/>
        </w:rPr>
        <w:t xml:space="preserve"> </w:t>
      </w:r>
    </w:p>
    <w:p w:rsidR="00127901" w:rsidRPr="00A85593" w:rsidRDefault="00D314EC" w:rsidP="00A85593">
      <w:pPr>
        <w:snapToGrid w:val="0"/>
        <w:spacing w:after="0" w:line="360" w:lineRule="auto"/>
        <w:ind w:firstLineChars="100" w:firstLine="240"/>
        <w:jc w:val="both"/>
        <w:rPr>
          <w:rFonts w:ascii="Book Antiqua" w:hAnsi="Book Antiqua" w:cs="Times New Roman"/>
          <w:sz w:val="24"/>
          <w:szCs w:val="24"/>
        </w:rPr>
      </w:pPr>
      <w:r w:rsidRPr="00A85593">
        <w:rPr>
          <w:rFonts w:ascii="Book Antiqua" w:hAnsi="Book Antiqua" w:cs="Times New Roman"/>
          <w:sz w:val="24"/>
          <w:szCs w:val="24"/>
        </w:rPr>
        <w:t>Certain unique features of CNIs are worth mentioning. CNIs are known to inhibit certain viral replication by inhibiting immunophilin pathways</w:t>
      </w:r>
      <w:r w:rsidR="00FD3745" w:rsidRPr="00A85593">
        <w:rPr>
          <w:rFonts w:ascii="Book Antiqua" w:hAnsi="Book Antiqua" w:cs="Times New Roman"/>
          <w:noProof/>
          <w:sz w:val="24"/>
          <w:szCs w:val="24"/>
          <w:vertAlign w:val="superscript"/>
        </w:rPr>
        <w:t>[32,33]</w:t>
      </w:r>
      <w:r w:rsidRPr="00A85593">
        <w:rPr>
          <w:rFonts w:ascii="Book Antiqua" w:hAnsi="Book Antiqua" w:cs="Times New Roman"/>
          <w:sz w:val="24"/>
          <w:szCs w:val="24"/>
        </w:rPr>
        <w:t xml:space="preserve">. </w:t>
      </w:r>
      <w:r w:rsidR="00885CE5" w:rsidRPr="00A85593">
        <w:rPr>
          <w:rFonts w:ascii="Book Antiqua" w:hAnsi="Book Antiqua" w:cs="Times New Roman"/>
          <w:sz w:val="24"/>
          <w:szCs w:val="24"/>
        </w:rPr>
        <w:t>Experience</w:t>
      </w:r>
      <w:r w:rsidRPr="00A85593">
        <w:rPr>
          <w:rFonts w:ascii="Book Antiqua" w:hAnsi="Book Antiqua" w:cs="Times New Roman"/>
          <w:sz w:val="24"/>
          <w:szCs w:val="24"/>
        </w:rPr>
        <w:t xml:space="preserve"> with Hepatitis C virus and several </w:t>
      </w:r>
      <w:r w:rsidR="00127901" w:rsidRPr="00A85593">
        <w:rPr>
          <w:rFonts w:ascii="Book Antiqua" w:hAnsi="Book Antiqua" w:cs="Times New Roman"/>
          <w:sz w:val="24"/>
          <w:szCs w:val="24"/>
        </w:rPr>
        <w:t>coronaviruses</w:t>
      </w:r>
      <w:r w:rsidRPr="00A85593">
        <w:rPr>
          <w:rFonts w:ascii="Book Antiqua" w:hAnsi="Book Antiqua" w:cs="Times New Roman"/>
          <w:sz w:val="24"/>
          <w:szCs w:val="24"/>
        </w:rPr>
        <w:t xml:space="preserve"> suggest that </w:t>
      </w:r>
      <w:r w:rsidR="00127901" w:rsidRPr="00A85593">
        <w:rPr>
          <w:rFonts w:ascii="Book Antiqua" w:hAnsi="Book Antiqua" w:cs="Times New Roman"/>
          <w:sz w:val="24"/>
          <w:szCs w:val="24"/>
        </w:rPr>
        <w:t xml:space="preserve">CNIs, especially Cyclosporine can inhibit </w:t>
      </w:r>
      <w:r w:rsidRPr="00A85593">
        <w:rPr>
          <w:rFonts w:ascii="Book Antiqua" w:hAnsi="Book Antiqua" w:cs="Times New Roman"/>
          <w:sz w:val="24"/>
          <w:szCs w:val="24"/>
        </w:rPr>
        <w:t>their repli</w:t>
      </w:r>
      <w:r w:rsidR="00127901" w:rsidRPr="00A85593">
        <w:rPr>
          <w:rFonts w:ascii="Book Antiqua" w:hAnsi="Book Antiqua" w:cs="Times New Roman"/>
          <w:sz w:val="24"/>
          <w:szCs w:val="24"/>
        </w:rPr>
        <w:t xml:space="preserve">cation </w:t>
      </w:r>
      <w:r w:rsidR="00127901" w:rsidRPr="00A85593">
        <w:rPr>
          <w:rFonts w:ascii="Book Antiqua" w:hAnsi="Book Antiqua" w:cs="Times New Roman"/>
          <w:i/>
          <w:sz w:val="24"/>
          <w:szCs w:val="24"/>
        </w:rPr>
        <w:t>in</w:t>
      </w:r>
      <w:r w:rsidR="00127901" w:rsidRPr="00A85593">
        <w:rPr>
          <w:rFonts w:ascii="Book Antiqua" w:hAnsi="Book Antiqua" w:cs="Times New Roman"/>
          <w:sz w:val="24"/>
          <w:szCs w:val="24"/>
        </w:rPr>
        <w:t xml:space="preserve"> </w:t>
      </w:r>
      <w:r w:rsidR="00127901" w:rsidRPr="00A85593">
        <w:rPr>
          <w:rFonts w:ascii="Book Antiqua" w:hAnsi="Book Antiqua" w:cs="Times New Roman"/>
          <w:i/>
          <w:iCs/>
          <w:sz w:val="24"/>
          <w:szCs w:val="24"/>
        </w:rPr>
        <w:t>vitro</w:t>
      </w:r>
      <w:r w:rsidRPr="00A85593">
        <w:rPr>
          <w:rFonts w:ascii="Book Antiqua" w:hAnsi="Book Antiqua" w:cs="Times New Roman"/>
          <w:sz w:val="24"/>
          <w:szCs w:val="24"/>
        </w:rPr>
        <w:t xml:space="preserve"> </w:t>
      </w:r>
      <w:r w:rsidR="00127901" w:rsidRPr="00A85593">
        <w:rPr>
          <w:rFonts w:ascii="Book Antiqua" w:hAnsi="Book Antiqua" w:cs="Times New Roman"/>
          <w:sz w:val="24"/>
          <w:szCs w:val="24"/>
        </w:rPr>
        <w:t>independent</w:t>
      </w:r>
      <w:r w:rsidR="00235D5B" w:rsidRPr="00A85593">
        <w:rPr>
          <w:rFonts w:ascii="Book Antiqua" w:hAnsi="Book Antiqua" w:cs="Times New Roman"/>
          <w:sz w:val="24"/>
          <w:szCs w:val="24"/>
        </w:rPr>
        <w:t xml:space="preserve"> of its immunosuppressive</w:t>
      </w:r>
      <w:r w:rsidR="005256FF" w:rsidRPr="00A85593">
        <w:rPr>
          <w:rFonts w:ascii="Book Antiqua" w:hAnsi="Book Antiqua" w:cs="Times New Roman"/>
          <w:sz w:val="24"/>
          <w:szCs w:val="24"/>
        </w:rPr>
        <w:t xml:space="preserve"> </w:t>
      </w:r>
      <w:r w:rsidR="00127901" w:rsidRPr="00A85593">
        <w:rPr>
          <w:rFonts w:ascii="Book Antiqua" w:hAnsi="Book Antiqua" w:cs="Times New Roman"/>
          <w:sz w:val="24"/>
          <w:szCs w:val="24"/>
        </w:rPr>
        <w:t xml:space="preserve">effect. </w:t>
      </w:r>
      <w:r w:rsidR="00885CE5" w:rsidRPr="00A85593">
        <w:rPr>
          <w:rFonts w:ascii="Book Antiqua" w:hAnsi="Book Antiqua" w:cs="Times New Roman"/>
          <w:sz w:val="24"/>
          <w:szCs w:val="24"/>
        </w:rPr>
        <w:t>Analyses</w:t>
      </w:r>
      <w:r w:rsidR="00127901" w:rsidRPr="00A85593">
        <w:rPr>
          <w:rFonts w:ascii="Book Antiqua" w:hAnsi="Book Antiqua" w:cs="Times New Roman"/>
          <w:sz w:val="24"/>
          <w:szCs w:val="24"/>
        </w:rPr>
        <w:t xml:space="preserve"> of virus-host interactions, have shown the SARS-CoV use the host’s cyclophilin family of proteins for interaction. </w:t>
      </w:r>
      <w:r w:rsidR="00127901" w:rsidRPr="00A85593">
        <w:rPr>
          <w:rFonts w:ascii="Book Antiqua" w:hAnsi="Book Antiqua" w:cs="Times New Roman"/>
          <w:i/>
          <w:sz w:val="24"/>
          <w:szCs w:val="24"/>
        </w:rPr>
        <w:t xml:space="preserve">In </w:t>
      </w:r>
      <w:r w:rsidR="00127901" w:rsidRPr="00A85593">
        <w:rPr>
          <w:rFonts w:ascii="Book Antiqua" w:hAnsi="Book Antiqua" w:cs="Times New Roman"/>
          <w:i/>
          <w:iCs/>
          <w:sz w:val="24"/>
          <w:szCs w:val="24"/>
        </w:rPr>
        <w:t>vitro</w:t>
      </w:r>
      <w:r w:rsidR="00127901" w:rsidRPr="00A85593">
        <w:rPr>
          <w:rFonts w:ascii="Book Antiqua" w:hAnsi="Book Antiqua" w:cs="Times New Roman"/>
          <w:sz w:val="24"/>
          <w:szCs w:val="24"/>
        </w:rPr>
        <w:t xml:space="preserve"> tests with tacrolimus and FK506 binding protein knock downs have shown to inhibit viral replication</w:t>
      </w:r>
      <w:r w:rsidR="00FD3745" w:rsidRPr="00A85593">
        <w:rPr>
          <w:rFonts w:ascii="Book Antiqua" w:hAnsi="Book Antiqua" w:cs="Times New Roman"/>
          <w:noProof/>
          <w:sz w:val="24"/>
          <w:szCs w:val="24"/>
          <w:vertAlign w:val="superscript"/>
        </w:rPr>
        <w:t>[32,34]</w:t>
      </w:r>
      <w:r w:rsidR="00127901" w:rsidRPr="00A85593">
        <w:rPr>
          <w:rFonts w:ascii="Book Antiqua" w:hAnsi="Book Antiqua" w:cs="Times New Roman"/>
          <w:sz w:val="24"/>
          <w:szCs w:val="24"/>
        </w:rPr>
        <w:t>.</w:t>
      </w:r>
      <w:r w:rsidR="00236657" w:rsidRPr="00A85593">
        <w:rPr>
          <w:rFonts w:ascii="Book Antiqua" w:hAnsi="Book Antiqua" w:cs="Times New Roman"/>
          <w:sz w:val="24"/>
          <w:szCs w:val="24"/>
        </w:rPr>
        <w:t xml:space="preserve"> </w:t>
      </w:r>
      <w:r w:rsidR="00127901" w:rsidRPr="00A85593">
        <w:rPr>
          <w:rFonts w:ascii="Book Antiqua" w:hAnsi="Book Antiqua" w:cs="Times New Roman"/>
          <w:sz w:val="24"/>
          <w:szCs w:val="24"/>
        </w:rPr>
        <w:t>Hence, in principle, CNIs</w:t>
      </w:r>
      <w:r w:rsidR="009B36ED" w:rsidRPr="00A85593">
        <w:rPr>
          <w:rFonts w:ascii="Book Antiqua" w:hAnsi="Book Antiqua" w:cs="Times New Roman"/>
          <w:sz w:val="24"/>
          <w:szCs w:val="24"/>
        </w:rPr>
        <w:t xml:space="preserve"> </w:t>
      </w:r>
      <w:r w:rsidR="00BC7E15" w:rsidRPr="00A85593">
        <w:rPr>
          <w:rFonts w:ascii="Book Antiqua" w:hAnsi="Book Antiqua" w:cs="Times New Roman"/>
          <w:sz w:val="24"/>
          <w:szCs w:val="24"/>
        </w:rPr>
        <w:t>could</w:t>
      </w:r>
      <w:r w:rsidR="009B36ED" w:rsidRPr="00A85593">
        <w:rPr>
          <w:rFonts w:ascii="Book Antiqua" w:hAnsi="Book Antiqua" w:cs="Times New Roman"/>
          <w:sz w:val="24"/>
          <w:szCs w:val="24"/>
        </w:rPr>
        <w:t xml:space="preserve"> have </w:t>
      </w:r>
      <w:r w:rsidR="00127901" w:rsidRPr="00A85593">
        <w:rPr>
          <w:rFonts w:ascii="Book Antiqua" w:hAnsi="Book Antiqua" w:cs="Times New Roman"/>
          <w:sz w:val="24"/>
          <w:szCs w:val="24"/>
        </w:rPr>
        <w:t>the potential</w:t>
      </w:r>
      <w:r w:rsidR="00BC7E15" w:rsidRPr="00A85593">
        <w:rPr>
          <w:rFonts w:ascii="Book Antiqua" w:hAnsi="Book Antiqua" w:cs="Times New Roman"/>
          <w:sz w:val="24"/>
          <w:szCs w:val="24"/>
        </w:rPr>
        <w:t xml:space="preserve"> </w:t>
      </w:r>
      <w:r w:rsidR="00127901" w:rsidRPr="00A85593">
        <w:rPr>
          <w:rFonts w:ascii="Book Antiqua" w:hAnsi="Book Antiqua" w:cs="Times New Roman"/>
          <w:sz w:val="24"/>
          <w:szCs w:val="24"/>
        </w:rPr>
        <w:t xml:space="preserve">to inhibit </w:t>
      </w:r>
      <w:r w:rsidR="009B36ED" w:rsidRPr="00A85593">
        <w:rPr>
          <w:rFonts w:ascii="Book Antiqua" w:hAnsi="Book Antiqua" w:cs="Times New Roman"/>
          <w:sz w:val="24"/>
          <w:szCs w:val="24"/>
        </w:rPr>
        <w:t>SARS-CoV</w:t>
      </w:r>
      <w:r w:rsidR="00127901" w:rsidRPr="00A85593">
        <w:rPr>
          <w:rFonts w:ascii="Book Antiqua" w:hAnsi="Book Antiqua" w:cs="Times New Roman"/>
          <w:sz w:val="24"/>
          <w:szCs w:val="24"/>
        </w:rPr>
        <w:t>-2</w:t>
      </w:r>
      <w:r w:rsidR="009B36ED" w:rsidRPr="00A85593">
        <w:rPr>
          <w:rFonts w:ascii="Book Antiqua" w:hAnsi="Book Antiqua" w:cs="Times New Roman"/>
          <w:sz w:val="24"/>
          <w:szCs w:val="24"/>
        </w:rPr>
        <w:t xml:space="preserve">. </w:t>
      </w:r>
      <w:r w:rsidR="00E825A9" w:rsidRPr="00A85593">
        <w:rPr>
          <w:rFonts w:ascii="Book Antiqua" w:hAnsi="Book Antiqua" w:cs="Times New Roman"/>
          <w:sz w:val="24"/>
          <w:szCs w:val="24"/>
        </w:rPr>
        <w:t>Based solely on these studies in related viruses, i</w:t>
      </w:r>
      <w:r w:rsidR="00BC7E15" w:rsidRPr="00A85593">
        <w:rPr>
          <w:rFonts w:ascii="Book Antiqua" w:hAnsi="Book Antiqua" w:cs="Times New Roman"/>
          <w:sz w:val="24"/>
          <w:szCs w:val="24"/>
        </w:rPr>
        <w:t xml:space="preserve">t </w:t>
      </w:r>
      <w:r w:rsidR="00127901" w:rsidRPr="00A85593">
        <w:rPr>
          <w:rFonts w:ascii="Book Antiqua" w:hAnsi="Book Antiqua" w:cs="Times New Roman"/>
          <w:sz w:val="24"/>
          <w:szCs w:val="24"/>
        </w:rPr>
        <w:t>would</w:t>
      </w:r>
      <w:r w:rsidR="00BC7E15" w:rsidRPr="00A85593">
        <w:rPr>
          <w:rFonts w:ascii="Book Antiqua" w:hAnsi="Book Antiqua" w:cs="Times New Roman"/>
          <w:sz w:val="24"/>
          <w:szCs w:val="24"/>
        </w:rPr>
        <w:t xml:space="preserve"> </w:t>
      </w:r>
      <w:r w:rsidR="00855AE5" w:rsidRPr="00A85593">
        <w:rPr>
          <w:rFonts w:ascii="Book Antiqua" w:hAnsi="Book Antiqua" w:cs="Times New Roman"/>
          <w:sz w:val="24"/>
          <w:szCs w:val="24"/>
        </w:rPr>
        <w:t xml:space="preserve">however be </w:t>
      </w:r>
      <w:r w:rsidR="00BC7E15" w:rsidRPr="00A85593">
        <w:rPr>
          <w:rFonts w:ascii="Book Antiqua" w:hAnsi="Book Antiqua" w:cs="Times New Roman"/>
          <w:sz w:val="24"/>
          <w:szCs w:val="24"/>
        </w:rPr>
        <w:t xml:space="preserve">imprudent to </w:t>
      </w:r>
      <w:r w:rsidR="00127901" w:rsidRPr="00A85593">
        <w:rPr>
          <w:rFonts w:ascii="Book Antiqua" w:hAnsi="Book Antiqua" w:cs="Times New Roman"/>
          <w:sz w:val="24"/>
          <w:szCs w:val="24"/>
        </w:rPr>
        <w:t xml:space="preserve">use </w:t>
      </w:r>
      <w:r w:rsidR="00E825A9" w:rsidRPr="00A85593">
        <w:rPr>
          <w:rFonts w:ascii="Book Antiqua" w:hAnsi="Book Antiqua" w:cs="Times New Roman"/>
          <w:sz w:val="24"/>
          <w:szCs w:val="24"/>
        </w:rPr>
        <w:t>CNIs</w:t>
      </w:r>
      <w:r w:rsidR="009B36ED" w:rsidRPr="00A85593">
        <w:rPr>
          <w:rFonts w:ascii="Book Antiqua" w:hAnsi="Book Antiqua" w:cs="Times New Roman"/>
          <w:sz w:val="24"/>
          <w:szCs w:val="24"/>
        </w:rPr>
        <w:t xml:space="preserve"> for their</w:t>
      </w:r>
      <w:r w:rsidR="00BC7E15" w:rsidRPr="00A85593">
        <w:rPr>
          <w:rFonts w:ascii="Book Antiqua" w:hAnsi="Book Antiqua" w:cs="Times New Roman"/>
          <w:sz w:val="24"/>
          <w:szCs w:val="24"/>
        </w:rPr>
        <w:t xml:space="preserve"> </w:t>
      </w:r>
      <w:r w:rsidR="00136329" w:rsidRPr="00A85593">
        <w:rPr>
          <w:rFonts w:ascii="Book Antiqua" w:hAnsi="Book Antiqua" w:cs="Times New Roman"/>
          <w:sz w:val="24"/>
          <w:szCs w:val="24"/>
        </w:rPr>
        <w:t>purported</w:t>
      </w:r>
      <w:r w:rsidR="009B36ED" w:rsidRPr="00A85593">
        <w:rPr>
          <w:rFonts w:ascii="Book Antiqua" w:hAnsi="Book Antiqua" w:cs="Times New Roman"/>
          <w:sz w:val="24"/>
          <w:szCs w:val="24"/>
        </w:rPr>
        <w:t xml:space="preserve"> antiviral properties</w:t>
      </w:r>
      <w:r w:rsidR="00855AE5" w:rsidRPr="00A85593">
        <w:rPr>
          <w:rFonts w:ascii="Book Antiqua" w:hAnsi="Book Antiqua" w:cs="Times New Roman"/>
          <w:sz w:val="24"/>
          <w:szCs w:val="24"/>
        </w:rPr>
        <w:t>.</w:t>
      </w:r>
      <w:r w:rsidR="009B36ED" w:rsidRPr="00A85593">
        <w:rPr>
          <w:rFonts w:ascii="Book Antiqua" w:hAnsi="Book Antiqua" w:cs="Times New Roman"/>
          <w:sz w:val="24"/>
          <w:szCs w:val="24"/>
        </w:rPr>
        <w:t xml:space="preserve"> </w:t>
      </w:r>
      <w:r w:rsidR="00855AE5" w:rsidRPr="00A85593">
        <w:rPr>
          <w:rFonts w:ascii="Book Antiqua" w:hAnsi="Book Antiqua" w:cs="Times New Roman"/>
          <w:sz w:val="24"/>
          <w:szCs w:val="24"/>
        </w:rPr>
        <w:t>Also a withdrawal of CNIs is likely to result in an increased dosing of corticosteroids, which as evidence would suggest may well have deleterious effects</w:t>
      </w:r>
      <w:r w:rsidR="00FD3745" w:rsidRPr="00A85593">
        <w:rPr>
          <w:rFonts w:ascii="Book Antiqua" w:hAnsi="Book Antiqua" w:cs="Times New Roman"/>
          <w:noProof/>
          <w:sz w:val="24"/>
          <w:szCs w:val="24"/>
          <w:vertAlign w:val="superscript"/>
        </w:rPr>
        <w:t>[27,35]</w:t>
      </w:r>
      <w:r w:rsidR="00855AE5" w:rsidRPr="00A85593">
        <w:rPr>
          <w:rFonts w:ascii="Book Antiqua" w:hAnsi="Book Antiqua" w:cs="Times New Roman"/>
          <w:sz w:val="24"/>
          <w:szCs w:val="24"/>
        </w:rPr>
        <w:t>. Due to their inhibitory action on IL-2 gene transcription, and cell proliferation, CNIs notably Cyclosporine, has been used in the treatment of HLH</w:t>
      </w:r>
      <w:r w:rsidR="00FD3745" w:rsidRPr="00A85593">
        <w:rPr>
          <w:rFonts w:ascii="Book Antiqua" w:hAnsi="Book Antiqua" w:cs="Times New Roman"/>
          <w:noProof/>
          <w:sz w:val="24"/>
          <w:szCs w:val="24"/>
          <w:vertAlign w:val="superscript"/>
        </w:rPr>
        <w:t>[16,32,36]</w:t>
      </w:r>
      <w:r w:rsidR="00855AE5" w:rsidRPr="00A85593">
        <w:rPr>
          <w:rFonts w:ascii="Book Antiqua" w:hAnsi="Book Antiqua" w:cs="Times New Roman"/>
          <w:sz w:val="24"/>
          <w:szCs w:val="24"/>
        </w:rPr>
        <w:t xml:space="preserve">. Albeit there is little evidence that they would be capable of attenuating the SARS-CoV-2 CRS, this does suggest that CNIs may not be harmful in the dysregulated immune environment of COVID-19. </w:t>
      </w:r>
      <w:r w:rsidR="00136329" w:rsidRPr="00A85593">
        <w:rPr>
          <w:rFonts w:ascii="Book Antiqua" w:hAnsi="Book Antiqua" w:cs="Times New Roman"/>
          <w:sz w:val="24"/>
          <w:szCs w:val="24"/>
        </w:rPr>
        <w:t>Hence, current</w:t>
      </w:r>
      <w:r w:rsidR="00855AE5" w:rsidRPr="00A85593">
        <w:rPr>
          <w:rFonts w:ascii="Book Antiqua" w:hAnsi="Book Antiqua" w:cs="Times New Roman"/>
          <w:sz w:val="24"/>
          <w:szCs w:val="24"/>
        </w:rPr>
        <w:t xml:space="preserve"> evidence </w:t>
      </w:r>
      <w:r w:rsidR="00136329" w:rsidRPr="00A85593">
        <w:rPr>
          <w:rFonts w:ascii="Book Antiqua" w:hAnsi="Book Antiqua" w:cs="Times New Roman"/>
          <w:sz w:val="24"/>
          <w:szCs w:val="24"/>
        </w:rPr>
        <w:t>suggests that CNIs remain the preferr</w:t>
      </w:r>
      <w:r w:rsidR="009B36ED" w:rsidRPr="00A85593">
        <w:rPr>
          <w:rFonts w:ascii="Book Antiqua" w:hAnsi="Book Antiqua" w:cs="Times New Roman"/>
          <w:sz w:val="24"/>
          <w:szCs w:val="24"/>
        </w:rPr>
        <w:t>ed</w:t>
      </w:r>
      <w:r w:rsidR="00BC7E15" w:rsidRPr="00A85593">
        <w:rPr>
          <w:rFonts w:ascii="Book Antiqua" w:hAnsi="Book Antiqua" w:cs="Times New Roman"/>
          <w:sz w:val="24"/>
          <w:szCs w:val="24"/>
        </w:rPr>
        <w:t xml:space="preserve"> </w:t>
      </w:r>
      <w:r w:rsidR="009B36ED" w:rsidRPr="00A85593">
        <w:rPr>
          <w:rFonts w:ascii="Book Antiqua" w:hAnsi="Book Antiqua" w:cs="Times New Roman"/>
          <w:sz w:val="24"/>
          <w:szCs w:val="24"/>
        </w:rPr>
        <w:t>maintenance immunosuppressant in</w:t>
      </w:r>
      <w:r w:rsidR="00BC7E15" w:rsidRPr="00A85593">
        <w:rPr>
          <w:rFonts w:ascii="Book Antiqua" w:hAnsi="Book Antiqua" w:cs="Times New Roman"/>
          <w:sz w:val="24"/>
          <w:szCs w:val="24"/>
        </w:rPr>
        <w:t xml:space="preserve"> </w:t>
      </w:r>
      <w:r w:rsidR="00127901" w:rsidRPr="00A85593">
        <w:rPr>
          <w:rFonts w:ascii="Book Antiqua" w:hAnsi="Book Antiqua" w:cs="Times New Roman"/>
          <w:sz w:val="24"/>
          <w:szCs w:val="24"/>
        </w:rPr>
        <w:t>post-</w:t>
      </w:r>
      <w:r w:rsidR="009B36ED" w:rsidRPr="00A85593">
        <w:rPr>
          <w:rFonts w:ascii="Book Antiqua" w:hAnsi="Book Antiqua" w:cs="Times New Roman"/>
          <w:sz w:val="24"/>
          <w:szCs w:val="24"/>
        </w:rPr>
        <w:t xml:space="preserve">transplant </w:t>
      </w:r>
      <w:r w:rsidR="00127901" w:rsidRPr="00A85593">
        <w:rPr>
          <w:rFonts w:ascii="Book Antiqua" w:hAnsi="Book Antiqua" w:cs="Times New Roman"/>
          <w:sz w:val="24"/>
          <w:szCs w:val="24"/>
        </w:rPr>
        <w:t>patients</w:t>
      </w:r>
      <w:r w:rsidR="009B36ED" w:rsidRPr="00A85593">
        <w:rPr>
          <w:rFonts w:ascii="Book Antiqua" w:hAnsi="Book Antiqua" w:cs="Times New Roman"/>
          <w:sz w:val="24"/>
          <w:szCs w:val="24"/>
        </w:rPr>
        <w:t xml:space="preserve"> with </w:t>
      </w:r>
      <w:r w:rsidR="00127901" w:rsidRPr="00A85593">
        <w:rPr>
          <w:rFonts w:ascii="Book Antiqua" w:hAnsi="Book Antiqua" w:cs="Times New Roman"/>
          <w:sz w:val="24"/>
          <w:szCs w:val="24"/>
        </w:rPr>
        <w:t>COVID-19</w:t>
      </w:r>
      <w:r w:rsidR="009B36ED" w:rsidRPr="00A85593">
        <w:rPr>
          <w:rFonts w:ascii="Book Antiqua" w:hAnsi="Book Antiqua" w:cs="Times New Roman"/>
          <w:sz w:val="24"/>
          <w:szCs w:val="24"/>
        </w:rPr>
        <w:t xml:space="preserve">. </w:t>
      </w:r>
    </w:p>
    <w:p w:rsidR="00B765EB" w:rsidRPr="00A85593" w:rsidRDefault="00B765EB" w:rsidP="00A85593">
      <w:pPr>
        <w:snapToGrid w:val="0"/>
        <w:spacing w:after="0" w:line="360" w:lineRule="auto"/>
        <w:jc w:val="both"/>
        <w:rPr>
          <w:rFonts w:ascii="Book Antiqua" w:hAnsi="Book Antiqua" w:cs="Times New Roman"/>
          <w:sz w:val="24"/>
          <w:szCs w:val="24"/>
        </w:rPr>
      </w:pPr>
    </w:p>
    <w:p w:rsidR="00EE4D83" w:rsidRPr="00A85593" w:rsidRDefault="00DA351D" w:rsidP="00A85593">
      <w:pPr>
        <w:snapToGrid w:val="0"/>
        <w:spacing w:after="0" w:line="360" w:lineRule="auto"/>
        <w:jc w:val="both"/>
        <w:rPr>
          <w:rFonts w:ascii="Book Antiqua" w:hAnsi="Book Antiqua" w:cs="Times New Roman"/>
          <w:b/>
          <w:i/>
          <w:sz w:val="24"/>
          <w:szCs w:val="24"/>
        </w:rPr>
      </w:pPr>
      <w:r w:rsidRPr="00A85593">
        <w:rPr>
          <w:rFonts w:ascii="Book Antiqua" w:hAnsi="Book Antiqua" w:cs="Times New Roman"/>
          <w:b/>
          <w:i/>
          <w:sz w:val="24"/>
          <w:szCs w:val="24"/>
        </w:rPr>
        <w:t>Mammalian target of rapamycin</w:t>
      </w:r>
      <w:r w:rsidR="00CE76BA" w:rsidRPr="00A85593">
        <w:rPr>
          <w:rFonts w:ascii="Book Antiqua" w:hAnsi="Book Antiqua" w:cs="Times New Roman"/>
          <w:b/>
          <w:i/>
          <w:sz w:val="24"/>
          <w:szCs w:val="24"/>
        </w:rPr>
        <w:t xml:space="preserve"> </w:t>
      </w:r>
      <w:r w:rsidR="00176027" w:rsidRPr="00A85593">
        <w:rPr>
          <w:rFonts w:ascii="Book Antiqua" w:hAnsi="Book Antiqua" w:cs="Times New Roman"/>
          <w:b/>
          <w:i/>
          <w:sz w:val="24"/>
          <w:szCs w:val="24"/>
        </w:rPr>
        <w:t>inhibitors</w:t>
      </w:r>
    </w:p>
    <w:p w:rsidR="002338E9" w:rsidRPr="00A85593" w:rsidRDefault="002338E9" w:rsidP="00A85593">
      <w:pPr>
        <w:snapToGrid w:val="0"/>
        <w:spacing w:after="0" w:line="360" w:lineRule="auto"/>
        <w:jc w:val="both"/>
        <w:rPr>
          <w:rFonts w:ascii="Book Antiqua" w:hAnsi="Book Antiqua" w:cs="Times New Roman"/>
          <w:sz w:val="24"/>
          <w:szCs w:val="24"/>
        </w:rPr>
      </w:pPr>
      <w:r w:rsidRPr="00A85593">
        <w:rPr>
          <w:rFonts w:ascii="Book Antiqua" w:hAnsi="Book Antiqua" w:cs="Times New Roman"/>
          <w:sz w:val="24"/>
          <w:szCs w:val="24"/>
        </w:rPr>
        <w:lastRenderedPageBreak/>
        <w:t>A</w:t>
      </w:r>
      <w:r w:rsidR="0027584C" w:rsidRPr="00A85593">
        <w:rPr>
          <w:rFonts w:ascii="Book Antiqua" w:hAnsi="Book Antiqua" w:cs="Times New Roman"/>
          <w:sz w:val="24"/>
          <w:szCs w:val="24"/>
        </w:rPr>
        <w:t>s a central regulator of cell metabolism and proliferation, mammalian</w:t>
      </w:r>
      <w:r w:rsidRPr="00A85593">
        <w:rPr>
          <w:rFonts w:ascii="Book Antiqua" w:hAnsi="Book Antiqua" w:cs="Times New Roman"/>
          <w:sz w:val="24"/>
          <w:szCs w:val="24"/>
        </w:rPr>
        <w:t xml:space="preserve"> target of rapamycin (mTOR</w:t>
      </w:r>
      <w:r w:rsidR="00391130" w:rsidRPr="00A85593">
        <w:rPr>
          <w:rFonts w:ascii="Book Antiqua" w:hAnsi="Book Antiqua" w:cs="Times New Roman"/>
          <w:sz w:val="24"/>
          <w:szCs w:val="24"/>
        </w:rPr>
        <w:t xml:space="preserve">) pathway </w:t>
      </w:r>
      <w:r w:rsidR="0027584C" w:rsidRPr="00A85593">
        <w:rPr>
          <w:rFonts w:ascii="Book Antiqua" w:hAnsi="Book Antiqua" w:cs="Times New Roman"/>
          <w:sz w:val="24"/>
          <w:szCs w:val="24"/>
        </w:rPr>
        <w:t xml:space="preserve">affects </w:t>
      </w:r>
      <w:r w:rsidR="00391130" w:rsidRPr="00A85593">
        <w:rPr>
          <w:rFonts w:ascii="Book Antiqua" w:hAnsi="Book Antiqua" w:cs="Times New Roman"/>
          <w:sz w:val="24"/>
          <w:szCs w:val="24"/>
        </w:rPr>
        <w:t>diverse cellular processes</w:t>
      </w:r>
      <w:r w:rsidR="0027584C" w:rsidRPr="00A85593">
        <w:rPr>
          <w:rFonts w:ascii="Book Antiqua" w:hAnsi="Book Antiqua" w:cs="Times New Roman"/>
          <w:sz w:val="24"/>
          <w:szCs w:val="24"/>
        </w:rPr>
        <w:t xml:space="preserve"> across organisms</w:t>
      </w:r>
      <w:r w:rsidR="00EE4D83" w:rsidRPr="00A85593">
        <w:rPr>
          <w:rFonts w:ascii="Book Antiqua" w:hAnsi="Book Antiqua" w:cs="Times New Roman"/>
          <w:noProof/>
          <w:sz w:val="24"/>
          <w:szCs w:val="24"/>
          <w:vertAlign w:val="superscript"/>
        </w:rPr>
        <w:t>[37]</w:t>
      </w:r>
      <w:r w:rsidR="0027584C" w:rsidRPr="00A85593">
        <w:rPr>
          <w:rFonts w:ascii="Book Antiqua" w:hAnsi="Book Antiqua" w:cs="Times New Roman"/>
          <w:sz w:val="24"/>
          <w:szCs w:val="24"/>
        </w:rPr>
        <w:t xml:space="preserve">. Apart being an immunosuppressant, due to </w:t>
      </w:r>
      <w:r w:rsidR="00CE76BA" w:rsidRPr="00A85593">
        <w:rPr>
          <w:rFonts w:ascii="Book Antiqua" w:hAnsi="Book Antiqua" w:cs="Times New Roman"/>
          <w:sz w:val="24"/>
          <w:szCs w:val="24"/>
        </w:rPr>
        <w:t xml:space="preserve">its interaction </w:t>
      </w:r>
      <w:r w:rsidR="0027584C" w:rsidRPr="00A85593">
        <w:rPr>
          <w:rFonts w:ascii="Book Antiqua" w:hAnsi="Book Antiqua" w:cs="Times New Roman"/>
          <w:sz w:val="24"/>
          <w:szCs w:val="24"/>
        </w:rPr>
        <w:t>with</w:t>
      </w:r>
      <w:r w:rsidR="00CE76BA" w:rsidRPr="00A85593">
        <w:rPr>
          <w:rFonts w:ascii="Book Antiqua" w:hAnsi="Book Antiqua" w:cs="Times New Roman"/>
          <w:sz w:val="24"/>
          <w:szCs w:val="24"/>
        </w:rPr>
        <w:t xml:space="preserve"> vir</w:t>
      </w:r>
      <w:r w:rsidR="0027584C" w:rsidRPr="00A85593">
        <w:rPr>
          <w:rFonts w:ascii="Book Antiqua" w:hAnsi="Book Antiqua" w:cs="Times New Roman"/>
          <w:sz w:val="24"/>
          <w:szCs w:val="24"/>
        </w:rPr>
        <w:t xml:space="preserve">al proteases, </w:t>
      </w:r>
      <w:r w:rsidR="0027584C" w:rsidRPr="00A85593">
        <w:rPr>
          <w:rFonts w:ascii="Book Antiqua" w:hAnsi="Book Antiqua" w:cs="Times New Roman"/>
          <w:i/>
          <w:sz w:val="24"/>
          <w:szCs w:val="24"/>
        </w:rPr>
        <w:t>in</w:t>
      </w:r>
      <w:r w:rsidR="00F95336" w:rsidRPr="00A85593">
        <w:rPr>
          <w:rFonts w:ascii="Book Antiqua" w:hAnsi="Book Antiqua" w:cs="Times New Roman"/>
          <w:sz w:val="24"/>
          <w:szCs w:val="24"/>
        </w:rPr>
        <w:t xml:space="preserve"> </w:t>
      </w:r>
      <w:r w:rsidR="0027584C" w:rsidRPr="00A85593">
        <w:rPr>
          <w:rFonts w:ascii="Book Antiqua" w:hAnsi="Book Antiqua" w:cs="Times New Roman"/>
          <w:i/>
          <w:iCs/>
          <w:sz w:val="24"/>
          <w:szCs w:val="24"/>
        </w:rPr>
        <w:t>vitro</w:t>
      </w:r>
      <w:r w:rsidR="0027584C" w:rsidRPr="00A85593">
        <w:rPr>
          <w:rFonts w:ascii="Book Antiqua" w:hAnsi="Book Antiqua" w:cs="Times New Roman"/>
          <w:sz w:val="24"/>
          <w:szCs w:val="24"/>
        </w:rPr>
        <w:t xml:space="preserve"> studies </w:t>
      </w:r>
      <w:r w:rsidR="00CE76BA" w:rsidRPr="00A85593">
        <w:rPr>
          <w:rFonts w:ascii="Book Antiqua" w:hAnsi="Book Antiqua" w:cs="Times New Roman"/>
          <w:sz w:val="24"/>
          <w:szCs w:val="24"/>
        </w:rPr>
        <w:t xml:space="preserve">have shown </w:t>
      </w:r>
      <w:r w:rsidR="0027584C" w:rsidRPr="00A85593">
        <w:rPr>
          <w:rFonts w:ascii="Book Antiqua" w:hAnsi="Book Antiqua" w:cs="Times New Roman"/>
          <w:sz w:val="24"/>
          <w:szCs w:val="24"/>
        </w:rPr>
        <w:t>mT</w:t>
      </w:r>
      <w:r w:rsidRPr="00A85593">
        <w:rPr>
          <w:rFonts w:ascii="Book Antiqua" w:hAnsi="Book Antiqua" w:cs="Times New Roman"/>
          <w:sz w:val="24"/>
          <w:szCs w:val="24"/>
        </w:rPr>
        <w:t>OR</w:t>
      </w:r>
      <w:r w:rsidR="0027584C" w:rsidRPr="00A85593">
        <w:rPr>
          <w:rFonts w:ascii="Book Antiqua" w:hAnsi="Book Antiqua" w:cs="Times New Roman"/>
          <w:sz w:val="24"/>
          <w:szCs w:val="24"/>
        </w:rPr>
        <w:t xml:space="preserve"> inhibitors to have a </w:t>
      </w:r>
      <w:r w:rsidR="00CE76BA" w:rsidRPr="00A85593">
        <w:rPr>
          <w:rFonts w:ascii="Book Antiqua" w:hAnsi="Book Antiqua" w:cs="Times New Roman"/>
          <w:sz w:val="24"/>
          <w:szCs w:val="24"/>
        </w:rPr>
        <w:t>strong antiviral effect on SARS and MERS viruses</w:t>
      </w:r>
      <w:r w:rsidR="00EE4D83" w:rsidRPr="00A85593">
        <w:rPr>
          <w:rFonts w:ascii="Book Antiqua" w:hAnsi="Book Antiqua" w:cs="Times New Roman"/>
          <w:noProof/>
          <w:sz w:val="24"/>
          <w:szCs w:val="24"/>
          <w:vertAlign w:val="superscript"/>
        </w:rPr>
        <w:t>[13,38,39]</w:t>
      </w:r>
      <w:r w:rsidR="00CE76BA" w:rsidRPr="00A85593">
        <w:rPr>
          <w:rFonts w:ascii="Book Antiqua" w:hAnsi="Book Antiqua" w:cs="Times New Roman"/>
          <w:sz w:val="24"/>
          <w:szCs w:val="24"/>
        </w:rPr>
        <w:t xml:space="preserve">. </w:t>
      </w:r>
      <w:r w:rsidRPr="00A85593">
        <w:rPr>
          <w:rFonts w:ascii="Book Antiqua" w:hAnsi="Book Antiqua" w:cs="Times New Roman"/>
          <w:sz w:val="24"/>
          <w:szCs w:val="24"/>
        </w:rPr>
        <w:t>Nonetheless</w:t>
      </w:r>
      <w:r w:rsidR="0027584C" w:rsidRPr="00A85593">
        <w:rPr>
          <w:rFonts w:ascii="Book Antiqua" w:hAnsi="Book Antiqua" w:cs="Times New Roman"/>
          <w:sz w:val="24"/>
          <w:szCs w:val="24"/>
        </w:rPr>
        <w:t>, using these class of drugs purely for their anti-viral properties would be ill-advised.</w:t>
      </w:r>
      <w:r w:rsidRPr="00A85593">
        <w:rPr>
          <w:rFonts w:ascii="Book Antiqua" w:hAnsi="Book Antiqua" w:cs="Times New Roman"/>
          <w:sz w:val="24"/>
          <w:szCs w:val="24"/>
        </w:rPr>
        <w:t xml:space="preserve"> Adverse effects of mTOR inhibitors include interstitial lung disease and mucosal ulcers which could potentially worsen the course of SARS-CoV-2 infection. CNIs and mTOR inhibitors are metabolised </w:t>
      </w:r>
      <w:r w:rsidRPr="00A85593">
        <w:rPr>
          <w:rFonts w:ascii="Book Antiqua" w:hAnsi="Book Antiqua" w:cs="Times New Roman"/>
          <w:i/>
          <w:iCs/>
          <w:color w:val="000000" w:themeColor="text1"/>
          <w:sz w:val="24"/>
          <w:szCs w:val="24"/>
        </w:rPr>
        <w:t>via</w:t>
      </w:r>
      <w:r w:rsidRPr="00A85593">
        <w:rPr>
          <w:rFonts w:ascii="Book Antiqua" w:hAnsi="Book Antiqua" w:cs="Times New Roman"/>
          <w:sz w:val="24"/>
          <w:szCs w:val="24"/>
        </w:rPr>
        <w:t xml:space="preserve"> the cytochrome P450 enzyme systems</w:t>
      </w:r>
      <w:r w:rsidR="001A6F8B" w:rsidRPr="00A85593">
        <w:rPr>
          <w:rFonts w:ascii="Book Antiqua" w:hAnsi="Book Antiqua" w:cs="Times New Roman"/>
          <w:sz w:val="24"/>
          <w:szCs w:val="24"/>
        </w:rPr>
        <w:t xml:space="preserve"> (CYP3A4, CYP3A5)</w:t>
      </w:r>
      <w:r w:rsidRPr="00A85593">
        <w:rPr>
          <w:rFonts w:ascii="Book Antiqua" w:hAnsi="Book Antiqua" w:cs="Times New Roman"/>
          <w:sz w:val="24"/>
          <w:szCs w:val="24"/>
        </w:rPr>
        <w:t>. These cytochromes are inhibited by anti-viral medication commonly used for COVID-19 pneumonia leading to fluctuations in the levels of both CNIs and mTOR inhibitors. This inhibition is however more intense and unpredictable with mTOR inhibitors</w:t>
      </w:r>
      <w:r w:rsidR="00EE4D83" w:rsidRPr="00A85593">
        <w:rPr>
          <w:rFonts w:ascii="Book Antiqua" w:hAnsi="Book Antiqua" w:cs="Times New Roman"/>
          <w:noProof/>
          <w:sz w:val="24"/>
          <w:szCs w:val="24"/>
          <w:vertAlign w:val="superscript"/>
        </w:rPr>
        <w:t>[34,37,39</w:t>
      </w:r>
      <w:r w:rsidR="00FA6F72" w:rsidRPr="00A85593">
        <w:rPr>
          <w:rFonts w:ascii="Book Antiqua" w:hAnsi="Book Antiqua" w:cs="Times New Roman"/>
          <w:noProof/>
          <w:sz w:val="24"/>
          <w:szCs w:val="24"/>
          <w:vertAlign w:val="superscript"/>
        </w:rPr>
        <w:t>-</w:t>
      </w:r>
      <w:r w:rsidR="00EE4D83" w:rsidRPr="00A85593">
        <w:rPr>
          <w:rFonts w:ascii="Book Antiqua" w:hAnsi="Book Antiqua" w:cs="Times New Roman"/>
          <w:noProof/>
          <w:sz w:val="24"/>
          <w:szCs w:val="24"/>
          <w:vertAlign w:val="superscript"/>
        </w:rPr>
        <w:t>41]</w:t>
      </w:r>
      <w:r w:rsidRPr="00A85593">
        <w:rPr>
          <w:rFonts w:ascii="Book Antiqua" w:hAnsi="Book Antiqua" w:cs="Times New Roman"/>
          <w:sz w:val="24"/>
          <w:szCs w:val="24"/>
        </w:rPr>
        <w:t>. Put together, the recommendations include either stop the drug or reduce to micro-doses in severe cases of COVID-19.</w:t>
      </w:r>
    </w:p>
    <w:p w:rsidR="00B765EB" w:rsidRPr="00A85593" w:rsidRDefault="00B765EB" w:rsidP="00A85593">
      <w:pPr>
        <w:snapToGrid w:val="0"/>
        <w:spacing w:after="0" w:line="360" w:lineRule="auto"/>
        <w:jc w:val="both"/>
        <w:rPr>
          <w:rFonts w:ascii="Book Antiqua" w:hAnsi="Book Antiqua" w:cs="Times New Roman"/>
          <w:sz w:val="24"/>
          <w:szCs w:val="24"/>
        </w:rPr>
      </w:pPr>
    </w:p>
    <w:p w:rsidR="00B373AB" w:rsidRPr="00A85593" w:rsidRDefault="00332200" w:rsidP="00A85593">
      <w:pPr>
        <w:snapToGrid w:val="0"/>
        <w:spacing w:after="0" w:line="360" w:lineRule="auto"/>
        <w:jc w:val="both"/>
        <w:rPr>
          <w:rFonts w:ascii="Book Antiqua" w:hAnsi="Book Antiqua" w:cs="Times New Roman"/>
          <w:b/>
          <w:i/>
          <w:sz w:val="24"/>
          <w:szCs w:val="24"/>
        </w:rPr>
      </w:pPr>
      <w:r w:rsidRPr="00A85593">
        <w:rPr>
          <w:rFonts w:ascii="Book Antiqua" w:hAnsi="Book Antiqua" w:cs="Times New Roman"/>
          <w:b/>
          <w:i/>
          <w:sz w:val="24"/>
          <w:szCs w:val="24"/>
        </w:rPr>
        <w:t>Antimetabolites (</w:t>
      </w:r>
      <w:r w:rsidR="00176027" w:rsidRPr="00A85593">
        <w:rPr>
          <w:rFonts w:ascii="Book Antiqua" w:hAnsi="Book Antiqua" w:cs="Times New Roman"/>
          <w:b/>
          <w:i/>
          <w:sz w:val="24"/>
          <w:szCs w:val="24"/>
        </w:rPr>
        <w:t>mycophenolate mofetil and azathioprine</w:t>
      </w:r>
      <w:r w:rsidRPr="00A85593">
        <w:rPr>
          <w:rFonts w:ascii="Book Antiqua" w:hAnsi="Book Antiqua" w:cs="Times New Roman"/>
          <w:b/>
          <w:i/>
          <w:sz w:val="24"/>
          <w:szCs w:val="24"/>
        </w:rPr>
        <w:t>)</w:t>
      </w:r>
    </w:p>
    <w:p w:rsidR="00B373AB" w:rsidRPr="00A85593" w:rsidRDefault="00B765EB" w:rsidP="00A85593">
      <w:pPr>
        <w:snapToGrid w:val="0"/>
        <w:spacing w:after="0" w:line="360" w:lineRule="auto"/>
        <w:jc w:val="both"/>
        <w:rPr>
          <w:rFonts w:ascii="Book Antiqua" w:hAnsi="Book Antiqua" w:cs="Times New Roman"/>
          <w:sz w:val="24"/>
          <w:szCs w:val="24"/>
        </w:rPr>
      </w:pPr>
      <w:r w:rsidRPr="00A85593">
        <w:rPr>
          <w:rFonts w:ascii="Book Antiqua" w:hAnsi="Book Antiqua" w:cs="Times New Roman"/>
          <w:sz w:val="24"/>
          <w:szCs w:val="24"/>
        </w:rPr>
        <w:t xml:space="preserve">Mycophenolate </w:t>
      </w:r>
      <w:r w:rsidR="00176027" w:rsidRPr="00A85593">
        <w:rPr>
          <w:rFonts w:ascii="Book Antiqua" w:hAnsi="Book Antiqua" w:cs="Times New Roman"/>
          <w:sz w:val="24"/>
          <w:szCs w:val="24"/>
        </w:rPr>
        <w:t xml:space="preserve">mofetil </w:t>
      </w:r>
      <w:r w:rsidRPr="00A85593">
        <w:rPr>
          <w:rFonts w:ascii="Book Antiqua" w:hAnsi="Book Antiqua" w:cs="Times New Roman"/>
          <w:sz w:val="24"/>
          <w:szCs w:val="24"/>
        </w:rPr>
        <w:t>(</w:t>
      </w:r>
      <w:r w:rsidR="00CE76BA" w:rsidRPr="00A85593">
        <w:rPr>
          <w:rFonts w:ascii="Book Antiqua" w:hAnsi="Book Antiqua" w:cs="Times New Roman"/>
          <w:sz w:val="24"/>
          <w:szCs w:val="24"/>
        </w:rPr>
        <w:t>MMF</w:t>
      </w:r>
      <w:r w:rsidRPr="00A85593">
        <w:rPr>
          <w:rFonts w:ascii="Book Antiqua" w:hAnsi="Book Antiqua" w:cs="Times New Roman"/>
          <w:sz w:val="24"/>
          <w:szCs w:val="24"/>
        </w:rPr>
        <w:t>)</w:t>
      </w:r>
      <w:r w:rsidR="00CE76BA" w:rsidRPr="00A85593">
        <w:rPr>
          <w:rFonts w:ascii="Book Antiqua" w:hAnsi="Book Antiqua" w:cs="Times New Roman"/>
          <w:sz w:val="24"/>
          <w:szCs w:val="24"/>
        </w:rPr>
        <w:t xml:space="preserve"> is an inhibitor of inosine-5′-monophosphate, and cau</w:t>
      </w:r>
      <w:r w:rsidR="00EE4D83" w:rsidRPr="00A85593">
        <w:rPr>
          <w:rFonts w:ascii="Book Antiqua" w:hAnsi="Book Antiqua" w:cs="Times New Roman"/>
          <w:sz w:val="24"/>
          <w:szCs w:val="24"/>
        </w:rPr>
        <w:t>ses</w:t>
      </w:r>
      <w:r w:rsidR="00CE76BA" w:rsidRPr="00A85593">
        <w:rPr>
          <w:rFonts w:ascii="Book Antiqua" w:hAnsi="Book Antiqua" w:cs="Times New Roman"/>
          <w:sz w:val="24"/>
          <w:szCs w:val="24"/>
        </w:rPr>
        <w:t xml:space="preserve"> intense immunosuppression by preferentially inhibiting B-cell and T-cell function</w:t>
      </w:r>
      <w:r w:rsidRPr="00A85593">
        <w:rPr>
          <w:rFonts w:ascii="Book Antiqua" w:hAnsi="Book Antiqua" w:cs="Times New Roman"/>
          <w:sz w:val="24"/>
          <w:szCs w:val="24"/>
        </w:rPr>
        <w:t xml:space="preserve">. </w:t>
      </w:r>
      <w:r w:rsidR="00EE4D83" w:rsidRPr="00A85593">
        <w:rPr>
          <w:rFonts w:ascii="Book Antiqua" w:hAnsi="Book Antiqua" w:cs="Times New Roman"/>
          <w:sz w:val="24"/>
          <w:szCs w:val="24"/>
        </w:rPr>
        <w:t>In addition to</w:t>
      </w:r>
      <w:r w:rsidR="00CE76BA" w:rsidRPr="00A85593">
        <w:rPr>
          <w:rFonts w:ascii="Book Antiqua" w:hAnsi="Book Antiqua" w:cs="Times New Roman"/>
          <w:sz w:val="24"/>
          <w:szCs w:val="24"/>
        </w:rPr>
        <w:t xml:space="preserve"> its immunosuppressive properties, several in</w:t>
      </w:r>
      <w:r w:rsidR="00F95336" w:rsidRPr="00A85593">
        <w:rPr>
          <w:rFonts w:ascii="Book Antiqua" w:hAnsi="Book Antiqua" w:cs="Times New Roman"/>
          <w:sz w:val="24"/>
          <w:szCs w:val="24"/>
        </w:rPr>
        <w:t xml:space="preserve"> </w:t>
      </w:r>
      <w:r w:rsidR="00CE76BA" w:rsidRPr="00A85593">
        <w:rPr>
          <w:rFonts w:ascii="Book Antiqua" w:hAnsi="Book Antiqua" w:cs="Times New Roman"/>
          <w:i/>
          <w:iCs/>
          <w:sz w:val="24"/>
          <w:szCs w:val="24"/>
        </w:rPr>
        <w:t>vitro</w:t>
      </w:r>
      <w:r w:rsidR="00CE76BA" w:rsidRPr="00A85593">
        <w:rPr>
          <w:rFonts w:ascii="Book Antiqua" w:hAnsi="Book Antiqua" w:cs="Times New Roman"/>
          <w:sz w:val="24"/>
          <w:szCs w:val="24"/>
        </w:rPr>
        <w:t xml:space="preserve"> studies have demonstrated its antimicrobial effects against various viruses including vaccinia virus, herpes simplex virus, Coxsackie virus, </w:t>
      </w:r>
      <w:r w:rsidR="00176027" w:rsidRPr="00A85593">
        <w:rPr>
          <w:rFonts w:ascii="Book Antiqua" w:hAnsi="Book Antiqua" w:cs="Times New Roman"/>
          <w:sz w:val="24"/>
          <w:szCs w:val="24"/>
        </w:rPr>
        <w:t xml:space="preserve">hepatitis </w:t>
      </w:r>
      <w:r w:rsidR="00CE76BA" w:rsidRPr="00A85593">
        <w:rPr>
          <w:rFonts w:ascii="Book Antiqua" w:hAnsi="Book Antiqua" w:cs="Times New Roman"/>
          <w:sz w:val="24"/>
          <w:szCs w:val="24"/>
        </w:rPr>
        <w:t>C and influenza virus</w:t>
      </w:r>
      <w:r w:rsidR="00EE4D83" w:rsidRPr="00A85593">
        <w:rPr>
          <w:rFonts w:ascii="Book Antiqua" w:hAnsi="Book Antiqua" w:cs="Times New Roman"/>
          <w:noProof/>
          <w:sz w:val="24"/>
          <w:szCs w:val="24"/>
          <w:vertAlign w:val="superscript"/>
        </w:rPr>
        <w:t>[42–46]</w:t>
      </w:r>
      <w:r w:rsidR="00CE76BA" w:rsidRPr="00A85593">
        <w:rPr>
          <w:rFonts w:ascii="Book Antiqua" w:hAnsi="Book Antiqua" w:cs="Times New Roman"/>
          <w:sz w:val="24"/>
          <w:szCs w:val="24"/>
        </w:rPr>
        <w:t>. O</w:t>
      </w:r>
      <w:r w:rsidR="00332200" w:rsidRPr="00A85593">
        <w:rPr>
          <w:rFonts w:ascii="Book Antiqua" w:hAnsi="Book Antiqua" w:cs="Times New Roman"/>
          <w:sz w:val="24"/>
          <w:szCs w:val="24"/>
        </w:rPr>
        <w:t xml:space="preserve">n the other hand, MMF </w:t>
      </w:r>
      <w:r w:rsidR="00E825A9" w:rsidRPr="00A85593">
        <w:rPr>
          <w:rFonts w:ascii="Book Antiqua" w:hAnsi="Book Antiqua" w:cs="Times New Roman"/>
          <w:sz w:val="24"/>
          <w:szCs w:val="24"/>
        </w:rPr>
        <w:t xml:space="preserve">causes lymphopenia, </w:t>
      </w:r>
      <w:r w:rsidR="00332200" w:rsidRPr="00A85593">
        <w:rPr>
          <w:rFonts w:ascii="Book Antiqua" w:hAnsi="Book Antiqua" w:cs="Times New Roman"/>
          <w:sz w:val="24"/>
          <w:szCs w:val="24"/>
        </w:rPr>
        <w:t xml:space="preserve">and is likely to compound the </w:t>
      </w:r>
      <w:r w:rsidR="00CE76BA" w:rsidRPr="00A85593">
        <w:rPr>
          <w:rFonts w:ascii="Book Antiqua" w:hAnsi="Book Antiqua" w:cs="Times New Roman"/>
          <w:sz w:val="24"/>
          <w:szCs w:val="24"/>
        </w:rPr>
        <w:t>harmful</w:t>
      </w:r>
      <w:r w:rsidR="00332200" w:rsidRPr="00A85593">
        <w:rPr>
          <w:rFonts w:ascii="Book Antiqua" w:hAnsi="Book Antiqua" w:cs="Times New Roman"/>
          <w:sz w:val="24"/>
          <w:szCs w:val="24"/>
        </w:rPr>
        <w:t xml:space="preserve"> effect of the virus.</w:t>
      </w:r>
      <w:r w:rsidR="00236657" w:rsidRPr="00A85593">
        <w:rPr>
          <w:rFonts w:ascii="Book Antiqua" w:hAnsi="Book Antiqua" w:cs="Times New Roman"/>
          <w:sz w:val="24"/>
          <w:szCs w:val="24"/>
        </w:rPr>
        <w:t xml:space="preserve"> </w:t>
      </w:r>
      <w:r w:rsidR="00332200" w:rsidRPr="00A85593">
        <w:rPr>
          <w:rFonts w:ascii="Book Antiqua" w:hAnsi="Book Antiqua" w:cs="Times New Roman"/>
          <w:sz w:val="24"/>
          <w:szCs w:val="24"/>
        </w:rPr>
        <w:t xml:space="preserve">Hence, </w:t>
      </w:r>
      <w:r w:rsidR="002874D9" w:rsidRPr="00A85593">
        <w:rPr>
          <w:rFonts w:ascii="Book Antiqua" w:hAnsi="Book Antiqua" w:cs="Times New Roman"/>
          <w:sz w:val="24"/>
          <w:szCs w:val="24"/>
        </w:rPr>
        <w:t xml:space="preserve">despite a potential anti-viral effect, </w:t>
      </w:r>
      <w:r w:rsidR="00332200" w:rsidRPr="00A85593">
        <w:rPr>
          <w:rFonts w:ascii="Book Antiqua" w:hAnsi="Book Antiqua" w:cs="Times New Roman"/>
          <w:sz w:val="24"/>
          <w:szCs w:val="24"/>
        </w:rPr>
        <w:t xml:space="preserve">MMF with its powerful </w:t>
      </w:r>
      <w:r w:rsidR="002874D9" w:rsidRPr="00A85593">
        <w:rPr>
          <w:rFonts w:ascii="Book Antiqua" w:hAnsi="Book Antiqua" w:cs="Times New Roman"/>
          <w:sz w:val="24"/>
          <w:szCs w:val="24"/>
        </w:rPr>
        <w:t xml:space="preserve">suppression of the </w:t>
      </w:r>
      <w:r w:rsidR="00332200" w:rsidRPr="00A85593">
        <w:rPr>
          <w:rFonts w:ascii="Book Antiqua" w:hAnsi="Book Antiqua" w:cs="Times New Roman"/>
          <w:sz w:val="24"/>
          <w:szCs w:val="24"/>
        </w:rPr>
        <w:t xml:space="preserve">immune system is likely to </w:t>
      </w:r>
      <w:r w:rsidR="002874D9" w:rsidRPr="00A85593">
        <w:rPr>
          <w:rFonts w:ascii="Book Antiqua" w:hAnsi="Book Antiqua" w:cs="Times New Roman"/>
          <w:sz w:val="24"/>
          <w:szCs w:val="24"/>
        </w:rPr>
        <w:t>be deleterious than beneficial</w:t>
      </w:r>
      <w:r w:rsidR="00332200" w:rsidRPr="00A85593">
        <w:rPr>
          <w:rFonts w:ascii="Book Antiqua" w:hAnsi="Book Antiqua" w:cs="Times New Roman"/>
          <w:sz w:val="24"/>
          <w:szCs w:val="24"/>
        </w:rPr>
        <w:t>.</w:t>
      </w:r>
      <w:r w:rsidR="002874D9" w:rsidRPr="00A85593">
        <w:rPr>
          <w:rFonts w:ascii="Book Antiqua" w:hAnsi="Book Antiqua" w:cs="Times New Roman"/>
          <w:sz w:val="24"/>
          <w:szCs w:val="24"/>
        </w:rPr>
        <w:t xml:space="preserve"> </w:t>
      </w:r>
      <w:r w:rsidR="00332200" w:rsidRPr="00A85593">
        <w:rPr>
          <w:rFonts w:ascii="Book Antiqua" w:hAnsi="Book Antiqua" w:cs="Times New Roman"/>
          <w:sz w:val="24"/>
          <w:szCs w:val="24"/>
        </w:rPr>
        <w:t>Another antimetabolite commonly used for immune suppression</w:t>
      </w:r>
      <w:r w:rsidR="00EE4D83" w:rsidRPr="00A85593">
        <w:rPr>
          <w:rFonts w:ascii="Book Antiqua" w:hAnsi="Book Antiqua" w:cs="Times New Roman"/>
          <w:sz w:val="24"/>
          <w:szCs w:val="24"/>
        </w:rPr>
        <w:t>,</w:t>
      </w:r>
      <w:r w:rsidR="00332200" w:rsidRPr="00A85593">
        <w:rPr>
          <w:rFonts w:ascii="Book Antiqua" w:hAnsi="Book Antiqua" w:cs="Times New Roman"/>
          <w:sz w:val="24"/>
          <w:szCs w:val="24"/>
        </w:rPr>
        <w:t xml:space="preserve"> especially in renal transplantation is Azathioprine. Its actions are similar to those of MMF, and is also associated with intense lymphopenia. </w:t>
      </w:r>
      <w:r w:rsidR="006A4203" w:rsidRPr="00A85593">
        <w:rPr>
          <w:rFonts w:ascii="Book Antiqua" w:hAnsi="Book Antiqua" w:cs="Times New Roman"/>
          <w:sz w:val="24"/>
          <w:szCs w:val="24"/>
        </w:rPr>
        <w:t>Evidence is lacking as to the true effect of continuing MMF</w:t>
      </w:r>
      <w:r w:rsidR="00332200" w:rsidRPr="00A85593">
        <w:rPr>
          <w:rFonts w:ascii="Book Antiqua" w:hAnsi="Book Antiqua" w:cs="Times New Roman"/>
          <w:sz w:val="24"/>
          <w:szCs w:val="24"/>
        </w:rPr>
        <w:t xml:space="preserve"> or </w:t>
      </w:r>
      <w:r w:rsidRPr="00A85593">
        <w:rPr>
          <w:rFonts w:ascii="Book Antiqua" w:hAnsi="Book Antiqua" w:cs="Times New Roman"/>
          <w:sz w:val="24"/>
          <w:szCs w:val="24"/>
        </w:rPr>
        <w:t>Azathioprine</w:t>
      </w:r>
      <w:r w:rsidR="006A4203" w:rsidRPr="00A85593">
        <w:rPr>
          <w:rFonts w:ascii="Book Antiqua" w:hAnsi="Book Antiqua" w:cs="Times New Roman"/>
          <w:sz w:val="24"/>
          <w:szCs w:val="24"/>
        </w:rPr>
        <w:t xml:space="preserve"> in post-transplant </w:t>
      </w:r>
      <w:r w:rsidR="006A4203" w:rsidRPr="00A85593">
        <w:rPr>
          <w:rFonts w:ascii="Book Antiqua" w:hAnsi="Book Antiqua" w:cs="Times New Roman"/>
          <w:sz w:val="24"/>
          <w:szCs w:val="24"/>
        </w:rPr>
        <w:lastRenderedPageBreak/>
        <w:t xml:space="preserve">COVID-19 patients, it </w:t>
      </w:r>
      <w:r w:rsidR="00D44AB6" w:rsidRPr="00A85593">
        <w:rPr>
          <w:rFonts w:ascii="Book Antiqua" w:hAnsi="Book Antiqua" w:cs="Times New Roman"/>
          <w:sz w:val="24"/>
          <w:szCs w:val="24"/>
        </w:rPr>
        <w:t xml:space="preserve">is but intuitive </w:t>
      </w:r>
      <w:r w:rsidR="006A4203" w:rsidRPr="00A85593">
        <w:rPr>
          <w:rFonts w:ascii="Book Antiqua" w:hAnsi="Book Antiqua" w:cs="Times New Roman"/>
          <w:sz w:val="24"/>
          <w:szCs w:val="24"/>
        </w:rPr>
        <w:t>to withhold the</w:t>
      </w:r>
      <w:r w:rsidR="00332200" w:rsidRPr="00A85593">
        <w:rPr>
          <w:rFonts w:ascii="Book Antiqua" w:hAnsi="Book Antiqua" w:cs="Times New Roman"/>
          <w:sz w:val="24"/>
          <w:szCs w:val="24"/>
        </w:rPr>
        <w:t>se</w:t>
      </w:r>
      <w:r w:rsidR="006A4203" w:rsidRPr="00A85593">
        <w:rPr>
          <w:rFonts w:ascii="Book Antiqua" w:hAnsi="Book Antiqua" w:cs="Times New Roman"/>
          <w:sz w:val="24"/>
          <w:szCs w:val="24"/>
        </w:rPr>
        <w:t xml:space="preserve"> drug</w:t>
      </w:r>
      <w:r w:rsidR="00332200" w:rsidRPr="00A85593">
        <w:rPr>
          <w:rFonts w:ascii="Book Antiqua" w:hAnsi="Book Antiqua" w:cs="Times New Roman"/>
          <w:sz w:val="24"/>
          <w:szCs w:val="24"/>
        </w:rPr>
        <w:t>s</w:t>
      </w:r>
      <w:r w:rsidR="006A4203" w:rsidRPr="00A85593">
        <w:rPr>
          <w:rFonts w:ascii="Book Antiqua" w:hAnsi="Book Antiqua" w:cs="Times New Roman"/>
          <w:sz w:val="24"/>
          <w:szCs w:val="24"/>
        </w:rPr>
        <w:t xml:space="preserve"> during </w:t>
      </w:r>
      <w:r w:rsidR="00D44AB6" w:rsidRPr="00A85593">
        <w:rPr>
          <w:rFonts w:ascii="Book Antiqua" w:hAnsi="Book Antiqua" w:cs="Times New Roman"/>
          <w:sz w:val="24"/>
          <w:szCs w:val="24"/>
        </w:rPr>
        <w:t xml:space="preserve">severe </w:t>
      </w:r>
      <w:r w:rsidR="006A4203" w:rsidRPr="00A85593">
        <w:rPr>
          <w:rFonts w:ascii="Book Antiqua" w:hAnsi="Book Antiqua" w:cs="Times New Roman"/>
          <w:sz w:val="24"/>
          <w:szCs w:val="24"/>
        </w:rPr>
        <w:t>infection</w:t>
      </w:r>
      <w:r w:rsidR="00EE4D83" w:rsidRPr="00A85593">
        <w:rPr>
          <w:rFonts w:ascii="Book Antiqua" w:hAnsi="Book Antiqua" w:cs="Times New Roman"/>
          <w:noProof/>
          <w:sz w:val="24"/>
          <w:szCs w:val="24"/>
          <w:vertAlign w:val="superscript"/>
        </w:rPr>
        <w:t>[39,47,48]</w:t>
      </w:r>
      <w:r w:rsidR="006A4203" w:rsidRPr="00A85593">
        <w:rPr>
          <w:rFonts w:ascii="Book Antiqua" w:hAnsi="Book Antiqua" w:cs="Times New Roman"/>
          <w:sz w:val="24"/>
          <w:szCs w:val="24"/>
        </w:rPr>
        <w:t xml:space="preserve">. </w:t>
      </w:r>
    </w:p>
    <w:p w:rsidR="00B765EB" w:rsidRPr="00A85593" w:rsidRDefault="00B765EB" w:rsidP="00A85593">
      <w:pPr>
        <w:snapToGrid w:val="0"/>
        <w:spacing w:after="0" w:line="360" w:lineRule="auto"/>
        <w:jc w:val="both"/>
        <w:rPr>
          <w:rFonts w:ascii="Book Antiqua" w:hAnsi="Book Antiqua" w:cs="Times New Roman"/>
          <w:sz w:val="24"/>
          <w:szCs w:val="24"/>
        </w:rPr>
      </w:pPr>
    </w:p>
    <w:p w:rsidR="00EE4D83" w:rsidRPr="00A85593" w:rsidRDefault="00B373AB" w:rsidP="00A85593">
      <w:pPr>
        <w:snapToGrid w:val="0"/>
        <w:spacing w:after="0" w:line="360" w:lineRule="auto"/>
        <w:jc w:val="both"/>
        <w:rPr>
          <w:rFonts w:ascii="Book Antiqua" w:hAnsi="Book Antiqua" w:cs="Times New Roman"/>
          <w:b/>
          <w:i/>
          <w:sz w:val="24"/>
          <w:szCs w:val="24"/>
        </w:rPr>
      </w:pPr>
      <w:r w:rsidRPr="00A85593">
        <w:rPr>
          <w:rFonts w:ascii="Book Antiqua" w:hAnsi="Book Antiqua" w:cs="Times New Roman"/>
          <w:b/>
          <w:i/>
          <w:sz w:val="24"/>
          <w:szCs w:val="24"/>
        </w:rPr>
        <w:t>Intravenous immunoglobulin</w:t>
      </w:r>
    </w:p>
    <w:p w:rsidR="00B373AB" w:rsidRPr="00A85593" w:rsidRDefault="00EE456E" w:rsidP="00A85593">
      <w:pPr>
        <w:snapToGrid w:val="0"/>
        <w:spacing w:after="0" w:line="360" w:lineRule="auto"/>
        <w:jc w:val="both"/>
        <w:rPr>
          <w:rFonts w:ascii="Book Antiqua" w:hAnsi="Book Antiqua" w:cs="Times New Roman"/>
          <w:sz w:val="24"/>
          <w:szCs w:val="24"/>
        </w:rPr>
      </w:pPr>
      <w:r w:rsidRPr="00A85593">
        <w:rPr>
          <w:rFonts w:ascii="Book Antiqua" w:hAnsi="Book Antiqua" w:cs="Times New Roman"/>
          <w:sz w:val="24"/>
          <w:szCs w:val="24"/>
        </w:rPr>
        <w:t xml:space="preserve">Consisting of pooled </w:t>
      </w:r>
      <w:r w:rsidR="00B373AB" w:rsidRPr="00A85593">
        <w:rPr>
          <w:rFonts w:ascii="Book Antiqua" w:hAnsi="Book Antiqua" w:cs="Times New Roman"/>
          <w:sz w:val="24"/>
          <w:szCs w:val="24"/>
        </w:rPr>
        <w:t>polyclonal</w:t>
      </w:r>
      <w:r w:rsidR="006A4203" w:rsidRPr="00A85593">
        <w:rPr>
          <w:rFonts w:ascii="Book Antiqua" w:hAnsi="Book Antiqua" w:cs="Times New Roman"/>
          <w:sz w:val="24"/>
          <w:szCs w:val="24"/>
        </w:rPr>
        <w:t xml:space="preserve"> </w:t>
      </w:r>
      <w:r w:rsidR="00B373AB" w:rsidRPr="00A85593">
        <w:rPr>
          <w:rFonts w:ascii="Book Antiqua" w:hAnsi="Book Antiqua" w:cs="Times New Roman"/>
          <w:sz w:val="24"/>
          <w:szCs w:val="24"/>
        </w:rPr>
        <w:t>immunoglobulin G</w:t>
      </w:r>
      <w:r w:rsidRPr="00A85593">
        <w:rPr>
          <w:rFonts w:ascii="Book Antiqua" w:hAnsi="Book Antiqua" w:cs="Times New Roman"/>
          <w:sz w:val="24"/>
          <w:szCs w:val="24"/>
        </w:rPr>
        <w:t>, the</w:t>
      </w:r>
      <w:r w:rsidR="00581C2B" w:rsidRPr="00A85593">
        <w:rPr>
          <w:rFonts w:ascii="Book Antiqua" w:hAnsi="Book Antiqua" w:cs="Times New Roman"/>
          <w:sz w:val="24"/>
          <w:szCs w:val="24"/>
        </w:rPr>
        <w:t xml:space="preserve"> exact mechanism of</w:t>
      </w:r>
      <w:r w:rsidR="00B765EB" w:rsidRPr="00A85593">
        <w:rPr>
          <w:rFonts w:ascii="Book Antiqua" w:hAnsi="Book Antiqua" w:cs="Times New Roman"/>
          <w:sz w:val="24"/>
          <w:szCs w:val="24"/>
        </w:rPr>
        <w:t xml:space="preserve"> Intravenous immunoglobulin </w:t>
      </w:r>
      <w:r w:rsidR="00B373AB" w:rsidRPr="00A85593">
        <w:rPr>
          <w:rFonts w:ascii="Book Antiqua" w:hAnsi="Book Antiqua" w:cs="Times New Roman"/>
          <w:sz w:val="24"/>
          <w:szCs w:val="24"/>
        </w:rPr>
        <w:t xml:space="preserve">immunomodulatory </w:t>
      </w:r>
      <w:r w:rsidR="00581C2B" w:rsidRPr="00A85593">
        <w:rPr>
          <w:rFonts w:ascii="Book Antiqua" w:hAnsi="Book Antiqua" w:cs="Times New Roman"/>
          <w:sz w:val="24"/>
          <w:szCs w:val="24"/>
        </w:rPr>
        <w:t>action is unknown</w:t>
      </w:r>
      <w:r w:rsidR="00B373AB" w:rsidRPr="00A85593">
        <w:rPr>
          <w:rFonts w:ascii="Book Antiqua" w:hAnsi="Book Antiqua" w:cs="Times New Roman"/>
          <w:sz w:val="24"/>
          <w:szCs w:val="24"/>
        </w:rPr>
        <w:t xml:space="preserve">. </w:t>
      </w:r>
      <w:r w:rsidR="00581C2B" w:rsidRPr="00A85593">
        <w:rPr>
          <w:rFonts w:ascii="Book Antiqua" w:hAnsi="Book Antiqua" w:cs="Times New Roman"/>
          <w:sz w:val="24"/>
          <w:szCs w:val="24"/>
        </w:rPr>
        <w:t>Proposed mechanisms include apoptosis, expression of pro</w:t>
      </w:r>
      <w:r w:rsidR="000B6C36" w:rsidRPr="00A85593">
        <w:rPr>
          <w:rFonts w:ascii="Book Antiqua" w:hAnsi="Book Antiqua" w:cs="Times New Roman"/>
          <w:sz w:val="24"/>
          <w:szCs w:val="24"/>
        </w:rPr>
        <w:t>-</w:t>
      </w:r>
      <w:r w:rsidR="00581C2B" w:rsidRPr="00A85593">
        <w:rPr>
          <w:rFonts w:ascii="Book Antiqua" w:hAnsi="Book Antiqua" w:cs="Times New Roman"/>
          <w:sz w:val="24"/>
          <w:szCs w:val="24"/>
        </w:rPr>
        <w:t xml:space="preserve">inflammatory cytokines, </w:t>
      </w:r>
      <w:r w:rsidR="00B373AB" w:rsidRPr="00A85593">
        <w:rPr>
          <w:rFonts w:ascii="Book Antiqua" w:hAnsi="Book Antiqua" w:cs="Times New Roman"/>
          <w:sz w:val="24"/>
          <w:szCs w:val="24"/>
        </w:rPr>
        <w:t>expansion of</w:t>
      </w:r>
      <w:r w:rsidR="00421856" w:rsidRPr="00A85593">
        <w:rPr>
          <w:rFonts w:ascii="Book Antiqua" w:hAnsi="Book Antiqua" w:cs="Times New Roman"/>
          <w:sz w:val="24"/>
          <w:szCs w:val="24"/>
        </w:rPr>
        <w:t xml:space="preserve"> </w:t>
      </w:r>
      <w:r w:rsidR="00B373AB" w:rsidRPr="00A85593">
        <w:rPr>
          <w:rFonts w:ascii="Book Antiqua" w:hAnsi="Book Antiqua" w:cs="Times New Roman"/>
          <w:sz w:val="24"/>
          <w:szCs w:val="24"/>
        </w:rPr>
        <w:t>regulatory T cell population, phagocytosis, antibody</w:t>
      </w:r>
      <w:r w:rsidR="006A4203" w:rsidRPr="00A85593">
        <w:rPr>
          <w:rFonts w:ascii="Book Antiqua" w:hAnsi="Book Antiqua" w:cs="Times New Roman"/>
          <w:sz w:val="24"/>
          <w:szCs w:val="24"/>
        </w:rPr>
        <w:t xml:space="preserve"> </w:t>
      </w:r>
      <w:r w:rsidR="00B373AB" w:rsidRPr="00A85593">
        <w:rPr>
          <w:rFonts w:ascii="Book Antiqua" w:hAnsi="Book Antiqua" w:cs="Times New Roman"/>
          <w:sz w:val="24"/>
          <w:szCs w:val="24"/>
        </w:rPr>
        <w:t>dependent</w:t>
      </w:r>
      <w:r w:rsidR="006A4203" w:rsidRPr="00A85593">
        <w:rPr>
          <w:rFonts w:ascii="Book Antiqua" w:hAnsi="Book Antiqua" w:cs="Times New Roman"/>
          <w:sz w:val="24"/>
          <w:szCs w:val="24"/>
        </w:rPr>
        <w:t xml:space="preserve"> </w:t>
      </w:r>
      <w:r w:rsidR="00B373AB" w:rsidRPr="00A85593">
        <w:rPr>
          <w:rFonts w:ascii="Book Antiqua" w:hAnsi="Book Antiqua" w:cs="Times New Roman"/>
          <w:sz w:val="24"/>
          <w:szCs w:val="24"/>
        </w:rPr>
        <w:t>cellular</w:t>
      </w:r>
      <w:r w:rsidR="00581C2B" w:rsidRPr="00A85593">
        <w:rPr>
          <w:rFonts w:ascii="Book Antiqua" w:hAnsi="Book Antiqua" w:cs="Times New Roman"/>
          <w:sz w:val="24"/>
          <w:szCs w:val="24"/>
        </w:rPr>
        <w:t xml:space="preserve"> cytotoxicity</w:t>
      </w:r>
      <w:r w:rsidR="00B373AB" w:rsidRPr="00A85593">
        <w:rPr>
          <w:rFonts w:ascii="Book Antiqua" w:hAnsi="Book Antiqua" w:cs="Times New Roman"/>
          <w:sz w:val="24"/>
          <w:szCs w:val="24"/>
        </w:rPr>
        <w:t>, immune cell</w:t>
      </w:r>
      <w:r w:rsidR="006A4203" w:rsidRPr="00A85593">
        <w:rPr>
          <w:rFonts w:ascii="Book Antiqua" w:hAnsi="Book Antiqua" w:cs="Times New Roman"/>
          <w:sz w:val="24"/>
          <w:szCs w:val="24"/>
        </w:rPr>
        <w:t xml:space="preserve"> </w:t>
      </w:r>
      <w:r w:rsidR="00B373AB" w:rsidRPr="00A85593">
        <w:rPr>
          <w:rFonts w:ascii="Book Antiqua" w:hAnsi="Book Antiqua" w:cs="Times New Roman"/>
          <w:sz w:val="24"/>
          <w:szCs w:val="24"/>
        </w:rPr>
        <w:t>differentiation and maturation, and antigen-presentation</w:t>
      </w:r>
      <w:r w:rsidR="000B6C36" w:rsidRPr="00A85593">
        <w:rPr>
          <w:rFonts w:ascii="Book Antiqua" w:hAnsi="Book Antiqua" w:cs="Times New Roman"/>
          <w:noProof/>
          <w:sz w:val="24"/>
          <w:szCs w:val="24"/>
          <w:vertAlign w:val="superscript"/>
        </w:rPr>
        <w:t>[8,10]</w:t>
      </w:r>
      <w:r w:rsidR="00581C2B" w:rsidRPr="00A85593">
        <w:rPr>
          <w:rFonts w:ascii="Book Antiqua" w:hAnsi="Book Antiqua" w:cs="Times New Roman"/>
          <w:sz w:val="24"/>
          <w:szCs w:val="24"/>
        </w:rPr>
        <w:t xml:space="preserve">. All of these responses are integral to viral clearance from the body. High dose </w:t>
      </w:r>
      <w:r w:rsidR="00B765EB" w:rsidRPr="00A85593">
        <w:rPr>
          <w:rFonts w:ascii="Book Antiqua" w:hAnsi="Book Antiqua" w:cs="Times New Roman"/>
          <w:sz w:val="24"/>
          <w:szCs w:val="24"/>
        </w:rPr>
        <w:t>Intravenous immunoglobulin</w:t>
      </w:r>
      <w:r w:rsidR="00581C2B" w:rsidRPr="00A85593">
        <w:rPr>
          <w:rFonts w:ascii="Book Antiqua" w:hAnsi="Book Antiqua" w:cs="Times New Roman"/>
          <w:sz w:val="24"/>
          <w:szCs w:val="24"/>
        </w:rPr>
        <w:t xml:space="preserve"> has been reportedly used successfully in the treatment of severe </w:t>
      </w:r>
      <w:r w:rsidR="00B373AB" w:rsidRPr="00A85593">
        <w:rPr>
          <w:rFonts w:ascii="Book Antiqua" w:hAnsi="Book Antiqua" w:cs="Times New Roman"/>
          <w:sz w:val="24"/>
          <w:szCs w:val="24"/>
        </w:rPr>
        <w:t>COVID-19</w:t>
      </w:r>
      <w:r w:rsidR="00EE4D83" w:rsidRPr="00A85593">
        <w:rPr>
          <w:rFonts w:ascii="Book Antiqua" w:hAnsi="Book Antiqua" w:cs="Times New Roman"/>
          <w:noProof/>
          <w:sz w:val="24"/>
          <w:szCs w:val="24"/>
          <w:vertAlign w:val="superscript"/>
        </w:rPr>
        <w:t>[49–51]</w:t>
      </w:r>
      <w:r w:rsidR="00B373AB" w:rsidRPr="00A85593">
        <w:rPr>
          <w:rFonts w:ascii="Book Antiqua" w:hAnsi="Book Antiqua" w:cs="Times New Roman"/>
          <w:sz w:val="24"/>
          <w:szCs w:val="24"/>
        </w:rPr>
        <w:t xml:space="preserve">. There are several </w:t>
      </w:r>
      <w:r w:rsidR="00581C2B" w:rsidRPr="00A85593">
        <w:rPr>
          <w:rFonts w:ascii="Book Antiqua" w:hAnsi="Book Antiqua" w:cs="Times New Roman"/>
          <w:sz w:val="24"/>
          <w:szCs w:val="24"/>
        </w:rPr>
        <w:t>ongoing trials on its application in COVID</w:t>
      </w:r>
      <w:r w:rsidR="00B765EB" w:rsidRPr="00A85593">
        <w:rPr>
          <w:rFonts w:ascii="Book Antiqua" w:hAnsi="Book Antiqua" w:cs="Times New Roman"/>
          <w:sz w:val="24"/>
          <w:szCs w:val="24"/>
        </w:rPr>
        <w:t>-</w:t>
      </w:r>
      <w:r w:rsidR="00581C2B" w:rsidRPr="00A85593">
        <w:rPr>
          <w:rFonts w:ascii="Book Antiqua" w:hAnsi="Book Antiqua" w:cs="Times New Roman"/>
          <w:sz w:val="24"/>
          <w:szCs w:val="24"/>
        </w:rPr>
        <w:t>19, but its high cost and limited supply is likely to restrict its general use.</w:t>
      </w:r>
    </w:p>
    <w:p w:rsidR="00B765EB" w:rsidRPr="00A85593" w:rsidRDefault="00B765EB" w:rsidP="00A85593">
      <w:pPr>
        <w:snapToGrid w:val="0"/>
        <w:spacing w:after="0" w:line="360" w:lineRule="auto"/>
        <w:jc w:val="both"/>
        <w:rPr>
          <w:rFonts w:ascii="Book Antiqua" w:hAnsi="Book Antiqua" w:cs="Times New Roman"/>
          <w:sz w:val="24"/>
          <w:szCs w:val="24"/>
        </w:rPr>
      </w:pPr>
    </w:p>
    <w:p w:rsidR="006A4203" w:rsidRPr="00A85593" w:rsidRDefault="006A4203" w:rsidP="00A85593">
      <w:pPr>
        <w:snapToGrid w:val="0"/>
        <w:spacing w:after="0" w:line="360" w:lineRule="auto"/>
        <w:jc w:val="both"/>
        <w:rPr>
          <w:rFonts w:ascii="Book Antiqua" w:hAnsi="Book Antiqua" w:cs="Times New Roman"/>
          <w:b/>
          <w:i/>
          <w:sz w:val="24"/>
          <w:szCs w:val="24"/>
        </w:rPr>
      </w:pPr>
      <w:r w:rsidRPr="00A85593">
        <w:rPr>
          <w:rFonts w:ascii="Book Antiqua" w:hAnsi="Book Antiqua" w:cs="Times New Roman"/>
          <w:b/>
          <w:i/>
          <w:sz w:val="24"/>
          <w:szCs w:val="24"/>
        </w:rPr>
        <w:t xml:space="preserve">Biological </w:t>
      </w:r>
      <w:r w:rsidR="00176027" w:rsidRPr="00A85593">
        <w:rPr>
          <w:rFonts w:ascii="Book Antiqua" w:hAnsi="Book Antiqua" w:cs="Times New Roman"/>
          <w:b/>
          <w:i/>
          <w:sz w:val="24"/>
          <w:szCs w:val="24"/>
        </w:rPr>
        <w:t xml:space="preserve">agents </w:t>
      </w:r>
    </w:p>
    <w:p w:rsidR="00EE456E" w:rsidRPr="00A85593" w:rsidRDefault="006A4203" w:rsidP="00A85593">
      <w:pPr>
        <w:snapToGrid w:val="0"/>
        <w:spacing w:after="0" w:line="360" w:lineRule="auto"/>
        <w:jc w:val="both"/>
        <w:rPr>
          <w:rFonts w:ascii="Book Antiqua" w:hAnsi="Book Antiqua" w:cs="Times New Roman"/>
          <w:sz w:val="24"/>
          <w:szCs w:val="24"/>
        </w:rPr>
      </w:pPr>
      <w:r w:rsidRPr="00A85593">
        <w:rPr>
          <w:rFonts w:ascii="Book Antiqua" w:hAnsi="Book Antiqua" w:cs="Times New Roman"/>
          <w:sz w:val="24"/>
          <w:szCs w:val="24"/>
        </w:rPr>
        <w:t>There is very li</w:t>
      </w:r>
      <w:r w:rsidR="00805684" w:rsidRPr="00A85593">
        <w:rPr>
          <w:rFonts w:ascii="Book Antiqua" w:hAnsi="Book Antiqua" w:cs="Times New Roman"/>
          <w:sz w:val="24"/>
          <w:szCs w:val="24"/>
        </w:rPr>
        <w:t xml:space="preserve">ttle literature evidence regarding the interactions of routinely used </w:t>
      </w:r>
      <w:r w:rsidRPr="00A85593">
        <w:rPr>
          <w:rFonts w:ascii="Book Antiqua" w:hAnsi="Book Antiqua" w:cs="Times New Roman"/>
          <w:sz w:val="24"/>
          <w:szCs w:val="24"/>
        </w:rPr>
        <w:t xml:space="preserve">biologic </w:t>
      </w:r>
      <w:r w:rsidR="00805684" w:rsidRPr="00A85593">
        <w:rPr>
          <w:rFonts w:ascii="Book Antiqua" w:hAnsi="Book Antiqua" w:cs="Times New Roman"/>
          <w:sz w:val="24"/>
          <w:szCs w:val="24"/>
        </w:rPr>
        <w:t xml:space="preserve">agents in the post-transplant setting </w:t>
      </w:r>
      <w:r w:rsidRPr="00A85593">
        <w:rPr>
          <w:rFonts w:ascii="Book Antiqua" w:hAnsi="Book Antiqua" w:cs="Times New Roman"/>
          <w:sz w:val="24"/>
          <w:szCs w:val="24"/>
        </w:rPr>
        <w:t>like Basiliximab</w:t>
      </w:r>
      <w:r w:rsidR="00805684" w:rsidRPr="00A85593">
        <w:rPr>
          <w:rFonts w:ascii="Book Antiqua" w:hAnsi="Book Antiqua" w:cs="Times New Roman"/>
          <w:sz w:val="24"/>
          <w:szCs w:val="24"/>
        </w:rPr>
        <w:t xml:space="preserve"> and COVID-19</w:t>
      </w:r>
      <w:r w:rsidRPr="00A85593">
        <w:rPr>
          <w:rFonts w:ascii="Book Antiqua" w:hAnsi="Book Antiqua" w:cs="Times New Roman"/>
          <w:sz w:val="24"/>
          <w:szCs w:val="24"/>
        </w:rPr>
        <w:t xml:space="preserve">. It </w:t>
      </w:r>
      <w:r w:rsidR="00B94520" w:rsidRPr="00A85593">
        <w:rPr>
          <w:rFonts w:ascii="Book Antiqua" w:hAnsi="Book Antiqua" w:cs="Times New Roman"/>
          <w:sz w:val="24"/>
          <w:szCs w:val="24"/>
        </w:rPr>
        <w:t>is nevertheless</w:t>
      </w:r>
      <w:r w:rsidRPr="00A85593">
        <w:rPr>
          <w:rFonts w:ascii="Book Antiqua" w:hAnsi="Book Antiqua" w:cs="Times New Roman"/>
          <w:sz w:val="24"/>
          <w:szCs w:val="24"/>
        </w:rPr>
        <w:t xml:space="preserve"> wise to use them judiciously during this pandemic</w:t>
      </w:r>
      <w:r w:rsidR="00EE4D83" w:rsidRPr="00A85593">
        <w:rPr>
          <w:rFonts w:ascii="Book Antiqua" w:hAnsi="Book Antiqua" w:cs="Times New Roman"/>
          <w:noProof/>
          <w:sz w:val="24"/>
          <w:szCs w:val="24"/>
          <w:vertAlign w:val="superscript"/>
        </w:rPr>
        <w:t>[47]</w:t>
      </w:r>
      <w:r w:rsidRPr="00A85593">
        <w:rPr>
          <w:rFonts w:ascii="Book Antiqua" w:hAnsi="Book Antiqua" w:cs="Times New Roman"/>
          <w:sz w:val="24"/>
          <w:szCs w:val="24"/>
        </w:rPr>
        <w:t>.</w:t>
      </w:r>
      <w:r w:rsidR="00B94520" w:rsidRPr="00A85593">
        <w:rPr>
          <w:rFonts w:ascii="Book Antiqua" w:hAnsi="Book Antiqua" w:cs="Times New Roman"/>
          <w:sz w:val="24"/>
          <w:szCs w:val="24"/>
        </w:rPr>
        <w:t xml:space="preserve"> </w:t>
      </w:r>
      <w:r w:rsidRPr="00A85593">
        <w:rPr>
          <w:rFonts w:ascii="Book Antiqua" w:hAnsi="Book Antiqua" w:cs="Times New Roman"/>
          <w:sz w:val="24"/>
          <w:szCs w:val="24"/>
        </w:rPr>
        <w:t>Numerous other biological agents acting at various levels of the cytokine cascade are being tested as treatment options for COVID-19</w:t>
      </w:r>
      <w:r w:rsidR="00B765EB" w:rsidRPr="00A85593">
        <w:rPr>
          <w:rFonts w:ascii="Book Antiqua" w:hAnsi="Book Antiqua" w:cs="Times New Roman"/>
          <w:noProof/>
          <w:sz w:val="24"/>
          <w:szCs w:val="24"/>
          <w:vertAlign w:val="superscript"/>
        </w:rPr>
        <w:t>[3,5,8,47]</w:t>
      </w:r>
      <w:r w:rsidRPr="00A85593">
        <w:rPr>
          <w:rFonts w:ascii="Book Antiqua" w:hAnsi="Book Antiqua" w:cs="Times New Roman"/>
          <w:sz w:val="24"/>
          <w:szCs w:val="24"/>
        </w:rPr>
        <w:t xml:space="preserve">. </w:t>
      </w:r>
    </w:p>
    <w:p w:rsidR="00B373AB" w:rsidRPr="00A85593" w:rsidRDefault="00EE456E" w:rsidP="00A85593">
      <w:pPr>
        <w:snapToGrid w:val="0"/>
        <w:spacing w:after="0" w:line="360" w:lineRule="auto"/>
        <w:ind w:firstLineChars="100" w:firstLine="240"/>
        <w:jc w:val="both"/>
        <w:rPr>
          <w:rFonts w:ascii="Book Antiqua" w:hAnsi="Book Antiqua" w:cs="Times New Roman"/>
          <w:sz w:val="24"/>
          <w:szCs w:val="24"/>
        </w:rPr>
      </w:pPr>
      <w:r w:rsidRPr="00A85593">
        <w:rPr>
          <w:rFonts w:ascii="Book Antiqua" w:hAnsi="Book Antiqua" w:cs="Times New Roman"/>
          <w:sz w:val="24"/>
          <w:szCs w:val="24"/>
        </w:rPr>
        <w:t>IL-6 is the master-switch of the body’s immune response. It acts on various cascades simultaneously and IL-6 receptors are universally expressed on immune cells</w:t>
      </w:r>
      <w:r w:rsidR="00EE4D83" w:rsidRPr="00A85593">
        <w:rPr>
          <w:rFonts w:ascii="Book Antiqua" w:hAnsi="Book Antiqua" w:cs="Times New Roman"/>
          <w:noProof/>
          <w:sz w:val="24"/>
          <w:szCs w:val="24"/>
          <w:vertAlign w:val="superscript"/>
        </w:rPr>
        <w:t>[52]</w:t>
      </w:r>
      <w:r w:rsidR="00805684" w:rsidRPr="00A85593">
        <w:rPr>
          <w:rFonts w:ascii="Book Antiqua" w:hAnsi="Book Antiqua" w:cs="Times New Roman"/>
          <w:sz w:val="24"/>
          <w:szCs w:val="24"/>
        </w:rPr>
        <w:t xml:space="preserve">. </w:t>
      </w:r>
      <w:r w:rsidR="002874D9" w:rsidRPr="00A85593">
        <w:rPr>
          <w:rFonts w:ascii="Book Antiqua" w:hAnsi="Book Antiqua" w:cs="Times New Roman"/>
          <w:sz w:val="24"/>
          <w:szCs w:val="24"/>
        </w:rPr>
        <w:t xml:space="preserve">Rapid elevations of IL-6 levels are noted </w:t>
      </w:r>
      <w:r w:rsidR="00B373AB" w:rsidRPr="00A85593">
        <w:rPr>
          <w:rFonts w:ascii="Book Antiqua" w:hAnsi="Book Antiqua" w:cs="Times New Roman"/>
          <w:sz w:val="24"/>
          <w:szCs w:val="24"/>
        </w:rPr>
        <w:t>in</w:t>
      </w:r>
      <w:r w:rsidR="006A4203" w:rsidRPr="00A85593">
        <w:rPr>
          <w:rFonts w:ascii="Book Antiqua" w:hAnsi="Book Antiqua" w:cs="Times New Roman"/>
          <w:sz w:val="24"/>
          <w:szCs w:val="24"/>
        </w:rPr>
        <w:t xml:space="preserve"> </w:t>
      </w:r>
      <w:r w:rsidR="002874D9" w:rsidRPr="00A85593">
        <w:rPr>
          <w:rFonts w:ascii="Book Antiqua" w:hAnsi="Book Antiqua" w:cs="Times New Roman"/>
          <w:sz w:val="24"/>
          <w:szCs w:val="24"/>
        </w:rPr>
        <w:t>various</w:t>
      </w:r>
      <w:r w:rsidR="00B373AB" w:rsidRPr="00A85593">
        <w:rPr>
          <w:rFonts w:ascii="Book Antiqua" w:hAnsi="Book Antiqua" w:cs="Times New Roman"/>
          <w:sz w:val="24"/>
          <w:szCs w:val="24"/>
        </w:rPr>
        <w:t xml:space="preserve"> inflammatory conditions including </w:t>
      </w:r>
      <w:r w:rsidRPr="00A85593">
        <w:rPr>
          <w:rFonts w:ascii="Book Antiqua" w:hAnsi="Book Antiqua" w:cs="Times New Roman"/>
          <w:sz w:val="24"/>
          <w:szCs w:val="24"/>
        </w:rPr>
        <w:t xml:space="preserve">COVID-19 related </w:t>
      </w:r>
      <w:r w:rsidR="00B765EB" w:rsidRPr="00A85593">
        <w:rPr>
          <w:rFonts w:ascii="Book Antiqua" w:hAnsi="Book Antiqua" w:cs="Times New Roman"/>
          <w:sz w:val="24"/>
          <w:szCs w:val="24"/>
        </w:rPr>
        <w:t>cytokine storm</w:t>
      </w:r>
      <w:r w:rsidR="00B373AB" w:rsidRPr="00A85593">
        <w:rPr>
          <w:rFonts w:ascii="Book Antiqua" w:hAnsi="Book Antiqua" w:cs="Times New Roman"/>
          <w:sz w:val="24"/>
          <w:szCs w:val="24"/>
        </w:rPr>
        <w:t xml:space="preserve">. </w:t>
      </w:r>
      <w:r w:rsidRPr="00A85593">
        <w:rPr>
          <w:rFonts w:ascii="Book Antiqua" w:hAnsi="Book Antiqua" w:cs="Times New Roman"/>
          <w:sz w:val="24"/>
          <w:szCs w:val="24"/>
        </w:rPr>
        <w:t>Direct correlations between serum levels of IL-6 and</w:t>
      </w:r>
      <w:r w:rsidR="00236657" w:rsidRPr="00A85593">
        <w:rPr>
          <w:rFonts w:ascii="Book Antiqua" w:hAnsi="Book Antiqua" w:cs="Times New Roman"/>
          <w:sz w:val="24"/>
          <w:szCs w:val="24"/>
        </w:rPr>
        <w:t xml:space="preserve"> </w:t>
      </w:r>
      <w:r w:rsidR="00C47FB5" w:rsidRPr="00A85593">
        <w:rPr>
          <w:rFonts w:ascii="Book Antiqua" w:hAnsi="Book Antiqua" w:cs="Times New Roman"/>
          <w:sz w:val="24"/>
          <w:szCs w:val="24"/>
        </w:rPr>
        <w:t>SARS-CoV-2 RNAaemia</w:t>
      </w:r>
      <w:r w:rsidRPr="00A85593">
        <w:rPr>
          <w:rFonts w:ascii="Book Antiqua" w:hAnsi="Book Antiqua" w:cs="Times New Roman"/>
          <w:sz w:val="24"/>
          <w:szCs w:val="24"/>
        </w:rPr>
        <w:t xml:space="preserve"> in severe disease suggest that blocking IL-6 or its receptors could potentially attenuate the dysfunctional immune response induced by the contagion</w:t>
      </w:r>
      <w:r w:rsidR="00EE4D83" w:rsidRPr="00A85593">
        <w:rPr>
          <w:rFonts w:ascii="Book Antiqua" w:hAnsi="Book Antiqua" w:cs="Times New Roman"/>
          <w:noProof/>
          <w:sz w:val="24"/>
          <w:szCs w:val="24"/>
          <w:vertAlign w:val="superscript"/>
        </w:rPr>
        <w:t>[5,11,30,53]</w:t>
      </w:r>
      <w:r w:rsidR="00C47FB5" w:rsidRPr="00A85593">
        <w:rPr>
          <w:rFonts w:ascii="Book Antiqua" w:hAnsi="Book Antiqua" w:cs="Times New Roman"/>
          <w:sz w:val="24"/>
          <w:szCs w:val="24"/>
        </w:rPr>
        <w:t xml:space="preserve">. </w:t>
      </w:r>
      <w:r w:rsidR="00B373AB" w:rsidRPr="00A85593">
        <w:rPr>
          <w:rFonts w:ascii="Book Antiqua" w:hAnsi="Book Antiqua" w:cs="Times New Roman"/>
          <w:sz w:val="24"/>
          <w:szCs w:val="24"/>
        </w:rPr>
        <w:t xml:space="preserve">Several therapeutic agents </w:t>
      </w:r>
      <w:r w:rsidR="00805684" w:rsidRPr="00A85593">
        <w:rPr>
          <w:rFonts w:ascii="Book Antiqua" w:hAnsi="Book Antiqua" w:cs="Times New Roman"/>
          <w:sz w:val="24"/>
          <w:szCs w:val="24"/>
        </w:rPr>
        <w:t xml:space="preserve">acting a various stages of the signalling pathway </w:t>
      </w:r>
      <w:r w:rsidR="00B373AB" w:rsidRPr="00A85593">
        <w:rPr>
          <w:rFonts w:ascii="Book Antiqua" w:hAnsi="Book Antiqua" w:cs="Times New Roman"/>
          <w:sz w:val="24"/>
          <w:szCs w:val="24"/>
        </w:rPr>
        <w:t>have been</w:t>
      </w:r>
      <w:r w:rsidR="006A4203" w:rsidRPr="00A85593">
        <w:rPr>
          <w:rFonts w:ascii="Book Antiqua" w:hAnsi="Book Antiqua" w:cs="Times New Roman"/>
          <w:sz w:val="24"/>
          <w:szCs w:val="24"/>
        </w:rPr>
        <w:t xml:space="preserve"> </w:t>
      </w:r>
      <w:r w:rsidR="00B373AB" w:rsidRPr="00A85593">
        <w:rPr>
          <w:rFonts w:ascii="Book Antiqua" w:hAnsi="Book Antiqua" w:cs="Times New Roman"/>
          <w:sz w:val="24"/>
          <w:szCs w:val="24"/>
        </w:rPr>
        <w:t>developed</w:t>
      </w:r>
      <w:r w:rsidR="00805684" w:rsidRPr="00A85593">
        <w:rPr>
          <w:rFonts w:ascii="Book Antiqua" w:hAnsi="Book Antiqua" w:cs="Times New Roman"/>
          <w:sz w:val="24"/>
          <w:szCs w:val="24"/>
        </w:rPr>
        <w:t>, these include inhibition of</w:t>
      </w:r>
      <w:r w:rsidR="00B373AB" w:rsidRPr="00A85593">
        <w:rPr>
          <w:rFonts w:ascii="Book Antiqua" w:hAnsi="Book Antiqua" w:cs="Times New Roman"/>
          <w:sz w:val="24"/>
          <w:szCs w:val="24"/>
        </w:rPr>
        <w:t xml:space="preserve"> </w:t>
      </w:r>
      <w:r w:rsidR="00805684" w:rsidRPr="00A85593">
        <w:rPr>
          <w:rFonts w:ascii="Book Antiqua" w:hAnsi="Book Antiqua" w:cs="Times New Roman"/>
          <w:sz w:val="24"/>
          <w:szCs w:val="24"/>
        </w:rPr>
        <w:t>IL-6</w:t>
      </w:r>
      <w:r w:rsidR="00B373AB" w:rsidRPr="00A85593">
        <w:rPr>
          <w:rFonts w:ascii="Book Antiqua" w:hAnsi="Book Antiqua" w:cs="Times New Roman"/>
          <w:sz w:val="24"/>
          <w:szCs w:val="24"/>
        </w:rPr>
        <w:t xml:space="preserve">, </w:t>
      </w:r>
      <w:r w:rsidR="00805684" w:rsidRPr="00A85593">
        <w:rPr>
          <w:rFonts w:ascii="Book Antiqua" w:hAnsi="Book Antiqua" w:cs="Times New Roman"/>
          <w:sz w:val="24"/>
          <w:szCs w:val="24"/>
        </w:rPr>
        <w:t xml:space="preserve">inhibition of </w:t>
      </w:r>
      <w:r w:rsidR="00B373AB" w:rsidRPr="00A85593">
        <w:rPr>
          <w:rFonts w:ascii="Book Antiqua" w:hAnsi="Book Antiqua" w:cs="Times New Roman"/>
          <w:sz w:val="24"/>
          <w:szCs w:val="24"/>
        </w:rPr>
        <w:t>IL-6 receptor</w:t>
      </w:r>
      <w:r w:rsidR="00805684" w:rsidRPr="00A85593">
        <w:rPr>
          <w:rFonts w:ascii="Book Antiqua" w:hAnsi="Book Antiqua" w:cs="Times New Roman"/>
          <w:sz w:val="24"/>
          <w:szCs w:val="24"/>
        </w:rPr>
        <w:t>s</w:t>
      </w:r>
      <w:r w:rsidR="00B373AB" w:rsidRPr="00A85593">
        <w:rPr>
          <w:rFonts w:ascii="Book Antiqua" w:hAnsi="Book Antiqua" w:cs="Times New Roman"/>
          <w:sz w:val="24"/>
          <w:szCs w:val="24"/>
        </w:rPr>
        <w:t xml:space="preserve">, </w:t>
      </w:r>
      <w:r w:rsidR="00805684" w:rsidRPr="00A85593">
        <w:rPr>
          <w:rFonts w:ascii="Book Antiqua" w:hAnsi="Book Antiqua" w:cs="Times New Roman"/>
          <w:sz w:val="24"/>
          <w:szCs w:val="24"/>
        </w:rPr>
        <w:t>and/</w:t>
      </w:r>
      <w:r w:rsidR="00B373AB" w:rsidRPr="00A85593">
        <w:rPr>
          <w:rFonts w:ascii="Book Antiqua" w:hAnsi="Book Antiqua" w:cs="Times New Roman"/>
          <w:sz w:val="24"/>
          <w:szCs w:val="24"/>
        </w:rPr>
        <w:t xml:space="preserve">or its postreceptor downstream </w:t>
      </w:r>
      <w:r w:rsidR="006A4203" w:rsidRPr="00A85593">
        <w:rPr>
          <w:rFonts w:ascii="Book Antiqua" w:hAnsi="Book Antiqua" w:cs="Times New Roman"/>
          <w:sz w:val="24"/>
          <w:szCs w:val="24"/>
        </w:rPr>
        <w:t xml:space="preserve">signalling </w:t>
      </w:r>
      <w:r w:rsidR="00B373AB" w:rsidRPr="00A85593">
        <w:rPr>
          <w:rFonts w:ascii="Book Antiqua" w:hAnsi="Book Antiqua" w:cs="Times New Roman"/>
          <w:sz w:val="24"/>
          <w:szCs w:val="24"/>
        </w:rPr>
        <w:lastRenderedPageBreak/>
        <w:t xml:space="preserve">pathways </w:t>
      </w:r>
      <w:r w:rsidR="00B373AB" w:rsidRPr="00A85593">
        <w:rPr>
          <w:rFonts w:ascii="Book Antiqua" w:hAnsi="Book Antiqua" w:cs="Times New Roman"/>
          <w:color w:val="000000" w:themeColor="text1"/>
          <w:sz w:val="24"/>
          <w:szCs w:val="24"/>
        </w:rPr>
        <w:t>(JAK/STAT)</w:t>
      </w:r>
      <w:r w:rsidR="00EE4D83" w:rsidRPr="00A85593">
        <w:rPr>
          <w:rFonts w:ascii="Book Antiqua" w:hAnsi="Book Antiqua" w:cs="Times New Roman"/>
          <w:noProof/>
          <w:sz w:val="24"/>
          <w:szCs w:val="24"/>
          <w:vertAlign w:val="superscript"/>
        </w:rPr>
        <w:t>[3,5,8,41,52]</w:t>
      </w:r>
      <w:r w:rsidR="00B373AB" w:rsidRPr="00A85593">
        <w:rPr>
          <w:rFonts w:ascii="Book Antiqua" w:hAnsi="Book Antiqua" w:cs="Times New Roman"/>
          <w:sz w:val="24"/>
          <w:szCs w:val="24"/>
        </w:rPr>
        <w:t xml:space="preserve">. </w:t>
      </w:r>
      <w:r w:rsidR="00805684" w:rsidRPr="00A85593">
        <w:rPr>
          <w:rFonts w:ascii="Book Antiqua" w:hAnsi="Book Antiqua" w:cs="Times New Roman"/>
          <w:sz w:val="24"/>
          <w:szCs w:val="24"/>
        </w:rPr>
        <w:t xml:space="preserve">Under trial </w:t>
      </w:r>
      <w:r w:rsidR="00B373AB" w:rsidRPr="00A85593">
        <w:rPr>
          <w:rFonts w:ascii="Book Antiqua" w:hAnsi="Book Antiqua" w:cs="Times New Roman"/>
          <w:sz w:val="24"/>
          <w:szCs w:val="24"/>
        </w:rPr>
        <w:t xml:space="preserve">IL-6 antagonists </w:t>
      </w:r>
      <w:r w:rsidR="00805684" w:rsidRPr="00A85593">
        <w:rPr>
          <w:rFonts w:ascii="Book Antiqua" w:hAnsi="Book Antiqua" w:cs="Times New Roman"/>
          <w:sz w:val="24"/>
          <w:szCs w:val="24"/>
        </w:rPr>
        <w:t xml:space="preserve">include sarilumab, tocilizumab and siltuximab, each </w:t>
      </w:r>
      <w:r w:rsidR="00B373AB" w:rsidRPr="00A85593">
        <w:rPr>
          <w:rFonts w:ascii="Book Antiqua" w:hAnsi="Book Antiqua" w:cs="Times New Roman"/>
          <w:sz w:val="24"/>
          <w:szCs w:val="24"/>
        </w:rPr>
        <w:t>with different pharmacologic</w:t>
      </w:r>
      <w:r w:rsidR="00C47FB5" w:rsidRPr="00A85593">
        <w:rPr>
          <w:rFonts w:ascii="Book Antiqua" w:hAnsi="Book Antiqua" w:cs="Times New Roman"/>
          <w:sz w:val="24"/>
          <w:szCs w:val="24"/>
        </w:rPr>
        <w:t xml:space="preserve"> </w:t>
      </w:r>
      <w:r w:rsidR="00B373AB" w:rsidRPr="00A85593">
        <w:rPr>
          <w:rFonts w:ascii="Book Antiqua" w:hAnsi="Book Antiqua" w:cs="Times New Roman"/>
          <w:sz w:val="24"/>
          <w:szCs w:val="24"/>
        </w:rPr>
        <w:t>properties</w:t>
      </w:r>
      <w:r w:rsidR="00805684" w:rsidRPr="00A85593">
        <w:rPr>
          <w:rFonts w:ascii="Book Antiqua" w:hAnsi="Book Antiqua" w:cs="Times New Roman"/>
          <w:sz w:val="24"/>
          <w:szCs w:val="24"/>
        </w:rPr>
        <w:t xml:space="preserve">. </w:t>
      </w:r>
      <w:r w:rsidR="00C47FB5" w:rsidRPr="00A85593">
        <w:rPr>
          <w:rFonts w:ascii="Book Antiqua" w:hAnsi="Book Antiqua" w:cs="Times New Roman"/>
          <w:sz w:val="24"/>
          <w:szCs w:val="24"/>
        </w:rPr>
        <w:t xml:space="preserve">It is however sobering to note that </w:t>
      </w:r>
      <w:r w:rsidR="00B373AB" w:rsidRPr="00A85593">
        <w:rPr>
          <w:rFonts w:ascii="Book Antiqua" w:hAnsi="Book Antiqua" w:cs="Times New Roman"/>
          <w:sz w:val="24"/>
          <w:szCs w:val="24"/>
        </w:rPr>
        <w:t>IL-6 antagonists increase the risk</w:t>
      </w:r>
      <w:r w:rsidR="00C47FB5" w:rsidRPr="00A85593">
        <w:rPr>
          <w:rFonts w:ascii="Book Antiqua" w:hAnsi="Book Antiqua" w:cs="Times New Roman"/>
          <w:sz w:val="24"/>
          <w:szCs w:val="24"/>
        </w:rPr>
        <w:t xml:space="preserve"> </w:t>
      </w:r>
      <w:r w:rsidR="00B373AB" w:rsidRPr="00A85593">
        <w:rPr>
          <w:rFonts w:ascii="Book Antiqua" w:hAnsi="Book Antiqua" w:cs="Times New Roman"/>
          <w:sz w:val="24"/>
          <w:szCs w:val="24"/>
        </w:rPr>
        <w:t xml:space="preserve">of </w:t>
      </w:r>
      <w:r w:rsidR="00C47FB5" w:rsidRPr="00A85593">
        <w:rPr>
          <w:rFonts w:ascii="Book Antiqua" w:hAnsi="Book Antiqua" w:cs="Times New Roman"/>
          <w:sz w:val="24"/>
          <w:szCs w:val="24"/>
        </w:rPr>
        <w:t xml:space="preserve">opportunistic </w:t>
      </w:r>
      <w:r w:rsidR="00B373AB" w:rsidRPr="00A85593">
        <w:rPr>
          <w:rFonts w:ascii="Book Antiqua" w:hAnsi="Book Antiqua" w:cs="Times New Roman"/>
          <w:sz w:val="24"/>
          <w:szCs w:val="24"/>
        </w:rPr>
        <w:t xml:space="preserve">infections, therefore must be used in </w:t>
      </w:r>
      <w:r w:rsidR="00C3462E" w:rsidRPr="00A85593">
        <w:rPr>
          <w:rFonts w:ascii="Book Antiqua" w:hAnsi="Book Antiqua" w:cs="Times New Roman"/>
          <w:sz w:val="24"/>
          <w:szCs w:val="24"/>
        </w:rPr>
        <w:t xml:space="preserve">seriously unwell </w:t>
      </w:r>
      <w:r w:rsidR="00B373AB" w:rsidRPr="00A85593">
        <w:rPr>
          <w:rFonts w:ascii="Book Antiqua" w:hAnsi="Book Antiqua" w:cs="Times New Roman"/>
          <w:sz w:val="24"/>
          <w:szCs w:val="24"/>
        </w:rPr>
        <w:t>patients</w:t>
      </w:r>
      <w:r w:rsidR="00C3462E" w:rsidRPr="00A85593">
        <w:rPr>
          <w:rFonts w:ascii="Book Antiqua" w:hAnsi="Book Antiqua" w:cs="Times New Roman"/>
          <w:sz w:val="24"/>
          <w:szCs w:val="24"/>
        </w:rPr>
        <w:t>,</w:t>
      </w:r>
      <w:r w:rsidR="00C47FB5" w:rsidRPr="00A85593">
        <w:rPr>
          <w:rFonts w:ascii="Book Antiqua" w:hAnsi="Book Antiqua" w:cs="Times New Roman"/>
          <w:sz w:val="24"/>
          <w:szCs w:val="24"/>
        </w:rPr>
        <w:t xml:space="preserve"> </w:t>
      </w:r>
      <w:r w:rsidR="00B373AB" w:rsidRPr="00A85593">
        <w:rPr>
          <w:rFonts w:ascii="Book Antiqua" w:hAnsi="Book Antiqua" w:cs="Times New Roman"/>
          <w:sz w:val="24"/>
          <w:szCs w:val="24"/>
        </w:rPr>
        <w:t>alon</w:t>
      </w:r>
      <w:r w:rsidR="00C47FB5" w:rsidRPr="00A85593">
        <w:rPr>
          <w:rFonts w:ascii="Book Antiqua" w:hAnsi="Book Antiqua" w:cs="Times New Roman"/>
          <w:sz w:val="24"/>
          <w:szCs w:val="24"/>
        </w:rPr>
        <w:t>g with antiviral treatments</w:t>
      </w:r>
      <w:r w:rsidR="00C3462E" w:rsidRPr="00A85593">
        <w:rPr>
          <w:rFonts w:ascii="Book Antiqua" w:hAnsi="Book Antiqua" w:cs="Times New Roman"/>
          <w:sz w:val="24"/>
          <w:szCs w:val="24"/>
        </w:rPr>
        <w:t xml:space="preserve"> to reduce the viral load</w:t>
      </w:r>
      <w:r w:rsidR="00EE4D83" w:rsidRPr="00A85593">
        <w:rPr>
          <w:rFonts w:ascii="Book Antiqua" w:hAnsi="Book Antiqua" w:cs="Times New Roman"/>
          <w:noProof/>
          <w:sz w:val="24"/>
          <w:szCs w:val="24"/>
          <w:vertAlign w:val="superscript"/>
        </w:rPr>
        <w:t>[3,5,8,41,52]</w:t>
      </w:r>
      <w:r w:rsidR="00B373AB" w:rsidRPr="00A85593">
        <w:rPr>
          <w:rFonts w:ascii="Book Antiqua" w:hAnsi="Book Antiqua" w:cs="Times New Roman"/>
          <w:sz w:val="24"/>
          <w:szCs w:val="24"/>
        </w:rPr>
        <w:t xml:space="preserve">. </w:t>
      </w:r>
    </w:p>
    <w:p w:rsidR="00D54A06" w:rsidRPr="00A85593" w:rsidRDefault="00D54A06" w:rsidP="00A85593">
      <w:pPr>
        <w:snapToGrid w:val="0"/>
        <w:spacing w:after="0" w:line="360" w:lineRule="auto"/>
        <w:jc w:val="both"/>
        <w:rPr>
          <w:rFonts w:ascii="Book Antiqua" w:hAnsi="Book Antiqua" w:cs="Times New Roman"/>
          <w:b/>
          <w:sz w:val="24"/>
          <w:szCs w:val="24"/>
        </w:rPr>
      </w:pPr>
    </w:p>
    <w:p w:rsidR="00B373AB" w:rsidRPr="00A85593" w:rsidRDefault="00176027" w:rsidP="00A85593">
      <w:pPr>
        <w:snapToGrid w:val="0"/>
        <w:spacing w:after="0" w:line="360" w:lineRule="auto"/>
        <w:jc w:val="both"/>
        <w:rPr>
          <w:rFonts w:ascii="Book Antiqua" w:hAnsi="Book Antiqua" w:cs="Times New Roman"/>
          <w:b/>
          <w:sz w:val="24"/>
          <w:szCs w:val="24"/>
          <w:u w:val="single"/>
        </w:rPr>
      </w:pPr>
      <w:r w:rsidRPr="00A85593">
        <w:rPr>
          <w:rFonts w:ascii="Book Antiqua" w:hAnsi="Book Antiqua" w:cs="Times New Roman"/>
          <w:b/>
          <w:caps/>
          <w:sz w:val="24"/>
          <w:szCs w:val="24"/>
          <w:u w:val="single"/>
        </w:rPr>
        <w:t>coronavirus-</w:t>
      </w:r>
      <w:r w:rsidRPr="00A85593">
        <w:rPr>
          <w:rFonts w:ascii="Book Antiqua" w:hAnsi="Book Antiqua" w:cs="Times New Roman"/>
          <w:b/>
          <w:sz w:val="24"/>
          <w:szCs w:val="24"/>
          <w:u w:val="single"/>
        </w:rPr>
        <w:t>19</w:t>
      </w:r>
      <w:r w:rsidR="005F604E" w:rsidRPr="00A85593">
        <w:rPr>
          <w:rFonts w:ascii="Book Antiqua" w:hAnsi="Book Antiqua" w:cs="Times New Roman"/>
          <w:b/>
          <w:sz w:val="24"/>
          <w:szCs w:val="24"/>
          <w:u w:val="single"/>
        </w:rPr>
        <w:t xml:space="preserve"> TREATMENT DRUG INTERACTIONS </w:t>
      </w:r>
    </w:p>
    <w:p w:rsidR="00F13A89" w:rsidRPr="00A85593" w:rsidRDefault="00B373AB" w:rsidP="00A85593">
      <w:pPr>
        <w:snapToGrid w:val="0"/>
        <w:spacing w:after="0" w:line="360" w:lineRule="auto"/>
        <w:jc w:val="both"/>
        <w:rPr>
          <w:rFonts w:ascii="Book Antiqua" w:hAnsi="Book Antiqua" w:cs="Times New Roman"/>
          <w:color w:val="000000"/>
          <w:sz w:val="24"/>
          <w:szCs w:val="24"/>
        </w:rPr>
      </w:pPr>
      <w:r w:rsidRPr="00A85593">
        <w:rPr>
          <w:rFonts w:ascii="Book Antiqua" w:hAnsi="Book Antiqua" w:cs="Times New Roman"/>
          <w:sz w:val="24"/>
          <w:szCs w:val="24"/>
        </w:rPr>
        <w:t xml:space="preserve">Remdesivir </w:t>
      </w:r>
      <w:r w:rsidR="00421856" w:rsidRPr="00A85593">
        <w:rPr>
          <w:rFonts w:ascii="Book Antiqua" w:hAnsi="Book Antiqua" w:cs="Times New Roman"/>
          <w:sz w:val="24"/>
          <w:szCs w:val="24"/>
        </w:rPr>
        <w:t>is</w:t>
      </w:r>
      <w:r w:rsidRPr="00A85593">
        <w:rPr>
          <w:rFonts w:ascii="Book Antiqua" w:hAnsi="Book Antiqua" w:cs="Times New Roman"/>
          <w:sz w:val="24"/>
          <w:szCs w:val="24"/>
        </w:rPr>
        <w:t xml:space="preserve"> </w:t>
      </w:r>
      <w:r w:rsidR="00682768" w:rsidRPr="00A85593">
        <w:rPr>
          <w:rFonts w:ascii="Book Antiqua" w:hAnsi="Book Antiqua" w:cs="Times New Roman"/>
          <w:sz w:val="24"/>
          <w:szCs w:val="24"/>
        </w:rPr>
        <w:t xml:space="preserve">a </w:t>
      </w:r>
      <w:r w:rsidRPr="00A85593">
        <w:rPr>
          <w:rFonts w:ascii="Book Antiqua" w:hAnsi="Book Antiqua" w:cs="Times New Roman"/>
          <w:sz w:val="24"/>
          <w:szCs w:val="24"/>
        </w:rPr>
        <w:t xml:space="preserve">NUC/viral RNA polymerase inhibitor </w:t>
      </w:r>
      <w:r w:rsidR="00421856" w:rsidRPr="00A85593">
        <w:rPr>
          <w:rFonts w:ascii="Book Antiqua" w:hAnsi="Book Antiqua" w:cs="Times New Roman"/>
          <w:sz w:val="24"/>
          <w:szCs w:val="24"/>
        </w:rPr>
        <w:t xml:space="preserve">which </w:t>
      </w:r>
      <w:r w:rsidR="00C3462E" w:rsidRPr="00A85593">
        <w:rPr>
          <w:rFonts w:ascii="Book Antiqua" w:hAnsi="Book Antiqua" w:cs="Times New Roman"/>
          <w:sz w:val="24"/>
          <w:szCs w:val="24"/>
        </w:rPr>
        <w:t>i</w:t>
      </w:r>
      <w:r w:rsidRPr="00A85593">
        <w:rPr>
          <w:rFonts w:ascii="Book Antiqua" w:hAnsi="Book Antiqua" w:cs="Times New Roman"/>
          <w:sz w:val="24"/>
          <w:szCs w:val="24"/>
        </w:rPr>
        <w:t xml:space="preserve">nhibits SARS-CoV-2 in </w:t>
      </w:r>
      <w:r w:rsidRPr="00A85593">
        <w:rPr>
          <w:rFonts w:ascii="Book Antiqua" w:hAnsi="Book Antiqua" w:cs="Times New Roman"/>
          <w:i/>
          <w:iCs/>
          <w:sz w:val="24"/>
          <w:szCs w:val="24"/>
        </w:rPr>
        <w:t>vitro</w:t>
      </w:r>
      <w:r w:rsidR="00682768" w:rsidRPr="00A85593">
        <w:rPr>
          <w:rFonts w:ascii="Book Antiqua" w:hAnsi="Book Antiqua" w:cs="Times New Roman"/>
          <w:sz w:val="24"/>
          <w:szCs w:val="24"/>
        </w:rPr>
        <w:t xml:space="preserve">, and there </w:t>
      </w:r>
      <w:r w:rsidR="00421856" w:rsidRPr="00A85593">
        <w:rPr>
          <w:rFonts w:ascii="Book Antiqua" w:hAnsi="Book Antiqua" w:cs="Times New Roman"/>
          <w:sz w:val="24"/>
          <w:szCs w:val="24"/>
        </w:rPr>
        <w:t>are c</w:t>
      </w:r>
      <w:r w:rsidRPr="00A85593">
        <w:rPr>
          <w:rFonts w:ascii="Book Antiqua" w:hAnsi="Book Antiqua" w:cs="Times New Roman"/>
          <w:sz w:val="24"/>
          <w:szCs w:val="24"/>
        </w:rPr>
        <w:t xml:space="preserve">ase reports </w:t>
      </w:r>
      <w:r w:rsidR="00421856" w:rsidRPr="00A85593">
        <w:rPr>
          <w:rFonts w:ascii="Book Antiqua" w:hAnsi="Book Antiqua" w:cs="Times New Roman"/>
          <w:sz w:val="24"/>
          <w:szCs w:val="24"/>
        </w:rPr>
        <w:t xml:space="preserve">of its </w:t>
      </w:r>
      <w:r w:rsidR="00B94520" w:rsidRPr="00A85593">
        <w:rPr>
          <w:rFonts w:ascii="Book Antiqua" w:hAnsi="Book Antiqua" w:cs="Times New Roman"/>
          <w:sz w:val="24"/>
          <w:szCs w:val="24"/>
        </w:rPr>
        <w:t>efficacy</w:t>
      </w:r>
      <w:r w:rsidR="00421856" w:rsidRPr="00A85593">
        <w:rPr>
          <w:rFonts w:ascii="Book Antiqua" w:hAnsi="Book Antiqua" w:cs="Times New Roman"/>
          <w:sz w:val="24"/>
          <w:szCs w:val="24"/>
        </w:rPr>
        <w:t xml:space="preserve"> in COVID-19</w:t>
      </w:r>
      <w:r w:rsidR="00EE4D83" w:rsidRPr="00A85593">
        <w:rPr>
          <w:rFonts w:ascii="Book Antiqua" w:hAnsi="Book Antiqua" w:cs="Times New Roman"/>
          <w:noProof/>
          <w:sz w:val="24"/>
          <w:szCs w:val="24"/>
          <w:vertAlign w:val="superscript"/>
        </w:rPr>
        <w:t>[54–56]</w:t>
      </w:r>
      <w:r w:rsidR="00421856" w:rsidRPr="00A85593">
        <w:rPr>
          <w:rFonts w:ascii="Book Antiqua" w:hAnsi="Book Antiqua" w:cs="Times New Roman"/>
          <w:sz w:val="24"/>
          <w:szCs w:val="24"/>
        </w:rPr>
        <w:t xml:space="preserve">. </w:t>
      </w:r>
      <w:r w:rsidR="00F208ED" w:rsidRPr="00A85593">
        <w:rPr>
          <w:rFonts w:ascii="Book Antiqua" w:hAnsi="Book Antiqua" w:cs="Times New Roman"/>
          <w:sz w:val="24"/>
          <w:szCs w:val="24"/>
        </w:rPr>
        <w:t>N</w:t>
      </w:r>
      <w:r w:rsidR="00421856" w:rsidRPr="00A85593">
        <w:rPr>
          <w:rFonts w:ascii="Book Antiqua" w:hAnsi="Book Antiqua" w:cs="Times New Roman"/>
          <w:sz w:val="24"/>
          <w:szCs w:val="24"/>
        </w:rPr>
        <w:t xml:space="preserve">o </w:t>
      </w:r>
      <w:r w:rsidRPr="00A85593">
        <w:rPr>
          <w:rFonts w:ascii="Book Antiqua" w:hAnsi="Book Antiqua" w:cs="Times New Roman"/>
          <w:sz w:val="24"/>
          <w:szCs w:val="24"/>
        </w:rPr>
        <w:t xml:space="preserve">relevant drug-interactions </w:t>
      </w:r>
      <w:r w:rsidR="00421856" w:rsidRPr="00A85593">
        <w:rPr>
          <w:rFonts w:ascii="Book Antiqua" w:hAnsi="Book Antiqua" w:cs="Times New Roman"/>
          <w:sz w:val="24"/>
          <w:szCs w:val="24"/>
        </w:rPr>
        <w:t xml:space="preserve">with immunosuppressive agents </w:t>
      </w:r>
      <w:r w:rsidR="00F208ED" w:rsidRPr="00A85593">
        <w:rPr>
          <w:rFonts w:ascii="Book Antiqua" w:hAnsi="Book Antiqua" w:cs="Times New Roman"/>
          <w:sz w:val="24"/>
          <w:szCs w:val="24"/>
        </w:rPr>
        <w:t xml:space="preserve">are known </w:t>
      </w:r>
      <w:r w:rsidR="00421856" w:rsidRPr="00A85593">
        <w:rPr>
          <w:rFonts w:ascii="Book Antiqua" w:hAnsi="Book Antiqua" w:cs="Times New Roman"/>
          <w:sz w:val="24"/>
          <w:szCs w:val="24"/>
        </w:rPr>
        <w:t>and l</w:t>
      </w:r>
      <w:r w:rsidR="00F208ED" w:rsidRPr="00A85593">
        <w:rPr>
          <w:rFonts w:ascii="Book Antiqua" w:hAnsi="Book Antiqua" w:cs="Times New Roman"/>
          <w:sz w:val="24"/>
          <w:szCs w:val="24"/>
        </w:rPr>
        <w:t>iver toxicity</w:t>
      </w:r>
      <w:r w:rsidR="00C3462E" w:rsidRPr="00A85593">
        <w:rPr>
          <w:rFonts w:ascii="Book Antiqua" w:hAnsi="Book Antiqua" w:cs="Times New Roman"/>
          <w:sz w:val="24"/>
          <w:szCs w:val="24"/>
        </w:rPr>
        <w:t xml:space="preserve"> </w:t>
      </w:r>
      <w:r w:rsidR="00421856" w:rsidRPr="00A85593">
        <w:rPr>
          <w:rFonts w:ascii="Book Antiqua" w:hAnsi="Book Antiqua" w:cs="Times New Roman"/>
          <w:sz w:val="24"/>
          <w:szCs w:val="24"/>
        </w:rPr>
        <w:t xml:space="preserve">though </w:t>
      </w:r>
      <w:r w:rsidRPr="00A85593">
        <w:rPr>
          <w:rFonts w:ascii="Book Antiqua" w:hAnsi="Book Antiqua" w:cs="Times New Roman"/>
          <w:sz w:val="24"/>
          <w:szCs w:val="24"/>
        </w:rPr>
        <w:t>possible</w:t>
      </w:r>
      <w:r w:rsidR="00F208ED" w:rsidRPr="00A85593">
        <w:rPr>
          <w:rFonts w:ascii="Book Antiqua" w:hAnsi="Book Antiqua" w:cs="Times New Roman"/>
          <w:sz w:val="24"/>
          <w:szCs w:val="24"/>
        </w:rPr>
        <w:t>,</w:t>
      </w:r>
      <w:r w:rsidR="00421856" w:rsidRPr="00A85593">
        <w:rPr>
          <w:rFonts w:ascii="Book Antiqua" w:hAnsi="Book Antiqua" w:cs="Times New Roman"/>
          <w:sz w:val="24"/>
          <w:szCs w:val="24"/>
        </w:rPr>
        <w:t xml:space="preserve"> is rare</w:t>
      </w:r>
      <w:r w:rsidR="00EE4D83" w:rsidRPr="00A85593">
        <w:rPr>
          <w:rFonts w:ascii="Book Antiqua" w:hAnsi="Book Antiqua" w:cs="Times New Roman"/>
          <w:noProof/>
          <w:sz w:val="24"/>
          <w:szCs w:val="24"/>
          <w:vertAlign w:val="superscript"/>
        </w:rPr>
        <w:t>[54,56]</w:t>
      </w:r>
      <w:r w:rsidR="00421856" w:rsidRPr="00A85593">
        <w:rPr>
          <w:rFonts w:ascii="Book Antiqua" w:hAnsi="Book Antiqua" w:cs="Times New Roman"/>
          <w:sz w:val="24"/>
          <w:szCs w:val="24"/>
        </w:rPr>
        <w:t xml:space="preserve">. </w:t>
      </w:r>
      <w:r w:rsidR="00B94520" w:rsidRPr="00A85593">
        <w:rPr>
          <w:rFonts w:ascii="Book Antiqua" w:hAnsi="Book Antiqua" w:cs="Times New Roman"/>
          <w:sz w:val="24"/>
          <w:szCs w:val="24"/>
        </w:rPr>
        <w:t xml:space="preserve">With contradictory data on their efficacy, treatment of COVID-19 with </w:t>
      </w:r>
      <w:r w:rsidRPr="00A85593">
        <w:rPr>
          <w:rFonts w:ascii="Book Antiqua" w:hAnsi="Book Antiqua" w:cs="Times New Roman"/>
          <w:sz w:val="24"/>
          <w:szCs w:val="24"/>
        </w:rPr>
        <w:t>C</w:t>
      </w:r>
      <w:r w:rsidR="00421856" w:rsidRPr="00A85593">
        <w:rPr>
          <w:rFonts w:ascii="Book Antiqua" w:hAnsi="Book Antiqua" w:cs="Times New Roman"/>
          <w:sz w:val="24"/>
          <w:szCs w:val="24"/>
        </w:rPr>
        <w:t>hloroquine/Hydroxychloroquine</w:t>
      </w:r>
      <w:r w:rsidR="00B94520" w:rsidRPr="00A85593">
        <w:rPr>
          <w:rFonts w:ascii="Book Antiqua" w:hAnsi="Book Antiqua" w:cs="Times New Roman"/>
          <w:sz w:val="24"/>
          <w:szCs w:val="24"/>
        </w:rPr>
        <w:t xml:space="preserve"> ± A</w:t>
      </w:r>
      <w:r w:rsidRPr="00A85593">
        <w:rPr>
          <w:rFonts w:ascii="Book Antiqua" w:hAnsi="Book Antiqua" w:cs="Times New Roman"/>
          <w:sz w:val="24"/>
          <w:szCs w:val="24"/>
        </w:rPr>
        <w:t>zithromycin</w:t>
      </w:r>
      <w:r w:rsidR="00421856" w:rsidRPr="00A85593">
        <w:rPr>
          <w:rFonts w:ascii="Book Antiqua" w:hAnsi="Book Antiqua" w:cs="Times New Roman"/>
          <w:sz w:val="24"/>
          <w:szCs w:val="24"/>
        </w:rPr>
        <w:t xml:space="preserve"> has been </w:t>
      </w:r>
      <w:r w:rsidR="00B94520" w:rsidRPr="00A85593">
        <w:rPr>
          <w:rFonts w:ascii="Book Antiqua" w:hAnsi="Book Antiqua" w:cs="Times New Roman"/>
          <w:sz w:val="24"/>
          <w:szCs w:val="24"/>
        </w:rPr>
        <w:t xml:space="preserve">a subject of </w:t>
      </w:r>
      <w:r w:rsidR="00421856" w:rsidRPr="00A85593">
        <w:rPr>
          <w:rFonts w:ascii="Book Antiqua" w:hAnsi="Book Antiqua" w:cs="Times New Roman"/>
          <w:sz w:val="24"/>
          <w:szCs w:val="24"/>
        </w:rPr>
        <w:t>intense debate</w:t>
      </w:r>
      <w:r w:rsidR="00EE4D83" w:rsidRPr="00A85593">
        <w:rPr>
          <w:rFonts w:ascii="Book Antiqua" w:hAnsi="Book Antiqua" w:cs="Times New Roman"/>
          <w:noProof/>
          <w:sz w:val="24"/>
          <w:szCs w:val="24"/>
          <w:vertAlign w:val="superscript"/>
        </w:rPr>
        <w:t>[54–58]</w:t>
      </w:r>
      <w:r w:rsidR="00B94520" w:rsidRPr="00A85593">
        <w:rPr>
          <w:rFonts w:ascii="Book Antiqua" w:hAnsi="Book Antiqua" w:cs="Times New Roman"/>
          <w:sz w:val="24"/>
          <w:szCs w:val="24"/>
        </w:rPr>
        <w:t>. I</w:t>
      </w:r>
      <w:r w:rsidR="00421856" w:rsidRPr="00A85593">
        <w:rPr>
          <w:rFonts w:ascii="Book Antiqua" w:hAnsi="Book Antiqua" w:cs="Times New Roman"/>
          <w:sz w:val="24"/>
          <w:szCs w:val="24"/>
        </w:rPr>
        <w:t xml:space="preserve">t is remarkable to note that these agents can </w:t>
      </w:r>
      <w:r w:rsidR="00B94520" w:rsidRPr="00A85593">
        <w:rPr>
          <w:rFonts w:ascii="Book Antiqua" w:hAnsi="Book Antiqua" w:cs="Times New Roman"/>
          <w:sz w:val="24"/>
          <w:szCs w:val="24"/>
        </w:rPr>
        <w:t>significantly</w:t>
      </w:r>
      <w:r w:rsidR="00421856" w:rsidRPr="00A85593">
        <w:rPr>
          <w:rFonts w:ascii="Book Antiqua" w:hAnsi="Book Antiqua" w:cs="Times New Roman"/>
          <w:sz w:val="24"/>
          <w:szCs w:val="24"/>
        </w:rPr>
        <w:t xml:space="preserve"> alter </w:t>
      </w:r>
      <w:r w:rsidR="00B94520" w:rsidRPr="00A85593">
        <w:rPr>
          <w:rFonts w:ascii="Book Antiqua" w:hAnsi="Book Antiqua" w:cs="Times New Roman"/>
          <w:sz w:val="24"/>
          <w:szCs w:val="24"/>
        </w:rPr>
        <w:t xml:space="preserve">the </w:t>
      </w:r>
      <w:r w:rsidR="00421856" w:rsidRPr="00A85593">
        <w:rPr>
          <w:rFonts w:ascii="Book Antiqua" w:hAnsi="Book Antiqua" w:cs="Times New Roman"/>
          <w:sz w:val="24"/>
          <w:szCs w:val="24"/>
        </w:rPr>
        <w:t xml:space="preserve">drug levels of </w:t>
      </w:r>
      <w:r w:rsidRPr="00A85593">
        <w:rPr>
          <w:rFonts w:ascii="Book Antiqua" w:hAnsi="Book Antiqua" w:cs="Times New Roman"/>
          <w:sz w:val="24"/>
          <w:szCs w:val="24"/>
        </w:rPr>
        <w:t xml:space="preserve">immunosuppressive </w:t>
      </w:r>
      <w:r w:rsidR="00B94520" w:rsidRPr="00A85593">
        <w:rPr>
          <w:rFonts w:ascii="Book Antiqua" w:hAnsi="Book Antiqua" w:cs="Times New Roman"/>
          <w:sz w:val="24"/>
          <w:szCs w:val="24"/>
        </w:rPr>
        <w:t>agents,</w:t>
      </w:r>
      <w:r w:rsidRPr="00A85593">
        <w:rPr>
          <w:rFonts w:ascii="Book Antiqua" w:hAnsi="Book Antiqua" w:cs="Times New Roman"/>
          <w:sz w:val="24"/>
          <w:szCs w:val="24"/>
        </w:rPr>
        <w:t xml:space="preserve"> </w:t>
      </w:r>
      <w:r w:rsidR="00421856" w:rsidRPr="00A85593">
        <w:rPr>
          <w:rFonts w:ascii="Book Antiqua" w:hAnsi="Book Antiqua" w:cs="Times New Roman"/>
          <w:sz w:val="24"/>
          <w:szCs w:val="24"/>
        </w:rPr>
        <w:t xml:space="preserve">and a </w:t>
      </w:r>
      <w:r w:rsidRPr="00A85593">
        <w:rPr>
          <w:rFonts w:ascii="Book Antiqua" w:hAnsi="Book Antiqua" w:cs="Times New Roman"/>
          <w:sz w:val="24"/>
          <w:szCs w:val="24"/>
        </w:rPr>
        <w:t>close monitoring of drug level</w:t>
      </w:r>
      <w:r w:rsidR="00B94520" w:rsidRPr="00A85593">
        <w:rPr>
          <w:rFonts w:ascii="Book Antiqua" w:hAnsi="Book Antiqua" w:cs="Times New Roman"/>
          <w:sz w:val="24"/>
          <w:szCs w:val="24"/>
        </w:rPr>
        <w:t>s</w:t>
      </w:r>
      <w:r w:rsidRPr="00A85593">
        <w:rPr>
          <w:rFonts w:ascii="Book Antiqua" w:hAnsi="Book Antiqua" w:cs="Times New Roman"/>
          <w:sz w:val="24"/>
          <w:szCs w:val="24"/>
        </w:rPr>
        <w:t xml:space="preserve"> is required for </w:t>
      </w:r>
      <w:r w:rsidR="00B94520" w:rsidRPr="00A85593">
        <w:rPr>
          <w:rFonts w:ascii="Book Antiqua" w:hAnsi="Book Antiqua" w:cs="Times New Roman"/>
          <w:sz w:val="24"/>
          <w:szCs w:val="24"/>
        </w:rPr>
        <w:t>CNIs and mT</w:t>
      </w:r>
      <w:r w:rsidR="00DA351D" w:rsidRPr="00A85593">
        <w:rPr>
          <w:rFonts w:ascii="Book Antiqua" w:hAnsi="Book Antiqua" w:cs="Times New Roman"/>
          <w:sz w:val="24"/>
          <w:szCs w:val="24"/>
          <w:lang w:eastAsia="zh-CN"/>
        </w:rPr>
        <w:t>OR</w:t>
      </w:r>
      <w:r w:rsidR="00B94520" w:rsidRPr="00A85593">
        <w:rPr>
          <w:rFonts w:ascii="Book Antiqua" w:hAnsi="Book Antiqua" w:cs="Times New Roman"/>
          <w:sz w:val="24"/>
          <w:szCs w:val="24"/>
        </w:rPr>
        <w:t xml:space="preserve"> inhibitors</w:t>
      </w:r>
      <w:r w:rsidR="00EE4D83" w:rsidRPr="00A85593">
        <w:rPr>
          <w:rFonts w:ascii="Book Antiqua" w:hAnsi="Book Antiqua" w:cs="Times New Roman"/>
          <w:noProof/>
          <w:sz w:val="24"/>
          <w:szCs w:val="24"/>
          <w:vertAlign w:val="superscript"/>
        </w:rPr>
        <w:t>[39,47,54]</w:t>
      </w:r>
      <w:r w:rsidR="00421856" w:rsidRPr="00A85593">
        <w:rPr>
          <w:rFonts w:ascii="Book Antiqua" w:hAnsi="Book Antiqua" w:cs="Times New Roman"/>
          <w:sz w:val="24"/>
          <w:szCs w:val="24"/>
        </w:rPr>
        <w:t xml:space="preserve">. It is imperative to exclude </w:t>
      </w:r>
      <w:r w:rsidR="00C3462E" w:rsidRPr="00A85593">
        <w:rPr>
          <w:rFonts w:ascii="Book Antiqua" w:hAnsi="Book Antiqua" w:cs="Times New Roman"/>
          <w:sz w:val="24"/>
          <w:szCs w:val="24"/>
        </w:rPr>
        <w:t>G6PD deﬁciency before starting c</w:t>
      </w:r>
      <w:r w:rsidR="00421856" w:rsidRPr="00A85593">
        <w:rPr>
          <w:rFonts w:ascii="Book Antiqua" w:hAnsi="Book Antiqua" w:cs="Times New Roman"/>
          <w:sz w:val="24"/>
          <w:szCs w:val="24"/>
        </w:rPr>
        <w:t>holoroquine therapy</w:t>
      </w:r>
      <w:r w:rsidR="00C3462E" w:rsidRPr="00A85593">
        <w:rPr>
          <w:rFonts w:ascii="Book Antiqua" w:hAnsi="Book Antiqua" w:cs="Times New Roman"/>
          <w:sz w:val="24"/>
          <w:szCs w:val="24"/>
        </w:rPr>
        <w:t>.</w:t>
      </w:r>
      <w:r w:rsidR="00421856" w:rsidRPr="00A85593">
        <w:rPr>
          <w:rFonts w:ascii="Book Antiqua" w:hAnsi="Book Antiqua" w:cs="Times New Roman"/>
          <w:sz w:val="24"/>
          <w:szCs w:val="24"/>
        </w:rPr>
        <w:t xml:space="preserve"> </w:t>
      </w:r>
      <w:r w:rsidR="00C3462E" w:rsidRPr="00A85593">
        <w:rPr>
          <w:rFonts w:ascii="Book Antiqua" w:hAnsi="Book Antiqua" w:cs="Times New Roman"/>
          <w:sz w:val="24"/>
          <w:szCs w:val="24"/>
        </w:rPr>
        <w:t>D</w:t>
      </w:r>
      <w:r w:rsidR="00B94520" w:rsidRPr="00A85593">
        <w:rPr>
          <w:rFonts w:ascii="Book Antiqua" w:hAnsi="Book Antiqua" w:cs="Times New Roman"/>
          <w:sz w:val="24"/>
          <w:szCs w:val="24"/>
        </w:rPr>
        <w:t>espite</w:t>
      </w:r>
      <w:r w:rsidR="00421856" w:rsidRPr="00A85593">
        <w:rPr>
          <w:rFonts w:ascii="Book Antiqua" w:hAnsi="Book Antiqua" w:cs="Times New Roman"/>
          <w:sz w:val="24"/>
          <w:szCs w:val="24"/>
        </w:rPr>
        <w:t xml:space="preserve"> it being liver-safe, there are reports of </w:t>
      </w:r>
      <w:r w:rsidRPr="00A85593">
        <w:rPr>
          <w:rFonts w:ascii="Book Antiqua" w:hAnsi="Book Antiqua" w:cs="Times New Roman"/>
          <w:sz w:val="24"/>
          <w:szCs w:val="24"/>
        </w:rPr>
        <w:t>clinically appare</w:t>
      </w:r>
      <w:r w:rsidR="00B94520" w:rsidRPr="00A85593">
        <w:rPr>
          <w:rFonts w:ascii="Book Antiqua" w:hAnsi="Book Antiqua" w:cs="Times New Roman"/>
          <w:sz w:val="24"/>
          <w:szCs w:val="24"/>
        </w:rPr>
        <w:t>nt acute liver injury</w:t>
      </w:r>
      <w:r w:rsidR="00EE4D83" w:rsidRPr="00A85593">
        <w:rPr>
          <w:rFonts w:ascii="Book Antiqua" w:hAnsi="Book Antiqua" w:cs="Times New Roman"/>
          <w:noProof/>
          <w:sz w:val="24"/>
          <w:szCs w:val="24"/>
          <w:vertAlign w:val="superscript"/>
        </w:rPr>
        <w:t>[54,57,58]</w:t>
      </w:r>
      <w:r w:rsidRPr="00A85593">
        <w:rPr>
          <w:rFonts w:ascii="Book Antiqua" w:hAnsi="Book Antiqua" w:cs="Times New Roman"/>
          <w:sz w:val="24"/>
          <w:szCs w:val="24"/>
        </w:rPr>
        <w:t>.</w:t>
      </w:r>
      <w:r w:rsidR="00C3462E" w:rsidRPr="00A85593">
        <w:rPr>
          <w:rFonts w:ascii="Book Antiqua" w:hAnsi="Book Antiqua" w:cs="Times New Roman"/>
          <w:sz w:val="24"/>
          <w:szCs w:val="24"/>
        </w:rPr>
        <w:t xml:space="preserve"> </w:t>
      </w:r>
      <w:r w:rsidRPr="00A85593">
        <w:rPr>
          <w:rFonts w:ascii="Book Antiqua" w:hAnsi="Book Antiqua" w:cs="Times New Roman"/>
          <w:sz w:val="24"/>
          <w:szCs w:val="24"/>
        </w:rPr>
        <w:t xml:space="preserve">Lopinavir/ritonavir </w:t>
      </w:r>
      <w:r w:rsidR="00421856" w:rsidRPr="00A85593">
        <w:rPr>
          <w:rFonts w:ascii="Book Antiqua" w:hAnsi="Book Antiqua" w:cs="Times New Roman"/>
          <w:sz w:val="24"/>
          <w:szCs w:val="24"/>
        </w:rPr>
        <w:t>are approved</w:t>
      </w:r>
      <w:r w:rsidRPr="00A85593">
        <w:rPr>
          <w:rFonts w:ascii="Book Antiqua" w:hAnsi="Book Antiqua" w:cs="Times New Roman"/>
          <w:sz w:val="24"/>
          <w:szCs w:val="24"/>
        </w:rPr>
        <w:t xml:space="preserve"> for </w:t>
      </w:r>
      <w:r w:rsidR="001B2207" w:rsidRPr="00A85593">
        <w:rPr>
          <w:rFonts w:ascii="Book Antiqua" w:hAnsi="Book Antiqua" w:cs="Times New Roman"/>
          <w:sz w:val="24"/>
          <w:szCs w:val="24"/>
        </w:rPr>
        <w:t>Human immunodeficiency virus</w:t>
      </w:r>
      <w:r w:rsidRPr="00A85593">
        <w:rPr>
          <w:rFonts w:ascii="Book Antiqua" w:hAnsi="Book Antiqua" w:cs="Times New Roman"/>
          <w:sz w:val="24"/>
          <w:szCs w:val="24"/>
        </w:rPr>
        <w:t xml:space="preserve"> </w:t>
      </w:r>
      <w:r w:rsidR="00421856" w:rsidRPr="00A85593">
        <w:rPr>
          <w:rFonts w:ascii="Book Antiqua" w:hAnsi="Book Antiqua" w:cs="Times New Roman"/>
          <w:sz w:val="24"/>
          <w:szCs w:val="24"/>
        </w:rPr>
        <w:t>and</w:t>
      </w:r>
      <w:r w:rsidRPr="00A85593">
        <w:rPr>
          <w:rFonts w:ascii="Book Antiqua" w:hAnsi="Book Antiqua" w:cs="Times New Roman"/>
          <w:sz w:val="24"/>
          <w:szCs w:val="24"/>
        </w:rPr>
        <w:t xml:space="preserve"> </w:t>
      </w:r>
      <w:r w:rsidR="00C3462E" w:rsidRPr="00A85593">
        <w:rPr>
          <w:rFonts w:ascii="Book Antiqua" w:hAnsi="Book Antiqua" w:cs="Times New Roman"/>
          <w:sz w:val="24"/>
          <w:szCs w:val="24"/>
        </w:rPr>
        <w:t>have</w:t>
      </w:r>
      <w:r w:rsidR="00421856" w:rsidRPr="00A85593">
        <w:rPr>
          <w:rFonts w:ascii="Book Antiqua" w:hAnsi="Book Antiqua" w:cs="Times New Roman"/>
          <w:sz w:val="24"/>
          <w:szCs w:val="24"/>
        </w:rPr>
        <w:t xml:space="preserve"> been used </w:t>
      </w:r>
      <w:r w:rsidRPr="00A85593">
        <w:rPr>
          <w:rFonts w:ascii="Book Antiqua" w:hAnsi="Book Antiqua" w:cs="Times New Roman"/>
          <w:sz w:val="24"/>
          <w:szCs w:val="24"/>
        </w:rPr>
        <w:t xml:space="preserve">in patients with </w:t>
      </w:r>
      <w:r w:rsidR="00FE192A" w:rsidRPr="00A85593">
        <w:rPr>
          <w:rFonts w:ascii="Book Antiqua" w:hAnsi="Book Antiqua" w:cs="Times New Roman"/>
          <w:color w:val="000000" w:themeColor="text1"/>
          <w:sz w:val="24"/>
          <w:szCs w:val="24"/>
        </w:rPr>
        <w:t>severe acute respiratory syndrome</w:t>
      </w:r>
      <w:r w:rsidR="00EE4D83" w:rsidRPr="00A85593">
        <w:rPr>
          <w:rFonts w:ascii="Book Antiqua" w:hAnsi="Book Antiqua" w:cs="Times New Roman"/>
          <w:noProof/>
          <w:sz w:val="24"/>
          <w:szCs w:val="24"/>
          <w:vertAlign w:val="superscript"/>
        </w:rPr>
        <w:t>[55,59,60]</w:t>
      </w:r>
      <w:r w:rsidR="00421856" w:rsidRPr="00A85593">
        <w:rPr>
          <w:rFonts w:ascii="Book Antiqua" w:hAnsi="Book Antiqua" w:cs="Times New Roman"/>
          <w:sz w:val="24"/>
          <w:szCs w:val="24"/>
        </w:rPr>
        <w:t>. R</w:t>
      </w:r>
      <w:r w:rsidRPr="00A85593">
        <w:rPr>
          <w:rFonts w:ascii="Book Antiqua" w:hAnsi="Book Antiqua" w:cs="Times New Roman"/>
          <w:sz w:val="24"/>
          <w:szCs w:val="24"/>
        </w:rPr>
        <w:t xml:space="preserve">eports </w:t>
      </w:r>
      <w:r w:rsidR="00421856" w:rsidRPr="00A85593">
        <w:rPr>
          <w:rFonts w:ascii="Book Antiqua" w:hAnsi="Book Antiqua" w:cs="Times New Roman"/>
          <w:sz w:val="24"/>
          <w:szCs w:val="24"/>
        </w:rPr>
        <w:t xml:space="preserve">of their </w:t>
      </w:r>
      <w:r w:rsidR="00B94520" w:rsidRPr="00A85593">
        <w:rPr>
          <w:rFonts w:ascii="Book Antiqua" w:hAnsi="Book Antiqua" w:cs="Times New Roman"/>
          <w:sz w:val="24"/>
          <w:szCs w:val="24"/>
        </w:rPr>
        <w:t>value</w:t>
      </w:r>
      <w:r w:rsidR="00421856" w:rsidRPr="00A85593">
        <w:rPr>
          <w:rFonts w:ascii="Book Antiqua" w:hAnsi="Book Antiqua" w:cs="Times New Roman"/>
          <w:sz w:val="24"/>
          <w:szCs w:val="24"/>
        </w:rPr>
        <w:t xml:space="preserve"> in </w:t>
      </w:r>
      <w:r w:rsidR="00B94520" w:rsidRPr="00A85593">
        <w:rPr>
          <w:rFonts w:ascii="Book Antiqua" w:hAnsi="Book Antiqua" w:cs="Times New Roman"/>
          <w:sz w:val="24"/>
          <w:szCs w:val="24"/>
        </w:rPr>
        <w:t xml:space="preserve">the treatment of </w:t>
      </w:r>
      <w:r w:rsidR="00421856" w:rsidRPr="00A85593">
        <w:rPr>
          <w:rFonts w:ascii="Book Antiqua" w:hAnsi="Book Antiqua" w:cs="Times New Roman"/>
          <w:sz w:val="24"/>
          <w:szCs w:val="24"/>
        </w:rPr>
        <w:t>COVID-19</w:t>
      </w:r>
      <w:r w:rsidR="00C3462E" w:rsidRPr="00A85593">
        <w:rPr>
          <w:rFonts w:ascii="Book Antiqua" w:hAnsi="Book Antiqua" w:cs="Times New Roman"/>
          <w:sz w:val="24"/>
          <w:szCs w:val="24"/>
        </w:rPr>
        <w:t xml:space="preserve"> exist</w:t>
      </w:r>
      <w:r w:rsidR="00421856" w:rsidRPr="00A85593">
        <w:rPr>
          <w:rFonts w:ascii="Book Antiqua" w:hAnsi="Book Antiqua" w:cs="Times New Roman"/>
          <w:sz w:val="24"/>
          <w:szCs w:val="24"/>
        </w:rPr>
        <w:t>.</w:t>
      </w:r>
      <w:r w:rsidR="00236657" w:rsidRPr="00A85593">
        <w:rPr>
          <w:rFonts w:ascii="Book Antiqua" w:hAnsi="Book Antiqua" w:cs="Times New Roman"/>
          <w:sz w:val="24"/>
          <w:szCs w:val="24"/>
        </w:rPr>
        <w:t xml:space="preserve"> </w:t>
      </w:r>
      <w:r w:rsidR="00C3462E" w:rsidRPr="00A85593">
        <w:rPr>
          <w:rFonts w:ascii="Book Antiqua" w:hAnsi="Book Antiqua" w:cs="Times New Roman"/>
          <w:sz w:val="24"/>
          <w:szCs w:val="24"/>
        </w:rPr>
        <w:t xml:space="preserve">They have well known </w:t>
      </w:r>
      <w:r w:rsidRPr="00A85593">
        <w:rPr>
          <w:rFonts w:ascii="Book Antiqua" w:hAnsi="Book Antiqua" w:cs="Times New Roman"/>
          <w:sz w:val="24"/>
          <w:szCs w:val="24"/>
        </w:rPr>
        <w:t>drug-interactions with</w:t>
      </w:r>
      <w:r w:rsidR="00B94520" w:rsidRPr="00A85593">
        <w:rPr>
          <w:rFonts w:ascii="Book Antiqua" w:hAnsi="Book Antiqua" w:cs="Times New Roman"/>
          <w:sz w:val="24"/>
          <w:szCs w:val="24"/>
        </w:rPr>
        <w:t xml:space="preserve"> i</w:t>
      </w:r>
      <w:r w:rsidRPr="00A85593">
        <w:rPr>
          <w:rFonts w:ascii="Book Antiqua" w:hAnsi="Book Antiqua" w:cs="Times New Roman"/>
          <w:sz w:val="24"/>
          <w:szCs w:val="24"/>
        </w:rPr>
        <w:t>mmunosuppressive drugs</w:t>
      </w:r>
      <w:r w:rsidR="00421856" w:rsidRPr="00A85593">
        <w:rPr>
          <w:rFonts w:ascii="Book Antiqua" w:hAnsi="Book Antiqua" w:cs="Times New Roman"/>
          <w:sz w:val="24"/>
          <w:szCs w:val="24"/>
        </w:rPr>
        <w:t xml:space="preserve"> and </w:t>
      </w:r>
      <w:r w:rsidRPr="00A85593">
        <w:rPr>
          <w:rFonts w:ascii="Book Antiqua" w:hAnsi="Book Antiqua" w:cs="Times New Roman"/>
          <w:sz w:val="24"/>
          <w:szCs w:val="24"/>
        </w:rPr>
        <w:t>mTOR inhibitors should not be co</w:t>
      </w:r>
      <w:r w:rsidR="00F208ED" w:rsidRPr="00A85593">
        <w:rPr>
          <w:rFonts w:ascii="Book Antiqua" w:hAnsi="Book Antiqua" w:cs="Times New Roman"/>
          <w:sz w:val="24"/>
          <w:szCs w:val="24"/>
        </w:rPr>
        <w:t>-</w:t>
      </w:r>
      <w:r w:rsidRPr="00A85593">
        <w:rPr>
          <w:rFonts w:ascii="Book Antiqua" w:hAnsi="Book Antiqua" w:cs="Times New Roman"/>
          <w:sz w:val="24"/>
          <w:szCs w:val="24"/>
        </w:rPr>
        <w:t>administered</w:t>
      </w:r>
      <w:r w:rsidR="00EE4D83" w:rsidRPr="00A85593">
        <w:rPr>
          <w:rFonts w:ascii="Book Antiqua" w:hAnsi="Book Antiqua" w:cs="Times New Roman"/>
          <w:noProof/>
          <w:sz w:val="24"/>
          <w:szCs w:val="24"/>
          <w:vertAlign w:val="superscript"/>
        </w:rPr>
        <w:t>[54,59,60]</w:t>
      </w:r>
      <w:r w:rsidR="00B94520" w:rsidRPr="00A85593">
        <w:rPr>
          <w:rFonts w:ascii="Book Antiqua" w:hAnsi="Book Antiqua" w:cs="Times New Roman"/>
          <w:sz w:val="24"/>
          <w:szCs w:val="24"/>
        </w:rPr>
        <w:t xml:space="preserve">. </w:t>
      </w:r>
      <w:r w:rsidR="00B94520" w:rsidRPr="00A85593">
        <w:rPr>
          <w:rFonts w:ascii="Book Antiqua" w:hAnsi="Book Antiqua" w:cs="Times New Roman"/>
          <w:color w:val="000000"/>
          <w:sz w:val="24"/>
          <w:szCs w:val="24"/>
        </w:rPr>
        <w:t xml:space="preserve">Lopinavir/ritonavir is </w:t>
      </w:r>
      <w:r w:rsidR="00682768" w:rsidRPr="00A85593">
        <w:rPr>
          <w:rFonts w:ascii="Book Antiqua" w:hAnsi="Book Antiqua" w:cs="Times New Roman"/>
          <w:color w:val="000000"/>
          <w:sz w:val="24"/>
          <w:szCs w:val="24"/>
        </w:rPr>
        <w:t xml:space="preserve">also </w:t>
      </w:r>
      <w:r w:rsidR="00B94520" w:rsidRPr="00A85593">
        <w:rPr>
          <w:rFonts w:ascii="Book Antiqua" w:hAnsi="Book Antiqua" w:cs="Times New Roman"/>
          <w:color w:val="000000"/>
          <w:sz w:val="24"/>
          <w:szCs w:val="24"/>
        </w:rPr>
        <w:t xml:space="preserve">a potent inhibitor of CYP3A4 and </w:t>
      </w:r>
      <w:r w:rsidRPr="00A85593">
        <w:rPr>
          <w:rFonts w:ascii="Book Antiqua" w:hAnsi="Book Antiqua" w:cs="Times New Roman"/>
          <w:sz w:val="24"/>
          <w:szCs w:val="24"/>
        </w:rPr>
        <w:t>close monitoring of drug level</w:t>
      </w:r>
      <w:r w:rsidR="00421856" w:rsidRPr="00A85593">
        <w:rPr>
          <w:rFonts w:ascii="Book Antiqua" w:hAnsi="Book Antiqua" w:cs="Times New Roman"/>
          <w:sz w:val="24"/>
          <w:szCs w:val="24"/>
        </w:rPr>
        <w:t>s</w:t>
      </w:r>
      <w:r w:rsidRPr="00A85593">
        <w:rPr>
          <w:rFonts w:ascii="Book Antiqua" w:hAnsi="Book Antiqua" w:cs="Times New Roman"/>
          <w:sz w:val="24"/>
          <w:szCs w:val="24"/>
        </w:rPr>
        <w:t xml:space="preserve"> are required for </w:t>
      </w:r>
      <w:r w:rsidR="00421856" w:rsidRPr="00A85593">
        <w:rPr>
          <w:rFonts w:ascii="Book Antiqua" w:hAnsi="Book Antiqua" w:cs="Times New Roman"/>
          <w:sz w:val="24"/>
          <w:szCs w:val="24"/>
        </w:rPr>
        <w:t>CNIs.</w:t>
      </w:r>
      <w:r w:rsidR="00677339" w:rsidRPr="00A85593">
        <w:rPr>
          <w:rFonts w:ascii="Book Antiqua" w:hAnsi="Book Antiqua" w:cs="Times New Roman"/>
          <w:sz w:val="24"/>
          <w:szCs w:val="24"/>
        </w:rPr>
        <w:t xml:space="preserve"> </w:t>
      </w:r>
    </w:p>
    <w:p w:rsidR="00D54A06" w:rsidRPr="00A85593" w:rsidRDefault="00D54A06" w:rsidP="00A85593">
      <w:pPr>
        <w:snapToGrid w:val="0"/>
        <w:spacing w:after="0" w:line="360" w:lineRule="auto"/>
        <w:jc w:val="both"/>
        <w:rPr>
          <w:rFonts w:ascii="Book Antiqua" w:hAnsi="Book Antiqua" w:cs="Times New Roman"/>
          <w:b/>
          <w:sz w:val="24"/>
          <w:szCs w:val="24"/>
        </w:rPr>
      </w:pPr>
    </w:p>
    <w:p w:rsidR="00944846" w:rsidRPr="00A85593" w:rsidRDefault="005F604E" w:rsidP="00A85593">
      <w:pPr>
        <w:snapToGrid w:val="0"/>
        <w:spacing w:after="0" w:line="360" w:lineRule="auto"/>
        <w:jc w:val="both"/>
        <w:rPr>
          <w:rFonts w:ascii="Book Antiqua" w:hAnsi="Book Antiqua" w:cs="Times New Roman"/>
          <w:color w:val="000000"/>
          <w:sz w:val="24"/>
          <w:szCs w:val="24"/>
          <w:u w:val="single"/>
        </w:rPr>
      </w:pPr>
      <w:r w:rsidRPr="00A85593">
        <w:rPr>
          <w:rFonts w:ascii="Book Antiqua" w:hAnsi="Book Antiqua" w:cs="Times New Roman"/>
          <w:b/>
          <w:sz w:val="24"/>
          <w:szCs w:val="24"/>
          <w:u w:val="single"/>
        </w:rPr>
        <w:t xml:space="preserve">CONSENSUS </w:t>
      </w:r>
      <w:r w:rsidR="0092515D" w:rsidRPr="00A85593">
        <w:rPr>
          <w:rFonts w:ascii="Book Antiqua" w:hAnsi="Book Antiqua" w:cs="Times New Roman"/>
          <w:b/>
          <w:sz w:val="24"/>
          <w:szCs w:val="24"/>
          <w:u w:val="single"/>
        </w:rPr>
        <w:t>AND</w:t>
      </w:r>
      <w:r w:rsidRPr="00A85593">
        <w:rPr>
          <w:rFonts w:ascii="Book Antiqua" w:hAnsi="Book Antiqua" w:cs="Times New Roman"/>
          <w:b/>
          <w:sz w:val="24"/>
          <w:szCs w:val="24"/>
          <w:u w:val="single"/>
        </w:rPr>
        <w:t xml:space="preserve"> RECOMMENDATIONS</w:t>
      </w:r>
    </w:p>
    <w:p w:rsidR="00677339" w:rsidRPr="00A85593" w:rsidRDefault="00C3462E" w:rsidP="00A85593">
      <w:pPr>
        <w:autoSpaceDE w:val="0"/>
        <w:autoSpaceDN w:val="0"/>
        <w:adjustRightInd w:val="0"/>
        <w:snapToGrid w:val="0"/>
        <w:spacing w:after="0" w:line="360" w:lineRule="auto"/>
        <w:jc w:val="both"/>
        <w:rPr>
          <w:rFonts w:ascii="Book Antiqua" w:hAnsi="Book Antiqua" w:cs="Times New Roman"/>
          <w:sz w:val="24"/>
          <w:szCs w:val="24"/>
        </w:rPr>
      </w:pPr>
      <w:r w:rsidRPr="00A85593">
        <w:rPr>
          <w:rFonts w:ascii="Book Antiqua" w:hAnsi="Book Antiqua" w:cs="Times New Roman"/>
          <w:color w:val="000000"/>
          <w:sz w:val="24"/>
          <w:szCs w:val="24"/>
        </w:rPr>
        <w:t xml:space="preserve">The impact of </w:t>
      </w:r>
      <w:r w:rsidR="002B37FE" w:rsidRPr="00A85593">
        <w:rPr>
          <w:rFonts w:ascii="Book Antiqua" w:hAnsi="Book Antiqua" w:cs="Times New Roman"/>
          <w:color w:val="000000"/>
          <w:sz w:val="24"/>
          <w:szCs w:val="24"/>
        </w:rPr>
        <w:t>an immunosuppressed</w:t>
      </w:r>
      <w:r w:rsidRPr="00A85593">
        <w:rPr>
          <w:rFonts w:ascii="Book Antiqua" w:hAnsi="Book Antiqua" w:cs="Times New Roman"/>
          <w:color w:val="000000"/>
          <w:sz w:val="24"/>
          <w:szCs w:val="24"/>
        </w:rPr>
        <w:t xml:space="preserve"> </w:t>
      </w:r>
      <w:r w:rsidR="002B37FE" w:rsidRPr="00A85593">
        <w:rPr>
          <w:rFonts w:ascii="Book Antiqua" w:hAnsi="Book Antiqua" w:cs="Times New Roman"/>
          <w:color w:val="000000"/>
          <w:sz w:val="24"/>
          <w:szCs w:val="24"/>
        </w:rPr>
        <w:t>state</w:t>
      </w:r>
      <w:r w:rsidR="00677339" w:rsidRPr="00A85593">
        <w:rPr>
          <w:rFonts w:ascii="Book Antiqua" w:hAnsi="Book Antiqua" w:cs="Times New Roman"/>
          <w:color w:val="000000"/>
          <w:sz w:val="24"/>
          <w:szCs w:val="24"/>
        </w:rPr>
        <w:t xml:space="preserve"> on COVID-19 </w:t>
      </w:r>
      <w:r w:rsidR="00682768" w:rsidRPr="00A85593">
        <w:rPr>
          <w:rFonts w:ascii="Book Antiqua" w:hAnsi="Book Antiqua" w:cs="Times New Roman"/>
          <w:color w:val="000000"/>
          <w:sz w:val="24"/>
          <w:szCs w:val="24"/>
        </w:rPr>
        <w:t>and vice-versa continues to be</w:t>
      </w:r>
      <w:r w:rsidR="00677339" w:rsidRPr="00A85593">
        <w:rPr>
          <w:rFonts w:ascii="Book Antiqua" w:hAnsi="Book Antiqua" w:cs="Times New Roman"/>
          <w:color w:val="000000"/>
          <w:sz w:val="24"/>
          <w:szCs w:val="24"/>
        </w:rPr>
        <w:t xml:space="preserve"> unclear, and recommendations extrapolated from the SARS/MERS epidemic </w:t>
      </w:r>
      <w:r w:rsidRPr="00A85593">
        <w:rPr>
          <w:rFonts w:ascii="Book Antiqua" w:hAnsi="Book Antiqua" w:cs="Times New Roman"/>
          <w:color w:val="000000"/>
          <w:sz w:val="24"/>
          <w:szCs w:val="24"/>
        </w:rPr>
        <w:t>remain un-</w:t>
      </w:r>
      <w:r w:rsidR="00677339" w:rsidRPr="00A85593">
        <w:rPr>
          <w:rFonts w:ascii="Book Antiqua" w:hAnsi="Book Antiqua" w:cs="Times New Roman"/>
          <w:color w:val="000000"/>
          <w:sz w:val="24"/>
          <w:szCs w:val="24"/>
        </w:rPr>
        <w:t xml:space="preserve">validated. </w:t>
      </w:r>
      <w:r w:rsidR="00677339" w:rsidRPr="00A85593">
        <w:rPr>
          <w:rFonts w:ascii="Book Antiqua" w:hAnsi="Book Antiqua" w:cs="Times New Roman"/>
          <w:sz w:val="24"/>
          <w:szCs w:val="24"/>
        </w:rPr>
        <w:t>Scientific evi</w:t>
      </w:r>
      <w:r w:rsidR="00421856" w:rsidRPr="00A85593">
        <w:rPr>
          <w:rFonts w:ascii="Book Antiqua" w:hAnsi="Book Antiqua" w:cs="Times New Roman"/>
          <w:sz w:val="24"/>
          <w:szCs w:val="24"/>
        </w:rPr>
        <w:t xml:space="preserve">dence </w:t>
      </w:r>
      <w:r w:rsidR="00677339" w:rsidRPr="00A85593">
        <w:rPr>
          <w:rFonts w:ascii="Book Antiqua" w:hAnsi="Book Antiqua" w:cs="Times New Roman"/>
          <w:sz w:val="24"/>
          <w:szCs w:val="24"/>
        </w:rPr>
        <w:t>remains</w:t>
      </w:r>
      <w:r w:rsidR="00421856" w:rsidRPr="00A85593">
        <w:rPr>
          <w:rFonts w:ascii="Book Antiqua" w:hAnsi="Book Antiqua" w:cs="Times New Roman"/>
          <w:sz w:val="24"/>
          <w:szCs w:val="24"/>
        </w:rPr>
        <w:t xml:space="preserve"> scarce and strategies can </w:t>
      </w:r>
      <w:r w:rsidRPr="00A85593">
        <w:rPr>
          <w:rFonts w:ascii="Book Antiqua" w:hAnsi="Book Antiqua" w:cs="Times New Roman"/>
          <w:sz w:val="24"/>
          <w:szCs w:val="24"/>
        </w:rPr>
        <w:t xml:space="preserve">only </w:t>
      </w:r>
      <w:r w:rsidR="00421856" w:rsidRPr="00A85593">
        <w:rPr>
          <w:rFonts w:ascii="Book Antiqua" w:hAnsi="Book Antiqua" w:cs="Times New Roman"/>
          <w:sz w:val="24"/>
          <w:szCs w:val="24"/>
        </w:rPr>
        <w:t>be based on expert opinion</w:t>
      </w:r>
      <w:r w:rsidRPr="00A85593">
        <w:rPr>
          <w:rFonts w:ascii="Book Antiqua" w:hAnsi="Book Antiqua" w:cs="Times New Roman"/>
          <w:sz w:val="24"/>
          <w:szCs w:val="24"/>
        </w:rPr>
        <w:t>.</w:t>
      </w:r>
      <w:r w:rsidR="00421856" w:rsidRPr="00A85593">
        <w:rPr>
          <w:rFonts w:ascii="Book Antiqua" w:hAnsi="Book Antiqua" w:cs="Times New Roman"/>
          <w:sz w:val="24"/>
          <w:szCs w:val="24"/>
        </w:rPr>
        <w:t xml:space="preserve"> </w:t>
      </w:r>
      <w:r w:rsidRPr="00A85593">
        <w:rPr>
          <w:rFonts w:ascii="Book Antiqua" w:hAnsi="Book Antiqua" w:cs="Times New Roman"/>
          <w:sz w:val="24"/>
          <w:szCs w:val="24"/>
        </w:rPr>
        <w:t xml:space="preserve">In these uncertain </w:t>
      </w:r>
      <w:r w:rsidRPr="00A85593">
        <w:rPr>
          <w:rFonts w:ascii="Book Antiqua" w:hAnsi="Book Antiqua" w:cs="Times New Roman"/>
          <w:sz w:val="24"/>
          <w:szCs w:val="24"/>
        </w:rPr>
        <w:lastRenderedPageBreak/>
        <w:t>times, b</w:t>
      </w:r>
      <w:r w:rsidR="00FA5813" w:rsidRPr="00A85593">
        <w:rPr>
          <w:rFonts w:ascii="Book Antiqua" w:hAnsi="Book Antiqua" w:cs="Times New Roman"/>
          <w:sz w:val="24"/>
          <w:szCs w:val="24"/>
        </w:rPr>
        <w:t>ased on available evidence, v</w:t>
      </w:r>
      <w:r w:rsidR="00677339" w:rsidRPr="00A85593">
        <w:rPr>
          <w:rFonts w:ascii="Book Antiqua" w:hAnsi="Book Antiqua" w:cs="Times New Roman"/>
          <w:sz w:val="24"/>
          <w:szCs w:val="24"/>
        </w:rPr>
        <w:t>arious transplant societies across the world have come up with their recommendations</w:t>
      </w:r>
      <w:r w:rsidR="00FB02C5" w:rsidRPr="00A85593">
        <w:rPr>
          <w:rFonts w:ascii="Book Antiqua" w:hAnsi="Book Antiqua" w:cs="Times New Roman"/>
          <w:noProof/>
          <w:sz w:val="24"/>
          <w:szCs w:val="24"/>
          <w:vertAlign w:val="superscript"/>
        </w:rPr>
        <w:t>[22,26,39,47,6</w:t>
      </w:r>
      <w:r w:rsidR="00FA6F72" w:rsidRPr="00A85593">
        <w:rPr>
          <w:rFonts w:ascii="Book Antiqua" w:hAnsi="Book Antiqua" w:cs="Times New Roman"/>
          <w:noProof/>
          <w:sz w:val="24"/>
          <w:szCs w:val="24"/>
          <w:vertAlign w:val="superscript"/>
        </w:rPr>
        <w:t>1-</w:t>
      </w:r>
      <w:r w:rsidR="00FB02C5" w:rsidRPr="00A85593">
        <w:rPr>
          <w:rFonts w:ascii="Book Antiqua" w:hAnsi="Book Antiqua" w:cs="Times New Roman"/>
          <w:noProof/>
          <w:sz w:val="24"/>
          <w:szCs w:val="24"/>
          <w:vertAlign w:val="superscript"/>
        </w:rPr>
        <w:t>68]</w:t>
      </w:r>
      <w:r w:rsidRPr="00A85593">
        <w:rPr>
          <w:rFonts w:ascii="Book Antiqua" w:hAnsi="Book Antiqua" w:cs="Times New Roman"/>
          <w:sz w:val="24"/>
          <w:szCs w:val="24"/>
        </w:rPr>
        <w:t>.</w:t>
      </w:r>
      <w:r w:rsidR="00677339" w:rsidRPr="00A85593">
        <w:rPr>
          <w:rFonts w:ascii="Book Antiqua" w:hAnsi="Book Antiqua" w:cs="Times New Roman"/>
          <w:sz w:val="24"/>
          <w:szCs w:val="24"/>
        </w:rPr>
        <w:t xml:space="preserve"> </w:t>
      </w:r>
      <w:r w:rsidR="005F604E" w:rsidRPr="00A85593">
        <w:rPr>
          <w:rFonts w:ascii="Book Antiqua" w:hAnsi="Book Antiqua" w:cs="Times New Roman"/>
          <w:sz w:val="24"/>
          <w:szCs w:val="24"/>
        </w:rPr>
        <w:t xml:space="preserve">Although </w:t>
      </w:r>
      <w:r w:rsidR="00FA5813" w:rsidRPr="00A85593">
        <w:rPr>
          <w:rFonts w:ascii="Book Antiqua" w:hAnsi="Book Antiqua" w:cs="Times New Roman"/>
          <w:sz w:val="24"/>
          <w:szCs w:val="24"/>
        </w:rPr>
        <w:t>the m</w:t>
      </w:r>
      <w:r w:rsidR="00C34530" w:rsidRPr="00A85593">
        <w:rPr>
          <w:rFonts w:ascii="Book Antiqua" w:hAnsi="Book Antiqua" w:cs="Times New Roman"/>
          <w:sz w:val="24"/>
          <w:szCs w:val="24"/>
        </w:rPr>
        <w:t xml:space="preserve">anagement of </w:t>
      </w:r>
      <w:r w:rsidR="00585E1D" w:rsidRPr="00A85593">
        <w:rPr>
          <w:rFonts w:ascii="Book Antiqua" w:hAnsi="Book Antiqua" w:cs="Times New Roman"/>
          <w:sz w:val="24"/>
          <w:szCs w:val="24"/>
        </w:rPr>
        <w:t xml:space="preserve">post-transplant </w:t>
      </w:r>
      <w:r w:rsidR="00C34530" w:rsidRPr="00A85593">
        <w:rPr>
          <w:rFonts w:ascii="Book Antiqua" w:hAnsi="Book Antiqua" w:cs="Times New Roman"/>
          <w:sz w:val="24"/>
          <w:szCs w:val="24"/>
        </w:rPr>
        <w:t>immunosuppre</w:t>
      </w:r>
      <w:r w:rsidR="00FA5813" w:rsidRPr="00A85593">
        <w:rPr>
          <w:rFonts w:ascii="Book Antiqua" w:hAnsi="Book Antiqua" w:cs="Times New Roman"/>
          <w:sz w:val="24"/>
          <w:szCs w:val="24"/>
        </w:rPr>
        <w:t xml:space="preserve">ssion </w:t>
      </w:r>
      <w:r w:rsidR="00585E1D" w:rsidRPr="00A85593">
        <w:rPr>
          <w:rFonts w:ascii="Book Antiqua" w:hAnsi="Book Antiqua" w:cs="Times New Roman"/>
          <w:sz w:val="24"/>
          <w:szCs w:val="24"/>
        </w:rPr>
        <w:t xml:space="preserve">in COVID-19 </w:t>
      </w:r>
      <w:r w:rsidR="002B37FE" w:rsidRPr="00A85593">
        <w:rPr>
          <w:rFonts w:ascii="Book Antiqua" w:hAnsi="Book Antiqua" w:cs="Times New Roman"/>
          <w:sz w:val="24"/>
          <w:szCs w:val="24"/>
        </w:rPr>
        <w:t>is largely anecdotal</w:t>
      </w:r>
      <w:r w:rsidR="00585E1D" w:rsidRPr="00A85593">
        <w:rPr>
          <w:rFonts w:ascii="Book Antiqua" w:hAnsi="Book Antiqua" w:cs="Times New Roman"/>
          <w:sz w:val="24"/>
          <w:szCs w:val="24"/>
        </w:rPr>
        <w:t>, i</w:t>
      </w:r>
      <w:r w:rsidR="00FA5813" w:rsidRPr="00A85593">
        <w:rPr>
          <w:rFonts w:ascii="Book Antiqua" w:hAnsi="Book Antiqua" w:cs="Times New Roman"/>
          <w:sz w:val="24"/>
          <w:szCs w:val="24"/>
        </w:rPr>
        <w:t xml:space="preserve">nformation from </w:t>
      </w:r>
      <w:r w:rsidR="00585E1D" w:rsidRPr="00A85593">
        <w:rPr>
          <w:rFonts w:ascii="Book Antiqua" w:hAnsi="Book Antiqua" w:cs="Times New Roman"/>
          <w:sz w:val="24"/>
          <w:szCs w:val="24"/>
        </w:rPr>
        <w:t>the</w:t>
      </w:r>
      <w:r w:rsidR="00FA5813" w:rsidRPr="00A85593">
        <w:rPr>
          <w:rFonts w:ascii="Book Antiqua" w:hAnsi="Book Antiqua" w:cs="Times New Roman"/>
          <w:sz w:val="24"/>
          <w:szCs w:val="24"/>
        </w:rPr>
        <w:t xml:space="preserve"> transplant societies have a high degree of consensus. A summary of their </w:t>
      </w:r>
      <w:r w:rsidR="00C34530" w:rsidRPr="00A85593">
        <w:rPr>
          <w:rFonts w:ascii="Book Antiqua" w:hAnsi="Book Antiqua" w:cs="Times New Roman"/>
          <w:sz w:val="24"/>
          <w:szCs w:val="24"/>
        </w:rPr>
        <w:t xml:space="preserve">recommendations </w:t>
      </w:r>
      <w:r w:rsidR="00FA5813" w:rsidRPr="00A85593">
        <w:rPr>
          <w:rFonts w:ascii="Book Antiqua" w:hAnsi="Book Antiqua" w:cs="Times New Roman"/>
          <w:sz w:val="24"/>
          <w:szCs w:val="24"/>
        </w:rPr>
        <w:t xml:space="preserve">on post-transplantation immunosuppression </w:t>
      </w:r>
      <w:r w:rsidR="00585E1D" w:rsidRPr="00A85593">
        <w:rPr>
          <w:rFonts w:ascii="Book Antiqua" w:hAnsi="Book Antiqua" w:cs="Times New Roman"/>
          <w:sz w:val="24"/>
          <w:szCs w:val="24"/>
        </w:rPr>
        <w:t xml:space="preserve">during this pandemic </w:t>
      </w:r>
      <w:r w:rsidR="00677339" w:rsidRPr="00A85593">
        <w:rPr>
          <w:rFonts w:ascii="Book Antiqua" w:hAnsi="Book Antiqua" w:cs="Times New Roman"/>
          <w:sz w:val="24"/>
          <w:szCs w:val="24"/>
        </w:rPr>
        <w:t>include</w:t>
      </w:r>
      <w:r w:rsidR="00585E1D" w:rsidRPr="00A85593">
        <w:rPr>
          <w:rFonts w:ascii="Book Antiqua" w:hAnsi="Book Antiqua" w:cs="Times New Roman"/>
          <w:sz w:val="24"/>
          <w:szCs w:val="24"/>
        </w:rPr>
        <w:t>:</w:t>
      </w:r>
      <w:r w:rsidR="001B2207" w:rsidRPr="00A85593">
        <w:rPr>
          <w:rFonts w:ascii="Book Antiqua" w:hAnsi="Book Antiqua" w:cs="Times New Roman"/>
          <w:sz w:val="24"/>
          <w:szCs w:val="24"/>
        </w:rPr>
        <w:t xml:space="preserve"> </w:t>
      </w:r>
      <w:r w:rsidR="00FC55B4" w:rsidRPr="00A85593">
        <w:rPr>
          <w:rFonts w:ascii="Book Antiqua" w:hAnsi="Book Antiqua" w:cs="Times New Roman"/>
          <w:sz w:val="24"/>
          <w:szCs w:val="24"/>
        </w:rPr>
        <w:t>(</w:t>
      </w:r>
      <w:r w:rsidR="00FA5813" w:rsidRPr="00A85593">
        <w:rPr>
          <w:rFonts w:ascii="Book Antiqua" w:hAnsi="Book Antiqua" w:cs="Times New Roman"/>
          <w:color w:val="000000"/>
          <w:sz w:val="24"/>
          <w:szCs w:val="24"/>
        </w:rPr>
        <w:t>1</w:t>
      </w:r>
      <w:r w:rsidR="00FC55B4" w:rsidRPr="00A85593">
        <w:rPr>
          <w:rFonts w:ascii="Book Antiqua" w:hAnsi="Book Antiqua" w:cs="Times New Roman"/>
          <w:color w:val="000000"/>
          <w:sz w:val="24"/>
          <w:szCs w:val="24"/>
        </w:rPr>
        <w:t>)</w:t>
      </w:r>
      <w:r w:rsidR="00FA5813" w:rsidRPr="00A85593">
        <w:rPr>
          <w:rFonts w:ascii="Book Antiqua" w:hAnsi="Book Antiqua" w:cs="Times New Roman"/>
          <w:color w:val="000000"/>
          <w:sz w:val="24"/>
          <w:szCs w:val="24"/>
        </w:rPr>
        <w:t xml:space="preserve"> </w:t>
      </w:r>
      <w:r w:rsidR="00585E1D" w:rsidRPr="00A85593">
        <w:rPr>
          <w:rFonts w:ascii="Book Antiqua" w:hAnsi="Book Antiqua" w:cs="Times New Roman"/>
          <w:color w:val="000000"/>
          <w:sz w:val="24"/>
          <w:szCs w:val="24"/>
        </w:rPr>
        <w:t>There is concern that reducing or discontinuing immunosuppressants may cause acute graft rejection, hence d</w:t>
      </w:r>
      <w:r w:rsidR="00677339" w:rsidRPr="00A85593">
        <w:rPr>
          <w:rFonts w:ascii="Book Antiqua" w:hAnsi="Book Antiqua" w:cs="Times New Roman"/>
          <w:color w:val="000000"/>
          <w:sz w:val="24"/>
          <w:szCs w:val="24"/>
        </w:rPr>
        <w:t>ose</w:t>
      </w:r>
      <w:r w:rsidR="00FA5813" w:rsidRPr="00A85593">
        <w:rPr>
          <w:rFonts w:ascii="Book Antiqua" w:hAnsi="Book Antiqua" w:cs="Times New Roman"/>
          <w:color w:val="000000"/>
          <w:sz w:val="24"/>
          <w:szCs w:val="24"/>
        </w:rPr>
        <w:t xml:space="preserve"> adjustment</w:t>
      </w:r>
      <w:r w:rsidR="00677339" w:rsidRPr="00A85593">
        <w:rPr>
          <w:rFonts w:ascii="Book Antiqua" w:hAnsi="Book Antiqua" w:cs="Times New Roman"/>
          <w:color w:val="000000"/>
          <w:sz w:val="24"/>
          <w:szCs w:val="24"/>
        </w:rPr>
        <w:t xml:space="preserve"> of immunosuppressive drugs</w:t>
      </w:r>
      <w:r w:rsidR="00C34530" w:rsidRPr="00A85593">
        <w:rPr>
          <w:rFonts w:ascii="Book Antiqua" w:hAnsi="Book Antiqua" w:cs="Times New Roman"/>
          <w:color w:val="000000"/>
          <w:sz w:val="24"/>
          <w:szCs w:val="24"/>
        </w:rPr>
        <w:t xml:space="preserve"> </w:t>
      </w:r>
      <w:r w:rsidR="00677339" w:rsidRPr="00A85593">
        <w:rPr>
          <w:rFonts w:ascii="Book Antiqua" w:hAnsi="Book Antiqua" w:cs="Times New Roman"/>
          <w:color w:val="000000"/>
          <w:sz w:val="24"/>
          <w:szCs w:val="24"/>
        </w:rPr>
        <w:t>in transplant recipients without COVID-19</w:t>
      </w:r>
      <w:r w:rsidR="00FA5813" w:rsidRPr="00A85593">
        <w:rPr>
          <w:rFonts w:ascii="Book Antiqua" w:hAnsi="Book Antiqua" w:cs="Times New Roman"/>
          <w:color w:val="000000"/>
          <w:sz w:val="24"/>
          <w:szCs w:val="24"/>
        </w:rPr>
        <w:t xml:space="preserve"> is not warranted</w:t>
      </w:r>
      <w:r w:rsidR="001B2207" w:rsidRPr="00A85593">
        <w:rPr>
          <w:rFonts w:ascii="Book Antiqua" w:hAnsi="Book Antiqua" w:cs="Times New Roman"/>
          <w:color w:val="000000"/>
          <w:sz w:val="24"/>
          <w:szCs w:val="24"/>
        </w:rPr>
        <w:t>;</w:t>
      </w:r>
      <w:r w:rsidR="001B2207" w:rsidRPr="00A85593">
        <w:rPr>
          <w:rFonts w:ascii="Book Antiqua" w:hAnsi="Book Antiqua" w:cs="Times New Roman"/>
          <w:sz w:val="24"/>
          <w:szCs w:val="24"/>
        </w:rPr>
        <w:t xml:space="preserve"> </w:t>
      </w:r>
      <w:r w:rsidR="00FC55B4" w:rsidRPr="00A85593">
        <w:rPr>
          <w:rFonts w:ascii="Book Antiqua" w:hAnsi="Book Antiqua" w:cs="Times New Roman"/>
          <w:sz w:val="24"/>
          <w:szCs w:val="24"/>
        </w:rPr>
        <w:t>(</w:t>
      </w:r>
      <w:r w:rsidR="00677339" w:rsidRPr="00A85593">
        <w:rPr>
          <w:rFonts w:ascii="Book Antiqua" w:hAnsi="Book Antiqua" w:cs="Times New Roman"/>
          <w:color w:val="000000"/>
          <w:sz w:val="24"/>
          <w:szCs w:val="24"/>
        </w:rPr>
        <w:t>2</w:t>
      </w:r>
      <w:r w:rsidR="00FC55B4" w:rsidRPr="00A85593">
        <w:rPr>
          <w:rFonts w:ascii="Book Antiqua" w:hAnsi="Book Antiqua" w:cs="Times New Roman"/>
          <w:color w:val="000000"/>
          <w:sz w:val="24"/>
          <w:szCs w:val="24"/>
        </w:rPr>
        <w:t>)</w:t>
      </w:r>
      <w:r w:rsidR="00677339" w:rsidRPr="00A85593">
        <w:rPr>
          <w:rFonts w:ascii="Book Antiqua" w:hAnsi="Book Antiqua" w:cs="Times New Roman"/>
          <w:color w:val="000000"/>
          <w:sz w:val="24"/>
          <w:szCs w:val="24"/>
        </w:rPr>
        <w:t xml:space="preserve"> For patients with mild to moderate COVID-</w:t>
      </w:r>
      <w:r w:rsidR="00FA5813" w:rsidRPr="00A85593">
        <w:rPr>
          <w:rFonts w:ascii="Book Antiqua" w:hAnsi="Book Antiqua" w:cs="Times New Roman"/>
          <w:color w:val="000000"/>
          <w:sz w:val="24"/>
          <w:szCs w:val="24"/>
        </w:rPr>
        <w:t>19, the</w:t>
      </w:r>
      <w:r w:rsidR="00C34530" w:rsidRPr="00A85593">
        <w:rPr>
          <w:rFonts w:ascii="Book Antiqua" w:hAnsi="Book Antiqua" w:cs="Times New Roman"/>
          <w:color w:val="000000"/>
          <w:sz w:val="24"/>
          <w:szCs w:val="24"/>
        </w:rPr>
        <w:t xml:space="preserve"> </w:t>
      </w:r>
      <w:r w:rsidR="00677339" w:rsidRPr="00A85593">
        <w:rPr>
          <w:rFonts w:ascii="Book Antiqua" w:hAnsi="Book Antiqua" w:cs="Times New Roman"/>
          <w:color w:val="000000"/>
          <w:sz w:val="24"/>
          <w:szCs w:val="24"/>
        </w:rPr>
        <w:t>current</w:t>
      </w:r>
      <w:r w:rsidR="00C34530" w:rsidRPr="00A85593">
        <w:rPr>
          <w:rFonts w:ascii="Book Antiqua" w:hAnsi="Book Antiqua" w:cs="Times New Roman"/>
          <w:color w:val="000000"/>
          <w:sz w:val="24"/>
          <w:szCs w:val="24"/>
        </w:rPr>
        <w:t xml:space="preserve"> </w:t>
      </w:r>
      <w:r w:rsidR="00677339" w:rsidRPr="00A85593">
        <w:rPr>
          <w:rFonts w:ascii="Book Antiqua" w:hAnsi="Book Antiqua" w:cs="Times New Roman"/>
          <w:color w:val="000000"/>
          <w:sz w:val="24"/>
          <w:szCs w:val="24"/>
        </w:rPr>
        <w:t xml:space="preserve">immunosuppressant dosage </w:t>
      </w:r>
      <w:r w:rsidR="00C34530" w:rsidRPr="00A85593">
        <w:rPr>
          <w:rFonts w:ascii="Book Antiqua" w:hAnsi="Book Antiqua" w:cs="Times New Roman"/>
          <w:color w:val="000000"/>
          <w:sz w:val="24"/>
          <w:szCs w:val="24"/>
        </w:rPr>
        <w:t>should be maintained</w:t>
      </w:r>
      <w:r w:rsidR="00FA5813" w:rsidRPr="00A85593">
        <w:rPr>
          <w:rFonts w:ascii="Book Antiqua" w:hAnsi="Book Antiqua" w:cs="Times New Roman"/>
          <w:color w:val="000000"/>
          <w:sz w:val="24"/>
          <w:szCs w:val="24"/>
        </w:rPr>
        <w:t>.</w:t>
      </w:r>
      <w:r w:rsidR="00C34530" w:rsidRPr="00A85593">
        <w:rPr>
          <w:rFonts w:ascii="Book Antiqua" w:hAnsi="Book Antiqua" w:cs="Times New Roman"/>
          <w:color w:val="000000"/>
          <w:sz w:val="24"/>
          <w:szCs w:val="24"/>
        </w:rPr>
        <w:t xml:space="preserve"> </w:t>
      </w:r>
      <w:r w:rsidR="00FA5813" w:rsidRPr="00A85593">
        <w:rPr>
          <w:rFonts w:ascii="Book Antiqua" w:hAnsi="Book Antiqua" w:cs="Times New Roman"/>
          <w:color w:val="000000"/>
          <w:sz w:val="24"/>
          <w:szCs w:val="24"/>
        </w:rPr>
        <w:t>T</w:t>
      </w:r>
      <w:r w:rsidR="00C34530" w:rsidRPr="00A85593">
        <w:rPr>
          <w:rFonts w:ascii="Book Antiqua" w:hAnsi="Book Antiqua" w:cs="Times New Roman"/>
          <w:color w:val="000000"/>
          <w:sz w:val="24"/>
          <w:szCs w:val="24"/>
        </w:rPr>
        <w:t xml:space="preserve">he </w:t>
      </w:r>
      <w:r w:rsidR="00677339" w:rsidRPr="00A85593">
        <w:rPr>
          <w:rFonts w:ascii="Book Antiqua" w:hAnsi="Book Antiqua" w:cs="Times New Roman"/>
          <w:color w:val="000000"/>
          <w:sz w:val="24"/>
          <w:szCs w:val="24"/>
        </w:rPr>
        <w:t>patient’s</w:t>
      </w:r>
      <w:r w:rsidR="00C34530" w:rsidRPr="00A85593">
        <w:rPr>
          <w:rFonts w:ascii="Book Antiqua" w:hAnsi="Book Antiqua" w:cs="Times New Roman"/>
          <w:color w:val="000000"/>
          <w:sz w:val="24"/>
          <w:szCs w:val="24"/>
        </w:rPr>
        <w:t xml:space="preserve"> </w:t>
      </w:r>
      <w:r w:rsidR="00677339" w:rsidRPr="00A85593">
        <w:rPr>
          <w:rFonts w:ascii="Book Antiqua" w:hAnsi="Book Antiqua" w:cs="Times New Roman"/>
          <w:color w:val="000000"/>
          <w:sz w:val="24"/>
          <w:szCs w:val="24"/>
        </w:rPr>
        <w:t>condition</w:t>
      </w:r>
      <w:r w:rsidR="00FA5813" w:rsidRPr="00A85593">
        <w:rPr>
          <w:rFonts w:ascii="Book Antiqua" w:hAnsi="Book Antiqua" w:cs="Times New Roman"/>
          <w:color w:val="000000"/>
          <w:sz w:val="24"/>
          <w:szCs w:val="24"/>
        </w:rPr>
        <w:t xml:space="preserve"> nevertheless</w:t>
      </w:r>
      <w:r w:rsidR="00B94520" w:rsidRPr="00A85593">
        <w:rPr>
          <w:rFonts w:ascii="Book Antiqua" w:hAnsi="Book Antiqua" w:cs="Times New Roman"/>
          <w:color w:val="000000"/>
          <w:sz w:val="24"/>
          <w:szCs w:val="24"/>
        </w:rPr>
        <w:t>,</w:t>
      </w:r>
      <w:r w:rsidR="00677339" w:rsidRPr="00A85593">
        <w:rPr>
          <w:rFonts w:ascii="Book Antiqua" w:hAnsi="Book Antiqua" w:cs="Times New Roman"/>
          <w:color w:val="000000"/>
          <w:sz w:val="24"/>
          <w:szCs w:val="24"/>
        </w:rPr>
        <w:t xml:space="preserve"> </w:t>
      </w:r>
      <w:r w:rsidR="00C34530" w:rsidRPr="00A85593">
        <w:rPr>
          <w:rFonts w:ascii="Book Antiqua" w:hAnsi="Book Antiqua" w:cs="Times New Roman"/>
          <w:color w:val="000000"/>
          <w:sz w:val="24"/>
          <w:szCs w:val="24"/>
        </w:rPr>
        <w:t xml:space="preserve">should be monitored </w:t>
      </w:r>
      <w:r w:rsidR="00677339" w:rsidRPr="00A85593">
        <w:rPr>
          <w:rFonts w:ascii="Book Antiqua" w:hAnsi="Book Antiqua" w:cs="Times New Roman"/>
          <w:color w:val="000000"/>
          <w:sz w:val="24"/>
          <w:szCs w:val="24"/>
        </w:rPr>
        <w:t>closely</w:t>
      </w:r>
      <w:r w:rsidR="001B2207" w:rsidRPr="00A85593">
        <w:rPr>
          <w:rFonts w:ascii="Book Antiqua" w:hAnsi="Book Antiqua" w:cs="Times New Roman"/>
          <w:color w:val="000000"/>
          <w:sz w:val="24"/>
          <w:szCs w:val="24"/>
        </w:rPr>
        <w:t xml:space="preserve">; </w:t>
      </w:r>
      <w:r w:rsidR="00FC55B4" w:rsidRPr="00A85593">
        <w:rPr>
          <w:rFonts w:ascii="Book Antiqua" w:hAnsi="Book Antiqua" w:cs="Times New Roman"/>
          <w:color w:val="000000"/>
          <w:sz w:val="24"/>
          <w:szCs w:val="24"/>
        </w:rPr>
        <w:t>(</w:t>
      </w:r>
      <w:r w:rsidR="00C34530" w:rsidRPr="00A85593">
        <w:rPr>
          <w:rFonts w:ascii="Book Antiqua" w:hAnsi="Book Antiqua" w:cs="Times New Roman"/>
          <w:color w:val="000000"/>
          <w:sz w:val="24"/>
          <w:szCs w:val="24"/>
        </w:rPr>
        <w:t>3</w:t>
      </w:r>
      <w:r w:rsidR="00FC55B4" w:rsidRPr="00A85593">
        <w:rPr>
          <w:rFonts w:ascii="Book Antiqua" w:hAnsi="Book Antiqua" w:cs="Times New Roman"/>
          <w:color w:val="000000"/>
          <w:sz w:val="24"/>
          <w:szCs w:val="24"/>
        </w:rPr>
        <w:t>)</w:t>
      </w:r>
      <w:r w:rsidR="00C34530" w:rsidRPr="00A85593">
        <w:rPr>
          <w:rFonts w:ascii="Book Antiqua" w:hAnsi="Book Antiqua" w:cs="Times New Roman"/>
          <w:color w:val="000000"/>
          <w:sz w:val="24"/>
          <w:szCs w:val="24"/>
        </w:rPr>
        <w:t xml:space="preserve"> </w:t>
      </w:r>
      <w:r w:rsidR="00585E1D" w:rsidRPr="00A85593">
        <w:rPr>
          <w:rFonts w:ascii="Book Antiqua" w:hAnsi="Book Antiqua" w:cs="Times New Roman"/>
          <w:color w:val="000000"/>
          <w:sz w:val="24"/>
          <w:szCs w:val="24"/>
        </w:rPr>
        <w:t>A c</w:t>
      </w:r>
      <w:r w:rsidR="00C34530" w:rsidRPr="00A85593">
        <w:rPr>
          <w:rFonts w:ascii="Book Antiqua" w:hAnsi="Book Antiqua" w:cs="Times New Roman"/>
          <w:color w:val="000000"/>
          <w:sz w:val="24"/>
          <w:szCs w:val="24"/>
        </w:rPr>
        <w:t xml:space="preserve">lose watch on drug interactions </w:t>
      </w:r>
      <w:r w:rsidR="00677339" w:rsidRPr="00A85593">
        <w:rPr>
          <w:rFonts w:ascii="Book Antiqua" w:hAnsi="Book Antiqua" w:cs="Times New Roman"/>
          <w:color w:val="000000"/>
          <w:sz w:val="24"/>
          <w:szCs w:val="24"/>
        </w:rPr>
        <w:t>that</w:t>
      </w:r>
      <w:r w:rsidR="00C34530" w:rsidRPr="00A85593">
        <w:rPr>
          <w:rFonts w:ascii="Book Antiqua" w:hAnsi="Book Antiqua" w:cs="Times New Roman"/>
          <w:color w:val="000000"/>
          <w:sz w:val="24"/>
          <w:szCs w:val="24"/>
        </w:rPr>
        <w:t xml:space="preserve"> may </w:t>
      </w:r>
      <w:r w:rsidR="00677339" w:rsidRPr="00A85593">
        <w:rPr>
          <w:rFonts w:ascii="Book Antiqua" w:hAnsi="Book Antiqua" w:cs="Times New Roman"/>
          <w:color w:val="000000"/>
          <w:sz w:val="24"/>
          <w:szCs w:val="24"/>
        </w:rPr>
        <w:t xml:space="preserve">cause large </w:t>
      </w:r>
      <w:r w:rsidR="00B94520" w:rsidRPr="00A85593">
        <w:rPr>
          <w:rFonts w:ascii="Book Antiqua" w:hAnsi="Book Antiqua" w:cs="Times New Roman"/>
          <w:color w:val="000000"/>
          <w:sz w:val="24"/>
          <w:szCs w:val="24"/>
        </w:rPr>
        <w:t>oscillations</w:t>
      </w:r>
      <w:r w:rsidR="00677339" w:rsidRPr="00A85593">
        <w:rPr>
          <w:rFonts w:ascii="Book Antiqua" w:hAnsi="Book Antiqua" w:cs="Times New Roman"/>
          <w:color w:val="000000"/>
          <w:sz w:val="24"/>
          <w:szCs w:val="24"/>
        </w:rPr>
        <w:t xml:space="preserve"> in </w:t>
      </w:r>
      <w:r w:rsidR="00C34530" w:rsidRPr="00A85593">
        <w:rPr>
          <w:rFonts w:ascii="Book Antiqua" w:hAnsi="Book Antiqua" w:cs="Times New Roman"/>
          <w:color w:val="000000"/>
          <w:sz w:val="24"/>
          <w:szCs w:val="24"/>
        </w:rPr>
        <w:t xml:space="preserve">plasma CNI </w:t>
      </w:r>
      <w:r w:rsidR="00677339" w:rsidRPr="00A85593">
        <w:rPr>
          <w:rFonts w:ascii="Book Antiqua" w:hAnsi="Book Antiqua" w:cs="Times New Roman"/>
          <w:color w:val="000000"/>
          <w:sz w:val="24"/>
          <w:szCs w:val="24"/>
        </w:rPr>
        <w:t>concentrations</w:t>
      </w:r>
      <w:r w:rsidR="00B94520" w:rsidRPr="00A85593">
        <w:rPr>
          <w:rFonts w:ascii="Book Antiqua" w:hAnsi="Book Antiqua" w:cs="Times New Roman"/>
          <w:color w:val="000000"/>
          <w:sz w:val="24"/>
          <w:szCs w:val="24"/>
        </w:rPr>
        <w:t xml:space="preserve"> is imperative</w:t>
      </w:r>
      <w:r w:rsidR="00677339" w:rsidRPr="00A85593">
        <w:rPr>
          <w:rFonts w:ascii="Book Antiqua" w:hAnsi="Book Antiqua" w:cs="Times New Roman"/>
          <w:color w:val="000000"/>
          <w:sz w:val="24"/>
          <w:szCs w:val="24"/>
        </w:rPr>
        <w:t xml:space="preserve">. </w:t>
      </w:r>
      <w:r w:rsidR="00B94520" w:rsidRPr="00A85593">
        <w:rPr>
          <w:rFonts w:ascii="Book Antiqua" w:hAnsi="Book Antiqua" w:cs="Times New Roman"/>
          <w:color w:val="000000"/>
          <w:sz w:val="24"/>
          <w:szCs w:val="24"/>
        </w:rPr>
        <w:t>Any such fluctuations should be avoided</w:t>
      </w:r>
      <w:r w:rsidR="000D0354" w:rsidRPr="00A85593">
        <w:rPr>
          <w:rFonts w:ascii="Book Antiqua" w:hAnsi="Book Antiqua" w:cs="Times New Roman"/>
          <w:color w:val="000000"/>
          <w:sz w:val="24"/>
          <w:szCs w:val="24"/>
        </w:rPr>
        <w:t>, and such medications should be prescribed only if the benefits greatly outweigh the risks</w:t>
      </w:r>
      <w:r w:rsidR="001B2207" w:rsidRPr="00A85593">
        <w:rPr>
          <w:rFonts w:ascii="Book Antiqua" w:hAnsi="Book Antiqua" w:cs="Times New Roman"/>
          <w:color w:val="000000"/>
          <w:sz w:val="24"/>
          <w:szCs w:val="24"/>
        </w:rPr>
        <w:t xml:space="preserve">; </w:t>
      </w:r>
      <w:r w:rsidR="00FC55B4" w:rsidRPr="00A85593">
        <w:rPr>
          <w:rFonts w:ascii="Book Antiqua" w:hAnsi="Book Antiqua" w:cs="Times New Roman"/>
          <w:color w:val="000000"/>
          <w:sz w:val="24"/>
          <w:szCs w:val="24"/>
        </w:rPr>
        <w:t>(</w:t>
      </w:r>
      <w:r w:rsidR="00585E1D" w:rsidRPr="00A85593">
        <w:rPr>
          <w:rFonts w:ascii="Book Antiqua" w:hAnsi="Book Antiqua" w:cs="Times New Roman"/>
          <w:color w:val="000000"/>
          <w:sz w:val="24"/>
          <w:szCs w:val="24"/>
        </w:rPr>
        <w:t>4</w:t>
      </w:r>
      <w:r w:rsidR="00FC55B4" w:rsidRPr="00A85593">
        <w:rPr>
          <w:rFonts w:ascii="Book Antiqua" w:hAnsi="Book Antiqua" w:cs="Times New Roman"/>
          <w:color w:val="000000"/>
          <w:sz w:val="24"/>
          <w:szCs w:val="24"/>
        </w:rPr>
        <w:t>)</w:t>
      </w:r>
      <w:r w:rsidR="00585E1D" w:rsidRPr="00A85593">
        <w:rPr>
          <w:rFonts w:ascii="Book Antiqua" w:hAnsi="Book Antiqua" w:cs="Times New Roman"/>
          <w:sz w:val="24"/>
          <w:szCs w:val="24"/>
        </w:rPr>
        <w:t xml:space="preserve"> As low lymphocyte counts in COVID-19 patients is associated with a more severe course of disease, critical reconsideration and a judicious use of lymphocyte depleting therapies must be done</w:t>
      </w:r>
      <w:r w:rsidR="001B2207" w:rsidRPr="00A85593">
        <w:rPr>
          <w:rFonts w:ascii="Book Antiqua" w:hAnsi="Book Antiqua" w:cs="Times New Roman"/>
          <w:sz w:val="24"/>
          <w:szCs w:val="24"/>
        </w:rPr>
        <w:t xml:space="preserve">; </w:t>
      </w:r>
      <w:r w:rsidR="00FC55B4" w:rsidRPr="00A85593">
        <w:rPr>
          <w:rFonts w:ascii="Book Antiqua" w:hAnsi="Book Antiqua" w:cs="Times New Roman"/>
          <w:sz w:val="24"/>
          <w:szCs w:val="24"/>
        </w:rPr>
        <w:t>(</w:t>
      </w:r>
      <w:r w:rsidR="00585E1D" w:rsidRPr="00A85593">
        <w:rPr>
          <w:rFonts w:ascii="Book Antiqua" w:hAnsi="Book Antiqua" w:cs="Times New Roman"/>
          <w:color w:val="000000"/>
          <w:sz w:val="24"/>
          <w:szCs w:val="24"/>
        </w:rPr>
        <w:t>5</w:t>
      </w:r>
      <w:r w:rsidR="00FC55B4" w:rsidRPr="00A85593">
        <w:rPr>
          <w:rFonts w:ascii="Book Antiqua" w:hAnsi="Book Antiqua" w:cs="Times New Roman"/>
          <w:color w:val="000000"/>
          <w:sz w:val="24"/>
          <w:szCs w:val="24"/>
        </w:rPr>
        <w:t>)</w:t>
      </w:r>
      <w:r w:rsidR="00C34530" w:rsidRPr="00A85593">
        <w:rPr>
          <w:rFonts w:ascii="Book Antiqua" w:hAnsi="Book Antiqua" w:cs="Times New Roman"/>
          <w:color w:val="000000"/>
          <w:sz w:val="24"/>
          <w:szCs w:val="24"/>
        </w:rPr>
        <w:t xml:space="preserve"> </w:t>
      </w:r>
      <w:r w:rsidR="00C34530" w:rsidRPr="00A85593">
        <w:rPr>
          <w:rFonts w:ascii="Book Antiqua" w:hAnsi="Book Antiqua" w:cs="Times New Roman"/>
          <w:sz w:val="24"/>
          <w:szCs w:val="24"/>
        </w:rPr>
        <w:t>Transplant recipient</w:t>
      </w:r>
      <w:r w:rsidR="00B94520" w:rsidRPr="00A85593">
        <w:rPr>
          <w:rFonts w:ascii="Book Antiqua" w:hAnsi="Book Antiqua" w:cs="Times New Roman"/>
          <w:sz w:val="24"/>
          <w:szCs w:val="24"/>
        </w:rPr>
        <w:t>s</w:t>
      </w:r>
      <w:r w:rsidR="00C34530" w:rsidRPr="00A85593">
        <w:rPr>
          <w:rFonts w:ascii="Book Antiqua" w:hAnsi="Book Antiqua" w:cs="Times New Roman"/>
          <w:sz w:val="24"/>
          <w:szCs w:val="24"/>
        </w:rPr>
        <w:t xml:space="preserve"> </w:t>
      </w:r>
      <w:r w:rsidR="00677339" w:rsidRPr="00A85593">
        <w:rPr>
          <w:rFonts w:ascii="Book Antiqua" w:hAnsi="Book Antiqua" w:cs="Times New Roman"/>
          <w:sz w:val="24"/>
          <w:szCs w:val="24"/>
        </w:rPr>
        <w:t>wi</w:t>
      </w:r>
      <w:r w:rsidR="00B94520" w:rsidRPr="00A85593">
        <w:rPr>
          <w:rFonts w:ascii="Book Antiqua" w:hAnsi="Book Antiqua" w:cs="Times New Roman"/>
          <w:sz w:val="24"/>
          <w:szCs w:val="24"/>
        </w:rPr>
        <w:t>th severe or rapidly progressive</w:t>
      </w:r>
      <w:r w:rsidR="00677339" w:rsidRPr="00A85593">
        <w:rPr>
          <w:rFonts w:ascii="Book Antiqua" w:hAnsi="Book Antiqua" w:cs="Times New Roman"/>
          <w:sz w:val="24"/>
          <w:szCs w:val="24"/>
        </w:rPr>
        <w:t xml:space="preserve"> COVID-19</w:t>
      </w:r>
      <w:r w:rsidR="00C34530" w:rsidRPr="00A85593">
        <w:rPr>
          <w:rFonts w:ascii="Book Antiqua" w:hAnsi="Book Antiqua" w:cs="Times New Roman"/>
          <w:sz w:val="24"/>
          <w:szCs w:val="24"/>
        </w:rPr>
        <w:t xml:space="preserve"> will need a staged approach with reduction of immunosuppression</w:t>
      </w:r>
      <w:r w:rsidR="00B94520" w:rsidRPr="00A85593">
        <w:rPr>
          <w:rFonts w:ascii="Book Antiqua" w:hAnsi="Book Antiqua" w:cs="Times New Roman"/>
          <w:sz w:val="24"/>
          <w:szCs w:val="24"/>
        </w:rPr>
        <w:t>.</w:t>
      </w:r>
      <w:r w:rsidR="00C34530" w:rsidRPr="00A85593">
        <w:rPr>
          <w:rFonts w:ascii="Book Antiqua" w:hAnsi="Book Antiqua" w:cs="Times New Roman"/>
          <w:sz w:val="24"/>
          <w:szCs w:val="24"/>
        </w:rPr>
        <w:t xml:space="preserve"> </w:t>
      </w:r>
      <w:r w:rsidR="00B94520" w:rsidRPr="00A85593">
        <w:rPr>
          <w:rFonts w:ascii="Book Antiqua" w:hAnsi="Book Antiqua" w:cs="Times New Roman"/>
          <w:sz w:val="24"/>
          <w:szCs w:val="24"/>
        </w:rPr>
        <w:t>S</w:t>
      </w:r>
      <w:r w:rsidR="00C34530" w:rsidRPr="00A85593">
        <w:rPr>
          <w:rFonts w:ascii="Book Antiqua" w:hAnsi="Book Antiqua" w:cs="Times New Roman"/>
          <w:sz w:val="24"/>
          <w:szCs w:val="24"/>
        </w:rPr>
        <w:t>topping of antimetabolites</w:t>
      </w:r>
      <w:r w:rsidR="00B94520" w:rsidRPr="00A85593">
        <w:rPr>
          <w:rFonts w:ascii="Book Antiqua" w:hAnsi="Book Antiqua" w:cs="Times New Roman"/>
          <w:sz w:val="24"/>
          <w:szCs w:val="24"/>
        </w:rPr>
        <w:t xml:space="preserve"> in the early phase and </w:t>
      </w:r>
      <w:r w:rsidR="00FA5813" w:rsidRPr="00A85593">
        <w:rPr>
          <w:rFonts w:ascii="Book Antiqua" w:hAnsi="Book Antiqua" w:cs="Times New Roman"/>
          <w:sz w:val="24"/>
          <w:szCs w:val="24"/>
        </w:rPr>
        <w:t>dose</w:t>
      </w:r>
      <w:r w:rsidR="00C34530" w:rsidRPr="00A85593">
        <w:rPr>
          <w:rFonts w:ascii="Book Antiqua" w:hAnsi="Book Antiqua" w:cs="Times New Roman"/>
          <w:sz w:val="24"/>
          <w:szCs w:val="24"/>
        </w:rPr>
        <w:t xml:space="preserve"> reduction of cort</w:t>
      </w:r>
      <w:r w:rsidR="00B94520" w:rsidRPr="00A85593">
        <w:rPr>
          <w:rFonts w:ascii="Book Antiqua" w:hAnsi="Book Antiqua" w:cs="Times New Roman"/>
          <w:sz w:val="24"/>
          <w:szCs w:val="24"/>
        </w:rPr>
        <w:t>icosteroids</w:t>
      </w:r>
      <w:r w:rsidR="00C34530" w:rsidRPr="00A85593">
        <w:rPr>
          <w:rFonts w:ascii="Book Antiqua" w:hAnsi="Book Antiqua" w:cs="Times New Roman"/>
          <w:sz w:val="24"/>
          <w:szCs w:val="24"/>
        </w:rPr>
        <w:t xml:space="preserve"> </w:t>
      </w:r>
      <w:r w:rsidR="00B94520" w:rsidRPr="00A85593">
        <w:rPr>
          <w:rFonts w:ascii="Book Antiqua" w:hAnsi="Book Antiqua" w:cs="Times New Roman"/>
          <w:sz w:val="24"/>
          <w:szCs w:val="24"/>
        </w:rPr>
        <w:t>in the late phase</w:t>
      </w:r>
      <w:r w:rsidR="00C34530" w:rsidRPr="00A85593">
        <w:rPr>
          <w:rFonts w:ascii="Book Antiqua" w:hAnsi="Book Antiqua" w:cs="Times New Roman"/>
          <w:sz w:val="24"/>
          <w:szCs w:val="24"/>
        </w:rPr>
        <w:t xml:space="preserve">, </w:t>
      </w:r>
      <w:r w:rsidR="00B94520" w:rsidRPr="00A85593">
        <w:rPr>
          <w:rFonts w:ascii="Book Antiqua" w:hAnsi="Book Antiqua" w:cs="Times New Roman"/>
          <w:sz w:val="24"/>
          <w:szCs w:val="24"/>
        </w:rPr>
        <w:t>keeping at</w:t>
      </w:r>
      <w:r w:rsidR="00677339" w:rsidRPr="00A85593">
        <w:rPr>
          <w:rFonts w:ascii="Book Antiqua" w:hAnsi="Book Antiqua" w:cs="Times New Roman"/>
          <w:sz w:val="24"/>
          <w:szCs w:val="24"/>
        </w:rPr>
        <w:t xml:space="preserve"> least a</w:t>
      </w:r>
      <w:r w:rsidR="00C34530" w:rsidRPr="00A85593">
        <w:rPr>
          <w:rFonts w:ascii="Book Antiqua" w:hAnsi="Book Antiqua" w:cs="Times New Roman"/>
          <w:sz w:val="24"/>
          <w:szCs w:val="24"/>
        </w:rPr>
        <w:t xml:space="preserve"> </w:t>
      </w:r>
      <w:r w:rsidR="00B94520" w:rsidRPr="00A85593">
        <w:rPr>
          <w:rFonts w:ascii="Book Antiqua" w:hAnsi="Book Antiqua" w:cs="Times New Roman"/>
          <w:sz w:val="24"/>
          <w:szCs w:val="24"/>
        </w:rPr>
        <w:t xml:space="preserve">low dose </w:t>
      </w:r>
      <w:r w:rsidR="00677339" w:rsidRPr="00A85593">
        <w:rPr>
          <w:rFonts w:ascii="Book Antiqua" w:hAnsi="Book Antiqua" w:cs="Times New Roman"/>
          <w:sz w:val="24"/>
          <w:szCs w:val="24"/>
        </w:rPr>
        <w:t>to avoid</w:t>
      </w:r>
      <w:r w:rsidR="00C34530" w:rsidRPr="00A85593">
        <w:rPr>
          <w:rFonts w:ascii="Book Antiqua" w:hAnsi="Book Antiqua" w:cs="Times New Roman"/>
          <w:sz w:val="24"/>
          <w:szCs w:val="24"/>
        </w:rPr>
        <w:t xml:space="preserve"> </w:t>
      </w:r>
      <w:r w:rsidR="00677339" w:rsidRPr="00A85593">
        <w:rPr>
          <w:rFonts w:ascii="Book Antiqua" w:hAnsi="Book Antiqua" w:cs="Times New Roman"/>
          <w:sz w:val="24"/>
          <w:szCs w:val="24"/>
        </w:rPr>
        <w:t>adrenal insufficiency</w:t>
      </w:r>
      <w:r w:rsidR="00B94520" w:rsidRPr="00A85593">
        <w:rPr>
          <w:rFonts w:ascii="Book Antiqua" w:hAnsi="Book Antiqua" w:cs="Times New Roman"/>
          <w:sz w:val="24"/>
          <w:szCs w:val="24"/>
        </w:rPr>
        <w:t xml:space="preserve"> is recommended</w:t>
      </w:r>
      <w:r w:rsidR="00C115A1" w:rsidRPr="00A85593">
        <w:rPr>
          <w:rFonts w:ascii="Book Antiqua" w:hAnsi="Book Antiqua" w:cs="Times New Roman"/>
          <w:sz w:val="24"/>
          <w:szCs w:val="24"/>
          <w:lang w:eastAsia="zh-CN"/>
        </w:rPr>
        <w:t>;</w:t>
      </w:r>
      <w:r w:rsidR="0092515D" w:rsidRPr="00A85593">
        <w:rPr>
          <w:rFonts w:ascii="Book Antiqua" w:hAnsi="Book Antiqua" w:cs="Times New Roman"/>
          <w:sz w:val="24"/>
          <w:szCs w:val="24"/>
        </w:rPr>
        <w:t xml:space="preserve"> and </w:t>
      </w:r>
      <w:r w:rsidR="00FC55B4" w:rsidRPr="00A85593">
        <w:rPr>
          <w:rFonts w:ascii="Book Antiqua" w:hAnsi="Book Antiqua" w:cs="Times New Roman"/>
          <w:sz w:val="24"/>
          <w:szCs w:val="24"/>
        </w:rPr>
        <w:t>(</w:t>
      </w:r>
      <w:r w:rsidR="00585E1D" w:rsidRPr="00A85593">
        <w:rPr>
          <w:rFonts w:ascii="Book Antiqua" w:hAnsi="Book Antiqua" w:cs="Times New Roman"/>
          <w:sz w:val="24"/>
          <w:szCs w:val="24"/>
        </w:rPr>
        <w:t>6</w:t>
      </w:r>
      <w:r w:rsidR="00FC55B4" w:rsidRPr="00A85593">
        <w:rPr>
          <w:rFonts w:ascii="Book Antiqua" w:hAnsi="Book Antiqua" w:cs="Times New Roman"/>
          <w:sz w:val="24"/>
          <w:szCs w:val="24"/>
        </w:rPr>
        <w:t>)</w:t>
      </w:r>
      <w:r w:rsidR="00677339" w:rsidRPr="00A85593">
        <w:rPr>
          <w:rFonts w:ascii="Book Antiqua" w:hAnsi="Book Antiqua" w:cs="Times New Roman"/>
          <w:sz w:val="24"/>
          <w:szCs w:val="24"/>
        </w:rPr>
        <w:t xml:space="preserve"> Corticosteroids or other immunosuppressive therapies</w:t>
      </w:r>
      <w:r w:rsidR="00C34530" w:rsidRPr="00A85593">
        <w:rPr>
          <w:rFonts w:ascii="Book Antiqua" w:hAnsi="Book Antiqua" w:cs="Times New Roman"/>
          <w:sz w:val="24"/>
          <w:szCs w:val="24"/>
        </w:rPr>
        <w:t xml:space="preserve"> should </w:t>
      </w:r>
      <w:r w:rsidR="00677339" w:rsidRPr="00A85593">
        <w:rPr>
          <w:rFonts w:ascii="Book Antiqua" w:hAnsi="Book Antiqua" w:cs="Times New Roman"/>
          <w:sz w:val="24"/>
          <w:szCs w:val="24"/>
        </w:rPr>
        <w:t>be re-initiated with caution when the</w:t>
      </w:r>
      <w:r w:rsidR="00B94520" w:rsidRPr="00A85593">
        <w:rPr>
          <w:rFonts w:ascii="Book Antiqua" w:hAnsi="Book Antiqua" w:cs="Times New Roman"/>
          <w:sz w:val="24"/>
          <w:szCs w:val="24"/>
        </w:rPr>
        <w:t>ir</w:t>
      </w:r>
      <w:r w:rsidR="00677339" w:rsidRPr="00A85593">
        <w:rPr>
          <w:rFonts w:ascii="Book Antiqua" w:hAnsi="Book Antiqua" w:cs="Times New Roman"/>
          <w:sz w:val="24"/>
          <w:szCs w:val="24"/>
        </w:rPr>
        <w:t xml:space="preserve"> potential benefits</w:t>
      </w:r>
      <w:r w:rsidR="00C34530" w:rsidRPr="00A85593">
        <w:rPr>
          <w:rFonts w:ascii="Book Antiqua" w:hAnsi="Book Antiqua" w:cs="Times New Roman"/>
          <w:sz w:val="24"/>
          <w:szCs w:val="24"/>
        </w:rPr>
        <w:t xml:space="preserve"> </w:t>
      </w:r>
      <w:r w:rsidR="00B94520" w:rsidRPr="00A85593">
        <w:rPr>
          <w:rFonts w:ascii="Book Antiqua" w:hAnsi="Book Antiqua" w:cs="Times New Roman"/>
          <w:sz w:val="24"/>
          <w:szCs w:val="24"/>
        </w:rPr>
        <w:t>outweigh the</w:t>
      </w:r>
      <w:r w:rsidR="00677339" w:rsidRPr="00A85593">
        <w:rPr>
          <w:rFonts w:ascii="Book Antiqua" w:hAnsi="Book Antiqua" w:cs="Times New Roman"/>
          <w:sz w:val="24"/>
          <w:szCs w:val="24"/>
        </w:rPr>
        <w:t xml:space="preserve"> risks of discontinuation.</w:t>
      </w:r>
    </w:p>
    <w:p w:rsidR="001B2207" w:rsidRPr="00A85593" w:rsidRDefault="001B2207" w:rsidP="00A85593">
      <w:pPr>
        <w:autoSpaceDE w:val="0"/>
        <w:autoSpaceDN w:val="0"/>
        <w:adjustRightInd w:val="0"/>
        <w:snapToGrid w:val="0"/>
        <w:spacing w:after="0" w:line="360" w:lineRule="auto"/>
        <w:jc w:val="both"/>
        <w:rPr>
          <w:rFonts w:ascii="Book Antiqua" w:hAnsi="Book Antiqua" w:cs="Times New Roman"/>
          <w:sz w:val="24"/>
          <w:szCs w:val="24"/>
        </w:rPr>
      </w:pPr>
    </w:p>
    <w:p w:rsidR="00FB02C5" w:rsidRPr="00A85593" w:rsidRDefault="00FB02C5" w:rsidP="00A85593">
      <w:pPr>
        <w:autoSpaceDE w:val="0"/>
        <w:autoSpaceDN w:val="0"/>
        <w:adjustRightInd w:val="0"/>
        <w:snapToGrid w:val="0"/>
        <w:spacing w:after="0" w:line="360" w:lineRule="auto"/>
        <w:jc w:val="both"/>
        <w:rPr>
          <w:rFonts w:ascii="Book Antiqua" w:hAnsi="Book Antiqua" w:cs="Times New Roman"/>
          <w:b/>
          <w:i/>
          <w:sz w:val="24"/>
          <w:szCs w:val="24"/>
        </w:rPr>
      </w:pPr>
      <w:r w:rsidRPr="00A85593">
        <w:rPr>
          <w:rFonts w:ascii="Book Antiqua" w:hAnsi="Book Antiqua" w:cs="Times New Roman"/>
          <w:b/>
          <w:i/>
          <w:sz w:val="24"/>
          <w:szCs w:val="24"/>
        </w:rPr>
        <w:t xml:space="preserve">Unit </w:t>
      </w:r>
      <w:r w:rsidR="00176027" w:rsidRPr="00A85593">
        <w:rPr>
          <w:rFonts w:ascii="Book Antiqua" w:hAnsi="Book Antiqua" w:cs="Times New Roman"/>
          <w:b/>
          <w:i/>
          <w:sz w:val="24"/>
          <w:szCs w:val="24"/>
        </w:rPr>
        <w:t>protocol</w:t>
      </w:r>
    </w:p>
    <w:p w:rsidR="00FB02C5" w:rsidRPr="00A85593" w:rsidRDefault="004B4153" w:rsidP="00A85593">
      <w:pPr>
        <w:autoSpaceDE w:val="0"/>
        <w:autoSpaceDN w:val="0"/>
        <w:adjustRightInd w:val="0"/>
        <w:snapToGrid w:val="0"/>
        <w:spacing w:after="0" w:line="360" w:lineRule="auto"/>
        <w:jc w:val="both"/>
        <w:rPr>
          <w:rFonts w:ascii="Book Antiqua" w:hAnsi="Book Antiqua" w:cs="Times New Roman"/>
          <w:sz w:val="24"/>
          <w:szCs w:val="24"/>
        </w:rPr>
      </w:pPr>
      <w:r w:rsidRPr="00A85593">
        <w:rPr>
          <w:rFonts w:ascii="Book Antiqua" w:hAnsi="Book Antiqua" w:cs="Times New Roman"/>
          <w:sz w:val="24"/>
          <w:szCs w:val="24"/>
        </w:rPr>
        <w:t>Based on the i</w:t>
      </w:r>
      <w:r w:rsidR="00FB02C5" w:rsidRPr="00A85593">
        <w:rPr>
          <w:rFonts w:ascii="Book Antiqua" w:hAnsi="Book Antiqua" w:cs="Times New Roman"/>
          <w:sz w:val="24"/>
          <w:szCs w:val="24"/>
        </w:rPr>
        <w:t>nternationally accepted classif</w:t>
      </w:r>
      <w:r w:rsidRPr="00A85593">
        <w:rPr>
          <w:rFonts w:ascii="Book Antiqua" w:hAnsi="Book Antiqua" w:cs="Times New Roman"/>
          <w:sz w:val="24"/>
          <w:szCs w:val="24"/>
        </w:rPr>
        <w:t>ication of COVID-19</w:t>
      </w:r>
      <w:r w:rsidR="00FB02C5" w:rsidRPr="00A85593">
        <w:rPr>
          <w:rFonts w:ascii="Book Antiqua" w:hAnsi="Book Antiqua" w:cs="Times New Roman"/>
          <w:sz w:val="24"/>
          <w:szCs w:val="24"/>
        </w:rPr>
        <w:t>, we classify</w:t>
      </w:r>
      <w:r w:rsidRPr="00A85593">
        <w:rPr>
          <w:rFonts w:ascii="Book Antiqua" w:hAnsi="Book Antiqua" w:cs="Times New Roman"/>
          <w:sz w:val="24"/>
          <w:szCs w:val="24"/>
        </w:rPr>
        <w:t xml:space="preserve"> SARS-CoV-2 test </w:t>
      </w:r>
      <w:r w:rsidR="00FB02C5" w:rsidRPr="00A85593">
        <w:rPr>
          <w:rFonts w:ascii="Book Antiqua" w:hAnsi="Book Antiqua" w:cs="Times New Roman"/>
          <w:sz w:val="24"/>
          <w:szCs w:val="24"/>
        </w:rPr>
        <w:t>(</w:t>
      </w:r>
      <w:r w:rsidR="00176027" w:rsidRPr="00A85593">
        <w:rPr>
          <w:rFonts w:ascii="Book Antiqua" w:hAnsi="Book Antiqua" w:cs="Times New Roman"/>
          <w:sz w:val="24"/>
          <w:szCs w:val="24"/>
        </w:rPr>
        <w:t>reverse transcription polymerase chain reaction</w:t>
      </w:r>
      <w:r w:rsidR="00FB02C5" w:rsidRPr="00A85593">
        <w:rPr>
          <w:rFonts w:ascii="Book Antiqua" w:hAnsi="Book Antiqua" w:cs="Times New Roman"/>
          <w:sz w:val="24"/>
          <w:szCs w:val="24"/>
        </w:rPr>
        <w:t>)</w:t>
      </w:r>
      <w:r w:rsidRPr="00A85593">
        <w:rPr>
          <w:rFonts w:ascii="Book Antiqua" w:hAnsi="Book Antiqua" w:cs="Times New Roman"/>
          <w:sz w:val="24"/>
          <w:szCs w:val="24"/>
        </w:rPr>
        <w:t xml:space="preserve"> positive</w:t>
      </w:r>
      <w:r w:rsidR="00FB02C5" w:rsidRPr="00A85593">
        <w:rPr>
          <w:rFonts w:ascii="Book Antiqua" w:hAnsi="Book Antiqua" w:cs="Times New Roman"/>
          <w:sz w:val="24"/>
          <w:szCs w:val="24"/>
        </w:rPr>
        <w:t xml:space="preserve"> patient</w:t>
      </w:r>
      <w:r w:rsidRPr="00A85593">
        <w:rPr>
          <w:rFonts w:ascii="Book Antiqua" w:hAnsi="Book Antiqua" w:cs="Times New Roman"/>
          <w:sz w:val="24"/>
          <w:szCs w:val="24"/>
        </w:rPr>
        <w:t>s</w:t>
      </w:r>
      <w:r w:rsidR="00FB02C5" w:rsidRPr="00A85593">
        <w:rPr>
          <w:rFonts w:ascii="Book Antiqua" w:hAnsi="Book Antiqua" w:cs="Times New Roman"/>
          <w:sz w:val="24"/>
          <w:szCs w:val="24"/>
        </w:rPr>
        <w:t xml:space="preserve"> into asymptomatic, mild, moderate, severe and critical disease</w:t>
      </w:r>
      <w:r w:rsidR="00DF01D3" w:rsidRPr="00A85593">
        <w:rPr>
          <w:rFonts w:ascii="Book Antiqua" w:hAnsi="Book Antiqua" w:cs="Times New Roman"/>
          <w:noProof/>
          <w:sz w:val="24"/>
          <w:szCs w:val="24"/>
          <w:vertAlign w:val="superscript"/>
        </w:rPr>
        <w:t>[69–71]</w:t>
      </w:r>
      <w:r w:rsidR="00FB02C5" w:rsidRPr="00A85593">
        <w:rPr>
          <w:rFonts w:ascii="Book Antiqua" w:hAnsi="Book Antiqua" w:cs="Times New Roman"/>
          <w:sz w:val="24"/>
          <w:szCs w:val="24"/>
        </w:rPr>
        <w:t xml:space="preserve">. Current immunosuppression is maintained for patients with asymptomatic or mild infections, they are however </w:t>
      </w:r>
      <w:r w:rsidRPr="00A85593">
        <w:rPr>
          <w:rFonts w:ascii="Book Antiqua" w:hAnsi="Book Antiqua" w:cs="Times New Roman"/>
          <w:sz w:val="24"/>
          <w:szCs w:val="24"/>
        </w:rPr>
        <w:t>followed-up</w:t>
      </w:r>
      <w:r w:rsidR="00FB02C5" w:rsidRPr="00A85593">
        <w:rPr>
          <w:rFonts w:ascii="Book Antiqua" w:hAnsi="Book Antiqua" w:cs="Times New Roman"/>
          <w:sz w:val="24"/>
          <w:szCs w:val="24"/>
        </w:rPr>
        <w:t xml:space="preserve"> closely. Antimetabolites are </w:t>
      </w:r>
      <w:r w:rsidR="00FB02C5" w:rsidRPr="00A85593">
        <w:rPr>
          <w:rFonts w:ascii="Book Antiqua" w:hAnsi="Book Antiqua" w:cs="Times New Roman"/>
          <w:sz w:val="24"/>
          <w:szCs w:val="24"/>
        </w:rPr>
        <w:lastRenderedPageBreak/>
        <w:t>stopped for those with moderate disease</w:t>
      </w:r>
      <w:r w:rsidRPr="00A85593">
        <w:rPr>
          <w:rFonts w:ascii="Book Antiqua" w:hAnsi="Book Antiqua" w:cs="Times New Roman"/>
          <w:sz w:val="24"/>
          <w:szCs w:val="24"/>
        </w:rPr>
        <w:t xml:space="preserve">, and their </w:t>
      </w:r>
      <w:r w:rsidR="00FB02C5" w:rsidRPr="00A85593">
        <w:rPr>
          <w:rFonts w:ascii="Book Antiqua" w:hAnsi="Book Antiqua" w:cs="Times New Roman"/>
          <w:sz w:val="24"/>
          <w:szCs w:val="24"/>
        </w:rPr>
        <w:t>lymphocyte count</w:t>
      </w:r>
      <w:r w:rsidRPr="00A85593">
        <w:rPr>
          <w:rFonts w:ascii="Book Antiqua" w:hAnsi="Book Antiqua" w:cs="Times New Roman"/>
          <w:sz w:val="24"/>
          <w:szCs w:val="24"/>
        </w:rPr>
        <w:t xml:space="preserve"> is monitored</w:t>
      </w:r>
      <w:r w:rsidR="00FB02C5" w:rsidRPr="00A85593">
        <w:rPr>
          <w:rFonts w:ascii="Book Antiqua" w:hAnsi="Book Antiqua" w:cs="Times New Roman"/>
          <w:sz w:val="24"/>
          <w:szCs w:val="24"/>
        </w:rPr>
        <w:t>. Other immunosuppressants are continued at the usual doses (blood trough Tacrolimus levels 6-8 ng/m</w:t>
      </w:r>
      <w:r w:rsidR="001B2207" w:rsidRPr="00A85593">
        <w:rPr>
          <w:rFonts w:ascii="Book Antiqua" w:hAnsi="Book Antiqua" w:cs="Times New Roman"/>
          <w:sz w:val="24"/>
          <w:szCs w:val="24"/>
        </w:rPr>
        <w:t>L</w:t>
      </w:r>
      <w:r w:rsidR="00FB02C5" w:rsidRPr="00A85593">
        <w:rPr>
          <w:rFonts w:ascii="Book Antiqua" w:hAnsi="Book Antiqua" w:cs="Times New Roman"/>
          <w:sz w:val="24"/>
          <w:szCs w:val="24"/>
        </w:rPr>
        <w:t xml:space="preserve">). </w:t>
      </w:r>
      <w:r w:rsidRPr="00A85593">
        <w:rPr>
          <w:rFonts w:ascii="Book Antiqua" w:hAnsi="Book Antiqua" w:cs="Times New Roman"/>
          <w:sz w:val="24"/>
          <w:szCs w:val="24"/>
        </w:rPr>
        <w:t>A</w:t>
      </w:r>
      <w:r w:rsidR="00FB02C5" w:rsidRPr="00A85593">
        <w:rPr>
          <w:rFonts w:ascii="Book Antiqua" w:hAnsi="Book Antiqua" w:cs="Times New Roman"/>
          <w:sz w:val="24"/>
          <w:szCs w:val="24"/>
        </w:rPr>
        <w:t xml:space="preserve"> low threshold is kept for reducing the</w:t>
      </w:r>
      <w:r w:rsidRPr="00A85593">
        <w:rPr>
          <w:rFonts w:ascii="Book Antiqua" w:hAnsi="Book Antiqua" w:cs="Times New Roman"/>
          <w:sz w:val="24"/>
          <w:szCs w:val="24"/>
        </w:rPr>
        <w:t>ir</w:t>
      </w:r>
      <w:r w:rsidR="00FB02C5" w:rsidRPr="00A85593">
        <w:rPr>
          <w:rFonts w:ascii="Book Antiqua" w:hAnsi="Book Antiqua" w:cs="Times New Roman"/>
          <w:sz w:val="24"/>
          <w:szCs w:val="24"/>
        </w:rPr>
        <w:t xml:space="preserve"> </w:t>
      </w:r>
      <w:r w:rsidRPr="00A85593">
        <w:rPr>
          <w:rFonts w:ascii="Book Antiqua" w:hAnsi="Book Antiqua" w:cs="Times New Roman"/>
          <w:sz w:val="24"/>
          <w:szCs w:val="24"/>
        </w:rPr>
        <w:t>immunosuppression,</w:t>
      </w:r>
      <w:r w:rsidR="00FB02C5" w:rsidRPr="00A85593">
        <w:rPr>
          <w:rFonts w:ascii="Book Antiqua" w:hAnsi="Book Antiqua" w:cs="Times New Roman"/>
          <w:sz w:val="24"/>
          <w:szCs w:val="24"/>
        </w:rPr>
        <w:t xml:space="preserve"> </w:t>
      </w:r>
      <w:r w:rsidRPr="00A85593">
        <w:rPr>
          <w:rFonts w:ascii="Book Antiqua" w:hAnsi="Book Antiqua" w:cs="Times New Roman"/>
          <w:sz w:val="24"/>
          <w:szCs w:val="24"/>
        </w:rPr>
        <w:t>should their clinical condition worsen. For severe and critical disease, immunosuppression is lowered to a bare minimum. CNIs are maintained at low doses and stopped if the patient’s condition becomes critical. Low doses of corticosteroids are given to avoid adrenal insufficiency. Drug levels and interactions with anti-viral medication are monitored.</w:t>
      </w:r>
    </w:p>
    <w:p w:rsidR="00D54A06" w:rsidRPr="00A85593" w:rsidRDefault="00D54A06" w:rsidP="00A85593">
      <w:pPr>
        <w:snapToGrid w:val="0"/>
        <w:spacing w:after="0" w:line="360" w:lineRule="auto"/>
        <w:jc w:val="both"/>
        <w:rPr>
          <w:rFonts w:ascii="Book Antiqua" w:hAnsi="Book Antiqua" w:cs="Times New Roman"/>
          <w:b/>
          <w:sz w:val="24"/>
          <w:szCs w:val="24"/>
        </w:rPr>
      </w:pPr>
    </w:p>
    <w:p w:rsidR="001B2207" w:rsidRPr="00A85593" w:rsidRDefault="001B2207" w:rsidP="00A85593">
      <w:pPr>
        <w:autoSpaceDE w:val="0"/>
        <w:autoSpaceDN w:val="0"/>
        <w:adjustRightInd w:val="0"/>
        <w:snapToGrid w:val="0"/>
        <w:spacing w:after="0" w:line="360" w:lineRule="auto"/>
        <w:jc w:val="both"/>
        <w:rPr>
          <w:rFonts w:ascii="Book Antiqua" w:eastAsia="宋体" w:hAnsi="Book Antiqua" w:cs="Helvetica-Condensed-Black"/>
          <w:b/>
          <w:sz w:val="24"/>
          <w:szCs w:val="24"/>
          <w:u w:val="single"/>
          <w:lang w:val="en-US" w:eastAsia="zh-CN"/>
        </w:rPr>
      </w:pPr>
      <w:r w:rsidRPr="00A85593">
        <w:rPr>
          <w:rFonts w:ascii="Book Antiqua" w:eastAsia="MS Mincho" w:hAnsi="Book Antiqua" w:cs="Helvetica-Condensed-Black"/>
          <w:b/>
          <w:sz w:val="24"/>
          <w:szCs w:val="24"/>
          <w:u w:val="single"/>
          <w:lang w:val="en-US" w:eastAsia="ja-JP"/>
        </w:rPr>
        <w:t>CONCLUSION</w:t>
      </w:r>
    </w:p>
    <w:p w:rsidR="00B5536D" w:rsidRPr="00A85593" w:rsidRDefault="00C34530" w:rsidP="00A85593">
      <w:pPr>
        <w:snapToGrid w:val="0"/>
        <w:spacing w:after="0" w:line="360" w:lineRule="auto"/>
        <w:jc w:val="both"/>
        <w:rPr>
          <w:rFonts w:ascii="Book Antiqua" w:hAnsi="Book Antiqua" w:cs="Times New Roman"/>
          <w:sz w:val="24"/>
          <w:szCs w:val="24"/>
        </w:rPr>
      </w:pPr>
      <w:r w:rsidRPr="00A85593">
        <w:rPr>
          <w:rFonts w:ascii="Book Antiqua" w:hAnsi="Book Antiqua" w:cs="Times New Roman"/>
          <w:sz w:val="24"/>
          <w:szCs w:val="24"/>
        </w:rPr>
        <w:t>In the absence of validate</w:t>
      </w:r>
      <w:r w:rsidR="000D0354" w:rsidRPr="00A85593">
        <w:rPr>
          <w:rFonts w:ascii="Book Antiqua" w:hAnsi="Book Antiqua" w:cs="Times New Roman"/>
          <w:sz w:val="24"/>
          <w:szCs w:val="24"/>
        </w:rPr>
        <w:t>d</w:t>
      </w:r>
      <w:r w:rsidRPr="00A85593">
        <w:rPr>
          <w:rFonts w:ascii="Book Antiqua" w:hAnsi="Book Antiqua" w:cs="Times New Roman"/>
          <w:sz w:val="24"/>
          <w:szCs w:val="24"/>
        </w:rPr>
        <w:t xml:space="preserve"> data from trials, there is strong dependence on experience based on previous similar epidemics (SARS/MERS), and from consensus based on expert opinions. </w:t>
      </w:r>
      <w:r w:rsidR="005F604E" w:rsidRPr="00A85593">
        <w:rPr>
          <w:rFonts w:ascii="Book Antiqua" w:hAnsi="Book Antiqua" w:cs="Times New Roman"/>
          <w:sz w:val="24"/>
          <w:szCs w:val="24"/>
        </w:rPr>
        <w:t>However,</w:t>
      </w:r>
      <w:r w:rsidRPr="00A85593">
        <w:rPr>
          <w:rFonts w:ascii="Book Antiqua" w:hAnsi="Book Antiqua" w:cs="Times New Roman"/>
          <w:sz w:val="24"/>
          <w:szCs w:val="24"/>
        </w:rPr>
        <w:t xml:space="preserve"> </w:t>
      </w:r>
      <w:r w:rsidR="000D0354" w:rsidRPr="00A85593">
        <w:rPr>
          <w:rFonts w:ascii="Book Antiqua" w:hAnsi="Book Antiqua" w:cs="Times New Roman"/>
          <w:sz w:val="24"/>
          <w:szCs w:val="24"/>
        </w:rPr>
        <w:t xml:space="preserve">with time </w:t>
      </w:r>
      <w:r w:rsidRPr="00A85593">
        <w:rPr>
          <w:rFonts w:ascii="Book Antiqua" w:hAnsi="Book Antiqua" w:cs="Times New Roman"/>
          <w:sz w:val="24"/>
          <w:szCs w:val="24"/>
        </w:rPr>
        <w:t xml:space="preserve">our knowledge </w:t>
      </w:r>
      <w:r w:rsidR="00F13A89" w:rsidRPr="00A85593">
        <w:rPr>
          <w:rFonts w:ascii="Book Antiqua" w:hAnsi="Book Antiqua" w:cs="Times New Roman"/>
          <w:sz w:val="24"/>
          <w:szCs w:val="24"/>
        </w:rPr>
        <w:t>is rapidly evolving and this</w:t>
      </w:r>
      <w:r w:rsidR="000D0354" w:rsidRPr="00A85593">
        <w:rPr>
          <w:rFonts w:ascii="Book Antiqua" w:hAnsi="Book Antiqua" w:cs="Times New Roman"/>
          <w:sz w:val="24"/>
          <w:szCs w:val="24"/>
        </w:rPr>
        <w:t xml:space="preserve"> pandemic does come with the silver lining of </w:t>
      </w:r>
      <w:r w:rsidR="00FA5813" w:rsidRPr="00A85593">
        <w:rPr>
          <w:rFonts w:ascii="Book Antiqua" w:hAnsi="Book Antiqua" w:cs="Times New Roman"/>
          <w:sz w:val="24"/>
          <w:szCs w:val="24"/>
        </w:rPr>
        <w:t xml:space="preserve">worldwide collaboration in clinical care and biomedical research. </w:t>
      </w:r>
      <w:r w:rsidR="000D0354" w:rsidRPr="00A85593">
        <w:rPr>
          <w:rFonts w:ascii="Book Antiqua" w:hAnsi="Book Antiqua" w:cs="Times New Roman"/>
          <w:sz w:val="24"/>
          <w:szCs w:val="24"/>
        </w:rPr>
        <w:t>In an endeavour to return to the familiar domain of evidence based medicine, high quality research and accurate documentation remains the need of the hour.</w:t>
      </w:r>
      <w:r w:rsidR="00236657" w:rsidRPr="00A85593">
        <w:rPr>
          <w:rFonts w:ascii="Book Antiqua" w:hAnsi="Book Antiqua" w:cs="Times New Roman"/>
          <w:sz w:val="24"/>
          <w:szCs w:val="24"/>
        </w:rPr>
        <w:t xml:space="preserve"> </w:t>
      </w:r>
      <w:r w:rsidR="00FA5813" w:rsidRPr="00A85593">
        <w:rPr>
          <w:rFonts w:ascii="Book Antiqua" w:hAnsi="Book Antiqua" w:cs="Times New Roman"/>
          <w:sz w:val="24"/>
          <w:szCs w:val="24"/>
        </w:rPr>
        <w:t>Further studies of th</w:t>
      </w:r>
      <w:r w:rsidR="000D0354" w:rsidRPr="00A85593">
        <w:rPr>
          <w:rFonts w:ascii="Book Antiqua" w:hAnsi="Book Antiqua" w:cs="Times New Roman"/>
          <w:sz w:val="24"/>
          <w:szCs w:val="24"/>
        </w:rPr>
        <w:t>e host immune response to SARS-</w:t>
      </w:r>
      <w:r w:rsidR="00FA5813" w:rsidRPr="00A85593">
        <w:rPr>
          <w:rFonts w:ascii="Book Antiqua" w:hAnsi="Book Antiqua" w:cs="Times New Roman"/>
          <w:sz w:val="24"/>
          <w:szCs w:val="24"/>
        </w:rPr>
        <w:t xml:space="preserve">CoV-2, including a detailed investigation of the determinants of healthy versus dysfunctional outcomes, will allow for a more evidence based approach to post-transplant immunosuppression with an </w:t>
      </w:r>
      <w:r w:rsidR="00550940" w:rsidRPr="00A85593">
        <w:rPr>
          <w:rFonts w:ascii="Book Antiqua" w:hAnsi="Book Antiqua" w:cs="Times New Roman"/>
          <w:sz w:val="24"/>
          <w:szCs w:val="24"/>
        </w:rPr>
        <w:t>improved individualization</w:t>
      </w:r>
      <w:r w:rsidR="00FA5813" w:rsidRPr="00A85593">
        <w:rPr>
          <w:rFonts w:ascii="Book Antiqua" w:hAnsi="Book Antiqua" w:cs="Times New Roman"/>
          <w:sz w:val="24"/>
          <w:szCs w:val="24"/>
        </w:rPr>
        <w:t xml:space="preserve"> </w:t>
      </w:r>
      <w:r w:rsidR="00550940" w:rsidRPr="00A85593">
        <w:rPr>
          <w:rFonts w:ascii="Book Antiqua" w:hAnsi="Book Antiqua" w:cs="Times New Roman"/>
          <w:sz w:val="24"/>
          <w:szCs w:val="24"/>
        </w:rPr>
        <w:t>of care</w:t>
      </w:r>
      <w:r w:rsidR="00885CE5" w:rsidRPr="00A85593">
        <w:rPr>
          <w:rFonts w:ascii="Book Antiqua" w:hAnsi="Book Antiqua" w:cs="Times New Roman"/>
          <w:sz w:val="24"/>
          <w:szCs w:val="24"/>
        </w:rPr>
        <w:t>.</w:t>
      </w:r>
    </w:p>
    <w:p w:rsidR="001B2207" w:rsidRPr="00A85593" w:rsidRDefault="001B2207" w:rsidP="00A85593">
      <w:pPr>
        <w:snapToGrid w:val="0"/>
        <w:spacing w:after="0" w:line="360" w:lineRule="auto"/>
        <w:jc w:val="both"/>
        <w:rPr>
          <w:rFonts w:ascii="Book Antiqua" w:hAnsi="Book Antiqua" w:cs="Times New Roman"/>
          <w:sz w:val="24"/>
          <w:szCs w:val="24"/>
        </w:rPr>
      </w:pPr>
    </w:p>
    <w:p w:rsidR="001B2207" w:rsidRPr="00A85593" w:rsidRDefault="00B5536D" w:rsidP="00A85593">
      <w:pPr>
        <w:snapToGrid w:val="0"/>
        <w:spacing w:after="0" w:line="360" w:lineRule="auto"/>
        <w:jc w:val="both"/>
        <w:rPr>
          <w:rFonts w:ascii="Book Antiqua" w:hAnsi="Book Antiqua" w:cs="Times New Roman"/>
          <w:b/>
          <w:color w:val="000000" w:themeColor="text1"/>
          <w:sz w:val="24"/>
          <w:szCs w:val="24"/>
        </w:rPr>
      </w:pPr>
      <w:r w:rsidRPr="00A85593">
        <w:rPr>
          <w:rFonts w:ascii="Book Antiqua" w:hAnsi="Book Antiqua" w:cs="Times New Roman"/>
          <w:b/>
          <w:color w:val="000000" w:themeColor="text1"/>
          <w:sz w:val="24"/>
          <w:szCs w:val="24"/>
        </w:rPr>
        <w:t>REFERENCES</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1 </w:t>
      </w:r>
      <w:r w:rsidRPr="00A85593">
        <w:rPr>
          <w:rFonts w:ascii="Book Antiqua" w:hAnsi="Book Antiqua"/>
          <w:b/>
          <w:sz w:val="24"/>
          <w:szCs w:val="24"/>
        </w:rPr>
        <w:t>Wu Z</w:t>
      </w:r>
      <w:r w:rsidRPr="00A85593">
        <w:rPr>
          <w:rFonts w:ascii="Book Antiqua" w:hAnsi="Book Antiqua"/>
          <w:sz w:val="24"/>
          <w:szCs w:val="24"/>
        </w:rPr>
        <w:t xml:space="preserve">, McGoogan JM. Characteristics of and Important Lessons </w:t>
      </w:r>
      <w:r w:rsidR="00C115A1" w:rsidRPr="00A85593">
        <w:rPr>
          <w:rFonts w:ascii="Book Antiqua" w:hAnsi="Book Antiqua"/>
          <w:sz w:val="24"/>
          <w:szCs w:val="24"/>
        </w:rPr>
        <w:t xml:space="preserve">from </w:t>
      </w:r>
      <w:r w:rsidRPr="00A85593">
        <w:rPr>
          <w:rFonts w:ascii="Book Antiqua" w:hAnsi="Book Antiqua"/>
          <w:sz w:val="24"/>
          <w:szCs w:val="24"/>
        </w:rPr>
        <w:t>the Coronavirus Disease 2019 (COVID-19) Outbreak in China: Summary of a Report of 72</w:t>
      </w:r>
      <w:r w:rsidRPr="00A85593">
        <w:rPr>
          <w:rFonts w:ascii="Times New Roman" w:hAnsi="Times New Roman" w:cs="Times New Roman"/>
          <w:sz w:val="24"/>
          <w:szCs w:val="24"/>
        </w:rPr>
        <w:t> </w:t>
      </w:r>
      <w:r w:rsidRPr="00A85593">
        <w:rPr>
          <w:rFonts w:ascii="Book Antiqua" w:hAnsi="Book Antiqua"/>
          <w:sz w:val="24"/>
          <w:szCs w:val="24"/>
        </w:rPr>
        <w:t xml:space="preserve">314 Cases </w:t>
      </w:r>
      <w:r w:rsidR="00C115A1" w:rsidRPr="00A85593">
        <w:rPr>
          <w:rFonts w:ascii="Book Antiqua" w:hAnsi="Book Antiqua"/>
          <w:sz w:val="24"/>
          <w:szCs w:val="24"/>
        </w:rPr>
        <w:t xml:space="preserve">from </w:t>
      </w:r>
      <w:r w:rsidRPr="00A85593">
        <w:rPr>
          <w:rFonts w:ascii="Book Antiqua" w:hAnsi="Book Antiqua"/>
          <w:sz w:val="24"/>
          <w:szCs w:val="24"/>
        </w:rPr>
        <w:t xml:space="preserve">the Chinese Center for Disease Control and Prevention. </w:t>
      </w:r>
      <w:r w:rsidRPr="00A85593">
        <w:rPr>
          <w:rFonts w:ascii="Book Antiqua" w:hAnsi="Book Antiqua"/>
          <w:i/>
          <w:sz w:val="24"/>
          <w:szCs w:val="24"/>
        </w:rPr>
        <w:t>JAMA</w:t>
      </w:r>
      <w:r w:rsidRPr="00A85593">
        <w:rPr>
          <w:rFonts w:ascii="Book Antiqua" w:hAnsi="Book Antiqua"/>
          <w:sz w:val="24"/>
          <w:szCs w:val="24"/>
        </w:rPr>
        <w:t xml:space="preserve"> 2020;</w:t>
      </w:r>
      <w:r w:rsidR="00376003" w:rsidRPr="00A85593">
        <w:rPr>
          <w:rFonts w:ascii="Book Antiqua" w:hAnsi="Book Antiqua"/>
          <w:sz w:val="24"/>
          <w:szCs w:val="24"/>
        </w:rPr>
        <w:t xml:space="preserve"> </w:t>
      </w:r>
      <w:r w:rsidRPr="00A85593">
        <w:rPr>
          <w:rFonts w:ascii="Book Antiqua" w:hAnsi="Book Antiqua"/>
          <w:sz w:val="24"/>
          <w:szCs w:val="24"/>
        </w:rPr>
        <w:t>[PMID: 32091533 DOI: 10.1001/jama.2020.2648]</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2 </w:t>
      </w:r>
      <w:r w:rsidRPr="00A85593">
        <w:rPr>
          <w:rFonts w:ascii="Book Antiqua" w:hAnsi="Book Antiqua"/>
          <w:b/>
          <w:sz w:val="24"/>
          <w:szCs w:val="24"/>
        </w:rPr>
        <w:t>Fishman JA</w:t>
      </w:r>
      <w:r w:rsidRPr="00A85593">
        <w:rPr>
          <w:rFonts w:ascii="Book Antiqua" w:hAnsi="Book Antiqua"/>
          <w:sz w:val="24"/>
          <w:szCs w:val="24"/>
        </w:rPr>
        <w:t xml:space="preserve">. The Immunocompromised Transplant Recipient and SARS-CoV-2 Infection. </w:t>
      </w:r>
      <w:r w:rsidRPr="00A85593">
        <w:rPr>
          <w:rFonts w:ascii="Book Antiqua" w:hAnsi="Book Antiqua"/>
          <w:i/>
          <w:sz w:val="24"/>
          <w:szCs w:val="24"/>
        </w:rPr>
        <w:t>J Am Soc Nephrol</w:t>
      </w:r>
      <w:r w:rsidRPr="00A85593">
        <w:rPr>
          <w:rFonts w:ascii="Book Antiqua" w:hAnsi="Book Antiqua"/>
          <w:sz w:val="24"/>
          <w:szCs w:val="24"/>
        </w:rPr>
        <w:t xml:space="preserve"> 2020; </w:t>
      </w:r>
      <w:r w:rsidRPr="00A85593">
        <w:rPr>
          <w:rFonts w:ascii="Book Antiqua" w:hAnsi="Book Antiqua"/>
          <w:b/>
          <w:sz w:val="24"/>
          <w:szCs w:val="24"/>
        </w:rPr>
        <w:t>31</w:t>
      </w:r>
      <w:r w:rsidRPr="00A85593">
        <w:rPr>
          <w:rFonts w:ascii="Book Antiqua" w:hAnsi="Book Antiqua"/>
          <w:sz w:val="24"/>
          <w:szCs w:val="24"/>
        </w:rPr>
        <w:t>: 1147-1149 [PMID: 32345701 DOI: 10.1681/ASN.2020040416]</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lastRenderedPageBreak/>
        <w:t xml:space="preserve">3 </w:t>
      </w:r>
      <w:r w:rsidRPr="00A85593">
        <w:rPr>
          <w:rFonts w:ascii="Book Antiqua" w:hAnsi="Book Antiqua"/>
          <w:b/>
          <w:sz w:val="24"/>
          <w:szCs w:val="24"/>
        </w:rPr>
        <w:t>Cao X</w:t>
      </w:r>
      <w:r w:rsidRPr="00A85593">
        <w:rPr>
          <w:rFonts w:ascii="Book Antiqua" w:hAnsi="Book Antiqua"/>
          <w:sz w:val="24"/>
          <w:szCs w:val="24"/>
        </w:rPr>
        <w:t xml:space="preserve">. COVID-19: immunopathology and its implications for therapy. </w:t>
      </w:r>
      <w:r w:rsidRPr="00A85593">
        <w:rPr>
          <w:rFonts w:ascii="Book Antiqua" w:hAnsi="Book Antiqua"/>
          <w:i/>
          <w:sz w:val="24"/>
          <w:szCs w:val="24"/>
        </w:rPr>
        <w:t>Nat Rev Immunol</w:t>
      </w:r>
      <w:r w:rsidRPr="00A85593">
        <w:rPr>
          <w:rFonts w:ascii="Book Antiqua" w:hAnsi="Book Antiqua"/>
          <w:sz w:val="24"/>
          <w:szCs w:val="24"/>
        </w:rPr>
        <w:t xml:space="preserve"> 2020; </w:t>
      </w:r>
      <w:r w:rsidRPr="00A85593">
        <w:rPr>
          <w:rFonts w:ascii="Book Antiqua" w:hAnsi="Book Antiqua"/>
          <w:b/>
          <w:sz w:val="24"/>
          <w:szCs w:val="24"/>
        </w:rPr>
        <w:t>20</w:t>
      </w:r>
      <w:r w:rsidRPr="00A85593">
        <w:rPr>
          <w:rFonts w:ascii="Book Antiqua" w:hAnsi="Book Antiqua"/>
          <w:sz w:val="24"/>
          <w:szCs w:val="24"/>
        </w:rPr>
        <w:t>: 269-270 [PMID: 32273594 DOI: 10.1038/s41577-020-0308-3]</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4 </w:t>
      </w:r>
      <w:r w:rsidRPr="00A85593">
        <w:rPr>
          <w:rFonts w:ascii="Book Antiqua" w:hAnsi="Book Antiqua"/>
          <w:b/>
          <w:sz w:val="24"/>
          <w:szCs w:val="24"/>
        </w:rPr>
        <w:t>Li X</w:t>
      </w:r>
      <w:r w:rsidRPr="00A85593">
        <w:rPr>
          <w:rFonts w:ascii="Book Antiqua" w:hAnsi="Book Antiqua"/>
          <w:sz w:val="24"/>
          <w:szCs w:val="24"/>
        </w:rPr>
        <w:t xml:space="preserve">, Geng M, Peng Y, Meng L, Lu S. Molecular immune pathogenesis and diagnosis of COVID-19. </w:t>
      </w:r>
      <w:r w:rsidRPr="00A85593">
        <w:rPr>
          <w:rFonts w:ascii="Book Antiqua" w:hAnsi="Book Antiqua"/>
          <w:i/>
          <w:sz w:val="24"/>
          <w:szCs w:val="24"/>
        </w:rPr>
        <w:t>J Pharm Anal</w:t>
      </w:r>
      <w:r w:rsidRPr="00A85593">
        <w:rPr>
          <w:rFonts w:ascii="Book Antiqua" w:hAnsi="Book Antiqua"/>
          <w:sz w:val="24"/>
          <w:szCs w:val="24"/>
        </w:rPr>
        <w:t xml:space="preserve"> 2020; </w:t>
      </w:r>
      <w:r w:rsidRPr="00A85593">
        <w:rPr>
          <w:rFonts w:ascii="Book Antiqua" w:hAnsi="Book Antiqua"/>
          <w:b/>
          <w:sz w:val="24"/>
          <w:szCs w:val="24"/>
        </w:rPr>
        <w:t>10</w:t>
      </w:r>
      <w:r w:rsidRPr="00A85593">
        <w:rPr>
          <w:rFonts w:ascii="Book Antiqua" w:hAnsi="Book Antiqua"/>
          <w:sz w:val="24"/>
          <w:szCs w:val="24"/>
        </w:rPr>
        <w:t>: 102-108 [PMID: 32282863 DOI: 10.1016/j.jpha.2020.03.001]</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5 </w:t>
      </w:r>
      <w:r w:rsidRPr="00A85593">
        <w:rPr>
          <w:rFonts w:ascii="Book Antiqua" w:hAnsi="Book Antiqua"/>
          <w:b/>
          <w:sz w:val="24"/>
          <w:szCs w:val="24"/>
        </w:rPr>
        <w:t>Tay MZ</w:t>
      </w:r>
      <w:r w:rsidRPr="00A85593">
        <w:rPr>
          <w:rFonts w:ascii="Book Antiqua" w:hAnsi="Book Antiqua"/>
          <w:sz w:val="24"/>
          <w:szCs w:val="24"/>
        </w:rPr>
        <w:t xml:space="preserve">, Poh CM, Rénia L, MacAry PA, Ng LFP. The trinity of COVID-19: immunity, inflammation and intervention. </w:t>
      </w:r>
      <w:r w:rsidRPr="00A85593">
        <w:rPr>
          <w:rFonts w:ascii="Book Antiqua" w:hAnsi="Book Antiqua"/>
          <w:i/>
          <w:sz w:val="24"/>
          <w:szCs w:val="24"/>
        </w:rPr>
        <w:t>Nat Rev Immunol</w:t>
      </w:r>
      <w:r w:rsidRPr="00A85593">
        <w:rPr>
          <w:rFonts w:ascii="Book Antiqua" w:hAnsi="Book Antiqua"/>
          <w:sz w:val="24"/>
          <w:szCs w:val="24"/>
        </w:rPr>
        <w:t xml:space="preserve"> 2020; </w:t>
      </w:r>
      <w:r w:rsidRPr="00A85593">
        <w:rPr>
          <w:rFonts w:ascii="Book Antiqua" w:hAnsi="Book Antiqua"/>
          <w:b/>
          <w:sz w:val="24"/>
          <w:szCs w:val="24"/>
        </w:rPr>
        <w:t>20</w:t>
      </w:r>
      <w:r w:rsidRPr="00A85593">
        <w:rPr>
          <w:rFonts w:ascii="Book Antiqua" w:hAnsi="Book Antiqua"/>
          <w:sz w:val="24"/>
          <w:szCs w:val="24"/>
        </w:rPr>
        <w:t>: 363-374 [PMID: 32346093 DOI: 10.1038/s41577-020-0311-8]</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6 </w:t>
      </w:r>
      <w:r w:rsidRPr="00A85593">
        <w:rPr>
          <w:rFonts w:ascii="Book Antiqua" w:hAnsi="Book Antiqua"/>
          <w:b/>
          <w:sz w:val="24"/>
          <w:szCs w:val="24"/>
        </w:rPr>
        <w:t>Hoffmann M</w:t>
      </w:r>
      <w:r w:rsidRPr="00A85593">
        <w:rPr>
          <w:rFonts w:ascii="Book Antiqua" w:hAnsi="Book Antiqua"/>
          <w:sz w:val="24"/>
          <w:szCs w:val="24"/>
        </w:rPr>
        <w:t xml:space="preserve">, Kleine-Weber H, Schroeder S, Krüger N, Herrler T, Erichsen S, Schiergens TS, Herrler G, Wu NH, Nitsche A, Müller MA, Drosten C, Pöhlmann S. SARS-CoV-2 Cell Entry Depends on ACE2 and TMPRSS2 and Is Blocked by a Clinically Proven Protease Inhibitor. </w:t>
      </w:r>
      <w:r w:rsidRPr="00A85593">
        <w:rPr>
          <w:rFonts w:ascii="Book Antiqua" w:hAnsi="Book Antiqua"/>
          <w:i/>
          <w:sz w:val="24"/>
          <w:szCs w:val="24"/>
        </w:rPr>
        <w:t>Cell</w:t>
      </w:r>
      <w:r w:rsidRPr="00A85593">
        <w:rPr>
          <w:rFonts w:ascii="Book Antiqua" w:hAnsi="Book Antiqua"/>
          <w:sz w:val="24"/>
          <w:szCs w:val="24"/>
        </w:rPr>
        <w:t xml:space="preserve"> 2020; </w:t>
      </w:r>
      <w:r w:rsidRPr="00A85593">
        <w:rPr>
          <w:rFonts w:ascii="Book Antiqua" w:hAnsi="Book Antiqua"/>
          <w:b/>
          <w:sz w:val="24"/>
          <w:szCs w:val="24"/>
        </w:rPr>
        <w:t>181</w:t>
      </w:r>
      <w:r w:rsidRPr="00A85593">
        <w:rPr>
          <w:rFonts w:ascii="Book Antiqua" w:hAnsi="Book Antiqua"/>
          <w:sz w:val="24"/>
          <w:szCs w:val="24"/>
        </w:rPr>
        <w:t>: 271-280.e8 [PMID: 32142651 DOI: 10.1016/j.cell.2020.02.052]</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7 </w:t>
      </w:r>
      <w:r w:rsidRPr="00A85593">
        <w:rPr>
          <w:rFonts w:ascii="Book Antiqua" w:hAnsi="Book Antiqua"/>
          <w:b/>
          <w:sz w:val="24"/>
          <w:szCs w:val="24"/>
        </w:rPr>
        <w:t>Yang Y</w:t>
      </w:r>
      <w:r w:rsidRPr="00A85593">
        <w:rPr>
          <w:rFonts w:ascii="Book Antiqua" w:hAnsi="Book Antiqua"/>
          <w:sz w:val="24"/>
          <w:szCs w:val="24"/>
        </w:rPr>
        <w:t xml:space="preserve">, Peng F, Wang R, Yange M, Guan K, Jiang T, Xu G, Sun J, Chang C. The deadly coronaviruses: The 2003 SARS pandemic and the 2020 novel coronavirus epidemic in China. </w:t>
      </w:r>
      <w:r w:rsidRPr="00A85593">
        <w:rPr>
          <w:rFonts w:ascii="Book Antiqua" w:hAnsi="Book Antiqua"/>
          <w:i/>
          <w:sz w:val="24"/>
          <w:szCs w:val="24"/>
        </w:rPr>
        <w:t>J Autoimmun</w:t>
      </w:r>
      <w:r w:rsidRPr="00A85593">
        <w:rPr>
          <w:rFonts w:ascii="Book Antiqua" w:hAnsi="Book Antiqua"/>
          <w:sz w:val="24"/>
          <w:szCs w:val="24"/>
        </w:rPr>
        <w:t xml:space="preserve"> 2020; </w:t>
      </w:r>
      <w:r w:rsidRPr="00A85593">
        <w:rPr>
          <w:rFonts w:ascii="Book Antiqua" w:hAnsi="Book Antiqua"/>
          <w:b/>
          <w:sz w:val="24"/>
          <w:szCs w:val="24"/>
        </w:rPr>
        <w:t>109</w:t>
      </w:r>
      <w:r w:rsidRPr="00A85593">
        <w:rPr>
          <w:rFonts w:ascii="Book Antiqua" w:hAnsi="Book Antiqua"/>
          <w:sz w:val="24"/>
          <w:szCs w:val="24"/>
        </w:rPr>
        <w:t>: 102434 [PMID: 32143990 DOI: 10.1016/j.jaut.2020.102434]</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8 </w:t>
      </w:r>
      <w:r w:rsidRPr="00A85593">
        <w:rPr>
          <w:rFonts w:ascii="Book Antiqua" w:hAnsi="Book Antiqua"/>
          <w:b/>
          <w:sz w:val="24"/>
          <w:szCs w:val="24"/>
        </w:rPr>
        <w:t>Tufan A</w:t>
      </w:r>
      <w:r w:rsidRPr="00A85593">
        <w:rPr>
          <w:rFonts w:ascii="Book Antiqua" w:hAnsi="Book Antiqua"/>
          <w:sz w:val="24"/>
          <w:szCs w:val="24"/>
        </w:rPr>
        <w:t xml:space="preserve">, Avanoğlu Güler A, Matucci-Cerinic M. COVID-19, immune system response, hyperinflammation and repurposing antirheumatic drugs </w:t>
      </w:r>
      <w:r w:rsidRPr="00A85593">
        <w:rPr>
          <w:rFonts w:ascii="Book Antiqua" w:hAnsi="Book Antiqua"/>
          <w:i/>
          <w:sz w:val="24"/>
          <w:szCs w:val="24"/>
        </w:rPr>
        <w:t>Turk J Med Sci</w:t>
      </w:r>
      <w:r w:rsidRPr="00A85593">
        <w:rPr>
          <w:rFonts w:ascii="Book Antiqua" w:hAnsi="Book Antiqua"/>
          <w:sz w:val="24"/>
          <w:szCs w:val="24"/>
        </w:rPr>
        <w:t xml:space="preserve"> 2020; </w:t>
      </w:r>
      <w:r w:rsidRPr="00A85593">
        <w:rPr>
          <w:rFonts w:ascii="Book Antiqua" w:hAnsi="Book Antiqua"/>
          <w:b/>
          <w:sz w:val="24"/>
          <w:szCs w:val="24"/>
        </w:rPr>
        <w:t>50</w:t>
      </w:r>
      <w:r w:rsidRPr="00A85593">
        <w:rPr>
          <w:rFonts w:ascii="Book Antiqua" w:hAnsi="Book Antiqua"/>
          <w:sz w:val="24"/>
          <w:szCs w:val="24"/>
        </w:rPr>
        <w:t>: 620-632 [PMID: 32299202 DOI: 10.3906/sag-2004-168]</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9 </w:t>
      </w:r>
      <w:r w:rsidRPr="00A85593">
        <w:rPr>
          <w:rFonts w:ascii="Book Antiqua" w:hAnsi="Book Antiqua"/>
          <w:b/>
          <w:sz w:val="24"/>
          <w:szCs w:val="24"/>
        </w:rPr>
        <w:t>Tian S</w:t>
      </w:r>
      <w:r w:rsidRPr="00A85593">
        <w:rPr>
          <w:rFonts w:ascii="Book Antiqua" w:hAnsi="Book Antiqua"/>
          <w:sz w:val="24"/>
          <w:szCs w:val="24"/>
        </w:rPr>
        <w:t xml:space="preserve">, Hu W, Niu L, Liu H, Xu H, Xiao SY. Pulmonary Pathology of Early-Phase 2019 Novel Coronavirus (COVID-19) Pneumonia in Two Patients </w:t>
      </w:r>
      <w:r w:rsidR="00C115A1" w:rsidRPr="00A85593">
        <w:rPr>
          <w:rFonts w:ascii="Book Antiqua" w:hAnsi="Book Antiqua"/>
          <w:sz w:val="24"/>
          <w:szCs w:val="24"/>
        </w:rPr>
        <w:t xml:space="preserve">with </w:t>
      </w:r>
      <w:r w:rsidRPr="00A85593">
        <w:rPr>
          <w:rFonts w:ascii="Book Antiqua" w:hAnsi="Book Antiqua"/>
          <w:sz w:val="24"/>
          <w:szCs w:val="24"/>
        </w:rPr>
        <w:t xml:space="preserve">Lung Cancer. </w:t>
      </w:r>
      <w:r w:rsidRPr="00A85593">
        <w:rPr>
          <w:rFonts w:ascii="Book Antiqua" w:hAnsi="Book Antiqua"/>
          <w:i/>
          <w:sz w:val="24"/>
          <w:szCs w:val="24"/>
        </w:rPr>
        <w:t>J Thorac Oncol</w:t>
      </w:r>
      <w:r w:rsidRPr="00A85593">
        <w:rPr>
          <w:rFonts w:ascii="Book Antiqua" w:hAnsi="Book Antiqua"/>
          <w:sz w:val="24"/>
          <w:szCs w:val="24"/>
        </w:rPr>
        <w:t xml:space="preserve"> 2020; </w:t>
      </w:r>
      <w:r w:rsidRPr="00A85593">
        <w:rPr>
          <w:rFonts w:ascii="Book Antiqua" w:hAnsi="Book Antiqua"/>
          <w:b/>
          <w:sz w:val="24"/>
          <w:szCs w:val="24"/>
        </w:rPr>
        <w:t>15</w:t>
      </w:r>
      <w:r w:rsidRPr="00A85593">
        <w:rPr>
          <w:rFonts w:ascii="Book Antiqua" w:hAnsi="Book Antiqua"/>
          <w:sz w:val="24"/>
          <w:szCs w:val="24"/>
        </w:rPr>
        <w:t>: 700-704 [PMID: 32114094 DOI: 10.1016/j.jtho.2020.02.010]</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10 </w:t>
      </w:r>
      <w:r w:rsidRPr="00A85593">
        <w:rPr>
          <w:rFonts w:ascii="Book Antiqua" w:hAnsi="Book Antiqua"/>
          <w:b/>
          <w:sz w:val="24"/>
          <w:szCs w:val="24"/>
        </w:rPr>
        <w:t>Ingraham NE</w:t>
      </w:r>
      <w:r w:rsidRPr="00A85593">
        <w:rPr>
          <w:rFonts w:ascii="Book Antiqua" w:hAnsi="Book Antiqua"/>
          <w:sz w:val="24"/>
          <w:szCs w:val="24"/>
        </w:rPr>
        <w:t xml:space="preserve">, Lotfi-Emran S, Thielen BK, Techar K, Morris RS, Holtan SG, Dudley RA, Tignanelli CJ. Immunomodulation in COVID-19. </w:t>
      </w:r>
      <w:r w:rsidRPr="00A85593">
        <w:rPr>
          <w:rFonts w:ascii="Book Antiqua" w:hAnsi="Book Antiqua"/>
          <w:i/>
          <w:sz w:val="24"/>
          <w:szCs w:val="24"/>
        </w:rPr>
        <w:t>Lancet Respir Med</w:t>
      </w:r>
      <w:r w:rsidRPr="00A85593">
        <w:rPr>
          <w:rFonts w:ascii="Book Antiqua" w:hAnsi="Book Antiqua"/>
          <w:sz w:val="24"/>
          <w:szCs w:val="24"/>
        </w:rPr>
        <w:t xml:space="preserve"> 2020; </w:t>
      </w:r>
      <w:r w:rsidRPr="00A85593">
        <w:rPr>
          <w:rFonts w:ascii="Book Antiqua" w:hAnsi="Book Antiqua"/>
          <w:b/>
          <w:sz w:val="24"/>
          <w:szCs w:val="24"/>
        </w:rPr>
        <w:t>8</w:t>
      </w:r>
      <w:r w:rsidRPr="00A85593">
        <w:rPr>
          <w:rFonts w:ascii="Book Antiqua" w:hAnsi="Book Antiqua"/>
          <w:sz w:val="24"/>
          <w:szCs w:val="24"/>
        </w:rPr>
        <w:t>: 544-546 [PMID: 32380023 DOI: 10.1016/S2213-2600(20)30226-5]</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11 </w:t>
      </w:r>
      <w:r w:rsidRPr="00A85593">
        <w:rPr>
          <w:rFonts w:ascii="Book Antiqua" w:hAnsi="Book Antiqua"/>
          <w:b/>
          <w:sz w:val="24"/>
          <w:szCs w:val="24"/>
        </w:rPr>
        <w:t>Qin C</w:t>
      </w:r>
      <w:r w:rsidRPr="00A85593">
        <w:rPr>
          <w:rFonts w:ascii="Book Antiqua" w:hAnsi="Book Antiqua"/>
          <w:sz w:val="24"/>
          <w:szCs w:val="24"/>
        </w:rPr>
        <w:t xml:space="preserve">, Zhou L, Hu Z, Zhang S, Yang S, Tao Y, Xie C, Ma K, Shang K, Wang W, Tian DS. Dysregulation of immune response in patients with COVID-19 in </w:t>
      </w:r>
      <w:r w:rsidRPr="00A85593">
        <w:rPr>
          <w:rFonts w:ascii="Book Antiqua" w:hAnsi="Book Antiqua"/>
          <w:sz w:val="24"/>
          <w:szCs w:val="24"/>
        </w:rPr>
        <w:lastRenderedPageBreak/>
        <w:t xml:space="preserve">Wuhan, China. </w:t>
      </w:r>
      <w:r w:rsidRPr="00A85593">
        <w:rPr>
          <w:rFonts w:ascii="Book Antiqua" w:hAnsi="Book Antiqua"/>
          <w:i/>
          <w:sz w:val="24"/>
          <w:szCs w:val="24"/>
        </w:rPr>
        <w:t>Clin Infect Dis</w:t>
      </w:r>
      <w:r w:rsidRPr="00A85593">
        <w:rPr>
          <w:rFonts w:ascii="Book Antiqua" w:hAnsi="Book Antiqua"/>
          <w:sz w:val="24"/>
          <w:szCs w:val="24"/>
        </w:rPr>
        <w:t xml:space="preserve"> 2020;</w:t>
      </w:r>
      <w:r w:rsidR="00376003" w:rsidRPr="00A85593">
        <w:rPr>
          <w:rFonts w:ascii="Book Antiqua" w:hAnsi="Book Antiqua"/>
          <w:sz w:val="24"/>
          <w:szCs w:val="24"/>
        </w:rPr>
        <w:t xml:space="preserve"> </w:t>
      </w:r>
      <w:r w:rsidRPr="00A85593">
        <w:rPr>
          <w:rFonts w:ascii="Book Antiqua" w:hAnsi="Book Antiqua"/>
          <w:sz w:val="24"/>
          <w:szCs w:val="24"/>
        </w:rPr>
        <w:t>[PMID: 32161940 DOI: 10.1093/cid/ciaa248]</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12 </w:t>
      </w:r>
      <w:r w:rsidRPr="00A85593">
        <w:rPr>
          <w:rFonts w:ascii="Book Antiqua" w:hAnsi="Book Antiqua"/>
          <w:b/>
          <w:sz w:val="24"/>
          <w:szCs w:val="24"/>
        </w:rPr>
        <w:t>Zhao J</w:t>
      </w:r>
      <w:r w:rsidRPr="00A85593">
        <w:rPr>
          <w:rFonts w:ascii="Book Antiqua" w:hAnsi="Book Antiqua"/>
          <w:sz w:val="24"/>
          <w:szCs w:val="24"/>
        </w:rPr>
        <w:t xml:space="preserve">, Yuan Q, Wang H, Liu W, Liao X, Su Y, Wang X, Yuan J, Li T, Li J, Qian S, Hong C, Wang F, Liu Y, Wang Z, He Q, Li Z, He B, Zhang T, Fu Y, Ge S, Liu L, Zhang J, Xia N, Zhang Z. Antibody responses to SARS-CoV-2 in patients of novel coronavirus disease 2019. </w:t>
      </w:r>
      <w:r w:rsidRPr="00A85593">
        <w:rPr>
          <w:rFonts w:ascii="Book Antiqua" w:hAnsi="Book Antiqua"/>
          <w:i/>
          <w:sz w:val="24"/>
          <w:szCs w:val="24"/>
        </w:rPr>
        <w:t>Clin Infect Dis</w:t>
      </w:r>
      <w:r w:rsidRPr="00A85593">
        <w:rPr>
          <w:rFonts w:ascii="Book Antiqua" w:hAnsi="Book Antiqua"/>
          <w:sz w:val="24"/>
          <w:szCs w:val="24"/>
        </w:rPr>
        <w:t xml:space="preserve"> 2020;</w:t>
      </w:r>
      <w:r w:rsidR="00376003" w:rsidRPr="00A85593">
        <w:rPr>
          <w:rFonts w:ascii="Book Antiqua" w:hAnsi="Book Antiqua"/>
          <w:sz w:val="24"/>
          <w:szCs w:val="24"/>
        </w:rPr>
        <w:t xml:space="preserve"> </w:t>
      </w:r>
      <w:r w:rsidRPr="00A85593">
        <w:rPr>
          <w:rFonts w:ascii="Book Antiqua" w:hAnsi="Book Antiqua"/>
          <w:sz w:val="24"/>
          <w:szCs w:val="24"/>
        </w:rPr>
        <w:t>[PMID: 32221519 DOI: 10.1093/cid/ciaa344]</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13 </w:t>
      </w:r>
      <w:r w:rsidRPr="00A85593">
        <w:rPr>
          <w:rFonts w:ascii="Book Antiqua" w:hAnsi="Book Antiqua"/>
          <w:b/>
          <w:sz w:val="24"/>
          <w:szCs w:val="24"/>
        </w:rPr>
        <w:t>Zheng HY</w:t>
      </w:r>
      <w:r w:rsidRPr="00A85593">
        <w:rPr>
          <w:rFonts w:ascii="Book Antiqua" w:hAnsi="Book Antiqua"/>
          <w:sz w:val="24"/>
          <w:szCs w:val="24"/>
        </w:rPr>
        <w:t xml:space="preserve">, Zhang M, Yang CX, Zhang N, Wang XC, Yang XP, Dong XQ, Zheng YT. Elevated exhaustion levels and reduced functional diversity of T cells in peripheral blood may predict severe progression in COVID-19 patients. </w:t>
      </w:r>
      <w:r w:rsidRPr="00A85593">
        <w:rPr>
          <w:rFonts w:ascii="Book Antiqua" w:hAnsi="Book Antiqua"/>
          <w:i/>
          <w:sz w:val="24"/>
          <w:szCs w:val="24"/>
        </w:rPr>
        <w:t>Cell Mol Immunol</w:t>
      </w:r>
      <w:r w:rsidRPr="00A85593">
        <w:rPr>
          <w:rFonts w:ascii="Book Antiqua" w:hAnsi="Book Antiqua"/>
          <w:sz w:val="24"/>
          <w:szCs w:val="24"/>
        </w:rPr>
        <w:t xml:space="preserve"> 2020; </w:t>
      </w:r>
      <w:r w:rsidRPr="00A85593">
        <w:rPr>
          <w:rFonts w:ascii="Book Antiqua" w:hAnsi="Book Antiqua"/>
          <w:b/>
          <w:sz w:val="24"/>
          <w:szCs w:val="24"/>
        </w:rPr>
        <w:t>17</w:t>
      </w:r>
      <w:r w:rsidRPr="00A85593">
        <w:rPr>
          <w:rFonts w:ascii="Book Antiqua" w:hAnsi="Book Antiqua"/>
          <w:sz w:val="24"/>
          <w:szCs w:val="24"/>
        </w:rPr>
        <w:t>: 541-543 [PMID: 32203186 DOI: 10.1038/s41423-020-0401-3]</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14 </w:t>
      </w:r>
      <w:r w:rsidRPr="00A85593">
        <w:rPr>
          <w:rFonts w:ascii="Book Antiqua" w:hAnsi="Book Antiqua"/>
          <w:b/>
          <w:sz w:val="24"/>
          <w:szCs w:val="24"/>
        </w:rPr>
        <w:t>Bermejo-Martin JF</w:t>
      </w:r>
      <w:r w:rsidRPr="00A85593">
        <w:rPr>
          <w:rFonts w:ascii="Book Antiqua" w:hAnsi="Book Antiqua"/>
          <w:sz w:val="24"/>
          <w:szCs w:val="24"/>
        </w:rPr>
        <w:t xml:space="preserve">, Almansa R, Menéndez R, Mendez R, Kelvin DJ, Torres A. Lymphopenic community acquired pneumonia as signature of severe COVID-19 infection. </w:t>
      </w:r>
      <w:r w:rsidRPr="00A85593">
        <w:rPr>
          <w:rFonts w:ascii="Book Antiqua" w:hAnsi="Book Antiqua"/>
          <w:i/>
          <w:sz w:val="24"/>
          <w:szCs w:val="24"/>
        </w:rPr>
        <w:t>J Infect</w:t>
      </w:r>
      <w:r w:rsidRPr="00A85593">
        <w:rPr>
          <w:rFonts w:ascii="Book Antiqua" w:hAnsi="Book Antiqua"/>
          <w:sz w:val="24"/>
          <w:szCs w:val="24"/>
        </w:rPr>
        <w:t xml:space="preserve"> 2020; </w:t>
      </w:r>
      <w:r w:rsidRPr="00A85593">
        <w:rPr>
          <w:rFonts w:ascii="Book Antiqua" w:hAnsi="Book Antiqua"/>
          <w:b/>
          <w:sz w:val="24"/>
          <w:szCs w:val="24"/>
        </w:rPr>
        <w:t>80</w:t>
      </w:r>
      <w:r w:rsidRPr="00A85593">
        <w:rPr>
          <w:rFonts w:ascii="Book Antiqua" w:hAnsi="Book Antiqua"/>
          <w:sz w:val="24"/>
          <w:szCs w:val="24"/>
        </w:rPr>
        <w:t>: e23-e24 [PMID: 32145214 DOI: 10.1016/j.jinf.2020.02.029]</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15 </w:t>
      </w:r>
      <w:r w:rsidRPr="00A85593">
        <w:rPr>
          <w:rFonts w:ascii="Book Antiqua" w:hAnsi="Book Antiqua"/>
          <w:b/>
          <w:sz w:val="24"/>
          <w:szCs w:val="24"/>
        </w:rPr>
        <w:t>Diao B</w:t>
      </w:r>
      <w:r w:rsidRPr="00A85593">
        <w:rPr>
          <w:rFonts w:ascii="Book Antiqua" w:hAnsi="Book Antiqua"/>
          <w:sz w:val="24"/>
          <w:szCs w:val="24"/>
        </w:rPr>
        <w:t xml:space="preserve">, Wang C, Tan Y, Chen X, Liu Y, Ning L, Chen L, Li M, Liu Y, Wang G, Yuan Z, Feng Z, Zhang Y, Wu Y, Chen Y. Reduction and Functional Exhaustion of T Cells in Patients With Coronavirus Disease 2019 (COVID-19). </w:t>
      </w:r>
      <w:r w:rsidRPr="00A85593">
        <w:rPr>
          <w:rFonts w:ascii="Book Antiqua" w:hAnsi="Book Antiqua"/>
          <w:i/>
          <w:sz w:val="24"/>
          <w:szCs w:val="24"/>
        </w:rPr>
        <w:t>Front Immunol</w:t>
      </w:r>
      <w:r w:rsidRPr="00A85593">
        <w:rPr>
          <w:rFonts w:ascii="Book Antiqua" w:hAnsi="Book Antiqua"/>
          <w:sz w:val="24"/>
          <w:szCs w:val="24"/>
        </w:rPr>
        <w:t xml:space="preserve"> 2020; </w:t>
      </w:r>
      <w:r w:rsidRPr="00A85593">
        <w:rPr>
          <w:rFonts w:ascii="Book Antiqua" w:hAnsi="Book Antiqua"/>
          <w:b/>
          <w:sz w:val="24"/>
          <w:szCs w:val="24"/>
        </w:rPr>
        <w:t>11</w:t>
      </w:r>
      <w:r w:rsidRPr="00A85593">
        <w:rPr>
          <w:rFonts w:ascii="Book Antiqua" w:hAnsi="Book Antiqua"/>
          <w:sz w:val="24"/>
          <w:szCs w:val="24"/>
        </w:rPr>
        <w:t>: 827 [PMID: 32425950 DOI: 10.3389/fimmu.2020.00827]</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16 </w:t>
      </w:r>
      <w:r w:rsidRPr="00A85593">
        <w:rPr>
          <w:rFonts w:ascii="Book Antiqua" w:hAnsi="Book Antiqua"/>
          <w:b/>
          <w:sz w:val="24"/>
          <w:szCs w:val="24"/>
        </w:rPr>
        <w:t>Mehta P</w:t>
      </w:r>
      <w:r w:rsidRPr="00A85593">
        <w:rPr>
          <w:rFonts w:ascii="Book Antiqua" w:hAnsi="Book Antiqua"/>
          <w:sz w:val="24"/>
          <w:szCs w:val="24"/>
        </w:rPr>
        <w:t xml:space="preserve">, McAuley DF, Brown M, Sanchez E, Tattersall RS, Manson JJ; HLH Across Speciality Collaboration, UK. COVID-19: consider cytokine storm syndromes and immunosuppression. </w:t>
      </w:r>
      <w:r w:rsidRPr="00A85593">
        <w:rPr>
          <w:rFonts w:ascii="Book Antiqua" w:hAnsi="Book Antiqua"/>
          <w:i/>
          <w:sz w:val="24"/>
          <w:szCs w:val="24"/>
        </w:rPr>
        <w:t>Lancet</w:t>
      </w:r>
      <w:r w:rsidRPr="00A85593">
        <w:rPr>
          <w:rFonts w:ascii="Book Antiqua" w:hAnsi="Book Antiqua"/>
          <w:sz w:val="24"/>
          <w:szCs w:val="24"/>
        </w:rPr>
        <w:t xml:space="preserve"> 2020; </w:t>
      </w:r>
      <w:r w:rsidRPr="00A85593">
        <w:rPr>
          <w:rFonts w:ascii="Book Antiqua" w:hAnsi="Book Antiqua"/>
          <w:b/>
          <w:sz w:val="24"/>
          <w:szCs w:val="24"/>
        </w:rPr>
        <w:t>395</w:t>
      </w:r>
      <w:r w:rsidRPr="00A85593">
        <w:rPr>
          <w:rFonts w:ascii="Book Antiqua" w:hAnsi="Book Antiqua"/>
          <w:sz w:val="24"/>
          <w:szCs w:val="24"/>
        </w:rPr>
        <w:t>: 1033-1034 [PMID: 32192578 DOI: 10.1016/S0140-6736(20)30628-0]</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17 </w:t>
      </w:r>
      <w:r w:rsidRPr="00A85593">
        <w:rPr>
          <w:rFonts w:ascii="Book Antiqua" w:hAnsi="Book Antiqua"/>
          <w:b/>
          <w:sz w:val="24"/>
          <w:szCs w:val="24"/>
        </w:rPr>
        <w:t>Minotti C</w:t>
      </w:r>
      <w:r w:rsidRPr="00A85593">
        <w:rPr>
          <w:rFonts w:ascii="Book Antiqua" w:hAnsi="Book Antiqua"/>
          <w:sz w:val="24"/>
          <w:szCs w:val="24"/>
        </w:rPr>
        <w:t xml:space="preserve">, Tirelli F, Barbieri E, Giaquinto C, Donà D. How is immunosuppressive status affecting children and adults in SARS-CoV-2 infection? A systematic review. </w:t>
      </w:r>
      <w:r w:rsidRPr="00A85593">
        <w:rPr>
          <w:rFonts w:ascii="Book Antiqua" w:hAnsi="Book Antiqua"/>
          <w:i/>
          <w:sz w:val="24"/>
          <w:szCs w:val="24"/>
        </w:rPr>
        <w:t>J Infect</w:t>
      </w:r>
      <w:r w:rsidRPr="00A85593">
        <w:rPr>
          <w:rFonts w:ascii="Book Antiqua" w:hAnsi="Book Antiqua"/>
          <w:sz w:val="24"/>
          <w:szCs w:val="24"/>
        </w:rPr>
        <w:t xml:space="preserve"> 2020; </w:t>
      </w:r>
      <w:r w:rsidRPr="00A85593">
        <w:rPr>
          <w:rFonts w:ascii="Book Antiqua" w:hAnsi="Book Antiqua"/>
          <w:b/>
          <w:sz w:val="24"/>
          <w:szCs w:val="24"/>
        </w:rPr>
        <w:t>81</w:t>
      </w:r>
      <w:r w:rsidRPr="00A85593">
        <w:rPr>
          <w:rFonts w:ascii="Book Antiqua" w:hAnsi="Book Antiqua"/>
          <w:sz w:val="24"/>
          <w:szCs w:val="24"/>
        </w:rPr>
        <w:t>: e61-e66 [PMID: 32335173 DOI: 10.1016/j.jinf.2020.04.026]</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18 </w:t>
      </w:r>
      <w:r w:rsidRPr="00A85593">
        <w:rPr>
          <w:rFonts w:ascii="Book Antiqua" w:hAnsi="Book Antiqua"/>
          <w:b/>
          <w:sz w:val="24"/>
          <w:szCs w:val="24"/>
        </w:rPr>
        <w:t>Li F</w:t>
      </w:r>
      <w:r w:rsidRPr="00A85593">
        <w:rPr>
          <w:rFonts w:ascii="Book Antiqua" w:hAnsi="Book Antiqua"/>
          <w:sz w:val="24"/>
          <w:szCs w:val="24"/>
        </w:rPr>
        <w:t xml:space="preserve">, Cai J, Dong N. First cases of COVID-19 in heart transplantation from China. </w:t>
      </w:r>
      <w:r w:rsidRPr="00A85593">
        <w:rPr>
          <w:rFonts w:ascii="Book Antiqua" w:hAnsi="Book Antiqua"/>
          <w:i/>
          <w:sz w:val="24"/>
          <w:szCs w:val="24"/>
        </w:rPr>
        <w:t>J Heart Lung Transplant</w:t>
      </w:r>
      <w:r w:rsidRPr="00A85593">
        <w:rPr>
          <w:rFonts w:ascii="Book Antiqua" w:hAnsi="Book Antiqua"/>
          <w:sz w:val="24"/>
          <w:szCs w:val="24"/>
        </w:rPr>
        <w:t xml:space="preserve"> 2020; </w:t>
      </w:r>
      <w:r w:rsidRPr="00A85593">
        <w:rPr>
          <w:rFonts w:ascii="Book Antiqua" w:hAnsi="Book Antiqua"/>
          <w:b/>
          <w:sz w:val="24"/>
          <w:szCs w:val="24"/>
        </w:rPr>
        <w:t>39</w:t>
      </w:r>
      <w:r w:rsidRPr="00A85593">
        <w:rPr>
          <w:rFonts w:ascii="Book Antiqua" w:hAnsi="Book Antiqua"/>
          <w:sz w:val="24"/>
          <w:szCs w:val="24"/>
        </w:rPr>
        <w:t>: 496-497 [PMID: 32362394 DOI: 10.1016/j.healun.2020.03.006]</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lastRenderedPageBreak/>
        <w:t xml:space="preserve">19 </w:t>
      </w:r>
      <w:r w:rsidRPr="00A85593">
        <w:rPr>
          <w:rFonts w:ascii="Book Antiqua" w:hAnsi="Book Antiqua"/>
          <w:b/>
          <w:sz w:val="24"/>
          <w:szCs w:val="24"/>
        </w:rPr>
        <w:t>D'Antiga L</w:t>
      </w:r>
      <w:r w:rsidRPr="00A85593">
        <w:rPr>
          <w:rFonts w:ascii="Book Antiqua" w:hAnsi="Book Antiqua"/>
          <w:sz w:val="24"/>
          <w:szCs w:val="24"/>
        </w:rPr>
        <w:t xml:space="preserve">. Coronaviruses and Immunosuppressed Patients: The Facts During the Third Epidemic. </w:t>
      </w:r>
      <w:r w:rsidRPr="00A85593">
        <w:rPr>
          <w:rFonts w:ascii="Book Antiqua" w:hAnsi="Book Antiqua"/>
          <w:i/>
          <w:sz w:val="24"/>
          <w:szCs w:val="24"/>
        </w:rPr>
        <w:t>Liver Transpl</w:t>
      </w:r>
      <w:r w:rsidRPr="00A85593">
        <w:rPr>
          <w:rFonts w:ascii="Book Antiqua" w:hAnsi="Book Antiqua"/>
          <w:sz w:val="24"/>
          <w:szCs w:val="24"/>
        </w:rPr>
        <w:t xml:space="preserve"> 2020; </w:t>
      </w:r>
      <w:r w:rsidRPr="00A85593">
        <w:rPr>
          <w:rFonts w:ascii="Book Antiqua" w:hAnsi="Book Antiqua"/>
          <w:b/>
          <w:sz w:val="24"/>
          <w:szCs w:val="24"/>
        </w:rPr>
        <w:t>26</w:t>
      </w:r>
      <w:r w:rsidRPr="00A85593">
        <w:rPr>
          <w:rFonts w:ascii="Book Antiqua" w:hAnsi="Book Antiqua"/>
          <w:sz w:val="24"/>
          <w:szCs w:val="24"/>
        </w:rPr>
        <w:t>: 832-834 [PMID: 32196933 DOI: 10.1002/lt.25756]</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20 </w:t>
      </w:r>
      <w:r w:rsidRPr="00A85593">
        <w:rPr>
          <w:rFonts w:ascii="Book Antiqua" w:hAnsi="Book Antiqua"/>
          <w:b/>
          <w:sz w:val="24"/>
          <w:szCs w:val="24"/>
        </w:rPr>
        <w:t>Cozzi E</w:t>
      </w:r>
      <w:r w:rsidRPr="00A85593">
        <w:rPr>
          <w:rFonts w:ascii="Book Antiqua" w:hAnsi="Book Antiqua"/>
          <w:sz w:val="24"/>
          <w:szCs w:val="24"/>
        </w:rPr>
        <w:t xml:space="preserve">, Faccioli E, Marinello S, Loy M, Congedi S, Calabrese F, Romagnoli M, Cattelan AM, Rea F. COVID-19 pneumonia in lung transplant recipients: Report of 2 cases. </w:t>
      </w:r>
      <w:r w:rsidRPr="00A85593">
        <w:rPr>
          <w:rFonts w:ascii="Book Antiqua" w:hAnsi="Book Antiqua"/>
          <w:i/>
          <w:sz w:val="24"/>
          <w:szCs w:val="24"/>
        </w:rPr>
        <w:t>Am J Transplant</w:t>
      </w:r>
      <w:r w:rsidRPr="00A85593">
        <w:rPr>
          <w:rFonts w:ascii="Book Antiqua" w:hAnsi="Book Antiqua"/>
          <w:sz w:val="24"/>
          <w:szCs w:val="24"/>
        </w:rPr>
        <w:t xml:space="preserve"> 2020;</w:t>
      </w:r>
      <w:r w:rsidR="00376003" w:rsidRPr="00A85593">
        <w:rPr>
          <w:rFonts w:ascii="Book Antiqua" w:hAnsi="Book Antiqua"/>
          <w:sz w:val="24"/>
          <w:szCs w:val="24"/>
        </w:rPr>
        <w:t xml:space="preserve"> </w:t>
      </w:r>
      <w:r w:rsidRPr="00A85593">
        <w:rPr>
          <w:rFonts w:ascii="Book Antiqua" w:hAnsi="Book Antiqua"/>
          <w:sz w:val="24"/>
          <w:szCs w:val="24"/>
        </w:rPr>
        <w:t>[PMID: 32400074 DOI: 10.1111/ajt.15993]</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21 </w:t>
      </w:r>
      <w:r w:rsidRPr="00A85593">
        <w:rPr>
          <w:rFonts w:ascii="Book Antiqua" w:hAnsi="Book Antiqua"/>
          <w:b/>
          <w:sz w:val="24"/>
          <w:szCs w:val="24"/>
        </w:rPr>
        <w:t>Koczulla RA</w:t>
      </w:r>
      <w:r w:rsidRPr="00A85593">
        <w:rPr>
          <w:rFonts w:ascii="Book Antiqua" w:hAnsi="Book Antiqua"/>
          <w:sz w:val="24"/>
          <w:szCs w:val="24"/>
        </w:rPr>
        <w:t xml:space="preserve">, Sczepanski B, Koteczki A, Kuhnert S, Hecker M, Askevold I, Schneider C, Michel S, Kneidinger N. SARS-CoV-2 infection in two patients following recent lung transplantation. </w:t>
      </w:r>
      <w:r w:rsidRPr="00A85593">
        <w:rPr>
          <w:rFonts w:ascii="Book Antiqua" w:hAnsi="Book Antiqua"/>
          <w:i/>
          <w:sz w:val="24"/>
          <w:szCs w:val="24"/>
        </w:rPr>
        <w:t>Am J Transplant</w:t>
      </w:r>
      <w:r w:rsidRPr="00A85593">
        <w:rPr>
          <w:rFonts w:ascii="Book Antiqua" w:hAnsi="Book Antiqua"/>
          <w:sz w:val="24"/>
          <w:szCs w:val="24"/>
        </w:rPr>
        <w:t xml:space="preserve"> 2020;</w:t>
      </w:r>
      <w:r w:rsidR="00376003" w:rsidRPr="00A85593">
        <w:rPr>
          <w:rFonts w:ascii="Book Antiqua" w:hAnsi="Book Antiqua"/>
          <w:sz w:val="24"/>
          <w:szCs w:val="24"/>
        </w:rPr>
        <w:t xml:space="preserve"> </w:t>
      </w:r>
      <w:r w:rsidRPr="00A85593">
        <w:rPr>
          <w:rFonts w:ascii="Book Antiqua" w:hAnsi="Book Antiqua"/>
          <w:sz w:val="24"/>
          <w:szCs w:val="24"/>
        </w:rPr>
        <w:t>[PMID: 32400084 DOI: 10.1111/ajt.15998]</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22 </w:t>
      </w:r>
      <w:r w:rsidRPr="00A85593">
        <w:rPr>
          <w:rFonts w:ascii="Book Antiqua" w:hAnsi="Book Antiqua"/>
          <w:b/>
          <w:sz w:val="24"/>
          <w:szCs w:val="24"/>
        </w:rPr>
        <w:t>Tschopp J</w:t>
      </w:r>
      <w:r w:rsidRPr="00A85593">
        <w:rPr>
          <w:rFonts w:ascii="Book Antiqua" w:hAnsi="Book Antiqua"/>
          <w:sz w:val="24"/>
          <w:szCs w:val="24"/>
        </w:rPr>
        <w:t xml:space="preserve">, L'Huillier AG, Mombelli M, Mueller NJ, Khanna N, Garzoni C, Meloni D, Papadimitriou-Olivgeris M, Neofytos D, Hirsch HH, Schuurmans MM, Müller T, Berney T, Steiger J, Pascual M, Manuel O, van Delden C; Swiss Transplant Cohort Study (STCS). First experience of SARS-CoV-2 infections in solid organ transplant recipients in the Swiss Transplant Cohort Study. </w:t>
      </w:r>
      <w:r w:rsidRPr="00A85593">
        <w:rPr>
          <w:rFonts w:ascii="Book Antiqua" w:hAnsi="Book Antiqua"/>
          <w:i/>
          <w:sz w:val="24"/>
          <w:szCs w:val="24"/>
        </w:rPr>
        <w:t>Am J Transplant</w:t>
      </w:r>
      <w:r w:rsidRPr="00A85593">
        <w:rPr>
          <w:rFonts w:ascii="Book Antiqua" w:hAnsi="Book Antiqua"/>
          <w:sz w:val="24"/>
          <w:szCs w:val="24"/>
        </w:rPr>
        <w:t xml:space="preserve"> 2020;</w:t>
      </w:r>
      <w:r w:rsidR="00376003" w:rsidRPr="00A85593">
        <w:rPr>
          <w:rFonts w:ascii="Book Antiqua" w:hAnsi="Book Antiqua"/>
          <w:sz w:val="24"/>
          <w:szCs w:val="24"/>
        </w:rPr>
        <w:t xml:space="preserve"> </w:t>
      </w:r>
      <w:r w:rsidRPr="00A85593">
        <w:rPr>
          <w:rFonts w:ascii="Book Antiqua" w:hAnsi="Book Antiqua"/>
          <w:sz w:val="24"/>
          <w:szCs w:val="24"/>
        </w:rPr>
        <w:t>[PMID: 32412159 DOI: 10.1111/ajt.16062]</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23 </w:t>
      </w:r>
      <w:r w:rsidRPr="00A85593">
        <w:rPr>
          <w:rFonts w:ascii="Book Antiqua" w:hAnsi="Book Antiqua"/>
          <w:b/>
          <w:sz w:val="24"/>
          <w:szCs w:val="24"/>
        </w:rPr>
        <w:t>Guan WJ</w:t>
      </w:r>
      <w:r w:rsidRPr="00A85593">
        <w:rPr>
          <w:rFonts w:ascii="Book Antiqua" w:hAnsi="Book Antiqua"/>
          <w:sz w:val="24"/>
          <w:szCs w:val="24"/>
        </w:rPr>
        <w:t xml:space="preserve">, Liang WH, Zhao Y, Liang HR, Chen ZS, Li YM, Liu XQ, Chen RC, Tang CL, Wang T, Ou CQ, Li L, Chen PY, Sang L, Wang W, Li JF, Li CC, Ou LM, Cheng B, Xiong S, Ni ZY, Xiang J, Hu Y, Liu L, Shan H, Lei CL, Peng YX, Wei L, Liu Y, Hu YH, Peng P, Wang JM, Liu JY, Chen Z, Li G, Zheng ZJ, Qiu SQ, Luo J, Ye CJ, Zhu SY, Cheng LL, Ye F, Li SY, Zheng JP, Zhang NF, Zhong NS, He JX; China Medical Treatment Expert Group for COVID-19. Comorbidity and its impact on 1590 patients with COVID-19 in China: a nationwide analysis. </w:t>
      </w:r>
      <w:r w:rsidRPr="00A85593">
        <w:rPr>
          <w:rFonts w:ascii="Book Antiqua" w:hAnsi="Book Antiqua"/>
          <w:i/>
          <w:sz w:val="24"/>
          <w:szCs w:val="24"/>
        </w:rPr>
        <w:t>Eur Respir J</w:t>
      </w:r>
      <w:r w:rsidRPr="00A85593">
        <w:rPr>
          <w:rFonts w:ascii="Book Antiqua" w:hAnsi="Book Antiqua"/>
          <w:sz w:val="24"/>
          <w:szCs w:val="24"/>
        </w:rPr>
        <w:t xml:space="preserve"> 2020; </w:t>
      </w:r>
      <w:r w:rsidRPr="00A85593">
        <w:rPr>
          <w:rFonts w:ascii="Book Antiqua" w:hAnsi="Book Antiqua"/>
          <w:b/>
          <w:sz w:val="24"/>
          <w:szCs w:val="24"/>
        </w:rPr>
        <w:t>55</w:t>
      </w:r>
      <w:r w:rsidRPr="00A85593">
        <w:rPr>
          <w:rFonts w:ascii="Book Antiqua" w:hAnsi="Book Antiqua"/>
          <w:sz w:val="24"/>
          <w:szCs w:val="24"/>
        </w:rPr>
        <w:t>:</w:t>
      </w:r>
      <w:r w:rsidR="00FC55B4" w:rsidRPr="00A85593">
        <w:rPr>
          <w:rFonts w:ascii="Book Antiqua" w:hAnsi="Book Antiqua"/>
          <w:sz w:val="24"/>
          <w:szCs w:val="24"/>
        </w:rPr>
        <w:t xml:space="preserve"> </w:t>
      </w:r>
      <w:r w:rsidRPr="00A85593">
        <w:rPr>
          <w:rFonts w:ascii="Book Antiqua" w:hAnsi="Book Antiqua"/>
          <w:sz w:val="24"/>
          <w:szCs w:val="24"/>
        </w:rPr>
        <w:t>[PMID: 32217650 DOI: 10.1183/13993003.00547-2020]</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24 </w:t>
      </w:r>
      <w:r w:rsidRPr="00A85593">
        <w:rPr>
          <w:rFonts w:ascii="Book Antiqua" w:hAnsi="Book Antiqua"/>
          <w:b/>
          <w:sz w:val="24"/>
          <w:szCs w:val="24"/>
        </w:rPr>
        <w:t>Aigner C</w:t>
      </w:r>
      <w:r w:rsidRPr="00A85593">
        <w:rPr>
          <w:rFonts w:ascii="Book Antiqua" w:hAnsi="Book Antiqua"/>
          <w:sz w:val="24"/>
          <w:szCs w:val="24"/>
        </w:rPr>
        <w:t xml:space="preserve">, Dittmer U, Kamler M, Collaud S, Taube C. COVID-19 in a lung transplant recipient. </w:t>
      </w:r>
      <w:r w:rsidRPr="00A85593">
        <w:rPr>
          <w:rFonts w:ascii="Book Antiqua" w:hAnsi="Book Antiqua"/>
          <w:i/>
          <w:sz w:val="24"/>
          <w:szCs w:val="24"/>
        </w:rPr>
        <w:t>J Heart Lung Transplant</w:t>
      </w:r>
      <w:r w:rsidRPr="00A85593">
        <w:rPr>
          <w:rFonts w:ascii="Book Antiqua" w:hAnsi="Book Antiqua"/>
          <w:sz w:val="24"/>
          <w:szCs w:val="24"/>
        </w:rPr>
        <w:t xml:space="preserve"> 2020; </w:t>
      </w:r>
      <w:r w:rsidRPr="00A85593">
        <w:rPr>
          <w:rFonts w:ascii="Book Antiqua" w:hAnsi="Book Antiqua"/>
          <w:b/>
          <w:sz w:val="24"/>
          <w:szCs w:val="24"/>
        </w:rPr>
        <w:t>39</w:t>
      </w:r>
      <w:r w:rsidRPr="00A85593">
        <w:rPr>
          <w:rFonts w:ascii="Book Antiqua" w:hAnsi="Book Antiqua"/>
          <w:sz w:val="24"/>
          <w:szCs w:val="24"/>
        </w:rPr>
        <w:t>: 610-611 [PMID: 32340870 DOI: 10.1016/j.healun.2020.04.004]</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25 </w:t>
      </w:r>
      <w:r w:rsidRPr="00A85593">
        <w:rPr>
          <w:rFonts w:ascii="Book Antiqua" w:hAnsi="Book Antiqua"/>
          <w:b/>
          <w:sz w:val="24"/>
          <w:szCs w:val="24"/>
        </w:rPr>
        <w:t>Keller BC</w:t>
      </w:r>
      <w:r w:rsidRPr="00A85593">
        <w:rPr>
          <w:rFonts w:ascii="Book Antiqua" w:hAnsi="Book Antiqua"/>
          <w:sz w:val="24"/>
          <w:szCs w:val="24"/>
        </w:rPr>
        <w:t xml:space="preserve">, Le A, Sobhanie M, Colburn N, Burcham P, Rosenheck J, Howsare M, Ganapathi AM, Atyia SA, Haden M, Whitson BA, Mokadam NA, </w:t>
      </w:r>
      <w:r w:rsidRPr="00A85593">
        <w:rPr>
          <w:rFonts w:ascii="Book Antiqua" w:hAnsi="Book Antiqua"/>
          <w:sz w:val="24"/>
          <w:szCs w:val="24"/>
        </w:rPr>
        <w:lastRenderedPageBreak/>
        <w:t xml:space="preserve">Nunley DR. Early COVID-19 infection after lung transplantation. </w:t>
      </w:r>
      <w:r w:rsidRPr="00A85593">
        <w:rPr>
          <w:rFonts w:ascii="Book Antiqua" w:hAnsi="Book Antiqua"/>
          <w:i/>
          <w:sz w:val="24"/>
          <w:szCs w:val="24"/>
        </w:rPr>
        <w:t>Am J Transplant</w:t>
      </w:r>
      <w:r w:rsidRPr="00A85593">
        <w:rPr>
          <w:rFonts w:ascii="Book Antiqua" w:hAnsi="Book Antiqua"/>
          <w:sz w:val="24"/>
          <w:szCs w:val="24"/>
        </w:rPr>
        <w:t xml:space="preserve"> 2020;</w:t>
      </w:r>
      <w:r w:rsidR="00376003" w:rsidRPr="00A85593">
        <w:rPr>
          <w:rFonts w:ascii="Book Antiqua" w:hAnsi="Book Antiqua"/>
          <w:sz w:val="24"/>
          <w:szCs w:val="24"/>
        </w:rPr>
        <w:t xml:space="preserve"> </w:t>
      </w:r>
      <w:r w:rsidRPr="00A85593">
        <w:rPr>
          <w:rFonts w:ascii="Book Antiqua" w:hAnsi="Book Antiqua"/>
          <w:sz w:val="24"/>
          <w:szCs w:val="24"/>
        </w:rPr>
        <w:t>[PMID: 32471004 DOI: 10.1111/ajt.16097]</w:t>
      </w:r>
    </w:p>
    <w:p w:rsidR="007F351E" w:rsidRPr="00A85593" w:rsidRDefault="007F351E" w:rsidP="00A85593">
      <w:pPr>
        <w:snapToGrid w:val="0"/>
        <w:spacing w:after="0" w:line="360" w:lineRule="auto"/>
        <w:jc w:val="both"/>
        <w:rPr>
          <w:rFonts w:ascii="Book Antiqua" w:hAnsi="Book Antiqua"/>
          <w:sz w:val="24"/>
          <w:szCs w:val="24"/>
        </w:rPr>
      </w:pPr>
      <w:r w:rsidRPr="0024720D">
        <w:rPr>
          <w:rFonts w:ascii="Book Antiqua" w:hAnsi="Book Antiqua"/>
          <w:sz w:val="24"/>
          <w:szCs w:val="24"/>
        </w:rPr>
        <w:t>26</w:t>
      </w:r>
      <w:r w:rsidR="00763754" w:rsidRPr="0024720D">
        <w:rPr>
          <w:rFonts w:ascii="Book Antiqua" w:hAnsi="Book Antiqua"/>
          <w:sz w:val="24"/>
          <w:szCs w:val="24"/>
        </w:rPr>
        <w:t xml:space="preserve"> </w:t>
      </w:r>
      <w:r w:rsidR="00C115A1" w:rsidRPr="0024720D">
        <w:rPr>
          <w:rFonts w:ascii="Book Antiqua" w:hAnsi="Book Antiqua"/>
          <w:b/>
          <w:sz w:val="24"/>
          <w:szCs w:val="24"/>
        </w:rPr>
        <w:t>Surgery C</w:t>
      </w:r>
      <w:r w:rsidR="00C115A1" w:rsidRPr="0024720D">
        <w:rPr>
          <w:rFonts w:ascii="Book Antiqua" w:hAnsi="Book Antiqua"/>
          <w:sz w:val="24"/>
          <w:szCs w:val="24"/>
        </w:rPr>
        <w:t xml:space="preserve">. </w:t>
      </w:r>
      <w:r w:rsidRPr="0024720D">
        <w:rPr>
          <w:rFonts w:ascii="Book Antiqua" w:hAnsi="Book Antiqua"/>
          <w:sz w:val="24"/>
          <w:szCs w:val="24"/>
        </w:rPr>
        <w:t xml:space="preserve">Guidance from the International Society of Heart and Lung Transplantation regarding the SARS CoV-2 pandemic [Internet]. </w:t>
      </w:r>
      <w:r w:rsidR="00F10480" w:rsidRPr="0024720D">
        <w:rPr>
          <w:rFonts w:ascii="Book Antiqua" w:hAnsi="Book Antiqua"/>
          <w:sz w:val="24"/>
          <w:szCs w:val="24"/>
        </w:rPr>
        <w:t xml:space="preserve">[cited 2020 Jun 5] </w:t>
      </w:r>
      <w:r w:rsidRPr="0024720D">
        <w:rPr>
          <w:rFonts w:ascii="Book Antiqua" w:hAnsi="Book Antiqua"/>
          <w:sz w:val="24"/>
          <w:szCs w:val="24"/>
        </w:rPr>
        <w:t>2020;</w:t>
      </w:r>
      <w:r w:rsidR="00F10480" w:rsidRPr="0024720D">
        <w:rPr>
          <w:rFonts w:ascii="Book Antiqua" w:hAnsi="Book Antiqua"/>
          <w:sz w:val="24"/>
          <w:szCs w:val="24"/>
        </w:rPr>
        <w:t xml:space="preserve"> </w:t>
      </w:r>
      <w:r w:rsidRPr="0024720D">
        <w:rPr>
          <w:rFonts w:ascii="Book Antiqua" w:hAnsi="Book Antiqua"/>
          <w:sz w:val="24"/>
          <w:szCs w:val="24"/>
        </w:rPr>
        <w:t xml:space="preserve">2–16 Available from: </w:t>
      </w:r>
      <w:r w:rsidR="0024720D">
        <w:rPr>
          <w:rFonts w:ascii="Book Antiqua" w:hAnsi="Book Antiqua" w:hint="eastAsia"/>
          <w:sz w:val="24"/>
          <w:szCs w:val="24"/>
          <w:lang w:eastAsia="zh-CN"/>
        </w:rPr>
        <w:t xml:space="preserve">URL: </w:t>
      </w:r>
      <w:r w:rsidRPr="0024720D">
        <w:rPr>
          <w:rFonts w:ascii="Book Antiqua" w:hAnsi="Book Antiqua"/>
          <w:sz w:val="24"/>
          <w:szCs w:val="24"/>
        </w:rPr>
        <w:t>https://ishlt.org/ishlt/media/documents/SARS-CoV-2_-Guidance-for-Cardiothoracic-Transplant-and-VAD-centers.pdf</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27 </w:t>
      </w:r>
      <w:r w:rsidRPr="00A85593">
        <w:rPr>
          <w:rFonts w:ascii="Book Antiqua" w:hAnsi="Book Antiqua"/>
          <w:b/>
          <w:sz w:val="24"/>
          <w:szCs w:val="24"/>
        </w:rPr>
        <w:t>Ritchie AI</w:t>
      </w:r>
      <w:r w:rsidRPr="00A85593">
        <w:rPr>
          <w:rFonts w:ascii="Book Antiqua" w:hAnsi="Book Antiqua"/>
          <w:sz w:val="24"/>
          <w:szCs w:val="24"/>
        </w:rPr>
        <w:t xml:space="preserve">, Singanayagam A. Immunosuppression for hyperinflammation in COVID-19: a double-edged sword? </w:t>
      </w:r>
      <w:r w:rsidRPr="00A85593">
        <w:rPr>
          <w:rFonts w:ascii="Book Antiqua" w:hAnsi="Book Antiqua"/>
          <w:i/>
          <w:sz w:val="24"/>
          <w:szCs w:val="24"/>
        </w:rPr>
        <w:t>Lancet</w:t>
      </w:r>
      <w:r w:rsidRPr="00A85593">
        <w:rPr>
          <w:rFonts w:ascii="Book Antiqua" w:hAnsi="Book Antiqua"/>
          <w:sz w:val="24"/>
          <w:szCs w:val="24"/>
        </w:rPr>
        <w:t xml:space="preserve"> 2020; </w:t>
      </w:r>
      <w:r w:rsidRPr="00A85593">
        <w:rPr>
          <w:rFonts w:ascii="Book Antiqua" w:hAnsi="Book Antiqua"/>
          <w:b/>
          <w:sz w:val="24"/>
          <w:szCs w:val="24"/>
        </w:rPr>
        <w:t>395</w:t>
      </w:r>
      <w:r w:rsidRPr="00A85593">
        <w:rPr>
          <w:rFonts w:ascii="Book Antiqua" w:hAnsi="Book Antiqua"/>
          <w:sz w:val="24"/>
          <w:szCs w:val="24"/>
        </w:rPr>
        <w:t>: 1111 [PMID: 32220278 DOI: 10.1016/S0140-6736(20)30691-7]</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28 </w:t>
      </w:r>
      <w:r w:rsidRPr="00A85593">
        <w:rPr>
          <w:rFonts w:ascii="Book Antiqua" w:hAnsi="Book Antiqua"/>
          <w:b/>
          <w:sz w:val="24"/>
          <w:szCs w:val="24"/>
        </w:rPr>
        <w:t>Peiris JS</w:t>
      </w:r>
      <w:r w:rsidRPr="00A85593">
        <w:rPr>
          <w:rFonts w:ascii="Book Antiqua" w:hAnsi="Book Antiqua"/>
          <w:sz w:val="24"/>
          <w:szCs w:val="24"/>
        </w:rPr>
        <w:t xml:space="preserve">, Chu CM, Cheng VC, Chan KS, Hung IF, Poon LL, Law KI, Tang BS, Hon TY, Chan CS, Chan KH, Ng JS, Zheng BJ, Ng WL, Lai RW, Guan Y, Yuen KY; HKU/UCH SARS Study Group. Clinical progression and viral load in a community outbreak of coronavirus-associated SARS pneumonia: a prospective study. </w:t>
      </w:r>
      <w:r w:rsidRPr="00A85593">
        <w:rPr>
          <w:rFonts w:ascii="Book Antiqua" w:hAnsi="Book Antiqua"/>
          <w:i/>
          <w:sz w:val="24"/>
          <w:szCs w:val="24"/>
        </w:rPr>
        <w:t>Lancet</w:t>
      </w:r>
      <w:r w:rsidRPr="00A85593">
        <w:rPr>
          <w:rFonts w:ascii="Book Antiqua" w:hAnsi="Book Antiqua"/>
          <w:sz w:val="24"/>
          <w:szCs w:val="24"/>
        </w:rPr>
        <w:t xml:space="preserve"> 2003; </w:t>
      </w:r>
      <w:r w:rsidRPr="00A85593">
        <w:rPr>
          <w:rFonts w:ascii="Book Antiqua" w:hAnsi="Book Antiqua"/>
          <w:b/>
          <w:sz w:val="24"/>
          <w:szCs w:val="24"/>
        </w:rPr>
        <w:t>361</w:t>
      </w:r>
      <w:r w:rsidRPr="00A85593">
        <w:rPr>
          <w:rFonts w:ascii="Book Antiqua" w:hAnsi="Book Antiqua"/>
          <w:sz w:val="24"/>
          <w:szCs w:val="24"/>
        </w:rPr>
        <w:t>: 1767-1772 [PMID: 12781535 DOI: 10.1016/s0140-6736(03)13412-5]</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29 </w:t>
      </w:r>
      <w:r w:rsidRPr="00A85593">
        <w:rPr>
          <w:rFonts w:ascii="Book Antiqua" w:hAnsi="Book Antiqua"/>
          <w:b/>
          <w:sz w:val="24"/>
          <w:szCs w:val="24"/>
        </w:rPr>
        <w:t>Zha L</w:t>
      </w:r>
      <w:r w:rsidRPr="00A85593">
        <w:rPr>
          <w:rFonts w:ascii="Book Antiqua" w:hAnsi="Book Antiqua"/>
          <w:sz w:val="24"/>
          <w:szCs w:val="24"/>
        </w:rPr>
        <w:t xml:space="preserve">, Li S, Pan L, Tefsen B, Li Y, French N, Chen L, Yang G, Villanueva EV. Corticosteroid treatment of patients with coronavirus disease 2019 (COVID-19). </w:t>
      </w:r>
      <w:r w:rsidRPr="00A85593">
        <w:rPr>
          <w:rFonts w:ascii="Book Antiqua" w:hAnsi="Book Antiqua"/>
          <w:i/>
          <w:sz w:val="24"/>
          <w:szCs w:val="24"/>
        </w:rPr>
        <w:t>Med J Aust</w:t>
      </w:r>
      <w:r w:rsidRPr="00A85593">
        <w:rPr>
          <w:rFonts w:ascii="Book Antiqua" w:hAnsi="Book Antiqua"/>
          <w:sz w:val="24"/>
          <w:szCs w:val="24"/>
        </w:rPr>
        <w:t xml:space="preserve"> 2020; </w:t>
      </w:r>
      <w:r w:rsidRPr="00A85593">
        <w:rPr>
          <w:rFonts w:ascii="Book Antiqua" w:hAnsi="Book Antiqua"/>
          <w:b/>
          <w:sz w:val="24"/>
          <w:szCs w:val="24"/>
        </w:rPr>
        <w:t>212</w:t>
      </w:r>
      <w:r w:rsidRPr="00A85593">
        <w:rPr>
          <w:rFonts w:ascii="Book Antiqua" w:hAnsi="Book Antiqua"/>
          <w:sz w:val="24"/>
          <w:szCs w:val="24"/>
        </w:rPr>
        <w:t>: 416-420 [PMID: 32266987 DOI: 10.5694/mja2.50577]</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30 </w:t>
      </w:r>
      <w:r w:rsidRPr="00A85593">
        <w:rPr>
          <w:rFonts w:ascii="Book Antiqua" w:hAnsi="Book Antiqua"/>
          <w:b/>
          <w:sz w:val="24"/>
          <w:szCs w:val="24"/>
        </w:rPr>
        <w:t>Xu K</w:t>
      </w:r>
      <w:r w:rsidRPr="00A85593">
        <w:rPr>
          <w:rFonts w:ascii="Book Antiqua" w:hAnsi="Book Antiqua"/>
          <w:sz w:val="24"/>
          <w:szCs w:val="24"/>
        </w:rPr>
        <w:t xml:space="preserve">, Chen Y, Yuan J, Yi P, Ding C, Wu W, Li Y, Ni Q, Zou R, Li X, Xu M, Zhang Y, Zhao H, Zhang X, Yu L, Su J, Lang G, Liu J, Wu X, Guo Y, Tao J, Shi D, Yu L, Cao Q, Ruan B, Liu L, Wang Z, Xu Y, Liu Y, Sheng J, Li L. Factors associated with prolonged viral RNA shedding in patients with COVID-19. </w:t>
      </w:r>
      <w:r w:rsidRPr="00A85593">
        <w:rPr>
          <w:rFonts w:ascii="Book Antiqua" w:hAnsi="Book Antiqua"/>
          <w:i/>
          <w:sz w:val="24"/>
          <w:szCs w:val="24"/>
        </w:rPr>
        <w:t>Clin Infect Dis</w:t>
      </w:r>
      <w:r w:rsidRPr="00A85593">
        <w:rPr>
          <w:rFonts w:ascii="Book Antiqua" w:hAnsi="Book Antiqua"/>
          <w:sz w:val="24"/>
          <w:szCs w:val="24"/>
        </w:rPr>
        <w:t xml:space="preserve"> 2020; [PMID: 32271376 DOI: 10.1093/cid/ciaa351]</w:t>
      </w:r>
    </w:p>
    <w:p w:rsidR="007F351E" w:rsidRPr="00A85593" w:rsidRDefault="007F351E" w:rsidP="00A85593">
      <w:pPr>
        <w:snapToGrid w:val="0"/>
        <w:spacing w:after="0" w:line="360" w:lineRule="auto"/>
        <w:jc w:val="both"/>
        <w:rPr>
          <w:rFonts w:ascii="Book Antiqua" w:hAnsi="Book Antiqua"/>
          <w:sz w:val="24"/>
          <w:szCs w:val="24"/>
        </w:rPr>
      </w:pPr>
      <w:r w:rsidRPr="0024720D">
        <w:rPr>
          <w:rFonts w:ascii="Book Antiqua" w:hAnsi="Book Antiqua"/>
          <w:sz w:val="24"/>
          <w:szCs w:val="24"/>
        </w:rPr>
        <w:t xml:space="preserve">31 </w:t>
      </w:r>
      <w:r w:rsidR="00C115A1" w:rsidRPr="0024720D">
        <w:rPr>
          <w:rFonts w:ascii="Book Antiqua" w:hAnsi="Book Antiqua"/>
          <w:b/>
          <w:sz w:val="24"/>
          <w:szCs w:val="24"/>
        </w:rPr>
        <w:t>World Health Organization</w:t>
      </w:r>
      <w:r w:rsidRPr="0024720D">
        <w:rPr>
          <w:rFonts w:ascii="Book Antiqua" w:hAnsi="Book Antiqua"/>
          <w:sz w:val="24"/>
          <w:szCs w:val="24"/>
        </w:rPr>
        <w:t xml:space="preserve">. </w:t>
      </w:r>
      <w:r w:rsidRPr="0024720D">
        <w:rPr>
          <w:rFonts w:ascii="Book Antiqua" w:hAnsi="Book Antiqua"/>
          <w:bCs/>
          <w:sz w:val="24"/>
          <w:szCs w:val="24"/>
        </w:rPr>
        <w:t>Clinical management of severe acute respiratory infection (</w:t>
      </w:r>
      <w:r w:rsidRPr="0024720D">
        <w:rPr>
          <w:rFonts w:ascii="MS Gothic" w:hAnsi="MS Gothic" w:cs="MS Gothic"/>
          <w:bCs/>
          <w:sz w:val="24"/>
          <w:szCs w:val="24"/>
        </w:rPr>
        <w:t>‎‎</w:t>
      </w:r>
      <w:r w:rsidRPr="0024720D">
        <w:rPr>
          <w:rFonts w:ascii="Book Antiqua" w:hAnsi="Book Antiqua"/>
          <w:bCs/>
          <w:sz w:val="24"/>
          <w:szCs w:val="24"/>
        </w:rPr>
        <w:t>SARI)</w:t>
      </w:r>
      <w:r w:rsidRPr="0024720D">
        <w:rPr>
          <w:rFonts w:ascii="MS Gothic" w:hAnsi="MS Gothic" w:cs="MS Gothic"/>
          <w:bCs/>
          <w:sz w:val="24"/>
          <w:szCs w:val="24"/>
        </w:rPr>
        <w:t>‎‎</w:t>
      </w:r>
      <w:r w:rsidRPr="0024720D">
        <w:rPr>
          <w:rFonts w:ascii="Book Antiqua" w:hAnsi="Book Antiqua"/>
          <w:bCs/>
          <w:sz w:val="24"/>
          <w:szCs w:val="24"/>
        </w:rPr>
        <w:t xml:space="preserve"> when COVID-19 disease is suspected: interim guidance,</w:t>
      </w:r>
      <w:r w:rsidR="00FC55B4" w:rsidRPr="0024720D">
        <w:rPr>
          <w:rFonts w:ascii="Book Antiqua" w:hAnsi="Book Antiqua"/>
          <w:bCs/>
          <w:sz w:val="24"/>
          <w:szCs w:val="24"/>
        </w:rPr>
        <w:t xml:space="preserve"> </w:t>
      </w:r>
      <w:r w:rsidRPr="0024720D">
        <w:rPr>
          <w:rFonts w:ascii="Book Antiqua" w:hAnsi="Book Antiqua"/>
          <w:sz w:val="24"/>
          <w:szCs w:val="24"/>
        </w:rPr>
        <w:t>13 March 2020 [Internet]. Geneva</w:t>
      </w:r>
      <w:r w:rsidR="00F10480" w:rsidRPr="0024720D">
        <w:rPr>
          <w:rFonts w:ascii="Book Antiqua" w:hAnsi="Book Antiqua"/>
          <w:sz w:val="24"/>
          <w:szCs w:val="24"/>
        </w:rPr>
        <w:t>, Switzerland</w:t>
      </w:r>
      <w:r w:rsidRPr="0024720D">
        <w:rPr>
          <w:rFonts w:ascii="Book Antiqua" w:hAnsi="Book Antiqua"/>
          <w:sz w:val="24"/>
          <w:szCs w:val="24"/>
        </w:rPr>
        <w:t xml:space="preserve">: World Health Organization Available from: </w:t>
      </w:r>
      <w:r w:rsidR="0024720D">
        <w:rPr>
          <w:rFonts w:ascii="Book Antiqua" w:hAnsi="Book Antiqua"/>
          <w:sz w:val="24"/>
          <w:szCs w:val="24"/>
        </w:rPr>
        <w:t>URL</w:t>
      </w:r>
      <w:r w:rsidR="0024720D">
        <w:rPr>
          <w:rFonts w:ascii="Book Antiqua" w:hAnsi="Book Antiqua" w:hint="eastAsia"/>
          <w:sz w:val="24"/>
          <w:szCs w:val="24"/>
          <w:lang w:eastAsia="zh-CN"/>
        </w:rPr>
        <w:t xml:space="preserve">: </w:t>
      </w:r>
      <w:r w:rsidRPr="0024720D">
        <w:rPr>
          <w:rFonts w:ascii="Book Antiqua" w:hAnsi="Book Antiqua"/>
          <w:sz w:val="24"/>
          <w:szCs w:val="24"/>
        </w:rPr>
        <w:t>https://apps.who.int/iris/handle/10665/331446</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lastRenderedPageBreak/>
        <w:t xml:space="preserve">32 </w:t>
      </w:r>
      <w:r w:rsidRPr="00A85593">
        <w:rPr>
          <w:rFonts w:ascii="Book Antiqua" w:hAnsi="Book Antiqua"/>
          <w:b/>
          <w:sz w:val="24"/>
          <w:szCs w:val="24"/>
        </w:rPr>
        <w:t>Willicombe M</w:t>
      </w:r>
      <w:r w:rsidRPr="00A85593">
        <w:rPr>
          <w:rFonts w:ascii="Book Antiqua" w:hAnsi="Book Antiqua"/>
          <w:sz w:val="24"/>
          <w:szCs w:val="24"/>
        </w:rPr>
        <w:t xml:space="preserve">, Thomas D, McAdoo S. COVID-19 and Calcineurin Inhibitors: Should They Get Left Out in the Storm? </w:t>
      </w:r>
      <w:r w:rsidRPr="00A85593">
        <w:rPr>
          <w:rFonts w:ascii="Book Antiqua" w:hAnsi="Book Antiqua"/>
          <w:i/>
          <w:sz w:val="24"/>
          <w:szCs w:val="24"/>
        </w:rPr>
        <w:t>J Am Soc Nephrol</w:t>
      </w:r>
      <w:r w:rsidRPr="00A85593">
        <w:rPr>
          <w:rFonts w:ascii="Book Antiqua" w:hAnsi="Book Antiqua"/>
          <w:sz w:val="24"/>
          <w:szCs w:val="24"/>
        </w:rPr>
        <w:t xml:space="preserve"> 2020; </w:t>
      </w:r>
      <w:r w:rsidRPr="00A85593">
        <w:rPr>
          <w:rFonts w:ascii="Book Antiqua" w:hAnsi="Book Antiqua"/>
          <w:b/>
          <w:sz w:val="24"/>
          <w:szCs w:val="24"/>
        </w:rPr>
        <w:t>31</w:t>
      </w:r>
      <w:r w:rsidRPr="00A85593">
        <w:rPr>
          <w:rFonts w:ascii="Book Antiqua" w:hAnsi="Book Antiqua"/>
          <w:sz w:val="24"/>
          <w:szCs w:val="24"/>
        </w:rPr>
        <w:t>: 1145-1146 [PMID: 32312797 DOI: 10.1681/ASN.2020030348]</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33 </w:t>
      </w:r>
      <w:r w:rsidRPr="00A85593">
        <w:rPr>
          <w:rFonts w:ascii="Book Antiqua" w:hAnsi="Book Antiqua"/>
          <w:b/>
          <w:sz w:val="24"/>
          <w:szCs w:val="24"/>
        </w:rPr>
        <w:t>Tanaka Y</w:t>
      </w:r>
      <w:r w:rsidRPr="00A85593">
        <w:rPr>
          <w:rFonts w:ascii="Book Antiqua" w:hAnsi="Book Antiqua"/>
          <w:sz w:val="24"/>
          <w:szCs w:val="24"/>
        </w:rPr>
        <w:t xml:space="preserve">, Sato Y, Sasaki T. Suppression of coronavirus replication by cyclophilin inhibitors. </w:t>
      </w:r>
      <w:r w:rsidRPr="00A85593">
        <w:rPr>
          <w:rFonts w:ascii="Book Antiqua" w:hAnsi="Book Antiqua"/>
          <w:i/>
          <w:sz w:val="24"/>
          <w:szCs w:val="24"/>
        </w:rPr>
        <w:t>Viruses</w:t>
      </w:r>
      <w:r w:rsidRPr="00A85593">
        <w:rPr>
          <w:rFonts w:ascii="Book Antiqua" w:hAnsi="Book Antiqua"/>
          <w:sz w:val="24"/>
          <w:szCs w:val="24"/>
        </w:rPr>
        <w:t xml:space="preserve"> 2013; </w:t>
      </w:r>
      <w:r w:rsidRPr="00A85593">
        <w:rPr>
          <w:rFonts w:ascii="Book Antiqua" w:hAnsi="Book Antiqua"/>
          <w:b/>
          <w:sz w:val="24"/>
          <w:szCs w:val="24"/>
        </w:rPr>
        <w:t>5</w:t>
      </w:r>
      <w:r w:rsidRPr="00A85593">
        <w:rPr>
          <w:rFonts w:ascii="Book Antiqua" w:hAnsi="Book Antiqua"/>
          <w:sz w:val="24"/>
          <w:szCs w:val="24"/>
        </w:rPr>
        <w:t>: 1250-1260 [PMID: 23698397 DOI: 10.3390/v5051250]</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34 </w:t>
      </w:r>
      <w:r w:rsidRPr="00A85593">
        <w:rPr>
          <w:rFonts w:ascii="Book Antiqua" w:hAnsi="Book Antiqua"/>
          <w:b/>
          <w:sz w:val="24"/>
          <w:szCs w:val="24"/>
        </w:rPr>
        <w:t>Carbajo-Lozoya J</w:t>
      </w:r>
      <w:r w:rsidRPr="00A85593">
        <w:rPr>
          <w:rFonts w:ascii="Book Antiqua" w:hAnsi="Book Antiqua"/>
          <w:sz w:val="24"/>
          <w:szCs w:val="24"/>
        </w:rPr>
        <w:t xml:space="preserve">, Müller MA, Kallies S, Thiel V, Drosten C, von Brunn A. Replication of human coronaviruses SARS-CoV, HCoV-NL63 and HCoV-229E is inhibited by the drug FK506. </w:t>
      </w:r>
      <w:r w:rsidRPr="00A85593">
        <w:rPr>
          <w:rFonts w:ascii="Book Antiqua" w:hAnsi="Book Antiqua"/>
          <w:i/>
          <w:sz w:val="24"/>
          <w:szCs w:val="24"/>
        </w:rPr>
        <w:t>Virus Res</w:t>
      </w:r>
      <w:r w:rsidRPr="00A85593">
        <w:rPr>
          <w:rFonts w:ascii="Book Antiqua" w:hAnsi="Book Antiqua"/>
          <w:sz w:val="24"/>
          <w:szCs w:val="24"/>
        </w:rPr>
        <w:t xml:space="preserve"> 2012; </w:t>
      </w:r>
      <w:r w:rsidRPr="00A85593">
        <w:rPr>
          <w:rFonts w:ascii="Book Antiqua" w:hAnsi="Book Antiqua"/>
          <w:b/>
          <w:sz w:val="24"/>
          <w:szCs w:val="24"/>
        </w:rPr>
        <w:t>165</w:t>
      </w:r>
      <w:r w:rsidRPr="00A85593">
        <w:rPr>
          <w:rFonts w:ascii="Book Antiqua" w:hAnsi="Book Antiqua"/>
          <w:sz w:val="24"/>
          <w:szCs w:val="24"/>
        </w:rPr>
        <w:t>: 112-117 [PMID: 22349148 DOI: 10.1016/j.virusres.2012.02.002]</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35 </w:t>
      </w:r>
      <w:r w:rsidRPr="00A85593">
        <w:rPr>
          <w:rFonts w:ascii="Book Antiqua" w:hAnsi="Book Antiqua"/>
          <w:b/>
          <w:sz w:val="24"/>
          <w:szCs w:val="24"/>
        </w:rPr>
        <w:t>Russell CD</w:t>
      </w:r>
      <w:r w:rsidRPr="00A85593">
        <w:rPr>
          <w:rFonts w:ascii="Book Antiqua" w:hAnsi="Book Antiqua"/>
          <w:sz w:val="24"/>
          <w:szCs w:val="24"/>
        </w:rPr>
        <w:t xml:space="preserve">, Millar JE, Baillie JK. Clinical evidence does not support corticosteroid treatment for 2019-nCoV lung injury. </w:t>
      </w:r>
      <w:r w:rsidRPr="00A85593">
        <w:rPr>
          <w:rFonts w:ascii="Book Antiqua" w:hAnsi="Book Antiqua"/>
          <w:i/>
          <w:sz w:val="24"/>
          <w:szCs w:val="24"/>
        </w:rPr>
        <w:t>Lancet</w:t>
      </w:r>
      <w:r w:rsidRPr="00A85593">
        <w:rPr>
          <w:rFonts w:ascii="Book Antiqua" w:hAnsi="Book Antiqua"/>
          <w:sz w:val="24"/>
          <w:szCs w:val="24"/>
        </w:rPr>
        <w:t xml:space="preserve"> 2020; </w:t>
      </w:r>
      <w:r w:rsidRPr="00A85593">
        <w:rPr>
          <w:rFonts w:ascii="Book Antiqua" w:hAnsi="Book Antiqua"/>
          <w:b/>
          <w:sz w:val="24"/>
          <w:szCs w:val="24"/>
        </w:rPr>
        <w:t>395</w:t>
      </w:r>
      <w:r w:rsidRPr="00A85593">
        <w:rPr>
          <w:rFonts w:ascii="Book Antiqua" w:hAnsi="Book Antiqua"/>
          <w:sz w:val="24"/>
          <w:szCs w:val="24"/>
        </w:rPr>
        <w:t>: 473-475 [PMID: 32043983 DOI: 10.1016/S0140-6736(20)30317-2]</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36 </w:t>
      </w:r>
      <w:r w:rsidRPr="00A85593">
        <w:rPr>
          <w:rFonts w:ascii="Book Antiqua" w:hAnsi="Book Antiqua"/>
          <w:b/>
          <w:sz w:val="24"/>
          <w:szCs w:val="24"/>
        </w:rPr>
        <w:t>Mouy R</w:t>
      </w:r>
      <w:r w:rsidRPr="00A85593">
        <w:rPr>
          <w:rFonts w:ascii="Book Antiqua" w:hAnsi="Book Antiqua"/>
          <w:sz w:val="24"/>
          <w:szCs w:val="24"/>
        </w:rPr>
        <w:t xml:space="preserve">, Stephan JL, Pillet P, Haddad E, Hubert P, Prieur AM. Efficacy of cyclosporine A in the treatment of macrophage activation syndrome in juvenile arthritis: report of five cases. </w:t>
      </w:r>
      <w:r w:rsidRPr="00A85593">
        <w:rPr>
          <w:rFonts w:ascii="Book Antiqua" w:hAnsi="Book Antiqua"/>
          <w:i/>
          <w:sz w:val="24"/>
          <w:szCs w:val="24"/>
        </w:rPr>
        <w:t>J Pediatr</w:t>
      </w:r>
      <w:r w:rsidRPr="00A85593">
        <w:rPr>
          <w:rFonts w:ascii="Book Antiqua" w:hAnsi="Book Antiqua"/>
          <w:sz w:val="24"/>
          <w:szCs w:val="24"/>
        </w:rPr>
        <w:t xml:space="preserve"> 1996; </w:t>
      </w:r>
      <w:r w:rsidRPr="00A85593">
        <w:rPr>
          <w:rFonts w:ascii="Book Antiqua" w:hAnsi="Book Antiqua"/>
          <w:b/>
          <w:sz w:val="24"/>
          <w:szCs w:val="24"/>
        </w:rPr>
        <w:t>129</w:t>
      </w:r>
      <w:r w:rsidRPr="00A85593">
        <w:rPr>
          <w:rFonts w:ascii="Book Antiqua" w:hAnsi="Book Antiqua"/>
          <w:sz w:val="24"/>
          <w:szCs w:val="24"/>
        </w:rPr>
        <w:t>: 750-754 [PMID: 8917244 DOI: 10.1016/s0022-3476(96)70160-9]</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37 </w:t>
      </w:r>
      <w:r w:rsidRPr="00A85593">
        <w:rPr>
          <w:rFonts w:ascii="Book Antiqua" w:hAnsi="Book Antiqua"/>
          <w:b/>
          <w:sz w:val="24"/>
          <w:szCs w:val="24"/>
        </w:rPr>
        <w:t>Weichhart T</w:t>
      </w:r>
      <w:r w:rsidRPr="00A85593">
        <w:rPr>
          <w:rFonts w:ascii="Book Antiqua" w:hAnsi="Book Antiqua"/>
          <w:sz w:val="24"/>
          <w:szCs w:val="24"/>
        </w:rPr>
        <w:t xml:space="preserve">, Hengstschläger M, Linke M. Regulation of innate immune cell function by mTOR. </w:t>
      </w:r>
      <w:r w:rsidRPr="00A85593">
        <w:rPr>
          <w:rFonts w:ascii="Book Antiqua" w:hAnsi="Book Antiqua"/>
          <w:i/>
          <w:sz w:val="24"/>
          <w:szCs w:val="24"/>
        </w:rPr>
        <w:t>Nat Rev Immunol</w:t>
      </w:r>
      <w:r w:rsidRPr="00A85593">
        <w:rPr>
          <w:rFonts w:ascii="Book Antiqua" w:hAnsi="Book Antiqua"/>
          <w:sz w:val="24"/>
          <w:szCs w:val="24"/>
        </w:rPr>
        <w:t xml:space="preserve"> 2015; </w:t>
      </w:r>
      <w:r w:rsidRPr="00A85593">
        <w:rPr>
          <w:rFonts w:ascii="Book Antiqua" w:hAnsi="Book Antiqua"/>
          <w:b/>
          <w:sz w:val="24"/>
          <w:szCs w:val="24"/>
        </w:rPr>
        <w:t>15</w:t>
      </w:r>
      <w:r w:rsidRPr="00A85593">
        <w:rPr>
          <w:rFonts w:ascii="Book Antiqua" w:hAnsi="Book Antiqua"/>
          <w:sz w:val="24"/>
          <w:szCs w:val="24"/>
        </w:rPr>
        <w:t>: 599-614 [PMID: 26403194 DOI: 10.1038/nri3901]</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38 </w:t>
      </w:r>
      <w:r w:rsidRPr="00A85593">
        <w:rPr>
          <w:rFonts w:ascii="Book Antiqua" w:hAnsi="Book Antiqua"/>
          <w:b/>
          <w:sz w:val="24"/>
          <w:szCs w:val="24"/>
        </w:rPr>
        <w:t>Zheng Y</w:t>
      </w:r>
      <w:r w:rsidRPr="00A85593">
        <w:rPr>
          <w:rFonts w:ascii="Book Antiqua" w:hAnsi="Book Antiqua"/>
          <w:sz w:val="24"/>
          <w:szCs w:val="24"/>
        </w:rPr>
        <w:t xml:space="preserve">, Li R, Liu S. Immunoregulation with mTOR inhibitors to prevent COVID-19 severity: A novel intervention strategy beyond vaccines and specific antiviral medicines. </w:t>
      </w:r>
      <w:r w:rsidRPr="00A85593">
        <w:rPr>
          <w:rFonts w:ascii="Book Antiqua" w:hAnsi="Book Antiqua"/>
          <w:i/>
          <w:sz w:val="24"/>
          <w:szCs w:val="24"/>
        </w:rPr>
        <w:t>J Med Virol</w:t>
      </w:r>
      <w:r w:rsidRPr="00A85593">
        <w:rPr>
          <w:rFonts w:ascii="Book Antiqua" w:hAnsi="Book Antiqua"/>
          <w:sz w:val="24"/>
          <w:szCs w:val="24"/>
        </w:rPr>
        <w:t xml:space="preserve"> 2020; [PMID: 32410266 DOI: 10.1002/jmv.26009]</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39 </w:t>
      </w:r>
      <w:r w:rsidRPr="00A85593">
        <w:rPr>
          <w:rFonts w:ascii="Book Antiqua" w:hAnsi="Book Antiqua"/>
          <w:b/>
          <w:sz w:val="24"/>
          <w:szCs w:val="24"/>
        </w:rPr>
        <w:t>Liu H</w:t>
      </w:r>
      <w:r w:rsidRPr="00A85593">
        <w:rPr>
          <w:rFonts w:ascii="Book Antiqua" w:hAnsi="Book Antiqua"/>
          <w:sz w:val="24"/>
          <w:szCs w:val="24"/>
        </w:rPr>
        <w:t xml:space="preserve">, He X, Wang Y, Zhou S, Zhang D, Zhu J, He Q, Zhu Z, Li G, Sun L, Wang J, Cheng G, Liu Z, Lau G. Management of COVID-19 in patients after liver transplantation: Beijing working party for liver transplantation. </w:t>
      </w:r>
      <w:r w:rsidRPr="00A85593">
        <w:rPr>
          <w:rFonts w:ascii="Book Antiqua" w:hAnsi="Book Antiqua"/>
          <w:i/>
          <w:sz w:val="24"/>
          <w:szCs w:val="24"/>
        </w:rPr>
        <w:t>Hepatol Int</w:t>
      </w:r>
      <w:r w:rsidRPr="00A85593">
        <w:rPr>
          <w:rFonts w:ascii="Book Antiqua" w:hAnsi="Book Antiqua"/>
          <w:sz w:val="24"/>
          <w:szCs w:val="24"/>
        </w:rPr>
        <w:t xml:space="preserve"> 2020; </w:t>
      </w:r>
      <w:r w:rsidRPr="00A85593">
        <w:rPr>
          <w:rFonts w:ascii="Book Antiqua" w:hAnsi="Book Antiqua"/>
          <w:b/>
          <w:sz w:val="24"/>
          <w:szCs w:val="24"/>
        </w:rPr>
        <w:t>14</w:t>
      </w:r>
      <w:r w:rsidRPr="00A85593">
        <w:rPr>
          <w:rFonts w:ascii="Book Antiqua" w:hAnsi="Book Antiqua"/>
          <w:sz w:val="24"/>
          <w:szCs w:val="24"/>
        </w:rPr>
        <w:t>: 432-436 [PMID: 32277387 DOI: 10.1007/s12072-020-10043-z]</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40 </w:t>
      </w:r>
      <w:r w:rsidRPr="00A85593">
        <w:rPr>
          <w:rFonts w:ascii="Book Antiqua" w:hAnsi="Book Antiqua"/>
          <w:b/>
          <w:sz w:val="24"/>
          <w:szCs w:val="24"/>
        </w:rPr>
        <w:t>Meziyerh S</w:t>
      </w:r>
      <w:r w:rsidRPr="00A85593">
        <w:rPr>
          <w:rFonts w:ascii="Book Antiqua" w:hAnsi="Book Antiqua"/>
          <w:sz w:val="24"/>
          <w:szCs w:val="24"/>
        </w:rPr>
        <w:t xml:space="preserve">, Zwart TC, van Etten RW, Janson JA, van Gelder T, Alwayn IPJ, de Fijter JW, Reinders MEJ, Moes DJAR, de Vries APJ. Severe COVID-19 in a </w:t>
      </w:r>
      <w:r w:rsidRPr="00A85593">
        <w:rPr>
          <w:rFonts w:ascii="Book Antiqua" w:hAnsi="Book Antiqua"/>
          <w:sz w:val="24"/>
          <w:szCs w:val="24"/>
        </w:rPr>
        <w:lastRenderedPageBreak/>
        <w:t xml:space="preserve">renal transplant recipient: A focus on pharmacokinetics. </w:t>
      </w:r>
      <w:r w:rsidRPr="00A85593">
        <w:rPr>
          <w:rFonts w:ascii="Book Antiqua" w:hAnsi="Book Antiqua"/>
          <w:i/>
          <w:sz w:val="24"/>
          <w:szCs w:val="24"/>
        </w:rPr>
        <w:t>Am J Transplant</w:t>
      </w:r>
      <w:r w:rsidRPr="00A85593">
        <w:rPr>
          <w:rFonts w:ascii="Book Antiqua" w:hAnsi="Book Antiqua"/>
          <w:sz w:val="24"/>
          <w:szCs w:val="24"/>
        </w:rPr>
        <w:t xml:space="preserve"> 2020; </w:t>
      </w:r>
      <w:r w:rsidRPr="00A85593">
        <w:rPr>
          <w:rFonts w:ascii="Book Antiqua" w:hAnsi="Book Antiqua"/>
          <w:b/>
          <w:sz w:val="24"/>
          <w:szCs w:val="24"/>
        </w:rPr>
        <w:t>20</w:t>
      </w:r>
      <w:r w:rsidRPr="00A85593">
        <w:rPr>
          <w:rFonts w:ascii="Book Antiqua" w:hAnsi="Book Antiqua"/>
          <w:sz w:val="24"/>
          <w:szCs w:val="24"/>
        </w:rPr>
        <w:t>: 1896-1901 [PMID: 32337790 DOI: 10.1111/ajt.15943]</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41 </w:t>
      </w:r>
      <w:r w:rsidRPr="00A85593">
        <w:rPr>
          <w:rFonts w:ascii="Book Antiqua" w:hAnsi="Book Antiqua"/>
          <w:b/>
          <w:sz w:val="24"/>
          <w:szCs w:val="24"/>
        </w:rPr>
        <w:t>Russell B</w:t>
      </w:r>
      <w:r w:rsidRPr="00A85593">
        <w:rPr>
          <w:rFonts w:ascii="Book Antiqua" w:hAnsi="Book Antiqua"/>
          <w:sz w:val="24"/>
          <w:szCs w:val="24"/>
        </w:rPr>
        <w:t xml:space="preserve">, Moss C, George G, Santaolalla A, Cope A, Papa S, Van Hemelrijck M. Associations between immune-suppressive and stimulating drugs and novel COVID-19-a systematic review of current evidence. </w:t>
      </w:r>
      <w:r w:rsidRPr="00A85593">
        <w:rPr>
          <w:rFonts w:ascii="Book Antiqua" w:hAnsi="Book Antiqua"/>
          <w:i/>
          <w:sz w:val="24"/>
          <w:szCs w:val="24"/>
        </w:rPr>
        <w:t>Ecancermedicalscience</w:t>
      </w:r>
      <w:r w:rsidRPr="00A85593">
        <w:rPr>
          <w:rFonts w:ascii="Book Antiqua" w:hAnsi="Book Antiqua"/>
          <w:sz w:val="24"/>
          <w:szCs w:val="24"/>
        </w:rPr>
        <w:t xml:space="preserve"> 2020; </w:t>
      </w:r>
      <w:r w:rsidRPr="00A85593">
        <w:rPr>
          <w:rFonts w:ascii="Book Antiqua" w:hAnsi="Book Antiqua"/>
          <w:b/>
          <w:sz w:val="24"/>
          <w:szCs w:val="24"/>
        </w:rPr>
        <w:t>14</w:t>
      </w:r>
      <w:r w:rsidRPr="00A85593">
        <w:rPr>
          <w:rFonts w:ascii="Book Antiqua" w:hAnsi="Book Antiqua"/>
          <w:sz w:val="24"/>
          <w:szCs w:val="24"/>
        </w:rPr>
        <w:t>: 1022 [PMID: 32256705 DOI: 10.3332/ecancer.2020.1022]</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42 </w:t>
      </w:r>
      <w:r w:rsidRPr="00A85593">
        <w:rPr>
          <w:rFonts w:ascii="Book Antiqua" w:hAnsi="Book Antiqua"/>
          <w:b/>
          <w:sz w:val="24"/>
          <w:szCs w:val="24"/>
        </w:rPr>
        <w:t>Williams RH</w:t>
      </w:r>
      <w:r w:rsidRPr="00A85593">
        <w:rPr>
          <w:rFonts w:ascii="Book Antiqua" w:hAnsi="Book Antiqua"/>
          <w:sz w:val="24"/>
          <w:szCs w:val="24"/>
        </w:rPr>
        <w:t xml:space="preserve">, Lively DH, DeLong DC, Cline JC, Sweeny MJ. Mycophenolic acid: antiviral and antitumor properties. </w:t>
      </w:r>
      <w:r w:rsidRPr="00A85593">
        <w:rPr>
          <w:rFonts w:ascii="Book Antiqua" w:hAnsi="Book Antiqua"/>
          <w:i/>
          <w:sz w:val="24"/>
          <w:szCs w:val="24"/>
        </w:rPr>
        <w:t>J Antibiot (Tokyo)</w:t>
      </w:r>
      <w:r w:rsidRPr="00A85593">
        <w:rPr>
          <w:rFonts w:ascii="Book Antiqua" w:hAnsi="Book Antiqua"/>
          <w:sz w:val="24"/>
          <w:szCs w:val="24"/>
        </w:rPr>
        <w:t xml:space="preserve"> 1968; </w:t>
      </w:r>
      <w:r w:rsidRPr="00A85593">
        <w:rPr>
          <w:rFonts w:ascii="Book Antiqua" w:hAnsi="Book Antiqua"/>
          <w:b/>
          <w:sz w:val="24"/>
          <w:szCs w:val="24"/>
        </w:rPr>
        <w:t>21</w:t>
      </w:r>
      <w:r w:rsidRPr="00A85593">
        <w:rPr>
          <w:rFonts w:ascii="Book Antiqua" w:hAnsi="Book Antiqua"/>
          <w:sz w:val="24"/>
          <w:szCs w:val="24"/>
        </w:rPr>
        <w:t>: 463-464 [PMID: 4303502 DOI: 10.7164/antibiotics.21.463]</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43 </w:t>
      </w:r>
      <w:r w:rsidRPr="00A85593">
        <w:rPr>
          <w:rFonts w:ascii="Book Antiqua" w:hAnsi="Book Antiqua"/>
          <w:b/>
          <w:sz w:val="24"/>
          <w:szCs w:val="24"/>
        </w:rPr>
        <w:t>Diamond MS</w:t>
      </w:r>
      <w:r w:rsidRPr="00A85593">
        <w:rPr>
          <w:rFonts w:ascii="Book Antiqua" w:hAnsi="Book Antiqua"/>
          <w:sz w:val="24"/>
          <w:szCs w:val="24"/>
        </w:rPr>
        <w:t xml:space="preserve">, Zachariah M, Harris E. Mycophenolic acid inhibits dengue virus infection by preventing replication of viral RNA. </w:t>
      </w:r>
      <w:r w:rsidRPr="00A85593">
        <w:rPr>
          <w:rFonts w:ascii="Book Antiqua" w:hAnsi="Book Antiqua"/>
          <w:i/>
          <w:sz w:val="24"/>
          <w:szCs w:val="24"/>
        </w:rPr>
        <w:t>Virology</w:t>
      </w:r>
      <w:r w:rsidRPr="00A85593">
        <w:rPr>
          <w:rFonts w:ascii="Book Antiqua" w:hAnsi="Book Antiqua"/>
          <w:sz w:val="24"/>
          <w:szCs w:val="24"/>
        </w:rPr>
        <w:t xml:space="preserve"> 2002; </w:t>
      </w:r>
      <w:r w:rsidRPr="00A85593">
        <w:rPr>
          <w:rFonts w:ascii="Book Antiqua" w:hAnsi="Book Antiqua"/>
          <w:b/>
          <w:sz w:val="24"/>
          <w:szCs w:val="24"/>
        </w:rPr>
        <w:t>304</w:t>
      </w:r>
      <w:r w:rsidRPr="00A85593">
        <w:rPr>
          <w:rFonts w:ascii="Book Antiqua" w:hAnsi="Book Antiqua"/>
          <w:sz w:val="24"/>
          <w:szCs w:val="24"/>
        </w:rPr>
        <w:t>: 211-221 [PMID: 12504563 DOI: 10.1006/viro.2002.1685]</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44 </w:t>
      </w:r>
      <w:r w:rsidRPr="00A85593">
        <w:rPr>
          <w:rFonts w:ascii="Book Antiqua" w:hAnsi="Book Antiqua"/>
          <w:b/>
          <w:sz w:val="24"/>
          <w:szCs w:val="24"/>
        </w:rPr>
        <w:t>Takhampunya R</w:t>
      </w:r>
      <w:r w:rsidRPr="00A85593">
        <w:rPr>
          <w:rFonts w:ascii="Book Antiqua" w:hAnsi="Book Antiqua"/>
          <w:sz w:val="24"/>
          <w:szCs w:val="24"/>
        </w:rPr>
        <w:t xml:space="preserve">, Ubol S, Houng HS, Cameron CE, Padmanabhan R. Inhibition of dengue virus replication by mycophenolic acid and ribavirin. </w:t>
      </w:r>
      <w:r w:rsidRPr="00A85593">
        <w:rPr>
          <w:rFonts w:ascii="Book Antiqua" w:hAnsi="Book Antiqua"/>
          <w:i/>
          <w:sz w:val="24"/>
          <w:szCs w:val="24"/>
        </w:rPr>
        <w:t>J Gen Virol</w:t>
      </w:r>
      <w:r w:rsidRPr="00A85593">
        <w:rPr>
          <w:rFonts w:ascii="Book Antiqua" w:hAnsi="Book Antiqua"/>
          <w:sz w:val="24"/>
          <w:szCs w:val="24"/>
        </w:rPr>
        <w:t xml:space="preserve"> 2006; </w:t>
      </w:r>
      <w:r w:rsidRPr="00A85593">
        <w:rPr>
          <w:rFonts w:ascii="Book Antiqua" w:hAnsi="Book Antiqua"/>
          <w:b/>
          <w:sz w:val="24"/>
          <w:szCs w:val="24"/>
        </w:rPr>
        <w:t>87</w:t>
      </w:r>
      <w:r w:rsidRPr="00A85593">
        <w:rPr>
          <w:rFonts w:ascii="Book Antiqua" w:hAnsi="Book Antiqua"/>
          <w:sz w:val="24"/>
          <w:szCs w:val="24"/>
        </w:rPr>
        <w:t>: 1947-1952 [PMID: 16760396 DOI: 10.1099/vir.0.81655-0]</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45 </w:t>
      </w:r>
      <w:r w:rsidRPr="00A85593">
        <w:rPr>
          <w:rFonts w:ascii="Book Antiqua" w:hAnsi="Book Antiqua"/>
          <w:b/>
          <w:sz w:val="24"/>
          <w:szCs w:val="24"/>
        </w:rPr>
        <w:t>Ritter ML</w:t>
      </w:r>
      <w:r w:rsidRPr="00A85593">
        <w:rPr>
          <w:rFonts w:ascii="Book Antiqua" w:hAnsi="Book Antiqua"/>
          <w:sz w:val="24"/>
          <w:szCs w:val="24"/>
        </w:rPr>
        <w:t xml:space="preserve">, Pirofski L. Mycophenolate mofetil: effects on cellular immune subsets, infectious complications, and antimicrobial activity. </w:t>
      </w:r>
      <w:r w:rsidRPr="00A85593">
        <w:rPr>
          <w:rFonts w:ascii="Book Antiqua" w:hAnsi="Book Antiqua"/>
          <w:i/>
          <w:sz w:val="24"/>
          <w:szCs w:val="24"/>
        </w:rPr>
        <w:t>Transpl Infect Dis</w:t>
      </w:r>
      <w:r w:rsidRPr="00A85593">
        <w:rPr>
          <w:rFonts w:ascii="Book Antiqua" w:hAnsi="Book Antiqua"/>
          <w:sz w:val="24"/>
          <w:szCs w:val="24"/>
        </w:rPr>
        <w:t xml:space="preserve"> 2009; </w:t>
      </w:r>
      <w:r w:rsidRPr="00A85593">
        <w:rPr>
          <w:rFonts w:ascii="Book Antiqua" w:hAnsi="Book Antiqua"/>
          <w:b/>
          <w:sz w:val="24"/>
          <w:szCs w:val="24"/>
        </w:rPr>
        <w:t>11</w:t>
      </w:r>
      <w:r w:rsidRPr="00A85593">
        <w:rPr>
          <w:rFonts w:ascii="Book Antiqua" w:hAnsi="Book Antiqua"/>
          <w:sz w:val="24"/>
          <w:szCs w:val="24"/>
        </w:rPr>
        <w:t>: 290-297 [PMID: 19497072 DOI: 10.1111/j.1399-3062.2009.00407.x]</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46 </w:t>
      </w:r>
      <w:r w:rsidRPr="00A85593">
        <w:rPr>
          <w:rFonts w:ascii="Book Antiqua" w:hAnsi="Book Antiqua"/>
          <w:b/>
          <w:sz w:val="24"/>
          <w:szCs w:val="24"/>
        </w:rPr>
        <w:t>Planterose DN</w:t>
      </w:r>
      <w:r w:rsidRPr="00A85593">
        <w:rPr>
          <w:rFonts w:ascii="Book Antiqua" w:hAnsi="Book Antiqua"/>
          <w:sz w:val="24"/>
          <w:szCs w:val="24"/>
        </w:rPr>
        <w:t xml:space="preserve">. Antiviral and cytotoxic effects of mycophenolic acid. </w:t>
      </w:r>
      <w:r w:rsidRPr="00A85593">
        <w:rPr>
          <w:rFonts w:ascii="Book Antiqua" w:hAnsi="Book Antiqua"/>
          <w:i/>
          <w:sz w:val="24"/>
          <w:szCs w:val="24"/>
        </w:rPr>
        <w:t>J Gen Virol</w:t>
      </w:r>
      <w:r w:rsidRPr="00A85593">
        <w:rPr>
          <w:rFonts w:ascii="Book Antiqua" w:hAnsi="Book Antiqua"/>
          <w:sz w:val="24"/>
          <w:szCs w:val="24"/>
        </w:rPr>
        <w:t xml:space="preserve"> 1969; </w:t>
      </w:r>
      <w:r w:rsidRPr="00A85593">
        <w:rPr>
          <w:rFonts w:ascii="Book Antiqua" w:hAnsi="Book Antiqua"/>
          <w:b/>
          <w:sz w:val="24"/>
          <w:szCs w:val="24"/>
        </w:rPr>
        <w:t>4</w:t>
      </w:r>
      <w:r w:rsidRPr="00A85593">
        <w:rPr>
          <w:rFonts w:ascii="Book Antiqua" w:hAnsi="Book Antiqua"/>
          <w:sz w:val="24"/>
          <w:szCs w:val="24"/>
        </w:rPr>
        <w:t>: 629-630 [PMID: 4308492 DOI: 10.1099/0022-1317-4-4-629]</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47 </w:t>
      </w:r>
      <w:r w:rsidRPr="00A85593">
        <w:rPr>
          <w:rFonts w:ascii="Book Antiqua" w:hAnsi="Book Antiqua"/>
          <w:b/>
          <w:sz w:val="24"/>
          <w:szCs w:val="24"/>
        </w:rPr>
        <w:t>Ritschl PV</w:t>
      </w:r>
      <w:r w:rsidRPr="00A85593">
        <w:rPr>
          <w:rFonts w:ascii="Book Antiqua" w:hAnsi="Book Antiqua"/>
          <w:sz w:val="24"/>
          <w:szCs w:val="24"/>
        </w:rPr>
        <w:t xml:space="preserve">, Nevermann N, Wiering L, Wu HH, Moroder P, Brandl A, Hillebrandt K, Tacke F, Friedersdorff F, Schlomm T, Schöning W, Öllinger R, Schmelzle M, Pratschke J. Solid organ transplantation programs facing lack of empiric evidence in the COVID-19 pandemic: A By-proxy Society Recommendation Consensus approach. </w:t>
      </w:r>
      <w:r w:rsidRPr="00A85593">
        <w:rPr>
          <w:rFonts w:ascii="Book Antiqua" w:hAnsi="Book Antiqua"/>
          <w:i/>
          <w:sz w:val="24"/>
          <w:szCs w:val="24"/>
        </w:rPr>
        <w:t>Am J Transplant</w:t>
      </w:r>
      <w:r w:rsidRPr="00A85593">
        <w:rPr>
          <w:rFonts w:ascii="Book Antiqua" w:hAnsi="Book Antiqua"/>
          <w:sz w:val="24"/>
          <w:szCs w:val="24"/>
        </w:rPr>
        <w:t xml:space="preserve"> 2020; </w:t>
      </w:r>
      <w:r w:rsidRPr="00A85593">
        <w:rPr>
          <w:rFonts w:ascii="Book Antiqua" w:hAnsi="Book Antiqua"/>
          <w:b/>
          <w:sz w:val="24"/>
          <w:szCs w:val="24"/>
        </w:rPr>
        <w:t>20</w:t>
      </w:r>
      <w:r w:rsidRPr="00A85593">
        <w:rPr>
          <w:rFonts w:ascii="Book Antiqua" w:hAnsi="Book Antiqua"/>
          <w:sz w:val="24"/>
          <w:szCs w:val="24"/>
        </w:rPr>
        <w:t>: 1826-1836 [PMID: 32323460 DOI: 10.1111/ajt.15933]</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48 </w:t>
      </w:r>
      <w:r w:rsidRPr="00A85593">
        <w:rPr>
          <w:rFonts w:ascii="Book Antiqua" w:hAnsi="Book Antiqua"/>
          <w:b/>
          <w:sz w:val="24"/>
          <w:szCs w:val="24"/>
        </w:rPr>
        <w:t>Neurath MF</w:t>
      </w:r>
      <w:r w:rsidRPr="00A85593">
        <w:rPr>
          <w:rFonts w:ascii="Book Antiqua" w:hAnsi="Book Antiqua"/>
          <w:sz w:val="24"/>
          <w:szCs w:val="24"/>
        </w:rPr>
        <w:t xml:space="preserve">. COVID-19 and immunomodulation in IBD. </w:t>
      </w:r>
      <w:r w:rsidRPr="00A85593">
        <w:rPr>
          <w:rFonts w:ascii="Book Antiqua" w:hAnsi="Book Antiqua"/>
          <w:i/>
          <w:sz w:val="24"/>
          <w:szCs w:val="24"/>
        </w:rPr>
        <w:t>Gut</w:t>
      </w:r>
      <w:r w:rsidRPr="00A85593">
        <w:rPr>
          <w:rFonts w:ascii="Book Antiqua" w:hAnsi="Book Antiqua"/>
          <w:sz w:val="24"/>
          <w:szCs w:val="24"/>
        </w:rPr>
        <w:t xml:space="preserve"> 2020; </w:t>
      </w:r>
      <w:r w:rsidRPr="00A85593">
        <w:rPr>
          <w:rFonts w:ascii="Book Antiqua" w:hAnsi="Book Antiqua"/>
          <w:b/>
          <w:sz w:val="24"/>
          <w:szCs w:val="24"/>
        </w:rPr>
        <w:t>69</w:t>
      </w:r>
      <w:r w:rsidRPr="00A85593">
        <w:rPr>
          <w:rFonts w:ascii="Book Antiqua" w:hAnsi="Book Antiqua"/>
          <w:sz w:val="24"/>
          <w:szCs w:val="24"/>
        </w:rPr>
        <w:t>: 1335-1342 [PMID: 32303609 DOI: 10.1136/gutjnl-2020-321269]</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49 </w:t>
      </w:r>
      <w:r w:rsidRPr="00A85593">
        <w:rPr>
          <w:rFonts w:ascii="Book Antiqua" w:hAnsi="Book Antiqua"/>
          <w:b/>
          <w:sz w:val="24"/>
          <w:szCs w:val="24"/>
        </w:rPr>
        <w:t>Cao W</w:t>
      </w:r>
      <w:r w:rsidRPr="00A85593">
        <w:rPr>
          <w:rFonts w:ascii="Book Antiqua" w:hAnsi="Book Antiqua"/>
          <w:sz w:val="24"/>
          <w:szCs w:val="24"/>
        </w:rPr>
        <w:t xml:space="preserve">, Liu X, Bai T, Fan H, Hong K, Song H, Han Y, Lin L, Ruan L, Li T. High-Dose Intravenous Immunoglobulin as a Therapeutic Option for </w:t>
      </w:r>
      <w:r w:rsidRPr="00A85593">
        <w:rPr>
          <w:rFonts w:ascii="Book Antiqua" w:hAnsi="Book Antiqua"/>
          <w:sz w:val="24"/>
          <w:szCs w:val="24"/>
        </w:rPr>
        <w:lastRenderedPageBreak/>
        <w:t xml:space="preserve">Deteriorating Patients With Coronavirus Disease 2019. </w:t>
      </w:r>
      <w:r w:rsidRPr="00A85593">
        <w:rPr>
          <w:rFonts w:ascii="Book Antiqua" w:hAnsi="Book Antiqua"/>
          <w:i/>
          <w:sz w:val="24"/>
          <w:szCs w:val="24"/>
        </w:rPr>
        <w:t>Open Forum Infect Dis</w:t>
      </w:r>
      <w:r w:rsidRPr="00A85593">
        <w:rPr>
          <w:rFonts w:ascii="Book Antiqua" w:hAnsi="Book Antiqua"/>
          <w:sz w:val="24"/>
          <w:szCs w:val="24"/>
        </w:rPr>
        <w:t xml:space="preserve"> 2020; </w:t>
      </w:r>
      <w:r w:rsidRPr="00A85593">
        <w:rPr>
          <w:rFonts w:ascii="Book Antiqua" w:hAnsi="Book Antiqua"/>
          <w:b/>
          <w:sz w:val="24"/>
          <w:szCs w:val="24"/>
        </w:rPr>
        <w:t>7</w:t>
      </w:r>
      <w:r w:rsidRPr="00A85593">
        <w:rPr>
          <w:rFonts w:ascii="Book Antiqua" w:hAnsi="Book Antiqua"/>
          <w:sz w:val="24"/>
          <w:szCs w:val="24"/>
        </w:rPr>
        <w:t>: ofaa102 [PMID: 32258207 DOI: 10.1093/ofid/ofaa102]</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50 </w:t>
      </w:r>
      <w:r w:rsidRPr="00A85593">
        <w:rPr>
          <w:rFonts w:ascii="Book Antiqua" w:hAnsi="Book Antiqua"/>
          <w:b/>
          <w:sz w:val="24"/>
          <w:szCs w:val="24"/>
        </w:rPr>
        <w:t>Ferro F</w:t>
      </w:r>
      <w:r w:rsidRPr="00A85593">
        <w:rPr>
          <w:rFonts w:ascii="Book Antiqua" w:hAnsi="Book Antiqua"/>
          <w:sz w:val="24"/>
          <w:szCs w:val="24"/>
        </w:rPr>
        <w:t xml:space="preserve">, Elefante E, Baldini C, Bartoloni E, Puxeddu I, Talarico R, Mosca M, Bombardieri S. COVID-19: the new challenge for rheumatologists. </w:t>
      </w:r>
      <w:r w:rsidRPr="00A85593">
        <w:rPr>
          <w:rFonts w:ascii="Book Antiqua" w:hAnsi="Book Antiqua"/>
          <w:i/>
          <w:sz w:val="24"/>
          <w:szCs w:val="24"/>
        </w:rPr>
        <w:t>Clin Exp Rheumatol</w:t>
      </w:r>
      <w:r w:rsidRPr="00A85593">
        <w:rPr>
          <w:rFonts w:ascii="Book Antiqua" w:hAnsi="Book Antiqua"/>
          <w:sz w:val="24"/>
          <w:szCs w:val="24"/>
        </w:rPr>
        <w:t xml:space="preserve"> 2020; </w:t>
      </w:r>
      <w:r w:rsidRPr="00A85593">
        <w:rPr>
          <w:rFonts w:ascii="Book Antiqua" w:hAnsi="Book Antiqua"/>
          <w:b/>
          <w:sz w:val="24"/>
          <w:szCs w:val="24"/>
        </w:rPr>
        <w:t>38</w:t>
      </w:r>
      <w:r w:rsidRPr="00A85593">
        <w:rPr>
          <w:rFonts w:ascii="Book Antiqua" w:hAnsi="Book Antiqua"/>
          <w:sz w:val="24"/>
          <w:szCs w:val="24"/>
        </w:rPr>
        <w:t>: 175-180 [PMID: 32207680]</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51 </w:t>
      </w:r>
      <w:r w:rsidRPr="00A85593">
        <w:rPr>
          <w:rFonts w:ascii="Book Antiqua" w:hAnsi="Book Antiqua"/>
          <w:b/>
          <w:sz w:val="24"/>
          <w:szCs w:val="24"/>
        </w:rPr>
        <w:t>Sarzi-Puttini P</w:t>
      </w:r>
      <w:r w:rsidRPr="00A85593">
        <w:rPr>
          <w:rFonts w:ascii="Book Antiqua" w:hAnsi="Book Antiqua"/>
          <w:sz w:val="24"/>
          <w:szCs w:val="24"/>
        </w:rPr>
        <w:t xml:space="preserve">, Giorgi V, Sirotti S, Marotto D, Ardizzone S, Rizzardini G, Antinori S, Galli M. COVID-19, cytokines and immunosuppression: what can we learn from severe acute respiratory syndrome? </w:t>
      </w:r>
      <w:r w:rsidRPr="00A85593">
        <w:rPr>
          <w:rFonts w:ascii="Book Antiqua" w:hAnsi="Book Antiqua"/>
          <w:i/>
          <w:sz w:val="24"/>
          <w:szCs w:val="24"/>
        </w:rPr>
        <w:t>Clin Exp Rheumatol</w:t>
      </w:r>
      <w:r w:rsidRPr="00A85593">
        <w:rPr>
          <w:rFonts w:ascii="Book Antiqua" w:hAnsi="Book Antiqua"/>
          <w:sz w:val="24"/>
          <w:szCs w:val="24"/>
        </w:rPr>
        <w:t xml:space="preserve"> 2020; </w:t>
      </w:r>
      <w:r w:rsidRPr="00A85593">
        <w:rPr>
          <w:rFonts w:ascii="Book Antiqua" w:hAnsi="Book Antiqua"/>
          <w:b/>
          <w:sz w:val="24"/>
          <w:szCs w:val="24"/>
        </w:rPr>
        <w:t>38</w:t>
      </w:r>
      <w:r w:rsidRPr="00A85593">
        <w:rPr>
          <w:rFonts w:ascii="Book Antiqua" w:hAnsi="Book Antiqua"/>
          <w:sz w:val="24"/>
          <w:szCs w:val="24"/>
        </w:rPr>
        <w:t>: 337-342 [PMID: 32202240</w:t>
      </w:r>
      <w:r w:rsidR="0024720D">
        <w:rPr>
          <w:rFonts w:ascii="Book Antiqua" w:hAnsi="Book Antiqua" w:hint="eastAsia"/>
          <w:sz w:val="24"/>
          <w:szCs w:val="24"/>
          <w:lang w:eastAsia="zh-CN"/>
        </w:rPr>
        <w:t xml:space="preserve"> DOI: </w:t>
      </w:r>
      <w:r w:rsidR="0024720D" w:rsidRPr="00824AD3">
        <w:rPr>
          <w:rFonts w:ascii="Book Antiqua" w:hAnsi="Book Antiqua"/>
          <w:sz w:val="24"/>
          <w:szCs w:val="24"/>
          <w:lang w:eastAsia="zh-CN"/>
        </w:rPr>
        <w:t>10.1016/j.autrev.2020.102574</w:t>
      </w:r>
      <w:r w:rsidRPr="00A85593">
        <w:rPr>
          <w:rFonts w:ascii="Book Antiqua" w:hAnsi="Book Antiqua"/>
          <w:sz w:val="24"/>
          <w:szCs w:val="24"/>
        </w:rPr>
        <w:t>]</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52 </w:t>
      </w:r>
      <w:r w:rsidRPr="00A85593">
        <w:rPr>
          <w:rFonts w:ascii="Book Antiqua" w:hAnsi="Book Antiqua"/>
          <w:b/>
          <w:sz w:val="24"/>
          <w:szCs w:val="24"/>
        </w:rPr>
        <w:t>Uciechowski P</w:t>
      </w:r>
      <w:r w:rsidRPr="00A85593">
        <w:rPr>
          <w:rFonts w:ascii="Book Antiqua" w:hAnsi="Book Antiqua"/>
          <w:sz w:val="24"/>
          <w:szCs w:val="24"/>
        </w:rPr>
        <w:t xml:space="preserve">, Dempke WCM. Interleukin-6: A Masterplayer in the Cytokine Network. </w:t>
      </w:r>
      <w:r w:rsidRPr="00A85593">
        <w:rPr>
          <w:rFonts w:ascii="Book Antiqua" w:hAnsi="Book Antiqua"/>
          <w:i/>
          <w:sz w:val="24"/>
          <w:szCs w:val="24"/>
        </w:rPr>
        <w:t>Oncology</w:t>
      </w:r>
      <w:r w:rsidRPr="00A85593">
        <w:rPr>
          <w:rFonts w:ascii="Book Antiqua" w:hAnsi="Book Antiqua"/>
          <w:sz w:val="24"/>
          <w:szCs w:val="24"/>
        </w:rPr>
        <w:t xml:space="preserve"> 2020; </w:t>
      </w:r>
      <w:r w:rsidRPr="00A85593">
        <w:rPr>
          <w:rFonts w:ascii="Book Antiqua" w:hAnsi="Book Antiqua"/>
          <w:b/>
          <w:sz w:val="24"/>
          <w:szCs w:val="24"/>
        </w:rPr>
        <w:t>98</w:t>
      </w:r>
      <w:r w:rsidRPr="00A85593">
        <w:rPr>
          <w:rFonts w:ascii="Book Antiqua" w:hAnsi="Book Antiqua"/>
          <w:sz w:val="24"/>
          <w:szCs w:val="24"/>
        </w:rPr>
        <w:t>: 131-137 [PMID: 31958792 DOI: 10.1159/000505099]</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53 </w:t>
      </w:r>
      <w:r w:rsidRPr="00A85593">
        <w:rPr>
          <w:rFonts w:ascii="Book Antiqua" w:hAnsi="Book Antiqua"/>
          <w:b/>
          <w:sz w:val="24"/>
          <w:szCs w:val="24"/>
        </w:rPr>
        <w:t>Rajamani AS</w:t>
      </w:r>
      <w:r w:rsidRPr="00A85593">
        <w:rPr>
          <w:rFonts w:ascii="Book Antiqua" w:hAnsi="Book Antiqua"/>
          <w:sz w:val="24"/>
          <w:szCs w:val="24"/>
        </w:rPr>
        <w:t xml:space="preserve">, Rammohan A, Mohan S, Srinivasan P, Arthanari S, Muthusamy U, Sivasubramanian V, Ravichandran P. Prospective Evaluation of Innovative Force Assessing Firmware in Simulation to Improve the Technical Competence of Surgical Trainees. </w:t>
      </w:r>
      <w:r w:rsidRPr="00A85593">
        <w:rPr>
          <w:rFonts w:ascii="Book Antiqua" w:hAnsi="Book Antiqua"/>
          <w:i/>
          <w:sz w:val="24"/>
          <w:szCs w:val="24"/>
        </w:rPr>
        <w:t>World J Surg</w:t>
      </w:r>
      <w:r w:rsidRPr="00A85593">
        <w:rPr>
          <w:rFonts w:ascii="Book Antiqua" w:hAnsi="Book Antiqua"/>
          <w:sz w:val="24"/>
          <w:szCs w:val="24"/>
        </w:rPr>
        <w:t xml:space="preserve"> 2016; </w:t>
      </w:r>
      <w:r w:rsidRPr="00A85593">
        <w:rPr>
          <w:rFonts w:ascii="Book Antiqua" w:hAnsi="Book Antiqua"/>
          <w:b/>
          <w:sz w:val="24"/>
          <w:szCs w:val="24"/>
        </w:rPr>
        <w:t>40</w:t>
      </w:r>
      <w:r w:rsidRPr="00A85593">
        <w:rPr>
          <w:rFonts w:ascii="Book Antiqua" w:hAnsi="Book Antiqua"/>
          <w:sz w:val="24"/>
          <w:szCs w:val="24"/>
        </w:rPr>
        <w:t>: 773-778 [PMID: 26546194 DOI: 10.1007/s00268-015-3315-y]</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54 </w:t>
      </w:r>
      <w:r w:rsidRPr="00A85593">
        <w:rPr>
          <w:rFonts w:ascii="Book Antiqua" w:hAnsi="Book Antiqua"/>
          <w:b/>
          <w:sz w:val="24"/>
          <w:szCs w:val="24"/>
        </w:rPr>
        <w:t>Boettler T</w:t>
      </w:r>
      <w:r w:rsidRPr="00A85593">
        <w:rPr>
          <w:rFonts w:ascii="Book Antiqua" w:hAnsi="Book Antiqua"/>
          <w:sz w:val="24"/>
          <w:szCs w:val="24"/>
        </w:rPr>
        <w:t xml:space="preserve">, Newsome PN, Mondelli MU, Maticic M, Cordero E, Cornberg M, Berg T. Care of patients with liver disease during the COVID-19 pandemic: EASL-ESCMID position paper. </w:t>
      </w:r>
      <w:r w:rsidRPr="00A85593">
        <w:rPr>
          <w:rFonts w:ascii="Book Antiqua" w:hAnsi="Book Antiqua"/>
          <w:i/>
          <w:sz w:val="24"/>
          <w:szCs w:val="24"/>
        </w:rPr>
        <w:t>JHEP Rep</w:t>
      </w:r>
      <w:r w:rsidRPr="00A85593">
        <w:rPr>
          <w:rFonts w:ascii="Book Antiqua" w:hAnsi="Book Antiqua"/>
          <w:sz w:val="24"/>
          <w:szCs w:val="24"/>
        </w:rPr>
        <w:t xml:space="preserve"> 2020; </w:t>
      </w:r>
      <w:r w:rsidRPr="00A85593">
        <w:rPr>
          <w:rFonts w:ascii="Book Antiqua" w:hAnsi="Book Antiqua"/>
          <w:b/>
          <w:sz w:val="24"/>
          <w:szCs w:val="24"/>
        </w:rPr>
        <w:t>2</w:t>
      </w:r>
      <w:r w:rsidRPr="00A85593">
        <w:rPr>
          <w:rFonts w:ascii="Book Antiqua" w:hAnsi="Book Antiqua"/>
          <w:sz w:val="24"/>
          <w:szCs w:val="24"/>
        </w:rPr>
        <w:t>: 100113 [PMID: 32289115 DOI: 10.1016/j.jhepr.2020.100113]</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55 </w:t>
      </w:r>
      <w:r w:rsidRPr="00A85593">
        <w:rPr>
          <w:rFonts w:ascii="Book Antiqua" w:hAnsi="Book Antiqua"/>
          <w:b/>
          <w:sz w:val="24"/>
          <w:szCs w:val="24"/>
        </w:rPr>
        <w:t>Dong L</w:t>
      </w:r>
      <w:r w:rsidRPr="00A85593">
        <w:rPr>
          <w:rFonts w:ascii="Book Antiqua" w:hAnsi="Book Antiqua"/>
          <w:sz w:val="24"/>
          <w:szCs w:val="24"/>
        </w:rPr>
        <w:t xml:space="preserve">, Hu S, Gao J. Discovering drugs to treat coronavirus disease 2019 (COVID-19). </w:t>
      </w:r>
      <w:r w:rsidRPr="00A85593">
        <w:rPr>
          <w:rFonts w:ascii="Book Antiqua" w:hAnsi="Book Antiqua"/>
          <w:i/>
          <w:sz w:val="24"/>
          <w:szCs w:val="24"/>
        </w:rPr>
        <w:t>Drug Discov Ther</w:t>
      </w:r>
      <w:r w:rsidRPr="00A85593">
        <w:rPr>
          <w:rFonts w:ascii="Book Antiqua" w:hAnsi="Book Antiqua"/>
          <w:sz w:val="24"/>
          <w:szCs w:val="24"/>
        </w:rPr>
        <w:t xml:space="preserve"> 2020; </w:t>
      </w:r>
      <w:r w:rsidRPr="00A85593">
        <w:rPr>
          <w:rFonts w:ascii="Book Antiqua" w:hAnsi="Book Antiqua"/>
          <w:b/>
          <w:sz w:val="24"/>
          <w:szCs w:val="24"/>
        </w:rPr>
        <w:t>14</w:t>
      </w:r>
      <w:r w:rsidRPr="00A85593">
        <w:rPr>
          <w:rFonts w:ascii="Book Antiqua" w:hAnsi="Book Antiqua"/>
          <w:sz w:val="24"/>
          <w:szCs w:val="24"/>
        </w:rPr>
        <w:t>: 58-60 [PMID: 32147628 DOI: 10.5582/ddt.2020.01012]</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56 </w:t>
      </w:r>
      <w:r w:rsidRPr="00A85593">
        <w:rPr>
          <w:rFonts w:ascii="Book Antiqua" w:hAnsi="Book Antiqua"/>
          <w:b/>
          <w:sz w:val="24"/>
          <w:szCs w:val="24"/>
        </w:rPr>
        <w:t>Wang M</w:t>
      </w:r>
      <w:r w:rsidRPr="00A85593">
        <w:rPr>
          <w:rFonts w:ascii="Book Antiqua" w:hAnsi="Book Antiqua"/>
          <w:sz w:val="24"/>
          <w:szCs w:val="24"/>
        </w:rPr>
        <w:t xml:space="preserve">, Cao R, Zhang L, Yang X, Liu J, Xu M, Shi Z, Hu Z, Zhong W, Xiao G. Remdesivir and chloroquine effectively inhibit the recently emerged novel coronavirus (2019-nCoV) in </w:t>
      </w:r>
      <w:r w:rsidRPr="00A85593">
        <w:rPr>
          <w:rFonts w:ascii="Book Antiqua" w:hAnsi="Book Antiqua"/>
          <w:i/>
          <w:iCs/>
          <w:sz w:val="24"/>
          <w:szCs w:val="24"/>
        </w:rPr>
        <w:t>vitro</w:t>
      </w:r>
      <w:r w:rsidRPr="00A85593">
        <w:rPr>
          <w:rFonts w:ascii="Book Antiqua" w:hAnsi="Book Antiqua"/>
          <w:sz w:val="24"/>
          <w:szCs w:val="24"/>
        </w:rPr>
        <w:t xml:space="preserve">. </w:t>
      </w:r>
      <w:r w:rsidRPr="00A85593">
        <w:rPr>
          <w:rFonts w:ascii="Book Antiqua" w:hAnsi="Book Antiqua"/>
          <w:i/>
          <w:sz w:val="24"/>
          <w:szCs w:val="24"/>
        </w:rPr>
        <w:t>Cell Res</w:t>
      </w:r>
      <w:r w:rsidRPr="00A85593">
        <w:rPr>
          <w:rFonts w:ascii="Book Antiqua" w:hAnsi="Book Antiqua"/>
          <w:sz w:val="24"/>
          <w:szCs w:val="24"/>
        </w:rPr>
        <w:t xml:space="preserve"> 2020; </w:t>
      </w:r>
      <w:r w:rsidRPr="00A85593">
        <w:rPr>
          <w:rFonts w:ascii="Book Antiqua" w:hAnsi="Book Antiqua"/>
          <w:b/>
          <w:sz w:val="24"/>
          <w:szCs w:val="24"/>
        </w:rPr>
        <w:t>30</w:t>
      </w:r>
      <w:r w:rsidRPr="00A85593">
        <w:rPr>
          <w:rFonts w:ascii="Book Antiqua" w:hAnsi="Book Antiqua"/>
          <w:sz w:val="24"/>
          <w:szCs w:val="24"/>
        </w:rPr>
        <w:t>: 269-271 [PMID: 32020029 DOI: 10.1038/s41422-020-0282-0]</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57 </w:t>
      </w:r>
      <w:r w:rsidRPr="00A85593">
        <w:rPr>
          <w:rFonts w:ascii="Book Antiqua" w:hAnsi="Book Antiqua"/>
          <w:b/>
          <w:sz w:val="24"/>
          <w:szCs w:val="24"/>
        </w:rPr>
        <w:t>Gautret P</w:t>
      </w:r>
      <w:r w:rsidRPr="00A85593">
        <w:rPr>
          <w:rFonts w:ascii="Book Antiqua" w:hAnsi="Book Antiqua"/>
          <w:sz w:val="24"/>
          <w:szCs w:val="24"/>
        </w:rPr>
        <w:t xml:space="preserve">, Lagier JC, Parola P, Hoang VT, Meddeb L, Mailhe M, Doudier B, Courjon J, Giordanengo V, Vieira VE, Tissot Dupont H, Honoré S, Colson P, Chabrière E, La Scola B, Rolain JM, Brouqui P, Raoult D. Hydroxychloroquine </w:t>
      </w:r>
      <w:r w:rsidRPr="00A85593">
        <w:rPr>
          <w:rFonts w:ascii="Book Antiqua" w:hAnsi="Book Antiqua"/>
          <w:sz w:val="24"/>
          <w:szCs w:val="24"/>
        </w:rPr>
        <w:lastRenderedPageBreak/>
        <w:t xml:space="preserve">and azithromycin as a treatment of COVID-19: results of an open-label non-randomized clinical trial. </w:t>
      </w:r>
      <w:r w:rsidRPr="00A85593">
        <w:rPr>
          <w:rFonts w:ascii="Book Antiqua" w:hAnsi="Book Antiqua"/>
          <w:i/>
          <w:sz w:val="24"/>
          <w:szCs w:val="24"/>
        </w:rPr>
        <w:t>Int J Antimicrob Agents</w:t>
      </w:r>
      <w:r w:rsidRPr="00A85593">
        <w:rPr>
          <w:rFonts w:ascii="Book Antiqua" w:hAnsi="Book Antiqua"/>
          <w:sz w:val="24"/>
          <w:szCs w:val="24"/>
        </w:rPr>
        <w:t xml:space="preserve"> 2020;</w:t>
      </w:r>
      <w:r w:rsidR="002F7FB6" w:rsidRPr="00A85593">
        <w:rPr>
          <w:rFonts w:ascii="Book Antiqua" w:hAnsi="Book Antiqua"/>
          <w:sz w:val="24"/>
          <w:szCs w:val="24"/>
        </w:rPr>
        <w:t xml:space="preserve"> </w:t>
      </w:r>
      <w:r w:rsidRPr="00A85593">
        <w:rPr>
          <w:rFonts w:ascii="Book Antiqua" w:hAnsi="Book Antiqua"/>
          <w:sz w:val="24"/>
          <w:szCs w:val="24"/>
        </w:rPr>
        <w:t>105949 [PMID: 32205204 DOI: 10.1016/j.ijantimicag.2020.105949]</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58 </w:t>
      </w:r>
      <w:r w:rsidRPr="00A85593">
        <w:rPr>
          <w:rFonts w:ascii="Book Antiqua" w:hAnsi="Book Antiqua"/>
          <w:b/>
          <w:sz w:val="24"/>
          <w:szCs w:val="24"/>
        </w:rPr>
        <w:t>Gao J</w:t>
      </w:r>
      <w:r w:rsidRPr="00A85593">
        <w:rPr>
          <w:rFonts w:ascii="Book Antiqua" w:hAnsi="Book Antiqua"/>
          <w:sz w:val="24"/>
          <w:szCs w:val="24"/>
        </w:rPr>
        <w:t xml:space="preserve">, Tian Z, Yang X. Breakthrough: Chloroquine phosphate has shown apparent efficacy in treatment of COVID-19 associated pneumonia in clinical studies. </w:t>
      </w:r>
      <w:r w:rsidRPr="00A85593">
        <w:rPr>
          <w:rFonts w:ascii="Book Antiqua" w:hAnsi="Book Antiqua"/>
          <w:i/>
          <w:sz w:val="24"/>
          <w:szCs w:val="24"/>
        </w:rPr>
        <w:t>Biosci Trends</w:t>
      </w:r>
      <w:r w:rsidRPr="00A85593">
        <w:rPr>
          <w:rFonts w:ascii="Book Antiqua" w:hAnsi="Book Antiqua"/>
          <w:sz w:val="24"/>
          <w:szCs w:val="24"/>
        </w:rPr>
        <w:t xml:space="preserve"> 2020; </w:t>
      </w:r>
      <w:r w:rsidRPr="00A85593">
        <w:rPr>
          <w:rFonts w:ascii="Book Antiqua" w:hAnsi="Book Antiqua"/>
          <w:b/>
          <w:sz w:val="24"/>
          <w:szCs w:val="24"/>
        </w:rPr>
        <w:t>14</w:t>
      </w:r>
      <w:r w:rsidRPr="00A85593">
        <w:rPr>
          <w:rFonts w:ascii="Book Antiqua" w:hAnsi="Book Antiqua"/>
          <w:sz w:val="24"/>
          <w:szCs w:val="24"/>
        </w:rPr>
        <w:t>: 72-73 [PMID: 32074550 DOI: 10.5582/bst.2020.01047]</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59 </w:t>
      </w:r>
      <w:r w:rsidRPr="00A85593">
        <w:rPr>
          <w:rFonts w:ascii="Book Antiqua" w:hAnsi="Book Antiqua"/>
          <w:b/>
          <w:sz w:val="24"/>
          <w:szCs w:val="24"/>
        </w:rPr>
        <w:t>Casado JL</w:t>
      </w:r>
      <w:r w:rsidRPr="00A85593">
        <w:rPr>
          <w:rFonts w:ascii="Book Antiqua" w:hAnsi="Book Antiqua"/>
          <w:sz w:val="24"/>
          <w:szCs w:val="24"/>
        </w:rPr>
        <w:t xml:space="preserve">, Del Palacio M, Moya J, Rodriguez JM, Moreno A, Perez-Elías MJ, Belso A, Dronda F, Moreno S. Safety and pharmacokinetics of lopinavir in HIV/HCV coinfected patients with advanced liver disease. </w:t>
      </w:r>
      <w:r w:rsidRPr="00A85593">
        <w:rPr>
          <w:rFonts w:ascii="Book Antiqua" w:hAnsi="Book Antiqua"/>
          <w:i/>
          <w:sz w:val="24"/>
          <w:szCs w:val="24"/>
        </w:rPr>
        <w:t>HIV Clin Trials</w:t>
      </w:r>
      <w:r w:rsidRPr="00A85593">
        <w:rPr>
          <w:rFonts w:ascii="Book Antiqua" w:hAnsi="Book Antiqua"/>
          <w:sz w:val="24"/>
          <w:szCs w:val="24"/>
        </w:rPr>
        <w:t xml:space="preserve"> 2011; </w:t>
      </w:r>
      <w:r w:rsidRPr="00A85593">
        <w:rPr>
          <w:rFonts w:ascii="Book Antiqua" w:hAnsi="Book Antiqua"/>
          <w:b/>
          <w:sz w:val="24"/>
          <w:szCs w:val="24"/>
        </w:rPr>
        <w:t>12</w:t>
      </w:r>
      <w:r w:rsidRPr="00A85593">
        <w:rPr>
          <w:rFonts w:ascii="Book Antiqua" w:hAnsi="Book Antiqua"/>
          <w:sz w:val="24"/>
          <w:szCs w:val="24"/>
        </w:rPr>
        <w:t>: 235-243 [PMID: 22180521 DOI: 10.1310/hct1205-235]</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60 </w:t>
      </w:r>
      <w:r w:rsidRPr="00A85593">
        <w:rPr>
          <w:rFonts w:ascii="Book Antiqua" w:hAnsi="Book Antiqua"/>
          <w:b/>
          <w:sz w:val="24"/>
          <w:szCs w:val="24"/>
        </w:rPr>
        <w:t>Cao B</w:t>
      </w:r>
      <w:r w:rsidRPr="00A85593">
        <w:rPr>
          <w:rFonts w:ascii="Book Antiqua" w:hAnsi="Book Antiqua"/>
          <w:sz w:val="24"/>
          <w:szCs w:val="24"/>
        </w:rPr>
        <w:t xml:space="preserve">, Wang Y, Wen D, Liu W, Wang J, Fan G, Ruan L, Song B, Cai Y, Wei M, Li X, Xia J, Chen N, Xiang J, Yu T, Bai T, Xie X, Zhang L, Li C, Yuan Y, Chen H, Li H, Huang H, Tu S, Gong F, Liu Y, Wei Y, Dong C, Zhou F, Gu X, Xu J, Liu Z, Zhang Y, Li H, Shang L, Wang K, Li K, Zhou X, Dong X, Qu Z, Lu S, Hu X, Ruan S, Luo S, Wu J, Peng L, Cheng F, Pan L, Zou J, Jia C, Wang J, Liu X, Wang S, Wu X, Ge Q, He J, Zhan H, Qiu F, Guo L, Huang C, Jaki T, Hayden FG, Horby PW, Zhang D, Wang C. A Trial of Lopinavir-Ritonavir in Adults Hospitalized with Severe Covid-19. </w:t>
      </w:r>
      <w:r w:rsidRPr="00A85593">
        <w:rPr>
          <w:rFonts w:ascii="Book Antiqua" w:hAnsi="Book Antiqua"/>
          <w:i/>
          <w:sz w:val="24"/>
          <w:szCs w:val="24"/>
        </w:rPr>
        <w:t>N Engl J Med</w:t>
      </w:r>
      <w:r w:rsidRPr="00A85593">
        <w:rPr>
          <w:rFonts w:ascii="Book Antiqua" w:hAnsi="Book Antiqua"/>
          <w:sz w:val="24"/>
          <w:szCs w:val="24"/>
        </w:rPr>
        <w:t xml:space="preserve"> 2020; </w:t>
      </w:r>
      <w:r w:rsidRPr="00A85593">
        <w:rPr>
          <w:rFonts w:ascii="Book Antiqua" w:hAnsi="Book Antiqua"/>
          <w:b/>
          <w:sz w:val="24"/>
          <w:szCs w:val="24"/>
        </w:rPr>
        <w:t>382</w:t>
      </w:r>
      <w:r w:rsidRPr="00A85593">
        <w:rPr>
          <w:rFonts w:ascii="Book Antiqua" w:hAnsi="Book Antiqua"/>
          <w:sz w:val="24"/>
          <w:szCs w:val="24"/>
        </w:rPr>
        <w:t>: 1787-1799 [PMID: 32187464 DOI: 10.1056/NEJMoa2001282]</w:t>
      </w:r>
    </w:p>
    <w:p w:rsidR="007F351E" w:rsidRPr="0024720D" w:rsidRDefault="007F351E" w:rsidP="00A85593">
      <w:pPr>
        <w:snapToGrid w:val="0"/>
        <w:spacing w:after="0" w:line="360" w:lineRule="auto"/>
        <w:jc w:val="both"/>
        <w:rPr>
          <w:rFonts w:ascii="Book Antiqua" w:hAnsi="Book Antiqua"/>
          <w:sz w:val="24"/>
          <w:szCs w:val="24"/>
        </w:rPr>
      </w:pPr>
      <w:r w:rsidRPr="0024720D">
        <w:rPr>
          <w:rFonts w:ascii="Book Antiqua" w:hAnsi="Book Antiqua"/>
          <w:sz w:val="24"/>
          <w:szCs w:val="24"/>
        </w:rPr>
        <w:t>61</w:t>
      </w:r>
      <w:r w:rsidR="00C115A1" w:rsidRPr="0024720D">
        <w:rPr>
          <w:rFonts w:ascii="Book Antiqua" w:hAnsi="Book Antiqua"/>
          <w:sz w:val="24"/>
          <w:szCs w:val="24"/>
        </w:rPr>
        <w:t xml:space="preserve"> </w:t>
      </w:r>
      <w:r w:rsidR="00C115A1" w:rsidRPr="0024720D">
        <w:rPr>
          <w:rFonts w:ascii="Book Antiqua" w:hAnsi="Book Antiqua"/>
          <w:b/>
          <w:sz w:val="24"/>
          <w:szCs w:val="24"/>
        </w:rPr>
        <w:t>(SEIMC) SSoT</w:t>
      </w:r>
      <w:r w:rsidR="00C115A1" w:rsidRPr="0024720D">
        <w:rPr>
          <w:rFonts w:ascii="Book Antiqua" w:hAnsi="Book Antiqua"/>
          <w:sz w:val="24"/>
          <w:szCs w:val="24"/>
        </w:rPr>
        <w:t xml:space="preserve">. </w:t>
      </w:r>
      <w:r w:rsidRPr="0024720D">
        <w:rPr>
          <w:rFonts w:ascii="Book Antiqua" w:hAnsi="Book Antiqua"/>
          <w:sz w:val="24"/>
          <w:szCs w:val="24"/>
        </w:rPr>
        <w:t>[Internet]. [cited 2020 May 18]</w:t>
      </w:r>
      <w:r w:rsidR="00C115A1" w:rsidRPr="0024720D">
        <w:rPr>
          <w:rFonts w:ascii="Book Antiqua" w:hAnsi="Book Antiqua"/>
          <w:sz w:val="24"/>
          <w:szCs w:val="24"/>
        </w:rPr>
        <w:t xml:space="preserve"> </w:t>
      </w:r>
      <w:r w:rsidRPr="0024720D">
        <w:rPr>
          <w:rFonts w:ascii="Book Antiqua" w:hAnsi="Book Antiqua"/>
          <w:sz w:val="24"/>
          <w:szCs w:val="24"/>
        </w:rPr>
        <w:t xml:space="preserve">Available from: </w:t>
      </w:r>
      <w:r w:rsidR="0024720D">
        <w:rPr>
          <w:rFonts w:ascii="Book Antiqua" w:hAnsi="Book Antiqua" w:hint="eastAsia"/>
          <w:sz w:val="24"/>
          <w:szCs w:val="24"/>
          <w:lang w:eastAsia="zh-CN"/>
        </w:rPr>
        <w:t xml:space="preserve">URL: </w:t>
      </w:r>
      <w:r w:rsidRPr="0024720D">
        <w:rPr>
          <w:rFonts w:ascii="Book Antiqua" w:hAnsi="Book Antiqua"/>
          <w:sz w:val="24"/>
          <w:szCs w:val="24"/>
        </w:rPr>
        <w:t>https://seimc.org/contenidos/gruposdeestudio/gesitra/documentos/GESITRA-IC_Recomendaciones_COVID-19_en_TOS.pdf</w:t>
      </w:r>
    </w:p>
    <w:p w:rsidR="007F351E" w:rsidRPr="00A85593" w:rsidRDefault="007F351E" w:rsidP="00A85593">
      <w:pPr>
        <w:snapToGrid w:val="0"/>
        <w:spacing w:after="0" w:line="360" w:lineRule="auto"/>
        <w:jc w:val="both"/>
        <w:rPr>
          <w:rFonts w:ascii="Book Antiqua" w:hAnsi="Book Antiqua"/>
          <w:sz w:val="24"/>
          <w:szCs w:val="24"/>
        </w:rPr>
      </w:pPr>
      <w:r w:rsidRPr="0024720D">
        <w:rPr>
          <w:rFonts w:ascii="Book Antiqua" w:hAnsi="Book Antiqua"/>
          <w:sz w:val="24"/>
          <w:szCs w:val="24"/>
        </w:rPr>
        <w:t>62</w:t>
      </w:r>
      <w:r w:rsidR="00763754" w:rsidRPr="0024720D">
        <w:rPr>
          <w:rFonts w:ascii="Book Antiqua" w:hAnsi="Book Antiqua"/>
          <w:sz w:val="24"/>
          <w:szCs w:val="24"/>
        </w:rPr>
        <w:t xml:space="preserve"> </w:t>
      </w:r>
      <w:r w:rsidRPr="0024720D">
        <w:rPr>
          <w:rFonts w:ascii="Book Antiqua" w:hAnsi="Book Antiqua"/>
          <w:b/>
          <w:sz w:val="24"/>
          <w:szCs w:val="24"/>
        </w:rPr>
        <w:t>Transplantation CSo</w:t>
      </w:r>
      <w:r w:rsidRPr="0024720D">
        <w:rPr>
          <w:rFonts w:ascii="Book Antiqua" w:hAnsi="Book Antiqua"/>
          <w:sz w:val="24"/>
          <w:szCs w:val="24"/>
        </w:rPr>
        <w:t>.</w:t>
      </w:r>
      <w:r w:rsidR="00C115A1" w:rsidRPr="0024720D">
        <w:rPr>
          <w:rFonts w:ascii="Book Antiqua" w:hAnsi="Book Antiqua"/>
          <w:sz w:val="24"/>
          <w:szCs w:val="24"/>
        </w:rPr>
        <w:t xml:space="preserve"> [Internet]. </w:t>
      </w:r>
      <w:r w:rsidRPr="0024720D">
        <w:rPr>
          <w:rFonts w:ascii="Book Antiqua" w:hAnsi="Book Antiqua"/>
          <w:sz w:val="24"/>
          <w:szCs w:val="24"/>
        </w:rPr>
        <w:t>[cited 2020 May 18]</w:t>
      </w:r>
      <w:r w:rsidR="00F10480" w:rsidRPr="0024720D">
        <w:rPr>
          <w:rFonts w:ascii="Book Antiqua" w:hAnsi="Book Antiqua"/>
          <w:sz w:val="24"/>
          <w:szCs w:val="24"/>
        </w:rPr>
        <w:t xml:space="preserve"> </w:t>
      </w:r>
      <w:r w:rsidRPr="0024720D">
        <w:rPr>
          <w:rFonts w:ascii="Book Antiqua" w:hAnsi="Book Antiqua"/>
          <w:sz w:val="24"/>
          <w:szCs w:val="24"/>
        </w:rPr>
        <w:t xml:space="preserve">Available from: </w:t>
      </w:r>
      <w:r w:rsidR="0024720D">
        <w:rPr>
          <w:rFonts w:ascii="Book Antiqua" w:hAnsi="Book Antiqua" w:hint="eastAsia"/>
          <w:sz w:val="24"/>
          <w:szCs w:val="24"/>
          <w:lang w:eastAsia="zh-CN"/>
        </w:rPr>
        <w:t xml:space="preserve">URL: </w:t>
      </w:r>
      <w:r w:rsidRPr="0024720D">
        <w:rPr>
          <w:rFonts w:ascii="Book Antiqua" w:hAnsi="Book Antiqua"/>
          <w:sz w:val="24"/>
          <w:szCs w:val="24"/>
        </w:rPr>
        <w:t>https://profedu.blood.ca/sites /msi/files/20200327_covid -19_consensus_guidance_final.pdf</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63 </w:t>
      </w:r>
      <w:r w:rsidRPr="00A85593">
        <w:rPr>
          <w:rFonts w:ascii="Book Antiqua" w:hAnsi="Book Antiqua"/>
          <w:b/>
          <w:sz w:val="24"/>
          <w:szCs w:val="24"/>
        </w:rPr>
        <w:t>Saigal S</w:t>
      </w:r>
      <w:r w:rsidRPr="00F10480">
        <w:rPr>
          <w:rFonts w:ascii="Book Antiqua" w:hAnsi="Book Antiqua"/>
          <w:sz w:val="24"/>
          <w:szCs w:val="24"/>
        </w:rPr>
        <w:t>,</w:t>
      </w:r>
      <w:r w:rsidRPr="00A85593">
        <w:rPr>
          <w:rFonts w:ascii="Book Antiqua" w:hAnsi="Book Antiqua"/>
          <w:sz w:val="24"/>
          <w:szCs w:val="24"/>
        </w:rPr>
        <w:t xml:space="preserve"> Gupta S, Sudhindran S, Goyal N, Rastogi A, Jacob M, Raja K, Ramamurthy A, Asthana S, Dhiman RK, Singh B, Perumalla R, Malik A, Shanmugham N, Soin AS. Liver transplantation and COVID-19 (Coronavirus) infection: guidelines of the liver transplant Society of India (LTSI). </w:t>
      </w:r>
      <w:r w:rsidRPr="00A85593">
        <w:rPr>
          <w:rFonts w:ascii="Book Antiqua" w:hAnsi="Book Antiqua"/>
          <w:i/>
          <w:sz w:val="24"/>
          <w:szCs w:val="24"/>
        </w:rPr>
        <w:t>Hepatol Int</w:t>
      </w:r>
      <w:r w:rsidRPr="00A85593">
        <w:rPr>
          <w:rFonts w:ascii="Book Antiqua" w:hAnsi="Book Antiqua"/>
          <w:sz w:val="24"/>
          <w:szCs w:val="24"/>
        </w:rPr>
        <w:t xml:space="preserve"> 2020; </w:t>
      </w:r>
      <w:r w:rsidRPr="00A85593">
        <w:rPr>
          <w:rFonts w:ascii="Book Antiqua" w:hAnsi="Book Antiqua"/>
          <w:b/>
          <w:sz w:val="24"/>
          <w:szCs w:val="24"/>
        </w:rPr>
        <w:t>14</w:t>
      </w:r>
      <w:r w:rsidRPr="00A85593">
        <w:rPr>
          <w:rFonts w:ascii="Book Antiqua" w:hAnsi="Book Antiqua"/>
          <w:sz w:val="24"/>
          <w:szCs w:val="24"/>
        </w:rPr>
        <w:t>: 429-431 [PMID: 32270388 DOI: 10.1007/s12072-020-10041-1]</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lastRenderedPageBreak/>
        <w:t xml:space="preserve">64 </w:t>
      </w:r>
      <w:r w:rsidRPr="00A85593">
        <w:rPr>
          <w:rFonts w:ascii="Book Antiqua" w:hAnsi="Book Antiqua"/>
          <w:b/>
          <w:sz w:val="24"/>
          <w:szCs w:val="24"/>
        </w:rPr>
        <w:t>Charlton M</w:t>
      </w:r>
      <w:r w:rsidRPr="00A85593">
        <w:rPr>
          <w:rFonts w:ascii="Book Antiqua" w:hAnsi="Book Antiqua"/>
          <w:sz w:val="24"/>
          <w:szCs w:val="24"/>
        </w:rPr>
        <w:t>, Levitsky J, Aqel B, O</w:t>
      </w:r>
      <w:r w:rsidRPr="00A85593">
        <w:rPr>
          <w:rFonts w:ascii="Times New Roman" w:hAnsi="Times New Roman" w:cs="Times New Roman"/>
          <w:sz w:val="24"/>
          <w:szCs w:val="24"/>
        </w:rPr>
        <w:t>ʼ</w:t>
      </w:r>
      <w:r w:rsidRPr="00A85593">
        <w:rPr>
          <w:rFonts w:ascii="Book Antiqua" w:hAnsi="Book Antiqua"/>
          <w:sz w:val="24"/>
          <w:szCs w:val="24"/>
        </w:rPr>
        <w:t xml:space="preserve">Grady J, Hemibach J, Rinella M, Fung J, Ghabril M, Thomason R, Burra P, Little EC, Berenguer M, Shaked A, Trotter J, Roberts J, Rodriguez-Davalos M, Rela M, Pomfret E, Heyrend C, Gallegos-Orozco J, Saliba F. International Liver Transplantation Society Consensus Statement on Immunosuppression in Liver Transplant Recipients. </w:t>
      </w:r>
      <w:r w:rsidRPr="00A85593">
        <w:rPr>
          <w:rFonts w:ascii="Book Antiqua" w:hAnsi="Book Antiqua"/>
          <w:i/>
          <w:sz w:val="24"/>
          <w:szCs w:val="24"/>
        </w:rPr>
        <w:t>Transplantation</w:t>
      </w:r>
      <w:r w:rsidRPr="00A85593">
        <w:rPr>
          <w:rFonts w:ascii="Book Antiqua" w:hAnsi="Book Antiqua"/>
          <w:sz w:val="24"/>
          <w:szCs w:val="24"/>
        </w:rPr>
        <w:t xml:space="preserve"> 2018; </w:t>
      </w:r>
      <w:r w:rsidRPr="00A85593">
        <w:rPr>
          <w:rFonts w:ascii="Book Antiqua" w:hAnsi="Book Antiqua"/>
          <w:b/>
          <w:sz w:val="24"/>
          <w:szCs w:val="24"/>
        </w:rPr>
        <w:t>102</w:t>
      </w:r>
      <w:r w:rsidRPr="00A85593">
        <w:rPr>
          <w:rFonts w:ascii="Book Antiqua" w:hAnsi="Book Antiqua"/>
          <w:sz w:val="24"/>
          <w:szCs w:val="24"/>
        </w:rPr>
        <w:t>: 727-743 [PMID: 29485508 DOI: 10.1097/TP.0000000000002147]</w:t>
      </w:r>
    </w:p>
    <w:p w:rsidR="007F351E" w:rsidRPr="0024720D" w:rsidRDefault="007F351E" w:rsidP="00A85593">
      <w:pPr>
        <w:snapToGrid w:val="0"/>
        <w:spacing w:after="0" w:line="360" w:lineRule="auto"/>
        <w:jc w:val="both"/>
        <w:rPr>
          <w:rFonts w:ascii="Book Antiqua" w:hAnsi="Book Antiqua"/>
          <w:sz w:val="24"/>
          <w:szCs w:val="24"/>
        </w:rPr>
      </w:pPr>
      <w:r w:rsidRPr="0024720D">
        <w:rPr>
          <w:rFonts w:ascii="Book Antiqua" w:hAnsi="Book Antiqua"/>
          <w:sz w:val="24"/>
          <w:szCs w:val="24"/>
        </w:rPr>
        <w:t>65</w:t>
      </w:r>
      <w:r w:rsidR="00C115A1" w:rsidRPr="0024720D">
        <w:rPr>
          <w:rFonts w:ascii="Book Antiqua" w:hAnsi="Book Antiqua"/>
          <w:sz w:val="24"/>
          <w:szCs w:val="24"/>
        </w:rPr>
        <w:t xml:space="preserve"> </w:t>
      </w:r>
      <w:r w:rsidRPr="0024720D">
        <w:rPr>
          <w:rFonts w:ascii="Book Antiqua" w:hAnsi="Book Antiqua"/>
          <w:b/>
          <w:sz w:val="24"/>
          <w:szCs w:val="24"/>
        </w:rPr>
        <w:t>Transplantation GSo.</w:t>
      </w:r>
      <w:r w:rsidRPr="0024720D">
        <w:rPr>
          <w:rFonts w:ascii="Book Antiqua" w:hAnsi="Book Antiqua"/>
          <w:sz w:val="24"/>
          <w:szCs w:val="24"/>
        </w:rPr>
        <w:t xml:space="preserve"> [Internet]. [cited 2020 May 18]</w:t>
      </w:r>
      <w:r w:rsidR="00F10480" w:rsidRPr="0024720D">
        <w:rPr>
          <w:rFonts w:ascii="Book Antiqua" w:hAnsi="Book Antiqua"/>
          <w:sz w:val="24"/>
          <w:szCs w:val="24"/>
        </w:rPr>
        <w:t xml:space="preserve"> </w:t>
      </w:r>
      <w:r w:rsidRPr="0024720D">
        <w:rPr>
          <w:rFonts w:ascii="Book Antiqua" w:hAnsi="Book Antiqua"/>
          <w:sz w:val="24"/>
          <w:szCs w:val="24"/>
        </w:rPr>
        <w:t xml:space="preserve">Available from: </w:t>
      </w:r>
      <w:r w:rsidR="0024720D">
        <w:rPr>
          <w:rFonts w:ascii="Book Antiqua" w:hAnsi="Book Antiqua" w:hint="eastAsia"/>
          <w:sz w:val="24"/>
          <w:szCs w:val="24"/>
          <w:lang w:eastAsia="zh-CN"/>
        </w:rPr>
        <w:t xml:space="preserve">URL: </w:t>
      </w:r>
      <w:r w:rsidR="00BB6102">
        <w:rPr>
          <w:rFonts w:ascii="Book Antiqua" w:hAnsi="Book Antiqua" w:hint="eastAsia"/>
          <w:sz w:val="24"/>
          <w:szCs w:val="24"/>
          <w:lang w:eastAsia="zh-CN"/>
        </w:rPr>
        <w:t xml:space="preserve">URL: </w:t>
      </w:r>
      <w:r w:rsidRPr="0024720D">
        <w:rPr>
          <w:rFonts w:ascii="Book Antiqua" w:hAnsi="Book Antiqua"/>
          <w:sz w:val="24"/>
          <w:szCs w:val="24"/>
        </w:rPr>
        <w:t>http://www.d-t-g-online.de/index.php/covid-19</w:t>
      </w:r>
    </w:p>
    <w:p w:rsidR="007F351E" w:rsidRPr="0024720D" w:rsidRDefault="007F351E" w:rsidP="00A85593">
      <w:pPr>
        <w:snapToGrid w:val="0"/>
        <w:spacing w:after="0" w:line="360" w:lineRule="auto"/>
        <w:jc w:val="both"/>
        <w:rPr>
          <w:rFonts w:ascii="Book Antiqua" w:hAnsi="Book Antiqua"/>
          <w:sz w:val="24"/>
          <w:szCs w:val="24"/>
        </w:rPr>
      </w:pPr>
      <w:r w:rsidRPr="0024720D">
        <w:rPr>
          <w:rFonts w:ascii="Book Antiqua" w:hAnsi="Book Antiqua"/>
          <w:sz w:val="24"/>
          <w:szCs w:val="24"/>
        </w:rPr>
        <w:t>66</w:t>
      </w:r>
      <w:r w:rsidR="00FC55B4" w:rsidRPr="0024720D">
        <w:rPr>
          <w:rFonts w:ascii="Book Antiqua" w:hAnsi="Book Antiqua"/>
          <w:sz w:val="24"/>
          <w:szCs w:val="24"/>
          <w:lang w:val="en-US" w:eastAsia="zh-CN"/>
        </w:rPr>
        <w:t xml:space="preserve"> </w:t>
      </w:r>
      <w:r w:rsidRPr="0024720D">
        <w:rPr>
          <w:rFonts w:ascii="Book Antiqua" w:hAnsi="Book Antiqua"/>
          <w:b/>
          <w:sz w:val="24"/>
          <w:szCs w:val="24"/>
        </w:rPr>
        <w:t>Transplantation ASo.</w:t>
      </w:r>
      <w:r w:rsidRPr="0024720D">
        <w:rPr>
          <w:rFonts w:ascii="Book Antiqua" w:hAnsi="Book Antiqua"/>
          <w:sz w:val="24"/>
          <w:szCs w:val="24"/>
        </w:rPr>
        <w:t xml:space="preserve"> [Internet]. [cited 2020 May 18]</w:t>
      </w:r>
      <w:r w:rsidR="00F10480" w:rsidRPr="0024720D">
        <w:rPr>
          <w:rFonts w:ascii="Book Antiqua" w:hAnsi="Book Antiqua"/>
          <w:sz w:val="24"/>
          <w:szCs w:val="24"/>
        </w:rPr>
        <w:t xml:space="preserve"> </w:t>
      </w:r>
      <w:r w:rsidRPr="0024720D">
        <w:rPr>
          <w:rFonts w:ascii="Book Antiqua" w:hAnsi="Book Antiqua"/>
          <w:sz w:val="24"/>
          <w:szCs w:val="24"/>
        </w:rPr>
        <w:t xml:space="preserve">Available from: </w:t>
      </w:r>
      <w:r w:rsidR="00BB6102">
        <w:rPr>
          <w:rFonts w:ascii="Book Antiqua" w:hAnsi="Book Antiqua" w:hint="eastAsia"/>
          <w:sz w:val="24"/>
          <w:szCs w:val="24"/>
          <w:lang w:eastAsia="zh-CN"/>
        </w:rPr>
        <w:t xml:space="preserve">URL: </w:t>
      </w:r>
      <w:r w:rsidRPr="0024720D">
        <w:rPr>
          <w:rFonts w:ascii="Book Antiqua" w:hAnsi="Book Antiqua"/>
          <w:sz w:val="24"/>
          <w:szCs w:val="24"/>
        </w:rPr>
        <w:t>https://www.myast.org/sites/default/files/COVID19 FAQ Tx Centers%03.20.2020-FINAL.pdf</w:t>
      </w:r>
    </w:p>
    <w:p w:rsidR="007F351E" w:rsidRPr="0024720D" w:rsidRDefault="007F351E" w:rsidP="00A85593">
      <w:pPr>
        <w:snapToGrid w:val="0"/>
        <w:spacing w:after="0" w:line="360" w:lineRule="auto"/>
        <w:jc w:val="both"/>
        <w:rPr>
          <w:rFonts w:ascii="Book Antiqua" w:hAnsi="Book Antiqua"/>
          <w:sz w:val="24"/>
          <w:szCs w:val="24"/>
        </w:rPr>
      </w:pPr>
      <w:r w:rsidRPr="0024720D">
        <w:rPr>
          <w:rFonts w:ascii="Book Antiqua" w:hAnsi="Book Antiqua"/>
          <w:sz w:val="24"/>
          <w:szCs w:val="24"/>
        </w:rPr>
        <w:t>67</w:t>
      </w:r>
      <w:r w:rsidR="00FC55B4" w:rsidRPr="0024720D">
        <w:rPr>
          <w:rFonts w:ascii="Book Antiqua" w:hAnsi="Book Antiqua"/>
          <w:sz w:val="24"/>
          <w:szCs w:val="24"/>
        </w:rPr>
        <w:t xml:space="preserve"> </w:t>
      </w:r>
      <w:r w:rsidRPr="0024720D">
        <w:rPr>
          <w:rFonts w:ascii="Book Antiqua" w:hAnsi="Book Antiqua"/>
          <w:b/>
          <w:sz w:val="24"/>
          <w:szCs w:val="24"/>
        </w:rPr>
        <w:t>Transplantation ISo.</w:t>
      </w:r>
      <w:r w:rsidRPr="0024720D">
        <w:rPr>
          <w:rFonts w:ascii="Book Antiqua" w:hAnsi="Book Antiqua"/>
          <w:sz w:val="24"/>
          <w:szCs w:val="24"/>
        </w:rPr>
        <w:t xml:space="preserve"> [Internet]. [cited 2020 May 18]</w:t>
      </w:r>
      <w:r w:rsidR="00F10480" w:rsidRPr="0024720D">
        <w:rPr>
          <w:rFonts w:ascii="Book Antiqua" w:hAnsi="Book Antiqua"/>
          <w:sz w:val="24"/>
          <w:szCs w:val="24"/>
        </w:rPr>
        <w:t xml:space="preserve"> </w:t>
      </w:r>
      <w:r w:rsidRPr="0024720D">
        <w:rPr>
          <w:rFonts w:ascii="Book Antiqua" w:hAnsi="Book Antiqua"/>
          <w:sz w:val="24"/>
          <w:szCs w:val="24"/>
        </w:rPr>
        <w:t xml:space="preserve">Available from: </w:t>
      </w:r>
      <w:r w:rsidR="00BB6102">
        <w:rPr>
          <w:rFonts w:ascii="Book Antiqua" w:hAnsi="Book Antiqua" w:hint="eastAsia"/>
          <w:sz w:val="24"/>
          <w:szCs w:val="24"/>
          <w:lang w:eastAsia="zh-CN"/>
        </w:rPr>
        <w:t xml:space="preserve">URL: </w:t>
      </w:r>
      <w:r w:rsidRPr="0024720D">
        <w:rPr>
          <w:rFonts w:ascii="Book Antiqua" w:hAnsi="Book Antiqua"/>
          <w:sz w:val="24"/>
          <w:szCs w:val="24"/>
        </w:rPr>
        <w:t>https://ehda.center/fa/page/NPEBP/</w:t>
      </w:r>
    </w:p>
    <w:p w:rsidR="007F351E" w:rsidRPr="0024720D" w:rsidRDefault="007F351E" w:rsidP="00A85593">
      <w:pPr>
        <w:snapToGrid w:val="0"/>
        <w:spacing w:after="0" w:line="360" w:lineRule="auto"/>
        <w:jc w:val="both"/>
        <w:rPr>
          <w:rFonts w:ascii="Book Antiqua" w:hAnsi="Book Antiqua"/>
          <w:sz w:val="24"/>
          <w:szCs w:val="24"/>
        </w:rPr>
      </w:pPr>
      <w:r w:rsidRPr="0024720D">
        <w:rPr>
          <w:rFonts w:ascii="Book Antiqua" w:hAnsi="Book Antiqua"/>
          <w:sz w:val="24"/>
          <w:szCs w:val="24"/>
        </w:rPr>
        <w:t>68</w:t>
      </w:r>
      <w:r w:rsidR="00FC55B4" w:rsidRPr="0024720D">
        <w:rPr>
          <w:rFonts w:ascii="Book Antiqua" w:hAnsi="Book Antiqua"/>
          <w:sz w:val="24"/>
          <w:szCs w:val="24"/>
        </w:rPr>
        <w:t xml:space="preserve"> </w:t>
      </w:r>
      <w:r w:rsidRPr="0024720D">
        <w:rPr>
          <w:rFonts w:ascii="Book Antiqua" w:hAnsi="Book Antiqua"/>
          <w:b/>
          <w:sz w:val="24"/>
          <w:szCs w:val="24"/>
        </w:rPr>
        <w:t>Transplantation KSo.</w:t>
      </w:r>
      <w:r w:rsidRPr="0024720D">
        <w:rPr>
          <w:rFonts w:ascii="Book Antiqua" w:hAnsi="Book Antiqua"/>
          <w:sz w:val="24"/>
          <w:szCs w:val="24"/>
        </w:rPr>
        <w:t xml:space="preserve"> [Internet]. [cited 2020 May 18]</w:t>
      </w:r>
      <w:r w:rsidR="00F10480" w:rsidRPr="0024720D">
        <w:rPr>
          <w:rFonts w:ascii="Book Antiqua" w:hAnsi="Book Antiqua"/>
          <w:sz w:val="24"/>
          <w:szCs w:val="24"/>
        </w:rPr>
        <w:t xml:space="preserve"> </w:t>
      </w:r>
      <w:r w:rsidRPr="0024720D">
        <w:rPr>
          <w:rFonts w:ascii="Book Antiqua" w:hAnsi="Book Antiqua"/>
          <w:sz w:val="24"/>
          <w:szCs w:val="24"/>
        </w:rPr>
        <w:t xml:space="preserve">Available from: </w:t>
      </w:r>
      <w:r w:rsidR="00BB6102">
        <w:rPr>
          <w:rFonts w:ascii="Book Antiqua" w:hAnsi="Book Antiqua" w:hint="eastAsia"/>
          <w:sz w:val="24"/>
          <w:szCs w:val="24"/>
          <w:lang w:eastAsia="zh-CN"/>
        </w:rPr>
        <w:t xml:space="preserve">URL: </w:t>
      </w:r>
      <w:r w:rsidRPr="0024720D">
        <w:rPr>
          <w:rFonts w:ascii="Book Antiqua" w:hAnsi="Book Antiqua"/>
          <w:sz w:val="24"/>
          <w:szCs w:val="24"/>
        </w:rPr>
        <w:t>http://www.mykst.org/</w:t>
      </w:r>
    </w:p>
    <w:p w:rsidR="007F351E" w:rsidRPr="0024720D" w:rsidRDefault="007F351E" w:rsidP="00A85593">
      <w:pPr>
        <w:snapToGrid w:val="0"/>
        <w:spacing w:after="0" w:line="360" w:lineRule="auto"/>
        <w:jc w:val="both"/>
        <w:rPr>
          <w:rFonts w:ascii="Book Antiqua" w:hAnsi="Book Antiqua"/>
          <w:sz w:val="24"/>
          <w:szCs w:val="24"/>
        </w:rPr>
      </w:pPr>
      <w:r w:rsidRPr="0024720D">
        <w:rPr>
          <w:rFonts w:ascii="Book Antiqua" w:hAnsi="Book Antiqua"/>
          <w:sz w:val="24"/>
          <w:szCs w:val="24"/>
        </w:rPr>
        <w:t>69</w:t>
      </w:r>
      <w:r w:rsidR="00C43BE7" w:rsidRPr="0024720D">
        <w:rPr>
          <w:rFonts w:ascii="Book Antiqua" w:hAnsi="Book Antiqua"/>
          <w:sz w:val="24"/>
          <w:szCs w:val="24"/>
        </w:rPr>
        <w:t xml:space="preserve"> </w:t>
      </w:r>
      <w:r w:rsidR="00554B8E" w:rsidRPr="0024720D">
        <w:rPr>
          <w:rFonts w:ascii="Book Antiqua" w:hAnsi="Book Antiqua"/>
          <w:b/>
          <w:sz w:val="24"/>
          <w:szCs w:val="24"/>
        </w:rPr>
        <w:t xml:space="preserve">Chinese National Health Commission. </w:t>
      </w:r>
      <w:r w:rsidRPr="0024720D">
        <w:rPr>
          <w:rFonts w:ascii="Book Antiqua" w:hAnsi="Book Antiqua"/>
          <w:sz w:val="24"/>
          <w:szCs w:val="24"/>
        </w:rPr>
        <w:t>Chinese Clinical Guidance for COVID-19 Pneumonia Diagnosis and Treatment</w:t>
      </w:r>
      <w:r w:rsidR="00C115A1" w:rsidRPr="0024720D">
        <w:rPr>
          <w:rFonts w:ascii="Book Antiqua" w:hAnsi="Book Antiqua"/>
          <w:sz w:val="24"/>
          <w:szCs w:val="24"/>
        </w:rPr>
        <w:t>.</w:t>
      </w:r>
      <w:r w:rsidRPr="0024720D">
        <w:rPr>
          <w:rFonts w:ascii="Book Antiqua" w:hAnsi="Book Antiqua"/>
          <w:sz w:val="24"/>
          <w:szCs w:val="24"/>
        </w:rPr>
        <w:t xml:space="preserve"> 7th e</w:t>
      </w:r>
      <w:r w:rsidR="00F10480" w:rsidRPr="0024720D">
        <w:rPr>
          <w:rFonts w:ascii="Book Antiqua" w:hAnsi="Book Antiqua"/>
          <w:sz w:val="24"/>
          <w:szCs w:val="24"/>
        </w:rPr>
        <w:t>d.</w:t>
      </w:r>
      <w:r w:rsidRPr="0024720D">
        <w:rPr>
          <w:rFonts w:ascii="Book Antiqua" w:hAnsi="Book Antiqua"/>
          <w:sz w:val="24"/>
          <w:szCs w:val="24"/>
        </w:rPr>
        <w:t xml:space="preserve"> [Internet]. </w:t>
      </w:r>
      <w:r w:rsidR="00F10480" w:rsidRPr="0024720D">
        <w:rPr>
          <w:rFonts w:ascii="Book Antiqua" w:hAnsi="Book Antiqua"/>
          <w:sz w:val="24"/>
          <w:szCs w:val="24"/>
        </w:rPr>
        <w:t xml:space="preserve">[cited 2020 Jun 9] </w:t>
      </w:r>
      <w:r w:rsidRPr="0024720D">
        <w:rPr>
          <w:rFonts w:ascii="Book Antiqua" w:hAnsi="Book Antiqua"/>
          <w:sz w:val="24"/>
          <w:szCs w:val="24"/>
        </w:rPr>
        <w:t>2020;</w:t>
      </w:r>
      <w:r w:rsidR="00C115A1" w:rsidRPr="0024720D">
        <w:rPr>
          <w:rFonts w:ascii="Book Antiqua" w:hAnsi="Book Antiqua"/>
          <w:sz w:val="24"/>
          <w:szCs w:val="24"/>
        </w:rPr>
        <w:t xml:space="preserve"> </w:t>
      </w:r>
      <w:r w:rsidRPr="0024720D">
        <w:rPr>
          <w:rFonts w:ascii="Book Antiqua" w:hAnsi="Book Antiqua"/>
          <w:sz w:val="24"/>
          <w:szCs w:val="24"/>
        </w:rPr>
        <w:t>1–17</w:t>
      </w:r>
      <w:r w:rsidR="00C115A1" w:rsidRPr="0024720D">
        <w:rPr>
          <w:rFonts w:ascii="Book Antiqua" w:hAnsi="Book Antiqua"/>
          <w:sz w:val="24"/>
          <w:szCs w:val="24"/>
        </w:rPr>
        <w:t>.</w:t>
      </w:r>
      <w:r w:rsidRPr="0024720D">
        <w:rPr>
          <w:rFonts w:ascii="Book Antiqua" w:hAnsi="Book Antiqua"/>
          <w:sz w:val="24"/>
          <w:szCs w:val="24"/>
        </w:rPr>
        <w:t xml:space="preserve"> Available from: </w:t>
      </w:r>
      <w:r w:rsidR="00BB6102">
        <w:rPr>
          <w:rFonts w:ascii="Book Antiqua" w:hAnsi="Book Antiqua" w:hint="eastAsia"/>
          <w:sz w:val="24"/>
          <w:szCs w:val="24"/>
          <w:lang w:eastAsia="zh-CN"/>
        </w:rPr>
        <w:t xml:space="preserve">URL: </w:t>
      </w:r>
      <w:r w:rsidRPr="0024720D">
        <w:rPr>
          <w:rFonts w:ascii="Book Antiqua" w:hAnsi="Book Antiqua"/>
          <w:sz w:val="24"/>
          <w:szCs w:val="24"/>
        </w:rPr>
        <w:t>http://kjfy.meetingchina.org/msite/news/show/cn/3337.html</w:t>
      </w:r>
    </w:p>
    <w:p w:rsidR="007F351E" w:rsidRPr="00A85593" w:rsidRDefault="007F351E" w:rsidP="00A85593">
      <w:pPr>
        <w:snapToGrid w:val="0"/>
        <w:spacing w:after="0" w:line="360" w:lineRule="auto"/>
        <w:jc w:val="both"/>
        <w:rPr>
          <w:rFonts w:ascii="Book Antiqua" w:hAnsi="Book Antiqua"/>
          <w:sz w:val="24"/>
          <w:szCs w:val="24"/>
        </w:rPr>
      </w:pPr>
      <w:r w:rsidRPr="0024720D">
        <w:rPr>
          <w:rFonts w:ascii="Book Antiqua" w:hAnsi="Book Antiqua"/>
          <w:sz w:val="24"/>
          <w:szCs w:val="24"/>
        </w:rPr>
        <w:t>70</w:t>
      </w:r>
      <w:r w:rsidR="00FC55B4" w:rsidRPr="0024720D">
        <w:rPr>
          <w:rFonts w:ascii="Book Antiqua" w:hAnsi="Book Antiqua"/>
          <w:sz w:val="24"/>
          <w:szCs w:val="24"/>
        </w:rPr>
        <w:t xml:space="preserve"> </w:t>
      </w:r>
      <w:r w:rsidR="00554B8E" w:rsidRPr="0024720D">
        <w:rPr>
          <w:rFonts w:ascii="Book Antiqua" w:hAnsi="Book Antiqua"/>
          <w:b/>
          <w:sz w:val="24"/>
          <w:szCs w:val="24"/>
        </w:rPr>
        <w:t xml:space="preserve">Chinese National Health Commission. </w:t>
      </w:r>
      <w:r w:rsidRPr="0024720D">
        <w:rPr>
          <w:rFonts w:ascii="Book Antiqua" w:hAnsi="Book Antiqua"/>
          <w:sz w:val="24"/>
          <w:szCs w:val="24"/>
        </w:rPr>
        <w:t>Chinese Clinical Guidance For COVID-19 Pneumonia Diagnosis and Treatment</w:t>
      </w:r>
      <w:r w:rsidRPr="0024720D">
        <w:rPr>
          <w:rFonts w:ascii="Book Antiqua" w:hAnsi="Book Antiqua"/>
          <w:b/>
          <w:sz w:val="24"/>
          <w:szCs w:val="24"/>
        </w:rPr>
        <w:t xml:space="preserve"> </w:t>
      </w:r>
      <w:r w:rsidRPr="0024720D">
        <w:rPr>
          <w:rFonts w:ascii="Book Antiqua" w:hAnsi="Book Antiqua"/>
          <w:sz w:val="24"/>
          <w:szCs w:val="24"/>
        </w:rPr>
        <w:t>[Int</w:t>
      </w:r>
      <w:r w:rsidR="00C115A1" w:rsidRPr="0024720D">
        <w:rPr>
          <w:rFonts w:ascii="Book Antiqua" w:hAnsi="Book Antiqua"/>
          <w:sz w:val="24"/>
          <w:szCs w:val="24"/>
        </w:rPr>
        <w:t xml:space="preserve">ernet]. </w:t>
      </w:r>
      <w:r w:rsidR="00F10480" w:rsidRPr="0024720D">
        <w:rPr>
          <w:rFonts w:ascii="Book Antiqua" w:hAnsi="Book Antiqua"/>
          <w:sz w:val="24"/>
          <w:szCs w:val="24"/>
        </w:rPr>
        <w:t xml:space="preserve">[cited 2020 Jun 9] </w:t>
      </w:r>
      <w:r w:rsidR="00C115A1" w:rsidRPr="0024720D">
        <w:rPr>
          <w:rFonts w:ascii="Book Antiqua" w:hAnsi="Book Antiqua"/>
          <w:sz w:val="24"/>
          <w:szCs w:val="24"/>
        </w:rPr>
        <w:t xml:space="preserve">2020. </w:t>
      </w:r>
      <w:r w:rsidRPr="0024720D">
        <w:rPr>
          <w:rFonts w:ascii="Book Antiqua" w:hAnsi="Book Antiqua"/>
          <w:sz w:val="24"/>
          <w:szCs w:val="24"/>
        </w:rPr>
        <w:t xml:space="preserve">Available from: </w:t>
      </w:r>
      <w:r w:rsidR="00BB6102">
        <w:rPr>
          <w:rFonts w:ascii="Book Antiqua" w:hAnsi="Book Antiqua" w:hint="eastAsia"/>
          <w:sz w:val="24"/>
          <w:szCs w:val="24"/>
          <w:lang w:eastAsia="zh-CN"/>
        </w:rPr>
        <w:t xml:space="preserve">URL: </w:t>
      </w:r>
      <w:r w:rsidRPr="0024720D">
        <w:rPr>
          <w:rFonts w:ascii="Book Antiqua" w:hAnsi="Book Antiqua"/>
          <w:sz w:val="24"/>
          <w:szCs w:val="24"/>
        </w:rPr>
        <w:t>https://www.acc.org/latest-in-cardiology/articles/2020/03/17/11/22/chinese-clinical-guidance-for-covid-19-pneumonia-diagnosis-and-treatment</w:t>
      </w:r>
    </w:p>
    <w:p w:rsidR="007F351E" w:rsidRPr="00A85593" w:rsidRDefault="007F351E" w:rsidP="00A85593">
      <w:pPr>
        <w:snapToGrid w:val="0"/>
        <w:spacing w:after="0" w:line="360" w:lineRule="auto"/>
        <w:jc w:val="both"/>
        <w:rPr>
          <w:rFonts w:ascii="Book Antiqua" w:hAnsi="Book Antiqua"/>
          <w:sz w:val="24"/>
          <w:szCs w:val="24"/>
        </w:rPr>
      </w:pPr>
      <w:r w:rsidRPr="00A85593">
        <w:rPr>
          <w:rFonts w:ascii="Book Antiqua" w:hAnsi="Book Antiqua"/>
          <w:sz w:val="24"/>
          <w:szCs w:val="24"/>
        </w:rPr>
        <w:t xml:space="preserve">71 </w:t>
      </w:r>
      <w:r w:rsidRPr="00A85593">
        <w:rPr>
          <w:rFonts w:ascii="Book Antiqua" w:hAnsi="Book Antiqua"/>
          <w:b/>
          <w:sz w:val="24"/>
          <w:szCs w:val="24"/>
        </w:rPr>
        <w:t>Oberfeld B</w:t>
      </w:r>
      <w:r w:rsidRPr="00A85593">
        <w:rPr>
          <w:rFonts w:ascii="Book Antiqua" w:hAnsi="Book Antiqua"/>
          <w:sz w:val="24"/>
          <w:szCs w:val="24"/>
        </w:rPr>
        <w:t xml:space="preserve">, Achanta A, Carpenter K, Chen P, Gilette NM, Langat P, Said JT, Schiff AE, Zhou AS, Barczak AK, Pillai S. SnapShot: COVID-19. </w:t>
      </w:r>
      <w:r w:rsidRPr="00A85593">
        <w:rPr>
          <w:rFonts w:ascii="Book Antiqua" w:hAnsi="Book Antiqua"/>
          <w:i/>
          <w:sz w:val="24"/>
          <w:szCs w:val="24"/>
        </w:rPr>
        <w:t>Cell</w:t>
      </w:r>
      <w:r w:rsidRPr="00A85593">
        <w:rPr>
          <w:rFonts w:ascii="Book Antiqua" w:hAnsi="Book Antiqua"/>
          <w:sz w:val="24"/>
          <w:szCs w:val="24"/>
        </w:rPr>
        <w:t xml:space="preserve"> 2020; </w:t>
      </w:r>
      <w:r w:rsidRPr="00A85593">
        <w:rPr>
          <w:rFonts w:ascii="Book Antiqua" w:hAnsi="Book Antiqua"/>
          <w:b/>
          <w:sz w:val="24"/>
          <w:szCs w:val="24"/>
        </w:rPr>
        <w:t>181</w:t>
      </w:r>
      <w:r w:rsidRPr="00A85593">
        <w:rPr>
          <w:rFonts w:ascii="Book Antiqua" w:hAnsi="Book Antiqua"/>
          <w:sz w:val="24"/>
          <w:szCs w:val="24"/>
        </w:rPr>
        <w:t>: 954-954.e1 [PMID: 32413300 DOI: 10.1016/j.cell.2020.04.013]</w:t>
      </w:r>
    </w:p>
    <w:p w:rsidR="001B2207" w:rsidRPr="00A85593" w:rsidRDefault="001B2207" w:rsidP="00A85593">
      <w:pPr>
        <w:snapToGrid w:val="0"/>
        <w:spacing w:after="0" w:line="360" w:lineRule="auto"/>
        <w:jc w:val="both"/>
        <w:rPr>
          <w:rFonts w:ascii="Book Antiqua" w:hAnsi="Book Antiqua" w:cs="Times New Roman"/>
          <w:sz w:val="24"/>
          <w:szCs w:val="24"/>
        </w:rPr>
      </w:pPr>
      <w:r w:rsidRPr="00A85593">
        <w:rPr>
          <w:rFonts w:ascii="Book Antiqua" w:hAnsi="Book Antiqua" w:cs="Times New Roman"/>
          <w:b/>
          <w:sz w:val="24"/>
          <w:szCs w:val="24"/>
        </w:rPr>
        <w:br w:type="page"/>
      </w:r>
    </w:p>
    <w:p w:rsidR="001B2207" w:rsidRPr="00A85593" w:rsidRDefault="001B2207" w:rsidP="00A85593">
      <w:pPr>
        <w:snapToGrid w:val="0"/>
        <w:spacing w:after="0" w:line="360" w:lineRule="auto"/>
        <w:jc w:val="both"/>
        <w:rPr>
          <w:rFonts w:ascii="Book Antiqua" w:hAnsi="Book Antiqua" w:cs="Times New Roman"/>
          <w:b/>
          <w:sz w:val="24"/>
          <w:szCs w:val="24"/>
        </w:rPr>
      </w:pPr>
      <w:r w:rsidRPr="00A85593">
        <w:rPr>
          <w:rFonts w:ascii="Book Antiqua" w:eastAsia="宋体" w:hAnsi="Book Antiqua" w:cs="Times New Roman"/>
          <w:b/>
          <w:sz w:val="24"/>
          <w:szCs w:val="24"/>
          <w:lang w:val="en-US"/>
        </w:rPr>
        <w:lastRenderedPageBreak/>
        <w:t>Footnotes</w:t>
      </w:r>
    </w:p>
    <w:p w:rsidR="007A3342" w:rsidRPr="00A85593" w:rsidRDefault="007A3342" w:rsidP="00A85593">
      <w:pPr>
        <w:snapToGrid w:val="0"/>
        <w:spacing w:after="0" w:line="360" w:lineRule="auto"/>
        <w:jc w:val="both"/>
        <w:rPr>
          <w:rFonts w:ascii="Book Antiqua" w:hAnsi="Book Antiqua" w:cs="Times New Roman"/>
          <w:sz w:val="24"/>
          <w:szCs w:val="24"/>
        </w:rPr>
      </w:pPr>
      <w:r w:rsidRPr="00A85593">
        <w:rPr>
          <w:rFonts w:ascii="Book Antiqua" w:hAnsi="Book Antiqua" w:cs="Times New Roman"/>
          <w:b/>
          <w:sz w:val="24"/>
          <w:szCs w:val="24"/>
        </w:rPr>
        <w:t>Conflict-of-interest statement:</w:t>
      </w:r>
      <w:r w:rsidRPr="00A85593">
        <w:rPr>
          <w:rFonts w:ascii="Book Antiqua" w:hAnsi="Book Antiqua" w:cs="Times New Roman"/>
          <w:sz w:val="24"/>
          <w:szCs w:val="24"/>
        </w:rPr>
        <w:t xml:space="preserve"> The above doctor has no conflicts of interest or financial ties to disclose</w:t>
      </w:r>
      <w:r w:rsidR="001B2207" w:rsidRPr="00A85593">
        <w:rPr>
          <w:rFonts w:ascii="Book Antiqua" w:hAnsi="Book Antiqua" w:cs="Times New Roman"/>
          <w:sz w:val="24"/>
          <w:szCs w:val="24"/>
        </w:rPr>
        <w:t>.</w:t>
      </w:r>
    </w:p>
    <w:p w:rsidR="007A3342" w:rsidRPr="00A85593" w:rsidRDefault="007A3342" w:rsidP="00A85593">
      <w:pPr>
        <w:snapToGrid w:val="0"/>
        <w:spacing w:after="0" w:line="360" w:lineRule="auto"/>
        <w:jc w:val="both"/>
        <w:rPr>
          <w:rFonts w:ascii="Book Antiqua" w:hAnsi="Book Antiqua" w:cs="Times New Roman"/>
          <w:sz w:val="24"/>
          <w:szCs w:val="24"/>
        </w:rPr>
      </w:pPr>
    </w:p>
    <w:p w:rsidR="001B2207" w:rsidRPr="00A85593" w:rsidRDefault="001B2207" w:rsidP="00A85593">
      <w:pPr>
        <w:snapToGrid w:val="0"/>
        <w:spacing w:after="0" w:line="360" w:lineRule="auto"/>
        <w:jc w:val="both"/>
        <w:rPr>
          <w:rFonts w:ascii="Book Antiqua" w:eastAsia="宋体" w:hAnsi="Book Antiqua" w:cs="宋体"/>
          <w:color w:val="000000"/>
          <w:sz w:val="24"/>
          <w:szCs w:val="24"/>
          <w:lang w:val="en-US" w:eastAsia="zh-CN"/>
        </w:rPr>
      </w:pPr>
      <w:r w:rsidRPr="00A85593">
        <w:rPr>
          <w:rFonts w:ascii="Book Antiqua" w:eastAsia="宋体" w:hAnsi="Book Antiqua" w:cs="Times New Roman"/>
          <w:b/>
          <w:color w:val="000000"/>
          <w:sz w:val="24"/>
          <w:szCs w:val="24"/>
          <w:lang w:val="en-US"/>
        </w:rPr>
        <w:t>Open-Access:</w:t>
      </w:r>
      <w:r w:rsidRPr="00A85593">
        <w:rPr>
          <w:rFonts w:ascii="Book Antiqua" w:eastAsia="宋体" w:hAnsi="Book Antiqua" w:cs="Times New Roman"/>
          <w:color w:val="000000"/>
          <w:sz w:val="24"/>
          <w:szCs w:val="24"/>
          <w:lang w:val="en-US"/>
        </w:rPr>
        <w:t xml:space="preserve"> This article is an open-access </w:t>
      </w:r>
      <w:r w:rsidRPr="00A85593">
        <w:rPr>
          <w:rFonts w:ascii="Book Antiqua" w:eastAsia="宋体" w:hAnsi="Book Antiqua" w:cs="Times New Roman"/>
          <w:sz w:val="24"/>
          <w:szCs w:val="24"/>
          <w:lang w:val="en-US"/>
        </w:rPr>
        <w:t xml:space="preserve">article that was selected </w:t>
      </w:r>
      <w:r w:rsidRPr="00A85593">
        <w:rPr>
          <w:rFonts w:ascii="Book Antiqua" w:eastAsia="宋体" w:hAnsi="Book Antiqua" w:cs="Times New Roman"/>
          <w:color w:val="000000"/>
          <w:sz w:val="24"/>
          <w:szCs w:val="24"/>
          <w:lang w:val="en-US"/>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1B2207" w:rsidRPr="00A85593" w:rsidRDefault="001B2207" w:rsidP="00A85593">
      <w:pPr>
        <w:snapToGrid w:val="0"/>
        <w:spacing w:after="0" w:line="360" w:lineRule="auto"/>
        <w:jc w:val="both"/>
        <w:rPr>
          <w:rFonts w:ascii="Book Antiqua" w:eastAsia="宋体" w:hAnsi="Book Antiqua" w:cs="Times New Roman"/>
          <w:sz w:val="24"/>
          <w:szCs w:val="24"/>
          <w:lang w:val="en-US"/>
        </w:rPr>
      </w:pPr>
    </w:p>
    <w:p w:rsidR="001B2207" w:rsidRPr="00A85593" w:rsidRDefault="001B2207" w:rsidP="00A85593">
      <w:pPr>
        <w:adjustRightInd w:val="0"/>
        <w:snapToGrid w:val="0"/>
        <w:spacing w:after="0" w:line="360" w:lineRule="auto"/>
        <w:jc w:val="both"/>
        <w:rPr>
          <w:rFonts w:ascii="Book Antiqua" w:eastAsia="宋体" w:hAnsi="Book Antiqua" w:cs="Times New Roman"/>
          <w:bCs/>
          <w:color w:val="000000"/>
          <w:sz w:val="24"/>
          <w:szCs w:val="24"/>
          <w:lang w:val="en-US" w:eastAsia="zh-CN"/>
        </w:rPr>
      </w:pPr>
      <w:r w:rsidRPr="00A85593">
        <w:rPr>
          <w:rFonts w:ascii="Book Antiqua" w:eastAsia="宋体" w:hAnsi="Book Antiqua" w:cs="Times New Roman"/>
          <w:b/>
          <w:bCs/>
          <w:color w:val="000000"/>
          <w:sz w:val="24"/>
          <w:szCs w:val="24"/>
          <w:lang w:val="en-US" w:eastAsia="pl-PL"/>
        </w:rPr>
        <w:t>Manuscript source:</w:t>
      </w:r>
      <w:r w:rsidRPr="00A85593">
        <w:rPr>
          <w:rFonts w:ascii="Book Antiqua" w:eastAsia="宋体" w:hAnsi="Book Antiqua" w:cs="Times New Roman"/>
          <w:b/>
          <w:bCs/>
          <w:color w:val="000000"/>
          <w:sz w:val="24"/>
          <w:szCs w:val="24"/>
          <w:lang w:val="en-US" w:eastAsia="zh-CN"/>
        </w:rPr>
        <w:t xml:space="preserve"> </w:t>
      </w:r>
      <w:r w:rsidRPr="00A85593">
        <w:rPr>
          <w:rFonts w:ascii="Book Antiqua" w:eastAsia="宋体" w:hAnsi="Book Antiqua" w:cs="Times New Roman"/>
          <w:bCs/>
          <w:color w:val="000000"/>
          <w:sz w:val="24"/>
          <w:szCs w:val="24"/>
          <w:lang w:val="en-US" w:eastAsia="zh-CN"/>
        </w:rPr>
        <w:t xml:space="preserve">Invited </w:t>
      </w:r>
      <w:r w:rsidR="005017D5" w:rsidRPr="00A85593">
        <w:rPr>
          <w:rFonts w:ascii="Book Antiqua" w:eastAsia="宋体" w:hAnsi="Book Antiqua" w:cs="Times New Roman"/>
          <w:bCs/>
          <w:color w:val="000000"/>
          <w:sz w:val="24"/>
          <w:szCs w:val="24"/>
          <w:lang w:val="en-US" w:eastAsia="zh-CN"/>
        </w:rPr>
        <w:t>m</w:t>
      </w:r>
      <w:r w:rsidRPr="00A85593">
        <w:rPr>
          <w:rFonts w:ascii="Book Antiqua" w:eastAsia="宋体" w:hAnsi="Book Antiqua" w:cs="Times New Roman"/>
          <w:bCs/>
          <w:color w:val="000000"/>
          <w:sz w:val="24"/>
          <w:szCs w:val="24"/>
          <w:lang w:val="en-US" w:eastAsia="zh-CN"/>
        </w:rPr>
        <w:t>anuscript</w:t>
      </w:r>
    </w:p>
    <w:p w:rsidR="001B2207" w:rsidRPr="00A85593" w:rsidRDefault="001B2207" w:rsidP="00A85593">
      <w:pPr>
        <w:adjustRightInd w:val="0"/>
        <w:snapToGrid w:val="0"/>
        <w:spacing w:after="0" w:line="360" w:lineRule="auto"/>
        <w:jc w:val="both"/>
        <w:rPr>
          <w:rFonts w:ascii="Book Antiqua" w:eastAsia="宋体" w:hAnsi="Book Antiqua" w:cs="Times New Roman"/>
          <w:b/>
          <w:bCs/>
          <w:color w:val="000000"/>
          <w:sz w:val="24"/>
          <w:szCs w:val="24"/>
          <w:lang w:val="en-US" w:eastAsia="zh-CN"/>
        </w:rPr>
      </w:pPr>
    </w:p>
    <w:p w:rsidR="001B2207" w:rsidRPr="00A85593" w:rsidRDefault="001B2207" w:rsidP="00A85593">
      <w:pPr>
        <w:snapToGrid w:val="0"/>
        <w:spacing w:after="0" w:line="360" w:lineRule="auto"/>
        <w:jc w:val="both"/>
        <w:rPr>
          <w:rFonts w:ascii="Book Antiqua" w:eastAsia="宋体" w:hAnsi="Book Antiqua" w:cs="Times New Roman"/>
          <w:b/>
          <w:sz w:val="24"/>
          <w:szCs w:val="24"/>
          <w:lang w:val="en-US"/>
        </w:rPr>
      </w:pPr>
      <w:r w:rsidRPr="00A85593">
        <w:rPr>
          <w:rFonts w:ascii="Book Antiqua" w:eastAsia="宋体" w:hAnsi="Book Antiqua" w:cs="Times New Roman"/>
          <w:b/>
          <w:sz w:val="24"/>
          <w:szCs w:val="24"/>
          <w:lang w:val="en-US"/>
        </w:rPr>
        <w:t>Peer-review started:</w:t>
      </w:r>
      <w:r w:rsidRPr="00A85593">
        <w:rPr>
          <w:rFonts w:ascii="Book Antiqua" w:eastAsia="宋体" w:hAnsi="Book Antiqua" w:cs="Times New Roman"/>
          <w:sz w:val="24"/>
          <w:szCs w:val="24"/>
          <w:lang w:val="en-US" w:eastAsia="zh-CN"/>
        </w:rPr>
        <w:t xml:space="preserve"> </w:t>
      </w:r>
      <w:r w:rsidR="005017D5" w:rsidRPr="00A85593">
        <w:rPr>
          <w:rFonts w:ascii="Book Antiqua" w:eastAsia="宋体" w:hAnsi="Book Antiqua" w:cs="Times New Roman"/>
          <w:sz w:val="24"/>
          <w:szCs w:val="24"/>
          <w:lang w:val="en-US" w:eastAsia="zh-CN"/>
        </w:rPr>
        <w:t>May</w:t>
      </w:r>
      <w:r w:rsidRPr="00A85593">
        <w:rPr>
          <w:rFonts w:ascii="Book Antiqua" w:eastAsia="宋体" w:hAnsi="Book Antiqua" w:cs="Times New Roman"/>
          <w:sz w:val="24"/>
          <w:szCs w:val="24"/>
          <w:lang w:val="en-US" w:eastAsia="zh-CN"/>
        </w:rPr>
        <w:t xml:space="preserve"> </w:t>
      </w:r>
      <w:r w:rsidR="005017D5" w:rsidRPr="00A85593">
        <w:rPr>
          <w:rFonts w:ascii="Book Antiqua" w:eastAsia="宋体" w:hAnsi="Book Antiqua" w:cs="Times New Roman"/>
          <w:sz w:val="24"/>
          <w:szCs w:val="24"/>
          <w:lang w:val="en-US" w:eastAsia="zh-CN"/>
        </w:rPr>
        <w:t>19</w:t>
      </w:r>
      <w:r w:rsidRPr="00A85593">
        <w:rPr>
          <w:rFonts w:ascii="Book Antiqua" w:eastAsia="宋体" w:hAnsi="Book Antiqua" w:cs="Times New Roman"/>
          <w:sz w:val="24"/>
          <w:szCs w:val="24"/>
          <w:lang w:val="en-US" w:eastAsia="zh-CN"/>
        </w:rPr>
        <w:t>, 20</w:t>
      </w:r>
      <w:r w:rsidR="005017D5" w:rsidRPr="00A85593">
        <w:rPr>
          <w:rFonts w:ascii="Book Antiqua" w:eastAsia="宋体" w:hAnsi="Book Antiqua" w:cs="Times New Roman"/>
          <w:sz w:val="24"/>
          <w:szCs w:val="24"/>
          <w:lang w:val="en-US" w:eastAsia="zh-CN"/>
        </w:rPr>
        <w:t>20</w:t>
      </w:r>
    </w:p>
    <w:p w:rsidR="001B2207" w:rsidRPr="00A85593" w:rsidRDefault="001B2207" w:rsidP="00A85593">
      <w:pPr>
        <w:snapToGrid w:val="0"/>
        <w:spacing w:after="0" w:line="360" w:lineRule="auto"/>
        <w:jc w:val="both"/>
        <w:rPr>
          <w:rFonts w:ascii="Book Antiqua" w:eastAsia="宋体" w:hAnsi="Book Antiqua" w:cs="Times New Roman"/>
          <w:sz w:val="24"/>
          <w:szCs w:val="24"/>
          <w:lang w:val="en-US" w:eastAsia="zh-CN"/>
        </w:rPr>
      </w:pPr>
      <w:bookmarkStart w:id="10" w:name="OLE_LINK21"/>
      <w:bookmarkStart w:id="11" w:name="OLE_LINK22"/>
      <w:r w:rsidRPr="00A85593">
        <w:rPr>
          <w:rFonts w:ascii="Book Antiqua" w:eastAsia="宋体" w:hAnsi="Book Antiqua" w:cs="Times New Roman"/>
          <w:b/>
          <w:sz w:val="24"/>
          <w:szCs w:val="24"/>
          <w:lang w:val="en-US"/>
        </w:rPr>
        <w:t>First decision:</w:t>
      </w:r>
      <w:r w:rsidRPr="00A85593">
        <w:rPr>
          <w:rFonts w:ascii="Book Antiqua" w:eastAsia="宋体" w:hAnsi="Book Antiqua" w:cs="Times New Roman"/>
          <w:b/>
          <w:sz w:val="24"/>
          <w:szCs w:val="24"/>
          <w:lang w:val="en-US" w:eastAsia="zh-CN"/>
        </w:rPr>
        <w:t xml:space="preserve"> </w:t>
      </w:r>
      <w:r w:rsidR="005017D5" w:rsidRPr="00A85593">
        <w:rPr>
          <w:rFonts w:ascii="Book Antiqua" w:eastAsia="宋体" w:hAnsi="Book Antiqua" w:cs="Times New Roman"/>
          <w:sz w:val="24"/>
          <w:szCs w:val="24"/>
          <w:lang w:val="en-US" w:eastAsia="zh-CN"/>
        </w:rPr>
        <w:t>June 3</w:t>
      </w:r>
      <w:r w:rsidRPr="00A85593">
        <w:rPr>
          <w:rFonts w:ascii="Book Antiqua" w:eastAsia="宋体" w:hAnsi="Book Antiqua" w:cs="Times New Roman"/>
          <w:sz w:val="24"/>
          <w:szCs w:val="24"/>
          <w:lang w:val="en-US" w:eastAsia="zh-CN"/>
        </w:rPr>
        <w:t>, 20</w:t>
      </w:r>
      <w:r w:rsidR="005017D5" w:rsidRPr="00A85593">
        <w:rPr>
          <w:rFonts w:ascii="Book Antiqua" w:eastAsia="宋体" w:hAnsi="Book Antiqua" w:cs="Times New Roman"/>
          <w:sz w:val="24"/>
          <w:szCs w:val="24"/>
          <w:lang w:val="en-US" w:eastAsia="zh-CN"/>
        </w:rPr>
        <w:t>20</w:t>
      </w:r>
    </w:p>
    <w:bookmarkEnd w:id="10"/>
    <w:bookmarkEnd w:id="11"/>
    <w:p w:rsidR="001B2207" w:rsidRPr="00A85593" w:rsidRDefault="001B2207" w:rsidP="00A85593">
      <w:pPr>
        <w:snapToGrid w:val="0"/>
        <w:spacing w:after="0" w:line="360" w:lineRule="auto"/>
        <w:jc w:val="both"/>
        <w:rPr>
          <w:rFonts w:ascii="Book Antiqua" w:eastAsia="宋体" w:hAnsi="Book Antiqua" w:cs="Times New Roman"/>
          <w:b/>
          <w:sz w:val="24"/>
          <w:szCs w:val="24"/>
          <w:lang w:val="en-US"/>
        </w:rPr>
      </w:pPr>
      <w:r w:rsidRPr="00A85593">
        <w:rPr>
          <w:rFonts w:ascii="Book Antiqua" w:eastAsia="宋体" w:hAnsi="Book Antiqua" w:cs="Times New Roman"/>
          <w:b/>
          <w:sz w:val="24"/>
          <w:szCs w:val="24"/>
          <w:lang w:val="en-US"/>
        </w:rPr>
        <w:t>Article in press:</w:t>
      </w:r>
      <w:r w:rsidR="000D18D7" w:rsidRPr="000D18D7">
        <w:rPr>
          <w:rFonts w:ascii="Book Antiqua" w:eastAsia="宋体" w:hAnsi="Book Antiqua" w:cs="Times New Roman"/>
          <w:sz w:val="24"/>
          <w:szCs w:val="24"/>
          <w:lang w:val="en-US"/>
        </w:rPr>
        <w:t xml:space="preserve"> </w:t>
      </w:r>
      <w:r w:rsidR="000D18D7" w:rsidRPr="00B33E81">
        <w:rPr>
          <w:rFonts w:ascii="Book Antiqua" w:eastAsia="宋体" w:hAnsi="Book Antiqua" w:cs="Times New Roman"/>
          <w:sz w:val="24"/>
          <w:szCs w:val="24"/>
          <w:lang w:val="en-US"/>
        </w:rPr>
        <w:t>August 15, 2020</w:t>
      </w:r>
    </w:p>
    <w:p w:rsidR="001B2207" w:rsidRPr="00A85593" w:rsidRDefault="001B2207" w:rsidP="00A85593">
      <w:pPr>
        <w:adjustRightInd w:val="0"/>
        <w:snapToGrid w:val="0"/>
        <w:spacing w:after="0" w:line="360" w:lineRule="auto"/>
        <w:jc w:val="both"/>
        <w:rPr>
          <w:rFonts w:ascii="Book Antiqua" w:eastAsia="宋体" w:hAnsi="Book Antiqua" w:cs="Arial"/>
          <w:b/>
          <w:bCs/>
          <w:noProof/>
          <w:sz w:val="24"/>
          <w:szCs w:val="24"/>
          <w:lang w:val="en-US" w:eastAsia="zh-CN"/>
        </w:rPr>
      </w:pPr>
    </w:p>
    <w:p w:rsidR="001B2207" w:rsidRPr="00A85593" w:rsidRDefault="001B2207" w:rsidP="00A85593">
      <w:pPr>
        <w:widowControl w:val="0"/>
        <w:adjustRightInd w:val="0"/>
        <w:snapToGrid w:val="0"/>
        <w:spacing w:after="0" w:line="360" w:lineRule="auto"/>
        <w:jc w:val="both"/>
        <w:rPr>
          <w:rFonts w:ascii="Book Antiqua" w:eastAsia="微软雅黑" w:hAnsi="Book Antiqua" w:cs="宋体"/>
          <w:sz w:val="24"/>
          <w:szCs w:val="24"/>
          <w:lang w:val="en-US" w:eastAsia="zh-CN"/>
        </w:rPr>
      </w:pPr>
      <w:r w:rsidRPr="00A85593">
        <w:rPr>
          <w:rFonts w:ascii="Book Antiqua" w:eastAsia="宋体" w:hAnsi="Book Antiqua" w:cs="宋体"/>
          <w:b/>
          <w:sz w:val="24"/>
          <w:szCs w:val="24"/>
          <w:lang w:val="en-US" w:eastAsia="zh-CN"/>
        </w:rPr>
        <w:t xml:space="preserve">Specialty type: </w:t>
      </w:r>
      <w:r w:rsidR="005017D5" w:rsidRPr="00A85593">
        <w:rPr>
          <w:rFonts w:ascii="Book Antiqua" w:eastAsia="微软雅黑" w:hAnsi="Book Antiqua" w:cs="宋体"/>
          <w:sz w:val="24"/>
          <w:szCs w:val="24"/>
        </w:rPr>
        <w:t>Transplantation</w:t>
      </w:r>
    </w:p>
    <w:p w:rsidR="001B2207" w:rsidRPr="00A85593" w:rsidRDefault="001B2207" w:rsidP="00A85593">
      <w:pPr>
        <w:widowControl w:val="0"/>
        <w:adjustRightInd w:val="0"/>
        <w:snapToGrid w:val="0"/>
        <w:spacing w:after="0" w:line="360" w:lineRule="auto"/>
        <w:jc w:val="both"/>
        <w:rPr>
          <w:rFonts w:ascii="Book Antiqua" w:eastAsia="宋体" w:hAnsi="Book Antiqua" w:cs="宋体"/>
          <w:sz w:val="24"/>
          <w:szCs w:val="24"/>
          <w:lang w:val="en-US" w:eastAsia="zh-CN"/>
        </w:rPr>
      </w:pPr>
      <w:r w:rsidRPr="00A85593">
        <w:rPr>
          <w:rFonts w:ascii="Book Antiqua" w:eastAsia="宋体" w:hAnsi="Book Antiqua" w:cs="宋体"/>
          <w:b/>
          <w:sz w:val="24"/>
          <w:szCs w:val="24"/>
          <w:lang w:val="en-US" w:eastAsia="zh-CN"/>
        </w:rPr>
        <w:t xml:space="preserve">Country/Territory of origin: </w:t>
      </w:r>
      <w:r w:rsidR="005017D5" w:rsidRPr="00A85593">
        <w:rPr>
          <w:rFonts w:ascii="Book Antiqua" w:eastAsia="宋体" w:hAnsi="Book Antiqua" w:cs="宋体"/>
          <w:bCs/>
          <w:sz w:val="24"/>
          <w:szCs w:val="24"/>
          <w:lang w:val="en-US" w:eastAsia="zh-CN"/>
        </w:rPr>
        <w:t>India</w:t>
      </w:r>
    </w:p>
    <w:p w:rsidR="001B2207" w:rsidRPr="00A85593" w:rsidRDefault="001B2207" w:rsidP="00A85593">
      <w:pPr>
        <w:widowControl w:val="0"/>
        <w:adjustRightInd w:val="0"/>
        <w:snapToGrid w:val="0"/>
        <w:spacing w:after="0" w:line="360" w:lineRule="auto"/>
        <w:jc w:val="both"/>
        <w:rPr>
          <w:rFonts w:ascii="Book Antiqua" w:eastAsia="宋体" w:hAnsi="Book Antiqua" w:cs="宋体"/>
          <w:b/>
          <w:sz w:val="24"/>
          <w:szCs w:val="24"/>
          <w:lang w:val="en-US" w:eastAsia="zh-CN"/>
        </w:rPr>
      </w:pPr>
      <w:r w:rsidRPr="00A85593">
        <w:rPr>
          <w:rFonts w:ascii="Book Antiqua" w:eastAsia="宋体" w:hAnsi="Book Antiqua" w:cs="宋体"/>
          <w:b/>
          <w:sz w:val="24"/>
          <w:szCs w:val="24"/>
          <w:lang w:val="en-US" w:eastAsia="zh-CN"/>
        </w:rPr>
        <w:t>Peer-review report’s scientific quality classification</w:t>
      </w:r>
    </w:p>
    <w:p w:rsidR="001B2207" w:rsidRPr="00A85593" w:rsidRDefault="001B2207" w:rsidP="00A85593">
      <w:pPr>
        <w:widowControl w:val="0"/>
        <w:adjustRightInd w:val="0"/>
        <w:snapToGrid w:val="0"/>
        <w:spacing w:after="0" w:line="360" w:lineRule="auto"/>
        <w:jc w:val="both"/>
        <w:rPr>
          <w:rFonts w:ascii="Book Antiqua" w:eastAsia="宋体" w:hAnsi="Book Antiqua" w:cs="宋体"/>
          <w:sz w:val="24"/>
          <w:szCs w:val="24"/>
          <w:lang w:val="en-US" w:eastAsia="zh-CN"/>
        </w:rPr>
      </w:pPr>
      <w:r w:rsidRPr="00A85593">
        <w:rPr>
          <w:rFonts w:ascii="Book Antiqua" w:eastAsia="宋体" w:hAnsi="Book Antiqua" w:cs="宋体"/>
          <w:sz w:val="24"/>
          <w:szCs w:val="24"/>
          <w:lang w:val="en-US" w:eastAsia="zh-CN"/>
        </w:rPr>
        <w:t xml:space="preserve">Grade A (Excellent): </w:t>
      </w:r>
      <w:r w:rsidR="005017D5" w:rsidRPr="00A85593">
        <w:rPr>
          <w:rFonts w:ascii="Book Antiqua" w:eastAsia="宋体" w:hAnsi="Book Antiqua" w:cs="宋体"/>
          <w:sz w:val="24"/>
          <w:szCs w:val="24"/>
          <w:lang w:val="en-US" w:eastAsia="zh-CN"/>
        </w:rPr>
        <w:t>0</w:t>
      </w:r>
    </w:p>
    <w:p w:rsidR="001B2207" w:rsidRPr="00A85593" w:rsidRDefault="001B2207" w:rsidP="00A85593">
      <w:pPr>
        <w:widowControl w:val="0"/>
        <w:adjustRightInd w:val="0"/>
        <w:snapToGrid w:val="0"/>
        <w:spacing w:after="0" w:line="360" w:lineRule="auto"/>
        <w:jc w:val="both"/>
        <w:rPr>
          <w:rFonts w:ascii="Book Antiqua" w:eastAsia="宋体" w:hAnsi="Book Antiqua" w:cs="宋体"/>
          <w:sz w:val="24"/>
          <w:szCs w:val="24"/>
          <w:lang w:val="en-US" w:eastAsia="zh-CN"/>
        </w:rPr>
      </w:pPr>
      <w:r w:rsidRPr="00A85593">
        <w:rPr>
          <w:rFonts w:ascii="Book Antiqua" w:eastAsia="宋体" w:hAnsi="Book Antiqua" w:cs="宋体"/>
          <w:sz w:val="24"/>
          <w:szCs w:val="24"/>
          <w:lang w:val="en-US" w:eastAsia="zh-CN"/>
        </w:rPr>
        <w:t>Grade B (Very good): B</w:t>
      </w:r>
    </w:p>
    <w:p w:rsidR="001B2207" w:rsidRPr="00A85593" w:rsidRDefault="001B2207" w:rsidP="00A85593">
      <w:pPr>
        <w:widowControl w:val="0"/>
        <w:adjustRightInd w:val="0"/>
        <w:snapToGrid w:val="0"/>
        <w:spacing w:after="0" w:line="360" w:lineRule="auto"/>
        <w:jc w:val="both"/>
        <w:rPr>
          <w:rFonts w:ascii="Book Antiqua" w:eastAsia="宋体" w:hAnsi="Book Antiqua" w:cs="宋体"/>
          <w:sz w:val="24"/>
          <w:szCs w:val="24"/>
          <w:lang w:val="en-US" w:eastAsia="zh-CN"/>
        </w:rPr>
      </w:pPr>
      <w:r w:rsidRPr="00A85593">
        <w:rPr>
          <w:rFonts w:ascii="Book Antiqua" w:eastAsia="宋体" w:hAnsi="Book Antiqua" w:cs="宋体"/>
          <w:sz w:val="24"/>
          <w:szCs w:val="24"/>
          <w:lang w:val="en-US" w:eastAsia="zh-CN"/>
        </w:rPr>
        <w:t>Grade C (Good): C</w:t>
      </w:r>
    </w:p>
    <w:p w:rsidR="001B2207" w:rsidRPr="00A85593" w:rsidRDefault="001B2207" w:rsidP="00A85593">
      <w:pPr>
        <w:widowControl w:val="0"/>
        <w:adjustRightInd w:val="0"/>
        <w:snapToGrid w:val="0"/>
        <w:spacing w:after="0" w:line="360" w:lineRule="auto"/>
        <w:jc w:val="both"/>
        <w:rPr>
          <w:rFonts w:ascii="Book Antiqua" w:eastAsia="宋体" w:hAnsi="Book Antiqua" w:cs="宋体"/>
          <w:sz w:val="24"/>
          <w:szCs w:val="24"/>
          <w:lang w:val="en-US" w:eastAsia="zh-CN"/>
        </w:rPr>
      </w:pPr>
      <w:r w:rsidRPr="00A85593">
        <w:rPr>
          <w:rFonts w:ascii="Book Antiqua" w:eastAsia="宋体" w:hAnsi="Book Antiqua" w:cs="宋体"/>
          <w:sz w:val="24"/>
          <w:szCs w:val="24"/>
          <w:lang w:val="en-US" w:eastAsia="zh-CN"/>
        </w:rPr>
        <w:t>Grade D (Fair): 0</w:t>
      </w:r>
    </w:p>
    <w:p w:rsidR="001B2207" w:rsidRPr="00A85593" w:rsidRDefault="001B2207" w:rsidP="00A85593">
      <w:pPr>
        <w:widowControl w:val="0"/>
        <w:adjustRightInd w:val="0"/>
        <w:snapToGrid w:val="0"/>
        <w:spacing w:after="0" w:line="360" w:lineRule="auto"/>
        <w:jc w:val="both"/>
        <w:rPr>
          <w:rFonts w:ascii="Book Antiqua" w:eastAsia="DengXian" w:hAnsi="Book Antiqua" w:cs="Times New Roman"/>
          <w:kern w:val="2"/>
          <w:sz w:val="24"/>
          <w:szCs w:val="24"/>
          <w:lang w:val="hu-HU" w:eastAsia="zh-CN"/>
        </w:rPr>
      </w:pPr>
      <w:r w:rsidRPr="00A85593">
        <w:rPr>
          <w:rFonts w:ascii="Book Antiqua" w:eastAsia="宋体" w:hAnsi="Book Antiqua" w:cs="宋体"/>
          <w:sz w:val="24"/>
          <w:szCs w:val="24"/>
          <w:lang w:val="en-US" w:eastAsia="zh-CN"/>
        </w:rPr>
        <w:t>Grade E (Poor): 0</w:t>
      </w:r>
    </w:p>
    <w:p w:rsidR="001B2207" w:rsidRPr="00A85593" w:rsidRDefault="001B2207" w:rsidP="00A85593">
      <w:pPr>
        <w:adjustRightInd w:val="0"/>
        <w:snapToGrid w:val="0"/>
        <w:spacing w:after="0" w:line="360" w:lineRule="auto"/>
        <w:jc w:val="both"/>
        <w:rPr>
          <w:rFonts w:ascii="Book Antiqua" w:eastAsia="宋体" w:hAnsi="Book Antiqua" w:cs="Arial"/>
          <w:b/>
          <w:bCs/>
          <w:noProof/>
          <w:sz w:val="24"/>
          <w:szCs w:val="24"/>
          <w:lang w:val="hu-HU" w:eastAsia="zh-CN"/>
        </w:rPr>
      </w:pPr>
    </w:p>
    <w:p w:rsidR="000D18D7" w:rsidRPr="000D18D7" w:rsidRDefault="000D18D7" w:rsidP="000D18D7">
      <w:pPr>
        <w:widowControl w:val="0"/>
        <w:spacing w:after="0" w:line="240" w:lineRule="auto"/>
        <w:jc w:val="both"/>
        <w:rPr>
          <w:rFonts w:ascii="Tahoma" w:eastAsia="宋体" w:hAnsi="Tahoma" w:cs="Tahoma"/>
          <w:color w:val="000000"/>
          <w:sz w:val="18"/>
          <w:szCs w:val="18"/>
          <w:lang w:val="en-US" w:eastAsia="zh-CN"/>
        </w:rPr>
      </w:pPr>
      <w:r w:rsidRPr="000D18D7">
        <w:rPr>
          <w:rFonts w:ascii="Book Antiqua" w:eastAsia="宋体" w:hAnsi="Book Antiqua" w:cs="Arial"/>
          <w:b/>
          <w:bCs/>
          <w:noProof/>
          <w:sz w:val="24"/>
          <w:szCs w:val="24"/>
        </w:rPr>
        <w:t>P-Reviewer:</w:t>
      </w:r>
      <w:r w:rsidRPr="000D18D7">
        <w:rPr>
          <w:rFonts w:ascii="Book Antiqua" w:eastAsia="宋体" w:hAnsi="Book Antiqua" w:cs="Times New Roman"/>
          <w:color w:val="000000"/>
          <w:sz w:val="24"/>
          <w:szCs w:val="24"/>
        </w:rPr>
        <w:t xml:space="preserve"> Fukushima N,</w:t>
      </w:r>
      <w:r w:rsidRPr="000D18D7">
        <w:rPr>
          <w:rFonts w:ascii="Book Antiqua" w:eastAsia="等线" w:hAnsi="Book Antiqua" w:cs="Times New Roman"/>
          <w:sz w:val="24"/>
          <w:szCs w:val="24"/>
        </w:rPr>
        <w:t xml:space="preserve"> </w:t>
      </w:r>
      <w:r w:rsidRPr="000D18D7">
        <w:rPr>
          <w:rFonts w:ascii="Book Antiqua" w:eastAsia="宋体" w:hAnsi="Book Antiqua" w:cs="Times New Roman"/>
          <w:color w:val="000000"/>
          <w:sz w:val="24"/>
          <w:szCs w:val="24"/>
        </w:rPr>
        <w:t xml:space="preserve">Gonzalez FM </w:t>
      </w:r>
      <w:r w:rsidRPr="000D18D7">
        <w:rPr>
          <w:rFonts w:ascii="Book Antiqua" w:eastAsia="宋体" w:hAnsi="Book Antiqua" w:cs="Times New Roman"/>
          <w:b/>
          <w:bCs/>
          <w:sz w:val="24"/>
          <w:szCs w:val="24"/>
        </w:rPr>
        <w:t>S-Editor:</w:t>
      </w:r>
      <w:r w:rsidRPr="000D18D7">
        <w:rPr>
          <w:rFonts w:ascii="Book Antiqua" w:eastAsia="宋体" w:hAnsi="Book Antiqua" w:cs="Times New Roman"/>
          <w:bCs/>
          <w:sz w:val="24"/>
          <w:szCs w:val="24"/>
        </w:rPr>
        <w:t xml:space="preserve"> Zhang L </w:t>
      </w:r>
      <w:r w:rsidRPr="000D18D7">
        <w:rPr>
          <w:rFonts w:ascii="Book Antiqua" w:eastAsia="宋体" w:hAnsi="Book Antiqua" w:cs="Times New Roman"/>
          <w:b/>
          <w:bCs/>
          <w:sz w:val="24"/>
          <w:szCs w:val="24"/>
          <w:lang w:val="en-US"/>
        </w:rPr>
        <w:t xml:space="preserve">L-Editor: </w:t>
      </w:r>
      <w:r w:rsidRPr="000D18D7">
        <w:rPr>
          <w:rFonts w:ascii="Book Antiqua" w:eastAsia="宋体" w:hAnsi="Book Antiqua" w:cs="Times New Roman" w:hint="eastAsia"/>
          <w:bCs/>
          <w:sz w:val="24"/>
          <w:szCs w:val="24"/>
          <w:lang w:val="en-US" w:eastAsia="zh-CN"/>
        </w:rPr>
        <w:t>A</w:t>
      </w:r>
      <w:r w:rsidRPr="000D18D7">
        <w:rPr>
          <w:rFonts w:ascii="Book Antiqua" w:eastAsia="宋体" w:hAnsi="Book Antiqua" w:cs="Times New Roman" w:hint="eastAsia"/>
          <w:b/>
          <w:bCs/>
          <w:sz w:val="24"/>
          <w:szCs w:val="24"/>
          <w:lang w:val="en-US" w:eastAsia="zh-CN"/>
        </w:rPr>
        <w:t xml:space="preserve"> P</w:t>
      </w:r>
      <w:r w:rsidRPr="000D18D7">
        <w:rPr>
          <w:rFonts w:ascii="Book Antiqua" w:eastAsia="宋体" w:hAnsi="Book Antiqua" w:cs="Times New Roman"/>
          <w:b/>
          <w:bCs/>
          <w:sz w:val="24"/>
          <w:szCs w:val="24"/>
          <w:lang w:val="en-US"/>
        </w:rPr>
        <w:t>-Editor:</w:t>
      </w:r>
      <w:r w:rsidRPr="000D18D7">
        <w:rPr>
          <w:rFonts w:ascii="Book Antiqua" w:eastAsia="宋体" w:hAnsi="Book Antiqua" w:cs="Times New Roman" w:hint="eastAsia"/>
          <w:b/>
          <w:bCs/>
          <w:sz w:val="24"/>
          <w:szCs w:val="24"/>
          <w:lang w:val="en-US" w:eastAsia="zh-CN"/>
        </w:rPr>
        <w:t xml:space="preserve"> </w:t>
      </w:r>
      <w:r w:rsidRPr="000D18D7">
        <w:rPr>
          <w:rFonts w:ascii="Book Antiqua" w:eastAsia="宋体" w:hAnsi="Book Antiqua" w:cs="Times New Roman" w:hint="eastAsia"/>
          <w:bCs/>
          <w:sz w:val="24"/>
          <w:szCs w:val="24"/>
          <w:lang w:val="en-US" w:eastAsia="zh-CN"/>
        </w:rPr>
        <w:t>W</w:t>
      </w:r>
      <w:r w:rsidRPr="000D18D7">
        <w:rPr>
          <w:rFonts w:ascii="Book Antiqua" w:eastAsia="宋体" w:hAnsi="Book Antiqua" w:cs="Times New Roman"/>
          <w:bCs/>
          <w:sz w:val="24"/>
          <w:szCs w:val="24"/>
          <w:lang w:val="en-US" w:eastAsia="zh-CN"/>
        </w:rPr>
        <w:t>a</w:t>
      </w:r>
      <w:r w:rsidRPr="000D18D7">
        <w:rPr>
          <w:rFonts w:ascii="Book Antiqua" w:eastAsia="宋体" w:hAnsi="Book Antiqua" w:cs="Times New Roman" w:hint="eastAsia"/>
          <w:bCs/>
          <w:sz w:val="24"/>
          <w:szCs w:val="24"/>
          <w:lang w:val="en-US" w:eastAsia="zh-CN"/>
        </w:rPr>
        <w:t>ng LL</w:t>
      </w:r>
    </w:p>
    <w:p w:rsidR="005017D5" w:rsidRPr="00A85593" w:rsidRDefault="005017D5" w:rsidP="00A85593">
      <w:pPr>
        <w:snapToGrid w:val="0"/>
        <w:spacing w:after="0" w:line="360" w:lineRule="auto"/>
        <w:jc w:val="both"/>
        <w:rPr>
          <w:rFonts w:ascii="Book Antiqua" w:hAnsi="Book Antiqua" w:cs="Times New Roman"/>
          <w:b/>
          <w:sz w:val="24"/>
          <w:szCs w:val="24"/>
        </w:rPr>
      </w:pPr>
      <w:r w:rsidRPr="00A85593">
        <w:rPr>
          <w:rFonts w:ascii="Book Antiqua" w:hAnsi="Book Antiqua" w:cs="Times New Roman"/>
          <w:b/>
          <w:sz w:val="24"/>
          <w:szCs w:val="24"/>
        </w:rPr>
        <w:br w:type="page"/>
      </w:r>
    </w:p>
    <w:p w:rsidR="00B209C0" w:rsidRDefault="00B209C0" w:rsidP="00A85593">
      <w:pPr>
        <w:autoSpaceDE w:val="0"/>
        <w:autoSpaceDN w:val="0"/>
        <w:adjustRightInd w:val="0"/>
        <w:snapToGrid w:val="0"/>
        <w:spacing w:after="0" w:line="360" w:lineRule="auto"/>
        <w:jc w:val="both"/>
        <w:rPr>
          <w:rFonts w:ascii="Book Antiqua" w:eastAsia="宋体" w:hAnsi="Book Antiqua" w:cs="Times New Roman"/>
          <w:b/>
          <w:sz w:val="24"/>
          <w:szCs w:val="24"/>
          <w:lang w:val="en-US"/>
        </w:rPr>
        <w:sectPr w:rsidR="00B209C0" w:rsidSect="00A85593">
          <w:footerReference w:type="default" r:id="rId10"/>
          <w:pgSz w:w="11906" w:h="16838"/>
          <w:pgMar w:top="1440" w:right="1800" w:bottom="1440" w:left="1800" w:header="708" w:footer="708" w:gutter="0"/>
          <w:cols w:space="708"/>
          <w:docGrid w:linePitch="360"/>
        </w:sectPr>
      </w:pPr>
    </w:p>
    <w:p w:rsidR="0061663F" w:rsidRPr="00A85593" w:rsidRDefault="005017D5" w:rsidP="00A85593">
      <w:pPr>
        <w:autoSpaceDE w:val="0"/>
        <w:autoSpaceDN w:val="0"/>
        <w:adjustRightInd w:val="0"/>
        <w:snapToGrid w:val="0"/>
        <w:spacing w:after="0" w:line="360" w:lineRule="auto"/>
        <w:jc w:val="both"/>
        <w:rPr>
          <w:rFonts w:ascii="Book Antiqua" w:eastAsia="宋体" w:hAnsi="Book Antiqua" w:cs="Times New Roman"/>
          <w:b/>
          <w:sz w:val="24"/>
          <w:szCs w:val="24"/>
          <w:lang w:val="en-US"/>
        </w:rPr>
      </w:pPr>
      <w:r w:rsidRPr="00A85593">
        <w:rPr>
          <w:rFonts w:ascii="Book Antiqua" w:eastAsia="宋体" w:hAnsi="Book Antiqua" w:cs="Times New Roman"/>
          <w:b/>
          <w:sz w:val="24"/>
          <w:szCs w:val="24"/>
          <w:lang w:val="en-US"/>
        </w:rPr>
        <w:lastRenderedPageBreak/>
        <w:t>Figure Legends</w:t>
      </w:r>
    </w:p>
    <w:p w:rsidR="005017D5" w:rsidRPr="00A85593" w:rsidRDefault="000374BF" w:rsidP="00A85593">
      <w:pPr>
        <w:autoSpaceDE w:val="0"/>
        <w:autoSpaceDN w:val="0"/>
        <w:adjustRightInd w:val="0"/>
        <w:snapToGrid w:val="0"/>
        <w:spacing w:after="0" w:line="360" w:lineRule="auto"/>
        <w:jc w:val="both"/>
        <w:rPr>
          <w:rFonts w:ascii="Book Antiqua" w:hAnsi="Book Antiqua" w:cs="Times New Roman"/>
          <w:b/>
          <w:bCs/>
          <w:sz w:val="24"/>
          <w:szCs w:val="24"/>
        </w:rPr>
      </w:pPr>
      <w:r w:rsidRPr="00A85593">
        <w:rPr>
          <w:rFonts w:ascii="Book Antiqua" w:hAnsi="Book Antiqua" w:cs="Times New Roman"/>
          <w:b/>
          <w:bCs/>
          <w:noProof/>
          <w:sz w:val="24"/>
          <w:szCs w:val="24"/>
          <w:lang w:val="en-US" w:eastAsia="zh-CN"/>
        </w:rPr>
        <w:drawing>
          <wp:inline distT="0" distB="0" distL="0" distR="0">
            <wp:extent cx="7172076" cy="4657957"/>
            <wp:effectExtent l="0" t="0" r="0" b="0"/>
            <wp:docPr id="1" name="图片 1" descr="图片包含 屏幕, 监控, 游戏机, 桌子&#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png"/>
                    <pic:cNvPicPr/>
                  </pic:nvPicPr>
                  <pic:blipFill>
                    <a:blip r:embed="rId11">
                      <a:extLst>
                        <a:ext uri="{28A0092B-C50C-407E-A947-70E740481C1C}">
                          <a14:useLocalDpi xmlns:a14="http://schemas.microsoft.com/office/drawing/2010/main" val="0"/>
                        </a:ext>
                      </a:extLst>
                    </a:blip>
                    <a:stretch>
                      <a:fillRect/>
                    </a:stretch>
                  </pic:blipFill>
                  <pic:spPr>
                    <a:xfrm>
                      <a:off x="0" y="0"/>
                      <a:ext cx="7192981" cy="4671534"/>
                    </a:xfrm>
                    <a:prstGeom prst="rect">
                      <a:avLst/>
                    </a:prstGeom>
                  </pic:spPr>
                </pic:pic>
              </a:graphicData>
            </a:graphic>
          </wp:inline>
        </w:drawing>
      </w:r>
    </w:p>
    <w:p w:rsidR="00751E23" w:rsidRPr="00A85593" w:rsidRDefault="000C3C96" w:rsidP="00A85593">
      <w:pPr>
        <w:autoSpaceDE w:val="0"/>
        <w:autoSpaceDN w:val="0"/>
        <w:adjustRightInd w:val="0"/>
        <w:snapToGrid w:val="0"/>
        <w:spacing w:after="0" w:line="360" w:lineRule="auto"/>
        <w:jc w:val="both"/>
        <w:rPr>
          <w:rFonts w:ascii="Book Antiqua" w:hAnsi="Book Antiqua" w:cs="Times New Roman"/>
          <w:b/>
          <w:bCs/>
          <w:sz w:val="24"/>
          <w:szCs w:val="24"/>
        </w:rPr>
      </w:pPr>
      <w:r w:rsidRPr="00A85593">
        <w:rPr>
          <w:rFonts w:ascii="Book Antiqua" w:hAnsi="Book Antiqua" w:cs="Times New Roman"/>
          <w:b/>
          <w:bCs/>
          <w:sz w:val="24"/>
          <w:szCs w:val="24"/>
        </w:rPr>
        <w:t>Figure 1</w:t>
      </w:r>
      <w:r w:rsidR="000374BF" w:rsidRPr="00A85593">
        <w:rPr>
          <w:rFonts w:ascii="Book Antiqua" w:hAnsi="Book Antiqua" w:cs="Times New Roman"/>
          <w:b/>
          <w:bCs/>
          <w:sz w:val="24"/>
          <w:szCs w:val="24"/>
        </w:rPr>
        <w:t xml:space="preserve"> </w:t>
      </w:r>
      <w:r w:rsidR="00751E23" w:rsidRPr="00A85593">
        <w:rPr>
          <w:rFonts w:ascii="Book Antiqua" w:hAnsi="Book Antiqua" w:cs="Times New Roman"/>
          <w:b/>
          <w:bCs/>
          <w:sz w:val="24"/>
          <w:szCs w:val="24"/>
        </w:rPr>
        <w:t xml:space="preserve">Chronology </w:t>
      </w:r>
      <w:r w:rsidR="001A6F8B" w:rsidRPr="00A85593">
        <w:rPr>
          <w:rFonts w:ascii="Book Antiqua" w:hAnsi="Book Antiqua" w:cs="Times New Roman"/>
          <w:b/>
          <w:bCs/>
          <w:sz w:val="24"/>
          <w:szCs w:val="24"/>
        </w:rPr>
        <w:t xml:space="preserve">of </w:t>
      </w:r>
      <w:r w:rsidR="00131E0B" w:rsidRPr="00A85593">
        <w:rPr>
          <w:rFonts w:ascii="Book Antiqua" w:hAnsi="Book Antiqua" w:cs="Times New Roman"/>
          <w:b/>
          <w:bCs/>
          <w:sz w:val="24"/>
          <w:szCs w:val="24"/>
        </w:rPr>
        <w:t>e</w:t>
      </w:r>
      <w:r w:rsidR="001A6F8B" w:rsidRPr="00A85593">
        <w:rPr>
          <w:rFonts w:ascii="Book Antiqua" w:hAnsi="Book Antiqua" w:cs="Times New Roman"/>
          <w:b/>
          <w:bCs/>
          <w:sz w:val="24"/>
          <w:szCs w:val="24"/>
        </w:rPr>
        <w:t xml:space="preserve">vents </w:t>
      </w:r>
      <w:r w:rsidR="00131E0B" w:rsidRPr="00A85593">
        <w:rPr>
          <w:rFonts w:ascii="Book Antiqua" w:hAnsi="Book Antiqua" w:cs="Times New Roman"/>
          <w:b/>
          <w:bCs/>
          <w:sz w:val="24"/>
          <w:szCs w:val="24"/>
        </w:rPr>
        <w:t>d</w:t>
      </w:r>
      <w:r w:rsidR="001A6F8B" w:rsidRPr="00A85593">
        <w:rPr>
          <w:rFonts w:ascii="Book Antiqua" w:hAnsi="Book Antiqua" w:cs="Times New Roman"/>
          <w:b/>
          <w:bCs/>
          <w:sz w:val="24"/>
          <w:szCs w:val="24"/>
        </w:rPr>
        <w:t xml:space="preserve">uring </w:t>
      </w:r>
      <w:r w:rsidR="00131E0B" w:rsidRPr="00A85593">
        <w:rPr>
          <w:rFonts w:ascii="Book Antiqua" w:hAnsi="Book Antiqua" w:cs="Times New Roman"/>
          <w:b/>
          <w:bCs/>
          <w:sz w:val="24"/>
          <w:szCs w:val="24"/>
        </w:rPr>
        <w:t>the severe acute respiratory syndrome coronavirus 2 i</w:t>
      </w:r>
      <w:r w:rsidR="001A6F8B" w:rsidRPr="00A85593">
        <w:rPr>
          <w:rFonts w:ascii="Book Antiqua" w:hAnsi="Book Antiqua" w:cs="Times New Roman"/>
          <w:b/>
          <w:bCs/>
          <w:sz w:val="24"/>
          <w:szCs w:val="24"/>
        </w:rPr>
        <w:t xml:space="preserve">nfection and </w:t>
      </w:r>
      <w:r w:rsidR="00131E0B" w:rsidRPr="00A85593">
        <w:rPr>
          <w:rFonts w:ascii="Book Antiqua" w:hAnsi="Book Antiqua" w:cs="Times New Roman"/>
          <w:b/>
          <w:bCs/>
          <w:sz w:val="24"/>
          <w:szCs w:val="24"/>
        </w:rPr>
        <w:t>t</w:t>
      </w:r>
      <w:r w:rsidR="001A6F8B" w:rsidRPr="00A85593">
        <w:rPr>
          <w:rFonts w:ascii="Book Antiqua" w:hAnsi="Book Antiqua" w:cs="Times New Roman"/>
          <w:b/>
          <w:bCs/>
          <w:sz w:val="24"/>
          <w:szCs w:val="24"/>
        </w:rPr>
        <w:t xml:space="preserve">argets for </w:t>
      </w:r>
      <w:r w:rsidR="00131E0B" w:rsidRPr="00A85593">
        <w:rPr>
          <w:rFonts w:ascii="Book Antiqua" w:hAnsi="Book Antiqua" w:cs="Times New Roman"/>
          <w:b/>
          <w:bCs/>
          <w:sz w:val="24"/>
          <w:szCs w:val="24"/>
        </w:rPr>
        <w:t>i</w:t>
      </w:r>
      <w:r w:rsidRPr="00A85593">
        <w:rPr>
          <w:rFonts w:ascii="Book Antiqua" w:hAnsi="Book Antiqua" w:cs="Times New Roman"/>
          <w:b/>
          <w:bCs/>
          <w:sz w:val="24"/>
          <w:szCs w:val="24"/>
        </w:rPr>
        <w:t>mmunosuppressants</w:t>
      </w:r>
      <w:r w:rsidR="00751E23" w:rsidRPr="00A85593">
        <w:rPr>
          <w:rFonts w:ascii="Book Antiqua" w:hAnsi="Book Antiqua" w:cs="Times New Roman"/>
          <w:b/>
          <w:bCs/>
          <w:sz w:val="24"/>
          <w:szCs w:val="24"/>
        </w:rPr>
        <w:t xml:space="preserve"> </w:t>
      </w:r>
      <w:r w:rsidR="002C2FB9" w:rsidRPr="00A85593">
        <w:rPr>
          <w:rFonts w:ascii="Book Antiqua" w:hAnsi="Book Antiqua" w:cs="Times New Roman"/>
          <w:b/>
          <w:bCs/>
          <w:sz w:val="24"/>
          <w:szCs w:val="24"/>
        </w:rPr>
        <w:t>and</w:t>
      </w:r>
      <w:r w:rsidR="001A6F8B" w:rsidRPr="00A85593">
        <w:rPr>
          <w:rFonts w:ascii="Book Antiqua" w:hAnsi="Book Antiqua" w:cs="Times New Roman"/>
          <w:b/>
          <w:bCs/>
          <w:sz w:val="24"/>
          <w:szCs w:val="24"/>
        </w:rPr>
        <w:t xml:space="preserve"> </w:t>
      </w:r>
      <w:r w:rsidR="00131E0B" w:rsidRPr="00A85593">
        <w:rPr>
          <w:rFonts w:ascii="Book Antiqua" w:hAnsi="Book Antiqua" w:cs="Times New Roman"/>
          <w:b/>
          <w:bCs/>
          <w:sz w:val="24"/>
          <w:szCs w:val="24"/>
        </w:rPr>
        <w:t>i</w:t>
      </w:r>
      <w:r w:rsidR="00751E23" w:rsidRPr="00A85593">
        <w:rPr>
          <w:rFonts w:ascii="Book Antiqua" w:hAnsi="Book Antiqua" w:cs="Times New Roman"/>
          <w:b/>
          <w:bCs/>
          <w:sz w:val="24"/>
          <w:szCs w:val="24"/>
        </w:rPr>
        <w:t>mmunomodulators</w:t>
      </w:r>
      <w:r w:rsidR="00236657" w:rsidRPr="00A85593">
        <w:rPr>
          <w:rFonts w:ascii="Book Antiqua" w:hAnsi="Book Antiqua" w:cs="Times New Roman"/>
          <w:b/>
          <w:bCs/>
          <w:sz w:val="24"/>
          <w:szCs w:val="24"/>
        </w:rPr>
        <w:t xml:space="preserve">. </w:t>
      </w:r>
      <w:r w:rsidR="007324BF" w:rsidRPr="00A85593">
        <w:rPr>
          <w:rFonts w:ascii="Book Antiqua" w:hAnsi="Book Antiqua" w:cs="Times New Roman"/>
          <w:color w:val="000000"/>
          <w:sz w:val="24"/>
          <w:szCs w:val="24"/>
        </w:rPr>
        <w:t>A</w:t>
      </w:r>
      <w:r w:rsidR="00131E0B" w:rsidRPr="00A85593">
        <w:rPr>
          <w:rFonts w:ascii="Book Antiqua" w:hAnsi="Book Antiqua" w:cs="Times New Roman"/>
          <w:color w:val="000000"/>
          <w:sz w:val="24"/>
          <w:szCs w:val="24"/>
        </w:rPr>
        <w:t xml:space="preserve"> and </w:t>
      </w:r>
      <w:r w:rsidR="007324BF" w:rsidRPr="00A85593">
        <w:rPr>
          <w:rFonts w:ascii="Book Antiqua" w:hAnsi="Book Antiqua" w:cs="Times New Roman"/>
          <w:color w:val="000000"/>
          <w:sz w:val="24"/>
          <w:szCs w:val="24"/>
        </w:rPr>
        <w:t xml:space="preserve">B: </w:t>
      </w:r>
      <w:r w:rsidR="00751E23" w:rsidRPr="00A85593">
        <w:rPr>
          <w:rFonts w:ascii="Book Antiqua" w:hAnsi="Book Antiqua" w:cs="Times New Roman"/>
          <w:color w:val="000000"/>
          <w:sz w:val="24"/>
          <w:szCs w:val="24"/>
        </w:rPr>
        <w:t xml:space="preserve">Person-to-person transmission of </w:t>
      </w:r>
      <w:r w:rsidR="00131E0B" w:rsidRPr="00A85593">
        <w:rPr>
          <w:rFonts w:ascii="Book Antiqua" w:hAnsi="Book Antiqua" w:cs="Times New Roman"/>
          <w:color w:val="000000"/>
          <w:sz w:val="24"/>
          <w:szCs w:val="24"/>
        </w:rPr>
        <w:t xml:space="preserve">the </w:t>
      </w:r>
      <w:r w:rsidR="00131E0B" w:rsidRPr="00A85593">
        <w:rPr>
          <w:rFonts w:ascii="Book Antiqua" w:hAnsi="Book Antiqua" w:cs="Times New Roman"/>
          <w:sz w:val="24"/>
          <w:szCs w:val="24"/>
        </w:rPr>
        <w:t xml:space="preserve">severe acute </w:t>
      </w:r>
      <w:r w:rsidR="00131E0B" w:rsidRPr="00A85593">
        <w:rPr>
          <w:rFonts w:ascii="Book Antiqua" w:hAnsi="Book Antiqua" w:cs="Times New Roman"/>
          <w:sz w:val="24"/>
          <w:szCs w:val="24"/>
        </w:rPr>
        <w:lastRenderedPageBreak/>
        <w:t>respiratory syndrome coronavirus 2</w:t>
      </w:r>
      <w:r w:rsidR="002762DB" w:rsidRPr="00A85593">
        <w:rPr>
          <w:rFonts w:ascii="Book Antiqua" w:hAnsi="Book Antiqua" w:cs="Times New Roman"/>
          <w:sz w:val="24"/>
          <w:szCs w:val="24"/>
        </w:rPr>
        <w:t xml:space="preserve"> </w:t>
      </w:r>
      <w:r w:rsidRPr="00A85593">
        <w:rPr>
          <w:rFonts w:ascii="Book Antiqua" w:hAnsi="Book Antiqua" w:cs="Times New Roman"/>
          <w:color w:val="000000"/>
          <w:sz w:val="24"/>
          <w:szCs w:val="24"/>
        </w:rPr>
        <w:t xml:space="preserve">occurs </w:t>
      </w:r>
      <w:r w:rsidR="00C2702D" w:rsidRPr="00A85593">
        <w:rPr>
          <w:rFonts w:ascii="Book Antiqua" w:hAnsi="Book Antiqua" w:cs="Times New Roman"/>
          <w:color w:val="000000"/>
          <w:sz w:val="24"/>
          <w:szCs w:val="24"/>
        </w:rPr>
        <w:t xml:space="preserve">through </w:t>
      </w:r>
      <w:r w:rsidR="00751E23" w:rsidRPr="00A85593">
        <w:rPr>
          <w:rFonts w:ascii="Book Antiqua" w:hAnsi="Book Antiqua" w:cs="Times New Roman"/>
          <w:color w:val="000000"/>
          <w:sz w:val="24"/>
          <w:szCs w:val="24"/>
        </w:rPr>
        <w:t>respiratory secretions of infected individuals</w:t>
      </w:r>
      <w:r w:rsidR="007324BF" w:rsidRPr="00A85593">
        <w:rPr>
          <w:rFonts w:ascii="Book Antiqua" w:hAnsi="Book Antiqua" w:cs="Times New Roman"/>
          <w:color w:val="000000"/>
          <w:sz w:val="24"/>
          <w:szCs w:val="24"/>
        </w:rPr>
        <w:t>;</w:t>
      </w:r>
      <w:r w:rsidR="007324BF" w:rsidRPr="00A85593">
        <w:rPr>
          <w:rFonts w:ascii="Book Antiqua" w:hAnsi="Book Antiqua" w:cs="Times New Roman"/>
          <w:sz w:val="24"/>
          <w:szCs w:val="24"/>
        </w:rPr>
        <w:t xml:space="preserve"> C: </w:t>
      </w:r>
      <w:r w:rsidR="00751E23" w:rsidRPr="00A85593">
        <w:rPr>
          <w:rFonts w:ascii="Book Antiqua" w:hAnsi="Book Antiqua" w:cs="Times New Roman"/>
          <w:color w:val="000000"/>
          <w:sz w:val="24"/>
          <w:szCs w:val="24"/>
        </w:rPr>
        <w:t xml:space="preserve">The </w:t>
      </w:r>
      <w:r w:rsidR="00C2702D" w:rsidRPr="00A85593">
        <w:rPr>
          <w:rFonts w:ascii="Book Antiqua" w:hAnsi="Book Antiqua" w:cs="Times New Roman"/>
          <w:color w:val="000000"/>
          <w:sz w:val="24"/>
          <w:szCs w:val="24"/>
        </w:rPr>
        <w:t xml:space="preserve">virus </w:t>
      </w:r>
      <w:r w:rsidR="00C2702D" w:rsidRPr="00A85593">
        <w:rPr>
          <w:rFonts w:ascii="Book Antiqua" w:hAnsi="Book Antiqua" w:cs="Times New Roman"/>
          <w:sz w:val="24"/>
          <w:szCs w:val="24"/>
        </w:rPr>
        <w:t xml:space="preserve">infects cells which express surface </w:t>
      </w:r>
      <w:r w:rsidRPr="00A85593">
        <w:rPr>
          <w:rFonts w:ascii="Book Antiqua" w:hAnsi="Book Antiqua" w:cs="Times New Roman"/>
          <w:sz w:val="24"/>
          <w:szCs w:val="24"/>
        </w:rPr>
        <w:t xml:space="preserve">receptors </w:t>
      </w:r>
      <w:r w:rsidR="00131E0B" w:rsidRPr="00A85593">
        <w:rPr>
          <w:rFonts w:ascii="Book Antiqua" w:hAnsi="Book Antiqua" w:cs="Times New Roman"/>
          <w:sz w:val="24"/>
          <w:szCs w:val="24"/>
        </w:rPr>
        <w:t xml:space="preserve">Angiotensin-converting enzyme 2 </w:t>
      </w:r>
      <w:r w:rsidR="00C2702D" w:rsidRPr="00A85593">
        <w:rPr>
          <w:rFonts w:ascii="Book Antiqua" w:hAnsi="Book Antiqua" w:cs="Times New Roman"/>
          <w:sz w:val="24"/>
          <w:szCs w:val="24"/>
        </w:rPr>
        <w:t>leading to intense pyroptosis and release</w:t>
      </w:r>
      <w:r w:rsidRPr="00A85593">
        <w:rPr>
          <w:rFonts w:ascii="Book Antiqua" w:hAnsi="Book Antiqua" w:cs="Times New Roman"/>
          <w:sz w:val="24"/>
          <w:szCs w:val="24"/>
        </w:rPr>
        <w:t xml:space="preserve"> of </w:t>
      </w:r>
      <w:r w:rsidR="00346443" w:rsidRPr="00A85593">
        <w:rPr>
          <w:rFonts w:ascii="Book Antiqua" w:hAnsi="Book Antiqua" w:cs="Times New Roman"/>
          <w:sz w:val="24"/>
          <w:szCs w:val="24"/>
        </w:rPr>
        <w:t xml:space="preserve">damage </w:t>
      </w:r>
      <w:r w:rsidR="00131E0B" w:rsidRPr="00A85593">
        <w:rPr>
          <w:rFonts w:ascii="Book Antiqua" w:hAnsi="Book Antiqua" w:cs="Times New Roman"/>
          <w:sz w:val="24"/>
          <w:szCs w:val="24"/>
        </w:rPr>
        <w:t>associated molecular patterns</w:t>
      </w:r>
      <w:r w:rsidRPr="00A85593">
        <w:rPr>
          <w:rFonts w:ascii="Book Antiqua" w:hAnsi="Book Antiqua" w:cs="Times New Roman"/>
          <w:sz w:val="24"/>
          <w:szCs w:val="24"/>
        </w:rPr>
        <w:t xml:space="preserve">, which </w:t>
      </w:r>
      <w:r w:rsidR="000C7831" w:rsidRPr="00A85593">
        <w:rPr>
          <w:rFonts w:ascii="Book Antiqua" w:hAnsi="Book Antiqua" w:cs="Times New Roman"/>
          <w:sz w:val="24"/>
          <w:szCs w:val="24"/>
        </w:rPr>
        <w:t xml:space="preserve">along with the viral components </w:t>
      </w:r>
      <w:r w:rsidR="00C2702D" w:rsidRPr="00A85593">
        <w:rPr>
          <w:rFonts w:ascii="Book Antiqua" w:hAnsi="Book Antiqua" w:cs="Times New Roman"/>
          <w:sz w:val="24"/>
          <w:szCs w:val="24"/>
        </w:rPr>
        <w:t xml:space="preserve">are recognised by </w:t>
      </w:r>
      <w:r w:rsidR="000C7831" w:rsidRPr="00A85593">
        <w:rPr>
          <w:rFonts w:ascii="Book Antiqua" w:hAnsi="Book Antiqua" w:cs="Times New Roman"/>
          <w:sz w:val="24"/>
          <w:szCs w:val="24"/>
        </w:rPr>
        <w:t>epithelial</w:t>
      </w:r>
      <w:r w:rsidR="00C2702D" w:rsidRPr="00A85593">
        <w:rPr>
          <w:rFonts w:ascii="Book Antiqua" w:hAnsi="Book Antiqua" w:cs="Times New Roman"/>
          <w:sz w:val="24"/>
          <w:szCs w:val="24"/>
        </w:rPr>
        <w:t xml:space="preserve"> cells and macrophages</w:t>
      </w:r>
      <w:r w:rsidR="007324BF" w:rsidRPr="00A85593">
        <w:rPr>
          <w:rFonts w:ascii="Book Antiqua" w:hAnsi="Book Antiqua" w:cs="Times New Roman"/>
          <w:sz w:val="24"/>
          <w:szCs w:val="24"/>
        </w:rPr>
        <w:t>; D</w:t>
      </w:r>
      <w:r w:rsidR="00131E0B" w:rsidRPr="00A85593">
        <w:rPr>
          <w:rFonts w:ascii="Book Antiqua" w:hAnsi="Book Antiqua" w:cs="Times New Roman"/>
          <w:sz w:val="24"/>
          <w:szCs w:val="24"/>
        </w:rPr>
        <w:t xml:space="preserve"> and</w:t>
      </w:r>
      <w:r w:rsidR="007324BF" w:rsidRPr="00A85593">
        <w:rPr>
          <w:rFonts w:ascii="Book Antiqua" w:hAnsi="Book Antiqua" w:cs="Times New Roman"/>
          <w:sz w:val="24"/>
          <w:szCs w:val="24"/>
        </w:rPr>
        <w:t xml:space="preserve"> E:</w:t>
      </w:r>
      <w:r w:rsidR="0072377F" w:rsidRPr="00A85593">
        <w:rPr>
          <w:rFonts w:ascii="Book Antiqua" w:hAnsi="Book Antiqua" w:cs="Times New Roman"/>
          <w:sz w:val="24"/>
          <w:szCs w:val="24"/>
        </w:rPr>
        <w:t xml:space="preserve"> </w:t>
      </w:r>
      <w:r w:rsidR="00C2702D" w:rsidRPr="00A85593">
        <w:rPr>
          <w:rFonts w:ascii="Book Antiqua" w:hAnsi="Book Antiqua" w:cs="Times New Roman"/>
          <w:sz w:val="24"/>
          <w:szCs w:val="24"/>
        </w:rPr>
        <w:t>These antigen presenting cells then trigger the generation of pro-inflammatory cytokines stimulating the immune cascade pathways</w:t>
      </w:r>
      <w:r w:rsidRPr="00A85593">
        <w:rPr>
          <w:rFonts w:ascii="Book Antiqua" w:hAnsi="Book Antiqua" w:cs="Times New Roman"/>
          <w:sz w:val="24"/>
          <w:szCs w:val="24"/>
        </w:rPr>
        <w:t>, l</w:t>
      </w:r>
      <w:r w:rsidR="000C7831" w:rsidRPr="00A85593">
        <w:rPr>
          <w:rFonts w:ascii="Book Antiqua" w:hAnsi="Book Antiqua" w:cs="Times New Roman"/>
          <w:sz w:val="24"/>
          <w:szCs w:val="24"/>
        </w:rPr>
        <w:t>eading to a differentiation of T and B cells, followed by activation of B cells into plasma cells to produce viral neutralising antibodies</w:t>
      </w:r>
      <w:r w:rsidR="007324BF" w:rsidRPr="00A85593">
        <w:rPr>
          <w:rFonts w:ascii="Book Antiqua" w:hAnsi="Book Antiqua" w:cs="Times New Roman"/>
          <w:sz w:val="24"/>
          <w:szCs w:val="24"/>
        </w:rPr>
        <w:t>; F:</w:t>
      </w:r>
      <w:r w:rsidR="000C7831" w:rsidRPr="00A85593">
        <w:rPr>
          <w:rFonts w:ascii="Book Antiqua" w:hAnsi="Book Antiqua" w:cs="Times New Roman"/>
          <w:sz w:val="24"/>
          <w:szCs w:val="24"/>
        </w:rPr>
        <w:t xml:space="preserve"> </w:t>
      </w:r>
      <w:r w:rsidRPr="00A85593">
        <w:rPr>
          <w:rFonts w:ascii="Book Antiqua" w:hAnsi="Book Antiqua" w:cs="Times New Roman"/>
          <w:sz w:val="24"/>
          <w:szCs w:val="24"/>
        </w:rPr>
        <w:t>Usually t</w:t>
      </w:r>
      <w:r w:rsidR="000C7831" w:rsidRPr="00A85593">
        <w:rPr>
          <w:rFonts w:ascii="Book Antiqua" w:hAnsi="Book Antiqua" w:cs="Times New Roman"/>
          <w:sz w:val="24"/>
          <w:szCs w:val="24"/>
        </w:rPr>
        <w:t xml:space="preserve">hese </w:t>
      </w:r>
      <w:r w:rsidRPr="00A85593">
        <w:rPr>
          <w:rFonts w:ascii="Book Antiqua" w:hAnsi="Book Antiqua" w:cs="Times New Roman"/>
          <w:sz w:val="24"/>
          <w:szCs w:val="24"/>
        </w:rPr>
        <w:t xml:space="preserve">antibodies </w:t>
      </w:r>
      <w:r w:rsidR="000C7831" w:rsidRPr="00A85593">
        <w:rPr>
          <w:rFonts w:ascii="Book Antiqua" w:hAnsi="Book Antiqua" w:cs="Times New Roman"/>
          <w:sz w:val="24"/>
          <w:szCs w:val="24"/>
        </w:rPr>
        <w:t>block viral infection, and alveolar macrophages recognize neutralized viruses and apoptotic cells and clear them by phagocytosis</w:t>
      </w:r>
      <w:r w:rsidR="00346443" w:rsidRPr="00A85593">
        <w:rPr>
          <w:rFonts w:ascii="Book Antiqua" w:hAnsi="Book Antiqua" w:cs="Times New Roman"/>
          <w:sz w:val="24"/>
          <w:szCs w:val="24"/>
        </w:rPr>
        <w:t xml:space="preserve">; and </w:t>
      </w:r>
      <w:r w:rsidR="007324BF" w:rsidRPr="00A85593">
        <w:rPr>
          <w:rFonts w:ascii="Book Antiqua" w:hAnsi="Book Antiqua" w:cs="Times New Roman"/>
          <w:sz w:val="24"/>
          <w:szCs w:val="24"/>
        </w:rPr>
        <w:t>G:</w:t>
      </w:r>
      <w:r w:rsidR="000C7831" w:rsidRPr="00A85593">
        <w:rPr>
          <w:rFonts w:ascii="Book Antiqua" w:hAnsi="Book Antiqua" w:cs="Times New Roman"/>
          <w:sz w:val="24"/>
          <w:szCs w:val="24"/>
        </w:rPr>
        <w:t xml:space="preserve"> </w:t>
      </w:r>
      <w:r w:rsidRPr="00A85593">
        <w:rPr>
          <w:rFonts w:ascii="Book Antiqua" w:hAnsi="Book Antiqua" w:cs="Times New Roman"/>
          <w:sz w:val="24"/>
          <w:szCs w:val="24"/>
        </w:rPr>
        <w:t>However, w</w:t>
      </w:r>
      <w:r w:rsidR="000C7831" w:rsidRPr="00A85593">
        <w:rPr>
          <w:rFonts w:ascii="Book Antiqua" w:hAnsi="Book Antiqua" w:cs="Times New Roman"/>
          <w:sz w:val="24"/>
          <w:szCs w:val="24"/>
        </w:rPr>
        <w:t xml:space="preserve">hen unchecked the </w:t>
      </w:r>
      <w:r w:rsidR="00C2702D" w:rsidRPr="00A85593">
        <w:rPr>
          <w:rFonts w:ascii="Book Antiqua" w:hAnsi="Book Antiqua" w:cs="Times New Roman"/>
          <w:sz w:val="24"/>
          <w:szCs w:val="24"/>
        </w:rPr>
        <w:t xml:space="preserve">escalating cascade of the immune system </w:t>
      </w:r>
      <w:r w:rsidR="000C7831" w:rsidRPr="00A85593">
        <w:rPr>
          <w:rFonts w:ascii="Book Antiqua" w:hAnsi="Book Antiqua" w:cs="Times New Roman"/>
          <w:sz w:val="24"/>
          <w:szCs w:val="24"/>
        </w:rPr>
        <w:t xml:space="preserve">with production of chemokines </w:t>
      </w:r>
      <w:r w:rsidR="00C2702D" w:rsidRPr="00A85593">
        <w:rPr>
          <w:rFonts w:ascii="Book Antiqua" w:hAnsi="Book Antiqua" w:cs="Times New Roman"/>
          <w:sz w:val="24"/>
          <w:szCs w:val="24"/>
        </w:rPr>
        <w:t>lead</w:t>
      </w:r>
      <w:r w:rsidRPr="00A85593">
        <w:rPr>
          <w:rFonts w:ascii="Book Antiqua" w:hAnsi="Book Antiqua" w:cs="Times New Roman"/>
          <w:sz w:val="24"/>
          <w:szCs w:val="24"/>
        </w:rPr>
        <w:t>s</w:t>
      </w:r>
      <w:r w:rsidR="00C2702D" w:rsidRPr="00A85593">
        <w:rPr>
          <w:rFonts w:ascii="Book Antiqua" w:hAnsi="Book Antiqua" w:cs="Times New Roman"/>
          <w:sz w:val="24"/>
          <w:szCs w:val="24"/>
        </w:rPr>
        <w:t xml:space="preserve"> to a cytokine storm.</w:t>
      </w:r>
      <w:r w:rsidR="007324BF" w:rsidRPr="00A85593">
        <w:rPr>
          <w:rFonts w:ascii="Book Antiqua" w:hAnsi="Book Antiqua" w:cs="Times New Roman"/>
          <w:sz w:val="24"/>
          <w:szCs w:val="24"/>
        </w:rPr>
        <w:t xml:space="preserve"> </w:t>
      </w:r>
      <w:r w:rsidR="000C7831" w:rsidRPr="00A85593">
        <w:rPr>
          <w:rFonts w:ascii="Book Antiqua" w:hAnsi="Book Antiqua" w:cs="Times New Roman"/>
          <w:color w:val="000000"/>
          <w:sz w:val="24"/>
          <w:szCs w:val="24"/>
        </w:rPr>
        <w:t xml:space="preserve">(Inset) Intracellular targets of immunosuppressants </w:t>
      </w:r>
      <w:r w:rsidR="00C27237" w:rsidRPr="00A85593">
        <w:rPr>
          <w:rFonts w:ascii="Book Antiqua" w:hAnsi="Book Antiqua" w:cs="Times New Roman"/>
          <w:color w:val="000000"/>
          <w:sz w:val="24"/>
          <w:szCs w:val="24"/>
        </w:rPr>
        <w:t>and their role in suppressing the inflammatory/immune response.</w:t>
      </w:r>
      <w:r w:rsidR="00236657" w:rsidRPr="00A85593">
        <w:rPr>
          <w:rFonts w:ascii="Book Antiqua" w:hAnsi="Book Antiqua" w:cs="Times New Roman"/>
          <w:b/>
          <w:bCs/>
          <w:sz w:val="24"/>
          <w:szCs w:val="24"/>
        </w:rPr>
        <w:t xml:space="preserve"> </w:t>
      </w:r>
      <w:r w:rsidR="00DF01D3" w:rsidRPr="00A85593">
        <w:rPr>
          <w:rFonts w:ascii="Book Antiqua" w:hAnsi="Book Antiqua" w:cs="Times New Roman"/>
          <w:color w:val="000000"/>
          <w:sz w:val="24"/>
          <w:szCs w:val="24"/>
        </w:rPr>
        <w:t>Inhibition: Red line</w:t>
      </w:r>
      <w:r w:rsidR="00236657" w:rsidRPr="00A85593">
        <w:rPr>
          <w:rFonts w:ascii="Book Antiqua" w:hAnsi="Book Antiqua" w:cs="Times New Roman"/>
          <w:color w:val="000000"/>
          <w:sz w:val="24"/>
          <w:szCs w:val="24"/>
        </w:rPr>
        <w:t>;</w:t>
      </w:r>
      <w:r w:rsidR="00DF01D3" w:rsidRPr="00A85593">
        <w:rPr>
          <w:rFonts w:ascii="Book Antiqua" w:hAnsi="Book Antiqua" w:cs="Times New Roman"/>
          <w:color w:val="000000"/>
          <w:sz w:val="24"/>
          <w:szCs w:val="24"/>
        </w:rPr>
        <w:t xml:space="preserve"> </w:t>
      </w:r>
      <w:r w:rsidR="00283591" w:rsidRPr="00A85593">
        <w:rPr>
          <w:rFonts w:ascii="Book Antiqua" w:hAnsi="Book Antiqua" w:cs="Times New Roman"/>
          <w:color w:val="000000"/>
          <w:sz w:val="24"/>
          <w:szCs w:val="24"/>
        </w:rPr>
        <w:t xml:space="preserve">APC: Antigen </w:t>
      </w:r>
      <w:r w:rsidR="00346443" w:rsidRPr="00A85593">
        <w:rPr>
          <w:rFonts w:ascii="Book Antiqua" w:hAnsi="Book Antiqua" w:cs="Times New Roman"/>
          <w:color w:val="000000"/>
          <w:sz w:val="24"/>
          <w:szCs w:val="24"/>
        </w:rPr>
        <w:t>presenting cell</w:t>
      </w:r>
      <w:r w:rsidR="00236657" w:rsidRPr="00A85593">
        <w:rPr>
          <w:rFonts w:ascii="Book Antiqua" w:hAnsi="Book Antiqua" w:cs="Times New Roman"/>
          <w:color w:val="000000"/>
          <w:sz w:val="24"/>
          <w:szCs w:val="24"/>
        </w:rPr>
        <w:t xml:space="preserve">; </w:t>
      </w:r>
      <w:r w:rsidR="00DF01D3" w:rsidRPr="00A85593">
        <w:rPr>
          <w:rFonts w:ascii="Book Antiqua" w:hAnsi="Book Antiqua" w:cs="Times New Roman"/>
          <w:color w:val="000000"/>
          <w:sz w:val="24"/>
          <w:szCs w:val="24"/>
        </w:rPr>
        <w:t xml:space="preserve">CD: Cluster </w:t>
      </w:r>
      <w:r w:rsidR="00346443" w:rsidRPr="00A85593">
        <w:rPr>
          <w:rFonts w:ascii="Book Antiqua" w:hAnsi="Book Antiqua" w:cs="Times New Roman"/>
          <w:color w:val="000000"/>
          <w:sz w:val="24"/>
          <w:szCs w:val="24"/>
        </w:rPr>
        <w:t>differentiation</w:t>
      </w:r>
      <w:r w:rsidR="00236657" w:rsidRPr="00A85593">
        <w:rPr>
          <w:rFonts w:ascii="Book Antiqua" w:hAnsi="Book Antiqua" w:cs="Times New Roman"/>
          <w:color w:val="000000"/>
          <w:sz w:val="24"/>
          <w:szCs w:val="24"/>
        </w:rPr>
        <w:t>;</w:t>
      </w:r>
      <w:r w:rsidR="00DF01D3" w:rsidRPr="00A85593">
        <w:rPr>
          <w:rFonts w:ascii="Book Antiqua" w:hAnsi="Book Antiqua" w:cs="Times New Roman"/>
          <w:color w:val="000000"/>
          <w:sz w:val="24"/>
          <w:szCs w:val="24"/>
        </w:rPr>
        <w:t xml:space="preserve"> </w:t>
      </w:r>
      <w:r w:rsidR="001A6F8B" w:rsidRPr="00A85593">
        <w:rPr>
          <w:rFonts w:ascii="Book Antiqua" w:hAnsi="Book Antiqua" w:cs="Times New Roman"/>
          <w:color w:val="000000"/>
          <w:sz w:val="24"/>
          <w:szCs w:val="24"/>
        </w:rPr>
        <w:t xml:space="preserve">MCP1: Monocyte </w:t>
      </w:r>
      <w:r w:rsidR="00346443" w:rsidRPr="00A85593">
        <w:rPr>
          <w:rFonts w:ascii="Book Antiqua" w:hAnsi="Book Antiqua" w:cs="Times New Roman"/>
          <w:color w:val="000000"/>
          <w:sz w:val="24"/>
          <w:szCs w:val="24"/>
        </w:rPr>
        <w:t xml:space="preserve">chemoattractant protein </w:t>
      </w:r>
      <w:r w:rsidR="001A6F8B" w:rsidRPr="00A85593">
        <w:rPr>
          <w:rFonts w:ascii="Book Antiqua" w:hAnsi="Book Antiqua" w:cs="Times New Roman"/>
          <w:color w:val="000000"/>
          <w:sz w:val="24"/>
          <w:szCs w:val="24"/>
        </w:rPr>
        <w:t>1</w:t>
      </w:r>
      <w:r w:rsidR="00236657" w:rsidRPr="00A85593">
        <w:rPr>
          <w:rFonts w:ascii="Book Antiqua" w:hAnsi="Book Antiqua" w:cs="Times New Roman"/>
          <w:color w:val="000000"/>
          <w:sz w:val="24"/>
          <w:szCs w:val="24"/>
        </w:rPr>
        <w:t xml:space="preserve">; </w:t>
      </w:r>
      <w:r w:rsidR="001A6F8B" w:rsidRPr="00A85593">
        <w:rPr>
          <w:rFonts w:ascii="Book Antiqua" w:hAnsi="Book Antiqua" w:cs="Times New Roman"/>
          <w:color w:val="000000"/>
          <w:sz w:val="24"/>
          <w:szCs w:val="24"/>
        </w:rPr>
        <w:t xml:space="preserve">GCSF: Granulocyte </w:t>
      </w:r>
      <w:r w:rsidR="00346443" w:rsidRPr="00A85593">
        <w:rPr>
          <w:rFonts w:ascii="Book Antiqua" w:hAnsi="Book Antiqua" w:cs="Times New Roman"/>
          <w:color w:val="000000"/>
          <w:sz w:val="24"/>
          <w:szCs w:val="24"/>
        </w:rPr>
        <w:t>colony stimulating factor</w:t>
      </w:r>
      <w:r w:rsidR="00236657" w:rsidRPr="00A85593">
        <w:rPr>
          <w:rFonts w:ascii="Book Antiqua" w:hAnsi="Book Antiqua" w:cs="Times New Roman"/>
          <w:color w:val="000000"/>
          <w:sz w:val="24"/>
          <w:szCs w:val="24"/>
        </w:rPr>
        <w:t>;</w:t>
      </w:r>
      <w:r w:rsidR="001A6F8B" w:rsidRPr="00A85593">
        <w:rPr>
          <w:rFonts w:ascii="Book Antiqua" w:hAnsi="Book Antiqua" w:cs="Times New Roman"/>
          <w:color w:val="000000"/>
          <w:sz w:val="24"/>
          <w:szCs w:val="24"/>
        </w:rPr>
        <w:t xml:space="preserve"> </w:t>
      </w:r>
      <w:r w:rsidR="00094E3C" w:rsidRPr="00A85593">
        <w:rPr>
          <w:rFonts w:ascii="Book Antiqua" w:hAnsi="Book Antiqua" w:cs="Times New Roman"/>
          <w:color w:val="000000"/>
          <w:sz w:val="24"/>
          <w:szCs w:val="24"/>
        </w:rPr>
        <w:t>IL:</w:t>
      </w:r>
      <w:r w:rsidR="00DF01D3" w:rsidRPr="00A85593">
        <w:rPr>
          <w:rFonts w:ascii="Book Antiqua" w:hAnsi="Book Antiqua" w:cs="Times New Roman"/>
          <w:color w:val="000000"/>
          <w:sz w:val="24"/>
          <w:szCs w:val="24"/>
        </w:rPr>
        <w:t xml:space="preserve"> </w:t>
      </w:r>
      <w:r w:rsidR="00094E3C" w:rsidRPr="00A85593">
        <w:rPr>
          <w:rFonts w:ascii="Book Antiqua" w:hAnsi="Book Antiqua" w:cs="Times New Roman"/>
          <w:color w:val="000000"/>
          <w:sz w:val="24"/>
          <w:szCs w:val="24"/>
        </w:rPr>
        <w:t>Interleukin</w:t>
      </w:r>
      <w:r w:rsidR="00236657" w:rsidRPr="00A85593">
        <w:rPr>
          <w:rFonts w:ascii="Book Antiqua" w:hAnsi="Book Antiqua" w:cs="Times New Roman"/>
          <w:color w:val="000000"/>
          <w:sz w:val="24"/>
          <w:szCs w:val="24"/>
        </w:rPr>
        <w:t>;</w:t>
      </w:r>
      <w:r w:rsidR="00094E3C" w:rsidRPr="00A85593">
        <w:rPr>
          <w:rFonts w:ascii="Book Antiqua" w:hAnsi="Book Antiqua" w:cs="Times New Roman"/>
          <w:color w:val="000000"/>
          <w:sz w:val="24"/>
          <w:szCs w:val="24"/>
        </w:rPr>
        <w:t xml:space="preserve"> </w:t>
      </w:r>
      <w:r w:rsidR="00751E23" w:rsidRPr="00A85593">
        <w:rPr>
          <w:rFonts w:ascii="Book Antiqua" w:hAnsi="Book Antiqua" w:cs="Times New Roman"/>
          <w:color w:val="000000"/>
          <w:sz w:val="24"/>
          <w:szCs w:val="24"/>
        </w:rPr>
        <w:t>FGF</w:t>
      </w:r>
      <w:r w:rsidR="00094E3C" w:rsidRPr="00A85593">
        <w:rPr>
          <w:rFonts w:ascii="Book Antiqua" w:hAnsi="Book Antiqua" w:cs="Times New Roman"/>
          <w:color w:val="000000"/>
          <w:sz w:val="24"/>
          <w:szCs w:val="24"/>
        </w:rPr>
        <w:t>: F</w:t>
      </w:r>
      <w:r w:rsidR="00751E23" w:rsidRPr="00A85593">
        <w:rPr>
          <w:rFonts w:ascii="Book Antiqua" w:hAnsi="Book Antiqua" w:cs="Times New Roman"/>
          <w:color w:val="000000"/>
          <w:sz w:val="24"/>
          <w:szCs w:val="24"/>
        </w:rPr>
        <w:t xml:space="preserve">ibroblast </w:t>
      </w:r>
      <w:r w:rsidR="00346443" w:rsidRPr="00A85593">
        <w:rPr>
          <w:rFonts w:ascii="Book Antiqua" w:hAnsi="Book Antiqua" w:cs="Times New Roman"/>
          <w:color w:val="000000"/>
          <w:sz w:val="24"/>
          <w:szCs w:val="24"/>
        </w:rPr>
        <w:t>growth factor</w:t>
      </w:r>
      <w:r w:rsidR="00236657" w:rsidRPr="00A85593">
        <w:rPr>
          <w:rFonts w:ascii="Book Antiqua" w:hAnsi="Book Antiqua" w:cs="Times New Roman"/>
          <w:color w:val="000000"/>
          <w:sz w:val="24"/>
          <w:szCs w:val="24"/>
        </w:rPr>
        <w:t>;</w:t>
      </w:r>
      <w:r w:rsidR="00094E3C" w:rsidRPr="00A85593">
        <w:rPr>
          <w:rFonts w:ascii="Book Antiqua" w:hAnsi="Book Antiqua" w:cs="Times New Roman"/>
          <w:color w:val="000000"/>
          <w:sz w:val="24"/>
          <w:szCs w:val="24"/>
        </w:rPr>
        <w:t xml:space="preserve"> </w:t>
      </w:r>
      <w:r w:rsidR="00751E23" w:rsidRPr="00A85593">
        <w:rPr>
          <w:rFonts w:ascii="Book Antiqua" w:hAnsi="Book Antiqua" w:cs="Times New Roman"/>
          <w:color w:val="000000"/>
          <w:sz w:val="24"/>
          <w:szCs w:val="24"/>
        </w:rPr>
        <w:t>GMCSF</w:t>
      </w:r>
      <w:r w:rsidR="00094E3C" w:rsidRPr="00A85593">
        <w:rPr>
          <w:rFonts w:ascii="Book Antiqua" w:hAnsi="Book Antiqua" w:cs="Times New Roman"/>
          <w:color w:val="000000"/>
          <w:sz w:val="24"/>
          <w:szCs w:val="24"/>
        </w:rPr>
        <w:t>: Granulocyte-</w:t>
      </w:r>
      <w:r w:rsidR="00346443" w:rsidRPr="00A85593">
        <w:rPr>
          <w:rFonts w:ascii="Book Antiqua" w:hAnsi="Book Antiqua" w:cs="Times New Roman"/>
          <w:color w:val="000000"/>
          <w:sz w:val="24"/>
          <w:szCs w:val="24"/>
        </w:rPr>
        <w:t>macrophage colony stimulating factor</w:t>
      </w:r>
      <w:r w:rsidR="00236657" w:rsidRPr="00A85593">
        <w:rPr>
          <w:rFonts w:ascii="Book Antiqua" w:hAnsi="Book Antiqua" w:cs="Times New Roman"/>
          <w:color w:val="000000"/>
          <w:sz w:val="24"/>
          <w:szCs w:val="24"/>
        </w:rPr>
        <w:t>;</w:t>
      </w:r>
      <w:r w:rsidR="00094E3C" w:rsidRPr="00A85593">
        <w:rPr>
          <w:rFonts w:ascii="Book Antiqua" w:hAnsi="Book Antiqua" w:cs="Times New Roman"/>
          <w:color w:val="000000"/>
          <w:sz w:val="24"/>
          <w:szCs w:val="24"/>
        </w:rPr>
        <w:t xml:space="preserve"> </w:t>
      </w:r>
      <w:r w:rsidR="001A6F8B" w:rsidRPr="00A85593">
        <w:rPr>
          <w:rFonts w:ascii="Book Antiqua" w:hAnsi="Book Antiqua" w:cs="Times New Roman"/>
          <w:color w:val="000000"/>
          <w:sz w:val="24"/>
          <w:szCs w:val="24"/>
        </w:rPr>
        <w:t xml:space="preserve">NF-κB: Nuclear </w:t>
      </w:r>
      <w:r w:rsidR="00346443" w:rsidRPr="00A85593">
        <w:rPr>
          <w:rFonts w:ascii="Book Antiqua" w:hAnsi="Book Antiqua" w:cs="Times New Roman"/>
          <w:color w:val="000000"/>
          <w:sz w:val="24"/>
          <w:szCs w:val="24"/>
        </w:rPr>
        <w:t xml:space="preserve">factor </w:t>
      </w:r>
      <w:r w:rsidR="001A6F8B" w:rsidRPr="00A85593">
        <w:rPr>
          <w:rFonts w:ascii="Book Antiqua" w:hAnsi="Book Antiqua" w:cs="Times New Roman"/>
          <w:color w:val="000000"/>
          <w:sz w:val="24"/>
          <w:szCs w:val="24"/>
        </w:rPr>
        <w:t>κB</w:t>
      </w:r>
      <w:r w:rsidR="00236657" w:rsidRPr="00A85593">
        <w:rPr>
          <w:rFonts w:ascii="Book Antiqua" w:hAnsi="Book Antiqua" w:cs="Times New Roman"/>
          <w:color w:val="000000"/>
          <w:sz w:val="24"/>
          <w:szCs w:val="24"/>
        </w:rPr>
        <w:t>;</w:t>
      </w:r>
      <w:r w:rsidR="001A6F8B" w:rsidRPr="00A85593">
        <w:rPr>
          <w:rFonts w:ascii="Book Antiqua" w:hAnsi="Book Antiqua" w:cs="Times New Roman"/>
          <w:color w:val="000000"/>
          <w:sz w:val="24"/>
          <w:szCs w:val="24"/>
        </w:rPr>
        <w:t xml:space="preserve"> </w:t>
      </w:r>
      <w:r w:rsidR="00751E23" w:rsidRPr="00A85593">
        <w:rPr>
          <w:rFonts w:ascii="Book Antiqua" w:hAnsi="Book Antiqua" w:cs="Times New Roman"/>
          <w:color w:val="000000"/>
          <w:sz w:val="24"/>
          <w:szCs w:val="24"/>
        </w:rPr>
        <w:t>IP10</w:t>
      </w:r>
      <w:r w:rsidR="00094E3C" w:rsidRPr="00A85593">
        <w:rPr>
          <w:rFonts w:ascii="Book Antiqua" w:hAnsi="Book Antiqua" w:cs="Times New Roman"/>
          <w:color w:val="000000"/>
          <w:sz w:val="24"/>
          <w:szCs w:val="24"/>
        </w:rPr>
        <w:t>: Interferon-</w:t>
      </w:r>
      <w:r w:rsidR="00346443" w:rsidRPr="00A85593">
        <w:rPr>
          <w:rFonts w:ascii="Book Antiqua" w:hAnsi="Book Antiqua" w:cs="Times New Roman"/>
          <w:color w:val="000000"/>
          <w:sz w:val="24"/>
          <w:szCs w:val="24"/>
        </w:rPr>
        <w:t xml:space="preserve">induced protein </w:t>
      </w:r>
      <w:r w:rsidR="00094E3C" w:rsidRPr="00A85593">
        <w:rPr>
          <w:rFonts w:ascii="Book Antiqua" w:hAnsi="Book Antiqua" w:cs="Times New Roman"/>
          <w:color w:val="000000"/>
          <w:sz w:val="24"/>
          <w:szCs w:val="24"/>
        </w:rPr>
        <w:t>10</w:t>
      </w:r>
      <w:r w:rsidR="00236657" w:rsidRPr="00A85593">
        <w:rPr>
          <w:rFonts w:ascii="Book Antiqua" w:hAnsi="Book Antiqua" w:cs="Times New Roman"/>
          <w:color w:val="000000"/>
          <w:sz w:val="24"/>
          <w:szCs w:val="24"/>
        </w:rPr>
        <w:t xml:space="preserve">; </w:t>
      </w:r>
      <w:r w:rsidR="001A6F8B" w:rsidRPr="00A85593">
        <w:rPr>
          <w:rFonts w:ascii="Book Antiqua" w:hAnsi="Book Antiqua" w:cs="Times New Roman"/>
          <w:color w:val="000000"/>
          <w:sz w:val="24"/>
          <w:szCs w:val="24"/>
        </w:rPr>
        <w:t xml:space="preserve">VEGFA: Vascular </w:t>
      </w:r>
      <w:r w:rsidR="00346443" w:rsidRPr="00A85593">
        <w:rPr>
          <w:rFonts w:ascii="Book Antiqua" w:hAnsi="Book Antiqua" w:cs="Times New Roman"/>
          <w:color w:val="000000"/>
          <w:sz w:val="24"/>
          <w:szCs w:val="24"/>
        </w:rPr>
        <w:t xml:space="preserve">endothelial growth factor </w:t>
      </w:r>
      <w:r w:rsidR="001A6F8B" w:rsidRPr="00A85593">
        <w:rPr>
          <w:rFonts w:ascii="Book Antiqua" w:hAnsi="Book Antiqua" w:cs="Times New Roman"/>
          <w:color w:val="000000"/>
          <w:sz w:val="24"/>
          <w:szCs w:val="24"/>
        </w:rPr>
        <w:t>A</w:t>
      </w:r>
      <w:r w:rsidR="00236657" w:rsidRPr="00A85593">
        <w:rPr>
          <w:rFonts w:ascii="Book Antiqua" w:hAnsi="Book Antiqua" w:cs="Times New Roman"/>
          <w:color w:val="000000"/>
          <w:sz w:val="24"/>
          <w:szCs w:val="24"/>
        </w:rPr>
        <w:t>;</w:t>
      </w:r>
      <w:r w:rsidR="001A6F8B" w:rsidRPr="00A85593">
        <w:rPr>
          <w:rFonts w:ascii="Book Antiqua" w:hAnsi="Book Antiqua" w:cs="Times New Roman"/>
          <w:color w:val="000000"/>
          <w:sz w:val="24"/>
          <w:szCs w:val="24"/>
        </w:rPr>
        <w:t xml:space="preserve"> </w:t>
      </w:r>
      <w:r w:rsidR="00751E23" w:rsidRPr="00A85593">
        <w:rPr>
          <w:rFonts w:ascii="Book Antiqua" w:hAnsi="Book Antiqua" w:cs="Times New Roman"/>
          <w:color w:val="000000"/>
          <w:sz w:val="24"/>
          <w:szCs w:val="24"/>
        </w:rPr>
        <w:t>IRF</w:t>
      </w:r>
      <w:r w:rsidR="00094E3C" w:rsidRPr="00A85593">
        <w:rPr>
          <w:rFonts w:ascii="Book Antiqua" w:hAnsi="Book Antiqua" w:cs="Times New Roman"/>
          <w:color w:val="000000"/>
          <w:sz w:val="24"/>
          <w:szCs w:val="24"/>
        </w:rPr>
        <w:t>: I</w:t>
      </w:r>
      <w:r w:rsidR="00751E23" w:rsidRPr="00A85593">
        <w:rPr>
          <w:rFonts w:ascii="Book Antiqua" w:hAnsi="Book Antiqua" w:cs="Times New Roman"/>
          <w:color w:val="000000"/>
          <w:sz w:val="24"/>
          <w:szCs w:val="24"/>
        </w:rPr>
        <w:t>nterferon</w:t>
      </w:r>
      <w:r w:rsidR="00094E3C" w:rsidRPr="00A85593">
        <w:rPr>
          <w:rFonts w:ascii="Book Antiqua" w:hAnsi="Book Antiqua" w:cs="Times New Roman"/>
          <w:color w:val="000000"/>
          <w:sz w:val="24"/>
          <w:szCs w:val="24"/>
        </w:rPr>
        <w:t xml:space="preserve"> </w:t>
      </w:r>
      <w:r w:rsidR="00346443" w:rsidRPr="00A85593">
        <w:rPr>
          <w:rFonts w:ascii="Book Antiqua" w:hAnsi="Book Antiqua" w:cs="Times New Roman"/>
          <w:color w:val="000000"/>
          <w:sz w:val="24"/>
          <w:szCs w:val="24"/>
        </w:rPr>
        <w:t>regulatory factor</w:t>
      </w:r>
      <w:r w:rsidR="00236657" w:rsidRPr="00A85593">
        <w:rPr>
          <w:rFonts w:ascii="Book Antiqua" w:hAnsi="Book Antiqua" w:cs="Times New Roman"/>
          <w:color w:val="000000"/>
          <w:sz w:val="24"/>
          <w:szCs w:val="24"/>
        </w:rPr>
        <w:t>;</w:t>
      </w:r>
      <w:r w:rsidR="00094E3C" w:rsidRPr="00A85593">
        <w:rPr>
          <w:rFonts w:ascii="Book Antiqua" w:hAnsi="Book Antiqua" w:cs="Times New Roman"/>
          <w:color w:val="000000"/>
          <w:sz w:val="24"/>
          <w:szCs w:val="24"/>
        </w:rPr>
        <w:t xml:space="preserve"> </w:t>
      </w:r>
      <w:r w:rsidR="001A6F8B" w:rsidRPr="00A85593">
        <w:rPr>
          <w:rFonts w:ascii="Book Antiqua" w:hAnsi="Book Antiqua" w:cs="Times New Roman"/>
          <w:color w:val="000000"/>
          <w:sz w:val="24"/>
          <w:szCs w:val="24"/>
        </w:rPr>
        <w:t>PDE4: Phosphodiesterase 4</w:t>
      </w:r>
      <w:r w:rsidR="00236657" w:rsidRPr="00A85593">
        <w:rPr>
          <w:rFonts w:ascii="Book Antiqua" w:hAnsi="Book Antiqua" w:cs="Times New Roman"/>
          <w:color w:val="000000"/>
          <w:sz w:val="24"/>
          <w:szCs w:val="24"/>
        </w:rPr>
        <w:t>;</w:t>
      </w:r>
      <w:r w:rsidR="001A6F8B" w:rsidRPr="00A85593">
        <w:rPr>
          <w:rFonts w:ascii="Book Antiqua" w:hAnsi="Book Antiqua" w:cs="Times New Roman"/>
          <w:color w:val="000000"/>
          <w:sz w:val="24"/>
          <w:szCs w:val="24"/>
        </w:rPr>
        <w:t xml:space="preserve"> </w:t>
      </w:r>
      <w:r w:rsidR="00751E23" w:rsidRPr="00A85593">
        <w:rPr>
          <w:rFonts w:ascii="Book Antiqua" w:hAnsi="Book Antiqua" w:cs="Times New Roman"/>
          <w:color w:val="000000"/>
          <w:sz w:val="24"/>
          <w:szCs w:val="24"/>
        </w:rPr>
        <w:t>MIP1A</w:t>
      </w:r>
      <w:r w:rsidR="00094E3C" w:rsidRPr="00A85593">
        <w:rPr>
          <w:rFonts w:ascii="Book Antiqua" w:hAnsi="Book Antiqua" w:cs="Times New Roman"/>
          <w:color w:val="000000"/>
          <w:sz w:val="24"/>
          <w:szCs w:val="24"/>
        </w:rPr>
        <w:t xml:space="preserve">: Macrophage </w:t>
      </w:r>
      <w:r w:rsidR="00346443" w:rsidRPr="00A85593">
        <w:rPr>
          <w:rFonts w:ascii="Book Antiqua" w:hAnsi="Book Antiqua" w:cs="Times New Roman"/>
          <w:color w:val="000000"/>
          <w:sz w:val="24"/>
          <w:szCs w:val="24"/>
        </w:rPr>
        <w:t xml:space="preserve">inflammatory protein </w:t>
      </w:r>
      <w:r w:rsidR="00094E3C" w:rsidRPr="00A85593">
        <w:rPr>
          <w:rFonts w:ascii="Book Antiqua" w:hAnsi="Book Antiqua" w:cs="Times New Roman"/>
          <w:color w:val="000000"/>
          <w:sz w:val="24"/>
          <w:szCs w:val="24"/>
        </w:rPr>
        <w:t>1A</w:t>
      </w:r>
      <w:r w:rsidR="00236657" w:rsidRPr="00A85593">
        <w:rPr>
          <w:rFonts w:ascii="Book Antiqua" w:hAnsi="Book Antiqua" w:cs="Times New Roman"/>
          <w:color w:val="000000"/>
          <w:sz w:val="24"/>
          <w:szCs w:val="24"/>
        </w:rPr>
        <w:t>;</w:t>
      </w:r>
      <w:r w:rsidR="00094E3C" w:rsidRPr="00A85593">
        <w:rPr>
          <w:rFonts w:ascii="Book Antiqua" w:hAnsi="Book Antiqua" w:cs="Times New Roman"/>
          <w:color w:val="000000"/>
          <w:sz w:val="24"/>
          <w:szCs w:val="24"/>
        </w:rPr>
        <w:t xml:space="preserve"> </w:t>
      </w:r>
      <w:r w:rsidR="001A6F8B" w:rsidRPr="00A85593">
        <w:rPr>
          <w:rFonts w:ascii="Book Antiqua" w:hAnsi="Book Antiqua" w:cs="Times New Roman"/>
          <w:color w:val="000000"/>
          <w:sz w:val="24"/>
          <w:szCs w:val="24"/>
        </w:rPr>
        <w:t xml:space="preserve">TNFα: Tumor </w:t>
      </w:r>
      <w:r w:rsidR="00346443" w:rsidRPr="00A85593">
        <w:rPr>
          <w:rFonts w:ascii="Book Antiqua" w:hAnsi="Book Antiqua" w:cs="Times New Roman"/>
          <w:color w:val="000000"/>
          <w:sz w:val="24"/>
          <w:szCs w:val="24"/>
        </w:rPr>
        <w:t>necrosis factor</w:t>
      </w:r>
      <w:r w:rsidR="001A6F8B" w:rsidRPr="00A85593">
        <w:rPr>
          <w:rFonts w:ascii="Book Antiqua" w:hAnsi="Book Antiqua" w:cs="Times New Roman"/>
          <w:color w:val="000000"/>
          <w:sz w:val="24"/>
          <w:szCs w:val="24"/>
        </w:rPr>
        <w:t xml:space="preserve"> α</w:t>
      </w:r>
      <w:r w:rsidR="00236657" w:rsidRPr="00A85593">
        <w:rPr>
          <w:rFonts w:ascii="Book Antiqua" w:hAnsi="Book Antiqua" w:cs="Times New Roman"/>
          <w:color w:val="000000"/>
          <w:sz w:val="24"/>
          <w:szCs w:val="24"/>
        </w:rPr>
        <w:t>;</w:t>
      </w:r>
      <w:r w:rsidR="001A6F8B" w:rsidRPr="00A85593">
        <w:rPr>
          <w:rFonts w:ascii="Book Antiqua" w:hAnsi="Book Antiqua" w:cs="Times New Roman"/>
          <w:color w:val="000000"/>
          <w:sz w:val="24"/>
          <w:szCs w:val="24"/>
        </w:rPr>
        <w:t xml:space="preserve"> </w:t>
      </w:r>
      <w:r w:rsidR="00751E23" w:rsidRPr="00A85593">
        <w:rPr>
          <w:rFonts w:ascii="Book Antiqua" w:hAnsi="Book Antiqua" w:cs="Times New Roman"/>
          <w:color w:val="000000"/>
          <w:sz w:val="24"/>
          <w:szCs w:val="24"/>
        </w:rPr>
        <w:t>NFAT</w:t>
      </w:r>
      <w:r w:rsidR="00094E3C" w:rsidRPr="00A85593">
        <w:rPr>
          <w:rFonts w:ascii="Book Antiqua" w:hAnsi="Book Antiqua" w:cs="Times New Roman"/>
          <w:color w:val="000000"/>
          <w:sz w:val="24"/>
          <w:szCs w:val="24"/>
        </w:rPr>
        <w:t xml:space="preserve">: Nuclear </w:t>
      </w:r>
      <w:r w:rsidR="00346443" w:rsidRPr="00A85593">
        <w:rPr>
          <w:rFonts w:ascii="Book Antiqua" w:hAnsi="Book Antiqua" w:cs="Times New Roman"/>
          <w:color w:val="000000"/>
          <w:sz w:val="24"/>
          <w:szCs w:val="24"/>
        </w:rPr>
        <w:t>factor of activated T cells</w:t>
      </w:r>
      <w:r w:rsidR="00094E3C" w:rsidRPr="00A85593">
        <w:rPr>
          <w:rFonts w:ascii="Book Antiqua" w:hAnsi="Book Antiqua" w:cs="Times New Roman"/>
          <w:color w:val="000000"/>
          <w:sz w:val="24"/>
          <w:szCs w:val="24"/>
        </w:rPr>
        <w:t xml:space="preserve">; </w:t>
      </w:r>
      <w:r w:rsidR="00751E23" w:rsidRPr="00A85593">
        <w:rPr>
          <w:rFonts w:ascii="Book Antiqua" w:hAnsi="Book Antiqua" w:cs="Times New Roman"/>
          <w:color w:val="000000"/>
          <w:sz w:val="24"/>
          <w:szCs w:val="24"/>
        </w:rPr>
        <w:t>PDGF</w:t>
      </w:r>
      <w:r w:rsidR="00094E3C" w:rsidRPr="00A85593">
        <w:rPr>
          <w:rFonts w:ascii="Book Antiqua" w:hAnsi="Book Antiqua" w:cs="Times New Roman"/>
          <w:color w:val="000000"/>
          <w:sz w:val="24"/>
          <w:szCs w:val="24"/>
        </w:rPr>
        <w:t>: Platelet-</w:t>
      </w:r>
      <w:r w:rsidR="00346443" w:rsidRPr="00A85593">
        <w:rPr>
          <w:rFonts w:ascii="Book Antiqua" w:hAnsi="Book Antiqua" w:cs="Times New Roman"/>
          <w:color w:val="000000"/>
          <w:sz w:val="24"/>
          <w:szCs w:val="24"/>
        </w:rPr>
        <w:t>derived growth factor</w:t>
      </w:r>
      <w:r w:rsidR="00236657" w:rsidRPr="00A85593">
        <w:rPr>
          <w:rFonts w:ascii="Book Antiqua" w:hAnsi="Book Antiqua" w:cs="Times New Roman"/>
          <w:color w:val="000000"/>
          <w:sz w:val="24"/>
          <w:szCs w:val="24"/>
        </w:rPr>
        <w:t>;</w:t>
      </w:r>
      <w:r w:rsidR="00094E3C" w:rsidRPr="00A85593">
        <w:rPr>
          <w:rFonts w:ascii="Book Antiqua" w:hAnsi="Book Antiqua" w:cs="Times New Roman"/>
          <w:color w:val="000000"/>
          <w:sz w:val="24"/>
          <w:szCs w:val="24"/>
        </w:rPr>
        <w:t xml:space="preserve"> </w:t>
      </w:r>
      <w:r w:rsidR="00751E23" w:rsidRPr="00A85593">
        <w:rPr>
          <w:rFonts w:ascii="Book Antiqua" w:hAnsi="Book Antiqua" w:cs="Times New Roman"/>
          <w:color w:val="000000"/>
          <w:sz w:val="24"/>
          <w:szCs w:val="24"/>
        </w:rPr>
        <w:t>PKA</w:t>
      </w:r>
      <w:r w:rsidR="00094E3C" w:rsidRPr="00A85593">
        <w:rPr>
          <w:rFonts w:ascii="Book Antiqua" w:hAnsi="Book Antiqua" w:cs="Times New Roman"/>
          <w:color w:val="000000"/>
          <w:sz w:val="24"/>
          <w:szCs w:val="24"/>
        </w:rPr>
        <w:t>:</w:t>
      </w:r>
      <w:r w:rsidR="00DF01D3" w:rsidRPr="00A85593">
        <w:rPr>
          <w:rFonts w:ascii="Book Antiqua" w:hAnsi="Book Antiqua" w:cs="Times New Roman"/>
          <w:color w:val="000000"/>
          <w:sz w:val="24"/>
          <w:szCs w:val="24"/>
        </w:rPr>
        <w:t xml:space="preserve"> </w:t>
      </w:r>
      <w:r w:rsidR="00094E3C" w:rsidRPr="00A85593">
        <w:rPr>
          <w:rFonts w:ascii="Book Antiqua" w:hAnsi="Book Antiqua" w:cs="Times New Roman"/>
          <w:color w:val="000000"/>
          <w:sz w:val="24"/>
          <w:szCs w:val="24"/>
        </w:rPr>
        <w:t>Protein Kinase A</w:t>
      </w:r>
      <w:r w:rsidR="00236657" w:rsidRPr="00A85593">
        <w:rPr>
          <w:rFonts w:ascii="Book Antiqua" w:hAnsi="Book Antiqua" w:cs="Times New Roman"/>
          <w:color w:val="000000"/>
          <w:sz w:val="24"/>
          <w:szCs w:val="24"/>
        </w:rPr>
        <w:t>;</w:t>
      </w:r>
      <w:r w:rsidR="00094E3C" w:rsidRPr="00A85593">
        <w:rPr>
          <w:rFonts w:ascii="Book Antiqua" w:hAnsi="Book Antiqua" w:cs="Times New Roman"/>
          <w:color w:val="000000"/>
          <w:sz w:val="24"/>
          <w:szCs w:val="24"/>
        </w:rPr>
        <w:t xml:space="preserve"> </w:t>
      </w:r>
      <w:r w:rsidR="00751E23" w:rsidRPr="00A85593">
        <w:rPr>
          <w:rFonts w:ascii="Book Antiqua" w:hAnsi="Book Antiqua" w:cs="Times New Roman"/>
          <w:color w:val="000000"/>
          <w:sz w:val="24"/>
          <w:szCs w:val="24"/>
        </w:rPr>
        <w:t>TH</w:t>
      </w:r>
      <w:r w:rsidR="00094E3C" w:rsidRPr="00A85593">
        <w:rPr>
          <w:rFonts w:ascii="Book Antiqua" w:hAnsi="Book Antiqua" w:cs="Times New Roman"/>
          <w:color w:val="000000"/>
          <w:sz w:val="24"/>
          <w:szCs w:val="24"/>
        </w:rPr>
        <w:t xml:space="preserve">: </w:t>
      </w:r>
      <w:r w:rsidR="00751E23" w:rsidRPr="00A85593">
        <w:rPr>
          <w:rFonts w:ascii="Book Antiqua" w:hAnsi="Book Antiqua" w:cs="Times New Roman"/>
          <w:color w:val="000000"/>
          <w:sz w:val="24"/>
          <w:szCs w:val="24"/>
        </w:rPr>
        <w:t>T</w:t>
      </w:r>
      <w:r w:rsidR="00094E3C" w:rsidRPr="00A85593">
        <w:rPr>
          <w:rFonts w:ascii="Book Antiqua" w:hAnsi="Book Antiqua" w:cs="Times New Roman"/>
          <w:color w:val="000000"/>
          <w:sz w:val="24"/>
          <w:szCs w:val="24"/>
        </w:rPr>
        <w:t>-</w:t>
      </w:r>
      <w:r w:rsidR="00346443" w:rsidRPr="00A85593">
        <w:rPr>
          <w:rFonts w:ascii="Book Antiqua" w:hAnsi="Book Antiqua" w:cs="Times New Roman"/>
          <w:color w:val="000000"/>
          <w:sz w:val="24"/>
          <w:szCs w:val="24"/>
        </w:rPr>
        <w:t>helper cell</w:t>
      </w:r>
      <w:r w:rsidR="00413FAA" w:rsidRPr="00A85593">
        <w:rPr>
          <w:rFonts w:ascii="Book Antiqua" w:hAnsi="Book Antiqua" w:cs="Times New Roman"/>
          <w:color w:val="000000"/>
          <w:sz w:val="24"/>
          <w:szCs w:val="24"/>
        </w:rPr>
        <w:t>.</w:t>
      </w:r>
    </w:p>
    <w:sectPr w:rsidR="00751E23" w:rsidRPr="00A85593" w:rsidSect="00B209C0">
      <w:pgSz w:w="16838" w:h="11906" w:orient="landscape"/>
      <w:pgMar w:top="1440" w:right="2296" w:bottom="1440" w:left="229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B2F" w:rsidRDefault="00447B2F" w:rsidP="00EE4D83">
      <w:pPr>
        <w:spacing w:after="0" w:line="240" w:lineRule="auto"/>
      </w:pPr>
      <w:r>
        <w:separator/>
      </w:r>
    </w:p>
  </w:endnote>
  <w:endnote w:type="continuationSeparator" w:id="0">
    <w:p w:rsidR="00447B2F" w:rsidRDefault="00447B2F" w:rsidP="00EE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Condensed-Black">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DengXian">
    <w:altName w:val="等线"/>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482401"/>
      <w:docPartObj>
        <w:docPartGallery w:val="Page Numbers (Bottom of Page)"/>
        <w:docPartUnique/>
      </w:docPartObj>
    </w:sdtPr>
    <w:sdtEndPr/>
    <w:sdtContent>
      <w:sdt>
        <w:sdtPr>
          <w:id w:val="-1769616900"/>
          <w:docPartObj>
            <w:docPartGallery w:val="Page Numbers (Top of Page)"/>
            <w:docPartUnique/>
          </w:docPartObj>
        </w:sdtPr>
        <w:sdtEndPr/>
        <w:sdtContent>
          <w:p w:rsidR="00A85593" w:rsidRDefault="00A85593">
            <w:pPr>
              <w:pStyle w:val="aa"/>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04977">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04977">
              <w:rPr>
                <w:b/>
                <w:bCs/>
                <w:noProof/>
              </w:rPr>
              <w:t>26</w:t>
            </w:r>
            <w:r>
              <w:rPr>
                <w:b/>
                <w:bCs/>
                <w:sz w:val="24"/>
                <w:szCs w:val="24"/>
              </w:rPr>
              <w:fldChar w:fldCharType="end"/>
            </w:r>
          </w:p>
        </w:sdtContent>
      </w:sdt>
    </w:sdtContent>
  </w:sdt>
  <w:p w:rsidR="00A85593" w:rsidRDefault="00A8559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B2F" w:rsidRDefault="00447B2F" w:rsidP="00EE4D83">
      <w:pPr>
        <w:spacing w:after="0" w:line="240" w:lineRule="auto"/>
      </w:pPr>
      <w:r>
        <w:separator/>
      </w:r>
    </w:p>
  </w:footnote>
  <w:footnote w:type="continuationSeparator" w:id="0">
    <w:p w:rsidR="00447B2F" w:rsidRDefault="00447B2F" w:rsidP="00EE4D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7CB"/>
    <w:multiLevelType w:val="hybridMultilevel"/>
    <w:tmpl w:val="51801D80"/>
    <w:lvl w:ilvl="0" w:tplc="26BC594C">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E03FFD"/>
    <w:multiLevelType w:val="hybridMultilevel"/>
    <w:tmpl w:val="65EA5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7005A7"/>
    <w:multiLevelType w:val="hybridMultilevel"/>
    <w:tmpl w:val="658632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40"/>
    <w:rsid w:val="000374BF"/>
    <w:rsid w:val="00051B10"/>
    <w:rsid w:val="000627AF"/>
    <w:rsid w:val="0006564C"/>
    <w:rsid w:val="00094E3C"/>
    <w:rsid w:val="000B6C36"/>
    <w:rsid w:val="000C20F5"/>
    <w:rsid w:val="000C3C96"/>
    <w:rsid w:val="000C7831"/>
    <w:rsid w:val="000D0354"/>
    <w:rsid w:val="000D18D7"/>
    <w:rsid w:val="00104977"/>
    <w:rsid w:val="00104B79"/>
    <w:rsid w:val="00127901"/>
    <w:rsid w:val="00131E0B"/>
    <w:rsid w:val="00136329"/>
    <w:rsid w:val="0013750E"/>
    <w:rsid w:val="0015510A"/>
    <w:rsid w:val="00176027"/>
    <w:rsid w:val="0017678B"/>
    <w:rsid w:val="001A6F8B"/>
    <w:rsid w:val="001B2207"/>
    <w:rsid w:val="001E2BAF"/>
    <w:rsid w:val="001F05A8"/>
    <w:rsid w:val="001F4D90"/>
    <w:rsid w:val="00230BA9"/>
    <w:rsid w:val="002338E9"/>
    <w:rsid w:val="00235D5B"/>
    <w:rsid w:val="00236657"/>
    <w:rsid w:val="0024720D"/>
    <w:rsid w:val="00271C71"/>
    <w:rsid w:val="0027584C"/>
    <w:rsid w:val="002762DB"/>
    <w:rsid w:val="002814B3"/>
    <w:rsid w:val="00283591"/>
    <w:rsid w:val="002874D9"/>
    <w:rsid w:val="002A2688"/>
    <w:rsid w:val="002A3532"/>
    <w:rsid w:val="002A45C0"/>
    <w:rsid w:val="002B37FE"/>
    <w:rsid w:val="002B399F"/>
    <w:rsid w:val="002C2FB9"/>
    <w:rsid w:val="002E1BD1"/>
    <w:rsid w:val="002F4228"/>
    <w:rsid w:val="002F7FB6"/>
    <w:rsid w:val="003233E2"/>
    <w:rsid w:val="00332200"/>
    <w:rsid w:val="00340065"/>
    <w:rsid w:val="003458C7"/>
    <w:rsid w:val="00346443"/>
    <w:rsid w:val="003538F0"/>
    <w:rsid w:val="00376003"/>
    <w:rsid w:val="00391130"/>
    <w:rsid w:val="00413FAA"/>
    <w:rsid w:val="00416F88"/>
    <w:rsid w:val="00421856"/>
    <w:rsid w:val="004406B6"/>
    <w:rsid w:val="00447B2F"/>
    <w:rsid w:val="00465F66"/>
    <w:rsid w:val="004B4153"/>
    <w:rsid w:val="004F13C2"/>
    <w:rsid w:val="004F1898"/>
    <w:rsid w:val="005017D5"/>
    <w:rsid w:val="00504807"/>
    <w:rsid w:val="005256FF"/>
    <w:rsid w:val="00527AA1"/>
    <w:rsid w:val="005365E9"/>
    <w:rsid w:val="00550940"/>
    <w:rsid w:val="00550996"/>
    <w:rsid w:val="00554B8E"/>
    <w:rsid w:val="0057550D"/>
    <w:rsid w:val="00581C2B"/>
    <w:rsid w:val="005857B1"/>
    <w:rsid w:val="00585E1D"/>
    <w:rsid w:val="005A03F8"/>
    <w:rsid w:val="005F604E"/>
    <w:rsid w:val="0061663F"/>
    <w:rsid w:val="00627117"/>
    <w:rsid w:val="00640B69"/>
    <w:rsid w:val="00677339"/>
    <w:rsid w:val="00682768"/>
    <w:rsid w:val="00695C62"/>
    <w:rsid w:val="006A4203"/>
    <w:rsid w:val="006C2E56"/>
    <w:rsid w:val="006E619F"/>
    <w:rsid w:val="006F20AA"/>
    <w:rsid w:val="006F63FB"/>
    <w:rsid w:val="00722151"/>
    <w:rsid w:val="0072377F"/>
    <w:rsid w:val="0072520F"/>
    <w:rsid w:val="007324BF"/>
    <w:rsid w:val="00742A77"/>
    <w:rsid w:val="00745D47"/>
    <w:rsid w:val="00751E23"/>
    <w:rsid w:val="00754405"/>
    <w:rsid w:val="007625F7"/>
    <w:rsid w:val="00763754"/>
    <w:rsid w:val="00764A53"/>
    <w:rsid w:val="00793708"/>
    <w:rsid w:val="007A3342"/>
    <w:rsid w:val="007B4654"/>
    <w:rsid w:val="007D704F"/>
    <w:rsid w:val="007F351E"/>
    <w:rsid w:val="00804BBE"/>
    <w:rsid w:val="00805684"/>
    <w:rsid w:val="008173AA"/>
    <w:rsid w:val="00824AD3"/>
    <w:rsid w:val="00844F94"/>
    <w:rsid w:val="00855AE5"/>
    <w:rsid w:val="00857C82"/>
    <w:rsid w:val="008701BD"/>
    <w:rsid w:val="00880F0E"/>
    <w:rsid w:val="00885CE5"/>
    <w:rsid w:val="008A751C"/>
    <w:rsid w:val="008B7AE3"/>
    <w:rsid w:val="008C7F44"/>
    <w:rsid w:val="008E6A13"/>
    <w:rsid w:val="008F3D47"/>
    <w:rsid w:val="0092242E"/>
    <w:rsid w:val="0092515D"/>
    <w:rsid w:val="00937213"/>
    <w:rsid w:val="00937B4D"/>
    <w:rsid w:val="00944846"/>
    <w:rsid w:val="00956970"/>
    <w:rsid w:val="009704C4"/>
    <w:rsid w:val="009B36ED"/>
    <w:rsid w:val="009E79CC"/>
    <w:rsid w:val="009F5651"/>
    <w:rsid w:val="009F5F25"/>
    <w:rsid w:val="00A05288"/>
    <w:rsid w:val="00A626FD"/>
    <w:rsid w:val="00A85593"/>
    <w:rsid w:val="00A855A8"/>
    <w:rsid w:val="00A95278"/>
    <w:rsid w:val="00AC0583"/>
    <w:rsid w:val="00AC7DA6"/>
    <w:rsid w:val="00AE60BB"/>
    <w:rsid w:val="00AE77B1"/>
    <w:rsid w:val="00B176C4"/>
    <w:rsid w:val="00B209C0"/>
    <w:rsid w:val="00B366EB"/>
    <w:rsid w:val="00B373AB"/>
    <w:rsid w:val="00B5536D"/>
    <w:rsid w:val="00B6681C"/>
    <w:rsid w:val="00B73E02"/>
    <w:rsid w:val="00B7498D"/>
    <w:rsid w:val="00B765EB"/>
    <w:rsid w:val="00B7771C"/>
    <w:rsid w:val="00B90DBF"/>
    <w:rsid w:val="00B94520"/>
    <w:rsid w:val="00B96D36"/>
    <w:rsid w:val="00BA1364"/>
    <w:rsid w:val="00BB6102"/>
    <w:rsid w:val="00BC7E15"/>
    <w:rsid w:val="00BE0952"/>
    <w:rsid w:val="00C0761A"/>
    <w:rsid w:val="00C115A1"/>
    <w:rsid w:val="00C2702D"/>
    <w:rsid w:val="00C27237"/>
    <w:rsid w:val="00C34530"/>
    <w:rsid w:val="00C3462E"/>
    <w:rsid w:val="00C43BE7"/>
    <w:rsid w:val="00C47FB5"/>
    <w:rsid w:val="00C63169"/>
    <w:rsid w:val="00CB3CB6"/>
    <w:rsid w:val="00CB459F"/>
    <w:rsid w:val="00CC3A5B"/>
    <w:rsid w:val="00CE76BA"/>
    <w:rsid w:val="00CF6A23"/>
    <w:rsid w:val="00D174B5"/>
    <w:rsid w:val="00D23F78"/>
    <w:rsid w:val="00D314EC"/>
    <w:rsid w:val="00D44AB6"/>
    <w:rsid w:val="00D54A06"/>
    <w:rsid w:val="00D80CB0"/>
    <w:rsid w:val="00DA351D"/>
    <w:rsid w:val="00DE1AE4"/>
    <w:rsid w:val="00DE1C9D"/>
    <w:rsid w:val="00DE32B1"/>
    <w:rsid w:val="00DF01D3"/>
    <w:rsid w:val="00E77E9A"/>
    <w:rsid w:val="00E825A9"/>
    <w:rsid w:val="00E85132"/>
    <w:rsid w:val="00EB7772"/>
    <w:rsid w:val="00EC02C7"/>
    <w:rsid w:val="00EE456E"/>
    <w:rsid w:val="00EE4D83"/>
    <w:rsid w:val="00EF59AD"/>
    <w:rsid w:val="00F064B9"/>
    <w:rsid w:val="00F10480"/>
    <w:rsid w:val="00F13A89"/>
    <w:rsid w:val="00F208ED"/>
    <w:rsid w:val="00F87E56"/>
    <w:rsid w:val="00F9236E"/>
    <w:rsid w:val="00F95336"/>
    <w:rsid w:val="00FA5813"/>
    <w:rsid w:val="00FA6F72"/>
    <w:rsid w:val="00FB02C5"/>
    <w:rsid w:val="00FC42E7"/>
    <w:rsid w:val="00FC55B4"/>
    <w:rsid w:val="00FD3745"/>
    <w:rsid w:val="00FE192A"/>
    <w:rsid w:val="00FF0C0F"/>
    <w:rsid w:val="00FF7D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7B4D"/>
    <w:rPr>
      <w:color w:val="0000FF"/>
      <w:u w:val="single"/>
    </w:rPr>
  </w:style>
  <w:style w:type="character" w:customStyle="1" w:styleId="ref-journal">
    <w:name w:val="ref-journal"/>
    <w:basedOn w:val="a0"/>
    <w:rsid w:val="00937B4D"/>
  </w:style>
  <w:style w:type="character" w:styleId="a4">
    <w:name w:val="FollowedHyperlink"/>
    <w:basedOn w:val="a0"/>
    <w:uiPriority w:val="99"/>
    <w:semiHidden/>
    <w:unhideWhenUsed/>
    <w:rsid w:val="00937B4D"/>
    <w:rPr>
      <w:color w:val="954F72" w:themeColor="followedHyperlink"/>
      <w:u w:val="single"/>
    </w:rPr>
  </w:style>
  <w:style w:type="paragraph" w:styleId="a5">
    <w:name w:val="List Paragraph"/>
    <w:basedOn w:val="a"/>
    <w:uiPriority w:val="34"/>
    <w:qFormat/>
    <w:rsid w:val="00C34530"/>
    <w:pPr>
      <w:ind w:left="720"/>
      <w:contextualSpacing/>
    </w:pPr>
  </w:style>
  <w:style w:type="paragraph" w:styleId="a6">
    <w:name w:val="footnote text"/>
    <w:basedOn w:val="a"/>
    <w:link w:val="Char"/>
    <w:uiPriority w:val="99"/>
    <w:semiHidden/>
    <w:unhideWhenUsed/>
    <w:rsid w:val="00EE4D83"/>
    <w:pPr>
      <w:spacing w:after="0" w:line="240" w:lineRule="auto"/>
    </w:pPr>
    <w:rPr>
      <w:sz w:val="20"/>
      <w:szCs w:val="20"/>
    </w:rPr>
  </w:style>
  <w:style w:type="character" w:customStyle="1" w:styleId="Char">
    <w:name w:val="脚注文本 Char"/>
    <w:basedOn w:val="a0"/>
    <w:link w:val="a6"/>
    <w:uiPriority w:val="99"/>
    <w:semiHidden/>
    <w:rsid w:val="00EE4D83"/>
    <w:rPr>
      <w:sz w:val="20"/>
      <w:szCs w:val="20"/>
    </w:rPr>
  </w:style>
  <w:style w:type="character" w:styleId="a7">
    <w:name w:val="footnote reference"/>
    <w:basedOn w:val="a0"/>
    <w:uiPriority w:val="99"/>
    <w:semiHidden/>
    <w:unhideWhenUsed/>
    <w:rsid w:val="00EE4D83"/>
    <w:rPr>
      <w:vertAlign w:val="superscript"/>
    </w:rPr>
  </w:style>
  <w:style w:type="character" w:customStyle="1" w:styleId="UnresolvedMention1">
    <w:name w:val="Unresolved Mention1"/>
    <w:basedOn w:val="a0"/>
    <w:uiPriority w:val="99"/>
    <w:semiHidden/>
    <w:unhideWhenUsed/>
    <w:rsid w:val="00764A53"/>
    <w:rPr>
      <w:color w:val="605E5C"/>
      <w:shd w:val="clear" w:color="auto" w:fill="E1DFDD"/>
    </w:rPr>
  </w:style>
  <w:style w:type="paragraph" w:styleId="a8">
    <w:name w:val="Balloon Text"/>
    <w:basedOn w:val="a"/>
    <w:link w:val="Char0"/>
    <w:uiPriority w:val="99"/>
    <w:semiHidden/>
    <w:unhideWhenUsed/>
    <w:rsid w:val="007324BF"/>
    <w:pPr>
      <w:spacing w:after="0" w:line="240" w:lineRule="auto"/>
    </w:pPr>
    <w:rPr>
      <w:rFonts w:ascii="宋体" w:eastAsia="宋体"/>
      <w:sz w:val="18"/>
      <w:szCs w:val="18"/>
    </w:rPr>
  </w:style>
  <w:style w:type="character" w:customStyle="1" w:styleId="Char0">
    <w:name w:val="批注框文本 Char"/>
    <w:basedOn w:val="a0"/>
    <w:link w:val="a8"/>
    <w:uiPriority w:val="99"/>
    <w:semiHidden/>
    <w:rsid w:val="007324BF"/>
    <w:rPr>
      <w:rFonts w:ascii="宋体" w:eastAsia="宋体"/>
      <w:sz w:val="18"/>
      <w:szCs w:val="18"/>
    </w:rPr>
  </w:style>
  <w:style w:type="paragraph" w:styleId="a9">
    <w:name w:val="header"/>
    <w:basedOn w:val="a"/>
    <w:link w:val="Char1"/>
    <w:uiPriority w:val="99"/>
    <w:unhideWhenUsed/>
    <w:rsid w:val="00A8559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9"/>
    <w:uiPriority w:val="99"/>
    <w:rsid w:val="00A85593"/>
    <w:rPr>
      <w:sz w:val="18"/>
      <w:szCs w:val="18"/>
    </w:rPr>
  </w:style>
  <w:style w:type="paragraph" w:styleId="aa">
    <w:name w:val="footer"/>
    <w:basedOn w:val="a"/>
    <w:link w:val="Char2"/>
    <w:uiPriority w:val="99"/>
    <w:unhideWhenUsed/>
    <w:rsid w:val="00A85593"/>
    <w:pPr>
      <w:tabs>
        <w:tab w:val="center" w:pos="4153"/>
        <w:tab w:val="right" w:pos="8306"/>
      </w:tabs>
      <w:snapToGrid w:val="0"/>
      <w:spacing w:line="240" w:lineRule="auto"/>
    </w:pPr>
    <w:rPr>
      <w:sz w:val="18"/>
      <w:szCs w:val="18"/>
    </w:rPr>
  </w:style>
  <w:style w:type="character" w:customStyle="1" w:styleId="Char2">
    <w:name w:val="页脚 Char"/>
    <w:basedOn w:val="a0"/>
    <w:link w:val="aa"/>
    <w:uiPriority w:val="99"/>
    <w:rsid w:val="00A8559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7B4D"/>
    <w:rPr>
      <w:color w:val="0000FF"/>
      <w:u w:val="single"/>
    </w:rPr>
  </w:style>
  <w:style w:type="character" w:customStyle="1" w:styleId="ref-journal">
    <w:name w:val="ref-journal"/>
    <w:basedOn w:val="a0"/>
    <w:rsid w:val="00937B4D"/>
  </w:style>
  <w:style w:type="character" w:styleId="a4">
    <w:name w:val="FollowedHyperlink"/>
    <w:basedOn w:val="a0"/>
    <w:uiPriority w:val="99"/>
    <w:semiHidden/>
    <w:unhideWhenUsed/>
    <w:rsid w:val="00937B4D"/>
    <w:rPr>
      <w:color w:val="954F72" w:themeColor="followedHyperlink"/>
      <w:u w:val="single"/>
    </w:rPr>
  </w:style>
  <w:style w:type="paragraph" w:styleId="a5">
    <w:name w:val="List Paragraph"/>
    <w:basedOn w:val="a"/>
    <w:uiPriority w:val="34"/>
    <w:qFormat/>
    <w:rsid w:val="00C34530"/>
    <w:pPr>
      <w:ind w:left="720"/>
      <w:contextualSpacing/>
    </w:pPr>
  </w:style>
  <w:style w:type="paragraph" w:styleId="a6">
    <w:name w:val="footnote text"/>
    <w:basedOn w:val="a"/>
    <w:link w:val="Char"/>
    <w:uiPriority w:val="99"/>
    <w:semiHidden/>
    <w:unhideWhenUsed/>
    <w:rsid w:val="00EE4D83"/>
    <w:pPr>
      <w:spacing w:after="0" w:line="240" w:lineRule="auto"/>
    </w:pPr>
    <w:rPr>
      <w:sz w:val="20"/>
      <w:szCs w:val="20"/>
    </w:rPr>
  </w:style>
  <w:style w:type="character" w:customStyle="1" w:styleId="Char">
    <w:name w:val="脚注文本 Char"/>
    <w:basedOn w:val="a0"/>
    <w:link w:val="a6"/>
    <w:uiPriority w:val="99"/>
    <w:semiHidden/>
    <w:rsid w:val="00EE4D83"/>
    <w:rPr>
      <w:sz w:val="20"/>
      <w:szCs w:val="20"/>
    </w:rPr>
  </w:style>
  <w:style w:type="character" w:styleId="a7">
    <w:name w:val="footnote reference"/>
    <w:basedOn w:val="a0"/>
    <w:uiPriority w:val="99"/>
    <w:semiHidden/>
    <w:unhideWhenUsed/>
    <w:rsid w:val="00EE4D83"/>
    <w:rPr>
      <w:vertAlign w:val="superscript"/>
    </w:rPr>
  </w:style>
  <w:style w:type="character" w:customStyle="1" w:styleId="UnresolvedMention1">
    <w:name w:val="Unresolved Mention1"/>
    <w:basedOn w:val="a0"/>
    <w:uiPriority w:val="99"/>
    <w:semiHidden/>
    <w:unhideWhenUsed/>
    <w:rsid w:val="00764A53"/>
    <w:rPr>
      <w:color w:val="605E5C"/>
      <w:shd w:val="clear" w:color="auto" w:fill="E1DFDD"/>
    </w:rPr>
  </w:style>
  <w:style w:type="paragraph" w:styleId="a8">
    <w:name w:val="Balloon Text"/>
    <w:basedOn w:val="a"/>
    <w:link w:val="Char0"/>
    <w:uiPriority w:val="99"/>
    <w:semiHidden/>
    <w:unhideWhenUsed/>
    <w:rsid w:val="007324BF"/>
    <w:pPr>
      <w:spacing w:after="0" w:line="240" w:lineRule="auto"/>
    </w:pPr>
    <w:rPr>
      <w:rFonts w:ascii="宋体" w:eastAsia="宋体"/>
      <w:sz w:val="18"/>
      <w:szCs w:val="18"/>
    </w:rPr>
  </w:style>
  <w:style w:type="character" w:customStyle="1" w:styleId="Char0">
    <w:name w:val="批注框文本 Char"/>
    <w:basedOn w:val="a0"/>
    <w:link w:val="a8"/>
    <w:uiPriority w:val="99"/>
    <w:semiHidden/>
    <w:rsid w:val="007324BF"/>
    <w:rPr>
      <w:rFonts w:ascii="宋体" w:eastAsia="宋体"/>
      <w:sz w:val="18"/>
      <w:szCs w:val="18"/>
    </w:rPr>
  </w:style>
  <w:style w:type="paragraph" w:styleId="a9">
    <w:name w:val="header"/>
    <w:basedOn w:val="a"/>
    <w:link w:val="Char1"/>
    <w:uiPriority w:val="99"/>
    <w:unhideWhenUsed/>
    <w:rsid w:val="00A8559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9"/>
    <w:uiPriority w:val="99"/>
    <w:rsid w:val="00A85593"/>
    <w:rPr>
      <w:sz w:val="18"/>
      <w:szCs w:val="18"/>
    </w:rPr>
  </w:style>
  <w:style w:type="paragraph" w:styleId="aa">
    <w:name w:val="footer"/>
    <w:basedOn w:val="a"/>
    <w:link w:val="Char2"/>
    <w:uiPriority w:val="99"/>
    <w:unhideWhenUsed/>
    <w:rsid w:val="00A85593"/>
    <w:pPr>
      <w:tabs>
        <w:tab w:val="center" w:pos="4153"/>
        <w:tab w:val="right" w:pos="8306"/>
      </w:tabs>
      <w:snapToGrid w:val="0"/>
      <w:spacing w:line="240" w:lineRule="auto"/>
    </w:pPr>
    <w:rPr>
      <w:sz w:val="18"/>
      <w:szCs w:val="18"/>
    </w:rPr>
  </w:style>
  <w:style w:type="character" w:customStyle="1" w:styleId="Char2">
    <w:name w:val="页脚 Char"/>
    <w:basedOn w:val="a0"/>
    <w:link w:val="aa"/>
    <w:uiPriority w:val="99"/>
    <w:rsid w:val="00A855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5232">
      <w:bodyDiv w:val="1"/>
      <w:marLeft w:val="0"/>
      <w:marRight w:val="0"/>
      <w:marTop w:val="0"/>
      <w:marBottom w:val="0"/>
      <w:divBdr>
        <w:top w:val="none" w:sz="0" w:space="0" w:color="auto"/>
        <w:left w:val="none" w:sz="0" w:space="0" w:color="auto"/>
        <w:bottom w:val="none" w:sz="0" w:space="0" w:color="auto"/>
        <w:right w:val="none" w:sz="0" w:space="0" w:color="auto"/>
      </w:divBdr>
    </w:div>
    <w:div w:id="819351366">
      <w:bodyDiv w:val="1"/>
      <w:marLeft w:val="0"/>
      <w:marRight w:val="0"/>
      <w:marTop w:val="0"/>
      <w:marBottom w:val="0"/>
      <w:divBdr>
        <w:top w:val="none" w:sz="0" w:space="0" w:color="auto"/>
        <w:left w:val="none" w:sz="0" w:space="0" w:color="auto"/>
        <w:bottom w:val="none" w:sz="0" w:space="0" w:color="auto"/>
        <w:right w:val="none" w:sz="0" w:space="0" w:color="auto"/>
      </w:divBdr>
    </w:div>
    <w:div w:id="168810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shwinrammoh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416EB-6A0B-4635-890C-7DEACEFD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6886</Words>
  <Characters>39254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Ashwin Rammohan</dc:creator>
  <cp:lastModifiedBy>China</cp:lastModifiedBy>
  <cp:revision>6</cp:revision>
  <dcterms:created xsi:type="dcterms:W3CDTF">2020-09-15T15:16:00Z</dcterms:created>
  <dcterms:modified xsi:type="dcterms:W3CDTF">2020-09-15T15:16:00Z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http://www.zotero.org/styles/annals-of-surgery</vt:lpwstr>
  </property>
  <property fmtid="{D5CDD505-2E9C-101B-9397-08002B2CF9AE}" pid="7" name="Mendeley Recent Style Name 2_1">
    <vt:lpwstr>Annals of Surgery</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52acbaad-7469-3d65-a9c7-7d59061a9a74</vt:lpwstr>
  </property>
  <property fmtid="{D5CDD505-2E9C-101B-9397-08002B2CF9AE}" pid="24" name="Mendeley Citation Style_1">
    <vt:lpwstr>http://www.zotero.org/styles/world-journal-of-gastroenterology</vt:lpwstr>
  </property>
</Properties>
</file>