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Name of Journal: </w:t>
      </w:r>
      <w:r w:rsidRPr="002F5F2C">
        <w:rPr>
          <w:rFonts w:ascii="Book Antiqua" w:eastAsia="Book Antiqua" w:hAnsi="Book Antiqua" w:cs="Book Antiqua"/>
          <w:i/>
          <w:color w:val="000000"/>
          <w:sz w:val="24"/>
        </w:rPr>
        <w:t>World Journal of Virology</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Manuscript NO: </w:t>
      </w:r>
      <w:r w:rsidRPr="002F5F2C">
        <w:rPr>
          <w:rFonts w:ascii="Book Antiqua" w:eastAsia="Book Antiqua" w:hAnsi="Book Antiqua" w:cs="Book Antiqua"/>
          <w:color w:val="000000"/>
          <w:sz w:val="24"/>
        </w:rPr>
        <w:t>57324</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Manuscript Type: </w:t>
      </w:r>
      <w:r w:rsidRPr="002F5F2C">
        <w:rPr>
          <w:rFonts w:ascii="Book Antiqua" w:eastAsia="Book Antiqua" w:hAnsi="Book Antiqua" w:cs="Book Antiqua"/>
          <w:color w:val="000000"/>
          <w:sz w:val="24"/>
        </w:rPr>
        <w:t>ORIGINAL ARTICLE</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i/>
          <w:color w:val="000000"/>
          <w:sz w:val="24"/>
        </w:rPr>
        <w:t>Observational Study</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Chinese medical student</w:t>
      </w:r>
      <w:r w:rsidR="00064F46" w:rsidRPr="002F5F2C">
        <w:rPr>
          <w:rFonts w:ascii="Book Antiqua" w:eastAsia="Book Antiqua" w:hAnsi="Book Antiqua" w:cs="Book Antiqua" w:hint="eastAsia"/>
          <w:b/>
          <w:bCs/>
          <w:color w:val="000000"/>
          <w:sz w:val="24"/>
        </w:rPr>
        <w:t>s</w:t>
      </w:r>
      <w:r w:rsidR="00064F46" w:rsidRPr="002F5F2C">
        <w:rPr>
          <w:rFonts w:ascii="Book Antiqua" w:eastAsia="Book Antiqua" w:hAnsi="Book Antiqua" w:cs="Book Antiqua"/>
          <w:b/>
          <w:bCs/>
          <w:color w:val="000000"/>
          <w:sz w:val="24"/>
        </w:rPr>
        <w:t>’</w:t>
      </w:r>
      <w:r w:rsidRPr="002F5F2C">
        <w:rPr>
          <w:rFonts w:ascii="Book Antiqua" w:eastAsia="Book Antiqua" w:hAnsi="Book Antiqua" w:cs="Book Antiqua"/>
          <w:b/>
          <w:bCs/>
          <w:color w:val="000000"/>
          <w:sz w:val="24"/>
        </w:rPr>
        <w:t xml:space="preserve"> interest in COVID-19 pandemic</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hAnsi="Book Antiqua" w:cs="Book Antiqua"/>
          <w:sz w:val="24"/>
        </w:rPr>
        <w:t>Yu</w:t>
      </w:r>
      <w:r w:rsidRPr="002F5F2C">
        <w:rPr>
          <w:rFonts w:ascii="Book Antiqua" w:eastAsia="Book Antiqua" w:hAnsi="Book Antiqua" w:cs="Book Antiqua"/>
          <w:color w:val="000000"/>
          <w:sz w:val="24"/>
        </w:rPr>
        <w:t xml:space="preserve"> NZ </w:t>
      </w:r>
      <w:r w:rsidRPr="002F5F2C">
        <w:rPr>
          <w:rFonts w:ascii="Book Antiqua" w:eastAsia="Book Antiqua" w:hAnsi="Book Antiqua" w:cs="Book Antiqua"/>
          <w:i/>
          <w:iCs/>
          <w:color w:val="000000"/>
          <w:sz w:val="24"/>
        </w:rPr>
        <w:t>et al</w:t>
      </w:r>
      <w:r w:rsidRPr="002F5F2C">
        <w:rPr>
          <w:rFonts w:ascii="Book Antiqua" w:eastAsia="Book Antiqua" w:hAnsi="Book Antiqua" w:cs="Book Antiqua"/>
          <w:color w:val="000000"/>
          <w:sz w:val="24"/>
        </w:rPr>
        <w:t>. A survey of mainland Chinese medics</w:t>
      </w:r>
    </w:p>
    <w:p w:rsidR="005F6481" w:rsidRPr="002F5F2C" w:rsidRDefault="005F6481">
      <w:pPr>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Nan-</w:t>
      </w:r>
      <w:proofErr w:type="spellStart"/>
      <w:r w:rsidRPr="002F5F2C">
        <w:rPr>
          <w:rFonts w:ascii="Book Antiqua" w:hAnsi="Book Antiqua" w:cs="Book Antiqua"/>
          <w:sz w:val="24"/>
        </w:rPr>
        <w:t>Ze</w:t>
      </w:r>
      <w:proofErr w:type="spellEnd"/>
      <w:r w:rsidRPr="002F5F2C">
        <w:rPr>
          <w:rFonts w:ascii="Book Antiqua" w:hAnsi="Book Antiqua" w:cs="Book Antiqua"/>
          <w:sz w:val="24"/>
        </w:rPr>
        <w:t xml:space="preserve"> Yu, </w:t>
      </w:r>
      <w:proofErr w:type="spellStart"/>
      <w:r w:rsidRPr="002F5F2C">
        <w:rPr>
          <w:rFonts w:ascii="Book Antiqua" w:hAnsi="Book Antiqua" w:cs="Book Antiqua"/>
          <w:sz w:val="24"/>
        </w:rPr>
        <w:t>Zhi-Jin</w:t>
      </w:r>
      <w:proofErr w:type="spellEnd"/>
      <w:r w:rsidRPr="002F5F2C">
        <w:rPr>
          <w:rFonts w:ascii="Book Antiqua" w:hAnsi="Book Antiqua" w:cs="Book Antiqua"/>
          <w:sz w:val="24"/>
        </w:rPr>
        <w:t xml:space="preserve"> Li, Yu-Ming Chong, Yuan Xu, Jun-Ping Fan, Yang </w:t>
      </w:r>
      <w:proofErr w:type="spellStart"/>
      <w:r w:rsidRPr="002F5F2C">
        <w:rPr>
          <w:rFonts w:ascii="Book Antiqua" w:hAnsi="Book Antiqua" w:cs="Book Antiqua"/>
          <w:sz w:val="24"/>
        </w:rPr>
        <w:t>Yang</w:t>
      </w:r>
      <w:proofErr w:type="spellEnd"/>
      <w:r w:rsidRPr="002F5F2C">
        <w:rPr>
          <w:rFonts w:ascii="Book Antiqua" w:hAnsi="Book Antiqua" w:cs="Book Antiqua"/>
          <w:sz w:val="24"/>
        </w:rPr>
        <w:t xml:space="preserve">, Yue </w:t>
      </w:r>
      <w:proofErr w:type="spellStart"/>
      <w:r w:rsidRPr="002F5F2C">
        <w:rPr>
          <w:rFonts w:ascii="Book Antiqua" w:hAnsi="Book Antiqua" w:cs="Book Antiqua"/>
          <w:sz w:val="24"/>
        </w:rPr>
        <w:t>Teng</w:t>
      </w:r>
      <w:proofErr w:type="spellEnd"/>
      <w:r w:rsidRPr="002F5F2C">
        <w:rPr>
          <w:rFonts w:ascii="Book Antiqua" w:hAnsi="Book Antiqua" w:cs="Book Antiqua"/>
          <w:sz w:val="24"/>
        </w:rPr>
        <w:t xml:space="preserve">, </w:t>
      </w:r>
      <w:r w:rsidR="00064F46" w:rsidRPr="002F5F2C">
        <w:rPr>
          <w:rFonts w:ascii="Book Antiqua" w:hAnsi="Book Antiqua" w:cs="Book Antiqua"/>
          <w:sz w:val="24"/>
        </w:rPr>
        <w:t>Y</w:t>
      </w:r>
      <w:r w:rsidR="00064F46" w:rsidRPr="002F5F2C">
        <w:rPr>
          <w:rFonts w:ascii="Book Antiqua" w:hAnsi="Book Antiqua" w:cs="Book Antiqua" w:hint="eastAsia"/>
          <w:sz w:val="24"/>
        </w:rPr>
        <w:t>u-</w:t>
      </w:r>
      <w:r w:rsidR="00064F46" w:rsidRPr="002F5F2C">
        <w:rPr>
          <w:rFonts w:ascii="Book Antiqua" w:hAnsi="Book Antiqua" w:cs="Book Antiqua"/>
          <w:sz w:val="24"/>
        </w:rPr>
        <w:t>W</w:t>
      </w:r>
      <w:r w:rsidR="00064F46" w:rsidRPr="002F5F2C">
        <w:rPr>
          <w:rFonts w:ascii="Book Antiqua" w:hAnsi="Book Antiqua" w:cs="Book Antiqua" w:hint="eastAsia"/>
          <w:sz w:val="24"/>
        </w:rPr>
        <w:t>ei</w:t>
      </w:r>
      <w:r w:rsidRPr="002F5F2C">
        <w:rPr>
          <w:rFonts w:ascii="Book Antiqua" w:hAnsi="Book Antiqua" w:cs="Book Antiqua"/>
          <w:sz w:val="24"/>
        </w:rPr>
        <w:t xml:space="preserve"> Zhang, Wen-Chao Zhang, Ming-</w:t>
      </w:r>
      <w:proofErr w:type="spellStart"/>
      <w:r w:rsidRPr="002F5F2C">
        <w:rPr>
          <w:rFonts w:ascii="Book Antiqua" w:hAnsi="Book Antiqua" w:cs="Book Antiqua"/>
          <w:sz w:val="24"/>
        </w:rPr>
        <w:t>Zi</w:t>
      </w:r>
      <w:proofErr w:type="spellEnd"/>
      <w:r w:rsidRPr="002F5F2C">
        <w:rPr>
          <w:rFonts w:ascii="Book Antiqua" w:hAnsi="Book Antiqua" w:cs="Book Antiqua"/>
          <w:sz w:val="24"/>
        </w:rPr>
        <w:t xml:space="preserve"> Zhang, Jiu-</w:t>
      </w:r>
      <w:proofErr w:type="spellStart"/>
      <w:r w:rsidRPr="002F5F2C">
        <w:rPr>
          <w:rFonts w:ascii="Book Antiqua" w:hAnsi="Book Antiqua" w:cs="Book Antiqua"/>
          <w:sz w:val="24"/>
        </w:rPr>
        <w:t>Zuo</w:t>
      </w:r>
      <w:proofErr w:type="spellEnd"/>
      <w:r w:rsidRPr="002F5F2C">
        <w:rPr>
          <w:rFonts w:ascii="Book Antiqua" w:hAnsi="Book Antiqua" w:cs="Book Antiqua"/>
          <w:sz w:val="24"/>
        </w:rPr>
        <w:t xml:space="preserve"> Huang, Xiao-Jun Wang, Shu-Yang Zhang, Xiao Long</w:t>
      </w:r>
    </w:p>
    <w:p w:rsidR="00DE752F" w:rsidRPr="002F5F2C" w:rsidRDefault="00DE752F">
      <w:pPr>
        <w:snapToGrid w:val="0"/>
        <w:spacing w:line="360" w:lineRule="auto"/>
        <w:rPr>
          <w:rFonts w:ascii="Book Antiqua" w:hAnsi="Book Antiqua" w:cs="Book Antiqua"/>
          <w:sz w:val="24"/>
        </w:rPr>
      </w:pPr>
    </w:p>
    <w:p w:rsidR="005F6481" w:rsidRPr="002F5F2C" w:rsidRDefault="00DE752F">
      <w:pPr>
        <w:snapToGrid w:val="0"/>
        <w:spacing w:line="360" w:lineRule="auto"/>
        <w:rPr>
          <w:rFonts w:ascii="Book Antiqua" w:hAnsi="Book Antiqua" w:cs="Book Antiqua"/>
          <w:b/>
          <w:bCs/>
          <w:sz w:val="24"/>
        </w:rPr>
      </w:pPr>
      <w:r w:rsidRPr="002F5F2C">
        <w:rPr>
          <w:rFonts w:ascii="Book Antiqua" w:hAnsi="Book Antiqua" w:cs="Book Antiqua"/>
          <w:b/>
          <w:bCs/>
          <w:sz w:val="24"/>
        </w:rPr>
        <w:t>Nan-</w:t>
      </w:r>
      <w:proofErr w:type="spellStart"/>
      <w:r w:rsidRPr="002F5F2C">
        <w:rPr>
          <w:rFonts w:ascii="Book Antiqua" w:hAnsi="Book Antiqua" w:cs="Book Antiqua"/>
          <w:b/>
          <w:bCs/>
          <w:sz w:val="24"/>
        </w:rPr>
        <w:t>Ze</w:t>
      </w:r>
      <w:proofErr w:type="spellEnd"/>
      <w:r w:rsidRPr="002F5F2C">
        <w:rPr>
          <w:rFonts w:ascii="Book Antiqua" w:hAnsi="Book Antiqua" w:cs="Book Antiqua"/>
          <w:b/>
          <w:bCs/>
          <w:sz w:val="24"/>
        </w:rPr>
        <w:t xml:space="preserve"> Yu, </w:t>
      </w:r>
      <w:proofErr w:type="spellStart"/>
      <w:r w:rsidRPr="002F5F2C">
        <w:rPr>
          <w:rFonts w:ascii="Book Antiqua" w:hAnsi="Book Antiqua" w:cs="Book Antiqua"/>
          <w:b/>
          <w:bCs/>
          <w:sz w:val="24"/>
        </w:rPr>
        <w:t>Zhi-Jin</w:t>
      </w:r>
      <w:proofErr w:type="spellEnd"/>
      <w:r w:rsidRPr="002F5F2C">
        <w:rPr>
          <w:rFonts w:ascii="Book Antiqua" w:hAnsi="Book Antiqua" w:cs="Book Antiqua"/>
          <w:b/>
          <w:bCs/>
          <w:sz w:val="24"/>
        </w:rPr>
        <w:t xml:space="preserve"> Li, Yu-Ming Chong, Yue </w:t>
      </w:r>
      <w:proofErr w:type="spellStart"/>
      <w:r w:rsidRPr="002F5F2C">
        <w:rPr>
          <w:rFonts w:ascii="Book Antiqua" w:hAnsi="Book Antiqua" w:cs="Book Antiqua"/>
          <w:b/>
          <w:bCs/>
          <w:sz w:val="24"/>
        </w:rPr>
        <w:t>Teng</w:t>
      </w:r>
      <w:proofErr w:type="spellEnd"/>
      <w:r w:rsidRPr="002F5F2C">
        <w:rPr>
          <w:rFonts w:ascii="Book Antiqua" w:hAnsi="Book Antiqua" w:cs="Book Antiqua"/>
          <w:b/>
          <w:bCs/>
          <w:sz w:val="24"/>
        </w:rPr>
        <w:t xml:space="preserve">, </w:t>
      </w:r>
      <w:r w:rsidR="00064F46" w:rsidRPr="002F5F2C">
        <w:rPr>
          <w:rFonts w:ascii="Book Antiqua" w:hAnsi="Book Antiqua" w:cs="Book Antiqua"/>
          <w:b/>
          <w:bCs/>
          <w:sz w:val="24"/>
        </w:rPr>
        <w:t>Y</w:t>
      </w:r>
      <w:r w:rsidR="00064F46" w:rsidRPr="002F5F2C">
        <w:rPr>
          <w:rFonts w:ascii="Book Antiqua" w:hAnsi="Book Antiqua" w:cs="Book Antiqua" w:hint="eastAsia"/>
          <w:b/>
          <w:bCs/>
          <w:sz w:val="24"/>
        </w:rPr>
        <w:t>u</w:t>
      </w:r>
      <w:r w:rsidRPr="002F5F2C">
        <w:rPr>
          <w:rFonts w:ascii="Book Antiqua" w:hAnsi="Book Antiqua" w:cs="Book Antiqua" w:hint="eastAsia"/>
          <w:b/>
          <w:bCs/>
          <w:sz w:val="24"/>
        </w:rPr>
        <w:t>-</w:t>
      </w:r>
      <w:r w:rsidR="00064F46" w:rsidRPr="002F5F2C">
        <w:rPr>
          <w:rFonts w:ascii="Book Antiqua" w:hAnsi="Book Antiqua" w:cs="Book Antiqua"/>
          <w:b/>
          <w:bCs/>
          <w:sz w:val="24"/>
        </w:rPr>
        <w:t>W</w:t>
      </w:r>
      <w:r w:rsidR="00064F46" w:rsidRPr="002F5F2C">
        <w:rPr>
          <w:rFonts w:ascii="Book Antiqua" w:hAnsi="Book Antiqua" w:cs="Book Antiqua" w:hint="eastAsia"/>
          <w:b/>
          <w:bCs/>
          <w:sz w:val="24"/>
        </w:rPr>
        <w:t>ei</w:t>
      </w:r>
      <w:r w:rsidRPr="002F5F2C">
        <w:rPr>
          <w:rFonts w:ascii="Book Antiqua" w:hAnsi="Book Antiqua" w:cs="Book Antiqua"/>
          <w:b/>
          <w:bCs/>
          <w:sz w:val="24"/>
        </w:rPr>
        <w:t xml:space="preserve"> Zhang, Wen-Chao Zhang, Ming-</w:t>
      </w:r>
      <w:proofErr w:type="spellStart"/>
      <w:r w:rsidRPr="002F5F2C">
        <w:rPr>
          <w:rFonts w:ascii="Book Antiqua" w:hAnsi="Book Antiqua" w:cs="Book Antiqua"/>
          <w:b/>
          <w:bCs/>
          <w:sz w:val="24"/>
        </w:rPr>
        <w:t>Zi</w:t>
      </w:r>
      <w:proofErr w:type="spellEnd"/>
      <w:r w:rsidRPr="002F5F2C">
        <w:rPr>
          <w:rFonts w:ascii="Book Antiqua" w:hAnsi="Book Antiqua" w:cs="Book Antiqua"/>
          <w:b/>
          <w:bCs/>
          <w:sz w:val="24"/>
        </w:rPr>
        <w:t xml:space="preserve"> Zhang, Jiu-</w:t>
      </w:r>
      <w:proofErr w:type="spellStart"/>
      <w:r w:rsidRPr="002F5F2C">
        <w:rPr>
          <w:rFonts w:ascii="Book Antiqua" w:hAnsi="Book Antiqua" w:cs="Book Antiqua"/>
          <w:b/>
          <w:bCs/>
          <w:sz w:val="24"/>
        </w:rPr>
        <w:t>Zuo</w:t>
      </w:r>
      <w:proofErr w:type="spellEnd"/>
      <w:r w:rsidRPr="002F5F2C">
        <w:rPr>
          <w:rFonts w:ascii="Book Antiqua" w:hAnsi="Book Antiqua" w:cs="Book Antiqua"/>
          <w:b/>
          <w:bCs/>
          <w:sz w:val="24"/>
        </w:rPr>
        <w:t xml:space="preserve"> Huang, Xiao-Jun Wang, Xiao Long, </w:t>
      </w:r>
      <w:r w:rsidR="005E6533" w:rsidRPr="002F5F2C">
        <w:rPr>
          <w:rFonts w:ascii="Book Antiqua" w:hAnsi="Book Antiqua" w:cs="Book Antiqua"/>
          <w:sz w:val="24"/>
        </w:rPr>
        <w:t>Department of Plastic Surgery,</w:t>
      </w:r>
      <w:r w:rsidR="007D30EA" w:rsidRPr="002F5F2C">
        <w:rPr>
          <w:rFonts w:ascii="Book Antiqua" w:hAnsi="Book Antiqua" w:cs="Book Antiqua"/>
          <w:sz w:val="24"/>
        </w:rPr>
        <w:t xml:space="preserve"> </w:t>
      </w:r>
      <w:r w:rsidR="005E6533" w:rsidRPr="002F5F2C">
        <w:rPr>
          <w:rFonts w:ascii="Book Antiqua" w:hAnsi="Book Antiqua" w:cs="Book Antiqua"/>
          <w:sz w:val="24"/>
        </w:rPr>
        <w:t>Peking Union Medical College Hospital,</w:t>
      </w:r>
      <w:r w:rsidR="00CC3445" w:rsidRPr="002F5F2C">
        <w:rPr>
          <w:rFonts w:ascii="Book Antiqua" w:hAnsi="Book Antiqua" w:cs="Book Antiqua"/>
          <w:sz w:val="24"/>
        </w:rPr>
        <w:t xml:space="preserve"> </w:t>
      </w:r>
      <w:r w:rsidR="007B7B74" w:rsidRPr="002F5F2C">
        <w:rPr>
          <w:rFonts w:ascii="Book Antiqua" w:hAnsi="Book Antiqua" w:cs="Book Antiqua"/>
          <w:sz w:val="24"/>
        </w:rPr>
        <w:t xml:space="preserve">Chinese Academy of Medical Sciences and Peking Union Medical College, </w:t>
      </w:r>
      <w:r w:rsidR="005E6533" w:rsidRPr="002F5F2C">
        <w:rPr>
          <w:rFonts w:ascii="Book Antiqua" w:hAnsi="Book Antiqua" w:cs="Book Antiqua"/>
          <w:sz w:val="24"/>
        </w:rPr>
        <w:t>Beijing 100730, China</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t xml:space="preserve">Yuan Xu, </w:t>
      </w:r>
      <w:r w:rsidRPr="002F5F2C">
        <w:rPr>
          <w:rFonts w:ascii="Book Antiqua" w:hAnsi="Book Antiqua" w:cs="Book Antiqua"/>
          <w:sz w:val="24"/>
        </w:rPr>
        <w:t>Department of Thoracic Surgery, Peking Union Medical College Hospital, Chinese Academy of Medical Sciences and Peking Union Medical College, Beijing 100730, China</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t xml:space="preserve">Jun-Ping Fan, </w:t>
      </w:r>
      <w:r w:rsidRPr="002F5F2C">
        <w:rPr>
          <w:rFonts w:ascii="Book Antiqua" w:hAnsi="Book Antiqua" w:cs="Book Antiqua"/>
          <w:sz w:val="24"/>
        </w:rPr>
        <w:t>Department of Pulmonary and Critical Care Medicine, Peking Union Medical College Hospital, Chinese Academy of Medical Sciences and Peking Union Medical College, Beijing 100730, China</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t xml:space="preserve">Yang </w:t>
      </w:r>
      <w:proofErr w:type="spellStart"/>
      <w:r w:rsidRPr="002F5F2C">
        <w:rPr>
          <w:rFonts w:ascii="Book Antiqua" w:hAnsi="Book Antiqua" w:cs="Book Antiqua"/>
          <w:b/>
          <w:bCs/>
          <w:sz w:val="24"/>
        </w:rPr>
        <w:t>Yang</w:t>
      </w:r>
      <w:proofErr w:type="spellEnd"/>
      <w:r w:rsidRPr="002F5F2C">
        <w:rPr>
          <w:rFonts w:ascii="Book Antiqua" w:hAnsi="Book Antiqua" w:cs="Book Antiqua"/>
          <w:b/>
          <w:bCs/>
          <w:sz w:val="24"/>
        </w:rPr>
        <w:t xml:space="preserve">, </w:t>
      </w:r>
      <w:r w:rsidRPr="002F5F2C">
        <w:rPr>
          <w:rFonts w:ascii="Book Antiqua" w:hAnsi="Book Antiqua" w:cs="Book Antiqua"/>
          <w:sz w:val="24"/>
        </w:rPr>
        <w:t xml:space="preserve">Department of </w:t>
      </w:r>
      <w:proofErr w:type="spellStart"/>
      <w:r w:rsidRPr="002F5F2C">
        <w:rPr>
          <w:rFonts w:ascii="Book Antiqua" w:hAnsi="Book Antiqua" w:cs="Book Antiqua"/>
          <w:sz w:val="24"/>
        </w:rPr>
        <w:t>Orthopaedics</w:t>
      </w:r>
      <w:proofErr w:type="spellEnd"/>
      <w:r w:rsidRPr="002F5F2C">
        <w:rPr>
          <w:rFonts w:ascii="Book Antiqua" w:hAnsi="Book Antiqua" w:cs="Book Antiqua"/>
          <w:sz w:val="24"/>
        </w:rPr>
        <w:t>, Peking Union Medical College Hospital, Chinese Academy of Medical Sciences and Peking Union Medical College, Beijing 100730, China</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lastRenderedPageBreak/>
        <w:t xml:space="preserve">Shu-Yang Zhang, </w:t>
      </w:r>
      <w:r w:rsidRPr="002F5F2C">
        <w:rPr>
          <w:rFonts w:ascii="Book Antiqua" w:hAnsi="Book Antiqua" w:cs="Book Antiqua"/>
          <w:sz w:val="24"/>
        </w:rPr>
        <w:t>Department of Cardiology, Peking Union Medical College Hospital, Chinese Academy of Medical Sciences and Peking Union Medical College, Beijing 100730, China</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t>Author contributions:</w:t>
      </w:r>
      <w:r w:rsidRPr="002F5F2C">
        <w:rPr>
          <w:rFonts w:ascii="Book Antiqua" w:hAnsi="Book Antiqua" w:cs="Book Antiqua"/>
          <w:sz w:val="24"/>
        </w:rPr>
        <w:t xml:space="preserve"> Yu NZ was the principal investigator; Yu NZ, Li ZJ</w:t>
      </w:r>
      <w:r w:rsidR="005749F7" w:rsidRPr="002F5F2C">
        <w:rPr>
          <w:rFonts w:ascii="Book Antiqua" w:hAnsi="Book Antiqua" w:cs="Book Antiqua"/>
          <w:sz w:val="24"/>
        </w:rPr>
        <w:t>,</w:t>
      </w:r>
      <w:r w:rsidRPr="002F5F2C">
        <w:rPr>
          <w:rFonts w:ascii="Book Antiqua" w:hAnsi="Book Antiqua" w:cs="Book Antiqua"/>
          <w:sz w:val="24"/>
        </w:rPr>
        <w:t xml:space="preserve"> and Chong YM designed the study; Xuan Y, Fan JP</w:t>
      </w:r>
      <w:r w:rsidR="005749F7" w:rsidRPr="002F5F2C">
        <w:rPr>
          <w:rFonts w:ascii="Book Antiqua" w:hAnsi="Book Antiqua" w:cs="Book Antiqua"/>
          <w:sz w:val="24"/>
        </w:rPr>
        <w:t>,</w:t>
      </w:r>
      <w:r w:rsidRPr="002F5F2C">
        <w:rPr>
          <w:rFonts w:ascii="Book Antiqua" w:hAnsi="Book Antiqua" w:cs="Book Antiqua"/>
          <w:sz w:val="24"/>
        </w:rPr>
        <w:t xml:space="preserve"> and Zhang MZ established the protocol used; Yang Y, </w:t>
      </w:r>
      <w:proofErr w:type="spellStart"/>
      <w:r w:rsidRPr="002F5F2C">
        <w:rPr>
          <w:rFonts w:ascii="Book Antiqua" w:hAnsi="Book Antiqua" w:cs="Book Antiqua"/>
          <w:sz w:val="24"/>
        </w:rPr>
        <w:t>Teng</w:t>
      </w:r>
      <w:proofErr w:type="spellEnd"/>
      <w:r w:rsidRPr="002F5F2C">
        <w:rPr>
          <w:rFonts w:ascii="Book Antiqua" w:hAnsi="Book Antiqua" w:cs="Book Antiqua"/>
          <w:sz w:val="24"/>
        </w:rPr>
        <w:t xml:space="preserve"> Y</w:t>
      </w:r>
      <w:r w:rsidR="005749F7" w:rsidRPr="002F5F2C">
        <w:rPr>
          <w:rFonts w:ascii="Book Antiqua" w:hAnsi="Book Antiqua" w:cs="Book Antiqua"/>
          <w:sz w:val="24"/>
        </w:rPr>
        <w:t>,</w:t>
      </w:r>
      <w:r w:rsidRPr="002F5F2C">
        <w:rPr>
          <w:rFonts w:ascii="Book Antiqua" w:hAnsi="Book Antiqua" w:cs="Book Antiqua"/>
          <w:sz w:val="24"/>
        </w:rPr>
        <w:t xml:space="preserve"> and Zhang WC distributed the questionnaire and collected the data; Li ZJ, Chong YM, Zhang </w:t>
      </w:r>
      <w:r w:rsidR="00064F46" w:rsidRPr="002F5F2C">
        <w:rPr>
          <w:rFonts w:ascii="Book Antiqua" w:hAnsi="Book Antiqua" w:cs="Book Antiqua"/>
          <w:sz w:val="24"/>
        </w:rPr>
        <w:t>YW</w:t>
      </w:r>
      <w:r w:rsidR="005749F7" w:rsidRPr="002F5F2C">
        <w:rPr>
          <w:rFonts w:ascii="Book Antiqua" w:hAnsi="Book Antiqua" w:cs="Book Antiqua"/>
          <w:sz w:val="24"/>
        </w:rPr>
        <w:t>,</w:t>
      </w:r>
      <w:r w:rsidRPr="002F5F2C">
        <w:rPr>
          <w:rFonts w:ascii="Book Antiqua" w:hAnsi="Book Antiqua" w:cs="Book Antiqua"/>
          <w:sz w:val="24"/>
        </w:rPr>
        <w:t xml:space="preserve"> and Hang JZ drafted the manuscript; Long X, Wang XJ</w:t>
      </w:r>
      <w:r w:rsidR="005749F7" w:rsidRPr="002F5F2C">
        <w:rPr>
          <w:rFonts w:ascii="Book Antiqua" w:hAnsi="Book Antiqua" w:cs="Book Antiqua"/>
          <w:sz w:val="24"/>
        </w:rPr>
        <w:t>,</w:t>
      </w:r>
      <w:r w:rsidRPr="002F5F2C">
        <w:rPr>
          <w:rFonts w:ascii="Book Antiqua" w:hAnsi="Book Antiqua" w:cs="Book Antiqua"/>
          <w:sz w:val="24"/>
        </w:rPr>
        <w:t xml:space="preserve"> and Zhang SY performed critical revisions of the manuscript; </w:t>
      </w:r>
      <w:r w:rsidR="00AE5408" w:rsidRPr="002F5F2C">
        <w:rPr>
          <w:rFonts w:ascii="Book Antiqua" w:hAnsi="Book Antiqua" w:cs="Book Antiqua"/>
          <w:sz w:val="24"/>
        </w:rPr>
        <w:t>a</w:t>
      </w:r>
      <w:r w:rsidRPr="002F5F2C">
        <w:rPr>
          <w:rFonts w:ascii="Book Antiqua" w:hAnsi="Book Antiqua" w:cs="Book Antiqua"/>
          <w:sz w:val="24"/>
        </w:rPr>
        <w:t>ll authors read and approved the final manuscript.</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t>Supported by</w:t>
      </w:r>
      <w:r w:rsidRPr="002F5F2C">
        <w:rPr>
          <w:rFonts w:ascii="Book Antiqua" w:hAnsi="Book Antiqua" w:cs="Book Antiqua"/>
          <w:sz w:val="24"/>
        </w:rPr>
        <w:t xml:space="preserve"> the Education Reforming Program, Peking Union Medical College, </w:t>
      </w:r>
      <w:proofErr w:type="gramStart"/>
      <w:r w:rsidRPr="002F5F2C">
        <w:rPr>
          <w:rFonts w:ascii="Book Antiqua" w:hAnsi="Book Antiqua" w:cs="Book Antiqua"/>
          <w:sz w:val="24"/>
        </w:rPr>
        <w:t>No</w:t>
      </w:r>
      <w:proofErr w:type="gramEnd"/>
      <w:r w:rsidRPr="002F5F2C">
        <w:rPr>
          <w:rFonts w:ascii="Book Antiqua" w:hAnsi="Book Antiqua" w:cs="Book Antiqua"/>
          <w:sz w:val="24"/>
        </w:rPr>
        <w:t>. 2015zlgc0111.</w:t>
      </w:r>
    </w:p>
    <w:p w:rsidR="005F6481" w:rsidRPr="002F5F2C" w:rsidRDefault="005F6481">
      <w:pPr>
        <w:widowControl/>
        <w:snapToGrid w:val="0"/>
        <w:spacing w:line="360" w:lineRule="auto"/>
        <w:rPr>
          <w:rFonts w:ascii="Book Antiqua" w:hAnsi="Book Antiqua" w:cs="Book Antiqua"/>
          <w:b/>
          <w:bCs/>
          <w:sz w:val="24"/>
        </w:rPr>
      </w:pPr>
    </w:p>
    <w:p w:rsidR="005F6481" w:rsidRPr="002F5F2C" w:rsidRDefault="005E6533">
      <w:pPr>
        <w:widowControl/>
        <w:snapToGrid w:val="0"/>
        <w:spacing w:line="360" w:lineRule="auto"/>
        <w:rPr>
          <w:rFonts w:ascii="Book Antiqua" w:hAnsi="Book Antiqua" w:cs="Book Antiqua"/>
          <w:sz w:val="24"/>
        </w:rPr>
      </w:pPr>
      <w:r w:rsidRPr="002F5F2C">
        <w:rPr>
          <w:rFonts w:ascii="Book Antiqua" w:hAnsi="Book Antiqua" w:cs="Book Antiqua"/>
          <w:b/>
          <w:bCs/>
          <w:sz w:val="24"/>
        </w:rPr>
        <w:t xml:space="preserve">Corresponding author: Xiao Long, MD, </w:t>
      </w:r>
      <w:r w:rsidR="00E62EF6" w:rsidRPr="002F5F2C">
        <w:rPr>
          <w:rFonts w:ascii="Book Antiqua" w:hAnsi="Book Antiqua" w:cs="Book Antiqua"/>
          <w:b/>
          <w:bCs/>
          <w:sz w:val="24"/>
        </w:rPr>
        <w:t>Surgeon,</w:t>
      </w:r>
      <w:r w:rsidR="003D4ECE" w:rsidRPr="002F5F2C">
        <w:rPr>
          <w:rFonts w:ascii="Book Antiqua" w:hAnsi="Book Antiqua" w:cs="Book Antiqua"/>
          <w:b/>
          <w:bCs/>
          <w:sz w:val="24"/>
        </w:rPr>
        <w:t xml:space="preserve"> </w:t>
      </w:r>
      <w:r w:rsidRPr="002F5F2C">
        <w:rPr>
          <w:rFonts w:ascii="Book Antiqua" w:hAnsi="Book Antiqua" w:cs="Book Antiqua"/>
          <w:b/>
          <w:bCs/>
          <w:sz w:val="24"/>
        </w:rPr>
        <w:t>P</w:t>
      </w:r>
      <w:r w:rsidRPr="002F5F2C">
        <w:rPr>
          <w:rFonts w:ascii="Book Antiqua" w:eastAsia="Book Antiqua" w:hAnsi="Book Antiqua" w:cs="Book Antiqua"/>
          <w:b/>
          <w:color w:val="000000"/>
          <w:kern w:val="0"/>
          <w:sz w:val="24"/>
          <w:lang w:bidi="ar"/>
        </w:rPr>
        <w:t xml:space="preserve">rofessor of Medicine, </w:t>
      </w:r>
      <w:r w:rsidRPr="002F5F2C">
        <w:rPr>
          <w:rFonts w:ascii="Book Antiqua" w:hAnsi="Book Antiqua" w:cs="Book Antiqua"/>
          <w:sz w:val="24"/>
        </w:rPr>
        <w:t xml:space="preserve">Department of Plastic Surgery, Peking Union Medical College Hospital, </w:t>
      </w:r>
      <w:r w:rsidR="00684B4E" w:rsidRPr="002F5F2C">
        <w:rPr>
          <w:rFonts w:ascii="Book Antiqua" w:hAnsi="Book Antiqua" w:cs="Book Antiqua"/>
          <w:sz w:val="24"/>
        </w:rPr>
        <w:t xml:space="preserve">Chinese Academy of Medical Sciences and Peking Union Medical College, </w:t>
      </w:r>
      <w:r w:rsidRPr="002F5F2C">
        <w:rPr>
          <w:rFonts w:ascii="Book Antiqua" w:hAnsi="Book Antiqua" w:cs="Book Antiqua"/>
          <w:sz w:val="24"/>
        </w:rPr>
        <w:t xml:space="preserve">No. 1 </w:t>
      </w:r>
      <w:proofErr w:type="spellStart"/>
      <w:r w:rsidRPr="002F5F2C">
        <w:rPr>
          <w:rFonts w:ascii="Book Antiqua" w:hAnsi="Book Antiqua" w:cs="Book Antiqua"/>
          <w:sz w:val="24"/>
        </w:rPr>
        <w:t>Shuaifuyuan</w:t>
      </w:r>
      <w:proofErr w:type="spellEnd"/>
      <w:r w:rsidRPr="002F5F2C">
        <w:rPr>
          <w:rFonts w:ascii="Book Antiqua" w:hAnsi="Book Antiqua" w:cs="Book Antiqua"/>
          <w:sz w:val="24"/>
        </w:rPr>
        <w:t xml:space="preserve">, </w:t>
      </w:r>
      <w:proofErr w:type="spellStart"/>
      <w:r w:rsidRPr="002F5F2C">
        <w:rPr>
          <w:rFonts w:ascii="Book Antiqua" w:hAnsi="Book Antiqua" w:cs="Book Antiqua"/>
          <w:sz w:val="24"/>
        </w:rPr>
        <w:t>Dongcheng</w:t>
      </w:r>
      <w:proofErr w:type="spellEnd"/>
      <w:r w:rsidRPr="002F5F2C">
        <w:rPr>
          <w:rFonts w:ascii="Book Antiqua" w:hAnsi="Book Antiqua" w:cs="Book Antiqua"/>
          <w:sz w:val="24"/>
        </w:rPr>
        <w:t xml:space="preserve"> District, Beijing 100730, China. pumclongxiao@126.com</w:t>
      </w:r>
    </w:p>
    <w:p w:rsidR="005F6481" w:rsidRPr="002F5F2C" w:rsidRDefault="005F6481">
      <w:pPr>
        <w:widowControl/>
        <w:adjustRightInd w:val="0"/>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Received: </w:t>
      </w:r>
      <w:r w:rsidRPr="002F5F2C">
        <w:rPr>
          <w:rFonts w:ascii="Book Antiqua" w:eastAsia="Book Antiqua" w:hAnsi="Book Antiqua" w:cs="Book Antiqua"/>
          <w:color w:val="000000"/>
          <w:sz w:val="24"/>
        </w:rPr>
        <w:t>June 30, 2020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Revised: </w:t>
      </w:r>
      <w:r w:rsidRPr="002F5F2C">
        <w:rPr>
          <w:rFonts w:ascii="Book Antiqua" w:eastAsia="Book Antiqua" w:hAnsi="Book Antiqua" w:cs="Book Antiqua"/>
          <w:color w:val="000000"/>
          <w:sz w:val="24"/>
        </w:rPr>
        <w:t>August 2, 2020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Accepted: </w:t>
      </w:r>
      <w:r w:rsidR="00842638" w:rsidRPr="002F5F2C">
        <w:rPr>
          <w:rFonts w:ascii="Book Antiqua" w:eastAsia="Book Antiqua" w:hAnsi="Book Antiqua" w:cs="Book Antiqua"/>
          <w:bCs/>
          <w:color w:val="000000"/>
          <w:sz w:val="24"/>
        </w:rPr>
        <w:t>August 31, 2020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Published online: </w:t>
      </w:r>
      <w:r w:rsidR="005463C2" w:rsidRPr="002F5F2C">
        <w:rPr>
          <w:rFonts w:ascii="Book Antiqua" w:eastAsia="Book Antiqua" w:hAnsi="Book Antiqua" w:cs="Book Antiqua"/>
          <w:bCs/>
          <w:color w:val="000000"/>
          <w:sz w:val="24"/>
        </w:rPr>
        <w:t>September 25, 2020</w:t>
      </w:r>
    </w:p>
    <w:p w:rsidR="005F6481" w:rsidRPr="002F5F2C" w:rsidRDefault="005E6533">
      <w:pPr>
        <w:widowControl/>
        <w:adjustRightInd w:val="0"/>
        <w:snapToGrid w:val="0"/>
        <w:spacing w:line="360" w:lineRule="auto"/>
        <w:rPr>
          <w:rFonts w:ascii="Book Antiqua" w:hAnsi="Book Antiqua" w:cs="Book Antiqua"/>
          <w:b/>
          <w:bCs/>
          <w:sz w:val="24"/>
        </w:rPr>
      </w:pPr>
      <w:r w:rsidRPr="002F5F2C">
        <w:rPr>
          <w:rFonts w:ascii="Book Antiqua" w:hAnsi="Book Antiqua" w:cs="Book Antiqua"/>
          <w:b/>
          <w:bCs/>
          <w:sz w:val="24"/>
        </w:rPr>
        <w:br w:type="page"/>
      </w:r>
    </w:p>
    <w:p w:rsidR="005F6481" w:rsidRPr="002F5F2C" w:rsidRDefault="005E6533">
      <w:pPr>
        <w:snapToGrid w:val="0"/>
        <w:spacing w:line="360" w:lineRule="auto"/>
        <w:ind w:left="241" w:hangingChars="100" w:hanging="241"/>
        <w:outlineLvl w:val="0"/>
        <w:rPr>
          <w:rFonts w:ascii="Book Antiqua" w:hAnsi="Book Antiqua" w:cs="Book Antiqua"/>
          <w:b/>
          <w:bCs/>
          <w:sz w:val="24"/>
        </w:rPr>
      </w:pPr>
      <w:r w:rsidRPr="002F5F2C">
        <w:rPr>
          <w:rFonts w:ascii="Book Antiqua" w:hAnsi="Book Antiqua" w:cs="Book Antiqua"/>
          <w:b/>
          <w:bCs/>
          <w:sz w:val="24"/>
        </w:rPr>
        <w:lastRenderedPageBreak/>
        <w:t xml:space="preserve">Abstract </w:t>
      </w: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BACKGROUND</w:t>
      </w: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 xml:space="preserve">The outbreak of </w:t>
      </w:r>
      <w:r w:rsidR="00AE5408" w:rsidRPr="002F5F2C">
        <w:rPr>
          <w:rFonts w:ascii="Book Antiqua" w:hAnsi="Book Antiqua" w:cs="Book Antiqua"/>
          <w:sz w:val="24"/>
        </w:rPr>
        <w:t>c</w:t>
      </w:r>
      <w:r w:rsidRPr="002F5F2C">
        <w:rPr>
          <w:rFonts w:ascii="Book Antiqua" w:hAnsi="Book Antiqua" w:cs="Book Antiqua"/>
          <w:sz w:val="24"/>
        </w:rPr>
        <w:t xml:space="preserve">oronavirus disease 2019 (COVID-19) happened in early December and it has affected China in more ways than one. </w:t>
      </w:r>
      <w:proofErr w:type="gramStart"/>
      <w:r w:rsidRPr="002F5F2C">
        <w:rPr>
          <w:rFonts w:ascii="Book Antiqua" w:hAnsi="Book Antiqua" w:cs="Book Antiqua"/>
          <w:sz w:val="24"/>
        </w:rPr>
        <w:t>The societal response to the pandemic restricted medical students to their homes.</w:t>
      </w:r>
      <w:proofErr w:type="gramEnd"/>
      <w:r w:rsidRPr="002F5F2C">
        <w:rPr>
          <w:rFonts w:ascii="Book Antiqua" w:hAnsi="Book Antiqua" w:cs="Book Antiqua"/>
          <w:sz w:val="24"/>
        </w:rPr>
        <w:t xml:space="preserve"> Although students cannot learn about COVID-19 through clinical practice, they can still pay attention to news of COVID-19 through various channels. Although, as suggested by previous studies, some medical students have already volunteered to serve during the COVID-19 pandemic, the overall willingness of Chinese medical students to volunteer for such has not been systematically examined. </w:t>
      </w:r>
    </w:p>
    <w:p w:rsidR="005F6481" w:rsidRPr="002F5F2C" w:rsidRDefault="005F6481">
      <w:pPr>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AIM</w:t>
      </w:r>
    </w:p>
    <w:p w:rsidR="005F6481" w:rsidRPr="002F5F2C" w:rsidRDefault="005E6533">
      <w:pPr>
        <w:snapToGrid w:val="0"/>
        <w:spacing w:line="360" w:lineRule="auto"/>
        <w:rPr>
          <w:rFonts w:ascii="Book Antiqua" w:hAnsi="Book Antiqua" w:cs="Book Antiqua"/>
          <w:sz w:val="24"/>
        </w:rPr>
      </w:pPr>
      <w:proofErr w:type="gramStart"/>
      <w:r w:rsidRPr="002F5F2C">
        <w:rPr>
          <w:rFonts w:ascii="Book Antiqua" w:hAnsi="Book Antiqua" w:cs="Book Antiqua"/>
          <w:sz w:val="24"/>
        </w:rPr>
        <w:t xml:space="preserve">To study Chinese medical students’ interest in </w:t>
      </w:r>
      <w:r w:rsidR="005749F7" w:rsidRPr="002F5F2C">
        <w:rPr>
          <w:rFonts w:ascii="Book Antiqua" w:hAnsi="Book Antiqua" w:cs="Book Antiqua"/>
          <w:sz w:val="24"/>
        </w:rPr>
        <w:t>the</w:t>
      </w:r>
      <w:r w:rsidRPr="002F5F2C">
        <w:rPr>
          <w:rFonts w:ascii="Book Antiqua" w:hAnsi="Book Antiqua" w:cs="Book Antiqua"/>
          <w:sz w:val="24"/>
        </w:rPr>
        <w:t xml:space="preserve"> relevant knowledge</w:t>
      </w:r>
      <w:r w:rsidR="005749F7" w:rsidRPr="002F5F2C">
        <w:rPr>
          <w:rFonts w:ascii="Book Antiqua" w:hAnsi="Book Antiqua" w:cs="Book Antiqua"/>
          <w:sz w:val="24"/>
        </w:rPr>
        <w:t xml:space="preserve"> on COVID-19</w:t>
      </w:r>
      <w:r w:rsidRPr="002F5F2C">
        <w:rPr>
          <w:rFonts w:ascii="Book Antiqua" w:hAnsi="Book Antiqua" w:cs="Book Antiqua"/>
          <w:sz w:val="24"/>
        </w:rPr>
        <w:t xml:space="preserve"> and what roles they want to play in the pandemic.</w:t>
      </w:r>
      <w:proofErr w:type="gramEnd"/>
      <w:r w:rsidRPr="002F5F2C">
        <w:rPr>
          <w:rFonts w:ascii="Book Antiqua" w:hAnsi="Book Antiqua" w:cs="Book Antiqua"/>
          <w:sz w:val="24"/>
        </w:rPr>
        <w:t xml:space="preserve"> </w:t>
      </w:r>
    </w:p>
    <w:p w:rsidR="005F6481" w:rsidRPr="002F5F2C" w:rsidRDefault="005F6481">
      <w:pPr>
        <w:snapToGrid w:val="0"/>
        <w:spacing w:line="360" w:lineRule="auto"/>
        <w:rPr>
          <w:rFonts w:ascii="Book Antiqua" w:hAnsi="Book Antiqua" w:cs="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METHODS</w:t>
      </w: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 xml:space="preserve">Medical students at Peking Union Medical College were surveyed </w:t>
      </w:r>
      <w:r w:rsidRPr="002F5F2C">
        <w:rPr>
          <w:rFonts w:ascii="Book Antiqua" w:hAnsi="Book Antiqua" w:cs="Book Antiqua"/>
          <w:i/>
          <w:iCs/>
          <w:sz w:val="24"/>
        </w:rPr>
        <w:t xml:space="preserve">via </w:t>
      </w:r>
      <w:r w:rsidRPr="002F5F2C">
        <w:rPr>
          <w:rFonts w:ascii="Book Antiqua" w:hAnsi="Book Antiqua" w:cs="Book Antiqua"/>
          <w:sz w:val="24"/>
        </w:rPr>
        <w:t xml:space="preserve">a web-based questionnaire to obtain data on the extent of interest in </w:t>
      </w:r>
      <w:r w:rsidR="005749F7" w:rsidRPr="002F5F2C">
        <w:rPr>
          <w:rFonts w:ascii="Book Antiqua" w:hAnsi="Book Antiqua" w:cs="Book Antiqua"/>
          <w:sz w:val="24"/>
        </w:rPr>
        <w:t xml:space="preserve">the </w:t>
      </w:r>
      <w:r w:rsidRPr="002F5F2C">
        <w:rPr>
          <w:rFonts w:ascii="Book Antiqua" w:hAnsi="Book Antiqua" w:cs="Book Antiqua"/>
          <w:sz w:val="24"/>
        </w:rPr>
        <w:t>relevant knowledge</w:t>
      </w:r>
      <w:r w:rsidR="005749F7" w:rsidRPr="002F5F2C">
        <w:rPr>
          <w:rFonts w:ascii="Book Antiqua" w:hAnsi="Book Antiqua" w:cs="Book Antiqua"/>
          <w:sz w:val="24"/>
        </w:rPr>
        <w:t xml:space="preserve"> on COVID-19</w:t>
      </w:r>
      <w:r w:rsidRPr="002F5F2C">
        <w:rPr>
          <w:rFonts w:ascii="Book Antiqua" w:hAnsi="Book Antiqua" w:cs="Book Antiqua"/>
          <w:sz w:val="24"/>
        </w:rPr>
        <w:t xml:space="preserve">, attitude towards volunteerism in the pandemic, and career preference. Logistic regression modeling was used to investigate possible factors that could encourage volunteerism among this group in a pandemic. </w:t>
      </w:r>
    </w:p>
    <w:p w:rsidR="005F6481" w:rsidRPr="002F5F2C" w:rsidRDefault="005F6481">
      <w:pPr>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RESULTS</w:t>
      </w:r>
    </w:p>
    <w:p w:rsidR="005F6481" w:rsidRPr="002F5F2C" w:rsidRDefault="005E6533">
      <w:pPr>
        <w:snapToGrid w:val="0"/>
        <w:spacing w:line="360" w:lineRule="auto"/>
        <w:rPr>
          <w:rFonts w:ascii="Book Antiqua" w:hAnsi="Book Antiqua" w:cs="Book Antiqua"/>
          <w:b/>
          <w:bCs/>
          <w:sz w:val="24"/>
        </w:rPr>
      </w:pPr>
      <w:r w:rsidRPr="002F5F2C">
        <w:rPr>
          <w:rFonts w:ascii="Book Antiqua" w:hAnsi="Book Antiqua" w:cs="Book Antiqua"/>
          <w:sz w:val="24"/>
        </w:rPr>
        <w:t>A total of 552 medical students responded. Most medical students showed a huge interest in COVID-19. The extent of students’ interest in COVID-19 varied among</w:t>
      </w:r>
      <w:r w:rsidR="005749F7" w:rsidRPr="002F5F2C">
        <w:rPr>
          <w:rFonts w:ascii="Book Antiqua" w:hAnsi="Book Antiqua" w:cs="Book Antiqua"/>
          <w:sz w:val="24"/>
        </w:rPr>
        <w:t xml:space="preserve"> </w:t>
      </w:r>
      <w:r w:rsidRPr="002F5F2C">
        <w:rPr>
          <w:rFonts w:ascii="Book Antiqua" w:hAnsi="Book Antiqua" w:cs="Book Antiqua"/>
          <w:sz w:val="24"/>
        </w:rPr>
        <w:t>different student-classes (</w:t>
      </w:r>
      <w:r w:rsidRPr="002F5F2C">
        <w:rPr>
          <w:rFonts w:ascii="Book Antiqua" w:hAnsi="Book Antiqua" w:cs="Book Antiqua"/>
          <w:i/>
          <w:iCs/>
          <w:sz w:val="24"/>
        </w:rPr>
        <w:t xml:space="preserve">P </w:t>
      </w:r>
      <w:r w:rsidRPr="002F5F2C">
        <w:rPr>
          <w:rFonts w:ascii="Book Antiqua" w:hAnsi="Book Antiqua" w:cs="Book Antiqua"/>
          <w:sz w:val="24"/>
        </w:rPr>
        <w:t>&lt; 0.05). Senior students had higher scores than the other two classes. The number of people who were ‘glad to volunteer’ in COVID-19 represented 85.6% of the respondents. What these students expressed willingness to undertake involved direct, indirect</w:t>
      </w:r>
      <w:r w:rsidR="005749F7" w:rsidRPr="002F5F2C">
        <w:rPr>
          <w:rFonts w:ascii="Book Antiqua" w:hAnsi="Book Antiqua" w:cs="Book Antiqua"/>
          <w:sz w:val="24"/>
        </w:rPr>
        <w:t>,</w:t>
      </w:r>
      <w:r w:rsidRPr="002F5F2C">
        <w:rPr>
          <w:rFonts w:ascii="Book Antiqua" w:hAnsi="Book Antiqua" w:cs="Book Antiqua"/>
          <w:sz w:val="24"/>
        </w:rPr>
        <w:t xml:space="preserve"> and </w:t>
      </w:r>
      <w:r w:rsidRPr="002F5F2C">
        <w:rPr>
          <w:rFonts w:ascii="Book Antiqua" w:hAnsi="Book Antiqua" w:cs="Book Antiqua"/>
          <w:sz w:val="24"/>
        </w:rPr>
        <w:lastRenderedPageBreak/>
        <w:t xml:space="preserve">administrative job activities. Logistic regression analysis identified two factors that negatively influenced volunteering in the pandemic: </w:t>
      </w:r>
      <w:r w:rsidR="005749F7" w:rsidRPr="002F5F2C">
        <w:rPr>
          <w:rFonts w:ascii="Book Antiqua" w:hAnsi="Book Antiqua" w:cs="Book Antiqua"/>
          <w:sz w:val="24"/>
        </w:rPr>
        <w:t>Student</w:t>
      </w:r>
      <w:r w:rsidRPr="002F5F2C">
        <w:rPr>
          <w:rFonts w:ascii="Book Antiqua" w:hAnsi="Book Antiqua" w:cs="Book Antiqua"/>
          <w:sz w:val="24"/>
        </w:rPr>
        <w:t xml:space="preserve">-class and hazards of the voluntary job. Factors that positively influenced volunteering were time to watch COVID-19 news, predictable impact on China, and moral responsibility. </w:t>
      </w:r>
    </w:p>
    <w:p w:rsidR="005F6481" w:rsidRPr="002F5F2C" w:rsidRDefault="005F6481">
      <w:pPr>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CONCLUSION</w:t>
      </w: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 xml:space="preserve">More innovative methods can be explored to increase </w:t>
      </w:r>
      <w:r w:rsidR="005749F7" w:rsidRPr="002F5F2C">
        <w:rPr>
          <w:rFonts w:ascii="Book Antiqua" w:hAnsi="Book Antiqua" w:cs="Book Antiqua"/>
          <w:sz w:val="24"/>
        </w:rPr>
        <w:t xml:space="preserve">Chinese medical students’ </w:t>
      </w:r>
      <w:r w:rsidRPr="002F5F2C">
        <w:rPr>
          <w:rFonts w:ascii="Book Antiqua" w:hAnsi="Book Antiqua" w:cs="Book Antiqua"/>
          <w:sz w:val="24"/>
        </w:rPr>
        <w:t xml:space="preserve">interest in reading about </w:t>
      </w:r>
      <w:r w:rsidR="005749F7" w:rsidRPr="002F5F2C">
        <w:rPr>
          <w:rFonts w:ascii="Book Antiqua" w:hAnsi="Book Antiqua" w:cs="Book Antiqua"/>
          <w:sz w:val="24"/>
        </w:rPr>
        <w:t xml:space="preserve">the relevant knowledge on </w:t>
      </w:r>
      <w:r w:rsidRPr="002F5F2C">
        <w:rPr>
          <w:rFonts w:ascii="Book Antiqua" w:hAnsi="Book Antiqua" w:cs="Book Antiqua"/>
          <w:sz w:val="24"/>
        </w:rPr>
        <w:t>COVID-19 and doing voluntary jobs during the pandemic.</w:t>
      </w:r>
    </w:p>
    <w:p w:rsidR="005F6481" w:rsidRPr="002F5F2C" w:rsidRDefault="005F6481">
      <w:pPr>
        <w:snapToGrid w:val="0"/>
        <w:spacing w:line="360" w:lineRule="auto"/>
        <w:rPr>
          <w:rFonts w:ascii="Book Antiqua" w:hAnsi="Book Antiqua" w:cs="Book Antiqua"/>
          <w:sz w:val="24"/>
        </w:rPr>
      </w:pPr>
    </w:p>
    <w:p w:rsidR="005F6481" w:rsidRPr="002F5F2C" w:rsidRDefault="005E6533">
      <w:pPr>
        <w:widowControl/>
        <w:snapToGrid w:val="0"/>
        <w:spacing w:line="360" w:lineRule="auto"/>
        <w:rPr>
          <w:rFonts w:ascii="Book Antiqua" w:hAnsi="Book Antiqua" w:cs="Book Antiqua"/>
          <w:b/>
          <w:bCs/>
          <w:sz w:val="24"/>
        </w:rPr>
      </w:pPr>
      <w:r w:rsidRPr="002F5F2C">
        <w:rPr>
          <w:rFonts w:ascii="Book Antiqua" w:hAnsi="Book Antiqua" w:cs="Book Antiqua"/>
          <w:b/>
          <w:bCs/>
          <w:sz w:val="24"/>
        </w:rPr>
        <w:t xml:space="preserve">Key </w:t>
      </w:r>
      <w:r w:rsidR="007950C4">
        <w:rPr>
          <w:rFonts w:ascii="Book Antiqua" w:hAnsi="Book Antiqua" w:cs="Book Antiqua" w:hint="eastAsia"/>
          <w:b/>
          <w:bCs/>
          <w:sz w:val="24"/>
        </w:rPr>
        <w:t>W</w:t>
      </w:r>
      <w:r w:rsidRPr="002F5F2C">
        <w:rPr>
          <w:rFonts w:ascii="Book Antiqua" w:hAnsi="Book Antiqua" w:cs="Book Antiqua"/>
          <w:b/>
          <w:bCs/>
          <w:sz w:val="24"/>
        </w:rPr>
        <w:t xml:space="preserve">ords: </w:t>
      </w:r>
      <w:r w:rsidRPr="002F5F2C">
        <w:rPr>
          <w:rFonts w:ascii="Book Antiqua" w:hAnsi="Book Antiqua" w:cs="Book Antiqua"/>
          <w:sz w:val="24"/>
        </w:rPr>
        <w:t xml:space="preserve">COVID-19; Chinese medical students; Volunteer; Medical education; Public </w:t>
      </w:r>
      <w:r w:rsidR="00DD2F46" w:rsidRPr="002F5F2C">
        <w:rPr>
          <w:rFonts w:ascii="Book Antiqua" w:hAnsi="Book Antiqua" w:cs="Book Antiqua"/>
          <w:sz w:val="24"/>
        </w:rPr>
        <w:t>health emergency of international concern</w:t>
      </w:r>
    </w:p>
    <w:p w:rsidR="005F6481" w:rsidRPr="002F5F2C" w:rsidRDefault="005F6481">
      <w:pPr>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sz w:val="24"/>
        </w:rPr>
        <w:t xml:space="preserve">Yu NZ, Li ZJ, Chong YM, Xu Y, Fan JP, Yang Y, </w:t>
      </w:r>
      <w:proofErr w:type="spellStart"/>
      <w:r w:rsidRPr="002F5F2C">
        <w:rPr>
          <w:rFonts w:ascii="Book Antiqua" w:hAnsi="Book Antiqua" w:cs="Book Antiqua"/>
          <w:sz w:val="24"/>
        </w:rPr>
        <w:t>Teng</w:t>
      </w:r>
      <w:proofErr w:type="spellEnd"/>
      <w:r w:rsidRPr="002F5F2C">
        <w:rPr>
          <w:rFonts w:ascii="Book Antiqua" w:hAnsi="Book Antiqua" w:cs="Book Antiqua"/>
          <w:sz w:val="24"/>
        </w:rPr>
        <w:t xml:space="preserve"> Y, Zhang ZQ, Zhang WC, Zhang MZ, Huang JZ, Wang XJ, Zhang SY, Long X. Chinese medical student</w:t>
      </w:r>
      <w:r w:rsidR="00EF56B1" w:rsidRPr="002F5F2C">
        <w:rPr>
          <w:rFonts w:ascii="Book Antiqua" w:hAnsi="Book Antiqua" w:cs="Book Antiqua"/>
          <w:sz w:val="24"/>
        </w:rPr>
        <w:t>s’</w:t>
      </w:r>
      <w:r w:rsidRPr="002F5F2C">
        <w:rPr>
          <w:rFonts w:ascii="Book Antiqua" w:hAnsi="Book Antiqua" w:cs="Book Antiqua"/>
          <w:sz w:val="24"/>
        </w:rPr>
        <w:t xml:space="preserve"> interest in COVID-19 pandemic. </w:t>
      </w:r>
      <w:r w:rsidRPr="002F5F2C">
        <w:rPr>
          <w:rFonts w:ascii="Book Antiqua" w:eastAsia="Book Antiqua" w:hAnsi="Book Antiqua" w:cs="Book Antiqua"/>
          <w:i/>
          <w:iCs/>
          <w:color w:val="000000"/>
          <w:sz w:val="24"/>
        </w:rPr>
        <w:t xml:space="preserve">World J </w:t>
      </w:r>
      <w:proofErr w:type="spellStart"/>
      <w:r w:rsidRPr="002F5F2C">
        <w:rPr>
          <w:rFonts w:ascii="Book Antiqua" w:eastAsia="Book Antiqua" w:hAnsi="Book Antiqua" w:cs="Book Antiqua"/>
          <w:i/>
          <w:iCs/>
          <w:color w:val="000000"/>
          <w:sz w:val="24"/>
        </w:rPr>
        <w:t>Virol</w:t>
      </w:r>
      <w:proofErr w:type="spellEnd"/>
      <w:r w:rsidRPr="002F5F2C">
        <w:rPr>
          <w:rFonts w:ascii="Book Antiqua" w:eastAsia="Book Antiqua" w:hAnsi="Book Antiqua" w:cs="Book Antiqua"/>
          <w:color w:val="000000"/>
          <w:sz w:val="24"/>
        </w:rPr>
        <w:t xml:space="preserve"> </w:t>
      </w:r>
      <w:r w:rsidR="004E2BC8" w:rsidRPr="002F5F2C">
        <w:rPr>
          <w:rFonts w:ascii="Book Antiqua" w:eastAsia="Book Antiqua" w:hAnsi="Book Antiqua" w:cs="Book Antiqua"/>
          <w:color w:val="000000"/>
          <w:sz w:val="24"/>
        </w:rPr>
        <w:t xml:space="preserve">2020; 9(3): </w:t>
      </w:r>
      <w:r w:rsidR="00384DF8">
        <w:rPr>
          <w:rFonts w:ascii="Book Antiqua" w:eastAsia="Book Antiqua" w:hAnsi="Book Antiqua" w:cs="Book Antiqua"/>
          <w:color w:val="000000"/>
          <w:sz w:val="24"/>
        </w:rPr>
        <w:t xml:space="preserve">38-46 </w:t>
      </w:r>
      <w:r w:rsidR="004E2BC8" w:rsidRPr="002F5F2C">
        <w:rPr>
          <w:rFonts w:ascii="Book Antiqua" w:eastAsia="Book Antiqua" w:hAnsi="Book Antiqua" w:cs="Book Antiqua"/>
          <w:color w:val="000000"/>
          <w:sz w:val="24"/>
        </w:rPr>
        <w:t xml:space="preserve">URL: </w:t>
      </w:r>
      <w:hyperlink r:id="rId9" w:history="1">
        <w:r w:rsidR="00384DF8" w:rsidRPr="006F52F4">
          <w:rPr>
            <w:rStyle w:val="ac"/>
            <w:rFonts w:ascii="Book Antiqua" w:eastAsia="Book Antiqua" w:hAnsi="Book Antiqua" w:cs="Book Antiqua"/>
            <w:sz w:val="24"/>
          </w:rPr>
          <w:t>https://www.wjgnet.com/2220-3249/full/v9/i3/38.htm</w:t>
        </w:r>
      </w:hyperlink>
      <w:r w:rsidR="00384DF8">
        <w:rPr>
          <w:rFonts w:ascii="Book Antiqua" w:eastAsiaTheme="minorEastAsia" w:hAnsi="Book Antiqua" w:cs="Book Antiqua" w:hint="eastAsia"/>
          <w:color w:val="000000"/>
          <w:sz w:val="24"/>
        </w:rPr>
        <w:t xml:space="preserve"> </w:t>
      </w:r>
      <w:r w:rsidR="004E2BC8" w:rsidRPr="002F5F2C">
        <w:rPr>
          <w:rFonts w:ascii="Book Antiqua" w:eastAsia="Book Antiqua" w:hAnsi="Book Antiqua" w:cs="Book Antiqua"/>
          <w:color w:val="000000"/>
          <w:sz w:val="24"/>
        </w:rPr>
        <w:t xml:space="preserve">DOI: </w:t>
      </w:r>
      <w:bookmarkStart w:id="0" w:name="_GoBack"/>
      <w:r w:rsidR="004E2BC8" w:rsidRPr="002F5F2C">
        <w:rPr>
          <w:rFonts w:ascii="Book Antiqua" w:eastAsia="Book Antiqua" w:hAnsi="Book Antiqua" w:cs="Book Antiqua"/>
          <w:color w:val="000000"/>
          <w:sz w:val="24"/>
        </w:rPr>
        <w:t>https://dx.doi.org/10.5501/wj</w:t>
      </w:r>
      <w:r w:rsidR="008165A5" w:rsidRPr="00326964">
        <w:rPr>
          <w:rFonts w:ascii="宋体" w:hAnsi="宋体" w:cs="Book Antiqua" w:hint="eastAsia"/>
          <w:color w:val="000000"/>
          <w:sz w:val="24"/>
        </w:rPr>
        <w:t>v</w:t>
      </w:r>
      <w:r w:rsidR="004E2BC8" w:rsidRPr="002F5F2C">
        <w:rPr>
          <w:rFonts w:ascii="Book Antiqua" w:eastAsia="Book Antiqua" w:hAnsi="Book Antiqua" w:cs="Book Antiqua"/>
          <w:color w:val="000000"/>
          <w:sz w:val="24"/>
        </w:rPr>
        <w:t>.v9.i3.</w:t>
      </w:r>
      <w:r w:rsidR="00384DF8">
        <w:rPr>
          <w:rFonts w:ascii="Book Antiqua" w:eastAsia="Book Antiqua" w:hAnsi="Book Antiqua" w:cs="Book Antiqua"/>
          <w:color w:val="000000"/>
          <w:sz w:val="24"/>
        </w:rPr>
        <w:t>38</w:t>
      </w:r>
      <w:bookmarkEnd w:id="0"/>
    </w:p>
    <w:p w:rsidR="005F6481" w:rsidRPr="002F5F2C" w:rsidRDefault="005F6481">
      <w:pPr>
        <w:snapToGrid w:val="0"/>
        <w:spacing w:line="360" w:lineRule="auto"/>
        <w:rPr>
          <w:rFonts w:ascii="Book Antiqua" w:hAnsi="Book Antiqua" w:cs="Book Antiqua"/>
          <w:b/>
          <w:bCs/>
          <w:sz w:val="24"/>
        </w:rPr>
      </w:pPr>
    </w:p>
    <w:p w:rsidR="005F6481" w:rsidRPr="002F5F2C" w:rsidRDefault="005E6533">
      <w:pPr>
        <w:snapToGrid w:val="0"/>
        <w:spacing w:line="360" w:lineRule="auto"/>
        <w:rPr>
          <w:rFonts w:ascii="Book Antiqua" w:hAnsi="Book Antiqua" w:cs="Book Antiqua"/>
          <w:sz w:val="24"/>
        </w:rPr>
      </w:pPr>
      <w:r w:rsidRPr="002F5F2C">
        <w:rPr>
          <w:rFonts w:ascii="Book Antiqua" w:hAnsi="Book Antiqua" w:cs="Book Antiqua"/>
          <w:b/>
          <w:bCs/>
          <w:sz w:val="24"/>
        </w:rPr>
        <w:t xml:space="preserve">Core </w:t>
      </w:r>
      <w:r w:rsidR="007950C4">
        <w:rPr>
          <w:rFonts w:ascii="Book Antiqua" w:hAnsi="Book Antiqua" w:cs="Book Antiqua" w:hint="eastAsia"/>
          <w:b/>
          <w:bCs/>
          <w:sz w:val="24"/>
        </w:rPr>
        <w:t>T</w:t>
      </w:r>
      <w:r w:rsidRPr="002F5F2C">
        <w:rPr>
          <w:rFonts w:ascii="Book Antiqua" w:hAnsi="Book Antiqua" w:cs="Book Antiqua"/>
          <w:b/>
          <w:bCs/>
          <w:sz w:val="24"/>
        </w:rPr>
        <w:t>ip:</w:t>
      </w:r>
      <w:r w:rsidRPr="002F5F2C">
        <w:rPr>
          <w:rFonts w:ascii="Book Antiqua" w:hAnsi="Book Antiqua" w:cs="Book Antiqua"/>
          <w:sz w:val="24"/>
        </w:rPr>
        <w:t xml:space="preserve"> Our survey of Chinese medical students showed an overall strong initiative for volunteerism in the coronavirus disease 2019 (known as COVID-19) pandemic. These students </w:t>
      </w:r>
      <w:r w:rsidR="005749F7" w:rsidRPr="002F5F2C">
        <w:rPr>
          <w:rFonts w:ascii="Book Antiqua" w:hAnsi="Book Antiqua" w:cs="Book Antiqua"/>
          <w:sz w:val="24"/>
        </w:rPr>
        <w:t xml:space="preserve">were </w:t>
      </w:r>
      <w:r w:rsidRPr="002F5F2C">
        <w:rPr>
          <w:rFonts w:ascii="Book Antiqua" w:hAnsi="Book Antiqua" w:cs="Book Antiqua"/>
          <w:sz w:val="24"/>
        </w:rPr>
        <w:t>willing to play direct, indirect</w:t>
      </w:r>
      <w:r w:rsidR="005749F7" w:rsidRPr="002F5F2C">
        <w:rPr>
          <w:rFonts w:ascii="Book Antiqua" w:hAnsi="Book Antiqua" w:cs="Book Antiqua"/>
          <w:sz w:val="24"/>
        </w:rPr>
        <w:t>,</w:t>
      </w:r>
      <w:r w:rsidRPr="002F5F2C">
        <w:rPr>
          <w:rFonts w:ascii="Book Antiqua" w:hAnsi="Book Antiqua" w:cs="Book Antiqua"/>
          <w:sz w:val="24"/>
        </w:rPr>
        <w:t xml:space="preserve"> or administrative roles. Student-class and hazards of the voluntary job were the negative influencing factors of volunteering in the pandemic; thus, reducing students’ fear of being infected, such as by providing strong personal protection, can improve their willingness to volunteer. As for their future career preference, nearly half of the students expressed reluctance to engage in pandemic-related specialties, which could imply measures needed to attract potential practitioners in the future. </w:t>
      </w:r>
    </w:p>
    <w:p w:rsidR="005F6481" w:rsidRPr="002F5F2C" w:rsidRDefault="005F6481">
      <w:pPr>
        <w:widowControl/>
        <w:snapToGrid w:val="0"/>
        <w:spacing w:line="360" w:lineRule="auto"/>
        <w:rPr>
          <w:rFonts w:ascii="Book Antiqua" w:hAnsi="Book Antiqua" w:cs="Book Antiqua"/>
          <w:b/>
          <w:bCs/>
          <w:sz w:val="24"/>
        </w:rPr>
      </w:pPr>
    </w:p>
    <w:p w:rsidR="005F6481" w:rsidRPr="002F5F2C" w:rsidRDefault="005E6533">
      <w:pPr>
        <w:widowControl/>
        <w:snapToGrid w:val="0"/>
        <w:spacing w:line="360" w:lineRule="auto"/>
        <w:rPr>
          <w:rFonts w:ascii="Book Antiqua" w:hAnsi="Book Antiqua" w:cs="Book Antiqua"/>
          <w:b/>
          <w:bCs/>
          <w:sz w:val="24"/>
        </w:rPr>
      </w:pPr>
      <w:r w:rsidRPr="002F5F2C">
        <w:rPr>
          <w:rFonts w:ascii="Book Antiqua" w:hAnsi="Book Antiqua" w:cs="Book Antiqua"/>
          <w:b/>
          <w:bCs/>
          <w:sz w:val="24"/>
        </w:rPr>
        <w:lastRenderedPageBreak/>
        <w:br w:type="page"/>
      </w:r>
    </w:p>
    <w:p w:rsidR="005F6481" w:rsidRPr="002F5F2C" w:rsidRDefault="005E6533">
      <w:pPr>
        <w:snapToGrid w:val="0"/>
        <w:spacing w:line="360" w:lineRule="auto"/>
        <w:outlineLvl w:val="0"/>
        <w:rPr>
          <w:rFonts w:ascii="Book Antiqua" w:hAnsi="Book Antiqua" w:cs="Book Antiqua"/>
          <w:b/>
          <w:bCs/>
          <w:sz w:val="24"/>
          <w:u w:val="single"/>
        </w:rPr>
      </w:pPr>
      <w:r w:rsidRPr="002F5F2C">
        <w:rPr>
          <w:rFonts w:ascii="Book Antiqua" w:hAnsi="Book Antiqua" w:cs="Book Antiqua"/>
          <w:b/>
          <w:bCs/>
          <w:sz w:val="24"/>
          <w:u w:val="single"/>
        </w:rPr>
        <w:lastRenderedPageBreak/>
        <w:t>INTRODUCTION</w:t>
      </w:r>
    </w:p>
    <w:p w:rsidR="005F6481" w:rsidRPr="002F5F2C" w:rsidRDefault="005E6533">
      <w:pPr>
        <w:autoSpaceDE w:val="0"/>
        <w:autoSpaceDN w:val="0"/>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Coronavirus disease 2019 (COVID-19), caused by severe acute respiratory syndrome-coronavirus-2 (SARS-CoV-2), broke out in Hubei </w:t>
      </w:r>
      <w:r w:rsidR="00092999" w:rsidRPr="002F5F2C">
        <w:rPr>
          <w:rFonts w:ascii="Book Antiqua" w:hAnsi="Book Antiqua" w:cs="Book Antiqua"/>
          <w:sz w:val="24"/>
        </w:rPr>
        <w:t>Province</w:t>
      </w:r>
      <w:r w:rsidRPr="002F5F2C">
        <w:rPr>
          <w:rFonts w:ascii="Book Antiqua" w:hAnsi="Book Antiqua" w:cs="Book Antiqua"/>
          <w:sz w:val="24"/>
        </w:rPr>
        <w:t>, China in December 2019</w:t>
      </w:r>
      <w:r w:rsidRPr="002F5F2C">
        <w:rPr>
          <w:rFonts w:ascii="Book Antiqua" w:hAnsi="Book Antiqua" w:cs="Book Antiqua"/>
          <w:sz w:val="24"/>
          <w:vertAlign w:val="superscript"/>
        </w:rPr>
        <w:t>[1]</w:t>
      </w:r>
      <w:r w:rsidRPr="002F5F2C">
        <w:rPr>
          <w:rFonts w:ascii="Book Antiqua" w:hAnsi="Book Antiqua" w:cs="Book Antiqua"/>
          <w:sz w:val="24"/>
        </w:rPr>
        <w:t xml:space="preserve">. The World Health Organization later declared this outbreak a pandemic, due to its rapid spread across the </w:t>
      </w:r>
      <w:proofErr w:type="gramStart"/>
      <w:r w:rsidRPr="002F5F2C">
        <w:rPr>
          <w:rFonts w:ascii="Book Antiqua" w:hAnsi="Book Antiqua" w:cs="Book Antiqua"/>
          <w:sz w:val="24"/>
        </w:rPr>
        <w:t>world</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2]</w:t>
      </w:r>
      <w:r w:rsidRPr="002F5F2C">
        <w:rPr>
          <w:rFonts w:ascii="Book Antiqua" w:hAnsi="Book Antiqua" w:cs="Book Antiqua"/>
          <w:sz w:val="24"/>
        </w:rPr>
        <w:t xml:space="preserve">. Wuhan, the capital of Hubei </w:t>
      </w:r>
      <w:r w:rsidR="00BF4776" w:rsidRPr="002F5F2C">
        <w:rPr>
          <w:rFonts w:ascii="Book Antiqua" w:hAnsi="Book Antiqua" w:cs="Book Antiqua"/>
          <w:sz w:val="24"/>
        </w:rPr>
        <w:t>Province</w:t>
      </w:r>
      <w:r w:rsidRPr="002F5F2C">
        <w:rPr>
          <w:rFonts w:ascii="Book Antiqua" w:hAnsi="Book Antiqua" w:cs="Book Antiqua"/>
          <w:sz w:val="24"/>
        </w:rPr>
        <w:t>, was locked down on January 23, 2020. As of March 8, 2020 — according to data published by the National Health Commission of China — about 42000 medical staff had been dispatched to different regions of Hubei during the lock-down</w:t>
      </w:r>
      <w:r w:rsidRPr="002F5F2C">
        <w:rPr>
          <w:rFonts w:ascii="Book Antiqua" w:hAnsi="Book Antiqua" w:cs="Book Antiqua"/>
          <w:sz w:val="24"/>
          <w:vertAlign w:val="superscript"/>
        </w:rPr>
        <w:t>[3]</w:t>
      </w:r>
      <w:r w:rsidRPr="002F5F2C">
        <w:rPr>
          <w:rFonts w:ascii="Book Antiqua" w:hAnsi="Book Antiqua" w:cs="Book Antiqua"/>
          <w:sz w:val="24"/>
        </w:rPr>
        <w:t xml:space="preserve">. Among these was a multidisciplinary team of 186 doctors and nurses from Peking Union Medical College (PUMC) hospital, who managed an intensive care unit (referred to as ICU) from February 4 to April 12 in the Sino-French New City Branch of </w:t>
      </w:r>
      <w:proofErr w:type="spellStart"/>
      <w:r w:rsidRPr="002F5F2C">
        <w:rPr>
          <w:rFonts w:ascii="Book Antiqua" w:hAnsi="Book Antiqua" w:cs="Book Antiqua"/>
          <w:sz w:val="24"/>
        </w:rPr>
        <w:t>Tongji</w:t>
      </w:r>
      <w:proofErr w:type="spellEnd"/>
      <w:r w:rsidRPr="002F5F2C">
        <w:rPr>
          <w:rFonts w:ascii="Book Antiqua" w:hAnsi="Book Antiqua" w:cs="Book Antiqua"/>
          <w:sz w:val="24"/>
        </w:rPr>
        <w:t xml:space="preserve"> Hospital (Wuhan), a designated hospital for COVID-19. No medical student was included in this medical team. </w:t>
      </w:r>
    </w:p>
    <w:p w:rsidR="005F6481" w:rsidRPr="002F5F2C" w:rsidRDefault="005E6533">
      <w:pPr>
        <w:autoSpaceDE w:val="0"/>
        <w:autoSpaceDN w:val="0"/>
        <w:adjustRightInd w:val="0"/>
        <w:snapToGrid w:val="0"/>
        <w:spacing w:line="360" w:lineRule="auto"/>
        <w:ind w:firstLine="480"/>
        <w:rPr>
          <w:rFonts w:ascii="Book Antiqua" w:hAnsi="Book Antiqua" w:cs="Book Antiqua"/>
          <w:sz w:val="24"/>
        </w:rPr>
      </w:pPr>
      <w:r w:rsidRPr="002F5F2C">
        <w:rPr>
          <w:rFonts w:ascii="Book Antiqua" w:hAnsi="Book Antiqua" w:cs="Book Antiqua"/>
          <w:sz w:val="24"/>
        </w:rPr>
        <w:t xml:space="preserve">Because the outbreak of COVID-19 coincided with the Chinese Spring Festival, most of the medical students in China were scattered across the country and consequently self-quarantined in their hometowns. The global outbreak has affected medical students worldwide, in many different ways. In the Chinese medical education system, medical students learn basic sciences and clinical medical courses in their junior and middle class-years, respectively; each class has very limited access to clinical practice during this time. Senior class students, on the other hand, enter hospitals for clerkship, internship, or clinical rotation as residents. With the help of various Internet-based learning technologies, the coursework of junior and middle class-year medical students was hardly affected by the pandemic lock-down. However, the clinical practice of senior students had to be suspended.  </w:t>
      </w:r>
    </w:p>
    <w:p w:rsidR="005F6481" w:rsidRPr="002F5F2C" w:rsidRDefault="005E6533">
      <w:pPr>
        <w:adjustRightInd w:val="0"/>
        <w:snapToGrid w:val="0"/>
        <w:spacing w:line="360" w:lineRule="auto"/>
        <w:ind w:firstLineChars="200" w:firstLine="480"/>
        <w:rPr>
          <w:rFonts w:ascii="Book Antiqua" w:hAnsi="Book Antiqua" w:cs="Book Antiqua"/>
          <w:sz w:val="24"/>
        </w:rPr>
      </w:pPr>
      <w:r w:rsidRPr="002F5F2C">
        <w:rPr>
          <w:rFonts w:ascii="Book Antiqua" w:hAnsi="Book Antiqua" w:cs="Book Antiqua"/>
          <w:sz w:val="24"/>
        </w:rPr>
        <w:t xml:space="preserve">This disruption in medical school training was not exclusive to China. Medical students at Oxford University Hospitals faced a similar </w:t>
      </w:r>
      <w:proofErr w:type="gramStart"/>
      <w:r w:rsidRPr="002F5F2C">
        <w:rPr>
          <w:rFonts w:ascii="Book Antiqua" w:hAnsi="Book Antiqua" w:cs="Book Antiqua"/>
          <w:sz w:val="24"/>
        </w:rPr>
        <w:t>situation</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4]</w:t>
      </w:r>
      <w:r w:rsidRPr="002F5F2C">
        <w:rPr>
          <w:rFonts w:ascii="Book Antiqua" w:hAnsi="Book Antiqua" w:cs="Book Antiqua"/>
          <w:sz w:val="24"/>
        </w:rPr>
        <w:t>. While their medical training was nearly completely suspended,</w:t>
      </w:r>
      <w:r w:rsidR="00BF4776" w:rsidRPr="002F5F2C">
        <w:rPr>
          <w:rFonts w:ascii="Book Antiqua" w:hAnsi="Book Antiqua" w:cs="Book Antiqua"/>
          <w:sz w:val="24"/>
        </w:rPr>
        <w:t xml:space="preserve"> </w:t>
      </w:r>
      <w:r w:rsidRPr="002F5F2C">
        <w:rPr>
          <w:rFonts w:ascii="Book Antiqua" w:hAnsi="Book Antiqua" w:cs="Book Antiqua"/>
          <w:sz w:val="24"/>
        </w:rPr>
        <w:t>medical students embarked on lab</w:t>
      </w:r>
      <w:r w:rsidR="00BF4776" w:rsidRPr="002F5F2C">
        <w:rPr>
          <w:rFonts w:ascii="Book Antiqua" w:hAnsi="Book Antiqua" w:cs="Book Antiqua"/>
          <w:sz w:val="24"/>
        </w:rPr>
        <w:t>oratory</w:t>
      </w:r>
      <w:r w:rsidRPr="002F5F2C">
        <w:rPr>
          <w:rFonts w:ascii="Book Antiqua" w:hAnsi="Book Antiqua" w:cs="Book Antiqua"/>
          <w:sz w:val="24"/>
        </w:rPr>
        <w:t xml:space="preserve"> jobs and administrative tasks to alleviate the general understaffing burden brought on by the pandemic. Some scholars </w:t>
      </w:r>
      <w:r w:rsidRPr="002F5F2C">
        <w:rPr>
          <w:rFonts w:ascii="Book Antiqua" w:hAnsi="Book Antiqua" w:cs="Book Antiqua"/>
          <w:sz w:val="24"/>
        </w:rPr>
        <w:lastRenderedPageBreak/>
        <w:t xml:space="preserve">have advocated such involvement of medical students in the </w:t>
      </w:r>
      <w:proofErr w:type="gramStart"/>
      <w:r w:rsidRPr="002F5F2C">
        <w:rPr>
          <w:rFonts w:ascii="Book Antiqua" w:hAnsi="Book Antiqua" w:cs="Book Antiqua"/>
          <w:sz w:val="24"/>
        </w:rPr>
        <w:t>pandemic</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5,6]</w:t>
      </w:r>
      <w:r w:rsidRPr="002F5F2C">
        <w:rPr>
          <w:rFonts w:ascii="Book Antiqua" w:hAnsi="Book Antiqua" w:cs="Book Antiqua"/>
          <w:sz w:val="24"/>
        </w:rPr>
        <w:t>. Yet, there is little data to show medical students’ willingness, particularly for those in China. Thus, we designed and carried out a survey to assess Chinese medical students’ willingness to know more about COVID-19</w:t>
      </w:r>
      <w:r w:rsidR="00EF56B1" w:rsidRPr="002F5F2C">
        <w:rPr>
          <w:rFonts w:ascii="Book Antiqua" w:hAnsi="Book Antiqua" w:cs="Book Antiqua"/>
          <w:sz w:val="24"/>
        </w:rPr>
        <w:t xml:space="preserve"> and </w:t>
      </w:r>
      <w:r w:rsidRPr="002F5F2C">
        <w:rPr>
          <w:rFonts w:ascii="Book Antiqua" w:hAnsi="Book Antiqua" w:cs="Book Antiqua"/>
          <w:sz w:val="24"/>
        </w:rPr>
        <w:t>participate in the pandemic</w:t>
      </w:r>
      <w:r w:rsidR="00BF4776" w:rsidRPr="002F5F2C">
        <w:rPr>
          <w:rFonts w:ascii="Book Antiqua" w:hAnsi="Book Antiqua" w:cs="Book Antiqua"/>
          <w:sz w:val="24"/>
        </w:rPr>
        <w:t>,</w:t>
      </w:r>
      <w:r w:rsidRPr="002F5F2C">
        <w:rPr>
          <w:rFonts w:ascii="Book Antiqua" w:hAnsi="Book Antiqua" w:cs="Book Antiqua"/>
          <w:sz w:val="24"/>
        </w:rPr>
        <w:t xml:space="preserve"> and investigate whether COVID-19 had increased their interest in specialties related to the prevention and treatment of severe infectious diseases.</w:t>
      </w:r>
    </w:p>
    <w:p w:rsidR="005F6481" w:rsidRPr="002F5F2C" w:rsidRDefault="005F6481">
      <w:pPr>
        <w:snapToGrid w:val="0"/>
        <w:spacing w:line="360" w:lineRule="auto"/>
        <w:rPr>
          <w:rFonts w:ascii="Book Antiqua" w:hAnsi="Book Antiqua" w:cs="Book Antiqua"/>
          <w:sz w:val="24"/>
        </w:rPr>
      </w:pPr>
    </w:p>
    <w:p w:rsidR="005F6481" w:rsidRPr="002F5F2C" w:rsidRDefault="005E6533">
      <w:pPr>
        <w:adjustRightInd w:val="0"/>
        <w:snapToGrid w:val="0"/>
        <w:spacing w:line="360" w:lineRule="auto"/>
        <w:rPr>
          <w:rFonts w:ascii="Book Antiqua" w:hAnsi="Book Antiqua" w:cs="Book Antiqua"/>
          <w:b/>
          <w:bCs/>
          <w:sz w:val="24"/>
        </w:rPr>
      </w:pPr>
      <w:r w:rsidRPr="002F5F2C">
        <w:rPr>
          <w:rFonts w:ascii="Book Antiqua" w:hAnsi="Book Antiqua" w:cs="Book Antiqua"/>
          <w:b/>
          <w:bCs/>
          <w:sz w:val="24"/>
          <w:u w:val="single"/>
        </w:rPr>
        <w:t>MATERIALS AND METHODS</w:t>
      </w:r>
    </w:p>
    <w:p w:rsidR="005F6481" w:rsidRPr="002F5F2C" w:rsidRDefault="005E6533">
      <w:pPr>
        <w:adjustRightInd w:val="0"/>
        <w:snapToGrid w:val="0"/>
        <w:spacing w:line="360" w:lineRule="auto"/>
        <w:outlineLvl w:val="0"/>
        <w:rPr>
          <w:rFonts w:ascii="Book Antiqua" w:hAnsi="Book Antiqua" w:cs="Book Antiqua"/>
          <w:b/>
          <w:bCs/>
          <w:sz w:val="24"/>
        </w:rPr>
      </w:pPr>
      <w:r w:rsidRPr="002F5F2C">
        <w:rPr>
          <w:rFonts w:ascii="Book Antiqua" w:hAnsi="Book Antiqua" w:cs="Book Antiqua"/>
          <w:b/>
          <w:bCs/>
          <w:i/>
          <w:iCs/>
          <w:sz w:val="24"/>
        </w:rPr>
        <w:t>Questionnaire design</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An 18-item questionnaire was designed to evaluate Chinese medical students’ involvement in reading </w:t>
      </w:r>
      <w:r w:rsidR="00BF4776" w:rsidRPr="002F5F2C">
        <w:rPr>
          <w:rFonts w:ascii="Book Antiqua" w:hAnsi="Book Antiqua" w:cs="Book Antiqua"/>
          <w:sz w:val="24"/>
        </w:rPr>
        <w:t>the</w:t>
      </w:r>
      <w:r w:rsidRPr="002F5F2C">
        <w:rPr>
          <w:rFonts w:ascii="Book Antiqua" w:hAnsi="Book Antiqua" w:cs="Book Antiqua"/>
          <w:sz w:val="24"/>
        </w:rPr>
        <w:t xml:space="preserve"> relevant knowledge</w:t>
      </w:r>
      <w:r w:rsidR="00BF4776" w:rsidRPr="002F5F2C">
        <w:rPr>
          <w:rFonts w:ascii="Book Antiqua" w:hAnsi="Book Antiqua" w:cs="Book Antiqua"/>
          <w:sz w:val="24"/>
        </w:rPr>
        <w:t xml:space="preserve"> of COVID-19</w:t>
      </w:r>
      <w:r w:rsidRPr="002F5F2C">
        <w:rPr>
          <w:rFonts w:ascii="Book Antiqua" w:hAnsi="Book Antiqua" w:cs="Book Antiqua"/>
          <w:sz w:val="24"/>
        </w:rPr>
        <w:t xml:space="preserve">, their willingness to volunteer in the pandemic, and whether the outbreak of COVID-19 had any impact on their career choice. The design was adapted from a questionnaire verified by </w:t>
      </w:r>
      <w:proofErr w:type="spellStart"/>
      <w:r w:rsidRPr="002F5F2C">
        <w:rPr>
          <w:rFonts w:ascii="Book Antiqua" w:hAnsi="Book Antiqua" w:cs="Book Antiqua"/>
          <w:sz w:val="24"/>
        </w:rPr>
        <w:t>Mortelmans</w:t>
      </w:r>
      <w:proofErr w:type="spellEnd"/>
      <w:r w:rsidRPr="002F5F2C">
        <w:rPr>
          <w:rFonts w:ascii="Book Antiqua" w:hAnsi="Book Antiqua" w:cs="Book Antiqua"/>
          <w:sz w:val="24"/>
        </w:rPr>
        <w:t xml:space="preserve"> </w:t>
      </w:r>
      <w:r w:rsidRPr="002F5F2C">
        <w:rPr>
          <w:rFonts w:ascii="Book Antiqua" w:hAnsi="Book Antiqua" w:cs="Book Antiqua"/>
          <w:i/>
          <w:iCs/>
          <w:sz w:val="24"/>
        </w:rPr>
        <w:t>et al</w:t>
      </w:r>
      <w:r w:rsidRPr="002F5F2C">
        <w:rPr>
          <w:rFonts w:ascii="Book Antiqua" w:hAnsi="Book Antiqua" w:cs="Book Antiqua"/>
          <w:sz w:val="24"/>
          <w:vertAlign w:val="superscript"/>
        </w:rPr>
        <w:t>[7]</w:t>
      </w:r>
      <w:r w:rsidRPr="002F5F2C">
        <w:rPr>
          <w:rFonts w:ascii="Book Antiqua" w:hAnsi="Book Antiqua" w:cs="Book Antiqua"/>
          <w:sz w:val="24"/>
        </w:rPr>
        <w:t>, inspired by surveys of the influenza pandemic</w:t>
      </w:r>
      <w:r w:rsidRPr="002F5F2C">
        <w:rPr>
          <w:rFonts w:ascii="Book Antiqua" w:hAnsi="Book Antiqua" w:cs="Book Antiqua"/>
          <w:sz w:val="24"/>
          <w:vertAlign w:val="superscript"/>
        </w:rPr>
        <w:t>[8]</w:t>
      </w:r>
      <w:r w:rsidRPr="002F5F2C">
        <w:rPr>
          <w:rFonts w:ascii="Book Antiqua" w:hAnsi="Book Antiqua" w:cs="Book Antiqua"/>
          <w:sz w:val="24"/>
        </w:rPr>
        <w:t xml:space="preserve"> and Middle East respiratory syndrome</w:t>
      </w:r>
      <w:r w:rsidRPr="002F5F2C">
        <w:rPr>
          <w:rFonts w:ascii="Book Antiqua" w:hAnsi="Book Antiqua" w:cs="Book Antiqua"/>
          <w:sz w:val="24"/>
          <w:vertAlign w:val="superscript"/>
        </w:rPr>
        <w:t>[9,10]</w:t>
      </w:r>
      <w:r w:rsidRPr="002F5F2C">
        <w:rPr>
          <w:rFonts w:ascii="Book Antiqua" w:hAnsi="Book Antiqua" w:cs="Book Antiqua"/>
          <w:sz w:val="24"/>
        </w:rPr>
        <w:t>, and based on a psychological survey conducted in the early stage of the COVID-19 outbreak</w:t>
      </w:r>
      <w:r w:rsidRPr="002F5F2C">
        <w:rPr>
          <w:rFonts w:ascii="Book Antiqua" w:hAnsi="Book Antiqua" w:cs="Book Antiqua"/>
          <w:sz w:val="24"/>
          <w:vertAlign w:val="superscript"/>
        </w:rPr>
        <w:t>[11]</w:t>
      </w:r>
      <w:r w:rsidRPr="002F5F2C">
        <w:rPr>
          <w:rFonts w:ascii="Book Antiqua" w:hAnsi="Book Antiqua" w:cs="Book Antiqua"/>
          <w:sz w:val="24"/>
        </w:rPr>
        <w:t xml:space="preserve">. The majority of items — including willingness to learn about COVID-19, interest level </w:t>
      </w:r>
      <w:r w:rsidR="00BF4776" w:rsidRPr="002F5F2C">
        <w:rPr>
          <w:rFonts w:ascii="Book Antiqua" w:hAnsi="Book Antiqua" w:cs="Book Antiqua"/>
          <w:sz w:val="24"/>
        </w:rPr>
        <w:t>in the</w:t>
      </w:r>
      <w:r w:rsidRPr="002F5F2C">
        <w:rPr>
          <w:rFonts w:ascii="Book Antiqua" w:hAnsi="Book Antiqua" w:cs="Book Antiqua"/>
          <w:sz w:val="24"/>
        </w:rPr>
        <w:t xml:space="preserve"> relevant knowledge</w:t>
      </w:r>
      <w:r w:rsidR="00BF4776" w:rsidRPr="002F5F2C">
        <w:rPr>
          <w:rFonts w:ascii="Book Antiqua" w:hAnsi="Book Antiqua" w:cs="Book Antiqua"/>
          <w:sz w:val="24"/>
        </w:rPr>
        <w:t xml:space="preserve"> on COVID-19</w:t>
      </w:r>
      <w:r w:rsidRPr="002F5F2C">
        <w:rPr>
          <w:rFonts w:ascii="Book Antiqua" w:hAnsi="Book Antiqua" w:cs="Book Antiqua"/>
          <w:sz w:val="24"/>
        </w:rPr>
        <w:t xml:space="preserve">, perceived personal and nationwide impact of COVID-19, and preference of professional choices - were evaluated </w:t>
      </w:r>
      <w:r w:rsidR="00BF4776" w:rsidRPr="002F5F2C">
        <w:rPr>
          <w:rFonts w:ascii="Book Antiqua" w:hAnsi="Book Antiqua" w:cs="Book Antiqua"/>
          <w:sz w:val="24"/>
        </w:rPr>
        <w:t xml:space="preserve">using </w:t>
      </w:r>
      <w:r w:rsidRPr="002F5F2C">
        <w:rPr>
          <w:rFonts w:ascii="Book Antiqua" w:hAnsi="Book Antiqua" w:cs="Book Antiqua"/>
          <w:sz w:val="24"/>
        </w:rPr>
        <w:t xml:space="preserve">a Likert 5-point scale, with 1 being strongly disagree/unwilling and 5 being strongly agree/willing. For other items, the 5-point qualitative scale was as follows: 1-2: “a little”; 3: “moderate”; and 4-5: “very much”. Further, interviewees answered “Yes” or “No” to the question “Are you willing to be a volunteer in the COVID-19 pandemic?”, and selected their access to pandemic information and the type of pandemic-relevant department </w:t>
      </w:r>
      <w:r w:rsidR="00BF4776" w:rsidRPr="002F5F2C">
        <w:rPr>
          <w:rFonts w:ascii="Book Antiqua" w:hAnsi="Book Antiqua" w:cs="Book Antiqua"/>
          <w:sz w:val="24"/>
        </w:rPr>
        <w:t xml:space="preserve">that </w:t>
      </w:r>
      <w:r w:rsidRPr="002F5F2C">
        <w:rPr>
          <w:rFonts w:ascii="Book Antiqua" w:hAnsi="Book Antiqua" w:cs="Book Antiqua"/>
          <w:sz w:val="24"/>
        </w:rPr>
        <w:t xml:space="preserve">they were willing to join. Before distribution, the questionnaire was assessed by </w:t>
      </w:r>
      <w:r w:rsidR="00BF4776" w:rsidRPr="002F5F2C">
        <w:rPr>
          <w:rFonts w:ascii="Book Antiqua" w:hAnsi="Book Antiqua" w:cs="Book Antiqua"/>
          <w:sz w:val="24"/>
        </w:rPr>
        <w:t xml:space="preserve">an </w:t>
      </w:r>
      <w:r w:rsidRPr="002F5F2C">
        <w:rPr>
          <w:rFonts w:ascii="Book Antiqua" w:hAnsi="Book Antiqua" w:cs="Book Antiqua"/>
          <w:sz w:val="24"/>
        </w:rPr>
        <w:t>internal consistency test, and the Cronbach-α coefficient was determined to be 0.802. All information was anonymous and informed consent was obtained from respondents. The study was approved by the Medical Ethics Committee of PUMC Hospital.</w:t>
      </w:r>
    </w:p>
    <w:p w:rsidR="005F6481" w:rsidRPr="002F5F2C" w:rsidRDefault="005F6481">
      <w:pPr>
        <w:adjustRightInd w:val="0"/>
        <w:snapToGrid w:val="0"/>
        <w:spacing w:line="360" w:lineRule="auto"/>
        <w:outlineLvl w:val="0"/>
        <w:rPr>
          <w:rFonts w:ascii="Book Antiqua" w:hAnsi="Book Antiqua" w:cs="Book Antiqua"/>
          <w:b/>
          <w:bCs/>
          <w:sz w:val="24"/>
        </w:rPr>
      </w:pPr>
    </w:p>
    <w:p w:rsidR="005F6481" w:rsidRPr="002F5F2C" w:rsidRDefault="005E6533">
      <w:pPr>
        <w:adjustRightInd w:val="0"/>
        <w:snapToGrid w:val="0"/>
        <w:spacing w:line="360" w:lineRule="auto"/>
        <w:outlineLvl w:val="0"/>
        <w:rPr>
          <w:rFonts w:ascii="Book Antiqua" w:hAnsi="Book Antiqua" w:cs="Book Antiqua"/>
          <w:b/>
          <w:bCs/>
          <w:i/>
          <w:iCs/>
          <w:sz w:val="24"/>
        </w:rPr>
      </w:pPr>
      <w:r w:rsidRPr="002F5F2C">
        <w:rPr>
          <w:rFonts w:ascii="Book Antiqua" w:hAnsi="Book Antiqua" w:cs="Book Antiqua"/>
          <w:b/>
          <w:bCs/>
          <w:i/>
          <w:iCs/>
          <w:sz w:val="24"/>
        </w:rPr>
        <w:t xml:space="preserve">Participants </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A total of 916 medical students at PUMC, distributed among </w:t>
      </w:r>
      <w:r w:rsidR="00BF4776" w:rsidRPr="002F5F2C">
        <w:rPr>
          <w:rFonts w:ascii="Book Antiqua" w:hAnsi="Book Antiqua" w:cs="Book Antiqua"/>
          <w:sz w:val="24"/>
        </w:rPr>
        <w:t xml:space="preserve">eight </w:t>
      </w:r>
      <w:r w:rsidRPr="002F5F2C">
        <w:rPr>
          <w:rFonts w:ascii="Book Antiqua" w:hAnsi="Book Antiqua" w:cs="Book Antiqua"/>
          <w:sz w:val="24"/>
        </w:rPr>
        <w:t xml:space="preserve">student classes, were invited to fill out the web-based questionnaire. Respondents could submit only a single time and had to answer each question under the platform system settings. From April 10 to April 18, the invitation to fill out the questionnaire was delivered three times, to make sure </w:t>
      </w:r>
      <w:r w:rsidR="00BF4776" w:rsidRPr="002F5F2C">
        <w:rPr>
          <w:rFonts w:ascii="Book Antiqua" w:hAnsi="Book Antiqua" w:cs="Book Antiqua"/>
          <w:sz w:val="24"/>
        </w:rPr>
        <w:t xml:space="preserve">that </w:t>
      </w:r>
      <w:r w:rsidRPr="002F5F2C">
        <w:rPr>
          <w:rFonts w:ascii="Book Antiqua" w:hAnsi="Book Antiqua" w:cs="Book Antiqua"/>
          <w:sz w:val="24"/>
        </w:rPr>
        <w:t xml:space="preserve">every student received the message and with the ultimate goal of maximizing the response rate. By that time, the pandemic crisis-level had been downgraded in China and the lock-down of Wuhan had been lifted (on April 8); the new semester had not yet started at PUMC and the students had been restricted to their homes for more than 2 mo. </w:t>
      </w:r>
    </w:p>
    <w:p w:rsidR="005F6481" w:rsidRPr="002F5F2C" w:rsidRDefault="005F6481">
      <w:pPr>
        <w:adjustRightInd w:val="0"/>
        <w:snapToGrid w:val="0"/>
        <w:spacing w:line="360" w:lineRule="auto"/>
        <w:rPr>
          <w:rFonts w:ascii="Book Antiqua" w:hAnsi="Book Antiqua" w:cs="Book Antiqua"/>
          <w:sz w:val="24"/>
        </w:rPr>
      </w:pPr>
    </w:p>
    <w:p w:rsidR="005F6481" w:rsidRPr="002F5F2C" w:rsidRDefault="005E6533">
      <w:pPr>
        <w:adjustRightInd w:val="0"/>
        <w:snapToGrid w:val="0"/>
        <w:spacing w:line="360" w:lineRule="auto"/>
        <w:outlineLvl w:val="0"/>
        <w:rPr>
          <w:rFonts w:ascii="Book Antiqua" w:hAnsi="Book Antiqua" w:cs="Book Antiqua"/>
          <w:b/>
          <w:bCs/>
          <w:i/>
          <w:iCs/>
          <w:sz w:val="24"/>
        </w:rPr>
      </w:pPr>
      <w:r w:rsidRPr="002F5F2C">
        <w:rPr>
          <w:rFonts w:ascii="Book Antiqua" w:hAnsi="Book Antiqua" w:cs="Book Antiqua"/>
          <w:b/>
          <w:bCs/>
          <w:i/>
          <w:iCs/>
          <w:sz w:val="24"/>
        </w:rPr>
        <w:t xml:space="preserve">Statistical analysis </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All analyses were carried out </w:t>
      </w:r>
      <w:r w:rsidR="00BF4776" w:rsidRPr="002F5F2C">
        <w:rPr>
          <w:rFonts w:ascii="Book Antiqua" w:hAnsi="Book Antiqua" w:cs="Book Antiqua"/>
          <w:sz w:val="24"/>
        </w:rPr>
        <w:t xml:space="preserve">with </w:t>
      </w:r>
      <w:r w:rsidRPr="002F5F2C">
        <w:rPr>
          <w:rFonts w:ascii="Book Antiqua" w:hAnsi="Book Antiqua" w:cs="Book Antiqua"/>
          <w:sz w:val="24"/>
        </w:rPr>
        <w:t xml:space="preserve">the SPSS statistical software package (v23; IBM Corp., Armonk, NY, United States). Quantitative data </w:t>
      </w:r>
      <w:r w:rsidR="00BF4776" w:rsidRPr="002F5F2C">
        <w:rPr>
          <w:rFonts w:ascii="Book Antiqua" w:hAnsi="Book Antiqua" w:cs="Book Antiqua"/>
          <w:sz w:val="24"/>
        </w:rPr>
        <w:t xml:space="preserve">are </w:t>
      </w:r>
      <w:r w:rsidRPr="002F5F2C">
        <w:rPr>
          <w:rFonts w:ascii="Book Antiqua" w:hAnsi="Book Antiqua" w:cs="Book Antiqua"/>
          <w:sz w:val="24"/>
        </w:rPr>
        <w:t xml:space="preserve">expressed as </w:t>
      </w:r>
      <w:r w:rsidR="00BF4776" w:rsidRPr="002F5F2C">
        <w:rPr>
          <w:rFonts w:ascii="Book Antiqua" w:hAnsi="Book Antiqua" w:cs="Book Antiqua"/>
          <w:sz w:val="24"/>
        </w:rPr>
        <w:t xml:space="preserve">the </w:t>
      </w:r>
      <w:r w:rsidRPr="002F5F2C">
        <w:rPr>
          <w:rFonts w:ascii="Book Antiqua" w:hAnsi="Book Antiqua" w:cs="Book Antiqua"/>
          <w:sz w:val="24"/>
        </w:rPr>
        <w:t xml:space="preserve">mean ± SD. Qualitative data </w:t>
      </w:r>
      <w:r w:rsidR="00BF4776" w:rsidRPr="002F5F2C">
        <w:rPr>
          <w:rFonts w:ascii="Book Antiqua" w:hAnsi="Book Antiqua" w:cs="Book Antiqua"/>
          <w:sz w:val="24"/>
        </w:rPr>
        <w:t xml:space="preserve">are </w:t>
      </w:r>
      <w:r w:rsidRPr="002F5F2C">
        <w:rPr>
          <w:rFonts w:ascii="Book Antiqua" w:hAnsi="Book Antiqua" w:cs="Book Antiqua"/>
          <w:sz w:val="24"/>
        </w:rPr>
        <w:t xml:space="preserve">described as constituent ratios. </w:t>
      </w:r>
      <w:proofErr w:type="spellStart"/>
      <w:r w:rsidRPr="002F5F2C">
        <w:rPr>
          <w:rFonts w:ascii="Book Antiqua" w:hAnsi="Book Antiqua" w:cs="Book Antiqua"/>
          <w:sz w:val="24"/>
        </w:rPr>
        <w:t>Kruskal</w:t>
      </w:r>
      <w:proofErr w:type="spellEnd"/>
      <w:r w:rsidRPr="002F5F2C">
        <w:rPr>
          <w:rFonts w:ascii="Book Antiqua" w:hAnsi="Book Antiqua" w:cs="Book Antiqua"/>
          <w:sz w:val="24"/>
        </w:rPr>
        <w:t xml:space="preserve">-Wallis test was applied for difference analysis between student-class and interest in </w:t>
      </w:r>
      <w:r w:rsidR="00BF4776" w:rsidRPr="002F5F2C">
        <w:rPr>
          <w:rFonts w:ascii="Book Antiqua" w:hAnsi="Book Antiqua" w:cs="Book Antiqua"/>
          <w:sz w:val="24"/>
        </w:rPr>
        <w:t xml:space="preserve">the relevant knowledge on </w:t>
      </w:r>
      <w:r w:rsidRPr="002F5F2C">
        <w:rPr>
          <w:rFonts w:ascii="Book Antiqua" w:hAnsi="Book Antiqua" w:cs="Book Antiqua"/>
          <w:sz w:val="24"/>
        </w:rPr>
        <w:t xml:space="preserve">COVID-19. Logistic regression modeling was used for influencing-factor analysis of willingness to be a volunteer in the COVID-19 pandemic. </w:t>
      </w:r>
      <w:r w:rsidR="00BF4776" w:rsidRPr="002F5F2C">
        <w:rPr>
          <w:rFonts w:ascii="Book Antiqua" w:hAnsi="Book Antiqua" w:cs="Book Antiqua"/>
          <w:sz w:val="24"/>
        </w:rPr>
        <w:t xml:space="preserve">A </w:t>
      </w:r>
      <w:r w:rsidRPr="002F5F2C">
        <w:rPr>
          <w:rFonts w:ascii="Book Antiqua" w:hAnsi="Book Antiqua" w:cs="Book Antiqua"/>
          <w:i/>
          <w:iCs/>
          <w:sz w:val="24"/>
        </w:rPr>
        <w:t>P</w:t>
      </w:r>
      <w:r w:rsidR="00CA4FF6" w:rsidRPr="002F5F2C">
        <w:rPr>
          <w:rFonts w:ascii="Book Antiqua" w:hAnsi="Book Antiqua" w:cs="Book Antiqua"/>
          <w:sz w:val="24"/>
        </w:rPr>
        <w:t xml:space="preserve"> </w:t>
      </w:r>
      <w:r w:rsidRPr="002F5F2C">
        <w:rPr>
          <w:rFonts w:ascii="Book Antiqua" w:hAnsi="Book Antiqua" w:cs="Book Antiqua"/>
          <w:sz w:val="24"/>
        </w:rPr>
        <w:t xml:space="preserve">value less than 0.05 </w:t>
      </w:r>
      <w:proofErr w:type="gramStart"/>
      <w:r w:rsidRPr="002F5F2C">
        <w:rPr>
          <w:rFonts w:ascii="Book Antiqua" w:hAnsi="Book Antiqua" w:cs="Book Antiqua"/>
          <w:sz w:val="24"/>
        </w:rPr>
        <w:t>was</w:t>
      </w:r>
      <w:proofErr w:type="gramEnd"/>
      <w:r w:rsidRPr="002F5F2C">
        <w:rPr>
          <w:rFonts w:ascii="Book Antiqua" w:hAnsi="Book Antiqua" w:cs="Book Antiqua"/>
          <w:sz w:val="24"/>
        </w:rPr>
        <w:t xml:space="preserve"> considered as the threshold for statistical significance. </w:t>
      </w:r>
    </w:p>
    <w:p w:rsidR="005F6481" w:rsidRPr="002F5F2C" w:rsidRDefault="005F6481">
      <w:pPr>
        <w:widowControl/>
        <w:adjustRightInd w:val="0"/>
        <w:snapToGrid w:val="0"/>
        <w:spacing w:line="360" w:lineRule="auto"/>
        <w:rPr>
          <w:rFonts w:ascii="Book Antiqua" w:hAnsi="Book Antiqua" w:cs="Book Antiqua"/>
          <w:b/>
          <w:bCs/>
          <w:sz w:val="24"/>
        </w:rPr>
      </w:pPr>
    </w:p>
    <w:p w:rsidR="005F6481" w:rsidRPr="002F5F2C" w:rsidRDefault="005E6533">
      <w:pPr>
        <w:adjustRightInd w:val="0"/>
        <w:snapToGrid w:val="0"/>
        <w:spacing w:line="360" w:lineRule="auto"/>
        <w:outlineLvl w:val="0"/>
        <w:rPr>
          <w:rFonts w:ascii="Book Antiqua" w:hAnsi="Book Antiqua" w:cs="Book Antiqua"/>
          <w:b/>
          <w:bCs/>
          <w:sz w:val="24"/>
          <w:u w:val="single"/>
        </w:rPr>
      </w:pPr>
      <w:r w:rsidRPr="002F5F2C">
        <w:rPr>
          <w:rFonts w:ascii="Book Antiqua" w:hAnsi="Book Antiqua" w:cs="Book Antiqua"/>
          <w:b/>
          <w:bCs/>
          <w:sz w:val="24"/>
          <w:u w:val="single"/>
        </w:rPr>
        <w:t>RESULTS</w:t>
      </w:r>
      <w:r w:rsidRPr="002F5F2C">
        <w:rPr>
          <w:rFonts w:ascii="Book Antiqua" w:hAnsi="Book Antiqua" w:cs="Book Antiqua"/>
          <w:b/>
          <w:bCs/>
          <w:sz w:val="24"/>
        </w:rPr>
        <w:t xml:space="preserve"> </w:t>
      </w:r>
    </w:p>
    <w:p w:rsidR="005F6481" w:rsidRPr="002F5F2C" w:rsidRDefault="005E6533">
      <w:pPr>
        <w:adjustRightInd w:val="0"/>
        <w:snapToGrid w:val="0"/>
        <w:spacing w:line="360" w:lineRule="auto"/>
        <w:outlineLvl w:val="0"/>
        <w:rPr>
          <w:rFonts w:ascii="Book Antiqua" w:hAnsi="Book Antiqua" w:cs="Book Antiqua"/>
          <w:sz w:val="24"/>
        </w:rPr>
      </w:pPr>
      <w:r w:rsidRPr="002F5F2C">
        <w:rPr>
          <w:rFonts w:ascii="Book Antiqua" w:hAnsi="Book Antiqua" w:cs="Book Antiqua"/>
          <w:sz w:val="24"/>
        </w:rPr>
        <w:t xml:space="preserve">A total of 552 questionnaires (response rate of 60.3%) were returned from 33 provincial administrative regions of China during the 8-d survey period (Figure 1). Among all the responders, 57.8% were female and 42.2% were male. The total respondent pool was divided into three groups according to their curriculum setups, as follows: </w:t>
      </w:r>
      <w:r w:rsidR="00CA4FF6" w:rsidRPr="002F5F2C">
        <w:rPr>
          <w:rFonts w:ascii="Book Antiqua" w:hAnsi="Book Antiqua" w:cs="Book Antiqua"/>
          <w:sz w:val="24"/>
        </w:rPr>
        <w:t>J</w:t>
      </w:r>
      <w:r w:rsidRPr="002F5F2C">
        <w:rPr>
          <w:rFonts w:ascii="Book Antiqua" w:hAnsi="Book Antiqua" w:cs="Book Antiqua"/>
          <w:sz w:val="24"/>
        </w:rPr>
        <w:t xml:space="preserve">unior students, whose coursework involved basic sciences and little medical knowledge; middle-grade students, who received medical education but had no access to clinical practice; and </w:t>
      </w:r>
      <w:r w:rsidRPr="002F5F2C">
        <w:rPr>
          <w:rFonts w:ascii="Book Antiqua" w:hAnsi="Book Antiqua" w:cs="Book Antiqua"/>
          <w:sz w:val="24"/>
        </w:rPr>
        <w:lastRenderedPageBreak/>
        <w:t>senior students who were currently in clinical rotations. The respondent distribution and the response rate of each group are provided in Table 1.</w:t>
      </w:r>
    </w:p>
    <w:p w:rsidR="005F6481" w:rsidRPr="002F5F2C" w:rsidRDefault="005F6481">
      <w:pPr>
        <w:adjustRightInd w:val="0"/>
        <w:snapToGrid w:val="0"/>
        <w:spacing w:line="360" w:lineRule="auto"/>
        <w:outlineLvl w:val="0"/>
        <w:rPr>
          <w:rFonts w:ascii="Book Antiqua" w:hAnsi="Book Antiqua" w:cs="Book Antiqua"/>
          <w:b/>
          <w:bCs/>
          <w:sz w:val="24"/>
        </w:rPr>
      </w:pPr>
    </w:p>
    <w:p w:rsidR="005F6481" w:rsidRPr="002F5F2C" w:rsidRDefault="005E6533">
      <w:pPr>
        <w:adjustRightInd w:val="0"/>
        <w:snapToGrid w:val="0"/>
        <w:spacing w:line="360" w:lineRule="auto"/>
        <w:outlineLvl w:val="0"/>
        <w:rPr>
          <w:rFonts w:ascii="Book Antiqua" w:hAnsi="Book Antiqua" w:cs="Book Antiqua"/>
          <w:b/>
          <w:bCs/>
          <w:i/>
          <w:iCs/>
          <w:sz w:val="24"/>
        </w:rPr>
      </w:pPr>
      <w:r w:rsidRPr="002F5F2C">
        <w:rPr>
          <w:rFonts w:ascii="Book Antiqua" w:hAnsi="Book Antiqua" w:cs="Book Antiqua"/>
          <w:b/>
          <w:bCs/>
          <w:i/>
          <w:iCs/>
          <w:sz w:val="24"/>
        </w:rPr>
        <w:t xml:space="preserve">Involvement in reading about COVID-19 </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Seventy-one percent of the respondents showed willingness to follow the progress of the COVID-19 pandemic and sixty-eight percent of them reported that they spent 15-60 min per day on it. The most popular way to access </w:t>
      </w:r>
      <w:r w:rsidR="00BF4776" w:rsidRPr="002F5F2C">
        <w:rPr>
          <w:rFonts w:ascii="Book Antiqua" w:hAnsi="Book Antiqua" w:cs="Book Antiqua"/>
          <w:sz w:val="24"/>
        </w:rPr>
        <w:t xml:space="preserve">the </w:t>
      </w:r>
      <w:r w:rsidRPr="002F5F2C">
        <w:rPr>
          <w:rFonts w:ascii="Book Antiqua" w:hAnsi="Book Antiqua" w:cs="Book Antiqua"/>
          <w:sz w:val="24"/>
        </w:rPr>
        <w:t xml:space="preserve">relevant information was social media (90.9%), followed by news app (67.4%) and television (52.0%). The question </w:t>
      </w:r>
      <w:r w:rsidR="00BF4776" w:rsidRPr="002F5F2C">
        <w:rPr>
          <w:rFonts w:ascii="Book Antiqua" w:hAnsi="Book Antiqua" w:cs="Book Antiqua"/>
          <w:sz w:val="24"/>
        </w:rPr>
        <w:t xml:space="preserve">“Which </w:t>
      </w:r>
      <w:r w:rsidRPr="002F5F2C">
        <w:rPr>
          <w:rFonts w:ascii="Book Antiqua" w:hAnsi="Book Antiqua" w:cs="Book Antiqua"/>
          <w:sz w:val="24"/>
        </w:rPr>
        <w:t xml:space="preserve">aspect of </w:t>
      </w:r>
      <w:r w:rsidR="00BF4776" w:rsidRPr="002F5F2C">
        <w:rPr>
          <w:rFonts w:ascii="Book Antiqua" w:hAnsi="Book Antiqua" w:cs="Book Antiqua"/>
          <w:sz w:val="24"/>
        </w:rPr>
        <w:t>the</w:t>
      </w:r>
      <w:r w:rsidRPr="002F5F2C">
        <w:rPr>
          <w:rFonts w:ascii="Book Antiqua" w:hAnsi="Book Antiqua" w:cs="Book Antiqua"/>
          <w:sz w:val="24"/>
        </w:rPr>
        <w:t xml:space="preserve"> relevant knowledge</w:t>
      </w:r>
      <w:r w:rsidR="00BF4776" w:rsidRPr="002F5F2C">
        <w:rPr>
          <w:rFonts w:ascii="Book Antiqua" w:hAnsi="Book Antiqua" w:cs="Book Antiqua"/>
          <w:sz w:val="24"/>
        </w:rPr>
        <w:t xml:space="preserve"> on COVID-19</w:t>
      </w:r>
      <w:r w:rsidRPr="002F5F2C">
        <w:rPr>
          <w:rFonts w:ascii="Book Antiqua" w:hAnsi="Book Antiqua" w:cs="Book Antiqua"/>
          <w:sz w:val="24"/>
        </w:rPr>
        <w:t xml:space="preserve"> do you know best</w:t>
      </w:r>
      <w:r w:rsidR="00EF56B1" w:rsidRPr="002F5F2C">
        <w:rPr>
          <w:rFonts w:ascii="Book Antiqua" w:hAnsi="Book Antiqua" w:cs="Book Antiqua"/>
          <w:sz w:val="24"/>
        </w:rPr>
        <w:t>?</w:t>
      </w:r>
      <w:r w:rsidRPr="002F5F2C">
        <w:rPr>
          <w:rFonts w:ascii="Book Antiqua" w:hAnsi="Book Antiqua" w:cs="Book Antiqua"/>
          <w:sz w:val="24"/>
        </w:rPr>
        <w:t xml:space="preserve">” is designated to determine students’ involvement in reading about COVID-19 upon they were self-quarantined at home and to assess which aspect of COVID-19 they will be most interested in when they followed news. Table 2 </w:t>
      </w:r>
      <w:r w:rsidR="00BF4776" w:rsidRPr="002F5F2C">
        <w:rPr>
          <w:rFonts w:ascii="Book Antiqua" w:hAnsi="Book Antiqua" w:cs="Book Antiqua"/>
          <w:sz w:val="24"/>
        </w:rPr>
        <w:t xml:space="preserve">shows </w:t>
      </w:r>
      <w:r w:rsidRPr="002F5F2C">
        <w:rPr>
          <w:rFonts w:ascii="Book Antiqua" w:hAnsi="Book Antiqua" w:cs="Book Antiqua"/>
          <w:sz w:val="24"/>
        </w:rPr>
        <w:t xml:space="preserve">that medical students were most interested in preventive measures in daily life (4.38 ± 0.65) but less interested in diagnostic criteria and treatment procedures (3.12 ± 0.95). The medical students’ preference varied among the different classes. The senior students showed a greater interest in clinical knowledge, such as </w:t>
      </w:r>
      <w:r w:rsidR="00073959" w:rsidRPr="002F5F2C">
        <w:rPr>
          <w:rFonts w:ascii="Book Antiqua" w:hAnsi="Book Antiqua" w:cs="Book Antiqua"/>
          <w:sz w:val="24"/>
        </w:rPr>
        <w:t xml:space="preserve">in-hospital </w:t>
      </w:r>
      <w:r w:rsidRPr="002F5F2C">
        <w:rPr>
          <w:rFonts w:ascii="Book Antiqua" w:hAnsi="Book Antiqua" w:cs="Book Antiqua"/>
          <w:sz w:val="24"/>
        </w:rPr>
        <w:t>prevention</w:t>
      </w:r>
      <w:r w:rsidR="00073959" w:rsidRPr="002F5F2C">
        <w:rPr>
          <w:rFonts w:ascii="Book Antiqua" w:hAnsi="Book Antiqua" w:cs="Book Antiqua"/>
          <w:sz w:val="24"/>
        </w:rPr>
        <w:t xml:space="preserve"> </w:t>
      </w:r>
      <w:r w:rsidRPr="002F5F2C">
        <w:rPr>
          <w:rFonts w:ascii="Book Antiqua" w:hAnsi="Book Antiqua" w:cs="Book Antiqua"/>
          <w:sz w:val="24"/>
        </w:rPr>
        <w:t>and diagnosis and treatment procedures of COVID-19, followed by middle-grade students (</w:t>
      </w:r>
      <w:r w:rsidRPr="002F5F2C">
        <w:rPr>
          <w:rFonts w:ascii="Book Antiqua" w:hAnsi="Book Antiqua" w:cs="Book Antiqua"/>
          <w:i/>
          <w:sz w:val="24"/>
        </w:rPr>
        <w:t xml:space="preserve">P &lt; </w:t>
      </w:r>
      <w:r w:rsidRPr="002F5F2C">
        <w:rPr>
          <w:rFonts w:ascii="Book Antiqua" w:hAnsi="Book Antiqua" w:cs="Book Antiqua"/>
          <w:sz w:val="24"/>
        </w:rPr>
        <w:t>0.05</w:t>
      </w:r>
      <w:r w:rsidR="00F4539C" w:rsidRPr="002F5F2C">
        <w:rPr>
          <w:rFonts w:ascii="Book Antiqua" w:hAnsi="Book Antiqua" w:cs="Book Antiqua"/>
          <w:sz w:val="24"/>
        </w:rPr>
        <w:t xml:space="preserve">), while </w:t>
      </w:r>
      <w:r w:rsidRPr="002F5F2C">
        <w:rPr>
          <w:rFonts w:ascii="Book Antiqua" w:hAnsi="Book Antiqua" w:cs="Book Antiqua"/>
          <w:sz w:val="24"/>
        </w:rPr>
        <w:t>the junior students appeared to have the least interest to these aspects. There was no statistically significant difference between the different classes for interest in pathogenesis. As for prevention in daily life, there was a tendency for the seniors to be more into protecting themselves in daily routine than the junior students (</w:t>
      </w:r>
      <w:r w:rsidRPr="002F5F2C">
        <w:rPr>
          <w:rFonts w:ascii="Book Antiqua" w:hAnsi="Book Antiqua" w:cs="Book Antiqua"/>
          <w:i/>
          <w:sz w:val="24"/>
        </w:rPr>
        <w:t xml:space="preserve">P = </w:t>
      </w:r>
      <w:r w:rsidRPr="002F5F2C">
        <w:rPr>
          <w:rFonts w:ascii="Book Antiqua" w:hAnsi="Book Antiqua" w:cs="Book Antiqua"/>
          <w:sz w:val="24"/>
        </w:rPr>
        <w:t>0.05) (Table 2).</w:t>
      </w:r>
    </w:p>
    <w:p w:rsidR="005F6481" w:rsidRPr="002F5F2C" w:rsidRDefault="005F6481">
      <w:pPr>
        <w:adjustRightInd w:val="0"/>
        <w:snapToGrid w:val="0"/>
        <w:spacing w:line="360" w:lineRule="auto"/>
        <w:rPr>
          <w:rFonts w:ascii="Book Antiqua" w:hAnsi="Book Antiqua" w:cs="Book Antiqua"/>
          <w:sz w:val="24"/>
        </w:rPr>
      </w:pPr>
    </w:p>
    <w:p w:rsidR="005F6481" w:rsidRPr="002F5F2C" w:rsidRDefault="005E6533">
      <w:pPr>
        <w:adjustRightInd w:val="0"/>
        <w:snapToGrid w:val="0"/>
        <w:spacing w:line="360" w:lineRule="auto"/>
        <w:outlineLvl w:val="0"/>
        <w:rPr>
          <w:rFonts w:ascii="Book Antiqua" w:hAnsi="Book Antiqua" w:cs="Book Antiqua"/>
          <w:b/>
          <w:bCs/>
          <w:i/>
          <w:iCs/>
          <w:sz w:val="24"/>
        </w:rPr>
      </w:pPr>
      <w:r w:rsidRPr="002F5F2C">
        <w:rPr>
          <w:rFonts w:ascii="Book Antiqua" w:hAnsi="Book Antiqua" w:cs="Book Antiqua"/>
          <w:b/>
          <w:bCs/>
          <w:i/>
          <w:iCs/>
          <w:sz w:val="24"/>
        </w:rPr>
        <w:t xml:space="preserve">Attitude towards volunteering in pandemic </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The number of people who were willing to offer spontaneous support and help in COVID-19 accounted for 85.6% of the respondents. The questionnaire was set up with some items about the role </w:t>
      </w:r>
      <w:r w:rsidR="00F4539C" w:rsidRPr="002F5F2C">
        <w:rPr>
          <w:rFonts w:ascii="Book Antiqua" w:hAnsi="Book Antiqua" w:cs="Book Antiqua"/>
          <w:sz w:val="24"/>
        </w:rPr>
        <w:t xml:space="preserve">that </w:t>
      </w:r>
      <w:r w:rsidRPr="002F5F2C">
        <w:rPr>
          <w:rFonts w:ascii="Book Antiqua" w:hAnsi="Book Antiqua" w:cs="Book Antiqua"/>
          <w:sz w:val="24"/>
        </w:rPr>
        <w:t>medical students would prefer to play as a volunteer in the pandemic. Students could arbitrarily choose the task</w:t>
      </w:r>
      <w:r w:rsidR="00F4539C" w:rsidRPr="002F5F2C">
        <w:rPr>
          <w:rFonts w:ascii="Book Antiqua" w:hAnsi="Book Antiqua" w:cs="Book Antiqua"/>
          <w:sz w:val="24"/>
        </w:rPr>
        <w:t xml:space="preserve"> that</w:t>
      </w:r>
      <w:r w:rsidRPr="002F5F2C">
        <w:rPr>
          <w:rFonts w:ascii="Book Antiqua" w:hAnsi="Book Antiqua" w:cs="Book Antiqua"/>
          <w:sz w:val="24"/>
        </w:rPr>
        <w:t xml:space="preserve"> they wanted to undertake, without being restricted to choose only </w:t>
      </w:r>
      <w:r w:rsidRPr="002F5F2C">
        <w:rPr>
          <w:rFonts w:ascii="Book Antiqua" w:hAnsi="Book Antiqua" w:cs="Book Antiqua"/>
          <w:sz w:val="24"/>
        </w:rPr>
        <w:lastRenderedPageBreak/>
        <w:t xml:space="preserve">one item. One-half (50.2%) expressed willingness to provide direct medical services, mainly involving management of patients under the guidance of superior physicians; importantly, this service has </w:t>
      </w:r>
      <w:r w:rsidR="00F4539C" w:rsidRPr="002F5F2C">
        <w:rPr>
          <w:rFonts w:ascii="Book Antiqua" w:hAnsi="Book Antiqua" w:cs="Book Antiqua"/>
          <w:sz w:val="24"/>
        </w:rPr>
        <w:t xml:space="preserve">a </w:t>
      </w:r>
      <w:r w:rsidRPr="002F5F2C">
        <w:rPr>
          <w:rFonts w:ascii="Book Antiqua" w:hAnsi="Book Antiqua" w:cs="Book Antiqua"/>
          <w:sz w:val="24"/>
        </w:rPr>
        <w:t>possibility of direct clinical exposure. Indirect medical activities were more popular (69.4%), including working on the clinical front-line but not directly treating the patient. The majority of students (80.4%) expressed willingness to assist in administrative work, such as managing paper files</w:t>
      </w:r>
      <w:r w:rsidR="00F4539C" w:rsidRPr="002F5F2C">
        <w:rPr>
          <w:rFonts w:ascii="Book Antiqua" w:hAnsi="Book Antiqua" w:cs="Book Antiqua"/>
          <w:sz w:val="24"/>
        </w:rPr>
        <w:t xml:space="preserve"> and </w:t>
      </w:r>
      <w:r w:rsidRPr="002F5F2C">
        <w:rPr>
          <w:rFonts w:ascii="Book Antiqua" w:hAnsi="Book Antiqua" w:cs="Book Antiqua"/>
          <w:sz w:val="24"/>
        </w:rPr>
        <w:t xml:space="preserve">designing community pamphlets; this work carries the lowest risk of infection. </w:t>
      </w:r>
    </w:p>
    <w:p w:rsidR="005F6481" w:rsidRPr="002F5F2C" w:rsidRDefault="005E6533">
      <w:pPr>
        <w:adjustRightInd w:val="0"/>
        <w:snapToGrid w:val="0"/>
        <w:spacing w:line="360" w:lineRule="auto"/>
        <w:ind w:firstLine="420"/>
        <w:rPr>
          <w:rFonts w:ascii="Book Antiqua" w:hAnsi="Book Antiqua" w:cs="Book Antiqua"/>
          <w:sz w:val="24"/>
        </w:rPr>
      </w:pPr>
      <w:r w:rsidRPr="002F5F2C">
        <w:rPr>
          <w:rFonts w:ascii="Book Antiqua" w:hAnsi="Book Antiqua" w:cs="Book Antiqua"/>
          <w:sz w:val="24"/>
        </w:rPr>
        <w:t xml:space="preserve">The incentives cited by the respondent Chinese medical students to volunteer in a pandemic are summarized in Table 3. Binary logistic regression modeling was used to investigate possible factors that could affect medical students’ willingness to volunteer. Female medical students were found to be more likely to volunteer than their male counterparts. Notably, willingness to volunteer decreased with seniority. Next, it was remarkable that students were more willing to be a volunteer with increasingly more time spent on watching news and stronger will to learn about COVID-19. Not surprisingly, students who held the opinion that COVID-19 exerted a huge impact on China and those who thought that doctors volunteer because of moral obligation were more inclined to volunteer. Sixty-three percent of the respondents agreed or strongly agreed that health care professionals have a moral obligation to voluntarily provide medical services in a pandemic such as COVID-19. These medical students were significantly more willing to volunteer as well. </w:t>
      </w:r>
    </w:p>
    <w:p w:rsidR="005F6481" w:rsidRPr="002F5F2C" w:rsidRDefault="005F6481">
      <w:pPr>
        <w:adjustRightInd w:val="0"/>
        <w:snapToGrid w:val="0"/>
        <w:spacing w:line="360" w:lineRule="auto"/>
        <w:rPr>
          <w:rFonts w:ascii="Book Antiqua" w:hAnsi="Book Antiqua" w:cs="Book Antiqua"/>
          <w:sz w:val="24"/>
        </w:rPr>
      </w:pPr>
    </w:p>
    <w:p w:rsidR="005F6481" w:rsidRPr="002F5F2C" w:rsidRDefault="005E6533">
      <w:pPr>
        <w:adjustRightInd w:val="0"/>
        <w:snapToGrid w:val="0"/>
        <w:spacing w:line="360" w:lineRule="auto"/>
        <w:outlineLvl w:val="0"/>
        <w:rPr>
          <w:rFonts w:ascii="Book Antiqua" w:hAnsi="Book Antiqua" w:cs="Book Antiqua"/>
          <w:b/>
          <w:bCs/>
          <w:i/>
          <w:iCs/>
          <w:sz w:val="24"/>
        </w:rPr>
      </w:pPr>
      <w:r w:rsidRPr="002F5F2C">
        <w:rPr>
          <w:rFonts w:ascii="Book Antiqua" w:hAnsi="Book Antiqua" w:cs="Book Antiqua"/>
          <w:b/>
          <w:bCs/>
          <w:i/>
          <w:iCs/>
          <w:sz w:val="24"/>
        </w:rPr>
        <w:t>COVID-19 pandemic and career preference</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How the pandemic was affecting career preference of medical students is illustrated in Figure 2. When asked to rate their inclination to join pandemic-related specialties (more than one option was available), nearly half of the students expressed reluctance. Public health specialties were the most popular among all related specialties, followed by ICU. Among the students who were interested in COVID-19-related specialties, only 18% chose </w:t>
      </w:r>
      <w:r w:rsidRPr="002F5F2C">
        <w:rPr>
          <w:rFonts w:ascii="Book Antiqua" w:hAnsi="Book Antiqua" w:cs="Book Antiqua"/>
          <w:sz w:val="24"/>
        </w:rPr>
        <w:lastRenderedPageBreak/>
        <w:t>infectious disease, making it the least popular option.</w:t>
      </w:r>
    </w:p>
    <w:p w:rsidR="005F6481" w:rsidRPr="002F5F2C" w:rsidRDefault="005F6481">
      <w:pPr>
        <w:widowControl/>
        <w:adjustRightInd w:val="0"/>
        <w:snapToGrid w:val="0"/>
        <w:spacing w:line="360" w:lineRule="auto"/>
        <w:rPr>
          <w:rFonts w:ascii="Book Antiqua" w:hAnsi="Book Antiqua" w:cs="Book Antiqua"/>
          <w:b/>
          <w:bCs/>
          <w:sz w:val="24"/>
        </w:rPr>
      </w:pPr>
    </w:p>
    <w:p w:rsidR="005F6481" w:rsidRPr="002F5F2C" w:rsidRDefault="005E6533">
      <w:pPr>
        <w:adjustRightInd w:val="0"/>
        <w:snapToGrid w:val="0"/>
        <w:spacing w:line="360" w:lineRule="auto"/>
        <w:outlineLvl w:val="0"/>
        <w:rPr>
          <w:rFonts w:ascii="Book Antiqua" w:hAnsi="Book Antiqua" w:cs="Book Antiqua"/>
          <w:b/>
          <w:bCs/>
          <w:sz w:val="24"/>
          <w:u w:val="single"/>
        </w:rPr>
      </w:pPr>
      <w:r w:rsidRPr="002F5F2C">
        <w:rPr>
          <w:rFonts w:ascii="Book Antiqua" w:hAnsi="Book Antiqua" w:cs="Book Antiqua"/>
          <w:b/>
          <w:bCs/>
          <w:sz w:val="24"/>
          <w:u w:val="single"/>
        </w:rPr>
        <w:t>DISCUSSION</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It has been debated whether medical students should serve in a pandemic such as COVID-19, owing to the possibility of </w:t>
      </w:r>
      <w:r w:rsidR="00EF56B1" w:rsidRPr="002F5F2C">
        <w:rPr>
          <w:rFonts w:ascii="Book Antiqua" w:hAnsi="Book Antiqua" w:cs="Book Antiqua"/>
          <w:sz w:val="24"/>
        </w:rPr>
        <w:t xml:space="preserve">their </w:t>
      </w:r>
      <w:r w:rsidRPr="002F5F2C">
        <w:rPr>
          <w:rFonts w:ascii="Book Antiqua" w:hAnsi="Book Antiqua" w:cs="Book Antiqua"/>
          <w:sz w:val="24"/>
        </w:rPr>
        <w:t>getting infected during the clinical practice activities and their lack in knowledge about severe infectious disease</w:t>
      </w:r>
      <w:r w:rsidRPr="002F5F2C">
        <w:rPr>
          <w:rFonts w:ascii="Book Antiqua" w:hAnsi="Book Antiqua" w:cs="Book Antiqua"/>
          <w:sz w:val="24"/>
          <w:vertAlign w:val="superscript"/>
        </w:rPr>
        <w:t>[6,11]</w:t>
      </w:r>
      <w:r w:rsidRPr="002F5F2C">
        <w:rPr>
          <w:rFonts w:ascii="Book Antiqua" w:hAnsi="Book Antiqua" w:cs="Book Antiqua"/>
          <w:sz w:val="24"/>
        </w:rPr>
        <w:t xml:space="preserve">. So far, the different countries affected by COVID-19 have reacted differently. Portugal declared the closure of medical schools after 31 cases were </w:t>
      </w:r>
      <w:proofErr w:type="gramStart"/>
      <w:r w:rsidRPr="002F5F2C">
        <w:rPr>
          <w:rFonts w:ascii="Book Antiqua" w:hAnsi="Book Antiqua" w:cs="Book Antiqua"/>
          <w:sz w:val="24"/>
        </w:rPr>
        <w:t>confirmed</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12]</w:t>
      </w:r>
      <w:r w:rsidRPr="002F5F2C">
        <w:rPr>
          <w:rFonts w:ascii="Book Antiqua" w:hAnsi="Book Antiqua" w:cs="Book Antiqua"/>
          <w:sz w:val="24"/>
        </w:rPr>
        <w:t xml:space="preserve">. On March 17, 2020, the American College of Medicine Association (United States) recommended suspension of all direct patient contact responsibilities for medical </w:t>
      </w:r>
      <w:proofErr w:type="gramStart"/>
      <w:r w:rsidRPr="002F5F2C">
        <w:rPr>
          <w:rFonts w:ascii="Book Antiqua" w:hAnsi="Book Antiqua" w:cs="Book Antiqua"/>
          <w:sz w:val="24"/>
        </w:rPr>
        <w:t>students</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13]</w:t>
      </w:r>
      <w:r w:rsidRPr="002F5F2C">
        <w:rPr>
          <w:rFonts w:ascii="Book Antiqua" w:hAnsi="Book Antiqua" w:cs="Book Antiqua"/>
          <w:sz w:val="24"/>
        </w:rPr>
        <w:t xml:space="preserve"> but policies differed among districts. New York University offered voluntary opportunities for senior students who met all graduation requirements to graduate in advance of the pandemic, </w:t>
      </w:r>
      <w:r w:rsidR="00EF56B1" w:rsidRPr="002F5F2C">
        <w:rPr>
          <w:rFonts w:ascii="Book Antiqua" w:hAnsi="Book Antiqua" w:cs="Book Antiqua"/>
          <w:sz w:val="24"/>
        </w:rPr>
        <w:t xml:space="preserve">and </w:t>
      </w:r>
      <w:r w:rsidR="00360BE7" w:rsidRPr="002F5F2C">
        <w:rPr>
          <w:rFonts w:ascii="Book Antiqua" w:hAnsi="Book Antiqua" w:cs="Book Antiqua"/>
          <w:sz w:val="24"/>
        </w:rPr>
        <w:t xml:space="preserve">planned </w:t>
      </w:r>
      <w:r w:rsidRPr="002F5F2C">
        <w:rPr>
          <w:rFonts w:ascii="Book Antiqua" w:hAnsi="Book Antiqua" w:cs="Book Antiqua"/>
          <w:sz w:val="24"/>
        </w:rPr>
        <w:t xml:space="preserve">to have them in internal medicine and emergency </w:t>
      </w:r>
      <w:proofErr w:type="gramStart"/>
      <w:r w:rsidRPr="002F5F2C">
        <w:rPr>
          <w:rFonts w:ascii="Book Antiqua" w:hAnsi="Book Antiqua" w:cs="Book Antiqua"/>
          <w:sz w:val="24"/>
        </w:rPr>
        <w:t>departments</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14]</w:t>
      </w:r>
      <w:r w:rsidRPr="002F5F2C">
        <w:rPr>
          <w:rFonts w:ascii="Book Antiqua" w:hAnsi="Book Antiqua" w:cs="Book Antiqua"/>
          <w:sz w:val="24"/>
        </w:rPr>
        <w:t xml:space="preserve">. </w:t>
      </w:r>
    </w:p>
    <w:p w:rsidR="005F6481" w:rsidRPr="002F5F2C" w:rsidRDefault="005E6533">
      <w:pPr>
        <w:adjustRightInd w:val="0"/>
        <w:snapToGrid w:val="0"/>
        <w:spacing w:line="360" w:lineRule="auto"/>
        <w:ind w:firstLine="420"/>
        <w:rPr>
          <w:rFonts w:ascii="Book Antiqua" w:hAnsi="Book Antiqua" w:cs="Book Antiqua"/>
          <w:sz w:val="24"/>
        </w:rPr>
      </w:pPr>
      <w:r w:rsidRPr="002F5F2C">
        <w:rPr>
          <w:rFonts w:ascii="Book Antiqua" w:hAnsi="Book Antiqua" w:cs="Book Antiqua"/>
          <w:sz w:val="24"/>
        </w:rPr>
        <w:t xml:space="preserve">At the same time, some medical students were also enthusiastic to offer their help during the pandemic. Compared with clinical jobs, non-clinical jobs seemed to be more acceptable. Medical students at Columbia University (New York, NY, United States) initiated a virtual volunteer group to perform the necessary chores for hospital staff and to participate in a COVID-19 laboratory </w:t>
      </w:r>
      <w:proofErr w:type="gramStart"/>
      <w:r w:rsidRPr="002F5F2C">
        <w:rPr>
          <w:rFonts w:ascii="Book Antiqua" w:hAnsi="Book Antiqua" w:cs="Book Antiqua"/>
          <w:sz w:val="24"/>
        </w:rPr>
        <w:t>program</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15]</w:t>
      </w:r>
      <w:r w:rsidRPr="002F5F2C">
        <w:rPr>
          <w:rFonts w:ascii="Book Antiqua" w:hAnsi="Book Antiqua" w:cs="Book Antiqua"/>
          <w:sz w:val="24"/>
        </w:rPr>
        <w:t xml:space="preserve">. More than 500 medical students at Harvard Medical School (Boston, MA, United States) spontaneously formed volunteer teams to fulfill their potential through community </w:t>
      </w:r>
      <w:proofErr w:type="gramStart"/>
      <w:r w:rsidRPr="002F5F2C">
        <w:rPr>
          <w:rFonts w:ascii="Book Antiqua" w:hAnsi="Book Antiqua" w:cs="Book Antiqua"/>
          <w:sz w:val="24"/>
        </w:rPr>
        <w:t>mobilization</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16]</w:t>
      </w:r>
      <w:r w:rsidRPr="002F5F2C">
        <w:rPr>
          <w:rFonts w:ascii="Book Antiqua" w:hAnsi="Book Antiqua" w:cs="Book Antiqua"/>
          <w:sz w:val="24"/>
        </w:rPr>
        <w:t xml:space="preserve">. To our relief, the study conducted at PUMC </w:t>
      </w:r>
      <w:r w:rsidR="00360BE7" w:rsidRPr="002F5F2C">
        <w:rPr>
          <w:rFonts w:ascii="Book Antiqua" w:hAnsi="Book Antiqua" w:cs="Book Antiqua"/>
          <w:sz w:val="24"/>
        </w:rPr>
        <w:t xml:space="preserve">showed </w:t>
      </w:r>
      <w:r w:rsidRPr="002F5F2C">
        <w:rPr>
          <w:rFonts w:ascii="Book Antiqua" w:hAnsi="Book Antiqua" w:cs="Book Antiqua"/>
          <w:sz w:val="24"/>
        </w:rPr>
        <w:t xml:space="preserve">that Chinese medical students were also likely to offer support and help in a pandemic. This trend was more obvious when students sensed the threat of COVID-19 to China. </w:t>
      </w:r>
    </w:p>
    <w:p w:rsidR="005F6481" w:rsidRPr="002F5F2C" w:rsidRDefault="005E6533">
      <w:pPr>
        <w:adjustRightInd w:val="0"/>
        <w:snapToGrid w:val="0"/>
        <w:spacing w:line="360" w:lineRule="auto"/>
        <w:ind w:firstLine="420"/>
        <w:rPr>
          <w:rFonts w:ascii="Book Antiqua" w:eastAsia="Microsoft YaHei UI" w:hAnsi="Book Antiqua" w:cs="Book Antiqua"/>
          <w:color w:val="000000"/>
          <w:kern w:val="0"/>
          <w:sz w:val="24"/>
        </w:rPr>
      </w:pPr>
      <w:r w:rsidRPr="002F5F2C">
        <w:rPr>
          <w:rFonts w:ascii="Book Antiqua" w:hAnsi="Book Antiqua" w:cs="Book Antiqua"/>
          <w:sz w:val="24"/>
        </w:rPr>
        <w:t>The self-assessment of results from PUMC, presented herein, indicate that students showed preference to know COVID-19 daily life prevention than hospital settings. Not surprisingly,</w:t>
      </w:r>
      <w:r w:rsidRPr="002F5F2C">
        <w:rPr>
          <w:rFonts w:ascii="Book Antiqua" w:eastAsia="Microsoft YaHei UI" w:hAnsi="Book Antiqua" w:cs="Book Antiqua"/>
          <w:color w:val="000000"/>
          <w:kern w:val="0"/>
          <w:sz w:val="24"/>
        </w:rPr>
        <w:t xml:space="preserve"> the senior medical students had higher scores than their junior class counterparts for interest in disease prevention. This suggests that younger volunteers, who still lacked sufficient working </w:t>
      </w:r>
      <w:r w:rsidRPr="002F5F2C">
        <w:rPr>
          <w:rFonts w:ascii="Book Antiqua" w:eastAsia="Microsoft YaHei UI" w:hAnsi="Book Antiqua" w:cs="Book Antiqua"/>
          <w:color w:val="000000"/>
          <w:kern w:val="0"/>
          <w:sz w:val="24"/>
        </w:rPr>
        <w:lastRenderedPageBreak/>
        <w:t xml:space="preserve">experience in hospital, have not been aware of the significance of disease prevention yet, thus indicating that more consciousness and knowledge about self-protection can be instilled into these younger students. </w:t>
      </w:r>
    </w:p>
    <w:p w:rsidR="005F6481" w:rsidRPr="002F5F2C" w:rsidRDefault="005E6533">
      <w:pPr>
        <w:adjustRightInd w:val="0"/>
        <w:snapToGrid w:val="0"/>
        <w:spacing w:line="360" w:lineRule="auto"/>
        <w:ind w:firstLine="420"/>
        <w:rPr>
          <w:rFonts w:ascii="Book Antiqua" w:hAnsi="Book Antiqua" w:cs="Book Antiqua"/>
          <w:sz w:val="24"/>
        </w:rPr>
      </w:pPr>
      <w:r w:rsidRPr="002F5F2C">
        <w:rPr>
          <w:rFonts w:ascii="Book Antiqua" w:hAnsi="Book Antiqua" w:cs="Book Antiqua"/>
          <w:sz w:val="24"/>
        </w:rPr>
        <w:t>According to our survey, several factors influenced the Chinese medical student’s willingness to serve in a pandemic</w:t>
      </w:r>
      <w:r w:rsidRPr="002F5F2C">
        <w:rPr>
          <w:rFonts w:ascii="Book Antiqua" w:eastAsia="Microsoft YaHei UI" w:hAnsi="Book Antiqua" w:cs="Book Antiqua"/>
          <w:color w:val="000000"/>
          <w:kern w:val="0"/>
          <w:sz w:val="24"/>
        </w:rPr>
        <w:t>. It seems that senior students are more reluctant to volunteer. This may be because most of the senior students have their specialty of choice already. Moreover, the possibility of getting infected may have deterred them</w:t>
      </w:r>
      <w:r w:rsidRPr="002F5F2C">
        <w:rPr>
          <w:rFonts w:ascii="Book Antiqua" w:hAnsi="Book Antiqua" w:cs="Book Antiqua"/>
          <w:sz w:val="24"/>
        </w:rPr>
        <w:t xml:space="preserve">. Other influencing factors have been seen in previous studies, in which several lines of evidence have been obtained to suggest that inefficiency, prior training, financial security, and access to protective equipment can affect medical students' enthusiasm to be </w:t>
      </w:r>
      <w:proofErr w:type="gramStart"/>
      <w:r w:rsidRPr="002F5F2C">
        <w:rPr>
          <w:rFonts w:ascii="Book Antiqua" w:hAnsi="Book Antiqua" w:cs="Book Antiqua"/>
          <w:sz w:val="24"/>
        </w:rPr>
        <w:t>volunteers</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17]</w:t>
      </w:r>
      <w:r w:rsidRPr="002F5F2C">
        <w:rPr>
          <w:rFonts w:ascii="Book Antiqua" w:hAnsi="Book Antiqua" w:cs="Book Antiqua"/>
          <w:sz w:val="24"/>
        </w:rPr>
        <w:t xml:space="preserve">. Ultimately, focusing on these collective factors will not only improve medical students’ volunteerism but their protection as well. </w:t>
      </w:r>
    </w:p>
    <w:p w:rsidR="005F6481" w:rsidRPr="002F5F2C" w:rsidRDefault="005E6533">
      <w:pPr>
        <w:adjustRightInd w:val="0"/>
        <w:snapToGrid w:val="0"/>
        <w:spacing w:line="360" w:lineRule="auto"/>
        <w:ind w:firstLine="420"/>
        <w:rPr>
          <w:rFonts w:ascii="Book Antiqua" w:hAnsi="Book Antiqua" w:cs="Book Antiqua"/>
          <w:sz w:val="24"/>
        </w:rPr>
      </w:pPr>
      <w:r w:rsidRPr="002F5F2C">
        <w:rPr>
          <w:rFonts w:ascii="Book Antiqua" w:hAnsi="Book Antiqua" w:cs="Book Antiqua"/>
          <w:sz w:val="24"/>
        </w:rPr>
        <w:t>This study also indicated that medical students preferred to get information from social media and news apps. According to data published by the China Internet Network Information Center at the end of March of this year, 265 million students turned to online education. The number of online education users in China reached 423 million, equating to an increase of 110.2% from the end of 2018</w:t>
      </w:r>
      <w:r w:rsidRPr="002F5F2C">
        <w:rPr>
          <w:rFonts w:ascii="Book Antiqua" w:hAnsi="Book Antiqua" w:cs="Book Antiqua"/>
          <w:sz w:val="24"/>
          <w:vertAlign w:val="superscript"/>
        </w:rPr>
        <w:t>[18]</w:t>
      </w:r>
      <w:r w:rsidRPr="002F5F2C">
        <w:rPr>
          <w:rFonts w:ascii="Book Antiqua" w:hAnsi="Book Antiqua" w:cs="Book Antiqua"/>
          <w:sz w:val="24"/>
        </w:rPr>
        <w:t xml:space="preserve">. After the pandemic, schools can still consider a combination of in-class learning and some online learning </w:t>
      </w:r>
      <w:proofErr w:type="gramStart"/>
      <w:r w:rsidRPr="002F5F2C">
        <w:rPr>
          <w:rFonts w:ascii="Book Antiqua" w:hAnsi="Book Antiqua" w:cs="Book Antiqua"/>
          <w:sz w:val="24"/>
        </w:rPr>
        <w:t>modalities</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19]</w:t>
      </w:r>
      <w:r w:rsidRPr="002F5F2C">
        <w:rPr>
          <w:rFonts w:ascii="Book Antiqua" w:hAnsi="Book Antiqua" w:cs="Book Antiqua"/>
          <w:sz w:val="24"/>
        </w:rPr>
        <w:t xml:space="preserve">. Our findings also confirmed the popularity and feasibility of this way. It can be a good chance for schools to penetrate into students' social circles and raise their intention of being volunteers by means of, for instance, posting high-quality videos about COVID-19 on social </w:t>
      </w:r>
      <w:proofErr w:type="gramStart"/>
      <w:r w:rsidRPr="002F5F2C">
        <w:rPr>
          <w:rFonts w:ascii="Book Antiqua" w:hAnsi="Book Antiqua" w:cs="Book Antiqua"/>
          <w:sz w:val="24"/>
        </w:rPr>
        <w:t>media</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20]</w:t>
      </w:r>
      <w:r w:rsidRPr="002F5F2C">
        <w:rPr>
          <w:rFonts w:ascii="Book Antiqua" w:hAnsi="Book Antiqua" w:cs="Book Antiqua"/>
          <w:sz w:val="24"/>
        </w:rPr>
        <w:t>.</w:t>
      </w:r>
    </w:p>
    <w:p w:rsidR="005F6481" w:rsidRPr="002F5F2C" w:rsidRDefault="005E6533">
      <w:pPr>
        <w:adjustRightInd w:val="0"/>
        <w:snapToGrid w:val="0"/>
        <w:spacing w:line="360" w:lineRule="auto"/>
        <w:ind w:firstLine="420"/>
        <w:rPr>
          <w:rFonts w:ascii="Book Antiqua" w:hAnsi="Book Antiqua" w:cs="Book Antiqua"/>
          <w:sz w:val="24"/>
        </w:rPr>
      </w:pPr>
      <w:r w:rsidRPr="002F5F2C">
        <w:rPr>
          <w:rFonts w:ascii="Book Antiqua" w:hAnsi="Book Antiqua" w:cs="Book Antiqua"/>
          <w:sz w:val="24"/>
        </w:rPr>
        <w:t xml:space="preserve">The outbreak of COVID-19 also exposes the potential understaffing. It is imperative to take measures to appeal more practitioners. Although preventive medical courses are provided to students, there is no curriculum about public principles in response to emerging infectious diseases, and gradually students are reluctant to become doctors related to epidemic </w:t>
      </w:r>
      <w:proofErr w:type="gramStart"/>
      <w:r w:rsidRPr="002F5F2C">
        <w:rPr>
          <w:rFonts w:ascii="Book Antiqua" w:hAnsi="Book Antiqua" w:cs="Book Antiqua"/>
          <w:sz w:val="24"/>
        </w:rPr>
        <w:t>control</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21]</w:t>
      </w:r>
      <w:r w:rsidRPr="002F5F2C">
        <w:rPr>
          <w:rFonts w:ascii="Book Antiqua" w:hAnsi="Book Antiqua" w:cs="Book Antiqua"/>
          <w:sz w:val="24"/>
        </w:rPr>
        <w:t xml:space="preserve">. It is reassuring that even not in clinical </w:t>
      </w:r>
      <w:proofErr w:type="gramStart"/>
      <w:r w:rsidRPr="002F5F2C">
        <w:rPr>
          <w:rFonts w:ascii="Book Antiqua" w:hAnsi="Book Antiqua" w:cs="Book Antiqua"/>
          <w:sz w:val="24"/>
        </w:rPr>
        <w:t>practice,</w:t>
      </w:r>
      <w:proofErr w:type="gramEnd"/>
      <w:r w:rsidRPr="002F5F2C">
        <w:rPr>
          <w:rFonts w:ascii="Book Antiqua" w:hAnsi="Book Antiqua" w:cs="Book Antiqua"/>
          <w:sz w:val="24"/>
        </w:rPr>
        <w:t xml:space="preserve"> medical students take a vivid public health course through COVID-19, which may increase </w:t>
      </w:r>
      <w:r w:rsidRPr="002F5F2C">
        <w:rPr>
          <w:rFonts w:ascii="Book Antiqua" w:hAnsi="Book Antiqua" w:cs="Book Antiqua"/>
          <w:sz w:val="24"/>
        </w:rPr>
        <w:lastRenderedPageBreak/>
        <w:t>students' emphasis on epidemic-related specialties. Although it remains unclear to know what extent their plans to specialize in a specialty relevant to the pandemic was altered by the pandemic, nearly 80% of students believed that this outbreak improved their interest and understanding of public health, which can be a good sign. Thus far, previous studies have revealed a correlation between lack of incentive mechanisms, little perception of public health</w:t>
      </w:r>
      <w:r w:rsidR="00360BE7" w:rsidRPr="002F5F2C">
        <w:rPr>
          <w:rFonts w:ascii="Book Antiqua" w:hAnsi="Book Antiqua" w:cs="Book Antiqua"/>
          <w:sz w:val="24"/>
        </w:rPr>
        <w:t>,</w:t>
      </w:r>
      <w:r w:rsidRPr="002F5F2C">
        <w:rPr>
          <w:rFonts w:ascii="Book Antiqua" w:hAnsi="Book Antiqua" w:cs="Book Antiqua"/>
          <w:sz w:val="24"/>
        </w:rPr>
        <w:t xml:space="preserve"> and students' choice of community </w:t>
      </w:r>
      <w:proofErr w:type="gramStart"/>
      <w:r w:rsidRPr="002F5F2C">
        <w:rPr>
          <w:rFonts w:ascii="Book Antiqua" w:hAnsi="Book Antiqua" w:cs="Book Antiqua"/>
          <w:sz w:val="24"/>
        </w:rPr>
        <w:t>medicine</w:t>
      </w:r>
      <w:r w:rsidRPr="002F5F2C">
        <w:rPr>
          <w:rFonts w:ascii="Book Antiqua" w:hAnsi="Book Antiqua" w:cs="Book Antiqua"/>
          <w:sz w:val="24"/>
          <w:vertAlign w:val="superscript"/>
        </w:rPr>
        <w:t>[</w:t>
      </w:r>
      <w:proofErr w:type="gramEnd"/>
      <w:r w:rsidRPr="002F5F2C">
        <w:rPr>
          <w:rFonts w:ascii="Book Antiqua" w:hAnsi="Book Antiqua" w:cs="Book Antiqua"/>
          <w:sz w:val="24"/>
          <w:vertAlign w:val="superscript"/>
        </w:rPr>
        <w:t>22]</w:t>
      </w:r>
      <w:r w:rsidRPr="002F5F2C">
        <w:rPr>
          <w:rFonts w:ascii="Book Antiqua" w:hAnsi="Book Antiqua" w:cs="Book Antiqua"/>
          <w:sz w:val="24"/>
        </w:rPr>
        <w:t xml:space="preserve">. This suggests that students should be made clear of the significance of epidemic-relevant specialties, and encouraged by role models who have worked in epidemic areas. </w:t>
      </w:r>
    </w:p>
    <w:p w:rsidR="005F6481" w:rsidRPr="002F5F2C" w:rsidRDefault="005E6533">
      <w:pPr>
        <w:adjustRightInd w:val="0"/>
        <w:snapToGrid w:val="0"/>
        <w:spacing w:line="360" w:lineRule="auto"/>
        <w:ind w:firstLine="420"/>
        <w:rPr>
          <w:rFonts w:ascii="Book Antiqua" w:hAnsi="Book Antiqua" w:cs="Book Antiqua"/>
          <w:bCs/>
          <w:sz w:val="24"/>
        </w:rPr>
      </w:pPr>
      <w:r w:rsidRPr="002F5F2C">
        <w:rPr>
          <w:rFonts w:ascii="Book Antiqua" w:hAnsi="Book Antiqua" w:cs="Book Antiqua"/>
          <w:bCs/>
          <w:sz w:val="24"/>
        </w:rPr>
        <w:t xml:space="preserve">This study has several limitations that must be considered when interpreting our findings. First, for the purpose of a higher response rate, only students at PUMC were surveyed; thus, the data collected might not be representative of the entire student population in China. However, despite studying at the same college (PUMC), the students involved in our study originated from across the entire country. Undoubtedly, our findings </w:t>
      </w:r>
      <w:r w:rsidR="00073959" w:rsidRPr="002F5F2C">
        <w:rPr>
          <w:rFonts w:ascii="Book Antiqua" w:hAnsi="Book Antiqua" w:cs="Book Antiqua"/>
          <w:bCs/>
          <w:sz w:val="24"/>
        </w:rPr>
        <w:t xml:space="preserve">should </w:t>
      </w:r>
      <w:r w:rsidRPr="002F5F2C">
        <w:rPr>
          <w:rFonts w:ascii="Book Antiqua" w:hAnsi="Book Antiqua" w:cs="Book Antiqua"/>
          <w:bCs/>
          <w:sz w:val="24"/>
        </w:rPr>
        <w:t xml:space="preserve">be further confirmed by a multi-center study. A web-based questionnaire also has particular benefits for our study population, as it complements the geographic restriction caused by the pandemic. Second, the questionnaire was delivered in early April, when the pandemic in China had been basically controlled, and students were inherently more familiar with COVID-19. Hence, the results might be less optimistic if it had been conducted at an earlier stage of the pandemic. </w:t>
      </w:r>
    </w:p>
    <w:p w:rsidR="005F6481" w:rsidRPr="002F5F2C" w:rsidRDefault="005F6481">
      <w:pPr>
        <w:widowControl/>
        <w:adjustRightInd w:val="0"/>
        <w:snapToGrid w:val="0"/>
        <w:spacing w:line="360" w:lineRule="auto"/>
        <w:rPr>
          <w:rFonts w:ascii="Book Antiqua" w:hAnsi="Book Antiqua" w:cs="Book Antiqua"/>
          <w:b/>
          <w:bCs/>
          <w:sz w:val="24"/>
        </w:rPr>
      </w:pPr>
    </w:p>
    <w:p w:rsidR="005F6481" w:rsidRPr="002F5F2C" w:rsidRDefault="005E6533">
      <w:pPr>
        <w:widowControl/>
        <w:adjustRightInd w:val="0"/>
        <w:snapToGrid w:val="0"/>
        <w:spacing w:line="360" w:lineRule="auto"/>
        <w:rPr>
          <w:rFonts w:ascii="Book Antiqua" w:hAnsi="Book Antiqua" w:cs="Book Antiqua"/>
          <w:b/>
          <w:bCs/>
          <w:sz w:val="24"/>
          <w:u w:val="single"/>
        </w:rPr>
      </w:pPr>
      <w:r w:rsidRPr="002F5F2C">
        <w:rPr>
          <w:rFonts w:ascii="Book Antiqua" w:hAnsi="Book Antiqua" w:cs="Book Antiqua"/>
          <w:b/>
          <w:bCs/>
          <w:sz w:val="24"/>
          <w:u w:val="single"/>
        </w:rPr>
        <w:t>CONCLUSION</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In this study, a web-based questionnaire was used to reveal Chinese medical students’ interest in the international public health event, COVID-19. We found that this emerging pandemic triggered students' curiosity and prompted their interest in reading about and responding to related events. Overall, students tended to read more about daily life prevention of COVID-19, and they expressed their passion to participate in volunteer </w:t>
      </w:r>
      <w:r w:rsidRPr="002F5F2C">
        <w:rPr>
          <w:rFonts w:ascii="Book Antiqua" w:hAnsi="Book Antiqua" w:cs="Book Antiqua"/>
          <w:sz w:val="24"/>
        </w:rPr>
        <w:lastRenderedPageBreak/>
        <w:t xml:space="preserve">activities in different ways. </w:t>
      </w:r>
    </w:p>
    <w:p w:rsidR="005F6481" w:rsidRPr="002F5F2C" w:rsidRDefault="005F6481">
      <w:pPr>
        <w:autoSpaceDE w:val="0"/>
        <w:autoSpaceDN w:val="0"/>
        <w:adjustRightInd w:val="0"/>
        <w:snapToGrid w:val="0"/>
        <w:spacing w:line="360" w:lineRule="auto"/>
        <w:rPr>
          <w:rFonts w:ascii="Book Antiqua" w:hAnsi="Book Antiqua" w:cs="Book Antiqua"/>
          <w:sz w:val="24"/>
        </w:rPr>
      </w:pPr>
    </w:p>
    <w:p w:rsidR="005F6481" w:rsidRPr="002F5F2C" w:rsidRDefault="005E6533">
      <w:pPr>
        <w:adjustRightInd w:val="0"/>
        <w:snapToGrid w:val="0"/>
        <w:spacing w:line="360" w:lineRule="auto"/>
        <w:rPr>
          <w:rFonts w:ascii="Book Antiqua" w:hAnsi="Book Antiqua" w:cs="Arial"/>
          <w:sz w:val="24"/>
          <w:u w:val="single"/>
        </w:rPr>
      </w:pPr>
      <w:r w:rsidRPr="002F5F2C">
        <w:rPr>
          <w:rFonts w:ascii="Book Antiqua" w:hAnsi="Book Antiqua" w:cs="Arial"/>
          <w:b/>
          <w:bCs/>
          <w:sz w:val="24"/>
          <w:u w:val="single"/>
        </w:rPr>
        <w:t>ARTICLE HIGHLIGHTS</w:t>
      </w: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background</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 xml:space="preserve">Coronavirus disease 2019 (COVID-19) has raged across the world. The dramatically increasing numbers of infected cases consequently caused a heavy burden on medical staff worldwide. With the intent of helping ease the burden of medical systems, some medical students have been willing to volunteer in the pandemic but there is little systematic evidence to show that </w:t>
      </w:r>
      <w:r w:rsidR="00073959" w:rsidRPr="002F5F2C">
        <w:rPr>
          <w:rFonts w:ascii="Book Antiqua" w:hAnsi="Book Antiqua" w:cs="Book Antiqua"/>
          <w:sz w:val="24"/>
        </w:rPr>
        <w:t xml:space="preserve">among </w:t>
      </w:r>
      <w:r w:rsidRPr="002F5F2C">
        <w:rPr>
          <w:rFonts w:ascii="Book Antiqua" w:hAnsi="Book Antiqua" w:cs="Book Antiqua"/>
          <w:sz w:val="24"/>
        </w:rPr>
        <w:t>Chinese medical students.</w:t>
      </w:r>
    </w:p>
    <w:p w:rsidR="005F6481" w:rsidRPr="002F5F2C" w:rsidRDefault="005F6481">
      <w:pPr>
        <w:adjustRightInd w:val="0"/>
        <w:snapToGrid w:val="0"/>
        <w:spacing w:line="360" w:lineRule="auto"/>
        <w:rPr>
          <w:rFonts w:ascii="Book Antiqua" w:hAnsi="Book Antiqua" w:cs="Book Antiqua"/>
          <w:sz w:val="24"/>
        </w:rPr>
      </w:pP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motivation</w:t>
      </w: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Book Antiqua"/>
          <w:sz w:val="24"/>
        </w:rPr>
        <w:t xml:space="preserve">As medical students will emerge as the practitioners during future outbreaks and pandemics, it is essential to determine the profile of incentivizing factors for such volunteer work today. This knowledge will also help to construct strategies that will improve their enthusiasm for volunteerism. </w:t>
      </w:r>
    </w:p>
    <w:p w:rsidR="005F6481" w:rsidRPr="002F5F2C" w:rsidRDefault="005F6481">
      <w:pPr>
        <w:adjustRightInd w:val="0"/>
        <w:snapToGrid w:val="0"/>
        <w:spacing w:line="360" w:lineRule="auto"/>
        <w:rPr>
          <w:rFonts w:ascii="Book Antiqua" w:hAnsi="Book Antiqua" w:cs="Arial"/>
          <w:sz w:val="24"/>
        </w:rPr>
      </w:pP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objectives</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A total of 552 medical students at Peking Union Medical College responded to the study questionnaire.</w:t>
      </w:r>
    </w:p>
    <w:p w:rsidR="005F6481" w:rsidRPr="002F5F2C" w:rsidRDefault="005F6481">
      <w:pPr>
        <w:adjustRightInd w:val="0"/>
        <w:snapToGrid w:val="0"/>
        <w:spacing w:line="360" w:lineRule="auto"/>
        <w:rPr>
          <w:rFonts w:ascii="Book Antiqua" w:hAnsi="Book Antiqua" w:cs="Book Antiqua"/>
          <w:sz w:val="24"/>
        </w:rPr>
      </w:pP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methods</w:t>
      </w: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Book Antiqua"/>
          <w:sz w:val="24"/>
        </w:rPr>
        <w:t xml:space="preserve">This study was online-based and conducted through a questionnaire that explored students’ interest in </w:t>
      </w:r>
      <w:r w:rsidR="00073959" w:rsidRPr="002F5F2C">
        <w:rPr>
          <w:rFonts w:ascii="Book Antiqua" w:hAnsi="Book Antiqua" w:cs="Book Antiqua"/>
          <w:sz w:val="24"/>
        </w:rPr>
        <w:t xml:space="preserve">the relevant knowledge on </w:t>
      </w:r>
      <w:r w:rsidRPr="002F5F2C">
        <w:rPr>
          <w:rFonts w:ascii="Book Antiqua" w:hAnsi="Book Antiqua" w:cs="Book Antiqua"/>
          <w:sz w:val="24"/>
        </w:rPr>
        <w:t xml:space="preserve">COVID-19, attitude towards volunteerism in the pandemic, and career preference. Logistic regression modeling was used to investigate possible factors that could encourage medical students to volunteer in a pandemic. </w:t>
      </w:r>
      <w:r w:rsidRPr="002F5F2C">
        <w:rPr>
          <w:rFonts w:ascii="Book Antiqua" w:hAnsi="Book Antiqua" w:cs="Arial"/>
          <w:sz w:val="24"/>
        </w:rPr>
        <w:t xml:space="preserve">  </w:t>
      </w:r>
    </w:p>
    <w:p w:rsidR="005F6481" w:rsidRPr="002F5F2C" w:rsidRDefault="005F6481">
      <w:pPr>
        <w:adjustRightInd w:val="0"/>
        <w:snapToGrid w:val="0"/>
        <w:spacing w:line="360" w:lineRule="auto"/>
        <w:rPr>
          <w:rFonts w:ascii="Book Antiqua" w:hAnsi="Book Antiqua" w:cs="Arial"/>
          <w:sz w:val="24"/>
        </w:rPr>
      </w:pP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results</w:t>
      </w:r>
    </w:p>
    <w:p w:rsidR="005F6481" w:rsidRPr="002F5F2C" w:rsidRDefault="005E6533">
      <w:pPr>
        <w:adjustRightInd w:val="0"/>
        <w:snapToGrid w:val="0"/>
        <w:spacing w:line="360" w:lineRule="auto"/>
        <w:rPr>
          <w:rFonts w:ascii="Book Antiqua" w:hAnsi="Book Antiqua" w:cs="Book Antiqua"/>
          <w:sz w:val="24"/>
        </w:rPr>
      </w:pPr>
      <w:r w:rsidRPr="002F5F2C">
        <w:rPr>
          <w:rFonts w:ascii="Book Antiqua" w:hAnsi="Book Antiqua" w:cs="Book Antiqua"/>
          <w:sz w:val="24"/>
        </w:rPr>
        <w:t>Chinese medical students express</w:t>
      </w:r>
      <w:r w:rsidR="00073959" w:rsidRPr="002F5F2C">
        <w:rPr>
          <w:rFonts w:ascii="Book Antiqua" w:hAnsi="Book Antiqua" w:cs="Book Antiqua"/>
          <w:sz w:val="24"/>
        </w:rPr>
        <w:t>ed</w:t>
      </w:r>
      <w:r w:rsidRPr="002F5F2C">
        <w:rPr>
          <w:rFonts w:ascii="Book Antiqua" w:hAnsi="Book Antiqua" w:cs="Book Antiqua"/>
          <w:sz w:val="24"/>
        </w:rPr>
        <w:t xml:space="preserve"> a strong initiative to aid in COVID-19 by means of taking on direct, indirect</w:t>
      </w:r>
      <w:r w:rsidR="00073959" w:rsidRPr="002F5F2C">
        <w:rPr>
          <w:rFonts w:ascii="Book Antiqua" w:hAnsi="Book Antiqua" w:cs="Book Antiqua"/>
          <w:sz w:val="24"/>
        </w:rPr>
        <w:t>,</w:t>
      </w:r>
      <w:r w:rsidRPr="002F5F2C">
        <w:rPr>
          <w:rFonts w:ascii="Book Antiqua" w:hAnsi="Book Antiqua" w:cs="Book Antiqua"/>
          <w:sz w:val="24"/>
        </w:rPr>
        <w:t xml:space="preserve"> or administrative responsibilities. There </w:t>
      </w:r>
      <w:r w:rsidR="00073959" w:rsidRPr="002F5F2C">
        <w:rPr>
          <w:rFonts w:ascii="Book Antiqua" w:hAnsi="Book Antiqua" w:cs="Book Antiqua"/>
          <w:sz w:val="24"/>
        </w:rPr>
        <w:lastRenderedPageBreak/>
        <w:t xml:space="preserve">were </w:t>
      </w:r>
      <w:r w:rsidRPr="002F5F2C">
        <w:rPr>
          <w:rFonts w:ascii="Book Antiqua" w:hAnsi="Book Antiqua" w:cs="Book Antiqua"/>
          <w:sz w:val="24"/>
        </w:rPr>
        <w:t>two negative influencing factors, namely</w:t>
      </w:r>
      <w:r w:rsidR="00073959" w:rsidRPr="002F5F2C">
        <w:rPr>
          <w:rFonts w:ascii="Book Antiqua" w:hAnsi="Book Antiqua" w:cs="Book Antiqua"/>
          <w:sz w:val="24"/>
        </w:rPr>
        <w:t>,</w:t>
      </w:r>
      <w:r w:rsidRPr="002F5F2C">
        <w:rPr>
          <w:rFonts w:ascii="Book Antiqua" w:hAnsi="Book Antiqua" w:cs="Book Antiqua"/>
          <w:sz w:val="24"/>
        </w:rPr>
        <w:t xml:space="preserve"> student-class and hazards associated with the voluntary job, which </w:t>
      </w:r>
      <w:r w:rsidR="00073959" w:rsidRPr="002F5F2C">
        <w:rPr>
          <w:rFonts w:ascii="Book Antiqua" w:hAnsi="Book Antiqua" w:cs="Book Antiqua"/>
          <w:sz w:val="24"/>
        </w:rPr>
        <w:t xml:space="preserve">suggested </w:t>
      </w:r>
      <w:proofErr w:type="gramStart"/>
      <w:r w:rsidRPr="002F5F2C">
        <w:rPr>
          <w:rFonts w:ascii="Book Antiqua" w:hAnsi="Book Antiqua" w:cs="Book Antiqua"/>
          <w:sz w:val="24"/>
        </w:rPr>
        <w:t>that reducing students</w:t>
      </w:r>
      <w:proofErr w:type="gramEnd"/>
      <w:r w:rsidRPr="002F5F2C">
        <w:rPr>
          <w:rFonts w:ascii="Book Antiqua" w:hAnsi="Book Antiqua" w:cs="Book Antiqua"/>
          <w:sz w:val="24"/>
        </w:rPr>
        <w:t xml:space="preserve">’ fear of being infected and offering sufficient personal protection could help improve volunteerism in a pandemic. In terms of future career preference, nearly half of the students expressed reluctance to engage in pandemic-related specialties, which could imply more measures to attract potential practitioners in the future. </w:t>
      </w:r>
    </w:p>
    <w:p w:rsidR="005F6481" w:rsidRPr="002F5F2C" w:rsidRDefault="005F6481">
      <w:pPr>
        <w:adjustRightInd w:val="0"/>
        <w:snapToGrid w:val="0"/>
        <w:spacing w:line="360" w:lineRule="auto"/>
        <w:rPr>
          <w:rFonts w:ascii="Book Antiqua" w:hAnsi="Book Antiqua" w:cs="Arial"/>
          <w:sz w:val="24"/>
        </w:rPr>
      </w:pP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conclusions</w:t>
      </w: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sz w:val="24"/>
        </w:rPr>
        <w:t xml:space="preserve">Most Chinese medical students take initiatives to learn about COVID-19 and are glad to volunteer in a pandemic. However, </w:t>
      </w:r>
      <w:r w:rsidRPr="002F5F2C">
        <w:rPr>
          <w:rFonts w:ascii="Book Antiqua" w:hAnsi="Book Antiqua" w:cs="Book Antiqua"/>
          <w:sz w:val="24"/>
        </w:rPr>
        <w:t>hazards associated with the voluntary job can likely damp down students’ enthusiasm for volunteerism, which means more innovative methods, such as Internet platforms, sufficient personal protection, specialized knowledge</w:t>
      </w:r>
      <w:r w:rsidR="00073959" w:rsidRPr="002F5F2C">
        <w:rPr>
          <w:rFonts w:ascii="Book Antiqua" w:hAnsi="Book Antiqua" w:cs="Book Antiqua"/>
          <w:sz w:val="24"/>
        </w:rPr>
        <w:t>,</w:t>
      </w:r>
      <w:r w:rsidRPr="002F5F2C">
        <w:rPr>
          <w:rFonts w:ascii="Book Antiqua" w:hAnsi="Book Antiqua" w:cs="Book Antiqua"/>
          <w:sz w:val="24"/>
        </w:rPr>
        <w:t xml:space="preserve"> and full training in advance, can be explored.</w:t>
      </w:r>
      <w:r w:rsidRPr="002F5F2C">
        <w:rPr>
          <w:rFonts w:ascii="Book Antiqua" w:hAnsi="Book Antiqua" w:cs="Arial"/>
          <w:sz w:val="24"/>
        </w:rPr>
        <w:t xml:space="preserve"> </w:t>
      </w:r>
    </w:p>
    <w:p w:rsidR="005F6481" w:rsidRPr="002F5F2C" w:rsidRDefault="005F6481">
      <w:pPr>
        <w:adjustRightInd w:val="0"/>
        <w:snapToGrid w:val="0"/>
        <w:spacing w:line="360" w:lineRule="auto"/>
        <w:rPr>
          <w:rFonts w:ascii="Book Antiqua" w:hAnsi="Book Antiqua" w:cs="Arial"/>
          <w:sz w:val="24"/>
        </w:rPr>
      </w:pP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b/>
          <w:bCs/>
          <w:i/>
          <w:iCs/>
          <w:sz w:val="24"/>
        </w:rPr>
        <w:t>Research perspectives</w:t>
      </w:r>
    </w:p>
    <w:p w:rsidR="005F6481" w:rsidRPr="002F5F2C" w:rsidRDefault="005E6533">
      <w:pPr>
        <w:adjustRightInd w:val="0"/>
        <w:snapToGrid w:val="0"/>
        <w:spacing w:line="360" w:lineRule="auto"/>
        <w:rPr>
          <w:rFonts w:ascii="Book Antiqua" w:hAnsi="Book Antiqua" w:cs="Arial"/>
          <w:sz w:val="24"/>
        </w:rPr>
      </w:pPr>
      <w:r w:rsidRPr="002F5F2C">
        <w:rPr>
          <w:rFonts w:ascii="Book Antiqua" w:hAnsi="Book Antiqua" w:cs="Arial"/>
          <w:sz w:val="24"/>
        </w:rPr>
        <w:t xml:space="preserve">Multi-center studies are needed, taking racial, geographic distribution, educational background, parental background, income and academic performance, </w:t>
      </w:r>
      <w:r w:rsidRPr="002F5F2C">
        <w:rPr>
          <w:rFonts w:ascii="Book Antiqua" w:hAnsi="Book Antiqua" w:cs="Arial"/>
          <w:i/>
          <w:iCs/>
          <w:sz w:val="24"/>
        </w:rPr>
        <w:t>etc</w:t>
      </w:r>
      <w:r w:rsidR="00073959" w:rsidRPr="002F5F2C">
        <w:rPr>
          <w:rFonts w:ascii="Book Antiqua" w:hAnsi="Book Antiqua" w:cs="Arial"/>
          <w:i/>
          <w:iCs/>
          <w:sz w:val="24"/>
        </w:rPr>
        <w:t>.</w:t>
      </w:r>
      <w:r w:rsidRPr="002F5F2C">
        <w:rPr>
          <w:rFonts w:ascii="Book Antiqua" w:hAnsi="Book Antiqua" w:cs="Arial"/>
          <w:sz w:val="24"/>
        </w:rPr>
        <w:t xml:space="preserve"> into consideration. In addition, more standard assessment questionnaires should be made and enacted to evaluate students’ comprehensive understanding of COVID-19, in order to reduce the bias of different surveys conducted in different regions.  </w:t>
      </w:r>
    </w:p>
    <w:p w:rsidR="005F6481" w:rsidRPr="002F5F2C" w:rsidRDefault="005F6481">
      <w:pPr>
        <w:pStyle w:val="EndNoteBibliography"/>
        <w:snapToGrid w:val="0"/>
        <w:spacing w:line="360" w:lineRule="auto"/>
        <w:ind w:left="720" w:hanging="720"/>
        <w:rPr>
          <w:rFonts w:ascii="Book Antiqua" w:hAnsi="Book Antiqua" w:cs="Book Antiqua"/>
        </w:rPr>
      </w:pPr>
    </w:p>
    <w:p w:rsidR="005F6481" w:rsidRPr="002F5F2C" w:rsidRDefault="005E6533">
      <w:pPr>
        <w:pStyle w:val="EndNoteBibliography"/>
        <w:snapToGrid w:val="0"/>
        <w:spacing w:line="360" w:lineRule="auto"/>
        <w:ind w:left="720" w:hanging="720"/>
        <w:rPr>
          <w:rFonts w:ascii="Book Antiqua" w:hAnsi="Book Antiqua" w:cs="Book Antiqua"/>
          <w:b/>
          <w:bCs/>
        </w:rPr>
      </w:pPr>
      <w:r w:rsidRPr="002F5F2C">
        <w:rPr>
          <w:rFonts w:ascii="Book Antiqua" w:hAnsi="Book Antiqua" w:cs="Book Antiqua"/>
          <w:b/>
          <w:bCs/>
        </w:rPr>
        <w:t>REFERENCES</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1 </w:t>
      </w:r>
      <w:r w:rsidRPr="002F5F2C">
        <w:rPr>
          <w:rFonts w:ascii="Book Antiqua" w:hAnsi="Book Antiqua"/>
          <w:b/>
          <w:sz w:val="24"/>
        </w:rPr>
        <w:t>Zhu N</w:t>
      </w:r>
      <w:r w:rsidRPr="002F5F2C">
        <w:rPr>
          <w:rFonts w:ascii="Book Antiqua" w:hAnsi="Book Antiqua"/>
          <w:sz w:val="24"/>
        </w:rPr>
        <w:t xml:space="preserve">, Zhang D, Wang W, Li X, Yang B, Song J, Zhao X, Huang B, Shi W, Lu R, </w:t>
      </w:r>
      <w:proofErr w:type="spellStart"/>
      <w:r w:rsidRPr="002F5F2C">
        <w:rPr>
          <w:rFonts w:ascii="Book Antiqua" w:hAnsi="Book Antiqua"/>
          <w:sz w:val="24"/>
        </w:rPr>
        <w:t>Niu</w:t>
      </w:r>
      <w:proofErr w:type="spellEnd"/>
      <w:r w:rsidRPr="002F5F2C">
        <w:rPr>
          <w:rFonts w:ascii="Book Antiqua" w:hAnsi="Book Antiqua"/>
          <w:sz w:val="24"/>
        </w:rPr>
        <w:t xml:space="preserve"> P, Zhan F, Ma X, Wang D, Xu W, Wu G, Gao GF, Tan W; China Novel Coronavirus Investigating and Research Team. </w:t>
      </w:r>
      <w:proofErr w:type="gramStart"/>
      <w:r w:rsidRPr="002F5F2C">
        <w:rPr>
          <w:rFonts w:ascii="Book Antiqua" w:hAnsi="Book Antiqua"/>
          <w:sz w:val="24"/>
        </w:rPr>
        <w:t>A Novel Coronavirus from Patients with Pneumonia in China, 2019.</w:t>
      </w:r>
      <w:proofErr w:type="gramEnd"/>
      <w:r w:rsidRPr="002F5F2C">
        <w:rPr>
          <w:rFonts w:ascii="Book Antiqua" w:hAnsi="Book Antiqua"/>
          <w:sz w:val="24"/>
        </w:rPr>
        <w:t xml:space="preserve"> </w:t>
      </w:r>
      <w:r w:rsidRPr="002F5F2C">
        <w:rPr>
          <w:rFonts w:ascii="Book Antiqua" w:hAnsi="Book Antiqua"/>
          <w:i/>
          <w:sz w:val="24"/>
        </w:rPr>
        <w:t xml:space="preserve">N </w:t>
      </w:r>
      <w:proofErr w:type="spellStart"/>
      <w:r w:rsidRPr="002F5F2C">
        <w:rPr>
          <w:rFonts w:ascii="Book Antiqua" w:hAnsi="Book Antiqua"/>
          <w:i/>
          <w:sz w:val="24"/>
        </w:rPr>
        <w:t>Engl</w:t>
      </w:r>
      <w:proofErr w:type="spellEnd"/>
      <w:r w:rsidRPr="002F5F2C">
        <w:rPr>
          <w:rFonts w:ascii="Book Antiqua" w:hAnsi="Book Antiqua"/>
          <w:i/>
          <w:sz w:val="24"/>
        </w:rPr>
        <w:t xml:space="preserve"> J Med</w:t>
      </w:r>
      <w:r w:rsidRPr="002F5F2C">
        <w:rPr>
          <w:rFonts w:ascii="Book Antiqua" w:hAnsi="Book Antiqua"/>
          <w:sz w:val="24"/>
        </w:rPr>
        <w:t xml:space="preserve"> 2020; </w:t>
      </w:r>
      <w:r w:rsidRPr="002F5F2C">
        <w:rPr>
          <w:rFonts w:ascii="Book Antiqua" w:hAnsi="Book Antiqua"/>
          <w:b/>
          <w:sz w:val="24"/>
        </w:rPr>
        <w:t>382</w:t>
      </w:r>
      <w:r w:rsidRPr="002F5F2C">
        <w:rPr>
          <w:rFonts w:ascii="Book Antiqua" w:hAnsi="Book Antiqua"/>
          <w:sz w:val="24"/>
        </w:rPr>
        <w:t>: 727-733 [PMID: 31978945 DOI: 10.1056/NEJMoa2001017]</w:t>
      </w:r>
    </w:p>
    <w:p w:rsidR="00DD3626" w:rsidRDefault="00DD3626" w:rsidP="00D65154">
      <w:pPr>
        <w:snapToGrid w:val="0"/>
        <w:spacing w:line="360" w:lineRule="auto"/>
        <w:rPr>
          <w:rFonts w:ascii="Book Antiqua" w:hAnsi="Book Antiqua"/>
          <w:sz w:val="24"/>
        </w:rPr>
      </w:pPr>
      <w:r w:rsidRPr="00DD3626">
        <w:rPr>
          <w:rFonts w:ascii="Book Antiqua" w:hAnsi="Book Antiqua"/>
          <w:sz w:val="24"/>
        </w:rPr>
        <w:t xml:space="preserve">2 </w:t>
      </w:r>
      <w:proofErr w:type="spellStart"/>
      <w:r w:rsidRPr="00DD3626">
        <w:rPr>
          <w:rFonts w:ascii="Book Antiqua" w:hAnsi="Book Antiqua"/>
          <w:sz w:val="24"/>
        </w:rPr>
        <w:t>Grasselli</w:t>
      </w:r>
      <w:proofErr w:type="spellEnd"/>
      <w:r w:rsidRPr="00DD3626">
        <w:rPr>
          <w:rFonts w:ascii="Book Antiqua" w:hAnsi="Book Antiqua"/>
          <w:sz w:val="24"/>
        </w:rPr>
        <w:t xml:space="preserve"> G, </w:t>
      </w:r>
      <w:proofErr w:type="spellStart"/>
      <w:r w:rsidRPr="00DD3626">
        <w:rPr>
          <w:rFonts w:ascii="Book Antiqua" w:hAnsi="Book Antiqua"/>
          <w:sz w:val="24"/>
        </w:rPr>
        <w:t>Zangrillo</w:t>
      </w:r>
      <w:proofErr w:type="spellEnd"/>
      <w:r w:rsidRPr="00DD3626">
        <w:rPr>
          <w:rFonts w:ascii="Book Antiqua" w:hAnsi="Book Antiqua"/>
          <w:sz w:val="24"/>
        </w:rPr>
        <w:t xml:space="preserve"> A, </w:t>
      </w:r>
      <w:proofErr w:type="spellStart"/>
      <w:r w:rsidRPr="00DD3626">
        <w:rPr>
          <w:rFonts w:ascii="Book Antiqua" w:hAnsi="Book Antiqua"/>
          <w:sz w:val="24"/>
        </w:rPr>
        <w:t>Zanella</w:t>
      </w:r>
      <w:proofErr w:type="spellEnd"/>
      <w:r w:rsidRPr="00DD3626">
        <w:rPr>
          <w:rFonts w:ascii="Book Antiqua" w:hAnsi="Book Antiqua"/>
          <w:sz w:val="24"/>
        </w:rPr>
        <w:t xml:space="preserve"> A, </w:t>
      </w:r>
      <w:proofErr w:type="spellStart"/>
      <w:r w:rsidRPr="00DD3626">
        <w:rPr>
          <w:rFonts w:ascii="Book Antiqua" w:hAnsi="Book Antiqua"/>
          <w:sz w:val="24"/>
        </w:rPr>
        <w:t>Antonelli</w:t>
      </w:r>
      <w:proofErr w:type="spellEnd"/>
      <w:r w:rsidRPr="00DD3626">
        <w:rPr>
          <w:rFonts w:ascii="Book Antiqua" w:hAnsi="Book Antiqua"/>
          <w:sz w:val="24"/>
        </w:rPr>
        <w:t xml:space="preserve"> M, Cabrini L, </w:t>
      </w:r>
      <w:proofErr w:type="spellStart"/>
      <w:r w:rsidRPr="00DD3626">
        <w:rPr>
          <w:rFonts w:ascii="Book Antiqua" w:hAnsi="Book Antiqua"/>
          <w:sz w:val="24"/>
        </w:rPr>
        <w:t>Castelli</w:t>
      </w:r>
      <w:proofErr w:type="spellEnd"/>
      <w:r w:rsidRPr="00DD3626">
        <w:rPr>
          <w:rFonts w:ascii="Book Antiqua" w:hAnsi="Book Antiqua"/>
          <w:sz w:val="24"/>
        </w:rPr>
        <w:t xml:space="preserve"> A, </w:t>
      </w:r>
      <w:proofErr w:type="spellStart"/>
      <w:r w:rsidRPr="00DD3626">
        <w:rPr>
          <w:rFonts w:ascii="Book Antiqua" w:hAnsi="Book Antiqua"/>
          <w:sz w:val="24"/>
        </w:rPr>
        <w:lastRenderedPageBreak/>
        <w:t>Cereda</w:t>
      </w:r>
      <w:proofErr w:type="spellEnd"/>
      <w:r w:rsidRPr="00DD3626">
        <w:rPr>
          <w:rFonts w:ascii="Book Antiqua" w:hAnsi="Book Antiqua"/>
          <w:sz w:val="24"/>
        </w:rPr>
        <w:t xml:space="preserve"> D, </w:t>
      </w:r>
      <w:proofErr w:type="spellStart"/>
      <w:r w:rsidRPr="00DD3626">
        <w:rPr>
          <w:rFonts w:ascii="Book Antiqua" w:hAnsi="Book Antiqua"/>
          <w:sz w:val="24"/>
        </w:rPr>
        <w:t>Coluccello</w:t>
      </w:r>
      <w:proofErr w:type="spellEnd"/>
      <w:r w:rsidRPr="00DD3626">
        <w:rPr>
          <w:rFonts w:ascii="Book Antiqua" w:hAnsi="Book Antiqua"/>
          <w:sz w:val="24"/>
        </w:rPr>
        <w:t xml:space="preserve"> A, </w:t>
      </w:r>
      <w:proofErr w:type="spellStart"/>
      <w:r w:rsidRPr="00DD3626">
        <w:rPr>
          <w:rFonts w:ascii="Book Antiqua" w:hAnsi="Book Antiqua"/>
          <w:sz w:val="24"/>
        </w:rPr>
        <w:t>Foti</w:t>
      </w:r>
      <w:proofErr w:type="spellEnd"/>
      <w:r w:rsidRPr="00DD3626">
        <w:rPr>
          <w:rFonts w:ascii="Book Antiqua" w:hAnsi="Book Antiqua"/>
          <w:sz w:val="24"/>
        </w:rPr>
        <w:t xml:space="preserve"> G, </w:t>
      </w:r>
      <w:proofErr w:type="spellStart"/>
      <w:r w:rsidRPr="00DD3626">
        <w:rPr>
          <w:rFonts w:ascii="Book Antiqua" w:hAnsi="Book Antiqua"/>
          <w:sz w:val="24"/>
        </w:rPr>
        <w:t>Fumagalli</w:t>
      </w:r>
      <w:proofErr w:type="spellEnd"/>
      <w:r w:rsidRPr="00DD3626">
        <w:rPr>
          <w:rFonts w:ascii="Book Antiqua" w:hAnsi="Book Antiqua"/>
          <w:sz w:val="24"/>
        </w:rPr>
        <w:t xml:space="preserve"> R, </w:t>
      </w:r>
      <w:proofErr w:type="spellStart"/>
      <w:r w:rsidRPr="00DD3626">
        <w:rPr>
          <w:rFonts w:ascii="Book Antiqua" w:hAnsi="Book Antiqua"/>
          <w:sz w:val="24"/>
        </w:rPr>
        <w:t>Iotti</w:t>
      </w:r>
      <w:proofErr w:type="spellEnd"/>
      <w:r w:rsidRPr="00DD3626">
        <w:rPr>
          <w:rFonts w:ascii="Book Antiqua" w:hAnsi="Book Antiqua"/>
          <w:sz w:val="24"/>
        </w:rPr>
        <w:t xml:space="preserve"> G, </w:t>
      </w:r>
      <w:proofErr w:type="spellStart"/>
      <w:r w:rsidRPr="00DD3626">
        <w:rPr>
          <w:rFonts w:ascii="Book Antiqua" w:hAnsi="Book Antiqua"/>
          <w:sz w:val="24"/>
        </w:rPr>
        <w:t>Latronico</w:t>
      </w:r>
      <w:proofErr w:type="spellEnd"/>
      <w:r w:rsidRPr="00DD3626">
        <w:rPr>
          <w:rFonts w:ascii="Book Antiqua" w:hAnsi="Book Antiqua"/>
          <w:sz w:val="24"/>
        </w:rPr>
        <w:t xml:space="preserve"> N, </w:t>
      </w:r>
      <w:proofErr w:type="spellStart"/>
      <w:r w:rsidRPr="00DD3626">
        <w:rPr>
          <w:rFonts w:ascii="Book Antiqua" w:hAnsi="Book Antiqua"/>
          <w:sz w:val="24"/>
        </w:rPr>
        <w:t>Lorini</w:t>
      </w:r>
      <w:proofErr w:type="spellEnd"/>
      <w:r w:rsidRPr="00DD3626">
        <w:rPr>
          <w:rFonts w:ascii="Book Antiqua" w:hAnsi="Book Antiqua"/>
          <w:sz w:val="24"/>
        </w:rPr>
        <w:t xml:space="preserve"> L, </w:t>
      </w:r>
      <w:proofErr w:type="spellStart"/>
      <w:r w:rsidRPr="00DD3626">
        <w:rPr>
          <w:rFonts w:ascii="Book Antiqua" w:hAnsi="Book Antiqua"/>
          <w:sz w:val="24"/>
        </w:rPr>
        <w:t>Merler</w:t>
      </w:r>
      <w:proofErr w:type="spellEnd"/>
      <w:r w:rsidRPr="00DD3626">
        <w:rPr>
          <w:rFonts w:ascii="Book Antiqua" w:hAnsi="Book Antiqua"/>
          <w:sz w:val="24"/>
        </w:rPr>
        <w:t xml:space="preserve"> S, </w:t>
      </w:r>
      <w:proofErr w:type="spellStart"/>
      <w:r w:rsidRPr="00DD3626">
        <w:rPr>
          <w:rFonts w:ascii="Book Antiqua" w:hAnsi="Book Antiqua"/>
          <w:sz w:val="24"/>
        </w:rPr>
        <w:t>Natalini</w:t>
      </w:r>
      <w:proofErr w:type="spellEnd"/>
      <w:r w:rsidRPr="00DD3626">
        <w:rPr>
          <w:rFonts w:ascii="Book Antiqua" w:hAnsi="Book Antiqua"/>
          <w:sz w:val="24"/>
        </w:rPr>
        <w:t xml:space="preserve"> G, </w:t>
      </w:r>
      <w:proofErr w:type="spellStart"/>
      <w:r w:rsidRPr="00DD3626">
        <w:rPr>
          <w:rFonts w:ascii="Book Antiqua" w:hAnsi="Book Antiqua"/>
          <w:sz w:val="24"/>
        </w:rPr>
        <w:t>Piatti</w:t>
      </w:r>
      <w:proofErr w:type="spellEnd"/>
      <w:r w:rsidRPr="00DD3626">
        <w:rPr>
          <w:rFonts w:ascii="Book Antiqua" w:hAnsi="Book Antiqua"/>
          <w:sz w:val="24"/>
        </w:rPr>
        <w:t xml:space="preserve"> A, </w:t>
      </w:r>
      <w:proofErr w:type="spellStart"/>
      <w:r w:rsidRPr="00DD3626">
        <w:rPr>
          <w:rFonts w:ascii="Book Antiqua" w:hAnsi="Book Antiqua"/>
          <w:sz w:val="24"/>
        </w:rPr>
        <w:t>Ranieri</w:t>
      </w:r>
      <w:proofErr w:type="spellEnd"/>
      <w:r w:rsidRPr="00DD3626">
        <w:rPr>
          <w:rFonts w:ascii="Book Antiqua" w:hAnsi="Book Antiqua"/>
          <w:sz w:val="24"/>
        </w:rPr>
        <w:t xml:space="preserve"> MV, </w:t>
      </w:r>
      <w:proofErr w:type="spellStart"/>
      <w:r w:rsidRPr="00DD3626">
        <w:rPr>
          <w:rFonts w:ascii="Book Antiqua" w:hAnsi="Book Antiqua"/>
          <w:sz w:val="24"/>
        </w:rPr>
        <w:t>Scandroglio</w:t>
      </w:r>
      <w:proofErr w:type="spellEnd"/>
      <w:r w:rsidRPr="00DD3626">
        <w:rPr>
          <w:rFonts w:ascii="Book Antiqua" w:hAnsi="Book Antiqua"/>
          <w:sz w:val="24"/>
        </w:rPr>
        <w:t xml:space="preserve"> AM, </w:t>
      </w:r>
      <w:proofErr w:type="spellStart"/>
      <w:r w:rsidRPr="00DD3626">
        <w:rPr>
          <w:rFonts w:ascii="Book Antiqua" w:hAnsi="Book Antiqua"/>
          <w:sz w:val="24"/>
        </w:rPr>
        <w:t>Storti</w:t>
      </w:r>
      <w:proofErr w:type="spellEnd"/>
      <w:r w:rsidRPr="00DD3626">
        <w:rPr>
          <w:rFonts w:ascii="Book Antiqua" w:hAnsi="Book Antiqua"/>
          <w:sz w:val="24"/>
        </w:rPr>
        <w:t xml:space="preserve"> E, </w:t>
      </w:r>
      <w:proofErr w:type="spellStart"/>
      <w:r w:rsidRPr="00DD3626">
        <w:rPr>
          <w:rFonts w:ascii="Book Antiqua" w:hAnsi="Book Antiqua"/>
          <w:sz w:val="24"/>
        </w:rPr>
        <w:t>Cecconi</w:t>
      </w:r>
      <w:proofErr w:type="spellEnd"/>
      <w:r w:rsidRPr="00DD3626">
        <w:rPr>
          <w:rFonts w:ascii="Book Antiqua" w:hAnsi="Book Antiqua"/>
          <w:sz w:val="24"/>
        </w:rPr>
        <w:t xml:space="preserve"> M, </w:t>
      </w:r>
      <w:proofErr w:type="spellStart"/>
      <w:r w:rsidRPr="00DD3626">
        <w:rPr>
          <w:rFonts w:ascii="Book Antiqua" w:hAnsi="Book Antiqua"/>
          <w:sz w:val="24"/>
        </w:rPr>
        <w:t>Pesenti</w:t>
      </w:r>
      <w:proofErr w:type="spellEnd"/>
      <w:r w:rsidRPr="00DD3626">
        <w:rPr>
          <w:rFonts w:ascii="Book Antiqua" w:hAnsi="Book Antiqua"/>
          <w:sz w:val="24"/>
        </w:rPr>
        <w:t xml:space="preserve"> A; COVID-19 Lombardy ICU Network. Baseline Characteristics and Outcomes of 1591 Patients Infected With SARS-CoV-2 Admitted to ICUs of the Lombardy Region, Italy. </w:t>
      </w:r>
      <w:r w:rsidRPr="00DD3626">
        <w:rPr>
          <w:rFonts w:ascii="Book Antiqua" w:hAnsi="Book Antiqua"/>
          <w:i/>
          <w:sz w:val="24"/>
        </w:rPr>
        <w:t>JAMA</w:t>
      </w:r>
      <w:r w:rsidRPr="00DD3626">
        <w:rPr>
          <w:rFonts w:ascii="Book Antiqua" w:hAnsi="Book Antiqua"/>
          <w:sz w:val="24"/>
        </w:rPr>
        <w:t xml:space="preserve"> 2020; </w:t>
      </w:r>
      <w:r w:rsidRPr="00DD3626">
        <w:rPr>
          <w:rFonts w:ascii="Book Antiqua" w:hAnsi="Book Antiqua"/>
          <w:b/>
          <w:sz w:val="24"/>
        </w:rPr>
        <w:t>323</w:t>
      </w:r>
      <w:r w:rsidRPr="00DD3626">
        <w:rPr>
          <w:rFonts w:ascii="Book Antiqua" w:hAnsi="Book Antiqua"/>
          <w:sz w:val="24"/>
        </w:rPr>
        <w:t>: 1574-1581 [PMID: 32250385 DOI: 10.1001/jama.2020.5394]</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3 Press </w:t>
      </w:r>
      <w:proofErr w:type="gramStart"/>
      <w:r w:rsidRPr="002F5F2C">
        <w:rPr>
          <w:rFonts w:ascii="Book Antiqua" w:hAnsi="Book Antiqua"/>
          <w:sz w:val="24"/>
        </w:rPr>
        <w:t>conference</w:t>
      </w:r>
      <w:proofErr w:type="gramEnd"/>
      <w:r w:rsidRPr="002F5F2C">
        <w:rPr>
          <w:rFonts w:ascii="Book Antiqua" w:hAnsi="Book Antiqua"/>
          <w:sz w:val="24"/>
        </w:rPr>
        <w:t xml:space="preserve"> of the joint prevention and control mechanism of the state council [Press release]. Beijing: Propaganda department, April 7</w:t>
      </w:r>
      <w:r w:rsidR="00090509" w:rsidRPr="002F5F2C">
        <w:rPr>
          <w:rFonts w:ascii="Book Antiqua" w:hAnsi="Book Antiqua"/>
          <w:sz w:val="24"/>
        </w:rPr>
        <w:t>,</w:t>
      </w:r>
      <w:r w:rsidRPr="002F5F2C">
        <w:rPr>
          <w:rFonts w:ascii="Book Antiqua" w:hAnsi="Book Antiqua"/>
          <w:sz w:val="24"/>
        </w:rPr>
        <w:t xml:space="preserve"> 2020</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t xml:space="preserve">4 </w:t>
      </w:r>
      <w:r w:rsidRPr="002F5F2C">
        <w:rPr>
          <w:rFonts w:ascii="Book Antiqua" w:hAnsi="Book Antiqua"/>
          <w:b/>
          <w:sz w:val="24"/>
        </w:rPr>
        <w:t>Armstrong A</w:t>
      </w:r>
      <w:r w:rsidRPr="002F5F2C">
        <w:rPr>
          <w:rFonts w:ascii="Book Antiqua" w:hAnsi="Book Antiqua"/>
          <w:sz w:val="24"/>
        </w:rPr>
        <w:t xml:space="preserve">, </w:t>
      </w:r>
      <w:proofErr w:type="spellStart"/>
      <w:r w:rsidRPr="002F5F2C">
        <w:rPr>
          <w:rFonts w:ascii="Book Antiqua" w:hAnsi="Book Antiqua"/>
          <w:sz w:val="24"/>
        </w:rPr>
        <w:t>Jeevaratnam</w:t>
      </w:r>
      <w:proofErr w:type="spellEnd"/>
      <w:r w:rsidRPr="002F5F2C">
        <w:rPr>
          <w:rFonts w:ascii="Book Antiqua" w:hAnsi="Book Antiqua"/>
          <w:sz w:val="24"/>
        </w:rPr>
        <w:t xml:space="preserve"> J, Murphy G, Pasha M, Tough A, Conway-Jones R, Mifsud RW, Tucker S.</w:t>
      </w:r>
      <w:proofErr w:type="gramEnd"/>
      <w:r w:rsidRPr="002F5F2C">
        <w:rPr>
          <w:rFonts w:ascii="Book Antiqua" w:hAnsi="Book Antiqua"/>
          <w:sz w:val="24"/>
        </w:rPr>
        <w:t xml:space="preserve"> </w:t>
      </w:r>
      <w:proofErr w:type="gramStart"/>
      <w:r w:rsidRPr="002F5F2C">
        <w:rPr>
          <w:rFonts w:ascii="Book Antiqua" w:hAnsi="Book Antiqua"/>
          <w:sz w:val="24"/>
        </w:rPr>
        <w:t>A plastic surgery service response to COVID-19 in one of the largest teaching hospitals in Europe.</w:t>
      </w:r>
      <w:proofErr w:type="gramEnd"/>
      <w:r w:rsidRPr="002F5F2C">
        <w:rPr>
          <w:rFonts w:ascii="Book Antiqua" w:hAnsi="Book Antiqua"/>
          <w:sz w:val="24"/>
        </w:rPr>
        <w:t xml:space="preserve"> </w:t>
      </w:r>
      <w:r w:rsidRPr="002F5F2C">
        <w:rPr>
          <w:rFonts w:ascii="Book Antiqua" w:hAnsi="Book Antiqua"/>
          <w:i/>
          <w:sz w:val="24"/>
        </w:rPr>
        <w:t xml:space="preserve">J </w:t>
      </w:r>
      <w:proofErr w:type="spellStart"/>
      <w:r w:rsidRPr="002F5F2C">
        <w:rPr>
          <w:rFonts w:ascii="Book Antiqua" w:hAnsi="Book Antiqua"/>
          <w:i/>
          <w:sz w:val="24"/>
        </w:rPr>
        <w:t>Plast</w:t>
      </w:r>
      <w:proofErr w:type="spellEnd"/>
      <w:r w:rsidRPr="002F5F2C">
        <w:rPr>
          <w:rFonts w:ascii="Book Antiqua" w:hAnsi="Book Antiqua"/>
          <w:i/>
          <w:sz w:val="24"/>
        </w:rPr>
        <w:t xml:space="preserve"> </w:t>
      </w:r>
      <w:proofErr w:type="spellStart"/>
      <w:r w:rsidRPr="002F5F2C">
        <w:rPr>
          <w:rFonts w:ascii="Book Antiqua" w:hAnsi="Book Antiqua"/>
          <w:i/>
          <w:sz w:val="24"/>
        </w:rPr>
        <w:t>Reconstr</w:t>
      </w:r>
      <w:proofErr w:type="spellEnd"/>
      <w:r w:rsidRPr="002F5F2C">
        <w:rPr>
          <w:rFonts w:ascii="Book Antiqua" w:hAnsi="Book Antiqua"/>
          <w:i/>
          <w:sz w:val="24"/>
        </w:rPr>
        <w:t xml:space="preserve"> </w:t>
      </w:r>
      <w:proofErr w:type="spellStart"/>
      <w:r w:rsidRPr="002F5F2C">
        <w:rPr>
          <w:rFonts w:ascii="Book Antiqua" w:hAnsi="Book Antiqua"/>
          <w:i/>
          <w:sz w:val="24"/>
        </w:rPr>
        <w:t>Aesthet</w:t>
      </w:r>
      <w:proofErr w:type="spellEnd"/>
      <w:r w:rsidRPr="002F5F2C">
        <w:rPr>
          <w:rFonts w:ascii="Book Antiqua" w:hAnsi="Book Antiqua"/>
          <w:i/>
          <w:sz w:val="24"/>
        </w:rPr>
        <w:t xml:space="preserve"> </w:t>
      </w:r>
      <w:proofErr w:type="spellStart"/>
      <w:r w:rsidRPr="002F5F2C">
        <w:rPr>
          <w:rFonts w:ascii="Book Antiqua" w:hAnsi="Book Antiqua"/>
          <w:i/>
          <w:sz w:val="24"/>
        </w:rPr>
        <w:t>Surg</w:t>
      </w:r>
      <w:proofErr w:type="spellEnd"/>
      <w:r w:rsidRPr="002F5F2C">
        <w:rPr>
          <w:rFonts w:ascii="Book Antiqua" w:hAnsi="Book Antiqua"/>
          <w:sz w:val="24"/>
        </w:rPr>
        <w:t xml:space="preserve"> 2020; </w:t>
      </w:r>
      <w:r w:rsidRPr="002F5F2C">
        <w:rPr>
          <w:rFonts w:ascii="Book Antiqua" w:hAnsi="Book Antiqua"/>
          <w:b/>
          <w:sz w:val="24"/>
        </w:rPr>
        <w:t>73</w:t>
      </w:r>
      <w:r w:rsidRPr="002F5F2C">
        <w:rPr>
          <w:rFonts w:ascii="Book Antiqua" w:hAnsi="Book Antiqua"/>
          <w:sz w:val="24"/>
        </w:rPr>
        <w:t>: 1174-1205 [PMID: 32359857 DOI: 10.1016/j.bjps.2020.03.027]</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5 </w:t>
      </w:r>
      <w:r w:rsidRPr="002F5F2C">
        <w:rPr>
          <w:rFonts w:ascii="Book Antiqua" w:hAnsi="Book Antiqua"/>
          <w:b/>
          <w:sz w:val="24"/>
        </w:rPr>
        <w:t>Thomson E</w:t>
      </w:r>
      <w:r w:rsidRPr="002F5F2C">
        <w:rPr>
          <w:rFonts w:ascii="Book Antiqua" w:hAnsi="Book Antiqua"/>
          <w:sz w:val="24"/>
        </w:rPr>
        <w:t xml:space="preserve">, </w:t>
      </w:r>
      <w:proofErr w:type="spellStart"/>
      <w:r w:rsidRPr="002F5F2C">
        <w:rPr>
          <w:rFonts w:ascii="Book Antiqua" w:hAnsi="Book Antiqua"/>
          <w:sz w:val="24"/>
        </w:rPr>
        <w:t>Lovegrove</w:t>
      </w:r>
      <w:proofErr w:type="spellEnd"/>
      <w:r w:rsidRPr="002F5F2C">
        <w:rPr>
          <w:rFonts w:ascii="Book Antiqua" w:hAnsi="Book Antiqua"/>
          <w:sz w:val="24"/>
        </w:rPr>
        <w:t xml:space="preserve"> S. 'Let us Help'-Why senior medical students are the next step in battling the COVID-19 Pandemic. </w:t>
      </w:r>
      <w:proofErr w:type="spellStart"/>
      <w:r w:rsidRPr="002F5F2C">
        <w:rPr>
          <w:rFonts w:ascii="Book Antiqua" w:hAnsi="Book Antiqua"/>
          <w:i/>
          <w:sz w:val="24"/>
        </w:rPr>
        <w:t>Int</w:t>
      </w:r>
      <w:proofErr w:type="spellEnd"/>
      <w:r w:rsidRPr="002F5F2C">
        <w:rPr>
          <w:rFonts w:ascii="Book Antiqua" w:hAnsi="Book Antiqua"/>
          <w:i/>
          <w:sz w:val="24"/>
        </w:rPr>
        <w:t xml:space="preserve"> J </w:t>
      </w:r>
      <w:proofErr w:type="spellStart"/>
      <w:r w:rsidRPr="002F5F2C">
        <w:rPr>
          <w:rFonts w:ascii="Book Antiqua" w:hAnsi="Book Antiqua"/>
          <w:i/>
          <w:sz w:val="24"/>
        </w:rPr>
        <w:t>Clin</w:t>
      </w:r>
      <w:proofErr w:type="spellEnd"/>
      <w:r w:rsidRPr="002F5F2C">
        <w:rPr>
          <w:rFonts w:ascii="Book Antiqua" w:hAnsi="Book Antiqua"/>
          <w:i/>
          <w:sz w:val="24"/>
        </w:rPr>
        <w:t xml:space="preserve"> </w:t>
      </w:r>
      <w:proofErr w:type="spellStart"/>
      <w:r w:rsidRPr="002F5F2C">
        <w:rPr>
          <w:rFonts w:ascii="Book Antiqua" w:hAnsi="Book Antiqua"/>
          <w:i/>
          <w:sz w:val="24"/>
        </w:rPr>
        <w:t>Pract</w:t>
      </w:r>
      <w:proofErr w:type="spellEnd"/>
      <w:r w:rsidRPr="002F5F2C">
        <w:rPr>
          <w:rFonts w:ascii="Book Antiqua" w:hAnsi="Book Antiqua"/>
          <w:sz w:val="24"/>
        </w:rPr>
        <w:t xml:space="preserve"> 2020;</w:t>
      </w:r>
      <w:r w:rsidR="0039710F" w:rsidRPr="002F5F2C">
        <w:rPr>
          <w:rFonts w:ascii="Book Antiqua" w:hAnsi="Book Antiqua"/>
          <w:sz w:val="24"/>
        </w:rPr>
        <w:t xml:space="preserve"> </w:t>
      </w:r>
      <w:r w:rsidRPr="002F5F2C">
        <w:rPr>
          <w:rFonts w:ascii="Book Antiqua" w:hAnsi="Book Antiqua"/>
          <w:sz w:val="24"/>
        </w:rPr>
        <w:t>e13516 [PMID: 32301206 DOI: 10.1111/ijcp.13516]</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6 </w:t>
      </w:r>
      <w:r w:rsidRPr="002F5F2C">
        <w:rPr>
          <w:rFonts w:ascii="Book Antiqua" w:hAnsi="Book Antiqua"/>
          <w:b/>
          <w:sz w:val="24"/>
        </w:rPr>
        <w:t>Miller DG</w:t>
      </w:r>
      <w:r w:rsidRPr="002F5F2C">
        <w:rPr>
          <w:rFonts w:ascii="Book Antiqua" w:hAnsi="Book Antiqua"/>
          <w:sz w:val="24"/>
        </w:rPr>
        <w:t xml:space="preserve">, Pierson L, </w:t>
      </w:r>
      <w:proofErr w:type="spellStart"/>
      <w:r w:rsidRPr="002F5F2C">
        <w:rPr>
          <w:rFonts w:ascii="Book Antiqua" w:hAnsi="Book Antiqua"/>
          <w:sz w:val="24"/>
        </w:rPr>
        <w:t>Doernberg</w:t>
      </w:r>
      <w:proofErr w:type="spellEnd"/>
      <w:r w:rsidRPr="002F5F2C">
        <w:rPr>
          <w:rFonts w:ascii="Book Antiqua" w:hAnsi="Book Antiqua"/>
          <w:sz w:val="24"/>
        </w:rPr>
        <w:t xml:space="preserve"> S. The Role of Medical Students </w:t>
      </w:r>
      <w:proofErr w:type="gramStart"/>
      <w:r w:rsidRPr="002F5F2C">
        <w:rPr>
          <w:rFonts w:ascii="Book Antiqua" w:hAnsi="Book Antiqua"/>
          <w:sz w:val="24"/>
        </w:rPr>
        <w:t>During</w:t>
      </w:r>
      <w:proofErr w:type="gramEnd"/>
      <w:r w:rsidRPr="002F5F2C">
        <w:rPr>
          <w:rFonts w:ascii="Book Antiqua" w:hAnsi="Book Antiqua"/>
          <w:sz w:val="24"/>
        </w:rPr>
        <w:t xml:space="preserve"> the COVID-19 Pandemic. </w:t>
      </w:r>
      <w:r w:rsidRPr="002F5F2C">
        <w:rPr>
          <w:rFonts w:ascii="Book Antiqua" w:hAnsi="Book Antiqua"/>
          <w:i/>
          <w:sz w:val="24"/>
        </w:rPr>
        <w:t>Ann Intern Med</w:t>
      </w:r>
      <w:r w:rsidRPr="002F5F2C">
        <w:rPr>
          <w:rFonts w:ascii="Book Antiqua" w:hAnsi="Book Antiqua"/>
          <w:sz w:val="24"/>
        </w:rPr>
        <w:t xml:space="preserve"> 2020; </w:t>
      </w:r>
      <w:r w:rsidRPr="002F5F2C">
        <w:rPr>
          <w:rFonts w:ascii="Book Antiqua" w:hAnsi="Book Antiqua"/>
          <w:b/>
          <w:sz w:val="24"/>
        </w:rPr>
        <w:t>173</w:t>
      </w:r>
      <w:r w:rsidRPr="002F5F2C">
        <w:rPr>
          <w:rFonts w:ascii="Book Antiqua" w:hAnsi="Book Antiqua"/>
          <w:sz w:val="24"/>
        </w:rPr>
        <w:t>: 145-146 [PMID: 32259194 DOI: 10.7326/M20-1281]</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7 </w:t>
      </w:r>
      <w:proofErr w:type="spellStart"/>
      <w:r w:rsidRPr="002F5F2C">
        <w:rPr>
          <w:rFonts w:ascii="Book Antiqua" w:hAnsi="Book Antiqua"/>
          <w:b/>
          <w:sz w:val="24"/>
        </w:rPr>
        <w:t>Mortelmans</w:t>
      </w:r>
      <w:proofErr w:type="spellEnd"/>
      <w:r w:rsidRPr="002F5F2C">
        <w:rPr>
          <w:rFonts w:ascii="Book Antiqua" w:hAnsi="Book Antiqua"/>
          <w:b/>
          <w:sz w:val="24"/>
        </w:rPr>
        <w:t xml:space="preserve"> LJ</w:t>
      </w:r>
      <w:r w:rsidRPr="002F5F2C">
        <w:rPr>
          <w:rFonts w:ascii="Book Antiqua" w:hAnsi="Book Antiqua"/>
          <w:sz w:val="24"/>
        </w:rPr>
        <w:t xml:space="preserve">, De </w:t>
      </w:r>
      <w:proofErr w:type="spellStart"/>
      <w:r w:rsidRPr="002F5F2C">
        <w:rPr>
          <w:rFonts w:ascii="Book Antiqua" w:hAnsi="Book Antiqua"/>
          <w:sz w:val="24"/>
        </w:rPr>
        <w:t>Cauwer</w:t>
      </w:r>
      <w:proofErr w:type="spellEnd"/>
      <w:r w:rsidRPr="002F5F2C">
        <w:rPr>
          <w:rFonts w:ascii="Book Antiqua" w:hAnsi="Book Antiqua"/>
          <w:sz w:val="24"/>
        </w:rPr>
        <w:t xml:space="preserve"> HG, Van </w:t>
      </w:r>
      <w:proofErr w:type="spellStart"/>
      <w:r w:rsidRPr="002F5F2C">
        <w:rPr>
          <w:rFonts w:ascii="Book Antiqua" w:hAnsi="Book Antiqua"/>
          <w:sz w:val="24"/>
        </w:rPr>
        <w:t>Dyck</w:t>
      </w:r>
      <w:proofErr w:type="spellEnd"/>
      <w:r w:rsidRPr="002F5F2C">
        <w:rPr>
          <w:rFonts w:ascii="Book Antiqua" w:hAnsi="Book Antiqua"/>
          <w:sz w:val="24"/>
        </w:rPr>
        <w:t xml:space="preserve"> E, </w:t>
      </w:r>
      <w:proofErr w:type="spellStart"/>
      <w:r w:rsidRPr="002F5F2C">
        <w:rPr>
          <w:rFonts w:ascii="Book Antiqua" w:hAnsi="Book Antiqua"/>
          <w:sz w:val="24"/>
        </w:rPr>
        <w:t>Monballyu</w:t>
      </w:r>
      <w:proofErr w:type="spellEnd"/>
      <w:r w:rsidRPr="002F5F2C">
        <w:rPr>
          <w:rFonts w:ascii="Book Antiqua" w:hAnsi="Book Antiqua"/>
          <w:sz w:val="24"/>
        </w:rPr>
        <w:t xml:space="preserve"> P, Van Giel R, Van </w:t>
      </w:r>
      <w:proofErr w:type="spellStart"/>
      <w:r w:rsidRPr="002F5F2C">
        <w:rPr>
          <w:rFonts w:ascii="Book Antiqua" w:hAnsi="Book Antiqua"/>
          <w:sz w:val="24"/>
        </w:rPr>
        <w:t>Turnhout</w:t>
      </w:r>
      <w:proofErr w:type="spellEnd"/>
      <w:r w:rsidRPr="002F5F2C">
        <w:rPr>
          <w:rFonts w:ascii="Book Antiqua" w:hAnsi="Book Antiqua"/>
          <w:sz w:val="24"/>
        </w:rPr>
        <w:t xml:space="preserve"> E. Are Belgian senior medical students ready to deliver basic medical care in case of a H5N1 pandemic? </w:t>
      </w:r>
      <w:proofErr w:type="spellStart"/>
      <w:r w:rsidRPr="002F5F2C">
        <w:rPr>
          <w:rFonts w:ascii="Book Antiqua" w:hAnsi="Book Antiqua"/>
          <w:i/>
          <w:sz w:val="24"/>
        </w:rPr>
        <w:t>Prehosp</w:t>
      </w:r>
      <w:proofErr w:type="spellEnd"/>
      <w:r w:rsidRPr="002F5F2C">
        <w:rPr>
          <w:rFonts w:ascii="Book Antiqua" w:hAnsi="Book Antiqua"/>
          <w:i/>
          <w:sz w:val="24"/>
        </w:rPr>
        <w:t xml:space="preserve"> Disaster Med</w:t>
      </w:r>
      <w:r w:rsidRPr="002F5F2C">
        <w:rPr>
          <w:rFonts w:ascii="Book Antiqua" w:hAnsi="Book Antiqua"/>
          <w:sz w:val="24"/>
        </w:rPr>
        <w:t xml:space="preserve"> 2009; </w:t>
      </w:r>
      <w:r w:rsidRPr="002F5F2C">
        <w:rPr>
          <w:rFonts w:ascii="Book Antiqua" w:hAnsi="Book Antiqua"/>
          <w:b/>
          <w:sz w:val="24"/>
        </w:rPr>
        <w:t>24</w:t>
      </w:r>
      <w:r w:rsidRPr="002F5F2C">
        <w:rPr>
          <w:rFonts w:ascii="Book Antiqua" w:hAnsi="Book Antiqua"/>
          <w:sz w:val="24"/>
        </w:rPr>
        <w:t>: 438-442 [PMID: 20066648 DOI: 10.1017/s1049023x00007287]</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8 </w:t>
      </w:r>
      <w:proofErr w:type="spellStart"/>
      <w:r w:rsidRPr="002F5F2C">
        <w:rPr>
          <w:rFonts w:ascii="Book Antiqua" w:hAnsi="Book Antiqua"/>
          <w:b/>
          <w:sz w:val="24"/>
        </w:rPr>
        <w:t>Rosychuk</w:t>
      </w:r>
      <w:proofErr w:type="spellEnd"/>
      <w:r w:rsidRPr="002F5F2C">
        <w:rPr>
          <w:rFonts w:ascii="Book Antiqua" w:hAnsi="Book Antiqua"/>
          <w:b/>
          <w:sz w:val="24"/>
        </w:rPr>
        <w:t xml:space="preserve"> RJ</w:t>
      </w:r>
      <w:r w:rsidRPr="002F5F2C">
        <w:rPr>
          <w:rFonts w:ascii="Book Antiqua" w:hAnsi="Book Antiqua"/>
          <w:sz w:val="24"/>
        </w:rPr>
        <w:t xml:space="preserve">, Bailey T, Haines C, Lake R, Herman B, Yonge O, </w:t>
      </w:r>
      <w:proofErr w:type="spellStart"/>
      <w:r w:rsidRPr="002F5F2C">
        <w:rPr>
          <w:rFonts w:ascii="Book Antiqua" w:hAnsi="Book Antiqua"/>
          <w:sz w:val="24"/>
        </w:rPr>
        <w:t>Marrie</w:t>
      </w:r>
      <w:proofErr w:type="spellEnd"/>
      <w:r w:rsidRPr="002F5F2C">
        <w:rPr>
          <w:rFonts w:ascii="Book Antiqua" w:hAnsi="Book Antiqua"/>
          <w:sz w:val="24"/>
        </w:rPr>
        <w:t xml:space="preserve"> TJ. Willingness to volunteer during an influenza pandemic: perspectives from students and staff at a large Canadian university. </w:t>
      </w:r>
      <w:r w:rsidRPr="002F5F2C">
        <w:rPr>
          <w:rFonts w:ascii="Book Antiqua" w:hAnsi="Book Antiqua"/>
          <w:i/>
          <w:sz w:val="24"/>
        </w:rPr>
        <w:t xml:space="preserve">Influenza Other </w:t>
      </w:r>
      <w:proofErr w:type="spellStart"/>
      <w:r w:rsidRPr="002F5F2C">
        <w:rPr>
          <w:rFonts w:ascii="Book Antiqua" w:hAnsi="Book Antiqua"/>
          <w:i/>
          <w:sz w:val="24"/>
        </w:rPr>
        <w:t>Respir</w:t>
      </w:r>
      <w:proofErr w:type="spellEnd"/>
      <w:r w:rsidRPr="002F5F2C">
        <w:rPr>
          <w:rFonts w:ascii="Book Antiqua" w:hAnsi="Book Antiqua"/>
          <w:i/>
          <w:sz w:val="24"/>
        </w:rPr>
        <w:t xml:space="preserve"> Viruses</w:t>
      </w:r>
      <w:r w:rsidRPr="002F5F2C">
        <w:rPr>
          <w:rFonts w:ascii="Book Antiqua" w:hAnsi="Book Antiqua"/>
          <w:sz w:val="24"/>
        </w:rPr>
        <w:t xml:space="preserve"> 2008; </w:t>
      </w:r>
      <w:r w:rsidRPr="002F5F2C">
        <w:rPr>
          <w:rFonts w:ascii="Book Antiqua" w:hAnsi="Book Antiqua"/>
          <w:b/>
          <w:sz w:val="24"/>
        </w:rPr>
        <w:t>2</w:t>
      </w:r>
      <w:r w:rsidRPr="002F5F2C">
        <w:rPr>
          <w:rFonts w:ascii="Book Antiqua" w:hAnsi="Book Antiqua"/>
          <w:sz w:val="24"/>
        </w:rPr>
        <w:t>: 71-79 [PMID: 19453473 DOI: 10.1111/j.1750-2659.2008.00042.x]</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t xml:space="preserve">9 </w:t>
      </w:r>
      <w:r w:rsidRPr="002F5F2C">
        <w:rPr>
          <w:rFonts w:ascii="Book Antiqua" w:hAnsi="Book Antiqua"/>
          <w:b/>
          <w:sz w:val="24"/>
        </w:rPr>
        <w:t>Al-</w:t>
      </w:r>
      <w:proofErr w:type="spellStart"/>
      <w:r w:rsidRPr="002F5F2C">
        <w:rPr>
          <w:rFonts w:ascii="Book Antiqua" w:hAnsi="Book Antiqua"/>
          <w:b/>
          <w:sz w:val="24"/>
        </w:rPr>
        <w:t>Mohrej</w:t>
      </w:r>
      <w:proofErr w:type="spellEnd"/>
      <w:r w:rsidRPr="002F5F2C">
        <w:rPr>
          <w:rFonts w:ascii="Book Antiqua" w:hAnsi="Book Antiqua"/>
          <w:b/>
          <w:sz w:val="24"/>
        </w:rPr>
        <w:t xml:space="preserve"> A</w:t>
      </w:r>
      <w:r w:rsidRPr="002F5F2C">
        <w:rPr>
          <w:rFonts w:ascii="Book Antiqua" w:hAnsi="Book Antiqua"/>
          <w:sz w:val="24"/>
        </w:rPr>
        <w:t>, Agha S.</w:t>
      </w:r>
      <w:proofErr w:type="gramEnd"/>
      <w:r w:rsidRPr="002F5F2C">
        <w:rPr>
          <w:rFonts w:ascii="Book Antiqua" w:hAnsi="Book Antiqua"/>
          <w:sz w:val="24"/>
        </w:rPr>
        <w:t xml:space="preserve"> Are Saudi medical students aware of </w:t>
      </w:r>
      <w:proofErr w:type="gramStart"/>
      <w:r w:rsidRPr="002F5F2C">
        <w:rPr>
          <w:rFonts w:ascii="Book Antiqua" w:hAnsi="Book Antiqua"/>
          <w:sz w:val="24"/>
        </w:rPr>
        <w:t>middle east</w:t>
      </w:r>
      <w:proofErr w:type="gramEnd"/>
      <w:r w:rsidRPr="002F5F2C">
        <w:rPr>
          <w:rFonts w:ascii="Book Antiqua" w:hAnsi="Book Antiqua"/>
          <w:sz w:val="24"/>
        </w:rPr>
        <w:t xml:space="preserve"> respiratory syndrome coronavirus during an outbreak? </w:t>
      </w:r>
      <w:r w:rsidRPr="002F5F2C">
        <w:rPr>
          <w:rFonts w:ascii="Book Antiqua" w:hAnsi="Book Antiqua"/>
          <w:i/>
          <w:sz w:val="24"/>
        </w:rPr>
        <w:t>J Infect Public Health</w:t>
      </w:r>
      <w:r w:rsidRPr="002F5F2C">
        <w:rPr>
          <w:rFonts w:ascii="Book Antiqua" w:hAnsi="Book Antiqua"/>
          <w:sz w:val="24"/>
        </w:rPr>
        <w:t xml:space="preserve"> 2017; </w:t>
      </w:r>
      <w:r w:rsidRPr="002F5F2C">
        <w:rPr>
          <w:rFonts w:ascii="Book Antiqua" w:hAnsi="Book Antiqua"/>
          <w:b/>
          <w:sz w:val="24"/>
        </w:rPr>
        <w:t>10</w:t>
      </w:r>
      <w:r w:rsidRPr="002F5F2C">
        <w:rPr>
          <w:rFonts w:ascii="Book Antiqua" w:hAnsi="Book Antiqua"/>
          <w:sz w:val="24"/>
        </w:rPr>
        <w:t>: 388-395 [PMID: 27502524 DOI: 10.1016/j.jiph.2016.06.013]</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lastRenderedPageBreak/>
        <w:t xml:space="preserve">10 </w:t>
      </w:r>
      <w:r w:rsidRPr="002F5F2C">
        <w:rPr>
          <w:rFonts w:ascii="Book Antiqua" w:hAnsi="Book Antiqua"/>
          <w:b/>
          <w:sz w:val="24"/>
        </w:rPr>
        <w:t>Liu M</w:t>
      </w:r>
      <w:r w:rsidRPr="002F5F2C">
        <w:rPr>
          <w:rFonts w:ascii="Book Antiqua" w:hAnsi="Book Antiqua"/>
          <w:sz w:val="24"/>
        </w:rPr>
        <w:t xml:space="preserve">, Jiang C, Donovan C, Wen Y, Sun W. Middle East Respiratory Syndrome and Medical Students: Letter from China. </w:t>
      </w:r>
      <w:proofErr w:type="spellStart"/>
      <w:r w:rsidRPr="002F5F2C">
        <w:rPr>
          <w:rFonts w:ascii="Book Antiqua" w:hAnsi="Book Antiqua"/>
          <w:i/>
          <w:sz w:val="24"/>
        </w:rPr>
        <w:t>Int</w:t>
      </w:r>
      <w:proofErr w:type="spellEnd"/>
      <w:r w:rsidRPr="002F5F2C">
        <w:rPr>
          <w:rFonts w:ascii="Book Antiqua" w:hAnsi="Book Antiqua"/>
          <w:i/>
          <w:sz w:val="24"/>
        </w:rPr>
        <w:t xml:space="preserve"> J Environ Res Public Health</w:t>
      </w:r>
      <w:r w:rsidRPr="002F5F2C">
        <w:rPr>
          <w:rFonts w:ascii="Book Antiqua" w:hAnsi="Book Antiqua"/>
          <w:sz w:val="24"/>
        </w:rPr>
        <w:t xml:space="preserve"> 2015; </w:t>
      </w:r>
      <w:r w:rsidRPr="002F5F2C">
        <w:rPr>
          <w:rFonts w:ascii="Book Antiqua" w:hAnsi="Book Antiqua"/>
          <w:b/>
          <w:sz w:val="24"/>
        </w:rPr>
        <w:t>12</w:t>
      </w:r>
      <w:r w:rsidRPr="002F5F2C">
        <w:rPr>
          <w:rFonts w:ascii="Book Antiqua" w:hAnsi="Book Antiqua"/>
          <w:sz w:val="24"/>
        </w:rPr>
        <w:t>: 13289-13294 [PMID: 26512679 DOI: 10.3390/ijerph121013289]</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11 </w:t>
      </w:r>
      <w:r w:rsidRPr="002F5F2C">
        <w:rPr>
          <w:rFonts w:ascii="Book Antiqua" w:hAnsi="Book Antiqua"/>
          <w:b/>
          <w:sz w:val="24"/>
        </w:rPr>
        <w:t>Wang C</w:t>
      </w:r>
      <w:r w:rsidRPr="002F5F2C">
        <w:rPr>
          <w:rFonts w:ascii="Book Antiqua" w:hAnsi="Book Antiqua"/>
          <w:sz w:val="24"/>
        </w:rPr>
        <w:t xml:space="preserve">, Pan R, Wan X, Tan Y, Xu L, Ho CS, Ho RC. </w:t>
      </w:r>
      <w:proofErr w:type="gramStart"/>
      <w:r w:rsidRPr="002F5F2C">
        <w:rPr>
          <w:rFonts w:ascii="Book Antiqua" w:hAnsi="Book Antiqua"/>
          <w:sz w:val="24"/>
        </w:rPr>
        <w:t>Immediate Psychological Responses and Associated Factors during the Initial Stage of the 2019 Coronavirus Disease (COVID-19) Epidemic among the General Population in China.</w:t>
      </w:r>
      <w:proofErr w:type="gramEnd"/>
      <w:r w:rsidRPr="002F5F2C">
        <w:rPr>
          <w:rFonts w:ascii="Book Antiqua" w:hAnsi="Book Antiqua"/>
          <w:sz w:val="24"/>
        </w:rPr>
        <w:t xml:space="preserve"> </w:t>
      </w:r>
      <w:proofErr w:type="spellStart"/>
      <w:r w:rsidRPr="002F5F2C">
        <w:rPr>
          <w:rFonts w:ascii="Book Antiqua" w:hAnsi="Book Antiqua"/>
          <w:i/>
          <w:sz w:val="24"/>
        </w:rPr>
        <w:t>Int</w:t>
      </w:r>
      <w:proofErr w:type="spellEnd"/>
      <w:r w:rsidRPr="002F5F2C">
        <w:rPr>
          <w:rFonts w:ascii="Book Antiqua" w:hAnsi="Book Antiqua"/>
          <w:i/>
          <w:sz w:val="24"/>
        </w:rPr>
        <w:t xml:space="preserve"> J Environ Res Public Health</w:t>
      </w:r>
      <w:r w:rsidRPr="002F5F2C">
        <w:rPr>
          <w:rFonts w:ascii="Book Antiqua" w:hAnsi="Book Antiqua"/>
          <w:sz w:val="24"/>
        </w:rPr>
        <w:t xml:space="preserve"> 2020; </w:t>
      </w:r>
      <w:r w:rsidRPr="002F5F2C">
        <w:rPr>
          <w:rFonts w:ascii="Book Antiqua" w:hAnsi="Book Antiqua"/>
          <w:b/>
          <w:sz w:val="24"/>
        </w:rPr>
        <w:t>17</w:t>
      </w:r>
      <w:r w:rsidRPr="002F5F2C">
        <w:rPr>
          <w:rFonts w:ascii="Book Antiqua" w:hAnsi="Book Antiqua"/>
          <w:sz w:val="24"/>
        </w:rPr>
        <w:t xml:space="preserve"> [PMID: 32155789 DOI: 10.3390/ijerph17051729]</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12 </w:t>
      </w:r>
      <w:proofErr w:type="spellStart"/>
      <w:r w:rsidRPr="002F5F2C">
        <w:rPr>
          <w:rFonts w:ascii="Book Antiqua" w:hAnsi="Book Antiqua"/>
          <w:b/>
          <w:sz w:val="24"/>
        </w:rPr>
        <w:t>Mahase</w:t>
      </w:r>
      <w:proofErr w:type="spellEnd"/>
      <w:r w:rsidRPr="002F5F2C">
        <w:rPr>
          <w:rFonts w:ascii="Book Antiqua" w:hAnsi="Book Antiqua"/>
          <w:b/>
          <w:sz w:val="24"/>
        </w:rPr>
        <w:t xml:space="preserve"> E</w:t>
      </w:r>
      <w:r w:rsidRPr="002F5F2C">
        <w:rPr>
          <w:rFonts w:ascii="Book Antiqua" w:hAnsi="Book Antiqua"/>
          <w:sz w:val="24"/>
        </w:rPr>
        <w:t xml:space="preserve">. Covid-19: Portugal closes all medical schools after 31 cases confirmed in the country. </w:t>
      </w:r>
      <w:r w:rsidRPr="002F5F2C">
        <w:rPr>
          <w:rFonts w:ascii="Book Antiqua" w:hAnsi="Book Antiqua"/>
          <w:i/>
          <w:sz w:val="24"/>
        </w:rPr>
        <w:t>BMJ</w:t>
      </w:r>
      <w:r w:rsidRPr="002F5F2C">
        <w:rPr>
          <w:rFonts w:ascii="Book Antiqua" w:hAnsi="Book Antiqua"/>
          <w:sz w:val="24"/>
        </w:rPr>
        <w:t xml:space="preserve"> 2020; </w:t>
      </w:r>
      <w:r w:rsidRPr="002F5F2C">
        <w:rPr>
          <w:rFonts w:ascii="Book Antiqua" w:hAnsi="Book Antiqua"/>
          <w:b/>
          <w:sz w:val="24"/>
        </w:rPr>
        <w:t>368</w:t>
      </w:r>
      <w:r w:rsidRPr="002F5F2C">
        <w:rPr>
          <w:rFonts w:ascii="Book Antiqua" w:hAnsi="Book Antiqua"/>
          <w:sz w:val="24"/>
        </w:rPr>
        <w:t>: m986 [PMID: 32156675 DOI: 10.1136/bmj.m986]</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13 </w:t>
      </w:r>
      <w:r w:rsidRPr="002F5F2C">
        <w:rPr>
          <w:rFonts w:ascii="Book Antiqua" w:hAnsi="Book Antiqua"/>
          <w:b/>
          <w:sz w:val="24"/>
        </w:rPr>
        <w:t>Rose S</w:t>
      </w:r>
      <w:r w:rsidRPr="002F5F2C">
        <w:rPr>
          <w:rFonts w:ascii="Book Antiqua" w:hAnsi="Book Antiqua"/>
          <w:sz w:val="24"/>
        </w:rPr>
        <w:t xml:space="preserve">. Medical Student </w:t>
      </w:r>
      <w:proofErr w:type="gramStart"/>
      <w:r w:rsidRPr="002F5F2C">
        <w:rPr>
          <w:rFonts w:ascii="Book Antiqua" w:hAnsi="Book Antiqua"/>
          <w:sz w:val="24"/>
        </w:rPr>
        <w:t>Education</w:t>
      </w:r>
      <w:proofErr w:type="gramEnd"/>
      <w:r w:rsidRPr="002F5F2C">
        <w:rPr>
          <w:rFonts w:ascii="Book Antiqua" w:hAnsi="Book Antiqua"/>
          <w:sz w:val="24"/>
        </w:rPr>
        <w:t xml:space="preserve"> in the Time of COVID-19. </w:t>
      </w:r>
      <w:r w:rsidRPr="002F5F2C">
        <w:rPr>
          <w:rFonts w:ascii="Book Antiqua" w:hAnsi="Book Antiqua"/>
          <w:i/>
          <w:sz w:val="24"/>
        </w:rPr>
        <w:t>JAMA</w:t>
      </w:r>
      <w:r w:rsidRPr="002F5F2C">
        <w:rPr>
          <w:rFonts w:ascii="Book Antiqua" w:hAnsi="Book Antiqua"/>
          <w:sz w:val="24"/>
        </w:rPr>
        <w:t xml:space="preserve"> 2020 [PMID: 32232420 DOI: 10.1001/jama.2020.5227]</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t xml:space="preserve">14 </w:t>
      </w:r>
      <w:r w:rsidRPr="002F5F2C">
        <w:rPr>
          <w:rFonts w:ascii="Book Antiqua" w:hAnsi="Book Antiqua"/>
          <w:b/>
          <w:sz w:val="24"/>
        </w:rPr>
        <w:t>DeWitt DE</w:t>
      </w:r>
      <w:r w:rsidRPr="002F5F2C">
        <w:rPr>
          <w:rFonts w:ascii="Book Antiqua" w:hAnsi="Book Antiqua"/>
          <w:sz w:val="24"/>
        </w:rPr>
        <w:t>.</w:t>
      </w:r>
      <w:proofErr w:type="gramEnd"/>
      <w:r w:rsidRPr="002F5F2C">
        <w:rPr>
          <w:rFonts w:ascii="Book Antiqua" w:hAnsi="Book Antiqua"/>
          <w:sz w:val="24"/>
        </w:rPr>
        <w:t xml:space="preserve"> </w:t>
      </w:r>
      <w:proofErr w:type="gramStart"/>
      <w:r w:rsidRPr="002F5F2C">
        <w:rPr>
          <w:rFonts w:ascii="Book Antiqua" w:hAnsi="Book Antiqua"/>
          <w:sz w:val="24"/>
        </w:rPr>
        <w:t>Fighting COVID-19: Enabling Graduating Students to Start Internship Early at Their Own Medical School.</w:t>
      </w:r>
      <w:proofErr w:type="gramEnd"/>
      <w:r w:rsidRPr="002F5F2C">
        <w:rPr>
          <w:rFonts w:ascii="Book Antiqua" w:hAnsi="Book Antiqua"/>
          <w:sz w:val="24"/>
        </w:rPr>
        <w:t xml:space="preserve"> </w:t>
      </w:r>
      <w:r w:rsidRPr="002F5F2C">
        <w:rPr>
          <w:rFonts w:ascii="Book Antiqua" w:hAnsi="Book Antiqua"/>
          <w:i/>
          <w:sz w:val="24"/>
        </w:rPr>
        <w:t>Ann Intern Med</w:t>
      </w:r>
      <w:r w:rsidRPr="002F5F2C">
        <w:rPr>
          <w:rFonts w:ascii="Book Antiqua" w:hAnsi="Book Antiqua"/>
          <w:sz w:val="24"/>
        </w:rPr>
        <w:t xml:space="preserve"> 2020; </w:t>
      </w:r>
      <w:r w:rsidRPr="002F5F2C">
        <w:rPr>
          <w:rFonts w:ascii="Book Antiqua" w:hAnsi="Book Antiqua"/>
          <w:b/>
          <w:sz w:val="24"/>
        </w:rPr>
        <w:t>173</w:t>
      </w:r>
      <w:r w:rsidRPr="002F5F2C">
        <w:rPr>
          <w:rFonts w:ascii="Book Antiqua" w:hAnsi="Book Antiqua"/>
          <w:sz w:val="24"/>
        </w:rPr>
        <w:t>: 143-144 [PMID: 32259191 DOI: 10.7326/M20-1262]</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t xml:space="preserve">15 </w:t>
      </w:r>
      <w:proofErr w:type="spellStart"/>
      <w:r w:rsidRPr="002F5F2C">
        <w:rPr>
          <w:rFonts w:ascii="Book Antiqua" w:hAnsi="Book Antiqua"/>
          <w:b/>
          <w:sz w:val="24"/>
        </w:rPr>
        <w:t>Iserson</w:t>
      </w:r>
      <w:proofErr w:type="spellEnd"/>
      <w:r w:rsidRPr="002F5F2C">
        <w:rPr>
          <w:rFonts w:ascii="Book Antiqua" w:hAnsi="Book Antiqua"/>
          <w:b/>
          <w:sz w:val="24"/>
        </w:rPr>
        <w:t xml:space="preserve"> KV</w:t>
      </w:r>
      <w:r w:rsidRPr="002F5F2C">
        <w:rPr>
          <w:rFonts w:ascii="Book Antiqua" w:hAnsi="Book Antiqua"/>
          <w:sz w:val="24"/>
        </w:rPr>
        <w:t>.</w:t>
      </w:r>
      <w:proofErr w:type="gramEnd"/>
      <w:r w:rsidRPr="002F5F2C">
        <w:rPr>
          <w:rFonts w:ascii="Book Antiqua" w:hAnsi="Book Antiqua"/>
          <w:sz w:val="24"/>
        </w:rPr>
        <w:t xml:space="preserve"> </w:t>
      </w:r>
      <w:proofErr w:type="gramStart"/>
      <w:r w:rsidRPr="002F5F2C">
        <w:rPr>
          <w:rFonts w:ascii="Book Antiqua" w:hAnsi="Book Antiqua"/>
          <w:sz w:val="24"/>
        </w:rPr>
        <w:t>Augmenting the Disaster Healthcare Workforce.</w:t>
      </w:r>
      <w:proofErr w:type="gramEnd"/>
      <w:r w:rsidRPr="002F5F2C">
        <w:rPr>
          <w:rFonts w:ascii="Book Antiqua" w:hAnsi="Book Antiqua"/>
          <w:sz w:val="24"/>
        </w:rPr>
        <w:t xml:space="preserve"> </w:t>
      </w:r>
      <w:r w:rsidRPr="002F5F2C">
        <w:rPr>
          <w:rFonts w:ascii="Book Antiqua" w:hAnsi="Book Antiqua"/>
          <w:i/>
          <w:sz w:val="24"/>
        </w:rPr>
        <w:t xml:space="preserve">West J </w:t>
      </w:r>
      <w:proofErr w:type="spellStart"/>
      <w:r w:rsidRPr="002F5F2C">
        <w:rPr>
          <w:rFonts w:ascii="Book Antiqua" w:hAnsi="Book Antiqua"/>
          <w:i/>
          <w:sz w:val="24"/>
        </w:rPr>
        <w:t>Emerg</w:t>
      </w:r>
      <w:proofErr w:type="spellEnd"/>
      <w:r w:rsidRPr="002F5F2C">
        <w:rPr>
          <w:rFonts w:ascii="Book Antiqua" w:hAnsi="Book Antiqua"/>
          <w:i/>
          <w:sz w:val="24"/>
        </w:rPr>
        <w:t xml:space="preserve"> Med</w:t>
      </w:r>
      <w:r w:rsidRPr="002F5F2C">
        <w:rPr>
          <w:rFonts w:ascii="Book Antiqua" w:hAnsi="Book Antiqua"/>
          <w:sz w:val="24"/>
        </w:rPr>
        <w:t xml:space="preserve"> 2020; </w:t>
      </w:r>
      <w:r w:rsidRPr="002F5F2C">
        <w:rPr>
          <w:rFonts w:ascii="Book Antiqua" w:hAnsi="Book Antiqua"/>
          <w:b/>
          <w:sz w:val="24"/>
        </w:rPr>
        <w:t>21</w:t>
      </w:r>
      <w:r w:rsidRPr="002F5F2C">
        <w:rPr>
          <w:rFonts w:ascii="Book Antiqua" w:hAnsi="Book Antiqua"/>
          <w:sz w:val="24"/>
        </w:rPr>
        <w:t>: 490-496 [PMID: 32302286 DOI: 10.5811/westjem.2020.4.47553]</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16 </w:t>
      </w:r>
      <w:r w:rsidRPr="002F5F2C">
        <w:rPr>
          <w:rFonts w:ascii="Book Antiqua" w:hAnsi="Book Antiqua"/>
          <w:b/>
          <w:sz w:val="24"/>
        </w:rPr>
        <w:t>Soled D</w:t>
      </w:r>
      <w:r w:rsidRPr="002F5F2C">
        <w:rPr>
          <w:rFonts w:ascii="Book Antiqua" w:hAnsi="Book Antiqua"/>
          <w:sz w:val="24"/>
        </w:rPr>
        <w:t xml:space="preserve">, </w:t>
      </w:r>
      <w:proofErr w:type="spellStart"/>
      <w:r w:rsidRPr="002F5F2C">
        <w:rPr>
          <w:rFonts w:ascii="Book Antiqua" w:hAnsi="Book Antiqua"/>
          <w:sz w:val="24"/>
        </w:rPr>
        <w:t>Goel</w:t>
      </w:r>
      <w:proofErr w:type="spellEnd"/>
      <w:r w:rsidRPr="002F5F2C">
        <w:rPr>
          <w:rFonts w:ascii="Book Antiqua" w:hAnsi="Book Antiqua"/>
          <w:sz w:val="24"/>
        </w:rPr>
        <w:t xml:space="preserve"> S, Barry D, </w:t>
      </w:r>
      <w:proofErr w:type="spellStart"/>
      <w:r w:rsidRPr="002F5F2C">
        <w:rPr>
          <w:rFonts w:ascii="Book Antiqua" w:hAnsi="Book Antiqua"/>
          <w:sz w:val="24"/>
        </w:rPr>
        <w:t>Erfani</w:t>
      </w:r>
      <w:proofErr w:type="spellEnd"/>
      <w:r w:rsidRPr="002F5F2C">
        <w:rPr>
          <w:rFonts w:ascii="Book Antiqua" w:hAnsi="Book Antiqua"/>
          <w:sz w:val="24"/>
        </w:rPr>
        <w:t xml:space="preserve"> P, Joseph N, </w:t>
      </w:r>
      <w:proofErr w:type="spellStart"/>
      <w:r w:rsidRPr="002F5F2C">
        <w:rPr>
          <w:rFonts w:ascii="Book Antiqua" w:hAnsi="Book Antiqua"/>
          <w:sz w:val="24"/>
        </w:rPr>
        <w:t>Kochis</w:t>
      </w:r>
      <w:proofErr w:type="spellEnd"/>
      <w:r w:rsidRPr="002F5F2C">
        <w:rPr>
          <w:rFonts w:ascii="Book Antiqua" w:hAnsi="Book Antiqua"/>
          <w:sz w:val="24"/>
        </w:rPr>
        <w:t xml:space="preserve"> M, Uppal N, Velasquez D, </w:t>
      </w:r>
      <w:proofErr w:type="spellStart"/>
      <w:r w:rsidRPr="002F5F2C">
        <w:rPr>
          <w:rFonts w:ascii="Book Antiqua" w:hAnsi="Book Antiqua"/>
          <w:sz w:val="24"/>
        </w:rPr>
        <w:t>Vora</w:t>
      </w:r>
      <w:proofErr w:type="spellEnd"/>
      <w:r w:rsidRPr="002F5F2C">
        <w:rPr>
          <w:rFonts w:ascii="Book Antiqua" w:hAnsi="Book Antiqua"/>
          <w:sz w:val="24"/>
        </w:rPr>
        <w:t xml:space="preserve"> K, Scott KW. Medical Student Mobilization </w:t>
      </w:r>
      <w:proofErr w:type="gramStart"/>
      <w:r w:rsidRPr="002F5F2C">
        <w:rPr>
          <w:rFonts w:ascii="Book Antiqua" w:hAnsi="Book Antiqua"/>
          <w:sz w:val="24"/>
        </w:rPr>
        <w:t>During</w:t>
      </w:r>
      <w:proofErr w:type="gramEnd"/>
      <w:r w:rsidRPr="002F5F2C">
        <w:rPr>
          <w:rFonts w:ascii="Book Antiqua" w:hAnsi="Book Antiqua"/>
          <w:sz w:val="24"/>
        </w:rPr>
        <w:t xml:space="preserve"> A Crisis: Lessons From A COVID-19 Medical Student Response Team. </w:t>
      </w:r>
      <w:proofErr w:type="spellStart"/>
      <w:r w:rsidRPr="002F5F2C">
        <w:rPr>
          <w:rFonts w:ascii="Book Antiqua" w:hAnsi="Book Antiqua"/>
          <w:i/>
          <w:sz w:val="24"/>
        </w:rPr>
        <w:t>Acad</w:t>
      </w:r>
      <w:proofErr w:type="spellEnd"/>
      <w:r w:rsidRPr="002F5F2C">
        <w:rPr>
          <w:rFonts w:ascii="Book Antiqua" w:hAnsi="Book Antiqua"/>
          <w:i/>
          <w:sz w:val="24"/>
        </w:rPr>
        <w:t xml:space="preserve"> Med</w:t>
      </w:r>
      <w:r w:rsidRPr="002F5F2C">
        <w:rPr>
          <w:rFonts w:ascii="Book Antiqua" w:hAnsi="Book Antiqua"/>
          <w:sz w:val="24"/>
        </w:rPr>
        <w:t xml:space="preserve"> 2020; </w:t>
      </w:r>
      <w:r w:rsidR="00232519" w:rsidRPr="00232519">
        <w:rPr>
          <w:rFonts w:ascii="Book Antiqua" w:hAnsi="Book Antiqua"/>
          <w:b/>
          <w:sz w:val="24"/>
        </w:rPr>
        <w:t>95</w:t>
      </w:r>
      <w:r w:rsidR="00232519" w:rsidRPr="00232519">
        <w:rPr>
          <w:rFonts w:ascii="Book Antiqua" w:hAnsi="Book Antiqua"/>
          <w:sz w:val="24"/>
        </w:rPr>
        <w:t>: 1384-1387</w:t>
      </w:r>
      <w:r w:rsidRPr="002F5F2C">
        <w:rPr>
          <w:rFonts w:ascii="Book Antiqua" w:hAnsi="Book Antiqua"/>
          <w:sz w:val="24"/>
        </w:rPr>
        <w:t xml:space="preserve"> [PMID: 32282373 DOI: 10.1097/ACM.0000000000003401]</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t xml:space="preserve">17 </w:t>
      </w:r>
      <w:r w:rsidRPr="002F5F2C">
        <w:rPr>
          <w:rFonts w:ascii="Book Antiqua" w:hAnsi="Book Antiqua"/>
          <w:b/>
          <w:sz w:val="24"/>
        </w:rPr>
        <w:t>Gouda P</w:t>
      </w:r>
      <w:r w:rsidRPr="002F5F2C">
        <w:rPr>
          <w:rFonts w:ascii="Book Antiqua" w:hAnsi="Book Antiqua"/>
          <w:sz w:val="24"/>
        </w:rPr>
        <w:t>, Kirk A, Sweeney AM, O'Donovan D. Attitudes of Medical Students Toward Volunteering in Emergency Situations.</w:t>
      </w:r>
      <w:proofErr w:type="gramEnd"/>
      <w:r w:rsidRPr="002F5F2C">
        <w:rPr>
          <w:rFonts w:ascii="Book Antiqua" w:hAnsi="Book Antiqua"/>
          <w:sz w:val="24"/>
        </w:rPr>
        <w:t xml:space="preserve"> </w:t>
      </w:r>
      <w:r w:rsidRPr="002F5F2C">
        <w:rPr>
          <w:rFonts w:ascii="Book Antiqua" w:hAnsi="Book Antiqua"/>
          <w:i/>
          <w:sz w:val="24"/>
        </w:rPr>
        <w:t>Disaster Med Public Health Prep</w:t>
      </w:r>
      <w:r w:rsidRPr="002F5F2C">
        <w:rPr>
          <w:rFonts w:ascii="Book Antiqua" w:hAnsi="Book Antiqua"/>
          <w:sz w:val="24"/>
        </w:rPr>
        <w:t xml:space="preserve"> 2019; 1-4 [PMID: 31475653 DOI: 10.1017/dmp.2019.81]</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t xml:space="preserve">18 </w:t>
      </w:r>
      <w:r w:rsidRPr="002F5F2C">
        <w:rPr>
          <w:rFonts w:ascii="Book Antiqua" w:hAnsi="Book Antiqua"/>
          <w:b/>
          <w:sz w:val="24"/>
        </w:rPr>
        <w:t>CINI Center</w:t>
      </w:r>
      <w:r w:rsidRPr="002F5F2C">
        <w:rPr>
          <w:rFonts w:ascii="Book Antiqua" w:hAnsi="Book Antiqua"/>
          <w:sz w:val="24"/>
        </w:rPr>
        <w:t>.</w:t>
      </w:r>
      <w:proofErr w:type="gramEnd"/>
      <w:r w:rsidRPr="002F5F2C">
        <w:rPr>
          <w:rFonts w:ascii="Book Antiqua" w:hAnsi="Book Antiqua"/>
          <w:sz w:val="24"/>
        </w:rPr>
        <w:t xml:space="preserve"> </w:t>
      </w:r>
      <w:proofErr w:type="gramStart"/>
      <w:r w:rsidRPr="002F5F2C">
        <w:rPr>
          <w:rFonts w:ascii="Book Antiqua" w:hAnsi="Book Antiqua"/>
          <w:sz w:val="24"/>
        </w:rPr>
        <w:t>The 45</w:t>
      </w:r>
      <w:r w:rsidRPr="002F5F2C">
        <w:rPr>
          <w:rFonts w:ascii="Book Antiqua" w:hAnsi="Book Antiqua"/>
          <w:sz w:val="24"/>
          <w:vertAlign w:val="superscript"/>
        </w:rPr>
        <w:t>th</w:t>
      </w:r>
      <w:r w:rsidRPr="002F5F2C">
        <w:rPr>
          <w:rFonts w:ascii="Book Antiqua" w:hAnsi="Book Antiqua"/>
          <w:sz w:val="24"/>
        </w:rPr>
        <w:t xml:space="preserve"> China statistical report on internet development.</w:t>
      </w:r>
      <w:proofErr w:type="gramEnd"/>
      <w:r w:rsidRPr="002F5F2C">
        <w:rPr>
          <w:rFonts w:ascii="Book Antiqua" w:hAnsi="Book Antiqua"/>
          <w:sz w:val="24"/>
        </w:rPr>
        <w:t xml:space="preserve"> 2020</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19 </w:t>
      </w:r>
      <w:proofErr w:type="spellStart"/>
      <w:r w:rsidRPr="002F5F2C">
        <w:rPr>
          <w:rFonts w:ascii="Book Antiqua" w:hAnsi="Book Antiqua"/>
          <w:b/>
          <w:sz w:val="24"/>
        </w:rPr>
        <w:t>Eltayar</w:t>
      </w:r>
      <w:proofErr w:type="spellEnd"/>
      <w:r w:rsidRPr="002F5F2C">
        <w:rPr>
          <w:rFonts w:ascii="Book Antiqua" w:hAnsi="Book Antiqua"/>
          <w:b/>
          <w:sz w:val="24"/>
        </w:rPr>
        <w:t xml:space="preserve"> AN</w:t>
      </w:r>
      <w:r w:rsidRPr="002F5F2C">
        <w:rPr>
          <w:rFonts w:ascii="Book Antiqua" w:hAnsi="Book Antiqua"/>
          <w:sz w:val="24"/>
        </w:rPr>
        <w:t xml:space="preserve">, </w:t>
      </w:r>
      <w:proofErr w:type="spellStart"/>
      <w:r w:rsidRPr="002F5F2C">
        <w:rPr>
          <w:rFonts w:ascii="Book Antiqua" w:hAnsi="Book Antiqua"/>
          <w:sz w:val="24"/>
        </w:rPr>
        <w:t>Eldesoky</w:t>
      </w:r>
      <w:proofErr w:type="spellEnd"/>
      <w:r w:rsidRPr="002F5F2C">
        <w:rPr>
          <w:rFonts w:ascii="Book Antiqua" w:hAnsi="Book Antiqua"/>
          <w:sz w:val="24"/>
        </w:rPr>
        <w:t xml:space="preserve"> NI, </w:t>
      </w:r>
      <w:proofErr w:type="spellStart"/>
      <w:r w:rsidRPr="002F5F2C">
        <w:rPr>
          <w:rFonts w:ascii="Book Antiqua" w:hAnsi="Book Antiqua"/>
          <w:sz w:val="24"/>
        </w:rPr>
        <w:t>Khalifa</w:t>
      </w:r>
      <w:proofErr w:type="spellEnd"/>
      <w:r w:rsidRPr="002F5F2C">
        <w:rPr>
          <w:rFonts w:ascii="Book Antiqua" w:hAnsi="Book Antiqua"/>
          <w:sz w:val="24"/>
        </w:rPr>
        <w:t xml:space="preserve"> H, </w:t>
      </w:r>
      <w:proofErr w:type="spellStart"/>
      <w:r w:rsidRPr="002F5F2C">
        <w:rPr>
          <w:rFonts w:ascii="Book Antiqua" w:hAnsi="Book Antiqua"/>
          <w:sz w:val="24"/>
        </w:rPr>
        <w:t>Rashed</w:t>
      </w:r>
      <w:proofErr w:type="spellEnd"/>
      <w:r w:rsidRPr="002F5F2C">
        <w:rPr>
          <w:rFonts w:ascii="Book Antiqua" w:hAnsi="Book Antiqua"/>
          <w:sz w:val="24"/>
        </w:rPr>
        <w:t xml:space="preserve"> S. Online faculty development using cognitive apprenticeship in response to COVID-19. </w:t>
      </w:r>
      <w:r w:rsidRPr="002F5F2C">
        <w:rPr>
          <w:rFonts w:ascii="Book Antiqua" w:hAnsi="Book Antiqua"/>
          <w:i/>
          <w:sz w:val="24"/>
        </w:rPr>
        <w:t xml:space="preserve">Med </w:t>
      </w:r>
      <w:proofErr w:type="spellStart"/>
      <w:r w:rsidRPr="002F5F2C">
        <w:rPr>
          <w:rFonts w:ascii="Book Antiqua" w:hAnsi="Book Antiqua"/>
          <w:i/>
          <w:sz w:val="24"/>
        </w:rPr>
        <w:t>Educ</w:t>
      </w:r>
      <w:proofErr w:type="spellEnd"/>
      <w:r w:rsidRPr="002F5F2C">
        <w:rPr>
          <w:rFonts w:ascii="Book Antiqua" w:hAnsi="Book Antiqua"/>
          <w:sz w:val="24"/>
        </w:rPr>
        <w:t xml:space="preserve"> 2020; </w:t>
      </w:r>
      <w:r w:rsidRPr="002F5F2C">
        <w:rPr>
          <w:rFonts w:ascii="Book Antiqua" w:hAnsi="Book Antiqua"/>
          <w:b/>
          <w:sz w:val="24"/>
        </w:rPr>
        <w:t>54</w:t>
      </w:r>
      <w:r w:rsidRPr="002F5F2C">
        <w:rPr>
          <w:rFonts w:ascii="Book Antiqua" w:hAnsi="Book Antiqua"/>
          <w:sz w:val="24"/>
        </w:rPr>
        <w:t>: 665-666 [PMID: 32324934 DOI: 10.1111/medu.14190]</w:t>
      </w:r>
    </w:p>
    <w:p w:rsidR="00D65154" w:rsidRPr="002F5F2C" w:rsidRDefault="00D65154" w:rsidP="00D65154">
      <w:pPr>
        <w:snapToGrid w:val="0"/>
        <w:spacing w:line="360" w:lineRule="auto"/>
        <w:rPr>
          <w:rFonts w:ascii="Book Antiqua" w:hAnsi="Book Antiqua"/>
          <w:sz w:val="24"/>
        </w:rPr>
      </w:pPr>
      <w:proofErr w:type="gramStart"/>
      <w:r w:rsidRPr="002F5F2C">
        <w:rPr>
          <w:rFonts w:ascii="Book Antiqua" w:hAnsi="Book Antiqua"/>
          <w:sz w:val="24"/>
        </w:rPr>
        <w:lastRenderedPageBreak/>
        <w:t xml:space="preserve">20 </w:t>
      </w:r>
      <w:proofErr w:type="spellStart"/>
      <w:r w:rsidRPr="002F5F2C">
        <w:rPr>
          <w:rFonts w:ascii="Book Antiqua" w:hAnsi="Book Antiqua"/>
          <w:b/>
          <w:sz w:val="24"/>
        </w:rPr>
        <w:t>Bauchner</w:t>
      </w:r>
      <w:proofErr w:type="spellEnd"/>
      <w:r w:rsidRPr="002F5F2C">
        <w:rPr>
          <w:rFonts w:ascii="Book Antiqua" w:hAnsi="Book Antiqua"/>
          <w:b/>
          <w:sz w:val="24"/>
        </w:rPr>
        <w:t xml:space="preserve"> H</w:t>
      </w:r>
      <w:r w:rsidRPr="002F5F2C">
        <w:rPr>
          <w:rFonts w:ascii="Book Antiqua" w:hAnsi="Book Antiqua"/>
          <w:sz w:val="24"/>
        </w:rPr>
        <w:t xml:space="preserve">, </w:t>
      </w:r>
      <w:proofErr w:type="spellStart"/>
      <w:r w:rsidRPr="002F5F2C">
        <w:rPr>
          <w:rFonts w:ascii="Book Antiqua" w:hAnsi="Book Antiqua"/>
          <w:sz w:val="24"/>
        </w:rPr>
        <w:t>Sharfstein</w:t>
      </w:r>
      <w:proofErr w:type="spellEnd"/>
      <w:r w:rsidRPr="002F5F2C">
        <w:rPr>
          <w:rFonts w:ascii="Book Antiqua" w:hAnsi="Book Antiqua"/>
          <w:sz w:val="24"/>
        </w:rPr>
        <w:t xml:space="preserve"> J.</w:t>
      </w:r>
      <w:proofErr w:type="gramEnd"/>
      <w:r w:rsidRPr="002F5F2C">
        <w:rPr>
          <w:rFonts w:ascii="Book Antiqua" w:hAnsi="Book Antiqua"/>
          <w:sz w:val="24"/>
        </w:rPr>
        <w:t xml:space="preserve"> A Bold Response to the COVID-19 Pandemic: Medical Students, National Service, and Public Health. </w:t>
      </w:r>
      <w:r w:rsidRPr="002F5F2C">
        <w:rPr>
          <w:rFonts w:ascii="Book Antiqua" w:hAnsi="Book Antiqua"/>
          <w:i/>
          <w:sz w:val="24"/>
        </w:rPr>
        <w:t>JAMA</w:t>
      </w:r>
      <w:r w:rsidRPr="002F5F2C">
        <w:rPr>
          <w:rFonts w:ascii="Book Antiqua" w:hAnsi="Book Antiqua"/>
          <w:sz w:val="24"/>
        </w:rPr>
        <w:t xml:space="preserve"> 2020;</w:t>
      </w:r>
      <w:r w:rsidRPr="002F5F2C">
        <w:rPr>
          <w:szCs w:val="22"/>
        </w:rPr>
        <w:t xml:space="preserve"> </w:t>
      </w:r>
      <w:r w:rsidRPr="002F5F2C">
        <w:rPr>
          <w:rFonts w:ascii="Book Antiqua" w:hAnsi="Book Antiqua"/>
          <w:sz w:val="24"/>
        </w:rPr>
        <w:t>Online ahead of print [PMID: 32267488 DOI: 10.1001/jama.2020.6166]</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21 </w:t>
      </w:r>
      <w:proofErr w:type="spellStart"/>
      <w:r w:rsidRPr="002F5F2C">
        <w:rPr>
          <w:rFonts w:ascii="Book Antiqua" w:hAnsi="Book Antiqua"/>
          <w:b/>
          <w:sz w:val="24"/>
        </w:rPr>
        <w:t>Schröder-Bäck</w:t>
      </w:r>
      <w:proofErr w:type="spellEnd"/>
      <w:r w:rsidRPr="002F5F2C">
        <w:rPr>
          <w:rFonts w:ascii="Book Antiqua" w:hAnsi="Book Antiqua"/>
          <w:b/>
          <w:sz w:val="24"/>
        </w:rPr>
        <w:t xml:space="preserve"> P</w:t>
      </w:r>
      <w:r w:rsidRPr="002F5F2C">
        <w:rPr>
          <w:rFonts w:ascii="Book Antiqua" w:hAnsi="Book Antiqua"/>
          <w:sz w:val="24"/>
        </w:rPr>
        <w:t xml:space="preserve">, Duncan P, </w:t>
      </w:r>
      <w:proofErr w:type="spellStart"/>
      <w:r w:rsidRPr="002F5F2C">
        <w:rPr>
          <w:rFonts w:ascii="Book Antiqua" w:hAnsi="Book Antiqua"/>
          <w:sz w:val="24"/>
        </w:rPr>
        <w:t>Sherlaw</w:t>
      </w:r>
      <w:proofErr w:type="spellEnd"/>
      <w:r w:rsidRPr="002F5F2C">
        <w:rPr>
          <w:rFonts w:ascii="Book Antiqua" w:hAnsi="Book Antiqua"/>
          <w:sz w:val="24"/>
        </w:rPr>
        <w:t xml:space="preserve"> W, </w:t>
      </w:r>
      <w:proofErr w:type="spellStart"/>
      <w:r w:rsidRPr="002F5F2C">
        <w:rPr>
          <w:rFonts w:ascii="Book Antiqua" w:hAnsi="Book Antiqua"/>
          <w:sz w:val="24"/>
        </w:rPr>
        <w:t>Brall</w:t>
      </w:r>
      <w:proofErr w:type="spellEnd"/>
      <w:r w:rsidRPr="002F5F2C">
        <w:rPr>
          <w:rFonts w:ascii="Book Antiqua" w:hAnsi="Book Antiqua"/>
          <w:sz w:val="24"/>
        </w:rPr>
        <w:t xml:space="preserve"> C, </w:t>
      </w:r>
      <w:proofErr w:type="spellStart"/>
      <w:r w:rsidRPr="002F5F2C">
        <w:rPr>
          <w:rFonts w:ascii="Book Antiqua" w:hAnsi="Book Antiqua"/>
          <w:sz w:val="24"/>
        </w:rPr>
        <w:t>Czabanowska</w:t>
      </w:r>
      <w:proofErr w:type="spellEnd"/>
      <w:r w:rsidRPr="002F5F2C">
        <w:rPr>
          <w:rFonts w:ascii="Book Antiqua" w:hAnsi="Book Antiqua"/>
          <w:sz w:val="24"/>
        </w:rPr>
        <w:t xml:space="preserve"> K. Teaching seven principles for public health ethics: towards a curriculum for a short course on ethics in public health </w:t>
      </w:r>
      <w:proofErr w:type="spellStart"/>
      <w:r w:rsidRPr="002F5F2C">
        <w:rPr>
          <w:rFonts w:ascii="Book Antiqua" w:hAnsi="Book Antiqua"/>
          <w:sz w:val="24"/>
        </w:rPr>
        <w:t>programmes</w:t>
      </w:r>
      <w:proofErr w:type="spellEnd"/>
      <w:r w:rsidRPr="002F5F2C">
        <w:rPr>
          <w:rFonts w:ascii="Book Antiqua" w:hAnsi="Book Antiqua"/>
          <w:sz w:val="24"/>
        </w:rPr>
        <w:t xml:space="preserve">. </w:t>
      </w:r>
      <w:r w:rsidRPr="002F5F2C">
        <w:rPr>
          <w:rFonts w:ascii="Book Antiqua" w:hAnsi="Book Antiqua"/>
          <w:i/>
          <w:sz w:val="24"/>
        </w:rPr>
        <w:t>BMC Med Ethics</w:t>
      </w:r>
      <w:r w:rsidRPr="002F5F2C">
        <w:rPr>
          <w:rFonts w:ascii="Book Antiqua" w:hAnsi="Book Antiqua"/>
          <w:sz w:val="24"/>
        </w:rPr>
        <w:t xml:space="preserve"> 2014; </w:t>
      </w:r>
      <w:r w:rsidRPr="002F5F2C">
        <w:rPr>
          <w:rFonts w:ascii="Book Antiqua" w:hAnsi="Book Antiqua"/>
          <w:b/>
          <w:sz w:val="24"/>
        </w:rPr>
        <w:t>15</w:t>
      </w:r>
      <w:r w:rsidRPr="002F5F2C">
        <w:rPr>
          <w:rFonts w:ascii="Book Antiqua" w:hAnsi="Book Antiqua"/>
          <w:sz w:val="24"/>
        </w:rPr>
        <w:t>: 73 [PMID: 25288039 DOI: 10.1186/1472-6939-15-73]</w:t>
      </w:r>
    </w:p>
    <w:p w:rsidR="00D65154" w:rsidRPr="002F5F2C" w:rsidRDefault="00D65154" w:rsidP="00D65154">
      <w:pPr>
        <w:snapToGrid w:val="0"/>
        <w:spacing w:line="360" w:lineRule="auto"/>
        <w:rPr>
          <w:rFonts w:ascii="Book Antiqua" w:hAnsi="Book Antiqua"/>
          <w:sz w:val="24"/>
        </w:rPr>
      </w:pPr>
      <w:r w:rsidRPr="002F5F2C">
        <w:rPr>
          <w:rFonts w:ascii="Book Antiqua" w:hAnsi="Book Antiqua"/>
          <w:sz w:val="24"/>
        </w:rPr>
        <w:t xml:space="preserve">22 </w:t>
      </w:r>
      <w:r w:rsidRPr="002F5F2C">
        <w:rPr>
          <w:rFonts w:ascii="Book Antiqua" w:hAnsi="Book Antiqua"/>
          <w:b/>
          <w:sz w:val="24"/>
        </w:rPr>
        <w:t>Zhang L</w:t>
      </w:r>
      <w:r w:rsidRPr="002F5F2C">
        <w:rPr>
          <w:rFonts w:ascii="Book Antiqua" w:hAnsi="Book Antiqua"/>
          <w:sz w:val="24"/>
        </w:rPr>
        <w:t xml:space="preserve">, </w:t>
      </w:r>
      <w:proofErr w:type="spellStart"/>
      <w:r w:rsidRPr="002F5F2C">
        <w:rPr>
          <w:rFonts w:ascii="Book Antiqua" w:hAnsi="Book Antiqua"/>
          <w:sz w:val="24"/>
        </w:rPr>
        <w:t>Bossert</w:t>
      </w:r>
      <w:proofErr w:type="spellEnd"/>
      <w:r w:rsidRPr="002F5F2C">
        <w:rPr>
          <w:rFonts w:ascii="Book Antiqua" w:hAnsi="Book Antiqua"/>
          <w:sz w:val="24"/>
        </w:rPr>
        <w:t xml:space="preserve"> T, Mahal A, Hu G, </w:t>
      </w:r>
      <w:proofErr w:type="spellStart"/>
      <w:r w:rsidRPr="002F5F2C">
        <w:rPr>
          <w:rFonts w:ascii="Book Antiqua" w:hAnsi="Book Antiqua"/>
          <w:sz w:val="24"/>
        </w:rPr>
        <w:t>Guo</w:t>
      </w:r>
      <w:proofErr w:type="spellEnd"/>
      <w:r w:rsidRPr="002F5F2C">
        <w:rPr>
          <w:rFonts w:ascii="Book Antiqua" w:hAnsi="Book Antiqua"/>
          <w:sz w:val="24"/>
        </w:rPr>
        <w:t xml:space="preserve"> Q, Liu Y. Attitudes towards primary care career in community health centers among medical students in China. </w:t>
      </w:r>
      <w:r w:rsidRPr="002F5F2C">
        <w:rPr>
          <w:rFonts w:ascii="Book Antiqua" w:hAnsi="Book Antiqua"/>
          <w:i/>
          <w:sz w:val="24"/>
        </w:rPr>
        <w:t xml:space="preserve">BMC </w:t>
      </w:r>
      <w:proofErr w:type="gramStart"/>
      <w:r w:rsidRPr="002F5F2C">
        <w:rPr>
          <w:rFonts w:ascii="Book Antiqua" w:hAnsi="Book Antiqua"/>
          <w:i/>
          <w:sz w:val="24"/>
        </w:rPr>
        <w:t>Fam</w:t>
      </w:r>
      <w:proofErr w:type="gramEnd"/>
      <w:r w:rsidRPr="002F5F2C">
        <w:rPr>
          <w:rFonts w:ascii="Book Antiqua" w:hAnsi="Book Antiqua"/>
          <w:i/>
          <w:sz w:val="24"/>
        </w:rPr>
        <w:t xml:space="preserve"> </w:t>
      </w:r>
      <w:proofErr w:type="spellStart"/>
      <w:r w:rsidRPr="002F5F2C">
        <w:rPr>
          <w:rFonts w:ascii="Book Antiqua" w:hAnsi="Book Antiqua"/>
          <w:i/>
          <w:sz w:val="24"/>
        </w:rPr>
        <w:t>Pract</w:t>
      </w:r>
      <w:proofErr w:type="spellEnd"/>
      <w:r w:rsidRPr="002F5F2C">
        <w:rPr>
          <w:rFonts w:ascii="Book Antiqua" w:hAnsi="Book Antiqua"/>
          <w:sz w:val="24"/>
        </w:rPr>
        <w:t xml:space="preserve"> 2016; </w:t>
      </w:r>
      <w:r w:rsidRPr="002F5F2C">
        <w:rPr>
          <w:rFonts w:ascii="Book Antiqua" w:hAnsi="Book Antiqua"/>
          <w:b/>
          <w:sz w:val="24"/>
        </w:rPr>
        <w:t>17</w:t>
      </w:r>
      <w:r w:rsidRPr="002F5F2C">
        <w:rPr>
          <w:rFonts w:ascii="Book Antiqua" w:hAnsi="Book Antiqua"/>
          <w:sz w:val="24"/>
        </w:rPr>
        <w:t>: 75 [PMID: 27423474 DOI: 10.1186/s12875-016-0472-5]</w:t>
      </w:r>
    </w:p>
    <w:p w:rsidR="00D65154" w:rsidRPr="002F5F2C" w:rsidRDefault="00D65154">
      <w:pPr>
        <w:snapToGrid w:val="0"/>
        <w:spacing w:line="360" w:lineRule="auto"/>
        <w:rPr>
          <w:rFonts w:ascii="Book Antiqua" w:hAnsi="Book Antiqua" w:cs="Book Antiqua"/>
          <w:sz w:val="24"/>
        </w:rPr>
      </w:pPr>
    </w:p>
    <w:p w:rsidR="005F6481" w:rsidRPr="002F5F2C" w:rsidRDefault="00D65154" w:rsidP="004D7701">
      <w:pPr>
        <w:widowControl/>
        <w:jc w:val="left"/>
        <w:rPr>
          <w:rFonts w:ascii="Book Antiqua" w:eastAsia="Book Antiqua" w:hAnsi="Book Antiqua" w:cs="Book Antiqua"/>
          <w:b/>
          <w:bCs/>
          <w:color w:val="000000"/>
          <w:sz w:val="24"/>
        </w:rPr>
      </w:pPr>
      <w:r w:rsidRPr="002F5F2C">
        <w:rPr>
          <w:rFonts w:ascii="Book Antiqua" w:hAnsi="Book Antiqua" w:cs="Book Antiqua"/>
          <w:sz w:val="24"/>
        </w:rPr>
        <w:br w:type="page"/>
      </w:r>
      <w:r w:rsidR="005E6533" w:rsidRPr="002F5F2C">
        <w:rPr>
          <w:rFonts w:ascii="Book Antiqua" w:eastAsia="Book Antiqua" w:hAnsi="Book Antiqua" w:cs="Book Antiqua"/>
          <w:b/>
          <w:bCs/>
          <w:color w:val="000000"/>
          <w:sz w:val="24"/>
        </w:rPr>
        <w:lastRenderedPageBreak/>
        <w:t>Footnotes</w:t>
      </w:r>
    </w:p>
    <w:p w:rsidR="005F6481" w:rsidRPr="00326964"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Institutional review board statement: </w:t>
      </w:r>
      <w:r w:rsidRPr="002F5F2C">
        <w:rPr>
          <w:rFonts w:ascii="Book Antiqua" w:eastAsia="Book Antiqua" w:hAnsi="Book Antiqua" w:cs="Book Antiqua"/>
          <w:color w:val="000000"/>
          <w:sz w:val="24"/>
        </w:rPr>
        <w:t xml:space="preserve">The Institutional Review Board of Peking Union Medical College Hospital provided approval for this </w:t>
      </w:r>
      <w:r w:rsidR="002F5F2C">
        <w:rPr>
          <w:rFonts w:ascii="Book Antiqua" w:eastAsia="Book Antiqua" w:hAnsi="Book Antiqua" w:cs="Book Antiqua"/>
          <w:color w:val="000000"/>
          <w:sz w:val="24"/>
        </w:rPr>
        <w:t xml:space="preserve">study (IRB No. </w:t>
      </w:r>
      <w:proofErr w:type="gramStart"/>
      <w:r w:rsidR="002F5F2C">
        <w:rPr>
          <w:rFonts w:ascii="Book Antiqua" w:eastAsia="Book Antiqua" w:hAnsi="Book Antiqua" w:cs="Book Antiqua"/>
          <w:color w:val="000000"/>
          <w:sz w:val="24"/>
        </w:rPr>
        <w:t>S-K1173).</w:t>
      </w:r>
      <w:proofErr w:type="gramEnd"/>
    </w:p>
    <w:p w:rsidR="005F6481" w:rsidRPr="002F5F2C" w:rsidRDefault="005F6481">
      <w:pPr>
        <w:snapToGrid w:val="0"/>
        <w:spacing w:line="360" w:lineRule="auto"/>
        <w:rPr>
          <w:rFonts w:ascii="Book Antiqua" w:hAnsi="Book Antiqua"/>
          <w:sz w:val="24"/>
        </w:rPr>
      </w:pPr>
    </w:p>
    <w:p w:rsidR="005F6481" w:rsidRPr="002F5F2C" w:rsidRDefault="005E6533" w:rsidP="004D7701">
      <w:pPr>
        <w:snapToGrid w:val="0"/>
        <w:spacing w:line="360" w:lineRule="auto"/>
        <w:rPr>
          <w:rFonts w:ascii="Book Antiqua" w:eastAsia="Book Antiqua" w:hAnsi="Book Antiqua" w:cs="Book Antiqua"/>
          <w:color w:val="000000"/>
          <w:sz w:val="24"/>
        </w:rPr>
      </w:pPr>
      <w:r w:rsidRPr="002F5F2C">
        <w:rPr>
          <w:rFonts w:ascii="Book Antiqua" w:eastAsia="Book Antiqua" w:hAnsi="Book Antiqua" w:cs="Book Antiqua"/>
          <w:b/>
          <w:bCs/>
          <w:color w:val="000000"/>
          <w:sz w:val="24"/>
        </w:rPr>
        <w:t xml:space="preserve">Informed consent statement: </w:t>
      </w:r>
      <w:r w:rsidR="004D7701" w:rsidRPr="002F5F2C">
        <w:rPr>
          <w:rFonts w:ascii="Book Antiqua" w:eastAsia="Book Antiqua" w:hAnsi="Book Antiqua" w:cs="Book Antiqua"/>
          <w:color w:val="000000"/>
          <w:sz w:val="24"/>
        </w:rPr>
        <w:t>Our study has not involved the patients</w:t>
      </w:r>
      <w:r w:rsidR="00073959" w:rsidRPr="002F5F2C">
        <w:rPr>
          <w:rFonts w:ascii="Book Antiqua" w:eastAsia="Book Antiqua" w:hAnsi="Book Antiqua" w:cs="Book Antiqua"/>
          <w:color w:val="000000"/>
          <w:sz w:val="24"/>
        </w:rPr>
        <w:t>’</w:t>
      </w:r>
      <w:r w:rsidR="004D7701" w:rsidRPr="002F5F2C">
        <w:rPr>
          <w:rFonts w:ascii="Book Antiqua" w:eastAsia="Book Antiqua" w:hAnsi="Book Antiqua" w:cs="Book Antiqua"/>
          <w:color w:val="000000"/>
          <w:sz w:val="24"/>
        </w:rPr>
        <w:t xml:space="preserve"> consent because it is</w:t>
      </w:r>
      <w:r w:rsidR="004D7701" w:rsidRPr="002F5F2C">
        <w:rPr>
          <w:rFonts w:ascii="Book Antiqua" w:eastAsia="Book Antiqua" w:hAnsi="Book Antiqua" w:cs="Book Antiqua" w:hint="eastAsia"/>
          <w:color w:val="000000"/>
          <w:sz w:val="24"/>
        </w:rPr>
        <w:t xml:space="preserve"> </w:t>
      </w:r>
      <w:r w:rsidR="004D7701" w:rsidRPr="002F5F2C">
        <w:rPr>
          <w:rFonts w:ascii="Book Antiqua" w:eastAsia="Book Antiqua" w:hAnsi="Book Antiqua" w:cs="Book Antiqua"/>
          <w:color w:val="000000"/>
          <w:sz w:val="24"/>
        </w:rPr>
        <w:t>not a clinic</w:t>
      </w:r>
      <w:r w:rsidR="00073959" w:rsidRPr="002F5F2C">
        <w:rPr>
          <w:rFonts w:ascii="Book Antiqua" w:eastAsia="Book Antiqua" w:hAnsi="Book Antiqua" w:cs="Book Antiqua"/>
          <w:color w:val="000000"/>
          <w:sz w:val="24"/>
        </w:rPr>
        <w:t>al</w:t>
      </w:r>
      <w:r w:rsidR="004D7701" w:rsidRPr="002F5F2C">
        <w:rPr>
          <w:rFonts w:ascii="Book Antiqua" w:eastAsia="Book Antiqua" w:hAnsi="Book Antiqua" w:cs="Book Antiqua"/>
          <w:color w:val="000000"/>
          <w:sz w:val="24"/>
        </w:rPr>
        <w:t xml:space="preserve"> study.</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Conflict-of-interest statement: </w:t>
      </w:r>
      <w:r w:rsidRPr="002F5F2C">
        <w:rPr>
          <w:rFonts w:ascii="Book Antiqua" w:eastAsia="Book Antiqua" w:hAnsi="Book Antiqua" w:cs="Book Antiqua"/>
          <w:color w:val="000000"/>
          <w:sz w:val="24"/>
        </w:rPr>
        <w:t xml:space="preserve">The authors have no conflicts of interest to declare. </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Data sharing statement: </w:t>
      </w:r>
      <w:r w:rsidRPr="002F5F2C">
        <w:rPr>
          <w:rFonts w:ascii="Book Antiqua" w:eastAsia="Book Antiqua" w:hAnsi="Book Antiqua" w:cs="Book Antiqua"/>
          <w:color w:val="000000"/>
          <w:sz w:val="24"/>
          <w:shd w:val="clear" w:color="auto" w:fill="FFFFFF"/>
        </w:rPr>
        <w:t>No additional data are available.</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STROBE statement: </w:t>
      </w:r>
      <w:r w:rsidRPr="002F5F2C">
        <w:rPr>
          <w:rFonts w:ascii="Book Antiqua" w:eastAsia="Book Antiqua" w:hAnsi="Book Antiqua" w:cs="Book Antiqua"/>
          <w:color w:val="000000"/>
          <w:sz w:val="24"/>
        </w:rPr>
        <w:t>The authors have read the STROBE Statement – checklist of items, and the manuscript was prepared and revised according to the STROBE Statement – checklist of items.</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bCs/>
          <w:color w:val="000000"/>
          <w:sz w:val="24"/>
        </w:rPr>
        <w:t xml:space="preserve">Open-Access: </w:t>
      </w:r>
      <w:r w:rsidRPr="002F5F2C">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Pr="002F5F2C">
        <w:rPr>
          <w:rFonts w:ascii="Book Antiqua" w:eastAsia="Book Antiqua" w:hAnsi="Book Antiqua" w:cs="Book Antiqua"/>
          <w:color w:val="000000"/>
          <w:sz w:val="24"/>
        </w:rPr>
        <w:t>NonCommercial</w:t>
      </w:r>
      <w:proofErr w:type="spellEnd"/>
      <w:r w:rsidRPr="002F5F2C">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Manuscript source: </w:t>
      </w:r>
      <w:r w:rsidRPr="002F5F2C">
        <w:rPr>
          <w:rFonts w:ascii="Book Antiqua" w:eastAsia="Book Antiqua" w:hAnsi="Book Antiqua" w:cs="Book Antiqua"/>
          <w:color w:val="000000"/>
          <w:sz w:val="24"/>
        </w:rPr>
        <w:t>Invited manuscript</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Peer-review started: </w:t>
      </w:r>
      <w:r w:rsidRPr="002F5F2C">
        <w:rPr>
          <w:rFonts w:ascii="Book Antiqua" w:eastAsia="Book Antiqua" w:hAnsi="Book Antiqua" w:cs="Book Antiqua"/>
          <w:color w:val="000000"/>
          <w:sz w:val="24"/>
        </w:rPr>
        <w:t>June 30, 2020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First decision: </w:t>
      </w:r>
      <w:r w:rsidRPr="002F5F2C">
        <w:rPr>
          <w:rFonts w:ascii="Book Antiqua" w:eastAsia="Book Antiqua" w:hAnsi="Book Antiqua" w:cs="Book Antiqua"/>
          <w:color w:val="000000"/>
          <w:sz w:val="24"/>
        </w:rPr>
        <w:t>July 24, 2020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Article in press: </w:t>
      </w:r>
      <w:r w:rsidR="009B0DB2" w:rsidRPr="002F5F2C">
        <w:rPr>
          <w:rFonts w:ascii="Book Antiqua" w:eastAsia="Book Antiqua" w:hAnsi="Book Antiqua" w:cs="Book Antiqua"/>
          <w:bCs/>
          <w:color w:val="000000"/>
          <w:sz w:val="24"/>
        </w:rPr>
        <w:t>August 31, 2020</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Specialty type: </w:t>
      </w:r>
      <w:r w:rsidR="007639FE" w:rsidRPr="002F5F2C">
        <w:rPr>
          <w:rFonts w:ascii="Book Antiqua" w:eastAsia="微软雅黑" w:hAnsi="Book Antiqua" w:cs="宋体"/>
          <w:kern w:val="0"/>
          <w:sz w:val="24"/>
        </w:rPr>
        <w:t>Virology</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 xml:space="preserve">Country/Territory of origin: </w:t>
      </w:r>
      <w:r w:rsidRPr="002F5F2C">
        <w:rPr>
          <w:rFonts w:ascii="Book Antiqua" w:eastAsia="Book Antiqua" w:hAnsi="Book Antiqua" w:cs="Book Antiqua"/>
          <w:color w:val="000000"/>
          <w:sz w:val="24"/>
        </w:rPr>
        <w:t>China</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b/>
          <w:color w:val="000000"/>
          <w:sz w:val="24"/>
        </w:rPr>
        <w:t>Peer-review report’s scientific quality classification</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color w:val="000000"/>
          <w:sz w:val="24"/>
        </w:rPr>
        <w:t xml:space="preserve">Grade </w:t>
      </w:r>
      <w:proofErr w:type="gramStart"/>
      <w:r w:rsidRPr="002F5F2C">
        <w:rPr>
          <w:rFonts w:ascii="Book Antiqua" w:eastAsia="Book Antiqua" w:hAnsi="Book Antiqua" w:cs="Book Antiqua"/>
          <w:color w:val="000000"/>
          <w:sz w:val="24"/>
        </w:rPr>
        <w:t>A</w:t>
      </w:r>
      <w:proofErr w:type="gramEnd"/>
      <w:r w:rsidRPr="002F5F2C">
        <w:rPr>
          <w:rFonts w:ascii="Book Antiqua" w:eastAsia="Book Antiqua" w:hAnsi="Book Antiqua" w:cs="Book Antiqua"/>
          <w:color w:val="000000"/>
          <w:sz w:val="24"/>
        </w:rPr>
        <w:t xml:space="preserve"> (Excellent): 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color w:val="000000"/>
          <w:sz w:val="24"/>
        </w:rPr>
        <w:t>Grade B (Very good): 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color w:val="000000"/>
          <w:sz w:val="24"/>
        </w:rPr>
        <w:t>Grade C (Good): 0</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color w:val="000000"/>
          <w:sz w:val="24"/>
        </w:rPr>
        <w:t>Grade D (Fair): D</w:t>
      </w:r>
    </w:p>
    <w:p w:rsidR="005F6481" w:rsidRPr="002F5F2C" w:rsidRDefault="005E6533">
      <w:pPr>
        <w:snapToGrid w:val="0"/>
        <w:spacing w:line="360" w:lineRule="auto"/>
        <w:rPr>
          <w:rFonts w:ascii="Book Antiqua" w:hAnsi="Book Antiqua"/>
          <w:sz w:val="24"/>
        </w:rPr>
      </w:pPr>
      <w:r w:rsidRPr="002F5F2C">
        <w:rPr>
          <w:rFonts w:ascii="Book Antiqua" w:eastAsia="Book Antiqua" w:hAnsi="Book Antiqua" w:cs="Book Antiqua"/>
          <w:color w:val="000000"/>
          <w:sz w:val="24"/>
        </w:rPr>
        <w:t>Grade E (Poor): 0</w:t>
      </w:r>
    </w:p>
    <w:p w:rsidR="005F6481" w:rsidRPr="002F5F2C" w:rsidRDefault="005F6481">
      <w:pPr>
        <w:snapToGrid w:val="0"/>
        <w:spacing w:line="360" w:lineRule="auto"/>
        <w:rPr>
          <w:rFonts w:ascii="Book Antiqua" w:hAnsi="Book Antiqua"/>
          <w:sz w:val="24"/>
        </w:rPr>
      </w:pPr>
    </w:p>
    <w:p w:rsidR="005F6481" w:rsidRPr="002F5F2C" w:rsidRDefault="005E6533">
      <w:pPr>
        <w:snapToGrid w:val="0"/>
        <w:spacing w:line="360" w:lineRule="auto"/>
        <w:rPr>
          <w:rFonts w:ascii="Book Antiqua" w:hAnsi="Book Antiqua" w:cs="Book Antiqua"/>
          <w:sz w:val="24"/>
        </w:rPr>
      </w:pPr>
      <w:r w:rsidRPr="002F5F2C">
        <w:rPr>
          <w:rFonts w:ascii="Book Antiqua" w:eastAsia="Book Antiqua" w:hAnsi="Book Antiqua" w:cs="Book Antiqua"/>
          <w:b/>
          <w:color w:val="000000"/>
          <w:sz w:val="24"/>
        </w:rPr>
        <w:t xml:space="preserve">P-Reviewer: </w:t>
      </w:r>
      <w:r w:rsidRPr="002F5F2C">
        <w:rPr>
          <w:rFonts w:ascii="Book Antiqua" w:eastAsia="Book Antiqua" w:hAnsi="Book Antiqua" w:cs="Book Antiqua"/>
          <w:color w:val="000000"/>
          <w:sz w:val="24"/>
        </w:rPr>
        <w:t>Huff HV</w:t>
      </w:r>
      <w:r w:rsidRPr="002F5F2C">
        <w:rPr>
          <w:rFonts w:ascii="Book Antiqua" w:eastAsia="Book Antiqua" w:hAnsi="Book Antiqua" w:cs="Book Antiqua"/>
          <w:b/>
          <w:color w:val="000000"/>
          <w:sz w:val="24"/>
        </w:rPr>
        <w:t xml:space="preserve"> S-Editor: </w:t>
      </w:r>
      <w:r w:rsidRPr="002F5F2C">
        <w:rPr>
          <w:rFonts w:ascii="Book Antiqua" w:eastAsia="Book Antiqua" w:hAnsi="Book Antiqua" w:cs="Book Antiqua"/>
          <w:color w:val="000000"/>
          <w:sz w:val="24"/>
        </w:rPr>
        <w:t>Gong ZM</w:t>
      </w:r>
      <w:r w:rsidRPr="002F5F2C">
        <w:rPr>
          <w:rFonts w:ascii="Book Antiqua" w:eastAsia="Book Antiqua" w:hAnsi="Book Antiqua" w:cs="Book Antiqua"/>
          <w:b/>
          <w:color w:val="000000"/>
          <w:sz w:val="24"/>
        </w:rPr>
        <w:t xml:space="preserve"> L-Editor: </w:t>
      </w:r>
      <w:r w:rsidR="00073959" w:rsidRPr="002F5F2C">
        <w:rPr>
          <w:rFonts w:ascii="Book Antiqua" w:eastAsia="Book Antiqua" w:hAnsi="Book Antiqua" w:cs="Book Antiqua"/>
          <w:color w:val="000000"/>
          <w:sz w:val="24"/>
        </w:rPr>
        <w:t>Wang TQ</w:t>
      </w:r>
      <w:r w:rsidR="00B817E1" w:rsidRPr="002F5F2C">
        <w:rPr>
          <w:rFonts w:ascii="Book Antiqua" w:eastAsia="Book Antiqua" w:hAnsi="Book Antiqua" w:cs="Book Antiqua"/>
          <w:b/>
          <w:color w:val="000000"/>
          <w:sz w:val="24"/>
        </w:rPr>
        <w:t xml:space="preserve"> P-Editor: </w:t>
      </w:r>
      <w:r w:rsidR="00B817E1" w:rsidRPr="002F5F2C">
        <w:rPr>
          <w:rFonts w:ascii="Book Antiqua" w:hAnsi="Book Antiqua" w:cs="Book Antiqua" w:hint="eastAsia"/>
          <w:color w:val="000000"/>
          <w:sz w:val="24"/>
        </w:rPr>
        <w:t>Wu YXJ</w:t>
      </w:r>
    </w:p>
    <w:p w:rsidR="005F6481" w:rsidRPr="002F5F2C" w:rsidRDefault="005E6533">
      <w:pPr>
        <w:snapToGrid w:val="0"/>
        <w:spacing w:line="360" w:lineRule="auto"/>
        <w:rPr>
          <w:rFonts w:ascii="Book Antiqua" w:hAnsi="Book Antiqua" w:cs="Book Antiqua"/>
          <w:sz w:val="24"/>
        </w:rPr>
      </w:pPr>
      <w:r w:rsidRPr="002F5F2C">
        <w:rPr>
          <w:rFonts w:ascii="Book Antiqua" w:hAnsi="Book Antiqua"/>
          <w:color w:val="333333"/>
          <w:sz w:val="24"/>
          <w:u w:color="333333"/>
          <w:shd w:val="clear" w:color="auto" w:fill="FFFFFF"/>
        </w:rPr>
        <w:br w:type="page"/>
      </w:r>
    </w:p>
    <w:p w:rsidR="005F6481" w:rsidRPr="002F5F2C" w:rsidRDefault="005E6533">
      <w:pPr>
        <w:widowControl/>
        <w:snapToGrid w:val="0"/>
        <w:spacing w:line="360" w:lineRule="auto"/>
        <w:rPr>
          <w:rFonts w:ascii="Book Antiqua" w:hAnsi="Book Antiqua" w:cs="Book Antiqua"/>
          <w:sz w:val="24"/>
        </w:rPr>
      </w:pPr>
      <w:r w:rsidRPr="002F5F2C">
        <w:rPr>
          <w:rFonts w:ascii="Book Antiqua" w:hAnsi="Book Antiqua" w:cs="Book Antiqua"/>
          <w:b/>
          <w:bCs/>
          <w:sz w:val="24"/>
        </w:rPr>
        <w:lastRenderedPageBreak/>
        <w:t>Figure Legends</w:t>
      </w:r>
    </w:p>
    <w:p w:rsidR="005F6481" w:rsidRPr="002F5F2C" w:rsidRDefault="00A4704F">
      <w:pPr>
        <w:snapToGrid w:val="0"/>
        <w:spacing w:line="360" w:lineRule="auto"/>
        <w:rPr>
          <w:rFonts w:ascii="Book Antiqua" w:hAnsi="Book Antiqua" w:cs="Book Antiqua"/>
          <w:sz w:val="24"/>
        </w:rPr>
      </w:pPr>
      <w:r>
        <w:rPr>
          <w:rFonts w:ascii="Book Antiqua" w:hAnsi="Book Antiqua" w:cs="Book Antiqua"/>
          <w:noProof/>
          <w:sz w:val="24"/>
        </w:rPr>
        <w:drawing>
          <wp:inline distT="0" distB="0" distL="0" distR="0">
            <wp:extent cx="4920615" cy="4045585"/>
            <wp:effectExtent l="0" t="0" r="0" b="0"/>
            <wp:docPr id="1" name="图片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0615" cy="4045585"/>
                    </a:xfrm>
                    <a:prstGeom prst="rect">
                      <a:avLst/>
                    </a:prstGeom>
                    <a:noFill/>
                    <a:ln>
                      <a:noFill/>
                    </a:ln>
                  </pic:spPr>
                </pic:pic>
              </a:graphicData>
            </a:graphic>
          </wp:inline>
        </w:drawing>
      </w:r>
    </w:p>
    <w:p w:rsidR="005F6481" w:rsidRPr="002F5F2C" w:rsidRDefault="005E6533">
      <w:pPr>
        <w:snapToGrid w:val="0"/>
        <w:spacing w:line="360" w:lineRule="auto"/>
        <w:rPr>
          <w:rFonts w:ascii="Book Antiqua" w:hAnsi="Book Antiqua" w:cs="Book Antiqua"/>
          <w:b/>
          <w:bCs/>
          <w:sz w:val="24"/>
        </w:rPr>
      </w:pPr>
      <w:r w:rsidRPr="002F5F2C">
        <w:rPr>
          <w:rFonts w:ascii="Book Antiqua" w:hAnsi="Book Antiqua" w:cs="Book Antiqua"/>
          <w:b/>
          <w:bCs/>
          <w:sz w:val="24"/>
        </w:rPr>
        <w:t xml:space="preserve">Figure 1 Distribution of medical students participating in this survey </w:t>
      </w:r>
      <w:r w:rsidR="00073959" w:rsidRPr="002F5F2C">
        <w:rPr>
          <w:rFonts w:ascii="Book Antiqua" w:hAnsi="Book Antiqua" w:cs="Book Antiqua"/>
          <w:b/>
          <w:bCs/>
          <w:sz w:val="24"/>
        </w:rPr>
        <w:t xml:space="preserve">across China </w:t>
      </w:r>
      <w:r w:rsidRPr="002F5F2C">
        <w:rPr>
          <w:rFonts w:ascii="Book Antiqua" w:hAnsi="Book Antiqua" w:cs="Book Antiqua"/>
          <w:b/>
          <w:bCs/>
          <w:sz w:val="24"/>
        </w:rPr>
        <w:t>(</w:t>
      </w:r>
      <w:r w:rsidRPr="002F5F2C">
        <w:rPr>
          <w:rFonts w:ascii="Book Antiqua" w:hAnsi="Book Antiqua" w:cs="Book Antiqua"/>
          <w:b/>
          <w:bCs/>
          <w:i/>
          <w:iCs/>
          <w:sz w:val="24"/>
        </w:rPr>
        <w:t xml:space="preserve">n </w:t>
      </w:r>
      <w:r w:rsidRPr="002F5F2C">
        <w:rPr>
          <w:rFonts w:ascii="Book Antiqua" w:hAnsi="Book Antiqua" w:cs="Book Antiqua"/>
          <w:b/>
          <w:bCs/>
          <w:sz w:val="24"/>
        </w:rPr>
        <w:t>= 552).</w:t>
      </w:r>
    </w:p>
    <w:p w:rsidR="005F6481" w:rsidRPr="002F5F2C" w:rsidRDefault="005E6533">
      <w:pPr>
        <w:widowControl/>
        <w:snapToGrid w:val="0"/>
        <w:spacing w:line="360" w:lineRule="auto"/>
        <w:jc w:val="left"/>
        <w:rPr>
          <w:rFonts w:ascii="Book Antiqua" w:hAnsi="Book Antiqua" w:cs="Book Antiqua"/>
          <w:sz w:val="24"/>
        </w:rPr>
      </w:pPr>
      <w:r w:rsidRPr="002F5F2C">
        <w:rPr>
          <w:rFonts w:ascii="Book Antiqua" w:hAnsi="Book Antiqua" w:cs="Book Antiqua"/>
          <w:sz w:val="24"/>
        </w:rPr>
        <w:br w:type="page"/>
      </w:r>
    </w:p>
    <w:p w:rsidR="005F6481" w:rsidRPr="002F5F2C" w:rsidRDefault="00A4704F">
      <w:pPr>
        <w:widowControl/>
        <w:snapToGrid w:val="0"/>
        <w:spacing w:line="360" w:lineRule="auto"/>
        <w:rPr>
          <w:rFonts w:ascii="Book Antiqua" w:hAnsi="Book Antiqua" w:cs="Book Antiqua"/>
          <w:sz w:val="24"/>
        </w:rPr>
      </w:pPr>
      <w:r>
        <w:rPr>
          <w:rFonts w:ascii="Book Antiqua" w:hAnsi="Book Antiqua" w:cs="Book Antiqua"/>
          <w:noProof/>
          <w:sz w:val="24"/>
        </w:rPr>
        <w:lastRenderedPageBreak/>
        <w:drawing>
          <wp:inline distT="0" distB="0" distL="0" distR="0">
            <wp:extent cx="4088765" cy="3235325"/>
            <wp:effectExtent l="0" t="0" r="6985" b="3175"/>
            <wp:docPr id="2" name="图片 1"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765" cy="3235325"/>
                    </a:xfrm>
                    <a:prstGeom prst="rect">
                      <a:avLst/>
                    </a:prstGeom>
                    <a:noFill/>
                    <a:ln>
                      <a:noFill/>
                    </a:ln>
                  </pic:spPr>
                </pic:pic>
              </a:graphicData>
            </a:graphic>
          </wp:inline>
        </w:drawing>
      </w:r>
    </w:p>
    <w:p w:rsidR="005F6481" w:rsidRPr="002F5F2C" w:rsidRDefault="005E6533">
      <w:pPr>
        <w:widowControl/>
        <w:snapToGrid w:val="0"/>
        <w:spacing w:line="360" w:lineRule="auto"/>
        <w:rPr>
          <w:rFonts w:ascii="Book Antiqua" w:hAnsi="Book Antiqua" w:cs="Book Antiqua"/>
          <w:bCs/>
          <w:sz w:val="24"/>
        </w:rPr>
      </w:pPr>
      <w:r w:rsidRPr="002F5F2C">
        <w:rPr>
          <w:rFonts w:ascii="Book Antiqua" w:hAnsi="Book Antiqua" w:cs="Book Antiqua"/>
          <w:b/>
          <w:bCs/>
          <w:sz w:val="24"/>
        </w:rPr>
        <w:t xml:space="preserve">Figure 2 Career </w:t>
      </w:r>
      <w:proofErr w:type="gramStart"/>
      <w:r w:rsidRPr="002F5F2C">
        <w:rPr>
          <w:rFonts w:ascii="Book Antiqua" w:hAnsi="Book Antiqua" w:cs="Book Antiqua"/>
          <w:b/>
          <w:bCs/>
          <w:sz w:val="24"/>
        </w:rPr>
        <w:t>choice</w:t>
      </w:r>
      <w:proofErr w:type="gramEnd"/>
      <w:r w:rsidRPr="002F5F2C">
        <w:rPr>
          <w:rFonts w:ascii="Book Antiqua" w:hAnsi="Book Antiqua" w:cs="Book Antiqua"/>
          <w:b/>
          <w:bCs/>
          <w:sz w:val="24"/>
        </w:rPr>
        <w:t xml:space="preserve"> of medical students about pandemic-related specialties.</w:t>
      </w:r>
      <w:r w:rsidR="00700C1C" w:rsidRPr="002F5F2C">
        <w:rPr>
          <w:rFonts w:ascii="Book Antiqua" w:hAnsi="Book Antiqua" w:cs="Book Antiqua"/>
          <w:bCs/>
          <w:sz w:val="24"/>
        </w:rPr>
        <w:t xml:space="preserve"> ICU: </w:t>
      </w:r>
      <w:r w:rsidR="00700C1C" w:rsidRPr="002F5F2C">
        <w:rPr>
          <w:rFonts w:ascii="Book Antiqua" w:hAnsi="Book Antiqua" w:cs="Book Antiqua"/>
          <w:caps/>
          <w:sz w:val="24"/>
        </w:rPr>
        <w:t>i</w:t>
      </w:r>
      <w:r w:rsidR="00700C1C" w:rsidRPr="002F5F2C">
        <w:rPr>
          <w:rFonts w:ascii="Book Antiqua" w:hAnsi="Book Antiqua" w:cs="Book Antiqua"/>
          <w:sz w:val="24"/>
        </w:rPr>
        <w:t>ntensive care unit</w:t>
      </w:r>
      <w:r w:rsidR="00700C1C" w:rsidRPr="002F5F2C">
        <w:rPr>
          <w:rFonts w:ascii="Book Antiqua" w:hAnsi="Book Antiqua" w:cs="Book Antiqua"/>
          <w:bCs/>
          <w:sz w:val="24"/>
        </w:rPr>
        <w:t>.</w:t>
      </w:r>
    </w:p>
    <w:p w:rsidR="00700C1C" w:rsidRPr="002F5F2C" w:rsidRDefault="00700C1C">
      <w:pPr>
        <w:widowControl/>
        <w:snapToGrid w:val="0"/>
        <w:spacing w:line="360" w:lineRule="auto"/>
        <w:rPr>
          <w:rFonts w:ascii="Book Antiqua" w:hAnsi="Book Antiqua" w:cs="Book Antiqua"/>
          <w:b/>
          <w:bCs/>
          <w:sz w:val="24"/>
        </w:rPr>
      </w:pPr>
    </w:p>
    <w:p w:rsidR="00700C1C" w:rsidRPr="002F5F2C" w:rsidRDefault="00700C1C">
      <w:pPr>
        <w:widowControl/>
        <w:jc w:val="left"/>
        <w:rPr>
          <w:rFonts w:ascii="Book Antiqua" w:hAnsi="Book Antiqua" w:cs="Book Antiqua"/>
          <w:b/>
          <w:bCs/>
          <w:sz w:val="24"/>
        </w:rPr>
      </w:pPr>
      <w:r w:rsidRPr="002F5F2C">
        <w:rPr>
          <w:rFonts w:ascii="Book Antiqua" w:hAnsi="Book Antiqua" w:cs="Book Antiqua"/>
          <w:b/>
          <w:bCs/>
          <w:sz w:val="24"/>
        </w:rPr>
        <w:br w:type="page"/>
      </w:r>
    </w:p>
    <w:p w:rsidR="005F6481" w:rsidRPr="002F5F2C" w:rsidRDefault="005E6533">
      <w:pPr>
        <w:snapToGrid w:val="0"/>
        <w:spacing w:line="360" w:lineRule="auto"/>
        <w:rPr>
          <w:rFonts w:ascii="Book Antiqua" w:hAnsi="Book Antiqua" w:cs="Book Antiqua"/>
          <w:b/>
          <w:bCs/>
          <w:sz w:val="24"/>
        </w:rPr>
      </w:pPr>
      <w:r w:rsidRPr="002F5F2C">
        <w:rPr>
          <w:rFonts w:ascii="Book Antiqua" w:hAnsi="Book Antiqua" w:cs="Book Antiqua"/>
          <w:b/>
          <w:bCs/>
          <w:sz w:val="24"/>
        </w:rPr>
        <w:lastRenderedPageBreak/>
        <w:t>Table 1 Chinese medical student respondents</w:t>
      </w:r>
    </w:p>
    <w:tbl>
      <w:tblPr>
        <w:tblW w:w="8476" w:type="dxa"/>
        <w:tblLook w:val="04A0" w:firstRow="1" w:lastRow="0" w:firstColumn="1" w:lastColumn="0" w:noHBand="0" w:noVBand="1"/>
      </w:tblPr>
      <w:tblGrid>
        <w:gridCol w:w="3952"/>
        <w:gridCol w:w="1067"/>
        <w:gridCol w:w="1207"/>
        <w:gridCol w:w="1125"/>
        <w:gridCol w:w="1125"/>
      </w:tblGrid>
      <w:tr w:rsidR="005F6481" w:rsidRPr="002F5F2C">
        <w:trPr>
          <w:trHeight w:val="339"/>
        </w:trPr>
        <w:tc>
          <w:tcPr>
            <w:tcW w:w="3952" w:type="dxa"/>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Times New Roman" w:hAnsi="Book Antiqua" w:cs="Book Antiqua"/>
                <w:b/>
                <w:bCs/>
                <w:kern w:val="0"/>
                <w:sz w:val="24"/>
              </w:rPr>
            </w:pPr>
            <w:r w:rsidRPr="002F5F2C">
              <w:rPr>
                <w:rFonts w:ascii="Book Antiqua" w:eastAsia="Times New Roman" w:hAnsi="Book Antiqua" w:cs="Book Antiqua"/>
                <w:b/>
                <w:bCs/>
                <w:kern w:val="0"/>
                <w:sz w:val="24"/>
              </w:rPr>
              <w:t>Characteristic</w:t>
            </w:r>
          </w:p>
        </w:tc>
        <w:tc>
          <w:tcPr>
            <w:tcW w:w="1067" w:type="dxa"/>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b/>
                <w:bCs/>
                <w:kern w:val="0"/>
                <w:sz w:val="24"/>
              </w:rPr>
            </w:pPr>
            <w:r w:rsidRPr="002F5F2C">
              <w:rPr>
                <w:rFonts w:ascii="Book Antiqua" w:hAnsi="Book Antiqua" w:cs="Book Antiqua"/>
                <w:b/>
                <w:bCs/>
                <w:kern w:val="0"/>
                <w:sz w:val="24"/>
              </w:rPr>
              <w:t>Junior</w:t>
            </w:r>
          </w:p>
        </w:tc>
        <w:tc>
          <w:tcPr>
            <w:tcW w:w="1207" w:type="dxa"/>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b/>
                <w:bCs/>
                <w:kern w:val="0"/>
                <w:sz w:val="24"/>
              </w:rPr>
            </w:pPr>
            <w:r w:rsidRPr="002F5F2C">
              <w:rPr>
                <w:rFonts w:ascii="Book Antiqua" w:hAnsi="Book Antiqua" w:cs="Book Antiqua"/>
                <w:b/>
                <w:bCs/>
                <w:kern w:val="0"/>
                <w:sz w:val="24"/>
              </w:rPr>
              <w:t>Middle</w:t>
            </w:r>
          </w:p>
        </w:tc>
        <w:tc>
          <w:tcPr>
            <w:tcW w:w="1125" w:type="dxa"/>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b/>
                <w:bCs/>
                <w:kern w:val="0"/>
                <w:sz w:val="24"/>
              </w:rPr>
            </w:pPr>
            <w:r w:rsidRPr="002F5F2C">
              <w:rPr>
                <w:rFonts w:ascii="Book Antiqua" w:hAnsi="Book Antiqua" w:cs="Book Antiqua"/>
                <w:b/>
                <w:bCs/>
                <w:kern w:val="0"/>
                <w:sz w:val="24"/>
              </w:rPr>
              <w:t>Senior</w:t>
            </w:r>
          </w:p>
        </w:tc>
        <w:tc>
          <w:tcPr>
            <w:tcW w:w="1125" w:type="dxa"/>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b/>
                <w:bCs/>
                <w:kern w:val="0"/>
                <w:sz w:val="24"/>
              </w:rPr>
            </w:pPr>
            <w:r w:rsidRPr="002F5F2C">
              <w:rPr>
                <w:rFonts w:ascii="Book Antiqua" w:hAnsi="Book Antiqua" w:cs="Book Antiqua"/>
                <w:b/>
                <w:bCs/>
                <w:kern w:val="0"/>
                <w:sz w:val="24"/>
              </w:rPr>
              <w:t>Total</w:t>
            </w:r>
          </w:p>
        </w:tc>
      </w:tr>
      <w:tr w:rsidR="005F6481" w:rsidRPr="002F5F2C">
        <w:trPr>
          <w:trHeight w:val="339"/>
        </w:trPr>
        <w:tc>
          <w:tcPr>
            <w:tcW w:w="3952" w:type="dxa"/>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 xml:space="preserve">Study sample, </w:t>
            </w:r>
            <w:r w:rsidRPr="002F5F2C">
              <w:rPr>
                <w:rFonts w:ascii="Book Antiqua" w:hAnsi="Book Antiqua" w:cs="Book Antiqua"/>
                <w:i/>
                <w:iCs/>
                <w:kern w:val="0"/>
                <w:sz w:val="24"/>
              </w:rPr>
              <w:t>n</w:t>
            </w:r>
          </w:p>
        </w:tc>
        <w:tc>
          <w:tcPr>
            <w:tcW w:w="1067" w:type="dxa"/>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268</w:t>
            </w:r>
          </w:p>
        </w:tc>
        <w:tc>
          <w:tcPr>
            <w:tcW w:w="1207" w:type="dxa"/>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173</w:t>
            </w:r>
          </w:p>
        </w:tc>
        <w:tc>
          <w:tcPr>
            <w:tcW w:w="1125" w:type="dxa"/>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475</w:t>
            </w:r>
          </w:p>
        </w:tc>
        <w:tc>
          <w:tcPr>
            <w:tcW w:w="1125" w:type="dxa"/>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916</w:t>
            </w:r>
          </w:p>
        </w:tc>
      </w:tr>
      <w:tr w:rsidR="005F6481" w:rsidRPr="002F5F2C">
        <w:trPr>
          <w:trHeight w:val="339"/>
        </w:trPr>
        <w:tc>
          <w:tcPr>
            <w:tcW w:w="3952" w:type="dxa"/>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 xml:space="preserve">Returned questionnaire, </w:t>
            </w:r>
            <w:r w:rsidRPr="002F5F2C">
              <w:rPr>
                <w:rFonts w:ascii="Book Antiqua" w:hAnsi="Book Antiqua" w:cs="Book Antiqua"/>
                <w:i/>
                <w:iCs/>
                <w:kern w:val="0"/>
                <w:sz w:val="24"/>
              </w:rPr>
              <w:t>n</w:t>
            </w:r>
          </w:p>
        </w:tc>
        <w:tc>
          <w:tcPr>
            <w:tcW w:w="1067" w:type="dxa"/>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157</w:t>
            </w:r>
          </w:p>
        </w:tc>
        <w:tc>
          <w:tcPr>
            <w:tcW w:w="1207" w:type="dxa"/>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134</w:t>
            </w:r>
          </w:p>
        </w:tc>
        <w:tc>
          <w:tcPr>
            <w:tcW w:w="1125" w:type="dxa"/>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261</w:t>
            </w:r>
          </w:p>
        </w:tc>
        <w:tc>
          <w:tcPr>
            <w:tcW w:w="1125" w:type="dxa"/>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552</w:t>
            </w:r>
          </w:p>
        </w:tc>
      </w:tr>
      <w:tr w:rsidR="005F6481" w:rsidRPr="002F5F2C">
        <w:trPr>
          <w:trHeight w:val="339"/>
        </w:trPr>
        <w:tc>
          <w:tcPr>
            <w:tcW w:w="3952" w:type="dxa"/>
            <w:tcBorders>
              <w:top w:val="nil"/>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Response rate</w:t>
            </w:r>
          </w:p>
        </w:tc>
        <w:tc>
          <w:tcPr>
            <w:tcW w:w="1067" w:type="dxa"/>
            <w:tcBorders>
              <w:top w:val="nil"/>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58.6%</w:t>
            </w:r>
          </w:p>
        </w:tc>
        <w:tc>
          <w:tcPr>
            <w:tcW w:w="1207" w:type="dxa"/>
            <w:tcBorders>
              <w:top w:val="nil"/>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77.5%</w:t>
            </w:r>
          </w:p>
        </w:tc>
        <w:tc>
          <w:tcPr>
            <w:tcW w:w="1125" w:type="dxa"/>
            <w:tcBorders>
              <w:top w:val="nil"/>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54.9%</w:t>
            </w:r>
          </w:p>
        </w:tc>
        <w:tc>
          <w:tcPr>
            <w:tcW w:w="1125" w:type="dxa"/>
            <w:tcBorders>
              <w:top w:val="nil"/>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hAnsi="Book Antiqua" w:cs="Book Antiqua"/>
                <w:kern w:val="0"/>
                <w:sz w:val="24"/>
              </w:rPr>
            </w:pPr>
            <w:r w:rsidRPr="002F5F2C">
              <w:rPr>
                <w:rFonts w:ascii="Book Antiqua" w:hAnsi="Book Antiqua" w:cs="Book Antiqua"/>
                <w:kern w:val="0"/>
                <w:sz w:val="24"/>
              </w:rPr>
              <w:t>60.3%</w:t>
            </w:r>
          </w:p>
        </w:tc>
      </w:tr>
    </w:tbl>
    <w:p w:rsidR="005F6481" w:rsidRPr="002F5F2C" w:rsidRDefault="005F6481">
      <w:pPr>
        <w:snapToGrid w:val="0"/>
        <w:spacing w:line="360" w:lineRule="auto"/>
        <w:rPr>
          <w:rFonts w:ascii="Book Antiqua" w:hAnsi="Book Antiqua" w:cs="Book Antiqua"/>
          <w:sz w:val="24"/>
        </w:rPr>
      </w:pPr>
    </w:p>
    <w:p w:rsidR="005F6481" w:rsidRPr="002F5F2C" w:rsidRDefault="005F6481" w:rsidP="002E56E7">
      <w:pPr>
        <w:widowControl/>
        <w:tabs>
          <w:tab w:val="left" w:pos="630"/>
        </w:tabs>
        <w:snapToGrid w:val="0"/>
        <w:spacing w:line="360" w:lineRule="auto"/>
        <w:rPr>
          <w:rFonts w:ascii="Book Antiqua" w:hAnsi="Book Antiqua" w:cs="Book Antiqua"/>
          <w:sz w:val="24"/>
        </w:rPr>
      </w:pPr>
    </w:p>
    <w:p w:rsidR="002E56E7" w:rsidRPr="002F5F2C" w:rsidRDefault="002E56E7" w:rsidP="002E56E7">
      <w:pPr>
        <w:tabs>
          <w:tab w:val="left" w:pos="630"/>
        </w:tabs>
        <w:rPr>
          <w:rFonts w:ascii="Book Antiqua" w:hAnsi="Book Antiqua" w:cs="Book Antiqua"/>
          <w:sz w:val="24"/>
        </w:rPr>
        <w:sectPr w:rsidR="002E56E7" w:rsidRPr="002F5F2C">
          <w:headerReference w:type="default" r:id="rId12"/>
          <w:footerReference w:type="even" r:id="rId13"/>
          <w:footerReference w:type="default" r:id="rId14"/>
          <w:type w:val="continuous"/>
          <w:pgSz w:w="11906" w:h="16838"/>
          <w:pgMar w:top="1440" w:right="1800" w:bottom="1440" w:left="1800" w:header="850" w:footer="994" w:gutter="0"/>
          <w:cols w:space="425"/>
          <w:docGrid w:type="linesAndChars" w:linePitch="312"/>
        </w:sectPr>
      </w:pPr>
      <w:r w:rsidRPr="002F5F2C">
        <w:rPr>
          <w:rFonts w:ascii="Book Antiqua" w:hAnsi="Book Antiqua" w:cs="Book Antiqua"/>
          <w:sz w:val="24"/>
        </w:rPr>
        <w:tab/>
      </w:r>
    </w:p>
    <w:p w:rsidR="005F6481" w:rsidRPr="002F5F2C" w:rsidRDefault="005E6533">
      <w:pPr>
        <w:snapToGrid w:val="0"/>
        <w:spacing w:line="360" w:lineRule="auto"/>
        <w:rPr>
          <w:rFonts w:ascii="Book Antiqua" w:hAnsi="Book Antiqua" w:cs="Book Antiqua"/>
          <w:b/>
          <w:bCs/>
          <w:sz w:val="24"/>
        </w:rPr>
      </w:pPr>
      <w:r w:rsidRPr="002F5F2C">
        <w:rPr>
          <w:rFonts w:ascii="Book Antiqua" w:hAnsi="Book Antiqua" w:cs="Book Antiqua"/>
          <w:b/>
          <w:bCs/>
          <w:sz w:val="24"/>
        </w:rPr>
        <w:lastRenderedPageBreak/>
        <w:t>Table 2 Interest level of Chinese medical student respondents</w:t>
      </w:r>
      <w:r w:rsidR="00073959" w:rsidRPr="002F5F2C">
        <w:rPr>
          <w:rFonts w:ascii="Book Antiqua" w:hAnsi="Book Antiqua" w:cs="Book Antiqua"/>
          <w:b/>
          <w:bCs/>
          <w:sz w:val="24"/>
        </w:rPr>
        <w:t xml:space="preserve"> </w:t>
      </w:r>
      <w:r w:rsidRPr="002F5F2C">
        <w:rPr>
          <w:rFonts w:ascii="Book Antiqua" w:hAnsi="Book Antiqua" w:cs="Book Antiqua"/>
          <w:b/>
          <w:bCs/>
          <w:sz w:val="24"/>
        </w:rPr>
        <w:t>in</w:t>
      </w:r>
      <w:r w:rsidR="00073959" w:rsidRPr="002F5F2C">
        <w:rPr>
          <w:rFonts w:ascii="Book Antiqua" w:hAnsi="Book Antiqua" w:cs="Book Antiqua"/>
          <w:b/>
          <w:bCs/>
          <w:sz w:val="24"/>
        </w:rPr>
        <w:t xml:space="preserve"> relevant knowledge on</w:t>
      </w:r>
      <w:r w:rsidRPr="002F5F2C">
        <w:rPr>
          <w:rFonts w:ascii="Book Antiqua" w:hAnsi="Book Antiqua" w:cs="Book Antiqua"/>
          <w:b/>
          <w:bCs/>
          <w:sz w:val="24"/>
        </w:rPr>
        <w:t xml:space="preserve"> coronavirus disease 2019</w:t>
      </w:r>
    </w:p>
    <w:tbl>
      <w:tblPr>
        <w:tblpPr w:leftFromText="180" w:rightFromText="180" w:vertAnchor="text" w:horzAnchor="page" w:tblpX="1896" w:tblpY="285"/>
        <w:tblOverlap w:val="never"/>
        <w:tblW w:w="4745" w:type="pct"/>
        <w:tblLook w:val="04A0" w:firstRow="1" w:lastRow="0" w:firstColumn="1" w:lastColumn="0" w:noHBand="0" w:noVBand="1"/>
      </w:tblPr>
      <w:tblGrid>
        <w:gridCol w:w="3116"/>
        <w:gridCol w:w="1211"/>
        <w:gridCol w:w="852"/>
        <w:gridCol w:w="1211"/>
        <w:gridCol w:w="852"/>
        <w:gridCol w:w="1211"/>
        <w:gridCol w:w="852"/>
        <w:gridCol w:w="1219"/>
        <w:gridCol w:w="862"/>
        <w:gridCol w:w="1364"/>
      </w:tblGrid>
      <w:tr w:rsidR="005F6481" w:rsidRPr="002F5F2C">
        <w:trPr>
          <w:trHeight w:val="358"/>
        </w:trPr>
        <w:tc>
          <w:tcPr>
            <w:tcW w:w="1222" w:type="pct"/>
            <w:vMerge w:val="restart"/>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eastAsia="Times New Roman" w:hAnsi="Book Antiqua" w:cs="Book Antiqua"/>
                <w:b/>
                <w:bCs/>
                <w:kern w:val="0"/>
                <w:sz w:val="24"/>
              </w:rPr>
            </w:pPr>
            <w:r w:rsidRPr="002F5F2C">
              <w:rPr>
                <w:rFonts w:ascii="Book Antiqua" w:hAnsi="Book Antiqua" w:cs="Book Antiqua"/>
                <w:b/>
                <w:bCs/>
                <w:kern w:val="0"/>
                <w:sz w:val="24"/>
              </w:rPr>
              <w:t>Item</w:t>
            </w:r>
          </w:p>
        </w:tc>
        <w:tc>
          <w:tcPr>
            <w:tcW w:w="808" w:type="pct"/>
            <w:gridSpan w:val="2"/>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jc w:val="center"/>
              <w:rPr>
                <w:rFonts w:ascii="Book Antiqua" w:eastAsia="微软雅黑" w:hAnsi="Book Antiqua" w:cs="Book Antiqua"/>
                <w:b/>
                <w:bCs/>
                <w:kern w:val="0"/>
                <w:sz w:val="24"/>
              </w:rPr>
            </w:pPr>
            <w:r w:rsidRPr="002F5F2C">
              <w:rPr>
                <w:rFonts w:ascii="Book Antiqua" w:eastAsia="微软雅黑" w:hAnsi="Book Antiqua" w:cs="Book Antiqua"/>
                <w:b/>
                <w:bCs/>
                <w:kern w:val="0"/>
                <w:sz w:val="24"/>
              </w:rPr>
              <w:t>Junior</w:t>
            </w:r>
          </w:p>
        </w:tc>
        <w:tc>
          <w:tcPr>
            <w:tcW w:w="808" w:type="pct"/>
            <w:gridSpan w:val="2"/>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jc w:val="center"/>
              <w:rPr>
                <w:rFonts w:ascii="Book Antiqua" w:eastAsia="微软雅黑" w:hAnsi="Book Antiqua" w:cs="Book Antiqua"/>
                <w:b/>
                <w:bCs/>
                <w:kern w:val="0"/>
                <w:sz w:val="24"/>
              </w:rPr>
            </w:pPr>
            <w:r w:rsidRPr="002F5F2C">
              <w:rPr>
                <w:rFonts w:ascii="Book Antiqua" w:eastAsia="微软雅黑" w:hAnsi="Book Antiqua" w:cs="Book Antiqua"/>
                <w:b/>
                <w:bCs/>
                <w:kern w:val="0"/>
                <w:sz w:val="24"/>
              </w:rPr>
              <w:t>Middle</w:t>
            </w:r>
          </w:p>
        </w:tc>
        <w:tc>
          <w:tcPr>
            <w:tcW w:w="808" w:type="pct"/>
            <w:gridSpan w:val="2"/>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jc w:val="center"/>
              <w:rPr>
                <w:rFonts w:ascii="Book Antiqua" w:eastAsia="微软雅黑" w:hAnsi="Book Antiqua" w:cs="Book Antiqua"/>
                <w:b/>
                <w:bCs/>
                <w:kern w:val="0"/>
                <w:sz w:val="24"/>
              </w:rPr>
            </w:pPr>
            <w:r w:rsidRPr="002F5F2C">
              <w:rPr>
                <w:rFonts w:ascii="Book Antiqua" w:eastAsia="微软雅黑" w:hAnsi="Book Antiqua" w:cs="Book Antiqua"/>
                <w:b/>
                <w:bCs/>
                <w:kern w:val="0"/>
                <w:sz w:val="24"/>
              </w:rPr>
              <w:t>Senior</w:t>
            </w:r>
          </w:p>
        </w:tc>
        <w:tc>
          <w:tcPr>
            <w:tcW w:w="816" w:type="pct"/>
            <w:gridSpan w:val="2"/>
            <w:tcBorders>
              <w:top w:val="single" w:sz="8" w:space="0" w:color="auto"/>
              <w:left w:val="nil"/>
              <w:bottom w:val="nil"/>
              <w:right w:val="nil"/>
            </w:tcBorders>
            <w:shd w:val="clear" w:color="auto" w:fill="auto"/>
            <w:noWrap/>
            <w:vAlign w:val="bottom"/>
          </w:tcPr>
          <w:p w:rsidR="005F6481" w:rsidRPr="002F5F2C" w:rsidRDefault="005E6533">
            <w:pPr>
              <w:widowControl/>
              <w:snapToGrid w:val="0"/>
              <w:spacing w:line="360" w:lineRule="auto"/>
              <w:jc w:val="center"/>
              <w:rPr>
                <w:rFonts w:ascii="Book Antiqua" w:eastAsia="微软雅黑" w:hAnsi="Book Antiqua" w:cs="Book Antiqua"/>
                <w:b/>
                <w:bCs/>
                <w:kern w:val="0"/>
                <w:sz w:val="24"/>
              </w:rPr>
            </w:pPr>
            <w:r w:rsidRPr="002F5F2C">
              <w:rPr>
                <w:rFonts w:ascii="Book Antiqua" w:eastAsia="微软雅黑" w:hAnsi="Book Antiqua" w:cs="Book Antiqua"/>
                <w:b/>
                <w:bCs/>
                <w:kern w:val="0"/>
                <w:sz w:val="24"/>
              </w:rPr>
              <w:t>Total</w:t>
            </w:r>
          </w:p>
        </w:tc>
        <w:tc>
          <w:tcPr>
            <w:tcW w:w="538" w:type="pct"/>
            <w:vMerge w:val="restart"/>
            <w:tcBorders>
              <w:top w:val="single" w:sz="8" w:space="0" w:color="auto"/>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i/>
                <w:iCs/>
                <w:kern w:val="0"/>
                <w:sz w:val="24"/>
              </w:rPr>
              <w:t xml:space="preserve">P </w:t>
            </w:r>
            <w:r w:rsidRPr="002F5F2C">
              <w:rPr>
                <w:rFonts w:ascii="Book Antiqua" w:eastAsia="微软雅黑" w:hAnsi="Book Antiqua" w:cs="Book Antiqua"/>
                <w:b/>
                <w:bCs/>
                <w:kern w:val="0"/>
                <w:sz w:val="24"/>
              </w:rPr>
              <w:t>value</w:t>
            </w:r>
          </w:p>
        </w:tc>
      </w:tr>
      <w:tr w:rsidR="005F6481" w:rsidRPr="002F5F2C">
        <w:trPr>
          <w:trHeight w:val="227"/>
        </w:trPr>
        <w:tc>
          <w:tcPr>
            <w:tcW w:w="1222" w:type="pct"/>
            <w:vMerge/>
            <w:tcBorders>
              <w:top w:val="nil"/>
              <w:left w:val="nil"/>
              <w:bottom w:val="single" w:sz="8" w:space="0" w:color="auto"/>
              <w:right w:val="nil"/>
            </w:tcBorders>
            <w:vAlign w:val="center"/>
          </w:tcPr>
          <w:p w:rsidR="005F6481" w:rsidRPr="002F5F2C" w:rsidRDefault="005F6481">
            <w:pPr>
              <w:widowControl/>
              <w:snapToGrid w:val="0"/>
              <w:spacing w:line="360" w:lineRule="auto"/>
              <w:rPr>
                <w:rFonts w:ascii="Book Antiqua" w:eastAsia="Times New Roman" w:hAnsi="Book Antiqua" w:cs="Book Antiqua"/>
                <w:b/>
                <w:bCs/>
                <w:kern w:val="0"/>
                <w:sz w:val="24"/>
              </w:rPr>
            </w:pPr>
          </w:p>
        </w:tc>
        <w:tc>
          <w:tcPr>
            <w:tcW w:w="475"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Mean</w:t>
            </w:r>
          </w:p>
        </w:tc>
        <w:tc>
          <w:tcPr>
            <w:tcW w:w="334"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SD</w:t>
            </w:r>
          </w:p>
        </w:tc>
        <w:tc>
          <w:tcPr>
            <w:tcW w:w="475"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Mean</w:t>
            </w:r>
          </w:p>
        </w:tc>
        <w:tc>
          <w:tcPr>
            <w:tcW w:w="334"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SD</w:t>
            </w:r>
          </w:p>
        </w:tc>
        <w:tc>
          <w:tcPr>
            <w:tcW w:w="475"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Mean</w:t>
            </w:r>
          </w:p>
        </w:tc>
        <w:tc>
          <w:tcPr>
            <w:tcW w:w="334"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SD</w:t>
            </w:r>
          </w:p>
        </w:tc>
        <w:tc>
          <w:tcPr>
            <w:tcW w:w="478"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Mean</w:t>
            </w:r>
          </w:p>
        </w:tc>
        <w:tc>
          <w:tcPr>
            <w:tcW w:w="338" w:type="pct"/>
            <w:tcBorders>
              <w:top w:val="single" w:sz="8" w:space="0" w:color="auto"/>
              <w:left w:val="nil"/>
              <w:bottom w:val="single" w:sz="8"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b/>
                <w:bCs/>
                <w:kern w:val="0"/>
                <w:sz w:val="24"/>
              </w:rPr>
            </w:pPr>
            <w:r w:rsidRPr="002F5F2C">
              <w:rPr>
                <w:rFonts w:ascii="Book Antiqua" w:eastAsia="微软雅黑" w:hAnsi="Book Antiqua" w:cs="Book Antiqua"/>
                <w:b/>
                <w:bCs/>
                <w:kern w:val="0"/>
                <w:sz w:val="24"/>
              </w:rPr>
              <w:t>SD</w:t>
            </w:r>
          </w:p>
        </w:tc>
        <w:tc>
          <w:tcPr>
            <w:tcW w:w="538" w:type="pct"/>
            <w:vMerge/>
            <w:tcBorders>
              <w:top w:val="nil"/>
              <w:left w:val="nil"/>
              <w:bottom w:val="nil"/>
              <w:right w:val="nil"/>
            </w:tcBorders>
            <w:vAlign w:val="center"/>
          </w:tcPr>
          <w:p w:rsidR="005F6481" w:rsidRPr="002F5F2C" w:rsidRDefault="005F6481">
            <w:pPr>
              <w:widowControl/>
              <w:snapToGrid w:val="0"/>
              <w:spacing w:line="360" w:lineRule="auto"/>
              <w:rPr>
                <w:rFonts w:ascii="Book Antiqua" w:eastAsia="微软雅黑" w:hAnsi="Book Antiqua" w:cs="Book Antiqua"/>
                <w:b/>
                <w:bCs/>
                <w:kern w:val="0"/>
                <w:sz w:val="24"/>
              </w:rPr>
            </w:pPr>
          </w:p>
        </w:tc>
      </w:tr>
      <w:tr w:rsidR="005F6481" w:rsidRPr="002F5F2C">
        <w:trPr>
          <w:trHeight w:val="237"/>
        </w:trPr>
        <w:tc>
          <w:tcPr>
            <w:tcW w:w="1222"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ind w:left="288"/>
              <w:rPr>
                <w:rFonts w:ascii="Book Antiqua" w:eastAsia="微软雅黑" w:hAnsi="Book Antiqua" w:cs="Book Antiqua"/>
                <w:kern w:val="0"/>
                <w:sz w:val="24"/>
              </w:rPr>
            </w:pPr>
            <w:r w:rsidRPr="002F5F2C">
              <w:rPr>
                <w:rFonts w:ascii="Book Antiqua" w:eastAsia="微软雅黑" w:hAnsi="Book Antiqua" w:cs="Book Antiqua"/>
                <w:kern w:val="0"/>
                <w:sz w:val="24"/>
              </w:rPr>
              <w:t>Pathogenesis</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3.45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0.87 </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3.53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0.91 </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3.62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0.85 </w:t>
            </w:r>
          </w:p>
        </w:tc>
        <w:tc>
          <w:tcPr>
            <w:tcW w:w="478"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3.55 </w:t>
            </w:r>
          </w:p>
        </w:tc>
        <w:tc>
          <w:tcPr>
            <w:tcW w:w="338"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0.87 </w:t>
            </w:r>
          </w:p>
        </w:tc>
        <w:tc>
          <w:tcPr>
            <w:tcW w:w="538"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kern w:val="0"/>
                <w:sz w:val="24"/>
              </w:rPr>
            </w:pPr>
            <w:r w:rsidRPr="002F5F2C">
              <w:rPr>
                <w:rFonts w:ascii="Book Antiqua" w:eastAsia="微软雅黑" w:hAnsi="Book Antiqua" w:cs="Book Antiqua"/>
                <w:kern w:val="0"/>
                <w:sz w:val="24"/>
              </w:rPr>
              <w:t>0.098</w:t>
            </w:r>
          </w:p>
        </w:tc>
      </w:tr>
      <w:tr w:rsidR="005F6481" w:rsidRPr="002F5F2C">
        <w:trPr>
          <w:trHeight w:val="189"/>
        </w:trPr>
        <w:tc>
          <w:tcPr>
            <w:tcW w:w="1222"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ind w:left="288"/>
              <w:rPr>
                <w:rFonts w:ascii="Book Antiqua" w:eastAsia="微软雅黑" w:hAnsi="Book Antiqua" w:cs="Book Antiqua"/>
                <w:kern w:val="0"/>
                <w:sz w:val="24"/>
              </w:rPr>
            </w:pPr>
            <w:r w:rsidRPr="002F5F2C">
              <w:rPr>
                <w:rFonts w:ascii="Book Antiqua" w:eastAsia="微软雅黑" w:hAnsi="Book Antiqua" w:cs="Book Antiqua"/>
                <w:kern w:val="0"/>
                <w:sz w:val="24"/>
              </w:rPr>
              <w:t>Prevention in life</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4.29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0.68 </w:t>
            </w:r>
          </w:p>
        </w:tc>
        <w:tc>
          <w:tcPr>
            <w:tcW w:w="475"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kern w:val="0"/>
                <w:sz w:val="24"/>
              </w:rPr>
            </w:pPr>
            <w:r w:rsidRPr="002F5F2C">
              <w:rPr>
                <w:rFonts w:ascii="Book Antiqua" w:eastAsia="微软雅黑" w:hAnsi="Book Antiqua" w:cs="Book Antiqua"/>
                <w:kern w:val="0"/>
                <w:sz w:val="24"/>
              </w:rPr>
              <w:t xml:space="preserve">4.37 </w:t>
            </w:r>
          </w:p>
        </w:tc>
        <w:tc>
          <w:tcPr>
            <w:tcW w:w="334"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kern w:val="0"/>
                <w:sz w:val="24"/>
              </w:rPr>
            </w:pPr>
            <w:r w:rsidRPr="002F5F2C">
              <w:rPr>
                <w:rFonts w:ascii="Book Antiqua" w:eastAsia="微软雅黑" w:hAnsi="Book Antiqua" w:cs="Book Antiqua"/>
                <w:kern w:val="0"/>
                <w:sz w:val="24"/>
              </w:rPr>
              <w:t xml:space="preserve">0.61 </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4.44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0.65 </w:t>
            </w:r>
          </w:p>
        </w:tc>
        <w:tc>
          <w:tcPr>
            <w:tcW w:w="478"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4.38 </w:t>
            </w:r>
          </w:p>
        </w:tc>
        <w:tc>
          <w:tcPr>
            <w:tcW w:w="338"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0.65 </w:t>
            </w:r>
          </w:p>
        </w:tc>
        <w:tc>
          <w:tcPr>
            <w:tcW w:w="538"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kern w:val="0"/>
                <w:sz w:val="24"/>
              </w:rPr>
            </w:pPr>
            <w:r w:rsidRPr="002F5F2C">
              <w:rPr>
                <w:rFonts w:ascii="Book Antiqua" w:eastAsia="微软雅黑" w:hAnsi="Book Antiqua" w:cs="Book Antiqua"/>
                <w:kern w:val="0"/>
                <w:sz w:val="24"/>
              </w:rPr>
              <w:t>0.05</w:t>
            </w:r>
          </w:p>
        </w:tc>
      </w:tr>
      <w:tr w:rsidR="005F6481" w:rsidRPr="002F5F2C">
        <w:trPr>
          <w:trHeight w:val="70"/>
        </w:trPr>
        <w:tc>
          <w:tcPr>
            <w:tcW w:w="1222" w:type="pct"/>
            <w:tcBorders>
              <w:top w:val="nil"/>
              <w:left w:val="nil"/>
              <w:bottom w:val="nil"/>
              <w:right w:val="nil"/>
            </w:tcBorders>
            <w:shd w:val="clear" w:color="auto" w:fill="auto"/>
            <w:noWrap/>
            <w:vAlign w:val="bottom"/>
          </w:tcPr>
          <w:p w:rsidR="005F6481" w:rsidRPr="002F5F2C" w:rsidRDefault="00073959" w:rsidP="00064F46">
            <w:pPr>
              <w:widowControl/>
              <w:snapToGrid w:val="0"/>
              <w:spacing w:line="360" w:lineRule="auto"/>
              <w:ind w:left="288"/>
              <w:rPr>
                <w:rFonts w:ascii="Book Antiqua" w:eastAsia="微软雅黑" w:hAnsi="Book Antiqua" w:cs="Book Antiqua"/>
                <w:kern w:val="0"/>
                <w:sz w:val="24"/>
              </w:rPr>
            </w:pPr>
            <w:r w:rsidRPr="002F5F2C">
              <w:rPr>
                <w:rFonts w:ascii="Book Antiqua" w:eastAsia="微软雅黑" w:hAnsi="Book Antiqua" w:cs="Book Antiqua"/>
                <w:kern w:val="0"/>
                <w:sz w:val="24"/>
              </w:rPr>
              <w:t>In-hospital prevention</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3.23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1.08 </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3.43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0.92 </w:t>
            </w:r>
          </w:p>
        </w:tc>
        <w:tc>
          <w:tcPr>
            <w:tcW w:w="475"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3.84 </w:t>
            </w:r>
          </w:p>
        </w:tc>
        <w:tc>
          <w:tcPr>
            <w:tcW w:w="334"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0.87 </w:t>
            </w:r>
          </w:p>
        </w:tc>
        <w:tc>
          <w:tcPr>
            <w:tcW w:w="478"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3.57 </w:t>
            </w:r>
          </w:p>
        </w:tc>
        <w:tc>
          <w:tcPr>
            <w:tcW w:w="338" w:type="pct"/>
            <w:tcBorders>
              <w:top w:val="nil"/>
              <w:left w:val="nil"/>
              <w:bottom w:val="nil"/>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0.98 </w:t>
            </w:r>
          </w:p>
        </w:tc>
        <w:tc>
          <w:tcPr>
            <w:tcW w:w="538" w:type="pct"/>
            <w:tcBorders>
              <w:top w:val="nil"/>
              <w:left w:val="nil"/>
              <w:bottom w:val="nil"/>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kern w:val="0"/>
                <w:sz w:val="24"/>
              </w:rPr>
            </w:pPr>
            <w:r w:rsidRPr="002F5F2C">
              <w:rPr>
                <w:rFonts w:ascii="Book Antiqua" w:eastAsia="微软雅黑" w:hAnsi="Book Antiqua" w:cs="Book Antiqua"/>
                <w:kern w:val="0"/>
                <w:sz w:val="24"/>
              </w:rPr>
              <w:t>&lt; 0.001</w:t>
            </w:r>
          </w:p>
        </w:tc>
      </w:tr>
      <w:tr w:rsidR="005F6481" w:rsidRPr="002F5F2C">
        <w:trPr>
          <w:trHeight w:val="70"/>
        </w:trPr>
        <w:tc>
          <w:tcPr>
            <w:tcW w:w="1222" w:type="pct"/>
            <w:tcBorders>
              <w:top w:val="nil"/>
              <w:left w:val="nil"/>
              <w:bottom w:val="single" w:sz="4" w:space="0" w:color="auto"/>
              <w:right w:val="nil"/>
            </w:tcBorders>
            <w:shd w:val="clear" w:color="auto" w:fill="auto"/>
            <w:noWrap/>
            <w:vAlign w:val="bottom"/>
          </w:tcPr>
          <w:p w:rsidR="005F6481" w:rsidRPr="002F5F2C" w:rsidRDefault="005E6533">
            <w:pPr>
              <w:widowControl/>
              <w:snapToGrid w:val="0"/>
              <w:spacing w:line="360" w:lineRule="auto"/>
              <w:ind w:left="288"/>
              <w:rPr>
                <w:rFonts w:ascii="Book Antiqua" w:eastAsia="微软雅黑" w:hAnsi="Book Antiqua" w:cs="Book Antiqua"/>
                <w:kern w:val="0"/>
                <w:sz w:val="24"/>
              </w:rPr>
            </w:pPr>
            <w:r w:rsidRPr="002F5F2C">
              <w:rPr>
                <w:rFonts w:ascii="Book Antiqua" w:eastAsia="微软雅黑" w:hAnsi="Book Antiqua" w:cs="Book Antiqua"/>
                <w:kern w:val="0"/>
                <w:sz w:val="24"/>
              </w:rPr>
              <w:t>Diagnosis and treatment</w:t>
            </w:r>
          </w:p>
        </w:tc>
        <w:tc>
          <w:tcPr>
            <w:tcW w:w="475"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2.85 </w:t>
            </w:r>
          </w:p>
        </w:tc>
        <w:tc>
          <w:tcPr>
            <w:tcW w:w="334"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0.97 </w:t>
            </w:r>
          </w:p>
        </w:tc>
        <w:tc>
          <w:tcPr>
            <w:tcW w:w="475"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2.99 </w:t>
            </w:r>
          </w:p>
        </w:tc>
        <w:tc>
          <w:tcPr>
            <w:tcW w:w="334"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0.95 </w:t>
            </w:r>
          </w:p>
        </w:tc>
        <w:tc>
          <w:tcPr>
            <w:tcW w:w="475"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3.34 </w:t>
            </w:r>
          </w:p>
        </w:tc>
        <w:tc>
          <w:tcPr>
            <w:tcW w:w="334"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0.87 </w:t>
            </w:r>
          </w:p>
        </w:tc>
        <w:tc>
          <w:tcPr>
            <w:tcW w:w="478"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3.12 </w:t>
            </w:r>
          </w:p>
        </w:tc>
        <w:tc>
          <w:tcPr>
            <w:tcW w:w="338" w:type="pct"/>
            <w:tcBorders>
              <w:top w:val="nil"/>
              <w:left w:val="nil"/>
              <w:bottom w:val="single" w:sz="4" w:space="0" w:color="auto"/>
              <w:right w:val="nil"/>
            </w:tcBorders>
            <w:shd w:val="clear" w:color="auto" w:fill="auto"/>
            <w:noWrap/>
            <w:vAlign w:val="center"/>
          </w:tcPr>
          <w:p w:rsidR="005F6481" w:rsidRPr="002F5F2C" w:rsidRDefault="005E6533">
            <w:pPr>
              <w:widowControl/>
              <w:snapToGrid w:val="0"/>
              <w:spacing w:line="360" w:lineRule="auto"/>
              <w:rPr>
                <w:rFonts w:ascii="Book Antiqua" w:eastAsia="微软雅黑" w:hAnsi="Book Antiqua" w:cs="Book Antiqua"/>
                <w:color w:val="000000"/>
                <w:kern w:val="0"/>
                <w:sz w:val="24"/>
              </w:rPr>
            </w:pPr>
            <w:r w:rsidRPr="002F5F2C">
              <w:rPr>
                <w:rFonts w:ascii="Book Antiqua" w:eastAsia="微软雅黑" w:hAnsi="Book Antiqua" w:cs="Book Antiqua"/>
                <w:color w:val="000000"/>
                <w:kern w:val="0"/>
                <w:sz w:val="24"/>
              </w:rPr>
              <w:t xml:space="preserve">0.95 </w:t>
            </w:r>
          </w:p>
        </w:tc>
        <w:tc>
          <w:tcPr>
            <w:tcW w:w="538" w:type="pct"/>
            <w:tcBorders>
              <w:top w:val="nil"/>
              <w:left w:val="nil"/>
              <w:bottom w:val="single" w:sz="4" w:space="0" w:color="auto"/>
              <w:right w:val="nil"/>
            </w:tcBorders>
            <w:shd w:val="clear" w:color="auto" w:fill="auto"/>
            <w:noWrap/>
            <w:vAlign w:val="bottom"/>
          </w:tcPr>
          <w:p w:rsidR="005F6481" w:rsidRPr="002F5F2C" w:rsidRDefault="005E6533">
            <w:pPr>
              <w:widowControl/>
              <w:snapToGrid w:val="0"/>
              <w:spacing w:line="360" w:lineRule="auto"/>
              <w:rPr>
                <w:rFonts w:ascii="Book Antiqua" w:eastAsia="微软雅黑" w:hAnsi="Book Antiqua" w:cs="Book Antiqua"/>
                <w:kern w:val="0"/>
                <w:sz w:val="24"/>
              </w:rPr>
            </w:pPr>
            <w:r w:rsidRPr="002F5F2C">
              <w:rPr>
                <w:rFonts w:ascii="Book Antiqua" w:eastAsia="微软雅黑" w:hAnsi="Book Antiqua" w:cs="Book Antiqua"/>
                <w:kern w:val="0"/>
                <w:sz w:val="24"/>
              </w:rPr>
              <w:t>&lt; 0.001</w:t>
            </w:r>
          </w:p>
        </w:tc>
      </w:tr>
    </w:tbl>
    <w:p w:rsidR="005F6481" w:rsidRPr="002F5F2C" w:rsidRDefault="005E6533">
      <w:pPr>
        <w:snapToGrid w:val="0"/>
        <w:spacing w:line="360" w:lineRule="auto"/>
        <w:rPr>
          <w:rFonts w:ascii="Book Antiqua" w:hAnsi="Book Antiqua" w:cs="Book Antiqua"/>
          <w:sz w:val="24"/>
        </w:rPr>
        <w:sectPr w:rsidR="005F6481" w:rsidRPr="002F5F2C">
          <w:type w:val="continuous"/>
          <w:pgSz w:w="16819" w:h="11894" w:orient="landscape"/>
          <w:pgMar w:top="1440" w:right="1800" w:bottom="1440" w:left="1800" w:header="850" w:footer="994" w:gutter="0"/>
          <w:cols w:space="425"/>
          <w:docGrid w:type="linesAndChars" w:linePitch="312"/>
        </w:sectPr>
      </w:pPr>
      <w:r w:rsidRPr="002F5F2C">
        <w:rPr>
          <w:rFonts w:ascii="Book Antiqua" w:hAnsi="Book Antiqua" w:cs="Book Antiqua"/>
          <w:sz w:val="24"/>
        </w:rPr>
        <w:t>SD: Standard deviation</w:t>
      </w:r>
      <w:r w:rsidR="002E56E7" w:rsidRPr="002F5F2C">
        <w:rPr>
          <w:rFonts w:ascii="Book Antiqua" w:hAnsi="Book Antiqua" w:cs="Book Antiqua"/>
          <w:sz w:val="24"/>
        </w:rPr>
        <w:t>.</w:t>
      </w:r>
    </w:p>
    <w:p w:rsidR="005F6481" w:rsidRPr="002F5F2C" w:rsidRDefault="005E6533">
      <w:pPr>
        <w:snapToGrid w:val="0"/>
        <w:spacing w:line="360" w:lineRule="auto"/>
        <w:rPr>
          <w:rFonts w:ascii="Book Antiqua" w:hAnsi="Book Antiqua" w:cs="Book Antiqua"/>
          <w:b/>
          <w:bCs/>
          <w:sz w:val="24"/>
        </w:rPr>
      </w:pPr>
      <w:r w:rsidRPr="002F5F2C">
        <w:rPr>
          <w:rFonts w:ascii="Book Antiqua" w:hAnsi="Book Antiqua" w:cs="Book Antiqua"/>
          <w:b/>
          <w:bCs/>
          <w:sz w:val="24"/>
        </w:rPr>
        <w:lastRenderedPageBreak/>
        <w:t>Table 3 Odds ratios for willingness to volunteer in the coronavirus disease 2019 pandemic</w:t>
      </w:r>
    </w:p>
    <w:tbl>
      <w:tblPr>
        <w:tblW w:w="5000" w:type="pct"/>
        <w:tblBorders>
          <w:top w:val="single" w:sz="4" w:space="0" w:color="auto"/>
          <w:bottom w:val="single" w:sz="4" w:space="0" w:color="auto"/>
        </w:tblBorders>
        <w:tblLook w:val="04A0" w:firstRow="1" w:lastRow="0" w:firstColumn="1" w:lastColumn="0" w:noHBand="0" w:noVBand="1"/>
      </w:tblPr>
      <w:tblGrid>
        <w:gridCol w:w="3068"/>
        <w:gridCol w:w="1725"/>
        <w:gridCol w:w="1512"/>
        <w:gridCol w:w="2217"/>
      </w:tblGrid>
      <w:tr w:rsidR="005F6481" w:rsidRPr="002F5F2C">
        <w:trPr>
          <w:trHeight w:val="316"/>
        </w:trPr>
        <w:tc>
          <w:tcPr>
            <w:tcW w:w="2812" w:type="pct"/>
            <w:gridSpan w:val="2"/>
            <w:tcBorders>
              <w:top w:val="single" w:sz="4" w:space="0" w:color="auto"/>
              <w:bottom w:val="single" w:sz="4" w:space="0" w:color="auto"/>
            </w:tcBorders>
            <w:vAlign w:val="bottom"/>
          </w:tcPr>
          <w:p w:rsidR="005F6481" w:rsidRPr="002F5F2C" w:rsidRDefault="005E6533">
            <w:pPr>
              <w:widowControl/>
              <w:snapToGrid w:val="0"/>
              <w:spacing w:line="360" w:lineRule="auto"/>
              <w:rPr>
                <w:rFonts w:ascii="Book Antiqua" w:eastAsia="Times New Roman" w:hAnsi="Book Antiqua" w:cs="Book Antiqua"/>
                <w:b/>
                <w:bCs/>
                <w:kern w:val="0"/>
                <w:sz w:val="24"/>
              </w:rPr>
            </w:pPr>
            <w:r w:rsidRPr="002F5F2C">
              <w:rPr>
                <w:rFonts w:ascii="Book Antiqua" w:hAnsi="Book Antiqua" w:cs="Book Antiqua"/>
                <w:b/>
                <w:bCs/>
                <w:kern w:val="0"/>
                <w:sz w:val="24"/>
              </w:rPr>
              <w:t>Item</w:t>
            </w:r>
          </w:p>
        </w:tc>
        <w:tc>
          <w:tcPr>
            <w:tcW w:w="887" w:type="pct"/>
            <w:tcBorders>
              <w:top w:val="single" w:sz="4" w:space="0" w:color="auto"/>
              <w:bottom w:val="single" w:sz="4" w:space="0" w:color="auto"/>
            </w:tcBorders>
            <w:vAlign w:val="center"/>
          </w:tcPr>
          <w:p w:rsidR="005F6481" w:rsidRPr="002F5F2C" w:rsidRDefault="005E6533">
            <w:pPr>
              <w:widowControl/>
              <w:snapToGrid w:val="0"/>
              <w:spacing w:line="360" w:lineRule="auto"/>
              <w:rPr>
                <w:rFonts w:ascii="Book Antiqua" w:eastAsia="Microsoft YaHei UI" w:hAnsi="Book Antiqua" w:cs="Book Antiqua"/>
                <w:b/>
                <w:bCs/>
                <w:color w:val="000000"/>
                <w:kern w:val="0"/>
                <w:sz w:val="24"/>
              </w:rPr>
            </w:pPr>
            <w:proofErr w:type="gramStart"/>
            <w:r w:rsidRPr="002F5F2C">
              <w:rPr>
                <w:rFonts w:ascii="Book Antiqua" w:eastAsia="Microsoft YaHei UI" w:hAnsi="Book Antiqua" w:cs="Book Antiqua"/>
                <w:b/>
                <w:bCs/>
                <w:i/>
                <w:iCs/>
                <w:color w:val="000000"/>
                <w:kern w:val="0"/>
                <w:sz w:val="24"/>
              </w:rPr>
              <w:t>n</w:t>
            </w:r>
            <w:proofErr w:type="gramEnd"/>
            <w:r w:rsidRPr="002F5F2C">
              <w:rPr>
                <w:rFonts w:ascii="Book Antiqua" w:eastAsia="Microsoft YaHei UI" w:hAnsi="Book Antiqua" w:cs="Book Antiqua"/>
                <w:b/>
                <w:bCs/>
                <w:color w:val="000000"/>
                <w:kern w:val="0"/>
                <w:sz w:val="24"/>
              </w:rPr>
              <w:t xml:space="preserve"> (%)</w:t>
            </w:r>
          </w:p>
        </w:tc>
        <w:tc>
          <w:tcPr>
            <w:tcW w:w="1301" w:type="pct"/>
            <w:tcBorders>
              <w:top w:val="single" w:sz="4" w:space="0" w:color="auto"/>
              <w:bottom w:val="single" w:sz="4" w:space="0" w:color="auto"/>
            </w:tcBorders>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b/>
                <w:bCs/>
                <w:color w:val="000000"/>
                <w:kern w:val="0"/>
                <w:sz w:val="24"/>
              </w:rPr>
            </w:pPr>
            <w:r w:rsidRPr="002F5F2C">
              <w:rPr>
                <w:rFonts w:ascii="Book Antiqua" w:eastAsia="Microsoft YaHei UI" w:hAnsi="Book Antiqua" w:cs="Book Antiqua"/>
                <w:b/>
                <w:bCs/>
                <w:color w:val="000000"/>
                <w:kern w:val="0"/>
                <w:sz w:val="24"/>
              </w:rPr>
              <w:t>OR (95%CI)</w:t>
            </w:r>
          </w:p>
        </w:tc>
      </w:tr>
      <w:tr w:rsidR="005F6481" w:rsidRPr="002F5F2C">
        <w:trPr>
          <w:trHeight w:val="316"/>
        </w:trPr>
        <w:tc>
          <w:tcPr>
            <w:tcW w:w="1800" w:type="pct"/>
            <w:tcBorders>
              <w:top w:val="single" w:sz="4" w:space="0" w:color="auto"/>
            </w:tcBorders>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Sex</w:t>
            </w:r>
          </w:p>
        </w:tc>
        <w:tc>
          <w:tcPr>
            <w:tcW w:w="1012" w:type="pct"/>
            <w:tcBorders>
              <w:top w:val="single" w:sz="4" w:space="0" w:color="auto"/>
            </w:tcBorders>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Male</w:t>
            </w:r>
          </w:p>
        </w:tc>
        <w:tc>
          <w:tcPr>
            <w:tcW w:w="887" w:type="pct"/>
            <w:tcBorders>
              <w:top w:val="single" w:sz="4" w:space="0" w:color="auto"/>
            </w:tcBorders>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233 (42.2)</w:t>
            </w:r>
          </w:p>
        </w:tc>
        <w:tc>
          <w:tcPr>
            <w:tcW w:w="1301" w:type="pct"/>
            <w:tcBorders>
              <w:top w:val="single" w:sz="4" w:space="0" w:color="auto"/>
            </w:tcBorders>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Female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319 (57.8)</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1.52 (0.86-2.72)</w:t>
            </w:r>
          </w:p>
        </w:tc>
      </w:tr>
      <w:tr w:rsidR="005F6481" w:rsidRPr="002F5F2C">
        <w:trPr>
          <w:trHeight w:val="316"/>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Student class</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Junior</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157 (28.4)</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 xml:space="preserve">1 </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Middle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134 (24.3)</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0.79 (0.36-1.73)</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Senior</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261 (47.3)</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0.59 (0.29-1.21)</w:t>
            </w:r>
          </w:p>
        </w:tc>
      </w:tr>
      <w:tr w:rsidR="005F6481" w:rsidRPr="002F5F2C">
        <w:trPr>
          <w:trHeight w:val="316"/>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Time to watch news</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&lt; 15 min</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125 (22.6)</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15-30 min</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265 (48.0)</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1.4 (0.7-2.81)</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30-60 min</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111 (20.1)</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2.13 (0.86-5.26)</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&gt; 60 min</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51 (9.2)</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2.13 (0.65-6.95)</w:t>
            </w:r>
          </w:p>
        </w:tc>
      </w:tr>
      <w:tr w:rsidR="005F6481" w:rsidRPr="002F5F2C">
        <w:trPr>
          <w:trHeight w:val="328"/>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Willingness to know</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Little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160 (29.0)</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b/>
                <w:bCs/>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Moderate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242 (43.8)</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1.65 (0.86-3.18)</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b/>
                <w:bCs/>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Very much</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150 (27.2)</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0.85 (0.38-1.88)</w:t>
            </w:r>
          </w:p>
        </w:tc>
      </w:tr>
      <w:tr w:rsidR="005F6481" w:rsidRPr="002F5F2C">
        <w:trPr>
          <w:trHeight w:val="316"/>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Impact on personal life</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Little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85 (15.4)</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Moderate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155 (28.1)</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0.49 (0.16-1.57)</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Very much</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312 (56.5)</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0.62 (0.18-2.08)</w:t>
            </w:r>
          </w:p>
        </w:tc>
      </w:tr>
      <w:tr w:rsidR="005F6481" w:rsidRPr="002F5F2C">
        <w:trPr>
          <w:trHeight w:val="316"/>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Impact on China</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Little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97 (17.6)</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Moderate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163 (29.5)</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1.55 (0.6-4.05)</w:t>
            </w:r>
          </w:p>
        </w:tc>
      </w:tr>
      <w:tr w:rsidR="005F6481" w:rsidRPr="002F5F2C">
        <w:trPr>
          <w:trHeight w:val="316"/>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b/>
                <w:bCs/>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Very much</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292 (52.9)</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2.16 (0.81-5.76)</w:t>
            </w:r>
          </w:p>
        </w:tc>
      </w:tr>
      <w:tr w:rsidR="005F6481" w:rsidRPr="002F5F2C">
        <w:trPr>
          <w:trHeight w:val="328"/>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Doctors' obligation</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Little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202 (36.6)</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Moderate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216 (39.1)</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4.29 (2.25-8.16)</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Very much</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134 (24.3)</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28.22 (6.03-131.98)</w:t>
            </w:r>
          </w:p>
        </w:tc>
      </w:tr>
      <w:tr w:rsidR="005F6481" w:rsidRPr="002F5F2C">
        <w:trPr>
          <w:trHeight w:val="328"/>
        </w:trPr>
        <w:tc>
          <w:tcPr>
            <w:tcW w:w="1800"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Hazards of voluntary job</w:t>
            </w: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Little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236 (42.8)</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1</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Moderate</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256 (46.4)</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0.43 (0.22-0.85)</w:t>
            </w:r>
          </w:p>
        </w:tc>
      </w:tr>
      <w:tr w:rsidR="005F6481" w:rsidRPr="002F5F2C">
        <w:trPr>
          <w:trHeight w:val="328"/>
        </w:trPr>
        <w:tc>
          <w:tcPr>
            <w:tcW w:w="1800" w:type="pct"/>
            <w:shd w:val="clear" w:color="auto" w:fill="auto"/>
            <w:noWrap/>
            <w:vAlign w:val="center"/>
          </w:tcPr>
          <w:p w:rsidR="005F6481" w:rsidRPr="002F5F2C" w:rsidRDefault="005F6481">
            <w:pPr>
              <w:widowControl/>
              <w:snapToGrid w:val="0"/>
              <w:spacing w:line="360" w:lineRule="auto"/>
              <w:rPr>
                <w:rFonts w:ascii="Book Antiqua" w:eastAsia="Microsoft YaHei UI" w:hAnsi="Book Antiqua" w:cs="Book Antiqua"/>
                <w:color w:val="000000"/>
                <w:kern w:val="0"/>
                <w:sz w:val="24"/>
              </w:rPr>
            </w:pPr>
          </w:p>
        </w:tc>
        <w:tc>
          <w:tcPr>
            <w:tcW w:w="1012"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Very much</w:t>
            </w:r>
          </w:p>
        </w:tc>
        <w:tc>
          <w:tcPr>
            <w:tcW w:w="887" w:type="pct"/>
            <w:shd w:val="clear" w:color="auto" w:fill="auto"/>
            <w:noWrap/>
            <w:vAlign w:val="center"/>
          </w:tcPr>
          <w:p w:rsidR="005F6481" w:rsidRPr="002F5F2C" w:rsidRDefault="005E6533">
            <w:pPr>
              <w:widowControl/>
              <w:snapToGrid w:val="0"/>
              <w:spacing w:line="360" w:lineRule="auto"/>
              <w:rPr>
                <w:rFonts w:ascii="Book Antiqua" w:eastAsia="Microsoft YaHei UI" w:hAnsi="Book Antiqua" w:cs="Book Antiqua"/>
                <w:color w:val="000000"/>
                <w:kern w:val="0"/>
                <w:sz w:val="24"/>
              </w:rPr>
            </w:pPr>
            <w:r w:rsidRPr="002F5F2C">
              <w:rPr>
                <w:rFonts w:ascii="Book Antiqua" w:eastAsia="Microsoft YaHei UI" w:hAnsi="Book Antiqua" w:cs="Book Antiqua"/>
                <w:color w:val="000000"/>
                <w:kern w:val="0"/>
                <w:sz w:val="24"/>
              </w:rPr>
              <w:t>60 (10.9)</w:t>
            </w:r>
          </w:p>
        </w:tc>
        <w:tc>
          <w:tcPr>
            <w:tcW w:w="1301" w:type="pct"/>
            <w:shd w:val="clear" w:color="auto" w:fill="auto"/>
            <w:noWrap/>
            <w:vAlign w:val="bottom"/>
          </w:tcPr>
          <w:p w:rsidR="005F6481" w:rsidRPr="002F5F2C" w:rsidRDefault="005E6533">
            <w:pPr>
              <w:widowControl/>
              <w:snapToGrid w:val="0"/>
              <w:spacing w:line="360" w:lineRule="auto"/>
              <w:rPr>
                <w:rFonts w:ascii="Book Antiqua" w:eastAsia="Microsoft YaHei UI" w:hAnsi="Book Antiqua" w:cs="Book Antiqua"/>
                <w:kern w:val="0"/>
                <w:sz w:val="24"/>
              </w:rPr>
            </w:pPr>
            <w:r w:rsidRPr="002F5F2C">
              <w:rPr>
                <w:rFonts w:ascii="Book Antiqua" w:eastAsia="Microsoft YaHei UI" w:hAnsi="Book Antiqua" w:cs="Book Antiqua"/>
                <w:kern w:val="0"/>
                <w:sz w:val="24"/>
              </w:rPr>
              <w:t>0.24 (0.1-0.58)</w:t>
            </w:r>
          </w:p>
        </w:tc>
      </w:tr>
    </w:tbl>
    <w:p w:rsidR="005F6481" w:rsidRDefault="005E6533">
      <w:pPr>
        <w:snapToGrid w:val="0"/>
        <w:spacing w:line="360" w:lineRule="auto"/>
        <w:rPr>
          <w:rFonts w:ascii="Book Antiqua" w:hAnsi="Book Antiqua" w:cs="Book Antiqua"/>
          <w:sz w:val="24"/>
        </w:rPr>
      </w:pPr>
      <w:r w:rsidRPr="002F5F2C">
        <w:rPr>
          <w:rFonts w:ascii="Book Antiqua" w:hAnsi="Book Antiqua" w:cs="Book Antiqua"/>
          <w:sz w:val="24"/>
        </w:rPr>
        <w:t>Odds ratio and 95% confidence interval</w:t>
      </w:r>
      <w:r w:rsidR="002E56E7" w:rsidRPr="002F5F2C">
        <w:rPr>
          <w:rFonts w:ascii="Book Antiqua" w:hAnsi="Book Antiqua" w:cs="Book Antiqua"/>
          <w:sz w:val="24"/>
        </w:rPr>
        <w:t xml:space="preserve"> </w:t>
      </w:r>
      <w:r w:rsidRPr="002F5F2C">
        <w:rPr>
          <w:rFonts w:ascii="Book Antiqua" w:hAnsi="Book Antiqua" w:cs="Book Antiqua"/>
          <w:sz w:val="24"/>
        </w:rPr>
        <w:t xml:space="preserve">in binary logistic regression modeling </w:t>
      </w:r>
      <w:r w:rsidR="00073959" w:rsidRPr="002F5F2C">
        <w:rPr>
          <w:rFonts w:ascii="Book Antiqua" w:hAnsi="Book Antiqua" w:cs="Book Antiqua"/>
          <w:sz w:val="24"/>
        </w:rPr>
        <w:t xml:space="preserve">were </w:t>
      </w:r>
      <w:r w:rsidRPr="002F5F2C">
        <w:rPr>
          <w:rFonts w:ascii="Book Antiqua" w:hAnsi="Book Antiqua" w:cs="Book Antiqua"/>
          <w:sz w:val="24"/>
        </w:rPr>
        <w:t>used for assessing a “Yes” answer to the question “Are you willing to be a volunteer in the COVID-19 pandemic?”</w:t>
      </w:r>
      <w:r w:rsidR="002E56E7" w:rsidRPr="002F5F2C">
        <w:rPr>
          <w:rFonts w:ascii="Book Antiqua" w:hAnsi="Book Antiqua" w:cs="Book Antiqua"/>
          <w:sz w:val="24"/>
        </w:rPr>
        <w:t xml:space="preserve"> OR: Odds ratio; CI: Confidence interval.</w:t>
      </w:r>
    </w:p>
    <w:sectPr w:rsidR="005F6481">
      <w:type w:val="continuous"/>
      <w:pgSz w:w="11906" w:h="16838"/>
      <w:pgMar w:top="1440" w:right="1800" w:bottom="1440" w:left="1800" w:header="850" w:footer="99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7B" w:rsidRDefault="00A0377B">
      <w:r>
        <w:separator/>
      </w:r>
    </w:p>
  </w:endnote>
  <w:endnote w:type="continuationSeparator" w:id="0">
    <w:p w:rsidR="00A0377B" w:rsidRDefault="00A0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81" w:rsidRDefault="005E6533">
    <w:pPr>
      <w:pStyle w:val="a5"/>
      <w:framePr w:wrap="around" w:vAnchor="text" w:hAnchor="margin" w:xAlign="right" w:y="1"/>
      <w:rPr>
        <w:rStyle w:val="a9"/>
      </w:rPr>
    </w:pPr>
    <w:r>
      <w:rPr>
        <w:rStyle w:val="a9"/>
      </w:rPr>
      <w:fldChar w:fldCharType="begin"/>
    </w:r>
    <w:r>
      <w:rPr>
        <w:rStyle w:val="a9"/>
      </w:rPr>
      <w:instrText xml:space="preserve"> PAGE </w:instrText>
    </w:r>
    <w:r>
      <w:rPr>
        <w:rStyle w:val="a9"/>
      </w:rPr>
      <w:fldChar w:fldCharType="end"/>
    </w:r>
  </w:p>
  <w:p w:rsidR="005F6481" w:rsidRDefault="005F648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81" w:rsidRDefault="00A4704F">
    <w:pPr>
      <w:pStyle w:val="a5"/>
      <w:ind w:right="360"/>
      <w:jc w:val="center"/>
      <w:rPr>
        <w:rFonts w:ascii="Book Antiqua" w:hAnsi="Book Antiqua"/>
        <w:sz w:val="24"/>
        <w:szCs w:val="24"/>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473710" cy="189230"/>
              <wp:effectExtent l="0" t="0" r="15240" b="1397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3710" cy="189230"/>
                      </a:xfrm>
                      <a:prstGeom prst="rect">
                        <a:avLst/>
                      </a:prstGeom>
                      <a:noFill/>
                      <a:ln w="6350">
                        <a:noFill/>
                      </a:ln>
                      <a:effectLst/>
                    </wps:spPr>
                    <wps:txbx>
                      <w:txbxContent>
                        <w:p w:rsidR="005F6481" w:rsidRDefault="005E6533">
                          <w:pPr>
                            <w:pStyle w:val="a5"/>
                            <w:rPr>
                              <w:rStyle w:val="a9"/>
                              <w:rFonts w:ascii="Book Antiqua" w:hAnsi="Book Antiqua"/>
                              <w:sz w:val="24"/>
                              <w:szCs w:val="24"/>
                            </w:rPr>
                          </w:pPr>
                          <w:r>
                            <w:rPr>
                              <w:rStyle w:val="a9"/>
                              <w:rFonts w:ascii="Book Antiqua" w:hAnsi="Book Antiqua"/>
                              <w:sz w:val="24"/>
                              <w:szCs w:val="24"/>
                            </w:rPr>
                            <w:fldChar w:fldCharType="begin"/>
                          </w:r>
                          <w:r>
                            <w:rPr>
                              <w:rStyle w:val="a9"/>
                              <w:rFonts w:ascii="Book Antiqua" w:hAnsi="Book Antiqua"/>
                              <w:sz w:val="24"/>
                              <w:szCs w:val="24"/>
                            </w:rPr>
                            <w:instrText xml:space="preserve"> PAGE </w:instrText>
                          </w:r>
                          <w:r>
                            <w:rPr>
                              <w:rStyle w:val="a9"/>
                              <w:rFonts w:ascii="Book Antiqua" w:hAnsi="Book Antiqua"/>
                              <w:sz w:val="24"/>
                              <w:szCs w:val="24"/>
                            </w:rPr>
                            <w:fldChar w:fldCharType="separate"/>
                          </w:r>
                          <w:r w:rsidR="00384DF8">
                            <w:rPr>
                              <w:rStyle w:val="a9"/>
                              <w:rFonts w:ascii="Book Antiqua" w:hAnsi="Book Antiqua"/>
                              <w:noProof/>
                              <w:sz w:val="24"/>
                              <w:szCs w:val="24"/>
                            </w:rPr>
                            <w:t>4</w:t>
                          </w:r>
                          <w:r>
                            <w:rPr>
                              <w:rStyle w:val="a9"/>
                              <w:rFonts w:ascii="Book Antiqua" w:hAnsi="Book Antiqua"/>
                              <w:sz w:val="24"/>
                              <w:szCs w:val="24"/>
                            </w:rPr>
                            <w:fldChar w:fldCharType="end"/>
                          </w:r>
                          <w:r>
                            <w:rPr>
                              <w:rStyle w:val="a9"/>
                              <w:rFonts w:ascii="Book Antiqua" w:hAnsi="Book Antiqua"/>
                              <w:sz w:val="24"/>
                              <w:szCs w:val="24"/>
                            </w:rPr>
                            <w:t xml:space="preserve"> / 25</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9pt;margin-top:0;width:37.3pt;height:14.9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" filled="f" stroked="f" strokeweight=".5pt">
              <v:textbox style="mso-fit-shape-to-text:t" inset="0,0,0,0">
                <w:txbxContent>
                  <w:p w:rsidR="005F6481" w:rsidRDefault="005E6533">
                    <w:pPr>
                      <w:pStyle w:val="a5"/>
                      <w:rPr>
                        <w:rStyle w:val="a9"/>
                        <w:rFonts w:ascii="Book Antiqua" w:hAnsi="Book Antiqua"/>
                        <w:sz w:val="24"/>
                        <w:szCs w:val="24"/>
                      </w:rPr>
                    </w:pPr>
                    <w:r>
                      <w:rPr>
                        <w:rStyle w:val="a9"/>
                        <w:rFonts w:ascii="Book Antiqua" w:hAnsi="Book Antiqua"/>
                        <w:sz w:val="24"/>
                        <w:szCs w:val="24"/>
                      </w:rPr>
                      <w:fldChar w:fldCharType="begin"/>
                    </w:r>
                    <w:r>
                      <w:rPr>
                        <w:rStyle w:val="a9"/>
                        <w:rFonts w:ascii="Book Antiqua" w:hAnsi="Book Antiqua"/>
                        <w:sz w:val="24"/>
                        <w:szCs w:val="24"/>
                      </w:rPr>
                      <w:instrText xml:space="preserve"> PAGE </w:instrText>
                    </w:r>
                    <w:r>
                      <w:rPr>
                        <w:rStyle w:val="a9"/>
                        <w:rFonts w:ascii="Book Antiqua" w:hAnsi="Book Antiqua"/>
                        <w:sz w:val="24"/>
                        <w:szCs w:val="24"/>
                      </w:rPr>
                      <w:fldChar w:fldCharType="separate"/>
                    </w:r>
                    <w:r w:rsidR="00384DF8">
                      <w:rPr>
                        <w:rStyle w:val="a9"/>
                        <w:rFonts w:ascii="Book Antiqua" w:hAnsi="Book Antiqua"/>
                        <w:noProof/>
                        <w:sz w:val="24"/>
                        <w:szCs w:val="24"/>
                      </w:rPr>
                      <w:t>4</w:t>
                    </w:r>
                    <w:r>
                      <w:rPr>
                        <w:rStyle w:val="a9"/>
                        <w:rFonts w:ascii="Book Antiqua" w:hAnsi="Book Antiqua"/>
                        <w:sz w:val="24"/>
                        <w:szCs w:val="24"/>
                      </w:rPr>
                      <w:fldChar w:fldCharType="end"/>
                    </w:r>
                    <w:r>
                      <w:rPr>
                        <w:rStyle w:val="a9"/>
                        <w:rFonts w:ascii="Book Antiqua" w:hAnsi="Book Antiqua"/>
                        <w:sz w:val="24"/>
                        <w:szCs w:val="24"/>
                      </w:rPr>
                      <w:t xml:space="preserve"> / 25</w:t>
                    </w:r>
                  </w:p>
                </w:txbxContent>
              </v:textbox>
              <w10:wrap anchorx="margin"/>
            </v:shape>
          </w:pict>
        </mc:Fallback>
      </mc:AlternateContent>
    </w:r>
    <w:r w:rsidR="005E6533">
      <w:rPr>
        <w:rFonts w:ascii="Book Antiqua" w:hAnsi="Book Antiqua"/>
        <w:sz w:val="24"/>
        <w:szCs w:val="24"/>
      </w:rPr>
      <w:t xml:space="preserve">     </w:t>
    </w:r>
  </w:p>
  <w:p w:rsidR="005F6481" w:rsidRDefault="005F6481">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7B" w:rsidRDefault="00A0377B">
      <w:r>
        <w:separator/>
      </w:r>
    </w:p>
  </w:footnote>
  <w:footnote w:type="continuationSeparator" w:id="0">
    <w:p w:rsidR="00A0377B" w:rsidRDefault="00A0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81" w:rsidRDefault="005F648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9stdasrtedrlewfdq5w99z2v0apw5exepz&quot;&gt;My EndNote Library&lt;record-ids&gt;&lt;item&gt;151&lt;/item&gt;&lt;/record-ids&gt;&lt;/item&gt;&lt;/Libraries&gt;"/>
  </w:docVars>
  <w:rsids>
    <w:rsidRoot w:val="00172A27"/>
    <w:rsid w:val="000071E0"/>
    <w:rsid w:val="00012322"/>
    <w:rsid w:val="00023F22"/>
    <w:rsid w:val="00030C31"/>
    <w:rsid w:val="00031322"/>
    <w:rsid w:val="00036EB1"/>
    <w:rsid w:val="00046E95"/>
    <w:rsid w:val="00051F5A"/>
    <w:rsid w:val="00051F8C"/>
    <w:rsid w:val="00054272"/>
    <w:rsid w:val="00064F46"/>
    <w:rsid w:val="00070766"/>
    <w:rsid w:val="00072F6A"/>
    <w:rsid w:val="00073959"/>
    <w:rsid w:val="00087FC5"/>
    <w:rsid w:val="00090509"/>
    <w:rsid w:val="00092999"/>
    <w:rsid w:val="000C6526"/>
    <w:rsid w:val="000D6A52"/>
    <w:rsid w:val="000D6C6A"/>
    <w:rsid w:val="000D79A8"/>
    <w:rsid w:val="000F4679"/>
    <w:rsid w:val="00103B64"/>
    <w:rsid w:val="0011265F"/>
    <w:rsid w:val="00114744"/>
    <w:rsid w:val="00123340"/>
    <w:rsid w:val="0012795A"/>
    <w:rsid w:val="00130CBA"/>
    <w:rsid w:val="00136897"/>
    <w:rsid w:val="00142D92"/>
    <w:rsid w:val="001458A1"/>
    <w:rsid w:val="0014640E"/>
    <w:rsid w:val="0015004F"/>
    <w:rsid w:val="00150DA6"/>
    <w:rsid w:val="00152130"/>
    <w:rsid w:val="00154217"/>
    <w:rsid w:val="00154BA4"/>
    <w:rsid w:val="001619D9"/>
    <w:rsid w:val="001622C8"/>
    <w:rsid w:val="00172A27"/>
    <w:rsid w:val="00174E9E"/>
    <w:rsid w:val="001810C0"/>
    <w:rsid w:val="001815B2"/>
    <w:rsid w:val="00185F09"/>
    <w:rsid w:val="0019050E"/>
    <w:rsid w:val="00192F4C"/>
    <w:rsid w:val="001A4C31"/>
    <w:rsid w:val="001B0748"/>
    <w:rsid w:val="001B4E02"/>
    <w:rsid w:val="001C0FAB"/>
    <w:rsid w:val="001C7511"/>
    <w:rsid w:val="001D2DAD"/>
    <w:rsid w:val="002064D4"/>
    <w:rsid w:val="00222D81"/>
    <w:rsid w:val="002268C5"/>
    <w:rsid w:val="00230B38"/>
    <w:rsid w:val="00232519"/>
    <w:rsid w:val="00237F84"/>
    <w:rsid w:val="00252B6E"/>
    <w:rsid w:val="00265D10"/>
    <w:rsid w:val="00271BBA"/>
    <w:rsid w:val="00290895"/>
    <w:rsid w:val="002A195A"/>
    <w:rsid w:val="002A28D7"/>
    <w:rsid w:val="002A45D8"/>
    <w:rsid w:val="002A507F"/>
    <w:rsid w:val="002B7E8E"/>
    <w:rsid w:val="002D0A7C"/>
    <w:rsid w:val="002D24BC"/>
    <w:rsid w:val="002D65F3"/>
    <w:rsid w:val="002E56E7"/>
    <w:rsid w:val="002F5F2C"/>
    <w:rsid w:val="00305DF0"/>
    <w:rsid w:val="003129AD"/>
    <w:rsid w:val="003262A4"/>
    <w:rsid w:val="00326964"/>
    <w:rsid w:val="00330221"/>
    <w:rsid w:val="00334098"/>
    <w:rsid w:val="0033792F"/>
    <w:rsid w:val="00355BED"/>
    <w:rsid w:val="00360BE7"/>
    <w:rsid w:val="00371E89"/>
    <w:rsid w:val="003760DF"/>
    <w:rsid w:val="0038204D"/>
    <w:rsid w:val="00384DF8"/>
    <w:rsid w:val="0039710F"/>
    <w:rsid w:val="003B00C2"/>
    <w:rsid w:val="003B1CF3"/>
    <w:rsid w:val="003B7AD6"/>
    <w:rsid w:val="003C4461"/>
    <w:rsid w:val="003D246E"/>
    <w:rsid w:val="003D4ECE"/>
    <w:rsid w:val="003F6963"/>
    <w:rsid w:val="004008E9"/>
    <w:rsid w:val="004121A5"/>
    <w:rsid w:val="00417B81"/>
    <w:rsid w:val="00424907"/>
    <w:rsid w:val="00424BC8"/>
    <w:rsid w:val="00445AC7"/>
    <w:rsid w:val="00447C5F"/>
    <w:rsid w:val="00455429"/>
    <w:rsid w:val="0045560A"/>
    <w:rsid w:val="004707C8"/>
    <w:rsid w:val="00475697"/>
    <w:rsid w:val="004807D5"/>
    <w:rsid w:val="004827D3"/>
    <w:rsid w:val="004849F3"/>
    <w:rsid w:val="004862D7"/>
    <w:rsid w:val="004C1463"/>
    <w:rsid w:val="004C6772"/>
    <w:rsid w:val="004D7701"/>
    <w:rsid w:val="004E007E"/>
    <w:rsid w:val="004E2BC8"/>
    <w:rsid w:val="00512061"/>
    <w:rsid w:val="0051500A"/>
    <w:rsid w:val="00515A4B"/>
    <w:rsid w:val="00516130"/>
    <w:rsid w:val="00525746"/>
    <w:rsid w:val="00527D65"/>
    <w:rsid w:val="00530A57"/>
    <w:rsid w:val="00532A24"/>
    <w:rsid w:val="00535D9B"/>
    <w:rsid w:val="0053763B"/>
    <w:rsid w:val="005458C1"/>
    <w:rsid w:val="005463C2"/>
    <w:rsid w:val="0057387C"/>
    <w:rsid w:val="005749F7"/>
    <w:rsid w:val="00593EE1"/>
    <w:rsid w:val="005D5EFD"/>
    <w:rsid w:val="005E0E92"/>
    <w:rsid w:val="005E6533"/>
    <w:rsid w:val="005E6726"/>
    <w:rsid w:val="005F6481"/>
    <w:rsid w:val="005F6D30"/>
    <w:rsid w:val="00602319"/>
    <w:rsid w:val="00611295"/>
    <w:rsid w:val="006158D1"/>
    <w:rsid w:val="00616D2D"/>
    <w:rsid w:val="00624B13"/>
    <w:rsid w:val="0063474D"/>
    <w:rsid w:val="00644BFD"/>
    <w:rsid w:val="00651553"/>
    <w:rsid w:val="006563C7"/>
    <w:rsid w:val="006660B7"/>
    <w:rsid w:val="00684B4E"/>
    <w:rsid w:val="00686B71"/>
    <w:rsid w:val="00687120"/>
    <w:rsid w:val="006925B0"/>
    <w:rsid w:val="006B254D"/>
    <w:rsid w:val="006B3F49"/>
    <w:rsid w:val="006C6478"/>
    <w:rsid w:val="006D42C4"/>
    <w:rsid w:val="006E7D51"/>
    <w:rsid w:val="006F3574"/>
    <w:rsid w:val="00700C1C"/>
    <w:rsid w:val="00702711"/>
    <w:rsid w:val="007160A7"/>
    <w:rsid w:val="0072493E"/>
    <w:rsid w:val="00725058"/>
    <w:rsid w:val="00740A69"/>
    <w:rsid w:val="007639FE"/>
    <w:rsid w:val="00772D9A"/>
    <w:rsid w:val="00773C5F"/>
    <w:rsid w:val="0078182C"/>
    <w:rsid w:val="007834F7"/>
    <w:rsid w:val="00787A61"/>
    <w:rsid w:val="007950C4"/>
    <w:rsid w:val="007B5FF4"/>
    <w:rsid w:val="007B7920"/>
    <w:rsid w:val="007B7B74"/>
    <w:rsid w:val="007C114F"/>
    <w:rsid w:val="007D1C96"/>
    <w:rsid w:val="007D30EA"/>
    <w:rsid w:val="007D5A58"/>
    <w:rsid w:val="007D6D2C"/>
    <w:rsid w:val="007E1C11"/>
    <w:rsid w:val="007E718C"/>
    <w:rsid w:val="007F3303"/>
    <w:rsid w:val="00801233"/>
    <w:rsid w:val="0081149F"/>
    <w:rsid w:val="008121A3"/>
    <w:rsid w:val="00812E19"/>
    <w:rsid w:val="008165A5"/>
    <w:rsid w:val="00824006"/>
    <w:rsid w:val="0082751F"/>
    <w:rsid w:val="00832BA2"/>
    <w:rsid w:val="00832BF1"/>
    <w:rsid w:val="00834E90"/>
    <w:rsid w:val="00842638"/>
    <w:rsid w:val="00846DFC"/>
    <w:rsid w:val="00850E15"/>
    <w:rsid w:val="00861D5A"/>
    <w:rsid w:val="008823A5"/>
    <w:rsid w:val="0088566F"/>
    <w:rsid w:val="00885ED7"/>
    <w:rsid w:val="0088651E"/>
    <w:rsid w:val="008A4F42"/>
    <w:rsid w:val="008B35BF"/>
    <w:rsid w:val="008B798E"/>
    <w:rsid w:val="008C7BC1"/>
    <w:rsid w:val="008E7CBE"/>
    <w:rsid w:val="008F0332"/>
    <w:rsid w:val="009241C8"/>
    <w:rsid w:val="00934622"/>
    <w:rsid w:val="009460C1"/>
    <w:rsid w:val="00947FC8"/>
    <w:rsid w:val="00957DFF"/>
    <w:rsid w:val="009679F5"/>
    <w:rsid w:val="009731FA"/>
    <w:rsid w:val="009760DA"/>
    <w:rsid w:val="009908EA"/>
    <w:rsid w:val="009A11A9"/>
    <w:rsid w:val="009A7BD9"/>
    <w:rsid w:val="009B047C"/>
    <w:rsid w:val="009B0DB2"/>
    <w:rsid w:val="009B25C1"/>
    <w:rsid w:val="009C069D"/>
    <w:rsid w:val="009C4CE4"/>
    <w:rsid w:val="009D4CF5"/>
    <w:rsid w:val="009F6E41"/>
    <w:rsid w:val="00A0377B"/>
    <w:rsid w:val="00A0744A"/>
    <w:rsid w:val="00A07818"/>
    <w:rsid w:val="00A12109"/>
    <w:rsid w:val="00A15FB7"/>
    <w:rsid w:val="00A163C0"/>
    <w:rsid w:val="00A30279"/>
    <w:rsid w:val="00A3027F"/>
    <w:rsid w:val="00A35E16"/>
    <w:rsid w:val="00A37878"/>
    <w:rsid w:val="00A45202"/>
    <w:rsid w:val="00A4704F"/>
    <w:rsid w:val="00A56286"/>
    <w:rsid w:val="00A62935"/>
    <w:rsid w:val="00A74C87"/>
    <w:rsid w:val="00A82805"/>
    <w:rsid w:val="00A85807"/>
    <w:rsid w:val="00AA1FAB"/>
    <w:rsid w:val="00AA4FF0"/>
    <w:rsid w:val="00AB3F49"/>
    <w:rsid w:val="00AC3EBE"/>
    <w:rsid w:val="00AC614A"/>
    <w:rsid w:val="00AC7454"/>
    <w:rsid w:val="00AD0166"/>
    <w:rsid w:val="00AD2DBC"/>
    <w:rsid w:val="00AE5408"/>
    <w:rsid w:val="00B00076"/>
    <w:rsid w:val="00B02BFC"/>
    <w:rsid w:val="00B05B00"/>
    <w:rsid w:val="00B162B2"/>
    <w:rsid w:val="00B20EFE"/>
    <w:rsid w:val="00B22000"/>
    <w:rsid w:val="00B2305F"/>
    <w:rsid w:val="00B37F29"/>
    <w:rsid w:val="00B46F99"/>
    <w:rsid w:val="00B51749"/>
    <w:rsid w:val="00B522F2"/>
    <w:rsid w:val="00B53A45"/>
    <w:rsid w:val="00B552C4"/>
    <w:rsid w:val="00B817E1"/>
    <w:rsid w:val="00B8314B"/>
    <w:rsid w:val="00B951E4"/>
    <w:rsid w:val="00B97A68"/>
    <w:rsid w:val="00BB06AA"/>
    <w:rsid w:val="00BB67BB"/>
    <w:rsid w:val="00BC44B4"/>
    <w:rsid w:val="00BC5CA7"/>
    <w:rsid w:val="00BC66A4"/>
    <w:rsid w:val="00BC7880"/>
    <w:rsid w:val="00BD58F6"/>
    <w:rsid w:val="00BF2E73"/>
    <w:rsid w:val="00BF4776"/>
    <w:rsid w:val="00BF575B"/>
    <w:rsid w:val="00BF679A"/>
    <w:rsid w:val="00BF771D"/>
    <w:rsid w:val="00C004CE"/>
    <w:rsid w:val="00C13C62"/>
    <w:rsid w:val="00C3186B"/>
    <w:rsid w:val="00C3582F"/>
    <w:rsid w:val="00C371B9"/>
    <w:rsid w:val="00C37C90"/>
    <w:rsid w:val="00C4342C"/>
    <w:rsid w:val="00C45E3A"/>
    <w:rsid w:val="00C56EC2"/>
    <w:rsid w:val="00C65447"/>
    <w:rsid w:val="00C6712C"/>
    <w:rsid w:val="00C6741F"/>
    <w:rsid w:val="00C6786F"/>
    <w:rsid w:val="00C81BA5"/>
    <w:rsid w:val="00C93473"/>
    <w:rsid w:val="00C97480"/>
    <w:rsid w:val="00CA4FF6"/>
    <w:rsid w:val="00CB5E8B"/>
    <w:rsid w:val="00CC3445"/>
    <w:rsid w:val="00CC5DB3"/>
    <w:rsid w:val="00CE610E"/>
    <w:rsid w:val="00D12421"/>
    <w:rsid w:val="00D1703E"/>
    <w:rsid w:val="00D412B9"/>
    <w:rsid w:val="00D47381"/>
    <w:rsid w:val="00D47B18"/>
    <w:rsid w:val="00D51D29"/>
    <w:rsid w:val="00D52999"/>
    <w:rsid w:val="00D53499"/>
    <w:rsid w:val="00D6126F"/>
    <w:rsid w:val="00D65154"/>
    <w:rsid w:val="00D7277E"/>
    <w:rsid w:val="00D72D9B"/>
    <w:rsid w:val="00D74C88"/>
    <w:rsid w:val="00D76592"/>
    <w:rsid w:val="00D93941"/>
    <w:rsid w:val="00DA36A4"/>
    <w:rsid w:val="00DA7FA4"/>
    <w:rsid w:val="00DB11CB"/>
    <w:rsid w:val="00DB2354"/>
    <w:rsid w:val="00DB3674"/>
    <w:rsid w:val="00DB4273"/>
    <w:rsid w:val="00DC4432"/>
    <w:rsid w:val="00DD2F46"/>
    <w:rsid w:val="00DD3626"/>
    <w:rsid w:val="00DD5823"/>
    <w:rsid w:val="00DE0175"/>
    <w:rsid w:val="00DE60B5"/>
    <w:rsid w:val="00DE752F"/>
    <w:rsid w:val="00E03D1A"/>
    <w:rsid w:val="00E11589"/>
    <w:rsid w:val="00E352CD"/>
    <w:rsid w:val="00E5097C"/>
    <w:rsid w:val="00E53D34"/>
    <w:rsid w:val="00E56C3F"/>
    <w:rsid w:val="00E62EF6"/>
    <w:rsid w:val="00E837F9"/>
    <w:rsid w:val="00E8397A"/>
    <w:rsid w:val="00EA2EF6"/>
    <w:rsid w:val="00EA5B86"/>
    <w:rsid w:val="00EB24E5"/>
    <w:rsid w:val="00EC2BDE"/>
    <w:rsid w:val="00ED55E9"/>
    <w:rsid w:val="00ED78A4"/>
    <w:rsid w:val="00EE6270"/>
    <w:rsid w:val="00EF56B1"/>
    <w:rsid w:val="00F02FBE"/>
    <w:rsid w:val="00F11FE0"/>
    <w:rsid w:val="00F22C3E"/>
    <w:rsid w:val="00F2743C"/>
    <w:rsid w:val="00F32318"/>
    <w:rsid w:val="00F4539C"/>
    <w:rsid w:val="00F46D2C"/>
    <w:rsid w:val="00F47964"/>
    <w:rsid w:val="00F730D5"/>
    <w:rsid w:val="00F906EF"/>
    <w:rsid w:val="00F958D4"/>
    <w:rsid w:val="00FA2133"/>
    <w:rsid w:val="00FB536C"/>
    <w:rsid w:val="00FD6D7D"/>
    <w:rsid w:val="00FD7049"/>
    <w:rsid w:val="00FF153F"/>
    <w:rsid w:val="01DB226A"/>
    <w:rsid w:val="0374260F"/>
    <w:rsid w:val="03A23A04"/>
    <w:rsid w:val="03B54B76"/>
    <w:rsid w:val="04EF15F2"/>
    <w:rsid w:val="05D71F65"/>
    <w:rsid w:val="060C3F29"/>
    <w:rsid w:val="063E1673"/>
    <w:rsid w:val="06E92E00"/>
    <w:rsid w:val="07071EBD"/>
    <w:rsid w:val="07100F6F"/>
    <w:rsid w:val="073E3AD2"/>
    <w:rsid w:val="0777040F"/>
    <w:rsid w:val="083D37A0"/>
    <w:rsid w:val="097009E4"/>
    <w:rsid w:val="09C42E0D"/>
    <w:rsid w:val="09FB4772"/>
    <w:rsid w:val="0AB45132"/>
    <w:rsid w:val="0B9506E0"/>
    <w:rsid w:val="0BB44B20"/>
    <w:rsid w:val="0CF43EDC"/>
    <w:rsid w:val="0D637ADD"/>
    <w:rsid w:val="0D770CF8"/>
    <w:rsid w:val="0E262C7A"/>
    <w:rsid w:val="0E3C5AF3"/>
    <w:rsid w:val="130C1B78"/>
    <w:rsid w:val="133C6D19"/>
    <w:rsid w:val="144F59C0"/>
    <w:rsid w:val="161C51D3"/>
    <w:rsid w:val="16B41657"/>
    <w:rsid w:val="174A2F13"/>
    <w:rsid w:val="17626E57"/>
    <w:rsid w:val="179860D5"/>
    <w:rsid w:val="17B53EA6"/>
    <w:rsid w:val="19565985"/>
    <w:rsid w:val="1C467AE2"/>
    <w:rsid w:val="277D757B"/>
    <w:rsid w:val="27C465CD"/>
    <w:rsid w:val="28003537"/>
    <w:rsid w:val="280A167D"/>
    <w:rsid w:val="29473442"/>
    <w:rsid w:val="295B03E6"/>
    <w:rsid w:val="2BD34A7A"/>
    <w:rsid w:val="2CF17E1F"/>
    <w:rsid w:val="2CFB0A9E"/>
    <w:rsid w:val="2D3C3870"/>
    <w:rsid w:val="2E856E45"/>
    <w:rsid w:val="303D2B82"/>
    <w:rsid w:val="31142EFE"/>
    <w:rsid w:val="316F5DED"/>
    <w:rsid w:val="3283733E"/>
    <w:rsid w:val="32AF24E6"/>
    <w:rsid w:val="331D0B7B"/>
    <w:rsid w:val="338A7807"/>
    <w:rsid w:val="347919CA"/>
    <w:rsid w:val="34E65803"/>
    <w:rsid w:val="364164C9"/>
    <w:rsid w:val="36834094"/>
    <w:rsid w:val="3784220C"/>
    <w:rsid w:val="378E64FA"/>
    <w:rsid w:val="38512FB3"/>
    <w:rsid w:val="38694CF8"/>
    <w:rsid w:val="391812A8"/>
    <w:rsid w:val="39271839"/>
    <w:rsid w:val="3CD83DC2"/>
    <w:rsid w:val="3DC363E4"/>
    <w:rsid w:val="3F087F71"/>
    <w:rsid w:val="3FAF7755"/>
    <w:rsid w:val="40A31CF6"/>
    <w:rsid w:val="410806A0"/>
    <w:rsid w:val="42FD1E09"/>
    <w:rsid w:val="430A5144"/>
    <w:rsid w:val="45083632"/>
    <w:rsid w:val="45584F62"/>
    <w:rsid w:val="45B27AC7"/>
    <w:rsid w:val="470C19AA"/>
    <w:rsid w:val="47847F9B"/>
    <w:rsid w:val="47F44E86"/>
    <w:rsid w:val="4801007C"/>
    <w:rsid w:val="49E70132"/>
    <w:rsid w:val="4ACE3D81"/>
    <w:rsid w:val="4C4B7E3E"/>
    <w:rsid w:val="4CD0678B"/>
    <w:rsid w:val="4D4F298C"/>
    <w:rsid w:val="4E376523"/>
    <w:rsid w:val="4F18491B"/>
    <w:rsid w:val="4F367BD5"/>
    <w:rsid w:val="4F375B14"/>
    <w:rsid w:val="4F4E184E"/>
    <w:rsid w:val="4F70601E"/>
    <w:rsid w:val="50580199"/>
    <w:rsid w:val="51A24D44"/>
    <w:rsid w:val="522405B1"/>
    <w:rsid w:val="54645490"/>
    <w:rsid w:val="550B7C35"/>
    <w:rsid w:val="556B7C31"/>
    <w:rsid w:val="55934927"/>
    <w:rsid w:val="55ED28E6"/>
    <w:rsid w:val="56AB2897"/>
    <w:rsid w:val="577041A4"/>
    <w:rsid w:val="5A242E4F"/>
    <w:rsid w:val="5A5169CC"/>
    <w:rsid w:val="5A6D0F86"/>
    <w:rsid w:val="5AC60F79"/>
    <w:rsid w:val="5E6771FC"/>
    <w:rsid w:val="5E7A7514"/>
    <w:rsid w:val="5F4D70C0"/>
    <w:rsid w:val="60696140"/>
    <w:rsid w:val="60763B62"/>
    <w:rsid w:val="62253AF7"/>
    <w:rsid w:val="62E40F86"/>
    <w:rsid w:val="633C4BBA"/>
    <w:rsid w:val="64BE21BB"/>
    <w:rsid w:val="64DB30BF"/>
    <w:rsid w:val="6769460F"/>
    <w:rsid w:val="67BA206C"/>
    <w:rsid w:val="696C49F9"/>
    <w:rsid w:val="69BC0802"/>
    <w:rsid w:val="6A1E033E"/>
    <w:rsid w:val="6CC125F2"/>
    <w:rsid w:val="6EA8257D"/>
    <w:rsid w:val="6F8413CE"/>
    <w:rsid w:val="6F8749D6"/>
    <w:rsid w:val="706324B8"/>
    <w:rsid w:val="71CD5290"/>
    <w:rsid w:val="73086CD5"/>
    <w:rsid w:val="745F0E70"/>
    <w:rsid w:val="750A32EF"/>
    <w:rsid w:val="75956B66"/>
    <w:rsid w:val="76FE2E89"/>
    <w:rsid w:val="77007B80"/>
    <w:rsid w:val="77AE6C39"/>
    <w:rsid w:val="78FA4BB9"/>
    <w:rsid w:val="7A945858"/>
    <w:rsid w:val="7C4538ED"/>
    <w:rsid w:val="7C7A048E"/>
    <w:rsid w:val="7DDA3433"/>
    <w:rsid w:val="7EBC4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ne number" w:semiHidden="0" w:unhideWhenUsed="0" w:qFormat="1"/>
    <w:lsdException w:name="page number"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rFonts w:ascii="Lucida Grande" w:hAnsi="Lucida Grande" w:cs="Lucida Grande"/>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libri Light" w:hAnsi="Calibri Light"/>
      <w:b/>
      <w:bCs/>
      <w:sz w:val="32"/>
      <w:szCs w:val="32"/>
    </w:rPr>
  </w:style>
  <w:style w:type="paragraph" w:styleId="a8">
    <w:name w:val="annotation subject"/>
    <w:basedOn w:val="a3"/>
    <w:next w:val="a3"/>
    <w:link w:val="Char4"/>
    <w:qFormat/>
    <w:rPr>
      <w:b/>
      <w:bCs/>
    </w:rPr>
  </w:style>
  <w:style w:type="character" w:styleId="a9">
    <w:name w:val="page number"/>
    <w:basedOn w:val="a0"/>
    <w:semiHidden/>
    <w:unhideWhenUsed/>
    <w:qFormat/>
  </w:style>
  <w:style w:type="character" w:styleId="aa">
    <w:name w:val="line number"/>
    <w:basedOn w:val="a0"/>
    <w:qFormat/>
  </w:style>
  <w:style w:type="character" w:styleId="ab">
    <w:name w:val="annotation reference"/>
    <w:qFormat/>
    <w:rPr>
      <w:sz w:val="21"/>
      <w:szCs w:val="21"/>
    </w:rPr>
  </w:style>
  <w:style w:type="character" w:customStyle="1" w:styleId="Char0">
    <w:name w:val="批注框文本 Char"/>
    <w:link w:val="a4"/>
    <w:qFormat/>
    <w:rPr>
      <w:rFonts w:ascii="Lucida Grande" w:hAnsi="Lucida Grande" w:cs="Lucida Grande"/>
      <w:kern w:val="2"/>
      <w:sz w:val="18"/>
      <w:szCs w:val="18"/>
      <w:lang w:eastAsia="zh-CN"/>
    </w:rPr>
  </w:style>
  <w:style w:type="character" w:customStyle="1" w:styleId="Char2">
    <w:name w:val="页眉 Char"/>
    <w:link w:val="a6"/>
    <w:qFormat/>
    <w:rPr>
      <w:kern w:val="2"/>
      <w:sz w:val="18"/>
      <w:szCs w:val="18"/>
    </w:rPr>
  </w:style>
  <w:style w:type="character" w:customStyle="1" w:styleId="Char1">
    <w:name w:val="页脚 Char"/>
    <w:link w:val="a5"/>
    <w:uiPriority w:val="99"/>
    <w:qFormat/>
    <w:rPr>
      <w:kern w:val="2"/>
      <w:sz w:val="18"/>
      <w:szCs w:val="18"/>
    </w:rPr>
  </w:style>
  <w:style w:type="character" w:customStyle="1" w:styleId="Char">
    <w:name w:val="批注文字 Char"/>
    <w:link w:val="a3"/>
    <w:qFormat/>
    <w:rPr>
      <w:kern w:val="2"/>
      <w:sz w:val="21"/>
      <w:szCs w:val="24"/>
    </w:rPr>
  </w:style>
  <w:style w:type="character" w:customStyle="1" w:styleId="Char4">
    <w:name w:val="批注主题 Char"/>
    <w:link w:val="a8"/>
    <w:qFormat/>
    <w:rPr>
      <w:b/>
      <w:bCs/>
      <w:kern w:val="2"/>
      <w:sz w:val="21"/>
      <w:szCs w:val="24"/>
    </w:rPr>
  </w:style>
  <w:style w:type="character" w:customStyle="1" w:styleId="Char3">
    <w:name w:val="标题 Char"/>
    <w:link w:val="a7"/>
    <w:qFormat/>
    <w:rPr>
      <w:rFonts w:ascii="Calibri Light" w:eastAsia="宋体" w:hAnsi="Calibri Light" w:cs="Times New Roman"/>
      <w:b/>
      <w:bCs/>
      <w:kern w:val="2"/>
      <w:sz w:val="32"/>
      <w:szCs w:val="32"/>
    </w:rPr>
  </w:style>
  <w:style w:type="paragraph" w:customStyle="1" w:styleId="EndNoteBibliographyTitle">
    <w:name w:val="EndNote Bibliography Title"/>
    <w:qFormat/>
    <w:pPr>
      <w:jc w:val="center"/>
    </w:pPr>
    <w:rPr>
      <w:kern w:val="2"/>
      <w:sz w:val="24"/>
      <w:szCs w:val="24"/>
    </w:rPr>
  </w:style>
  <w:style w:type="paragraph" w:customStyle="1" w:styleId="EndNoteBibliography">
    <w:name w:val="EndNote Bibliography"/>
    <w:qFormat/>
    <w:pPr>
      <w:jc w:val="both"/>
    </w:pPr>
    <w:rPr>
      <w:kern w:val="2"/>
      <w:sz w:val="24"/>
      <w:szCs w:val="24"/>
    </w:rPr>
  </w:style>
  <w:style w:type="paragraph" w:customStyle="1" w:styleId="CorpoA">
    <w:name w:val="Corpo A"/>
    <w:qFormat/>
    <w:pPr>
      <w:spacing w:after="160" w:line="259" w:lineRule="auto"/>
      <w:ind w:firstLine="709"/>
      <w:jc w:val="both"/>
    </w:pPr>
    <w:rPr>
      <w:rFonts w:ascii="Calibri" w:eastAsia="Arial Unicode MS" w:hAnsi="Calibri" w:cs="Arial Unicode MS"/>
      <w:color w:val="000000"/>
      <w:sz w:val="22"/>
      <w:szCs w:val="22"/>
      <w:u w:color="000000"/>
      <w:lang w:val="de-DE" w:eastAsia="pt-BR"/>
    </w:rPr>
  </w:style>
  <w:style w:type="paragraph" w:customStyle="1" w:styleId="Padro">
    <w:name w:val="Padrão"/>
    <w:qFormat/>
    <w:rPr>
      <w:rFonts w:ascii="Helvetica Neue" w:eastAsia="Arial Unicode MS" w:hAnsi="Helvetica Neue" w:cs="Arial Unicode MS"/>
      <w:color w:val="000000"/>
      <w:sz w:val="22"/>
      <w:szCs w:val="22"/>
      <w:lang w:eastAsia="pt-BR"/>
    </w:rPr>
  </w:style>
  <w:style w:type="paragraph" w:customStyle="1" w:styleId="PadroB">
    <w:name w:val="Padrão B"/>
    <w:qFormat/>
    <w:rPr>
      <w:rFonts w:ascii="Helvetica Neue" w:eastAsia="Arial Unicode MS" w:hAnsi="Helvetica Neue" w:cs="Arial Unicode MS"/>
      <w:color w:val="000000"/>
      <w:sz w:val="22"/>
      <w:szCs w:val="22"/>
      <w:u w:color="000000"/>
      <w:lang w:eastAsia="pt-BR"/>
    </w:rPr>
  </w:style>
  <w:style w:type="paragraph" w:customStyle="1" w:styleId="Revision1">
    <w:name w:val="Revision1"/>
    <w:hidden/>
    <w:uiPriority w:val="99"/>
    <w:semiHidden/>
    <w:qFormat/>
    <w:rPr>
      <w:rFonts w:ascii="Calibri" w:hAnsi="Calibri"/>
      <w:kern w:val="2"/>
      <w:sz w:val="21"/>
      <w:szCs w:val="24"/>
    </w:rPr>
  </w:style>
  <w:style w:type="paragraph" w:customStyle="1" w:styleId="Body">
    <w:name w:val="Body"/>
    <w:qFormat/>
    <w:pPr>
      <w:widowControl w:val="0"/>
    </w:pPr>
    <w:rPr>
      <w:rFonts w:ascii="Arial" w:eastAsia="Arial" w:hAnsi="Arial" w:cs="Arial"/>
      <w:color w:val="000000"/>
      <w:sz w:val="24"/>
      <w:szCs w:val="24"/>
      <w:u w:color="000000"/>
      <w:lang w:eastAsia="en-US"/>
    </w:rPr>
  </w:style>
  <w:style w:type="character" w:customStyle="1" w:styleId="None">
    <w:name w:val="None"/>
    <w:qFormat/>
  </w:style>
  <w:style w:type="character" w:customStyle="1" w:styleId="Hyperlink3">
    <w:name w:val="Hyperlink.3"/>
    <w:qFormat/>
    <w:rPr>
      <w:rFonts w:ascii="Book Antiqua" w:eastAsia="Book Antiqua" w:hAnsi="Book Antiqua" w:cs="Book Antiqua"/>
      <w:lang w:val="en-US"/>
    </w:rPr>
  </w:style>
  <w:style w:type="paragraph" w:customStyle="1" w:styleId="1">
    <w:name w:val="正文1"/>
    <w:uiPriority w:val="99"/>
    <w:pPr>
      <w:spacing w:line="276" w:lineRule="auto"/>
    </w:pPr>
    <w:rPr>
      <w:rFonts w:ascii="Arial" w:hAnsi="Arial" w:cs="Arial"/>
      <w:color w:val="000000"/>
      <w:sz w:val="22"/>
      <w:lang w:val="pl-PL" w:eastAsia="pl-PL"/>
    </w:rPr>
  </w:style>
  <w:style w:type="character" w:styleId="ac">
    <w:name w:val="Hyperlink"/>
    <w:basedOn w:val="a0"/>
    <w:unhideWhenUsed/>
    <w:rsid w:val="00384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ne number" w:semiHidden="0" w:unhideWhenUsed="0" w:qFormat="1"/>
    <w:lsdException w:name="page number"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rFonts w:ascii="Lucida Grande" w:hAnsi="Lucida Grande" w:cs="Lucida Grande"/>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libri Light" w:hAnsi="Calibri Light"/>
      <w:b/>
      <w:bCs/>
      <w:sz w:val="32"/>
      <w:szCs w:val="32"/>
    </w:rPr>
  </w:style>
  <w:style w:type="paragraph" w:styleId="a8">
    <w:name w:val="annotation subject"/>
    <w:basedOn w:val="a3"/>
    <w:next w:val="a3"/>
    <w:link w:val="Char4"/>
    <w:qFormat/>
    <w:rPr>
      <w:b/>
      <w:bCs/>
    </w:rPr>
  </w:style>
  <w:style w:type="character" w:styleId="a9">
    <w:name w:val="page number"/>
    <w:basedOn w:val="a0"/>
    <w:semiHidden/>
    <w:unhideWhenUsed/>
    <w:qFormat/>
  </w:style>
  <w:style w:type="character" w:styleId="aa">
    <w:name w:val="line number"/>
    <w:basedOn w:val="a0"/>
    <w:qFormat/>
  </w:style>
  <w:style w:type="character" w:styleId="ab">
    <w:name w:val="annotation reference"/>
    <w:qFormat/>
    <w:rPr>
      <w:sz w:val="21"/>
      <w:szCs w:val="21"/>
    </w:rPr>
  </w:style>
  <w:style w:type="character" w:customStyle="1" w:styleId="Char0">
    <w:name w:val="批注框文本 Char"/>
    <w:link w:val="a4"/>
    <w:qFormat/>
    <w:rPr>
      <w:rFonts w:ascii="Lucida Grande" w:hAnsi="Lucida Grande" w:cs="Lucida Grande"/>
      <w:kern w:val="2"/>
      <w:sz w:val="18"/>
      <w:szCs w:val="18"/>
      <w:lang w:eastAsia="zh-CN"/>
    </w:rPr>
  </w:style>
  <w:style w:type="character" w:customStyle="1" w:styleId="Char2">
    <w:name w:val="页眉 Char"/>
    <w:link w:val="a6"/>
    <w:qFormat/>
    <w:rPr>
      <w:kern w:val="2"/>
      <w:sz w:val="18"/>
      <w:szCs w:val="18"/>
    </w:rPr>
  </w:style>
  <w:style w:type="character" w:customStyle="1" w:styleId="Char1">
    <w:name w:val="页脚 Char"/>
    <w:link w:val="a5"/>
    <w:uiPriority w:val="99"/>
    <w:qFormat/>
    <w:rPr>
      <w:kern w:val="2"/>
      <w:sz w:val="18"/>
      <w:szCs w:val="18"/>
    </w:rPr>
  </w:style>
  <w:style w:type="character" w:customStyle="1" w:styleId="Char">
    <w:name w:val="批注文字 Char"/>
    <w:link w:val="a3"/>
    <w:qFormat/>
    <w:rPr>
      <w:kern w:val="2"/>
      <w:sz w:val="21"/>
      <w:szCs w:val="24"/>
    </w:rPr>
  </w:style>
  <w:style w:type="character" w:customStyle="1" w:styleId="Char4">
    <w:name w:val="批注主题 Char"/>
    <w:link w:val="a8"/>
    <w:qFormat/>
    <w:rPr>
      <w:b/>
      <w:bCs/>
      <w:kern w:val="2"/>
      <w:sz w:val="21"/>
      <w:szCs w:val="24"/>
    </w:rPr>
  </w:style>
  <w:style w:type="character" w:customStyle="1" w:styleId="Char3">
    <w:name w:val="标题 Char"/>
    <w:link w:val="a7"/>
    <w:qFormat/>
    <w:rPr>
      <w:rFonts w:ascii="Calibri Light" w:eastAsia="宋体" w:hAnsi="Calibri Light" w:cs="Times New Roman"/>
      <w:b/>
      <w:bCs/>
      <w:kern w:val="2"/>
      <w:sz w:val="32"/>
      <w:szCs w:val="32"/>
    </w:rPr>
  </w:style>
  <w:style w:type="paragraph" w:customStyle="1" w:styleId="EndNoteBibliographyTitle">
    <w:name w:val="EndNote Bibliography Title"/>
    <w:qFormat/>
    <w:pPr>
      <w:jc w:val="center"/>
    </w:pPr>
    <w:rPr>
      <w:kern w:val="2"/>
      <w:sz w:val="24"/>
      <w:szCs w:val="24"/>
    </w:rPr>
  </w:style>
  <w:style w:type="paragraph" w:customStyle="1" w:styleId="EndNoteBibliography">
    <w:name w:val="EndNote Bibliography"/>
    <w:qFormat/>
    <w:pPr>
      <w:jc w:val="both"/>
    </w:pPr>
    <w:rPr>
      <w:kern w:val="2"/>
      <w:sz w:val="24"/>
      <w:szCs w:val="24"/>
    </w:rPr>
  </w:style>
  <w:style w:type="paragraph" w:customStyle="1" w:styleId="CorpoA">
    <w:name w:val="Corpo A"/>
    <w:qFormat/>
    <w:pPr>
      <w:spacing w:after="160" w:line="259" w:lineRule="auto"/>
      <w:ind w:firstLine="709"/>
      <w:jc w:val="both"/>
    </w:pPr>
    <w:rPr>
      <w:rFonts w:ascii="Calibri" w:eastAsia="Arial Unicode MS" w:hAnsi="Calibri" w:cs="Arial Unicode MS"/>
      <w:color w:val="000000"/>
      <w:sz w:val="22"/>
      <w:szCs w:val="22"/>
      <w:u w:color="000000"/>
      <w:lang w:val="de-DE" w:eastAsia="pt-BR"/>
    </w:rPr>
  </w:style>
  <w:style w:type="paragraph" w:customStyle="1" w:styleId="Padro">
    <w:name w:val="Padrão"/>
    <w:qFormat/>
    <w:rPr>
      <w:rFonts w:ascii="Helvetica Neue" w:eastAsia="Arial Unicode MS" w:hAnsi="Helvetica Neue" w:cs="Arial Unicode MS"/>
      <w:color w:val="000000"/>
      <w:sz w:val="22"/>
      <w:szCs w:val="22"/>
      <w:lang w:eastAsia="pt-BR"/>
    </w:rPr>
  </w:style>
  <w:style w:type="paragraph" w:customStyle="1" w:styleId="PadroB">
    <w:name w:val="Padrão B"/>
    <w:qFormat/>
    <w:rPr>
      <w:rFonts w:ascii="Helvetica Neue" w:eastAsia="Arial Unicode MS" w:hAnsi="Helvetica Neue" w:cs="Arial Unicode MS"/>
      <w:color w:val="000000"/>
      <w:sz w:val="22"/>
      <w:szCs w:val="22"/>
      <w:u w:color="000000"/>
      <w:lang w:eastAsia="pt-BR"/>
    </w:rPr>
  </w:style>
  <w:style w:type="paragraph" w:customStyle="1" w:styleId="Revision1">
    <w:name w:val="Revision1"/>
    <w:hidden/>
    <w:uiPriority w:val="99"/>
    <w:semiHidden/>
    <w:qFormat/>
    <w:rPr>
      <w:rFonts w:ascii="Calibri" w:hAnsi="Calibri"/>
      <w:kern w:val="2"/>
      <w:sz w:val="21"/>
      <w:szCs w:val="24"/>
    </w:rPr>
  </w:style>
  <w:style w:type="paragraph" w:customStyle="1" w:styleId="Body">
    <w:name w:val="Body"/>
    <w:qFormat/>
    <w:pPr>
      <w:widowControl w:val="0"/>
    </w:pPr>
    <w:rPr>
      <w:rFonts w:ascii="Arial" w:eastAsia="Arial" w:hAnsi="Arial" w:cs="Arial"/>
      <w:color w:val="000000"/>
      <w:sz w:val="24"/>
      <w:szCs w:val="24"/>
      <w:u w:color="000000"/>
      <w:lang w:eastAsia="en-US"/>
    </w:rPr>
  </w:style>
  <w:style w:type="character" w:customStyle="1" w:styleId="None">
    <w:name w:val="None"/>
    <w:qFormat/>
  </w:style>
  <w:style w:type="character" w:customStyle="1" w:styleId="Hyperlink3">
    <w:name w:val="Hyperlink.3"/>
    <w:qFormat/>
    <w:rPr>
      <w:rFonts w:ascii="Book Antiqua" w:eastAsia="Book Antiqua" w:hAnsi="Book Antiqua" w:cs="Book Antiqua"/>
      <w:lang w:val="en-US"/>
    </w:rPr>
  </w:style>
  <w:style w:type="paragraph" w:customStyle="1" w:styleId="1">
    <w:name w:val="正文1"/>
    <w:uiPriority w:val="99"/>
    <w:pPr>
      <w:spacing w:line="276" w:lineRule="auto"/>
    </w:pPr>
    <w:rPr>
      <w:rFonts w:ascii="Arial" w:hAnsi="Arial" w:cs="Arial"/>
      <w:color w:val="000000"/>
      <w:sz w:val="22"/>
      <w:lang w:val="pl-PL" w:eastAsia="pl-PL"/>
    </w:rPr>
  </w:style>
  <w:style w:type="character" w:styleId="ac">
    <w:name w:val="Hyperlink"/>
    <w:basedOn w:val="a0"/>
    <w:unhideWhenUsed/>
    <w:rsid w:val="00384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2220-3249/full/v9/i3/38.ht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569AA-3E35-49EB-91C4-1B4E1AFA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Ghost Win7 SP1快速装机版  V2014/05/30</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CLANNAD1404563872</dc:creator>
  <cp:lastModifiedBy>邢燕霞</cp:lastModifiedBy>
  <cp:revision>4</cp:revision>
  <dcterms:created xsi:type="dcterms:W3CDTF">2020-09-24T15:33:00Z</dcterms:created>
  <dcterms:modified xsi:type="dcterms:W3CDTF">2020-09-24T16:05:00Z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