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98EDB" w14:textId="77777777" w:rsidR="00A77B3E" w:rsidRPr="007B21C5" w:rsidRDefault="009F6FA0" w:rsidP="00CC6B74">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t xml:space="preserve">Name of Journal: </w:t>
      </w:r>
      <w:r w:rsidRPr="007B21C5">
        <w:rPr>
          <w:rFonts w:ascii="Book Antiqua" w:eastAsia="Book Antiqua" w:hAnsi="Book Antiqua" w:cs="Book Antiqua"/>
          <w:i/>
          <w:color w:val="000000" w:themeColor="text1"/>
        </w:rPr>
        <w:t>World Journal of Clinical Cases</w:t>
      </w:r>
    </w:p>
    <w:p w14:paraId="357A3064" w14:textId="77777777" w:rsidR="00A77B3E" w:rsidRPr="007B21C5" w:rsidRDefault="009F6FA0" w:rsidP="00202980">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t xml:space="preserve">Manuscript NO: </w:t>
      </w:r>
      <w:r w:rsidRPr="007B21C5">
        <w:rPr>
          <w:rFonts w:ascii="Book Antiqua" w:eastAsia="Book Antiqua" w:hAnsi="Book Antiqua" w:cs="Book Antiqua"/>
          <w:color w:val="000000" w:themeColor="text1"/>
        </w:rPr>
        <w:t>57375</w:t>
      </w:r>
    </w:p>
    <w:p w14:paraId="2B9F3516"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t xml:space="preserve">Manuscript Type: </w:t>
      </w:r>
      <w:r w:rsidRPr="007B21C5">
        <w:rPr>
          <w:rFonts w:ascii="Book Antiqua" w:eastAsia="Book Antiqua" w:hAnsi="Book Antiqua" w:cs="Book Antiqua"/>
          <w:color w:val="000000" w:themeColor="text1"/>
        </w:rPr>
        <w:t>EDITORIAL</w:t>
      </w:r>
    </w:p>
    <w:p w14:paraId="15C44EC8" w14:textId="77777777" w:rsidR="00A77B3E" w:rsidRPr="007B21C5" w:rsidRDefault="00A77B3E">
      <w:pPr>
        <w:snapToGrid w:val="0"/>
        <w:spacing w:line="360" w:lineRule="auto"/>
        <w:jc w:val="both"/>
        <w:rPr>
          <w:rFonts w:ascii="Book Antiqua" w:hAnsi="Book Antiqua"/>
          <w:color w:val="000000" w:themeColor="text1"/>
        </w:rPr>
      </w:pPr>
    </w:p>
    <w:p w14:paraId="270F1491" w14:textId="7BABB61C" w:rsidR="00A77B3E" w:rsidRPr="007B21C5" w:rsidRDefault="009F6FA0">
      <w:pPr>
        <w:snapToGrid w:val="0"/>
        <w:spacing w:line="360" w:lineRule="auto"/>
        <w:jc w:val="both"/>
        <w:rPr>
          <w:rFonts w:ascii="Book Antiqua" w:hAnsi="Book Antiqua"/>
          <w:color w:val="000000" w:themeColor="text1"/>
        </w:rPr>
      </w:pPr>
      <w:bookmarkStart w:id="0" w:name="OLE_LINK5"/>
      <w:bookmarkStart w:id="1" w:name="OLE_LINK6"/>
      <w:bookmarkStart w:id="2" w:name="OLE_LINK7"/>
      <w:bookmarkStart w:id="3" w:name="OLE_LINK14"/>
      <w:r w:rsidRPr="007B21C5">
        <w:rPr>
          <w:rFonts w:ascii="Book Antiqua" w:eastAsia="Book Antiqua" w:hAnsi="Book Antiqua" w:cs="Book Antiqua"/>
          <w:b/>
          <w:color w:val="000000" w:themeColor="text1"/>
        </w:rPr>
        <w:t xml:space="preserve">Is </w:t>
      </w:r>
      <w:r w:rsidR="001029A6" w:rsidRPr="007B21C5">
        <w:rPr>
          <w:rFonts w:ascii="Book Antiqua" w:eastAsia="Book Antiqua" w:hAnsi="Book Antiqua" w:cs="Book Antiqua"/>
          <w:b/>
          <w:color w:val="000000" w:themeColor="text1"/>
        </w:rPr>
        <w:t>Dynesys</w:t>
      </w:r>
      <w:r w:rsidRPr="007B21C5">
        <w:rPr>
          <w:rFonts w:ascii="Book Antiqua" w:eastAsia="Book Antiqua" w:hAnsi="Book Antiqua" w:cs="Book Antiqua"/>
          <w:b/>
          <w:color w:val="000000" w:themeColor="text1"/>
        </w:rPr>
        <w:t xml:space="preserve"> dynamic stabilization system superior to posterior lumbar fusion in the treatment of lumbar degenerative diseases?</w:t>
      </w:r>
    </w:p>
    <w:bookmarkEnd w:id="0"/>
    <w:bookmarkEnd w:id="1"/>
    <w:bookmarkEnd w:id="2"/>
    <w:bookmarkEnd w:id="3"/>
    <w:p w14:paraId="0894C437" w14:textId="77777777" w:rsidR="00A77B3E" w:rsidRPr="007B21C5" w:rsidRDefault="00A77B3E">
      <w:pPr>
        <w:snapToGrid w:val="0"/>
        <w:spacing w:line="360" w:lineRule="auto"/>
        <w:jc w:val="both"/>
        <w:rPr>
          <w:rFonts w:ascii="Book Antiqua" w:hAnsi="Book Antiqua"/>
          <w:color w:val="000000" w:themeColor="text1"/>
        </w:rPr>
      </w:pPr>
    </w:p>
    <w:p w14:paraId="4E3814AC" w14:textId="49ACFB9F" w:rsidR="00A77B3E" w:rsidRPr="007B21C5" w:rsidRDefault="00224F7B">
      <w:pPr>
        <w:snapToGrid w:val="0"/>
        <w:spacing w:line="360" w:lineRule="auto"/>
        <w:jc w:val="both"/>
        <w:rPr>
          <w:rFonts w:ascii="Book Antiqua" w:hAnsi="Book Antiqua"/>
          <w:color w:val="000000" w:themeColor="text1"/>
        </w:rPr>
      </w:pPr>
      <w:r w:rsidRPr="007B21C5">
        <w:rPr>
          <w:rFonts w:ascii="Book Antiqua" w:eastAsia="Book Antiqua" w:hAnsi="Book Antiqua" w:cs="Book Antiqua"/>
          <w:color w:val="000000" w:themeColor="text1"/>
        </w:rPr>
        <w:t>Peng BG</w:t>
      </w:r>
      <w:r w:rsidR="00976C95" w:rsidRPr="007B21C5">
        <w:rPr>
          <w:rFonts w:ascii="Book Antiqua" w:eastAsia="Book Antiqua" w:hAnsi="Book Antiqua" w:cs="Book Antiqua"/>
          <w:color w:val="000000" w:themeColor="text1"/>
        </w:rPr>
        <w:t xml:space="preserve"> </w:t>
      </w:r>
      <w:r w:rsidR="00976C95" w:rsidRPr="007B21C5">
        <w:rPr>
          <w:rFonts w:ascii="Book Antiqua" w:eastAsia="Book Antiqua" w:hAnsi="Book Antiqua" w:cs="Book Antiqua"/>
          <w:i/>
          <w:color w:val="000000" w:themeColor="text1"/>
        </w:rPr>
        <w:t>et al</w:t>
      </w:r>
      <w:r w:rsidRPr="007B21C5">
        <w:rPr>
          <w:rFonts w:ascii="Book Antiqua" w:eastAsia="Book Antiqua" w:hAnsi="Book Antiqua" w:cs="Book Antiqua"/>
          <w:color w:val="000000" w:themeColor="text1"/>
        </w:rPr>
        <w:t xml:space="preserve">. </w:t>
      </w:r>
      <w:bookmarkStart w:id="4" w:name="OLE_LINK8"/>
      <w:bookmarkStart w:id="5" w:name="OLE_LINK9"/>
      <w:bookmarkStart w:id="6" w:name="OLE_LINK15"/>
      <w:r w:rsidR="001029A6"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dynamic stabilization system and posterior lumbar fusion</w:t>
      </w:r>
    </w:p>
    <w:bookmarkEnd w:id="4"/>
    <w:bookmarkEnd w:id="5"/>
    <w:bookmarkEnd w:id="6"/>
    <w:p w14:paraId="587DE825" w14:textId="77777777" w:rsidR="00A77B3E" w:rsidRPr="007B21C5" w:rsidRDefault="00A77B3E">
      <w:pPr>
        <w:snapToGrid w:val="0"/>
        <w:spacing w:line="360" w:lineRule="auto"/>
        <w:jc w:val="both"/>
        <w:rPr>
          <w:rFonts w:ascii="Book Antiqua" w:hAnsi="Book Antiqua"/>
          <w:color w:val="000000" w:themeColor="text1"/>
        </w:rPr>
      </w:pPr>
    </w:p>
    <w:p w14:paraId="713FAF3A" w14:textId="6CA5E138" w:rsidR="00A77B3E" w:rsidRPr="007B21C5" w:rsidRDefault="009F6FA0">
      <w:pPr>
        <w:snapToGrid w:val="0"/>
        <w:spacing w:line="360" w:lineRule="auto"/>
        <w:jc w:val="both"/>
        <w:rPr>
          <w:rFonts w:ascii="Book Antiqua" w:eastAsia="宋体" w:hAnsi="Book Antiqua" w:cs="宋体"/>
          <w:color w:val="000000" w:themeColor="text1"/>
          <w:lang w:eastAsia="zh-CN"/>
        </w:rPr>
      </w:pPr>
      <w:r w:rsidRPr="007B21C5">
        <w:rPr>
          <w:rFonts w:ascii="Book Antiqua" w:eastAsia="Book Antiqua" w:hAnsi="Book Antiqua" w:cs="Book Antiqua"/>
          <w:color w:val="000000" w:themeColor="text1"/>
        </w:rPr>
        <w:t>Bao-Gan Peng</w:t>
      </w:r>
      <w:bookmarkStart w:id="7" w:name="_Hlk53474524"/>
      <w:r w:rsidR="00976C95" w:rsidRPr="007B21C5">
        <w:rPr>
          <w:rFonts w:ascii="Book Antiqua" w:eastAsia="宋体" w:hAnsi="Book Antiqua" w:cs="宋体"/>
          <w:color w:val="000000" w:themeColor="text1"/>
          <w:lang w:eastAsia="zh-CN"/>
        </w:rPr>
        <w:t>,</w:t>
      </w:r>
      <w:r w:rsidR="00976C95" w:rsidRPr="007B21C5">
        <w:rPr>
          <w:rFonts w:ascii="Book Antiqua" w:eastAsia="Book Antiqua" w:hAnsi="Book Antiqua" w:cs="Book Antiqua"/>
          <w:color w:val="000000" w:themeColor="text1"/>
        </w:rPr>
        <w:t xml:space="preserve"> Chun-Hua Gao</w:t>
      </w:r>
      <w:bookmarkEnd w:id="7"/>
      <w:r w:rsidR="006A5033" w:rsidRPr="007B21C5">
        <w:rPr>
          <w:rFonts w:ascii="Book Antiqua" w:eastAsia="Book Antiqua" w:hAnsi="Book Antiqua" w:cs="Book Antiqua"/>
          <w:color w:val="000000" w:themeColor="text1"/>
        </w:rPr>
        <w:t xml:space="preserve"> </w:t>
      </w:r>
    </w:p>
    <w:p w14:paraId="33323177" w14:textId="77777777" w:rsidR="00A77B3E" w:rsidRPr="007B21C5" w:rsidRDefault="00A77B3E">
      <w:pPr>
        <w:snapToGrid w:val="0"/>
        <w:spacing w:line="360" w:lineRule="auto"/>
        <w:jc w:val="both"/>
        <w:rPr>
          <w:rFonts w:ascii="Book Antiqua" w:hAnsi="Book Antiqua"/>
          <w:color w:val="000000" w:themeColor="text1"/>
        </w:rPr>
      </w:pPr>
    </w:p>
    <w:p w14:paraId="27A08390" w14:textId="3EF0F2D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Bao-Gan Peng, </w:t>
      </w:r>
      <w:bookmarkStart w:id="8" w:name="OLE_LINK29"/>
      <w:bookmarkStart w:id="9" w:name="OLE_LINK30"/>
      <w:r w:rsidR="00C47C30" w:rsidRPr="007B21C5">
        <w:rPr>
          <w:rFonts w:ascii="Book Antiqua" w:eastAsia="Book Antiqua" w:hAnsi="Book Antiqua" w:cs="Book Antiqua"/>
          <w:b/>
          <w:bCs/>
          <w:color w:val="000000" w:themeColor="text1"/>
        </w:rPr>
        <w:t>Chun-Hua Gao</w:t>
      </w:r>
      <w:bookmarkEnd w:id="8"/>
      <w:bookmarkEnd w:id="9"/>
      <w:r w:rsidR="00976C95" w:rsidRPr="007B21C5">
        <w:rPr>
          <w:rFonts w:ascii="Book Antiqua" w:eastAsia="Book Antiqua" w:hAnsi="Book Antiqua" w:cs="Book Antiqua"/>
          <w:b/>
          <w:bCs/>
          <w:color w:val="000000" w:themeColor="text1"/>
        </w:rPr>
        <w:t>,</w:t>
      </w:r>
      <w:r w:rsidR="00C47C30" w:rsidRPr="007B21C5">
        <w:rPr>
          <w:rFonts w:ascii="Book Antiqua" w:eastAsia="Book Antiqua" w:hAnsi="Book Antiqua" w:cs="Book Antiqua"/>
          <w:b/>
          <w:bCs/>
          <w:color w:val="000000" w:themeColor="text1"/>
        </w:rPr>
        <w:t xml:space="preserve"> </w:t>
      </w:r>
      <w:r w:rsidRPr="007B21C5">
        <w:rPr>
          <w:rFonts w:ascii="Book Antiqua" w:eastAsia="Book Antiqua" w:hAnsi="Book Antiqua" w:cs="Book Antiqua"/>
          <w:color w:val="000000" w:themeColor="text1"/>
        </w:rPr>
        <w:t>Department of Spinal Surgery,</w:t>
      </w:r>
      <w:r w:rsidRPr="007B21C5">
        <w:rPr>
          <w:rFonts w:ascii="Book Antiqua" w:eastAsia="Book Antiqua" w:hAnsi="Book Antiqua" w:cs="Book Antiqua"/>
          <w:caps/>
          <w:color w:val="000000" w:themeColor="text1"/>
        </w:rPr>
        <w:t xml:space="preserve"> t</w:t>
      </w:r>
      <w:r w:rsidRPr="007B21C5">
        <w:rPr>
          <w:rFonts w:ascii="Book Antiqua" w:eastAsia="Book Antiqua" w:hAnsi="Book Antiqua" w:cs="Book Antiqua"/>
          <w:color w:val="000000" w:themeColor="text1"/>
        </w:rPr>
        <w:t xml:space="preserve">he Third Medical Center, </w:t>
      </w:r>
      <w:r w:rsidR="002F5FD1" w:rsidRPr="007B21C5">
        <w:rPr>
          <w:rFonts w:ascii="Book Antiqua" w:eastAsia="Book Antiqua" w:hAnsi="Book Antiqua" w:cs="Book Antiqua"/>
          <w:color w:val="000000" w:themeColor="text1"/>
        </w:rPr>
        <w:t>People’s Liberation Army</w:t>
      </w:r>
      <w:r w:rsidRPr="007B21C5">
        <w:rPr>
          <w:rFonts w:ascii="Book Antiqua" w:eastAsia="Book Antiqua" w:hAnsi="Book Antiqua" w:cs="Book Antiqua"/>
          <w:color w:val="000000" w:themeColor="text1"/>
        </w:rPr>
        <w:t xml:space="preserve"> General Hospital, Beijing 100039, China</w:t>
      </w:r>
    </w:p>
    <w:p w14:paraId="53E40347" w14:textId="77777777" w:rsidR="00A77B3E" w:rsidRPr="007B21C5" w:rsidRDefault="00A77B3E">
      <w:pPr>
        <w:snapToGrid w:val="0"/>
        <w:spacing w:line="360" w:lineRule="auto"/>
        <w:jc w:val="both"/>
        <w:rPr>
          <w:rFonts w:ascii="Book Antiqua" w:hAnsi="Book Antiqua"/>
          <w:color w:val="000000" w:themeColor="text1"/>
        </w:rPr>
      </w:pPr>
    </w:p>
    <w:p w14:paraId="6D5E9E12" w14:textId="1488B030"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Author contributions: </w:t>
      </w:r>
      <w:bookmarkStart w:id="10" w:name="OLE_LINK16"/>
      <w:bookmarkStart w:id="11" w:name="OLE_LINK17"/>
      <w:r w:rsidRPr="007B21C5">
        <w:rPr>
          <w:rFonts w:ascii="Book Antiqua" w:eastAsia="Book Antiqua" w:hAnsi="Book Antiqua" w:cs="Book Antiqua"/>
          <w:color w:val="000000" w:themeColor="text1"/>
        </w:rPr>
        <w:t>Peng BG</w:t>
      </w:r>
      <w:r w:rsidR="00976C95" w:rsidRPr="007B21C5">
        <w:rPr>
          <w:rFonts w:ascii="Book Antiqua" w:eastAsia="Book Antiqua" w:hAnsi="Book Antiqua" w:cs="Book Antiqua"/>
          <w:color w:val="000000" w:themeColor="text1"/>
        </w:rPr>
        <w:t xml:space="preserve"> and Gao CH</w:t>
      </w:r>
      <w:r w:rsidRPr="007B21C5">
        <w:rPr>
          <w:rFonts w:ascii="Book Antiqua" w:eastAsia="Book Antiqua" w:hAnsi="Book Antiqua" w:cs="Book Antiqua"/>
          <w:color w:val="000000" w:themeColor="text1"/>
        </w:rPr>
        <w:t xml:space="preserve"> conceived the idea for the manuscript and reviewed the manuscript.</w:t>
      </w:r>
    </w:p>
    <w:bookmarkEnd w:id="10"/>
    <w:bookmarkEnd w:id="11"/>
    <w:p w14:paraId="61E30C3A" w14:textId="77777777" w:rsidR="00A77B3E" w:rsidRPr="007B21C5" w:rsidRDefault="00A77B3E">
      <w:pPr>
        <w:snapToGrid w:val="0"/>
        <w:spacing w:line="360" w:lineRule="auto"/>
        <w:jc w:val="both"/>
        <w:rPr>
          <w:rFonts w:ascii="Book Antiqua" w:hAnsi="Book Antiqua"/>
          <w:color w:val="000000" w:themeColor="text1"/>
        </w:rPr>
      </w:pPr>
    </w:p>
    <w:p w14:paraId="5E58F84B" w14:textId="1419417A"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Corresponding author: Bao-Gan Peng, MD, PhD, Chief Doctor, </w:t>
      </w:r>
      <w:r w:rsidRPr="007B21C5">
        <w:rPr>
          <w:rFonts w:ascii="Book Antiqua" w:eastAsia="Book Antiqua" w:hAnsi="Book Antiqua" w:cs="Book Antiqua"/>
          <w:color w:val="000000" w:themeColor="text1"/>
        </w:rPr>
        <w:t>Department of Spinal Surgery,</w:t>
      </w:r>
      <w:r w:rsidR="002F5FD1" w:rsidRPr="007B21C5">
        <w:rPr>
          <w:rFonts w:ascii="Book Antiqua" w:eastAsia="Book Antiqua" w:hAnsi="Book Antiqua" w:cs="Book Antiqua"/>
          <w:color w:val="000000" w:themeColor="text1"/>
        </w:rPr>
        <w:t xml:space="preserve"> </w:t>
      </w:r>
      <w:bookmarkStart w:id="12" w:name="OLE_LINK1"/>
      <w:bookmarkStart w:id="13" w:name="OLE_LINK2"/>
      <w:r w:rsidR="00CB5D37" w:rsidRPr="007B21C5">
        <w:rPr>
          <w:rFonts w:ascii="Book Antiqua" w:eastAsia="Book Antiqua" w:hAnsi="Book Antiqua" w:cs="Book Antiqua"/>
          <w:color w:val="000000" w:themeColor="text1"/>
        </w:rPr>
        <w:t>T</w:t>
      </w:r>
      <w:r w:rsidR="002F5FD1" w:rsidRPr="007B21C5">
        <w:rPr>
          <w:rFonts w:ascii="Book Antiqua" w:eastAsia="Book Antiqua" w:hAnsi="Book Antiqua" w:cs="Book Antiqua"/>
          <w:color w:val="000000" w:themeColor="text1"/>
        </w:rPr>
        <w:t xml:space="preserve">he Third Medical Center, </w:t>
      </w:r>
      <w:r w:rsidRPr="007B21C5">
        <w:rPr>
          <w:rFonts w:ascii="Book Antiqua" w:eastAsia="Book Antiqua" w:hAnsi="Book Antiqua" w:cs="Book Antiqua"/>
          <w:color w:val="000000" w:themeColor="text1"/>
        </w:rPr>
        <w:t>People’s Liberation</w:t>
      </w:r>
      <w:r w:rsidR="002F5FD1" w:rsidRPr="007B21C5">
        <w:rPr>
          <w:rFonts w:ascii="Book Antiqua" w:eastAsia="Book Antiqua" w:hAnsi="Book Antiqua" w:cs="Book Antiqua"/>
          <w:color w:val="000000" w:themeColor="text1"/>
        </w:rPr>
        <w:t xml:space="preserve"> Army </w:t>
      </w:r>
      <w:r w:rsidRPr="007B21C5">
        <w:rPr>
          <w:rFonts w:ascii="Book Antiqua" w:eastAsia="Book Antiqua" w:hAnsi="Book Antiqua" w:cs="Book Antiqua"/>
          <w:color w:val="000000" w:themeColor="text1"/>
        </w:rPr>
        <w:t>General Hospital</w:t>
      </w:r>
      <w:bookmarkEnd w:id="12"/>
      <w:bookmarkEnd w:id="13"/>
      <w:r w:rsidRPr="007B21C5">
        <w:rPr>
          <w:rFonts w:ascii="Book Antiqua" w:eastAsia="Book Antiqua" w:hAnsi="Book Antiqua" w:cs="Book Antiqua"/>
          <w:color w:val="000000" w:themeColor="text1"/>
        </w:rPr>
        <w:t xml:space="preserve">, </w:t>
      </w:r>
      <w:bookmarkStart w:id="14" w:name="OLE_LINK3"/>
      <w:bookmarkStart w:id="15" w:name="OLE_LINK4"/>
      <w:r w:rsidR="002F5FD1" w:rsidRPr="007B21C5">
        <w:rPr>
          <w:rFonts w:ascii="Book Antiqua" w:eastAsia="Book Antiqua" w:hAnsi="Book Antiqua" w:cs="Book Antiqua"/>
          <w:color w:val="000000" w:themeColor="text1"/>
        </w:rPr>
        <w:t xml:space="preserve">No. </w:t>
      </w:r>
      <w:r w:rsidRPr="007B21C5">
        <w:rPr>
          <w:rFonts w:ascii="Book Antiqua" w:eastAsia="Book Antiqua" w:hAnsi="Book Antiqua" w:cs="Book Antiqua"/>
          <w:color w:val="000000" w:themeColor="text1"/>
        </w:rPr>
        <w:t>69 Yongding Road</w:t>
      </w:r>
      <w:bookmarkEnd w:id="14"/>
      <w:bookmarkEnd w:id="15"/>
      <w:r w:rsidRPr="007B21C5">
        <w:rPr>
          <w:rFonts w:ascii="Book Antiqua" w:eastAsia="Book Antiqua" w:hAnsi="Book Antiqua" w:cs="Book Antiqua"/>
          <w:color w:val="000000" w:themeColor="text1"/>
        </w:rPr>
        <w:t>, Beijing 100039, China. pengbaogan76611@163.com</w:t>
      </w:r>
    </w:p>
    <w:p w14:paraId="163A2C51" w14:textId="77777777" w:rsidR="00A77B3E" w:rsidRPr="007B21C5" w:rsidRDefault="00A77B3E">
      <w:pPr>
        <w:snapToGrid w:val="0"/>
        <w:spacing w:line="360" w:lineRule="auto"/>
        <w:jc w:val="both"/>
        <w:rPr>
          <w:rFonts w:ascii="Book Antiqua" w:hAnsi="Book Antiqua"/>
          <w:color w:val="000000" w:themeColor="text1"/>
        </w:rPr>
      </w:pPr>
    </w:p>
    <w:p w14:paraId="50C2D573"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Received: </w:t>
      </w:r>
      <w:r w:rsidRPr="007B21C5">
        <w:rPr>
          <w:rFonts w:ascii="Book Antiqua" w:eastAsia="Book Antiqua" w:hAnsi="Book Antiqua" w:cs="Book Antiqua"/>
          <w:color w:val="000000" w:themeColor="text1"/>
        </w:rPr>
        <w:t>June 11, 2020</w:t>
      </w:r>
    </w:p>
    <w:p w14:paraId="5D837531"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Revised: </w:t>
      </w:r>
      <w:r w:rsidRPr="007B21C5">
        <w:rPr>
          <w:rFonts w:ascii="Book Antiqua" w:eastAsia="Book Antiqua" w:hAnsi="Book Antiqua" w:cs="Book Antiqua"/>
          <w:color w:val="000000" w:themeColor="text1"/>
        </w:rPr>
        <w:t>September 19, 2020</w:t>
      </w:r>
    </w:p>
    <w:p w14:paraId="1733BF88" w14:textId="191A5BBC"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Accepted: </w:t>
      </w:r>
      <w:r w:rsidR="00A537D8" w:rsidRPr="007B21C5">
        <w:rPr>
          <w:rFonts w:ascii="Book Antiqua" w:eastAsia="Book Antiqua" w:hAnsi="Book Antiqua" w:cs="Book Antiqua"/>
          <w:color w:val="000000" w:themeColor="text1"/>
        </w:rPr>
        <w:t>October 19, 2020</w:t>
      </w:r>
    </w:p>
    <w:p w14:paraId="37477902" w14:textId="03E5C805"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Published online: </w:t>
      </w:r>
      <w:r w:rsidR="00B74176" w:rsidRPr="008C4A50">
        <w:rPr>
          <w:rFonts w:ascii="Book Antiqua" w:eastAsia="Book Antiqua" w:hAnsi="Book Antiqua" w:cs="Book Antiqua"/>
          <w:bCs/>
          <w:color w:val="000000"/>
        </w:rPr>
        <w:t>November</w:t>
      </w:r>
      <w:r w:rsidR="00B74176" w:rsidRPr="008C4A50">
        <w:rPr>
          <w:rFonts w:ascii="Book Antiqua" w:hAnsi="Book Antiqua" w:cs="Book Antiqua" w:hint="eastAsia"/>
          <w:bCs/>
          <w:color w:val="000000"/>
          <w:lang w:eastAsia="zh-CN"/>
        </w:rPr>
        <w:t xml:space="preserve"> </w:t>
      </w:r>
      <w:r w:rsidR="00B74176">
        <w:rPr>
          <w:rFonts w:ascii="Book Antiqua" w:hAnsi="Book Antiqua" w:cs="Book Antiqua" w:hint="eastAsia"/>
          <w:bCs/>
          <w:color w:val="000000"/>
          <w:lang w:eastAsia="zh-CN"/>
        </w:rPr>
        <w:t>2</w:t>
      </w:r>
      <w:r w:rsidR="00B74176" w:rsidRPr="008C4A50">
        <w:rPr>
          <w:rFonts w:ascii="Book Antiqua" w:hAnsi="Book Antiqua" w:cs="Book Antiqua" w:hint="eastAsia"/>
          <w:bCs/>
          <w:color w:val="000000"/>
          <w:lang w:eastAsia="zh-CN"/>
        </w:rPr>
        <w:t>6, 2020</w:t>
      </w:r>
    </w:p>
    <w:p w14:paraId="4BFA08D5" w14:textId="77777777" w:rsidR="00C7080A" w:rsidRPr="007B21C5" w:rsidRDefault="00C7080A">
      <w:pPr>
        <w:snapToGrid w:val="0"/>
        <w:spacing w:line="360" w:lineRule="auto"/>
        <w:jc w:val="both"/>
        <w:rPr>
          <w:rFonts w:ascii="Book Antiqua" w:hAnsi="Book Antiqua"/>
          <w:color w:val="000000" w:themeColor="text1"/>
        </w:rPr>
        <w:sectPr w:rsidR="00C7080A" w:rsidRPr="007B21C5" w:rsidSect="00241205">
          <w:footerReference w:type="default" r:id="rId7"/>
          <w:pgSz w:w="12240" w:h="15840"/>
          <w:pgMar w:top="1440" w:right="1440" w:bottom="1440" w:left="1440" w:header="720" w:footer="720" w:gutter="0"/>
          <w:cols w:space="720"/>
          <w:docGrid w:linePitch="360"/>
        </w:sectPr>
      </w:pPr>
    </w:p>
    <w:p w14:paraId="5231BBAE"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color w:val="000000" w:themeColor="text1"/>
        </w:rPr>
        <w:lastRenderedPageBreak/>
        <w:t>Abstract</w:t>
      </w:r>
    </w:p>
    <w:p w14:paraId="58F9D60E" w14:textId="7473F322" w:rsidR="00A77B3E" w:rsidRPr="007B21C5" w:rsidRDefault="001029A6">
      <w:pPr>
        <w:snapToGrid w:val="0"/>
        <w:spacing w:line="360" w:lineRule="auto"/>
        <w:jc w:val="both"/>
        <w:rPr>
          <w:rFonts w:ascii="Book Antiqua" w:hAnsi="Book Antiqua"/>
          <w:color w:val="000000" w:themeColor="text1"/>
        </w:rPr>
      </w:pPr>
      <w:bookmarkStart w:id="16" w:name="OLE_LINK21"/>
      <w:bookmarkStart w:id="17" w:name="OLE_LINK22"/>
      <w:r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a pedicle-based dynamic stabilization system, was introduced to overcome some undesirable complications of fusion procedures. Nevertheless, the theoretical advantages of </w:t>
      </w:r>
      <w:r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over fusion have not been clearly confirmed. The purpose of this editorial was to compare clinical and radiological outcomes of patients who underwent </w:t>
      </w:r>
      <w:r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system with those who underwent posterior lumbar fusion according to the existing literature and to see if the application of </w:t>
      </w:r>
      <w:r w:rsidR="00E72A84" w:rsidRPr="007B21C5">
        <w:rPr>
          <w:rFonts w:ascii="Book Antiqua" w:eastAsia="Book Antiqua" w:hAnsi="Book Antiqua" w:cs="Book Antiqua"/>
          <w:color w:val="000000" w:themeColor="text1"/>
        </w:rPr>
        <w:t xml:space="preserve">the </w:t>
      </w:r>
      <w:r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system is superior to the traditional lumbar fusion surgery. According to published clinical reports, the short-term effects of </w:t>
      </w:r>
      <w:r w:rsidR="00E72A84" w:rsidRPr="007B21C5">
        <w:rPr>
          <w:rFonts w:ascii="Book Antiqua" w:eastAsia="Book Antiqua" w:hAnsi="Book Antiqua" w:cs="Book Antiqua"/>
          <w:color w:val="000000" w:themeColor="text1"/>
        </w:rPr>
        <w:t xml:space="preserve">the </w:t>
      </w:r>
      <w:r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dynamic stabilization system are similar to that of traditional lumbar fusion surgery. Three comparative studies of </w:t>
      </w:r>
      <w:r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dynamic stabilization and fusion surgery with medium-term follow-up are encouraging. However, the results from </w:t>
      </w:r>
      <w:r w:rsidR="00241205" w:rsidRPr="007B21C5">
        <w:rPr>
          <w:rFonts w:ascii="Book Antiqua" w:eastAsia="Book Antiqua" w:hAnsi="Book Antiqua" w:cs="Book Antiqua"/>
          <w:color w:val="000000" w:themeColor="text1"/>
        </w:rPr>
        <w:t>four</w:t>
      </w:r>
      <w:r w:rsidR="009F6FA0" w:rsidRPr="007B21C5">
        <w:rPr>
          <w:rFonts w:ascii="Book Antiqua" w:eastAsia="Book Antiqua" w:hAnsi="Book Antiqua" w:cs="Book Antiqua"/>
          <w:color w:val="000000" w:themeColor="text1"/>
        </w:rPr>
        <w:t xml:space="preserve"> single-treatment-arm and small-sample studies of case series with long-term follow-up were not encouraging. In the present circumstances, it is not possible to conclude that </w:t>
      </w:r>
      <w:r w:rsidR="00E72A84" w:rsidRPr="007B21C5">
        <w:rPr>
          <w:rFonts w:ascii="Book Antiqua" w:eastAsia="Book Antiqua" w:hAnsi="Book Antiqua" w:cs="Book Antiqua"/>
          <w:color w:val="000000" w:themeColor="text1"/>
        </w:rPr>
        <w:t xml:space="preserve">the </w:t>
      </w:r>
      <w:r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dynamic stabilization system is superior to fusion surgery for lumbar degenerative diseases.</w:t>
      </w:r>
    </w:p>
    <w:bookmarkEnd w:id="16"/>
    <w:bookmarkEnd w:id="17"/>
    <w:p w14:paraId="0395BABF" w14:textId="77777777" w:rsidR="00A77B3E" w:rsidRPr="007B21C5" w:rsidRDefault="00A77B3E">
      <w:pPr>
        <w:snapToGrid w:val="0"/>
        <w:spacing w:line="360" w:lineRule="auto"/>
        <w:jc w:val="both"/>
        <w:rPr>
          <w:rFonts w:ascii="Book Antiqua" w:hAnsi="Book Antiqua"/>
          <w:color w:val="000000" w:themeColor="text1"/>
        </w:rPr>
      </w:pPr>
    </w:p>
    <w:p w14:paraId="2229D4D4" w14:textId="5ECF4F21"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Key Words: </w:t>
      </w:r>
      <w:bookmarkStart w:id="18" w:name="OLE_LINK19"/>
      <w:bookmarkStart w:id="19" w:name="OLE_LINK20"/>
      <w:r w:rsidRPr="007B21C5">
        <w:rPr>
          <w:rFonts w:ascii="Book Antiqua" w:eastAsia="Book Antiqua" w:hAnsi="Book Antiqua" w:cs="Book Antiqua"/>
          <w:color w:val="000000" w:themeColor="text1"/>
        </w:rPr>
        <w:t>Dynamic stabilization system; Lumbar fusion; Lumbar degenerative diseases; Complication</w:t>
      </w:r>
    </w:p>
    <w:bookmarkEnd w:id="18"/>
    <w:bookmarkEnd w:id="19"/>
    <w:p w14:paraId="39D69FA2" w14:textId="77777777" w:rsidR="00A77B3E" w:rsidRPr="007B21C5" w:rsidRDefault="00A77B3E">
      <w:pPr>
        <w:snapToGrid w:val="0"/>
        <w:spacing w:line="360" w:lineRule="auto"/>
        <w:jc w:val="both"/>
        <w:rPr>
          <w:rFonts w:ascii="Book Antiqua" w:hAnsi="Book Antiqua"/>
          <w:color w:val="000000" w:themeColor="text1"/>
        </w:rPr>
      </w:pPr>
    </w:p>
    <w:p w14:paraId="0659A760" w14:textId="77777777" w:rsidR="00394715" w:rsidRDefault="00394715">
      <w:pPr>
        <w:snapToGrid w:val="0"/>
        <w:spacing w:line="360" w:lineRule="auto"/>
        <w:jc w:val="both"/>
        <w:rPr>
          <w:rFonts w:ascii="Book Antiqua" w:hAnsi="Book Antiqua" w:hint="eastAsia"/>
          <w:lang w:eastAsia="zh-CN"/>
        </w:rPr>
      </w:pPr>
      <w:bookmarkStart w:id="20" w:name="OLE_LINK12"/>
      <w:bookmarkStart w:id="21" w:name="OLE_LINK13"/>
      <w:bookmarkStart w:id="22" w:name="_GoBack"/>
      <w:r w:rsidRPr="00394715">
        <w:rPr>
          <w:rFonts w:ascii="Book Antiqua" w:hAnsi="Book Antiqua" w:cs="Book Antiqua" w:hint="eastAsia"/>
          <w:b/>
          <w:color w:val="000000" w:themeColor="text1"/>
          <w:lang w:eastAsia="zh-CN"/>
        </w:rPr>
        <w:t>Citation:</w:t>
      </w:r>
      <w:bookmarkEnd w:id="22"/>
      <w:r>
        <w:rPr>
          <w:rFonts w:ascii="Book Antiqua" w:hAnsi="Book Antiqua" w:cs="Book Antiqua" w:hint="eastAsia"/>
          <w:color w:val="000000" w:themeColor="text1"/>
          <w:lang w:eastAsia="zh-CN"/>
        </w:rPr>
        <w:t xml:space="preserve"> </w:t>
      </w:r>
      <w:r w:rsidR="009F6FA0" w:rsidRPr="007B21C5">
        <w:rPr>
          <w:rFonts w:ascii="Book Antiqua" w:eastAsia="Book Antiqua" w:hAnsi="Book Antiqua" w:cs="Book Antiqua"/>
          <w:color w:val="000000" w:themeColor="text1"/>
        </w:rPr>
        <w:t>Peng BG</w:t>
      </w:r>
      <w:r w:rsidR="001029A6" w:rsidRPr="007B21C5">
        <w:rPr>
          <w:rFonts w:ascii="Book Antiqua" w:eastAsia="Book Antiqua" w:hAnsi="Book Antiqua" w:cs="Book Antiqua"/>
          <w:color w:val="000000" w:themeColor="text1"/>
        </w:rPr>
        <w:t>, Gao CH</w:t>
      </w:r>
      <w:r w:rsidR="009F6FA0" w:rsidRPr="007B21C5">
        <w:rPr>
          <w:rFonts w:ascii="Book Antiqua" w:eastAsia="Book Antiqua" w:hAnsi="Book Antiqua" w:cs="Book Antiqua"/>
          <w:color w:val="000000" w:themeColor="text1"/>
        </w:rPr>
        <w:t xml:space="preserve">. Is </w:t>
      </w:r>
      <w:r w:rsidR="001029A6" w:rsidRPr="007B21C5">
        <w:rPr>
          <w:rFonts w:ascii="Book Antiqua" w:eastAsia="Book Antiqua" w:hAnsi="Book Antiqua" w:cs="Book Antiqua"/>
          <w:color w:val="000000" w:themeColor="text1"/>
        </w:rPr>
        <w:t>Dynesys</w:t>
      </w:r>
      <w:r w:rsidR="009F6FA0" w:rsidRPr="007B21C5">
        <w:rPr>
          <w:rFonts w:ascii="Book Antiqua" w:eastAsia="Book Antiqua" w:hAnsi="Book Antiqua" w:cs="Book Antiqua"/>
          <w:color w:val="000000" w:themeColor="text1"/>
        </w:rPr>
        <w:t xml:space="preserve"> dynamic stabilization system superior to posterior lumbar fusion in the treatment of lumbar degenerative diseases? </w:t>
      </w:r>
      <w:r w:rsidR="009F6FA0" w:rsidRPr="007B21C5">
        <w:rPr>
          <w:rFonts w:ascii="Book Antiqua" w:eastAsia="Book Antiqua" w:hAnsi="Book Antiqua" w:cs="Book Antiqua"/>
          <w:i/>
          <w:iCs/>
          <w:color w:val="000000" w:themeColor="text1"/>
        </w:rPr>
        <w:t>World J Clin Cases</w:t>
      </w:r>
      <w:r w:rsidR="009F6FA0" w:rsidRPr="007B21C5">
        <w:rPr>
          <w:rFonts w:ascii="Book Antiqua" w:eastAsia="Book Antiqua" w:hAnsi="Book Antiqua" w:cs="Book Antiqua"/>
          <w:color w:val="000000" w:themeColor="text1"/>
        </w:rPr>
        <w:t xml:space="preserve"> </w:t>
      </w:r>
      <w:r w:rsidR="00975B2C" w:rsidRPr="00EE6A3B">
        <w:rPr>
          <w:rFonts w:ascii="Book Antiqua" w:hAnsi="Book Antiqua"/>
        </w:rPr>
        <w:t>2020; 8(</w:t>
      </w:r>
      <w:r w:rsidR="00975B2C">
        <w:rPr>
          <w:rFonts w:ascii="Book Antiqua" w:hAnsi="Book Antiqua" w:hint="eastAsia"/>
          <w:lang w:eastAsia="zh-CN"/>
        </w:rPr>
        <w:t>22</w:t>
      </w:r>
      <w:r w:rsidR="00975B2C" w:rsidRPr="00EE6A3B">
        <w:rPr>
          <w:rFonts w:ascii="Book Antiqua" w:hAnsi="Book Antiqua"/>
        </w:rPr>
        <w:t xml:space="preserve">): </w:t>
      </w:r>
      <w:r w:rsidR="008122AA" w:rsidRPr="008122AA">
        <w:rPr>
          <w:rFonts w:ascii="Book Antiqua" w:hAnsi="Book Antiqua"/>
        </w:rPr>
        <w:t>5496-5500</w:t>
      </w:r>
      <w:r w:rsidR="00975B2C" w:rsidRPr="00EE6A3B">
        <w:rPr>
          <w:rFonts w:ascii="Book Antiqua" w:hAnsi="Book Antiqua"/>
        </w:rPr>
        <w:t xml:space="preserve">  </w:t>
      </w:r>
    </w:p>
    <w:p w14:paraId="3F828441" w14:textId="77777777" w:rsidR="00394715" w:rsidRDefault="00975B2C">
      <w:pPr>
        <w:snapToGrid w:val="0"/>
        <w:spacing w:line="360" w:lineRule="auto"/>
        <w:jc w:val="both"/>
        <w:rPr>
          <w:rFonts w:ascii="Book Antiqua" w:hAnsi="Book Antiqua" w:hint="eastAsia"/>
          <w:lang w:eastAsia="zh-CN"/>
        </w:rPr>
      </w:pPr>
      <w:r w:rsidRPr="00394715">
        <w:rPr>
          <w:rFonts w:ascii="Book Antiqua" w:hAnsi="Book Antiqua"/>
          <w:b/>
        </w:rPr>
        <w:t xml:space="preserve">URL: </w:t>
      </w:r>
      <w:r w:rsidRPr="00EE6A3B">
        <w:rPr>
          <w:rFonts w:ascii="Book Antiqua" w:hAnsi="Book Antiqua"/>
        </w:rPr>
        <w:t>https://www.wjgnet.com/2307-8960/full/v8/i</w:t>
      </w:r>
      <w:r>
        <w:rPr>
          <w:rFonts w:ascii="Book Antiqua" w:hAnsi="Book Antiqua" w:hint="eastAsia"/>
          <w:lang w:eastAsia="zh-CN"/>
        </w:rPr>
        <w:t>22</w:t>
      </w:r>
      <w:r w:rsidRPr="00EE6A3B">
        <w:rPr>
          <w:rFonts w:ascii="Book Antiqua" w:hAnsi="Book Antiqua"/>
        </w:rPr>
        <w:t>/</w:t>
      </w:r>
      <w:r w:rsidR="008122AA" w:rsidRPr="008122AA">
        <w:rPr>
          <w:rFonts w:ascii="Book Antiqua" w:hAnsi="Book Antiqua"/>
        </w:rPr>
        <w:t>5496</w:t>
      </w:r>
      <w:r w:rsidRPr="00EE6A3B">
        <w:rPr>
          <w:rFonts w:ascii="Book Antiqua" w:hAnsi="Book Antiqua"/>
        </w:rPr>
        <w:t xml:space="preserve">.htm  </w:t>
      </w:r>
    </w:p>
    <w:p w14:paraId="79B6E2CA" w14:textId="0D188E87" w:rsidR="00A77B3E" w:rsidRPr="007B21C5" w:rsidRDefault="00975B2C">
      <w:pPr>
        <w:snapToGrid w:val="0"/>
        <w:spacing w:line="360" w:lineRule="auto"/>
        <w:jc w:val="both"/>
        <w:rPr>
          <w:rFonts w:ascii="Book Antiqua" w:hAnsi="Book Antiqua"/>
          <w:color w:val="000000" w:themeColor="text1"/>
        </w:rPr>
      </w:pPr>
      <w:r w:rsidRPr="00394715">
        <w:rPr>
          <w:rFonts w:ascii="Book Antiqua" w:hAnsi="Book Antiqua"/>
          <w:b/>
        </w:rPr>
        <w:t>DOI:</w:t>
      </w:r>
      <w:r w:rsidRPr="00EE6A3B">
        <w:rPr>
          <w:rFonts w:ascii="Book Antiqua" w:hAnsi="Book Antiqua"/>
        </w:rPr>
        <w:t xml:space="preserve"> https://dx.doi.org/10.12998/wjcc.v8.i</w:t>
      </w:r>
      <w:r>
        <w:rPr>
          <w:rFonts w:ascii="Book Antiqua" w:hAnsi="Book Antiqua" w:hint="eastAsia"/>
          <w:lang w:eastAsia="zh-CN"/>
        </w:rPr>
        <w:t>22</w:t>
      </w:r>
      <w:r w:rsidRPr="00EE6A3B">
        <w:rPr>
          <w:rFonts w:ascii="Book Antiqua" w:hAnsi="Book Antiqua"/>
        </w:rPr>
        <w:t>.</w:t>
      </w:r>
      <w:r w:rsidR="008122AA" w:rsidRPr="008122AA">
        <w:rPr>
          <w:rFonts w:ascii="Book Antiqua" w:hAnsi="Book Antiqua"/>
        </w:rPr>
        <w:t>5496</w:t>
      </w:r>
    </w:p>
    <w:bookmarkEnd w:id="20"/>
    <w:bookmarkEnd w:id="21"/>
    <w:p w14:paraId="78275085" w14:textId="77777777" w:rsidR="00A77B3E" w:rsidRPr="007B21C5" w:rsidRDefault="00A77B3E">
      <w:pPr>
        <w:snapToGrid w:val="0"/>
        <w:spacing w:line="360" w:lineRule="auto"/>
        <w:jc w:val="both"/>
        <w:rPr>
          <w:rFonts w:ascii="Book Antiqua" w:hAnsi="Book Antiqua"/>
          <w:color w:val="000000" w:themeColor="text1"/>
        </w:rPr>
      </w:pPr>
    </w:p>
    <w:p w14:paraId="17490950" w14:textId="77777777"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b/>
          <w:bCs/>
          <w:color w:val="000000" w:themeColor="text1"/>
        </w:rPr>
        <w:t xml:space="preserve">Core Tip: </w:t>
      </w:r>
      <w:bookmarkStart w:id="23" w:name="OLE_LINK10"/>
      <w:bookmarkStart w:id="24" w:name="OLE_LINK11"/>
      <w:bookmarkStart w:id="25" w:name="OLE_LINK18"/>
      <w:r w:rsidRPr="007B21C5">
        <w:rPr>
          <w:rFonts w:ascii="Book Antiqua" w:eastAsia="Book Antiqua" w:hAnsi="Book Antiqua" w:cs="Book Antiqua"/>
          <w:color w:val="000000" w:themeColor="text1"/>
        </w:rPr>
        <w:t>At present, it is not appropriate to conclude that the posterior dynamic stabilization system is superior to fusion surgery. As there are still many unresolved issues, we should not overemphasize the application of these dynamic stabilization systems in treatment of degenerative lumbar diseases.</w:t>
      </w:r>
    </w:p>
    <w:bookmarkEnd w:id="23"/>
    <w:bookmarkEnd w:id="24"/>
    <w:bookmarkEnd w:id="25"/>
    <w:p w14:paraId="67F6F370" w14:textId="77777777" w:rsidR="00A77B3E" w:rsidRPr="007B21C5" w:rsidRDefault="00A77B3E">
      <w:pPr>
        <w:snapToGrid w:val="0"/>
        <w:spacing w:line="360" w:lineRule="auto"/>
        <w:jc w:val="both"/>
        <w:rPr>
          <w:rFonts w:ascii="Book Antiqua" w:hAnsi="Book Antiqua"/>
          <w:color w:val="000000" w:themeColor="text1"/>
        </w:rPr>
      </w:pPr>
    </w:p>
    <w:p w14:paraId="083831C2" w14:textId="77777777" w:rsidR="002C3BE3" w:rsidRPr="007B21C5" w:rsidRDefault="002C3BE3" w:rsidP="007B21C5">
      <w:pPr>
        <w:jc w:val="both"/>
        <w:rPr>
          <w:rFonts w:ascii="Book Antiqua" w:eastAsia="Book Antiqua" w:hAnsi="Book Antiqua" w:cs="Book Antiqua"/>
          <w:b/>
          <w:caps/>
          <w:color w:val="000000" w:themeColor="text1"/>
          <w:u w:val="single"/>
        </w:rPr>
      </w:pPr>
      <w:r w:rsidRPr="007B21C5">
        <w:rPr>
          <w:rFonts w:ascii="Book Antiqua" w:eastAsia="Book Antiqua" w:hAnsi="Book Antiqua" w:cs="Book Antiqua"/>
          <w:b/>
          <w:caps/>
          <w:color w:val="000000" w:themeColor="text1"/>
          <w:u w:val="single"/>
        </w:rPr>
        <w:br w:type="page"/>
      </w:r>
    </w:p>
    <w:p w14:paraId="07E6046E" w14:textId="26DD05E7" w:rsidR="00A77B3E" w:rsidRPr="007B21C5" w:rsidRDefault="009F6FA0" w:rsidP="00CC6B74">
      <w:pPr>
        <w:snapToGrid w:val="0"/>
        <w:spacing w:line="360" w:lineRule="auto"/>
        <w:jc w:val="both"/>
        <w:rPr>
          <w:rFonts w:ascii="Book Antiqua" w:hAnsi="Book Antiqua"/>
          <w:color w:val="000000" w:themeColor="text1"/>
        </w:rPr>
      </w:pPr>
      <w:r w:rsidRPr="007B21C5">
        <w:rPr>
          <w:rFonts w:ascii="Book Antiqua" w:eastAsia="Book Antiqua" w:hAnsi="Book Antiqua" w:cs="Book Antiqua"/>
          <w:b/>
          <w:caps/>
          <w:color w:val="000000" w:themeColor="text1"/>
          <w:u w:val="single"/>
        </w:rPr>
        <w:t>INTRODUCTION</w:t>
      </w:r>
    </w:p>
    <w:p w14:paraId="1E44A34A" w14:textId="21D32344" w:rsidR="00A77B3E" w:rsidRPr="007B21C5" w:rsidRDefault="009F6FA0" w:rsidP="00CC6B74">
      <w:pPr>
        <w:snapToGrid w:val="0"/>
        <w:spacing w:line="360" w:lineRule="auto"/>
        <w:jc w:val="both"/>
        <w:rPr>
          <w:rFonts w:ascii="Book Antiqua" w:hAnsi="Book Antiqua"/>
          <w:color w:val="000000" w:themeColor="text1"/>
        </w:rPr>
      </w:pPr>
      <w:bookmarkStart w:id="26" w:name="OLE_LINK23"/>
      <w:bookmarkStart w:id="27" w:name="OLE_LINK24"/>
      <w:r w:rsidRPr="007B21C5">
        <w:rPr>
          <w:rFonts w:ascii="Book Antiqua" w:eastAsia="Book Antiqua" w:hAnsi="Book Antiqua" w:cs="Book Antiqua"/>
          <w:color w:val="000000" w:themeColor="text1"/>
        </w:rPr>
        <w:t xml:space="preserve">In </w:t>
      </w:r>
      <w:r w:rsidR="002C3BE3" w:rsidRPr="007B21C5">
        <w:rPr>
          <w:rFonts w:ascii="Book Antiqua" w:eastAsia="Book Antiqua" w:hAnsi="Book Antiqua" w:cs="Book Antiqua"/>
          <w:color w:val="000000" w:themeColor="text1"/>
        </w:rPr>
        <w:t>the past</w:t>
      </w:r>
      <w:r w:rsidRPr="007B21C5">
        <w:rPr>
          <w:rFonts w:ascii="Book Antiqua" w:eastAsia="Book Antiqua" w:hAnsi="Book Antiqua" w:cs="Book Antiqua"/>
          <w:color w:val="000000" w:themeColor="text1"/>
        </w:rPr>
        <w:t xml:space="preserve"> 30 years, lumbar fusion surgery has been the mainstream method for the treatment of lumbar degenerative diseases. Fusion surgery is associated with some adverse complications, such as pseudoarthrosis and adjacent segment degeneration (ASD). Therefore, the concept of retaining motion in the treatment segment came into being, and then various nonfusion techniques were developed and applied to clinical practice. Pedicle-based dynamic stabilization (PDS) is a nonfusion technique that was introduced to overcome the shortcomings in the fusion procedure. </w:t>
      </w:r>
      <w:r w:rsidR="002C3BE3" w:rsidRPr="007B21C5">
        <w:rPr>
          <w:rFonts w:ascii="Book Antiqua" w:eastAsia="Book Antiqua" w:hAnsi="Book Antiqua" w:cs="Book Antiqua"/>
          <w:color w:val="000000" w:themeColor="text1"/>
        </w:rPr>
        <w:t>A d</w:t>
      </w:r>
      <w:r w:rsidRPr="007B21C5">
        <w:rPr>
          <w:rFonts w:ascii="Book Antiqua" w:eastAsia="Book Antiqua" w:hAnsi="Book Antiqua" w:cs="Book Antiqua"/>
          <w:color w:val="000000" w:themeColor="text1"/>
        </w:rPr>
        <w:t xml:space="preserve">ynamic stabilization system can control the abnormal movement of unstable and painful segments and promote healthy load transfer thereby preventing degeneration of the adjacent segment. </w:t>
      </w:r>
    </w:p>
    <w:p w14:paraId="4A39119E" w14:textId="10750B81" w:rsidR="00A77B3E" w:rsidRPr="007B21C5" w:rsidRDefault="009F6FA0" w:rsidP="00202980">
      <w:pPr>
        <w:snapToGrid w:val="0"/>
        <w:spacing w:line="360" w:lineRule="auto"/>
        <w:ind w:firstLineChars="100" w:firstLine="240"/>
        <w:jc w:val="both"/>
        <w:rPr>
          <w:rFonts w:ascii="Book Antiqua" w:hAnsi="Book Antiqua"/>
          <w:color w:val="000000" w:themeColor="text1"/>
        </w:rPr>
      </w:pPr>
      <w:r w:rsidRPr="007B21C5">
        <w:rPr>
          <w:rFonts w:ascii="Book Antiqua" w:eastAsia="Book Antiqua" w:hAnsi="Book Antiqua" w:cs="Book Antiqua"/>
          <w:color w:val="000000" w:themeColor="text1"/>
        </w:rPr>
        <w:t xml:space="preserve">In 1994, </w:t>
      </w:r>
      <w:r w:rsidR="002F5FD1" w:rsidRPr="007B21C5">
        <w:rPr>
          <w:rFonts w:ascii="Book Antiqua" w:eastAsia="Book Antiqua" w:hAnsi="Book Antiqua" w:cs="Book Antiqua"/>
          <w:color w:val="000000" w:themeColor="text1"/>
        </w:rPr>
        <w:t>Stoll</w:t>
      </w:r>
      <w:r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i/>
          <w:iCs/>
          <w:color w:val="000000" w:themeColor="text1"/>
        </w:rPr>
        <w:t>et al</w:t>
      </w:r>
      <w:r w:rsidRPr="007B21C5">
        <w:rPr>
          <w:rFonts w:ascii="Book Antiqua" w:eastAsia="Book Antiqua" w:hAnsi="Book Antiqua" w:cs="Book Antiqua"/>
          <w:color w:val="000000" w:themeColor="text1"/>
          <w:vertAlign w:val="superscript"/>
        </w:rPr>
        <w:t>[1]</w:t>
      </w:r>
      <w:r w:rsidRPr="007B21C5">
        <w:rPr>
          <w:rFonts w:ascii="Book Antiqua" w:eastAsia="Book Antiqua" w:hAnsi="Book Antiqua" w:cs="Book Antiqua"/>
          <w:color w:val="000000" w:themeColor="text1"/>
        </w:rPr>
        <w:t xml:space="preserve"> first introduced </w:t>
      </w:r>
      <w:r w:rsidR="001029A6" w:rsidRPr="007B21C5">
        <w:rPr>
          <w:rFonts w:ascii="Book Antiqua" w:eastAsia="Book Antiqua" w:hAnsi="Book Antiqua" w:cs="Book Antiqua"/>
          <w:color w:val="000000" w:themeColor="text1"/>
        </w:rPr>
        <w:t>Dynesys</w:t>
      </w:r>
      <w:r w:rsidR="00690E49" w:rsidRPr="007B21C5">
        <w:rPr>
          <w:rFonts w:ascii="Book Antiqua" w:eastAsia="Book Antiqua" w:hAnsi="Book Antiqua" w:cs="Book Antiqua"/>
          <w:color w:val="000000" w:themeColor="text1"/>
        </w:rPr>
        <w:t xml:space="preserve"> (Zimmer, Inc.</w:t>
      </w:r>
      <w:r w:rsidR="00690E49" w:rsidRPr="007B21C5">
        <w:rPr>
          <w:rFonts w:ascii="Book Antiqua" w:eastAsia="宋体" w:hAnsi="Book Antiqua" w:cs="宋体"/>
          <w:color w:val="000000" w:themeColor="text1"/>
          <w:lang w:eastAsia="zh-CN"/>
        </w:rPr>
        <w:t>),</w:t>
      </w:r>
      <w:r w:rsidR="002F5FD1" w:rsidRPr="007B21C5">
        <w:rPr>
          <w:rFonts w:ascii="Book Antiqua" w:eastAsia="宋体" w:hAnsi="Book Antiqua" w:cs="宋体"/>
          <w:color w:val="000000" w:themeColor="text1"/>
          <w:lang w:eastAsia="zh-CN"/>
        </w:rPr>
        <w:t xml:space="preserve"> </w:t>
      </w:r>
      <w:r w:rsidRPr="007B21C5">
        <w:rPr>
          <w:rFonts w:ascii="Book Antiqua" w:eastAsia="Book Antiqua" w:hAnsi="Book Antiqua" w:cs="Book Antiqua"/>
          <w:color w:val="000000" w:themeColor="text1"/>
        </w:rPr>
        <w:t>a pedicle-based dynamic stabilization system.</w:t>
      </w:r>
      <w:r w:rsidRPr="007B21C5">
        <w:rPr>
          <w:rFonts w:ascii="Book Antiqua" w:eastAsia="Book Antiqua" w:hAnsi="Book Antiqua" w:cs="Book Antiqua"/>
          <w:color w:val="000000" w:themeColor="text1"/>
          <w:vertAlign w:val="superscript"/>
        </w:rPr>
        <w:t xml:space="preserve"> </w:t>
      </w:r>
      <w:r w:rsidRPr="007B21C5">
        <w:rPr>
          <w:rFonts w:ascii="Book Antiqua" w:eastAsia="Book Antiqua" w:hAnsi="Book Antiqua" w:cs="Book Antiqua"/>
          <w:color w:val="000000" w:themeColor="text1"/>
        </w:rPr>
        <w:t xml:space="preserve">Many </w:t>
      </w:r>
      <w:r w:rsidRPr="007B21C5">
        <w:rPr>
          <w:rFonts w:ascii="Book Antiqua" w:eastAsia="Book Antiqua" w:hAnsi="Book Antiqua" w:cs="Book Antiqua"/>
          <w:i/>
          <w:iCs/>
          <w:color w:val="000000" w:themeColor="text1"/>
        </w:rPr>
        <w:t>in vitro</w:t>
      </w:r>
      <w:r w:rsidRPr="007B21C5">
        <w:rPr>
          <w:rFonts w:ascii="Book Antiqua" w:eastAsia="Book Antiqua" w:hAnsi="Book Antiqua" w:cs="Book Antiqua"/>
          <w:color w:val="000000" w:themeColor="text1"/>
        </w:rPr>
        <w:t xml:space="preserve"> and biomechanical studies showed that this system can limit flexibility through </w:t>
      </w:r>
      <w:r w:rsidR="002C3BE3" w:rsidRPr="007B21C5">
        <w:rPr>
          <w:rFonts w:ascii="Book Antiqua" w:eastAsia="Book Antiqua" w:hAnsi="Book Antiqua" w:cs="Book Antiqua"/>
          <w:color w:val="000000" w:themeColor="text1"/>
        </w:rPr>
        <w:t xml:space="preserve">a </w:t>
      </w:r>
      <w:r w:rsidRPr="007B21C5">
        <w:rPr>
          <w:rFonts w:ascii="Book Antiqua" w:eastAsia="Book Antiqua" w:hAnsi="Book Antiqua" w:cs="Book Antiqua"/>
          <w:color w:val="000000" w:themeColor="text1"/>
        </w:rPr>
        <w:t>polyethylene-terephthalate cord and polycarbonate urethane spacer</w:t>
      </w:r>
      <w:r w:rsidRPr="007B21C5">
        <w:rPr>
          <w:rFonts w:ascii="Book Antiqua" w:eastAsia="Book Antiqua" w:hAnsi="Book Antiqua" w:cs="Book Antiqua"/>
          <w:color w:val="000000" w:themeColor="text1"/>
          <w:vertAlign w:val="superscript"/>
        </w:rPr>
        <w:t>[2,3]</w:t>
      </w:r>
      <w:r w:rsidRPr="007B21C5">
        <w:rPr>
          <w:rFonts w:ascii="Book Antiqua" w:eastAsia="Book Antiqua" w:hAnsi="Book Antiqua" w:cs="Book Antiqua"/>
          <w:color w:val="000000" w:themeColor="text1"/>
        </w:rPr>
        <w:t xml:space="preserve">. Subsequently, some early clinical studies reported that the system </w:t>
      </w:r>
      <w:r w:rsidR="00E72A84" w:rsidRPr="007B21C5">
        <w:rPr>
          <w:rFonts w:ascii="Book Antiqua" w:eastAsia="Book Antiqua" w:hAnsi="Book Antiqua" w:cs="Book Antiqua"/>
          <w:color w:val="000000" w:themeColor="text1"/>
        </w:rPr>
        <w:t>wa</w:t>
      </w:r>
      <w:r w:rsidRPr="007B21C5">
        <w:rPr>
          <w:rFonts w:ascii="Book Antiqua" w:eastAsia="Book Antiqua" w:hAnsi="Book Antiqua" w:cs="Book Antiqua"/>
          <w:color w:val="000000" w:themeColor="text1"/>
        </w:rPr>
        <w:t xml:space="preserve">s an effective </w:t>
      </w:r>
      <w:r w:rsidR="00690E49" w:rsidRPr="007B21C5">
        <w:rPr>
          <w:rFonts w:ascii="Book Antiqua" w:hAnsi="Book Antiqua" w:cs="Book Antiqua"/>
          <w:color w:val="000000" w:themeColor="text1"/>
          <w:lang w:eastAsia="zh-CN"/>
        </w:rPr>
        <w:t>choice</w:t>
      </w:r>
      <w:r w:rsidRPr="007B21C5">
        <w:rPr>
          <w:rFonts w:ascii="Book Antiqua" w:eastAsia="Book Antiqua" w:hAnsi="Book Antiqua" w:cs="Book Antiqua"/>
          <w:color w:val="000000" w:themeColor="text1"/>
        </w:rPr>
        <w:t xml:space="preserve"> for the treatment of degenerative diseases</w:t>
      </w:r>
      <w:r w:rsidR="00690E49" w:rsidRPr="007B21C5">
        <w:rPr>
          <w:rFonts w:ascii="Book Antiqua" w:eastAsia="宋体" w:hAnsi="Book Antiqua"/>
          <w:color w:val="000000" w:themeColor="text1"/>
          <w:kern w:val="2"/>
          <w:lang w:eastAsia="zh-CN"/>
        </w:rPr>
        <w:t xml:space="preserve"> </w:t>
      </w:r>
      <w:r w:rsidR="00690E49" w:rsidRPr="007B21C5">
        <w:rPr>
          <w:rFonts w:ascii="Book Antiqua" w:eastAsia="Book Antiqua" w:hAnsi="Book Antiqua" w:cs="Book Antiqua"/>
          <w:color w:val="000000" w:themeColor="text1"/>
        </w:rPr>
        <w:t>of the lumbar spine</w:t>
      </w:r>
      <w:r w:rsidRPr="007B21C5">
        <w:rPr>
          <w:rFonts w:ascii="Book Antiqua" w:eastAsia="Book Antiqua" w:hAnsi="Book Antiqua" w:cs="Book Antiqua"/>
          <w:color w:val="000000" w:themeColor="text1"/>
        </w:rPr>
        <w:t>, and the system</w:t>
      </w:r>
      <w:r w:rsidR="00E72A84" w:rsidRPr="007B21C5">
        <w:rPr>
          <w:rFonts w:ascii="Book Antiqua" w:eastAsia="Book Antiqua" w:hAnsi="Book Antiqua" w:cs="Book Antiqua"/>
          <w:color w:val="000000" w:themeColor="text1"/>
        </w:rPr>
        <w:t>’</w:t>
      </w:r>
      <w:r w:rsidRPr="007B21C5">
        <w:rPr>
          <w:rFonts w:ascii="Book Antiqua" w:eastAsia="Book Antiqua" w:hAnsi="Book Antiqua" w:cs="Book Antiqua"/>
          <w:color w:val="000000" w:themeColor="text1"/>
        </w:rPr>
        <w:t>s indications include</w:t>
      </w:r>
      <w:r w:rsidR="00E72A84" w:rsidRPr="007B21C5">
        <w:rPr>
          <w:rFonts w:ascii="Book Antiqua" w:eastAsia="Book Antiqua" w:hAnsi="Book Antiqua" w:cs="Book Antiqua"/>
          <w:color w:val="000000" w:themeColor="text1"/>
        </w:rPr>
        <w:t>d</w:t>
      </w:r>
      <w:r w:rsidRPr="007B21C5">
        <w:rPr>
          <w:rFonts w:ascii="Book Antiqua" w:eastAsia="Book Antiqua" w:hAnsi="Book Antiqua" w:cs="Book Antiqua"/>
          <w:color w:val="000000" w:themeColor="text1"/>
        </w:rPr>
        <w:t xml:space="preserve"> lumbar disc herniation, spinal stenosis, degenerative lumbar spondylolisthesis, and degenerative lumbar scoliosis</w:t>
      </w:r>
      <w:r w:rsidRPr="007B21C5">
        <w:rPr>
          <w:rFonts w:ascii="Book Antiqua" w:eastAsia="Book Antiqua" w:hAnsi="Book Antiqua" w:cs="Book Antiqua"/>
          <w:color w:val="000000" w:themeColor="text1"/>
          <w:vertAlign w:val="superscript"/>
        </w:rPr>
        <w:t>[1,4,5]</w:t>
      </w:r>
      <w:r w:rsidRPr="007B21C5">
        <w:rPr>
          <w:rFonts w:ascii="Book Antiqua" w:eastAsia="Book Antiqua" w:hAnsi="Book Antiqua" w:cs="Book Antiqua"/>
          <w:color w:val="000000" w:themeColor="text1"/>
        </w:rPr>
        <w:t xml:space="preserve">. In theory, stabilizing the posterior elements in this way can reduce the burden on the facet joints and posterior intervertebral disc and partially retain the movement of the treatment segment. However, the theoretical advantages of nonfusion PDS </w:t>
      </w:r>
      <w:r w:rsidR="00690E49" w:rsidRPr="007B21C5">
        <w:rPr>
          <w:rFonts w:ascii="Book Antiqua" w:eastAsia="Book Antiqua" w:hAnsi="Book Antiqua" w:cs="Book Antiqua"/>
          <w:color w:val="000000" w:themeColor="text1"/>
        </w:rPr>
        <w:t>compared with lumbar fusion (for example, prevention of ASD)</w:t>
      </w:r>
      <w:r w:rsidRPr="007B21C5">
        <w:rPr>
          <w:rFonts w:ascii="Book Antiqua" w:eastAsia="Book Antiqua" w:hAnsi="Book Antiqua" w:cs="Book Antiqua"/>
          <w:color w:val="000000" w:themeColor="text1"/>
        </w:rPr>
        <w:t xml:space="preserve"> have not been clearly demonstrated or established. The length of the spacer determines the degree of dispersion or compression </w:t>
      </w:r>
      <w:r w:rsidR="00690E49" w:rsidRPr="007B21C5">
        <w:rPr>
          <w:rFonts w:ascii="Book Antiqua" w:eastAsia="Book Antiqua" w:hAnsi="Book Antiqua" w:cs="Book Antiqua"/>
          <w:color w:val="000000" w:themeColor="text1"/>
        </w:rPr>
        <w:t>of each lumbar motion segment.</w:t>
      </w:r>
    </w:p>
    <w:p w14:paraId="0A65BC09" w14:textId="754704B7" w:rsidR="00A77B3E" w:rsidRPr="007B21C5" w:rsidRDefault="009F6FA0">
      <w:pPr>
        <w:snapToGrid w:val="0"/>
        <w:spacing w:line="360" w:lineRule="auto"/>
        <w:ind w:firstLineChars="100" w:firstLine="240"/>
        <w:jc w:val="both"/>
        <w:rPr>
          <w:rFonts w:ascii="Book Antiqua" w:hAnsi="Book Antiqua"/>
          <w:color w:val="000000" w:themeColor="text1"/>
        </w:rPr>
      </w:pPr>
      <w:r w:rsidRPr="007B21C5">
        <w:rPr>
          <w:rFonts w:ascii="Book Antiqua" w:eastAsia="Book Antiqua" w:hAnsi="Book Antiqua" w:cs="Book Antiqua"/>
          <w:color w:val="000000" w:themeColor="text1"/>
        </w:rPr>
        <w:t xml:space="preserve">At present, </w:t>
      </w:r>
      <w:r w:rsidR="00E72A84" w:rsidRPr="007B21C5">
        <w:rPr>
          <w:rFonts w:ascii="Book Antiqua" w:eastAsia="Book Antiqua" w:hAnsi="Book Antiqua" w:cs="Book Antiqua"/>
          <w:color w:val="000000" w:themeColor="text1"/>
        </w:rPr>
        <w:t xml:space="preserve">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system is the most widely used dynamic stabilization system worldwide. Although the early results are encouraging, the long-term effects remain controversial. In addition, many recently published studies report conflicting results, which indicate that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may not provide a clear advantage for the results</w:t>
      </w:r>
      <w:r w:rsidRPr="007B21C5">
        <w:rPr>
          <w:rFonts w:ascii="Book Antiqua" w:eastAsia="Book Antiqua" w:hAnsi="Book Antiqua" w:cs="Book Antiqua"/>
          <w:color w:val="000000" w:themeColor="text1"/>
          <w:vertAlign w:val="superscript"/>
        </w:rPr>
        <w:t>[6-9]</w:t>
      </w:r>
      <w:r w:rsidRPr="007B21C5">
        <w:rPr>
          <w:rFonts w:ascii="Book Antiqua" w:eastAsia="Book Antiqua" w:hAnsi="Book Antiqua" w:cs="Book Antiqua"/>
          <w:color w:val="000000" w:themeColor="text1"/>
        </w:rPr>
        <w:t>. The purpose of this editorial is to compare the clinical and radiologic results of patients treated with</w:t>
      </w:r>
      <w:r w:rsidR="00E72A84"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system and patients treated with posterior lumbar fusion according to the existing literature and to observe whether the application of </w:t>
      </w:r>
      <w:r w:rsidR="00E72A84" w:rsidRPr="007B21C5">
        <w:rPr>
          <w:rFonts w:ascii="Book Antiqua" w:eastAsia="Book Antiqua" w:hAnsi="Book Antiqua" w:cs="Book Antiqua"/>
          <w:color w:val="000000" w:themeColor="text1"/>
        </w:rPr>
        <w:t xml:space="preserve">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system is superior to the traditional lumbar fusion.</w:t>
      </w:r>
    </w:p>
    <w:p w14:paraId="7BEB4C61" w14:textId="77777777" w:rsidR="00A77B3E" w:rsidRPr="007B21C5" w:rsidRDefault="00A77B3E">
      <w:pPr>
        <w:snapToGrid w:val="0"/>
        <w:spacing w:line="360" w:lineRule="auto"/>
        <w:ind w:firstLine="120"/>
        <w:jc w:val="both"/>
        <w:rPr>
          <w:rFonts w:ascii="Book Antiqua" w:hAnsi="Book Antiqua"/>
          <w:color w:val="000000" w:themeColor="text1"/>
        </w:rPr>
      </w:pPr>
    </w:p>
    <w:p w14:paraId="0CDE1E67" w14:textId="77777777" w:rsidR="00A77B3E" w:rsidRPr="007B21C5" w:rsidRDefault="009F6FA0">
      <w:pPr>
        <w:snapToGrid w:val="0"/>
        <w:spacing w:line="360" w:lineRule="auto"/>
        <w:jc w:val="both"/>
        <w:rPr>
          <w:rFonts w:ascii="Book Antiqua" w:hAnsi="Book Antiqua"/>
          <w:i/>
          <w:iCs/>
          <w:color w:val="000000" w:themeColor="text1"/>
        </w:rPr>
      </w:pPr>
      <w:r w:rsidRPr="007B21C5">
        <w:rPr>
          <w:rFonts w:ascii="Book Antiqua" w:eastAsia="Book Antiqua" w:hAnsi="Book Antiqua" w:cs="Book Antiqua"/>
          <w:b/>
          <w:bCs/>
          <w:i/>
          <w:iCs/>
          <w:color w:val="000000" w:themeColor="text1"/>
        </w:rPr>
        <w:t>Short-term outcomes</w:t>
      </w:r>
    </w:p>
    <w:p w14:paraId="4040FDF4" w14:textId="4AFA8EC4" w:rsidR="00A77B3E" w:rsidRPr="00202980" w:rsidRDefault="009F6FA0">
      <w:pPr>
        <w:snapToGrid w:val="0"/>
        <w:spacing w:line="360" w:lineRule="auto"/>
        <w:jc w:val="both"/>
        <w:rPr>
          <w:rFonts w:ascii="Book Antiqua" w:hAnsi="Book Antiqua"/>
        </w:rPr>
      </w:pPr>
      <w:r w:rsidRPr="007B21C5">
        <w:rPr>
          <w:rFonts w:ascii="Book Antiqua" w:eastAsia="Book Antiqua" w:hAnsi="Book Antiqua" w:cs="Book Antiqua"/>
          <w:color w:val="000000" w:themeColor="text1"/>
        </w:rPr>
        <w:t>Some clinical studies have found that patients with lumbar degenerative diseases treated with</w:t>
      </w:r>
      <w:r w:rsidR="00741620"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system have better </w:t>
      </w:r>
      <w:r w:rsidR="00A07788" w:rsidRPr="007B21C5">
        <w:rPr>
          <w:rFonts w:ascii="Book Antiqua" w:eastAsia="Book Antiqua" w:hAnsi="Book Antiqua" w:cs="Book Antiqua"/>
          <w:color w:val="000000" w:themeColor="text1"/>
        </w:rPr>
        <w:t>O</w:t>
      </w:r>
      <w:r w:rsidRPr="007B21C5">
        <w:rPr>
          <w:rFonts w:ascii="Book Antiqua" w:eastAsia="Book Antiqua" w:hAnsi="Book Antiqua" w:cs="Book Antiqua"/>
          <w:color w:val="000000" w:themeColor="text1"/>
        </w:rPr>
        <w:t xml:space="preserve">swestry disability index (ODI) and visual analogue scale (VAS) </w:t>
      </w:r>
      <w:r w:rsidR="00690E49" w:rsidRPr="007B21C5">
        <w:rPr>
          <w:rFonts w:ascii="Book Antiqua" w:eastAsia="Book Antiqua" w:hAnsi="Book Antiqua" w:cs="Book Antiqua"/>
          <w:color w:val="000000" w:themeColor="text1"/>
        </w:rPr>
        <w:t>scores and recover faster than those treated with lumbar fusion surgery.</w:t>
      </w:r>
      <w:r w:rsidRPr="007B21C5">
        <w:rPr>
          <w:rFonts w:ascii="Book Antiqua" w:eastAsia="Book Antiqua" w:hAnsi="Book Antiqua" w:cs="Book Antiqua"/>
          <w:color w:val="000000" w:themeColor="text1"/>
        </w:rPr>
        <w:t xml:space="preserve"> In a meta-analysis, Lee</w:t>
      </w:r>
      <w:r w:rsidRPr="007B21C5">
        <w:rPr>
          <w:rFonts w:ascii="Book Antiqua" w:eastAsia="Book Antiqua" w:hAnsi="Book Antiqua" w:cs="Book Antiqua"/>
          <w:i/>
          <w:iCs/>
          <w:color w:val="000000" w:themeColor="text1"/>
        </w:rPr>
        <w:t xml:space="preserve"> et al</w:t>
      </w:r>
      <w:r w:rsidRPr="007B21C5">
        <w:rPr>
          <w:rFonts w:ascii="Book Antiqua" w:eastAsia="Book Antiqua" w:hAnsi="Book Antiqua" w:cs="Book Antiqua"/>
          <w:color w:val="000000" w:themeColor="text1"/>
          <w:vertAlign w:val="superscript"/>
        </w:rPr>
        <w:t xml:space="preserve">[10] </w:t>
      </w:r>
      <w:r w:rsidRPr="007B21C5">
        <w:rPr>
          <w:rFonts w:ascii="Book Antiqua" w:eastAsia="Book Antiqua" w:hAnsi="Book Antiqua" w:cs="Book Antiqua"/>
          <w:color w:val="000000" w:themeColor="text1"/>
        </w:rPr>
        <w:t xml:space="preserve">compared clinical and radiological outcomes of the patients treated with </w:t>
      </w:r>
      <w:r w:rsidR="004D544C" w:rsidRPr="007B21C5">
        <w:rPr>
          <w:rFonts w:ascii="Book Antiqua" w:eastAsia="Book Antiqua" w:hAnsi="Book Antiqua" w:cs="Book Antiqua"/>
          <w:color w:val="000000" w:themeColor="text1"/>
        </w:rPr>
        <w:t xml:space="preserve">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system and with posterior</w:t>
      </w:r>
      <w:r w:rsidR="004D544C"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color w:val="000000" w:themeColor="text1"/>
        </w:rPr>
        <w:t>lumbar</w:t>
      </w:r>
      <w:r w:rsidR="004D544C"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color w:val="000000" w:themeColor="text1"/>
        </w:rPr>
        <w:t xml:space="preserve">interbody fusion (PLIF). A total of 506 patients were included in </w:t>
      </w:r>
      <w:r w:rsidR="004D544C" w:rsidRPr="007B21C5">
        <w:rPr>
          <w:rFonts w:ascii="Book Antiqua" w:eastAsia="Book Antiqua" w:hAnsi="Book Antiqua" w:cs="Book Antiqua"/>
          <w:color w:val="000000" w:themeColor="text1"/>
        </w:rPr>
        <w:t>seven</w:t>
      </w:r>
      <w:r w:rsidRPr="007B21C5">
        <w:rPr>
          <w:rFonts w:ascii="Book Antiqua" w:eastAsia="Book Antiqua" w:hAnsi="Book Antiqua" w:cs="Book Antiqua"/>
          <w:color w:val="000000" w:themeColor="text1"/>
        </w:rPr>
        <w:t xml:space="preserve"> studies, of which 250 were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and 256 were PLIF. 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group showed a competitive advantage </w:t>
      </w:r>
      <w:r w:rsidR="00690E49" w:rsidRPr="007B21C5">
        <w:rPr>
          <w:rFonts w:ascii="Book Antiqua" w:eastAsia="Book Antiqua" w:hAnsi="Book Antiqua" w:cs="Book Antiqua"/>
          <w:color w:val="000000" w:themeColor="text1"/>
        </w:rPr>
        <w:t>in mean operative time, bleeding volume, and length of hospital stay.</w:t>
      </w:r>
      <w:r w:rsidRPr="007B21C5">
        <w:rPr>
          <w:rFonts w:ascii="Book Antiqua" w:eastAsia="Book Antiqua" w:hAnsi="Book Antiqua" w:cs="Book Antiqua"/>
          <w:color w:val="000000" w:themeColor="text1"/>
        </w:rPr>
        <w:t xml:space="preserve"> </w:t>
      </w:r>
      <w:r w:rsidR="00690E49" w:rsidRPr="007B21C5">
        <w:rPr>
          <w:rFonts w:ascii="Book Antiqua" w:eastAsia="Book Antiqua" w:hAnsi="Book Antiqua" w:cs="Book Antiqua"/>
          <w:color w:val="000000" w:themeColor="text1"/>
        </w:rPr>
        <w:t>After 2 y</w:t>
      </w:r>
      <w:r w:rsidR="00202980">
        <w:rPr>
          <w:rFonts w:ascii="Book Antiqua" w:eastAsia="Book Antiqua" w:hAnsi="Book Antiqua" w:cs="Book Antiqua"/>
          <w:color w:val="000000" w:themeColor="text1"/>
        </w:rPr>
        <w:t>ea</w:t>
      </w:r>
      <w:r w:rsidR="00690E49" w:rsidRPr="00202980">
        <w:rPr>
          <w:rFonts w:ascii="Book Antiqua" w:eastAsia="Book Antiqua" w:hAnsi="Book Antiqua" w:cs="Book Antiqua"/>
          <w:color w:val="000000"/>
        </w:rPr>
        <w:t xml:space="preserve">rs of follow-up, ODI and VAS scores were improved in both 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group and the PLIF group.</w:t>
      </w:r>
      <w:r w:rsidRPr="00202980">
        <w:rPr>
          <w:rFonts w:ascii="Book Antiqua" w:eastAsia="Book Antiqua" w:hAnsi="Book Antiqua" w:cs="Book Antiqua"/>
          <w:color w:val="000000"/>
        </w:rPr>
        <w:t xml:space="preserve"> There was no significant difference </w:t>
      </w:r>
      <w:r w:rsidR="00690E49" w:rsidRPr="00202980">
        <w:rPr>
          <w:rFonts w:ascii="Book Antiqua" w:eastAsia="Book Antiqua" w:hAnsi="Book Antiqua" w:cs="Book Antiqua"/>
          <w:color w:val="000000"/>
        </w:rPr>
        <w:t>between</w:t>
      </w:r>
      <w:r w:rsidRPr="00202980">
        <w:rPr>
          <w:rFonts w:ascii="Book Antiqua" w:eastAsia="Book Antiqua" w:hAnsi="Book Antiqua" w:cs="Book Antiqua"/>
          <w:color w:val="000000"/>
        </w:rPr>
        <w:t xml:space="preserve"> ODI and VAS scores. The mean range of motion (ROM) </w:t>
      </w:r>
      <w:r w:rsidR="00690E49" w:rsidRPr="00202980">
        <w:rPr>
          <w:rFonts w:ascii="Book Antiqua" w:eastAsia="Book Antiqua" w:hAnsi="Book Antiqua" w:cs="Book Antiqua"/>
          <w:color w:val="000000"/>
        </w:rPr>
        <w:t>of</w:t>
      </w:r>
      <w:r w:rsidRPr="00202980">
        <w:rPr>
          <w:rFonts w:ascii="Book Antiqua" w:eastAsia="Book Antiqua" w:hAnsi="Book Antiqua" w:cs="Book Antiqua"/>
          <w:color w:val="000000"/>
        </w:rPr>
        <w:t xml:space="preserve"> adjacent segment increased in </w:t>
      </w:r>
      <w:r w:rsidR="00690E49" w:rsidRPr="00202980">
        <w:rPr>
          <w:rFonts w:ascii="Book Antiqua" w:eastAsia="Book Antiqua" w:hAnsi="Book Antiqua" w:cs="Book Antiqua"/>
          <w:color w:val="000000"/>
        </w:rPr>
        <w:t>both</w:t>
      </w:r>
      <w:r w:rsidRPr="00202980">
        <w:rPr>
          <w:rFonts w:ascii="Book Antiqua" w:eastAsia="Book Antiqua" w:hAnsi="Book Antiqua" w:cs="Book Antiqua"/>
          <w:color w:val="000000"/>
        </w:rPr>
        <w:t xml:space="preserve"> groups, </w:t>
      </w:r>
      <w:r w:rsidR="00690E49" w:rsidRPr="00202980">
        <w:rPr>
          <w:rFonts w:ascii="Book Antiqua" w:eastAsia="Book Antiqua" w:hAnsi="Book Antiqua" w:cs="Book Antiqua"/>
          <w:color w:val="000000"/>
        </w:rPr>
        <w:t>but the difference was not statistically significant.</w:t>
      </w:r>
      <w:r w:rsidRPr="00202980">
        <w:rPr>
          <w:rFonts w:ascii="Book Antiqua" w:eastAsia="Book Antiqua" w:hAnsi="Book Antiqua" w:cs="Book Antiqua"/>
          <w:color w:val="000000"/>
        </w:rPr>
        <w:t xml:space="preserve"> The authors concluded that fusion is still an option for late degeneration and severe instability. However, the patients with or without grade I spondylolisthesis, especially those requiring faster recovery, are likely to be major indications of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w:t>
      </w:r>
    </w:p>
    <w:p w14:paraId="185B5DBF" w14:textId="1F1FBE7F" w:rsidR="00A77B3E" w:rsidRPr="00202980" w:rsidRDefault="009F6FA0" w:rsidP="00202980">
      <w:pPr>
        <w:snapToGrid w:val="0"/>
        <w:spacing w:line="360" w:lineRule="auto"/>
        <w:ind w:firstLineChars="100" w:firstLine="240"/>
        <w:jc w:val="both"/>
        <w:rPr>
          <w:rFonts w:ascii="Book Antiqua" w:eastAsia="Book Antiqua" w:hAnsi="Book Antiqua" w:cs="Book Antiqua"/>
          <w:color w:val="000000"/>
        </w:rPr>
      </w:pPr>
      <w:r w:rsidRPr="00202980">
        <w:rPr>
          <w:rFonts w:ascii="Book Antiqua" w:eastAsia="Book Antiqua" w:hAnsi="Book Antiqua" w:cs="Book Antiqua"/>
          <w:color w:val="000000"/>
        </w:rPr>
        <w:t>The chief aim of dynamic stabilization system is to decrease ASD. Previous studies have had conflicting results regarding the protective effect on ASD</w:t>
      </w:r>
      <w:r w:rsidRPr="00202980">
        <w:rPr>
          <w:rFonts w:ascii="Book Antiqua" w:eastAsia="Book Antiqua" w:hAnsi="Book Antiqua" w:cs="Book Antiqua"/>
          <w:color w:val="000000"/>
          <w:vertAlign w:val="superscript"/>
        </w:rPr>
        <w:t>[8,9]</w:t>
      </w:r>
      <w:r w:rsidRPr="00202980">
        <w:rPr>
          <w:rFonts w:ascii="Book Antiqua" w:eastAsia="Book Antiqua" w:hAnsi="Book Antiqua" w:cs="Book Antiqua"/>
          <w:color w:val="000000"/>
        </w:rPr>
        <w:t xml:space="preserve">. This meta-analysis showed that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group had no competitive advantage. The reasons for these conflicting results are unclear. Perhaps due to the short follow-up time (2 years), long term follow-up may be able to see its superiority. The meta-analysis showed that the ROM of the treatment segment </w:t>
      </w:r>
      <w:r w:rsidR="00690E49" w:rsidRPr="00202980">
        <w:rPr>
          <w:rFonts w:ascii="Book Antiqua" w:eastAsia="Book Antiqua" w:hAnsi="Book Antiqua" w:cs="Book Antiqua"/>
          <w:color w:val="000000"/>
        </w:rPr>
        <w:t xml:space="preserve">in </w:t>
      </w:r>
      <w:r w:rsidR="004D544C"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group and </w:t>
      </w:r>
      <w:r w:rsidR="004D544C" w:rsidRPr="00202980">
        <w:rPr>
          <w:rFonts w:ascii="Book Antiqua" w:eastAsia="Book Antiqua" w:hAnsi="Book Antiqua" w:cs="Book Antiqua"/>
          <w:color w:val="000000"/>
        </w:rPr>
        <w:t xml:space="preserve">the </w:t>
      </w:r>
      <w:r w:rsidR="00690E49" w:rsidRPr="00202980">
        <w:rPr>
          <w:rFonts w:ascii="Book Antiqua" w:eastAsia="Book Antiqua" w:hAnsi="Book Antiqua" w:cs="Book Antiqua"/>
          <w:color w:val="000000"/>
        </w:rPr>
        <w:t>PLIF group decreased by 42.0% and 88.0%, respectively</w:t>
      </w:r>
      <w:r w:rsidRPr="00202980">
        <w:rPr>
          <w:rFonts w:ascii="Book Antiqua" w:eastAsia="Book Antiqua" w:hAnsi="Book Antiqua" w:cs="Book Antiqua"/>
          <w:color w:val="000000"/>
          <w:vertAlign w:val="superscript"/>
        </w:rPr>
        <w:t>[10]</w:t>
      </w:r>
      <w:r w:rsidRPr="00202980">
        <w:rPr>
          <w:rFonts w:ascii="Book Antiqua" w:eastAsia="Book Antiqua" w:hAnsi="Book Antiqua" w:cs="Book Antiqua"/>
          <w:color w:val="000000"/>
        </w:rPr>
        <w:t xml:space="preserve">. </w:t>
      </w:r>
      <w:r w:rsidR="00690E49" w:rsidRPr="00202980">
        <w:rPr>
          <w:rFonts w:ascii="Book Antiqua" w:eastAsia="Book Antiqua" w:hAnsi="Book Antiqua" w:cs="Book Antiqua"/>
          <w:color w:val="000000"/>
        </w:rPr>
        <w:t xml:space="preserve">In </w:t>
      </w:r>
      <w:r w:rsidR="004D544C"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group, partial segmental motion was maintained</w:t>
      </w:r>
      <w:r w:rsidR="004D544C" w:rsidRPr="00202980">
        <w:rPr>
          <w:rFonts w:ascii="Book Antiqua" w:eastAsia="Book Antiqua" w:hAnsi="Book Antiqua" w:cs="Book Antiqua"/>
          <w:color w:val="000000"/>
        </w:rPr>
        <w:t>,</w:t>
      </w:r>
      <w:r w:rsidR="00690E49" w:rsidRPr="00202980">
        <w:rPr>
          <w:rFonts w:ascii="Book Antiqua" w:eastAsia="Book Antiqua" w:hAnsi="Book Antiqua" w:cs="Book Antiqua"/>
          <w:color w:val="000000"/>
        </w:rPr>
        <w:t xml:space="preserve"> and the clinical and functional results were comparable to those in</w:t>
      </w:r>
      <w:r w:rsidR="00FD6442" w:rsidRPr="00202980">
        <w:rPr>
          <w:rFonts w:ascii="Book Antiqua" w:eastAsia="Book Antiqua" w:hAnsi="Book Antiqua" w:cs="Book Antiqua"/>
          <w:color w:val="000000"/>
        </w:rPr>
        <w:t xml:space="preserve"> the</w:t>
      </w:r>
      <w:r w:rsidR="00690E49" w:rsidRPr="00202980">
        <w:rPr>
          <w:rFonts w:ascii="Book Antiqua" w:eastAsia="Book Antiqua" w:hAnsi="Book Antiqua" w:cs="Book Antiqua"/>
          <w:color w:val="000000"/>
        </w:rPr>
        <w:t xml:space="preserve"> PLIF group</w:t>
      </w:r>
      <w:r w:rsidRPr="00202980">
        <w:rPr>
          <w:rFonts w:ascii="Book Antiqua" w:eastAsia="Book Antiqua" w:hAnsi="Book Antiqua" w:cs="Book Antiqua"/>
          <w:color w:val="000000"/>
        </w:rPr>
        <w:t xml:space="preserve">. Another advantage of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system is that it is less invasive than PLIF and allows patients to recover earlier.</w:t>
      </w:r>
    </w:p>
    <w:p w14:paraId="18F0AD86" w14:textId="77777777" w:rsidR="00224F7B" w:rsidRPr="00202980" w:rsidRDefault="00224F7B" w:rsidP="00202980">
      <w:pPr>
        <w:snapToGrid w:val="0"/>
        <w:spacing w:line="360" w:lineRule="auto"/>
        <w:ind w:firstLineChars="100" w:firstLine="240"/>
        <w:jc w:val="both"/>
        <w:rPr>
          <w:rFonts w:ascii="Book Antiqua" w:hAnsi="Book Antiqua"/>
        </w:rPr>
      </w:pPr>
    </w:p>
    <w:p w14:paraId="042835A4" w14:textId="77777777" w:rsidR="00A77B3E" w:rsidRPr="00202980" w:rsidRDefault="009F6FA0" w:rsidP="00202980">
      <w:pPr>
        <w:snapToGrid w:val="0"/>
        <w:spacing w:line="360" w:lineRule="auto"/>
        <w:jc w:val="both"/>
        <w:rPr>
          <w:rFonts w:ascii="Book Antiqua" w:hAnsi="Book Antiqua"/>
          <w:i/>
          <w:iCs/>
        </w:rPr>
      </w:pPr>
      <w:r w:rsidRPr="00202980">
        <w:rPr>
          <w:rFonts w:ascii="Book Antiqua" w:eastAsia="Book Antiqua" w:hAnsi="Book Antiqua" w:cs="Book Antiqua"/>
          <w:b/>
          <w:bCs/>
          <w:i/>
          <w:iCs/>
          <w:color w:val="000000"/>
        </w:rPr>
        <w:t>Medium-term outcomes</w:t>
      </w:r>
    </w:p>
    <w:p w14:paraId="159E9279" w14:textId="776974F4"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Wu </w:t>
      </w:r>
      <w:r w:rsidRPr="00202980">
        <w:rPr>
          <w:rFonts w:ascii="Book Antiqua" w:eastAsia="Book Antiqua" w:hAnsi="Book Antiqua" w:cs="Book Antiqua"/>
          <w:i/>
          <w:iCs/>
          <w:color w:val="000000"/>
        </w:rPr>
        <w:t>et al</w:t>
      </w:r>
      <w:r w:rsidRPr="00202980">
        <w:rPr>
          <w:rFonts w:ascii="Book Antiqua" w:eastAsia="Book Antiqua" w:hAnsi="Book Antiqua" w:cs="Book Antiqua"/>
          <w:color w:val="000000"/>
          <w:vertAlign w:val="superscript"/>
        </w:rPr>
        <w:t>[11]</w:t>
      </w:r>
      <w:r w:rsidRPr="00202980">
        <w:rPr>
          <w:rFonts w:ascii="Book Antiqua" w:eastAsia="Book Antiqua" w:hAnsi="Book Antiqua" w:cs="Book Antiqua"/>
          <w:color w:val="000000"/>
        </w:rPr>
        <w:t xml:space="preserve"> </w:t>
      </w:r>
      <w:r w:rsidR="00690E49" w:rsidRPr="00202980">
        <w:rPr>
          <w:rFonts w:ascii="Book Antiqua" w:eastAsia="Book Antiqua" w:hAnsi="Book Antiqua" w:cs="Book Antiqua"/>
          <w:color w:val="000000"/>
        </w:rPr>
        <w:t xml:space="preserve">compared the mid-term clinical and imaging results of </w:t>
      </w:r>
      <w:r w:rsidR="00BC4CCF"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system</w:t>
      </w:r>
      <w:r w:rsidR="00BC4CCF"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 xml:space="preserve">and PLIF in the treatment of multiple segmental lumbar degenerative diseases. They evaluated 57 patients treated with </w:t>
      </w:r>
      <w:r w:rsidR="00BC4CCF"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stability (</w:t>
      </w:r>
      <w:r w:rsidRPr="00202980">
        <w:rPr>
          <w:rFonts w:ascii="Book Antiqua" w:eastAsia="Book Antiqua" w:hAnsi="Book Antiqua" w:cs="Book Antiqua"/>
          <w:i/>
          <w:iCs/>
          <w:color w:val="000000"/>
        </w:rPr>
        <w:t xml:space="preserve">n </w:t>
      </w:r>
      <w:r w:rsidRPr="00202980">
        <w:rPr>
          <w:rFonts w:ascii="Book Antiqua" w:eastAsia="Book Antiqua" w:hAnsi="Book Antiqua" w:cs="Book Antiqua"/>
          <w:color w:val="000000"/>
        </w:rPr>
        <w:t>= 26) or with PLIF (</w:t>
      </w:r>
      <w:r w:rsidRPr="00202980">
        <w:rPr>
          <w:rFonts w:ascii="Book Antiqua" w:eastAsia="Book Antiqua" w:hAnsi="Book Antiqua" w:cs="Book Antiqua"/>
          <w:i/>
          <w:iCs/>
          <w:color w:val="000000"/>
        </w:rPr>
        <w:t>n</w:t>
      </w:r>
      <w:r w:rsidRPr="00202980">
        <w:rPr>
          <w:rFonts w:ascii="Book Antiqua" w:eastAsia="Book Antiqua" w:hAnsi="Book Antiqua" w:cs="Book Antiqua"/>
          <w:color w:val="000000"/>
        </w:rPr>
        <w:t xml:space="preserve"> = 31)</w:t>
      </w:r>
      <w:r w:rsidR="00690E49" w:rsidRPr="00202980">
        <w:rPr>
          <w:rFonts w:ascii="Book Antiqua" w:eastAsia="Book Antiqua" w:hAnsi="Book Antiqua" w:cs="Book Antiqua"/>
          <w:color w:val="000000"/>
        </w:rPr>
        <w:t>, with</w:t>
      </w:r>
      <w:r w:rsidRPr="00202980">
        <w:rPr>
          <w:rFonts w:ascii="Book Antiqua" w:eastAsia="Book Antiqua" w:hAnsi="Book Antiqua" w:cs="Book Antiqua"/>
          <w:color w:val="000000"/>
        </w:rPr>
        <w:t xml:space="preserve"> an average follow-up of 50.3 mo, ranging from 46</w:t>
      </w:r>
      <w:r w:rsidR="00BC4CCF" w:rsidRPr="00202980">
        <w:rPr>
          <w:rFonts w:ascii="Book Antiqua" w:eastAsia="Book Antiqua" w:hAnsi="Book Antiqua" w:cs="Book Antiqua"/>
          <w:color w:val="000000"/>
        </w:rPr>
        <w:t>.0</w:t>
      </w:r>
      <w:r w:rsidRPr="00202980">
        <w:rPr>
          <w:rFonts w:ascii="Book Antiqua" w:eastAsia="Book Antiqua" w:hAnsi="Book Antiqua" w:cs="Book Antiqua"/>
          <w:color w:val="000000"/>
        </w:rPr>
        <w:t xml:space="preserve"> to 65</w:t>
      </w:r>
      <w:r w:rsidR="00BC4CCF" w:rsidRPr="00202980">
        <w:rPr>
          <w:rFonts w:ascii="Book Antiqua" w:eastAsia="Book Antiqua" w:hAnsi="Book Antiqua" w:cs="Book Antiqua"/>
          <w:color w:val="000000"/>
        </w:rPr>
        <w:t>.0</w:t>
      </w:r>
      <w:r w:rsidRPr="00202980">
        <w:rPr>
          <w:rFonts w:ascii="Book Antiqua" w:eastAsia="Book Antiqua" w:hAnsi="Book Antiqua" w:cs="Book Antiqua"/>
          <w:color w:val="000000"/>
        </w:rPr>
        <w:t xml:space="preserve"> mo. VAS score and ODI of the two groups improved significantly at 3 mo and final follow-up, </w:t>
      </w:r>
      <w:r w:rsidR="00690E49" w:rsidRPr="00202980">
        <w:rPr>
          <w:rFonts w:ascii="Book Antiqua" w:eastAsia="Book Antiqua" w:hAnsi="Book Antiqua" w:cs="Book Antiqua"/>
          <w:color w:val="000000"/>
        </w:rPr>
        <w:t xml:space="preserve">but there was no significant difference between the two </w:t>
      </w:r>
      <w:r w:rsidR="002F5FD1" w:rsidRPr="00202980">
        <w:rPr>
          <w:rFonts w:ascii="Book Antiqua" w:eastAsia="Book Antiqua" w:hAnsi="Book Antiqua" w:cs="Book Antiqua"/>
          <w:color w:val="000000"/>
        </w:rPr>
        <w:t>groups. ROM decreased from 6.20° to 2.76</w:t>
      </w:r>
      <w:r w:rsidR="00690E49" w:rsidRPr="00202980">
        <w:rPr>
          <w:rFonts w:ascii="Book Antiqua" w:eastAsia="Book Antiqua" w:hAnsi="Book Antiqua" w:cs="Book Antiqua"/>
          <w:color w:val="000000"/>
        </w:rPr>
        <w:t xml:space="preserve">° in </w:t>
      </w:r>
      <w:r w:rsidR="00BC4CCF"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002F5FD1" w:rsidRPr="00202980">
        <w:rPr>
          <w:rFonts w:ascii="Book Antiqua" w:eastAsia="Book Antiqua" w:hAnsi="Book Antiqua" w:cs="Book Antiqua"/>
          <w:color w:val="000000"/>
        </w:rPr>
        <w:t xml:space="preserve"> group and 6.56° to 0.00</w:t>
      </w:r>
      <w:r w:rsidR="00690E49" w:rsidRPr="00202980">
        <w:rPr>
          <w:rFonts w:ascii="Book Antiqua" w:eastAsia="Book Antiqua" w:hAnsi="Book Antiqua" w:cs="Book Antiqua"/>
          <w:color w:val="000000"/>
        </w:rPr>
        <w:t xml:space="preserve">° in </w:t>
      </w:r>
      <w:r w:rsidR="00BC4CCF" w:rsidRPr="00202980">
        <w:rPr>
          <w:rFonts w:ascii="Book Antiqua" w:eastAsia="Book Antiqua" w:hAnsi="Book Antiqua" w:cs="Book Antiqua"/>
          <w:color w:val="000000"/>
        </w:rPr>
        <w:t xml:space="preserve">the </w:t>
      </w:r>
      <w:r w:rsidR="00690E49" w:rsidRPr="00202980">
        <w:rPr>
          <w:rFonts w:ascii="Book Antiqua" w:eastAsia="Book Antiqua" w:hAnsi="Book Antiqua" w:cs="Book Antiqua"/>
          <w:color w:val="000000"/>
        </w:rPr>
        <w:t>PLIF group at the final follow-up.</w:t>
      </w:r>
      <w:r w:rsidRPr="00202980">
        <w:rPr>
          <w:rFonts w:ascii="Book Antiqua" w:eastAsia="Book Antiqua" w:hAnsi="Book Antiqua" w:cs="Book Antiqua"/>
          <w:color w:val="000000"/>
        </w:rPr>
        <w:t xml:space="preserve"> The ROM of the proximal adjacent segment </w:t>
      </w:r>
      <w:r w:rsidR="00690E49" w:rsidRPr="00202980">
        <w:rPr>
          <w:rFonts w:ascii="Book Antiqua" w:eastAsia="Book Antiqua" w:hAnsi="Book Antiqua" w:cs="Book Antiqua"/>
          <w:color w:val="000000"/>
        </w:rPr>
        <w:t>in</w:t>
      </w:r>
      <w:r w:rsidRPr="00202980">
        <w:rPr>
          <w:rFonts w:ascii="Book Antiqua" w:eastAsia="Book Antiqua" w:hAnsi="Book Antiqua" w:cs="Book Antiqua"/>
          <w:color w:val="000000"/>
        </w:rPr>
        <w:t xml:space="preserve"> </w:t>
      </w:r>
      <w:r w:rsidR="00BC4CCF" w:rsidRPr="00202980">
        <w:rPr>
          <w:rFonts w:ascii="Book Antiqua" w:eastAsia="Book Antiqua" w:hAnsi="Book Antiqua" w:cs="Book Antiqua"/>
          <w:color w:val="000000"/>
        </w:rPr>
        <w:t xml:space="preserve">the </w:t>
      </w:r>
      <w:r w:rsidRPr="00202980">
        <w:rPr>
          <w:rFonts w:ascii="Book Antiqua" w:eastAsia="Book Antiqua" w:hAnsi="Book Antiqua" w:cs="Book Antiqua"/>
          <w:color w:val="000000"/>
        </w:rPr>
        <w:t xml:space="preserve">PLIF group was significantly larger than that </w:t>
      </w:r>
      <w:r w:rsidR="00690E49" w:rsidRPr="00202980">
        <w:rPr>
          <w:rFonts w:ascii="Book Antiqua" w:eastAsia="Book Antiqua" w:hAnsi="Book Antiqua" w:cs="Book Antiqua"/>
          <w:color w:val="000000"/>
        </w:rPr>
        <w:t>in</w:t>
      </w:r>
      <w:r w:rsidRPr="00202980">
        <w:rPr>
          <w:rFonts w:ascii="Book Antiqua" w:eastAsia="Book Antiqua" w:hAnsi="Book Antiqua" w:cs="Book Antiqua"/>
          <w:color w:val="000000"/>
        </w:rPr>
        <w:t xml:space="preserve"> </w:t>
      </w:r>
      <w:r w:rsidR="00BC4CCF"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group. Compared with PLIF, </w:t>
      </w:r>
      <w:r w:rsidR="001029A6" w:rsidRPr="00202980">
        <w:rPr>
          <w:rFonts w:ascii="Book Antiqua" w:eastAsia="Book Antiqua" w:hAnsi="Book Antiqua" w:cs="Book Antiqua"/>
          <w:color w:val="000000"/>
        </w:rPr>
        <w:t>Dynesys</w:t>
      </w:r>
      <w:r w:rsidR="00BC4CCF"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stabilization maintain</w:t>
      </w:r>
      <w:r w:rsidR="00BC4CCF" w:rsidRPr="00202980">
        <w:rPr>
          <w:rFonts w:ascii="Book Antiqua" w:eastAsia="Book Antiqua" w:hAnsi="Book Antiqua" w:cs="Book Antiqua"/>
          <w:color w:val="000000"/>
        </w:rPr>
        <w:t>ed</w:t>
      </w:r>
      <w:r w:rsidRPr="00202980">
        <w:rPr>
          <w:rFonts w:ascii="Book Antiqua" w:eastAsia="Book Antiqua" w:hAnsi="Book Antiqua" w:cs="Book Antiqua"/>
          <w:color w:val="000000"/>
        </w:rPr>
        <w:t xml:space="preserve"> the mobility of the stabilized segments </w:t>
      </w:r>
      <w:r w:rsidR="00690E49" w:rsidRPr="00202980">
        <w:rPr>
          <w:rFonts w:ascii="Book Antiqua" w:eastAsia="Book Antiqua" w:hAnsi="Book Antiqua" w:cs="Book Antiqua"/>
          <w:color w:val="000000"/>
        </w:rPr>
        <w:t>and ha</w:t>
      </w:r>
      <w:r w:rsidR="00BC4CCF" w:rsidRPr="00202980">
        <w:rPr>
          <w:rFonts w:ascii="Book Antiqua" w:eastAsia="Book Antiqua" w:hAnsi="Book Antiqua" w:cs="Book Antiqua"/>
          <w:color w:val="000000"/>
        </w:rPr>
        <w:t>d</w:t>
      </w:r>
      <w:r w:rsidR="00690E49" w:rsidRPr="00202980">
        <w:rPr>
          <w:rFonts w:ascii="Book Antiqua" w:eastAsia="Book Antiqua" w:hAnsi="Book Antiqua" w:cs="Book Antiqua"/>
          <w:color w:val="000000"/>
        </w:rPr>
        <w:t xml:space="preserve"> little effect on adjacent segments, which help</w:t>
      </w:r>
      <w:r w:rsidR="00BC4CCF" w:rsidRPr="00202980">
        <w:rPr>
          <w:rFonts w:ascii="Book Antiqua" w:eastAsia="Book Antiqua" w:hAnsi="Book Antiqua" w:cs="Book Antiqua"/>
          <w:color w:val="000000"/>
        </w:rPr>
        <w:t>ed</w:t>
      </w:r>
      <w:r w:rsidR="00690E49" w:rsidRPr="00202980">
        <w:rPr>
          <w:rFonts w:ascii="Book Antiqua" w:eastAsia="Book Antiqua" w:hAnsi="Book Antiqua" w:cs="Book Antiqua"/>
          <w:color w:val="000000"/>
        </w:rPr>
        <w:t xml:space="preserve"> to prevent the degeneration of adjacent segments. The authors consider</w:t>
      </w:r>
      <w:r w:rsidR="00BC4CCF" w:rsidRPr="00202980">
        <w:rPr>
          <w:rFonts w:ascii="Book Antiqua" w:eastAsia="Book Antiqua" w:hAnsi="Book Antiqua" w:cs="Book Antiqua"/>
          <w:color w:val="000000"/>
        </w:rPr>
        <w:t>ed</w:t>
      </w:r>
      <w:r w:rsidR="00690E49" w:rsidRPr="00202980">
        <w:rPr>
          <w:rFonts w:ascii="Book Antiqua" w:eastAsia="Book Antiqua" w:hAnsi="Book Antiqua" w:cs="Book Antiqua"/>
          <w:color w:val="000000"/>
        </w:rPr>
        <w:t xml:space="preserve"> th</w:t>
      </w:r>
      <w:r w:rsidR="00BC4CCF" w:rsidRPr="00202980">
        <w:rPr>
          <w:rFonts w:ascii="Book Antiqua" w:eastAsia="Book Antiqua" w:hAnsi="Book Antiqua" w:cs="Book Antiqua"/>
          <w:color w:val="000000"/>
        </w:rPr>
        <w:t>e</w:t>
      </w:r>
      <w:r w:rsidR="00690E49" w:rsidRPr="00202980">
        <w:rPr>
          <w:rFonts w:ascii="Book Antiqua" w:eastAsia="Book Antiqua" w:hAnsi="Book Antiqua" w:cs="Book Antiqua"/>
          <w:color w:val="000000"/>
        </w:rPr>
        <w:t xml:space="preserv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system </w:t>
      </w:r>
      <w:r w:rsidR="00BC4CCF" w:rsidRPr="00202980">
        <w:rPr>
          <w:rFonts w:ascii="Book Antiqua" w:eastAsia="Book Antiqua" w:hAnsi="Book Antiqua" w:cs="Book Antiqua"/>
          <w:color w:val="000000"/>
        </w:rPr>
        <w:t>a</w:t>
      </w:r>
      <w:r w:rsidR="00690E49" w:rsidRPr="00202980">
        <w:rPr>
          <w:rFonts w:ascii="Book Antiqua" w:eastAsia="Book Antiqua" w:hAnsi="Book Antiqua" w:cs="Book Antiqua"/>
          <w:color w:val="000000"/>
        </w:rPr>
        <w:t>s a feasible surgical procedure for the treatment of multilevel lumbar degenerative diseases in the mid-term of follow-up.</w:t>
      </w:r>
    </w:p>
    <w:p w14:paraId="7F65E0C7" w14:textId="298132C0" w:rsidR="00A77B3E" w:rsidRPr="007B21C5" w:rsidRDefault="009F6FA0" w:rsidP="00202980">
      <w:pPr>
        <w:snapToGrid w:val="0"/>
        <w:spacing w:line="360" w:lineRule="auto"/>
        <w:ind w:firstLineChars="100" w:firstLine="240"/>
        <w:jc w:val="both"/>
        <w:rPr>
          <w:rFonts w:ascii="Book Antiqua" w:eastAsia="Book Antiqua" w:hAnsi="Book Antiqua" w:cs="Book Antiqua"/>
          <w:color w:val="000000" w:themeColor="text1"/>
        </w:rPr>
      </w:pPr>
      <w:r w:rsidRPr="00202980">
        <w:rPr>
          <w:rFonts w:ascii="Book Antiqua" w:eastAsia="Book Antiqua" w:hAnsi="Book Antiqua" w:cs="Book Antiqua"/>
          <w:color w:val="000000"/>
        </w:rPr>
        <w:t xml:space="preserve">In a retrospective study, Bredin </w:t>
      </w:r>
      <w:r w:rsidRPr="00202980">
        <w:rPr>
          <w:rFonts w:ascii="Book Antiqua" w:eastAsia="Book Antiqua" w:hAnsi="Book Antiqua" w:cs="Book Antiqua"/>
          <w:i/>
          <w:iCs/>
          <w:color w:val="000000"/>
        </w:rPr>
        <w:t>et al</w:t>
      </w:r>
      <w:r w:rsidRPr="00202980">
        <w:rPr>
          <w:rFonts w:ascii="Book Antiqua" w:eastAsia="Book Antiqua" w:hAnsi="Book Antiqua" w:cs="Book Antiqua"/>
          <w:color w:val="000000"/>
          <w:vertAlign w:val="superscript"/>
        </w:rPr>
        <w:t>[12]</w:t>
      </w:r>
      <w:r w:rsidRPr="00202980">
        <w:rPr>
          <w:rFonts w:ascii="Book Antiqua" w:eastAsia="Book Antiqua" w:hAnsi="Book Antiqua" w:cs="Book Antiqua"/>
          <w:color w:val="000000"/>
        </w:rPr>
        <w:t xml:space="preserve"> compared 25 cases of lumbar posterolateral fusion with 32 cases of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for recurrent lumbar disc herniation or lumbar spinal canal stenosis and followed up at least 5.5 y</w:t>
      </w:r>
      <w:r w:rsidRPr="007B21C5">
        <w:rPr>
          <w:rFonts w:ascii="Book Antiqua" w:eastAsia="Book Antiqua" w:hAnsi="Book Antiqua" w:cs="Book Antiqua"/>
          <w:color w:val="000000" w:themeColor="text1"/>
        </w:rPr>
        <w:t>ears. The results showed that VAS and ODI were significantly lower in</w:t>
      </w:r>
      <w:r w:rsidR="00BC4CCF"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group than </w:t>
      </w:r>
      <w:r w:rsidR="00CD4826" w:rsidRPr="007B21C5">
        <w:rPr>
          <w:rFonts w:ascii="Book Antiqua" w:eastAsia="Book Antiqua" w:hAnsi="Book Antiqua" w:cs="Book Antiqua"/>
          <w:color w:val="000000" w:themeColor="text1"/>
        </w:rPr>
        <w:t xml:space="preserve">the fusion </w:t>
      </w:r>
      <w:r w:rsidRPr="007B21C5">
        <w:rPr>
          <w:rFonts w:ascii="Book Antiqua" w:eastAsia="Book Antiqua" w:hAnsi="Book Antiqua" w:cs="Book Antiqua"/>
          <w:color w:val="000000" w:themeColor="text1"/>
        </w:rPr>
        <w:t>group, SF-12 physical subscore was significantly higher in</w:t>
      </w:r>
      <w:r w:rsidR="00CD4826"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group than </w:t>
      </w:r>
      <w:r w:rsidR="00CD4826" w:rsidRPr="007B21C5">
        <w:rPr>
          <w:rFonts w:ascii="Book Antiqua" w:eastAsia="Book Antiqua" w:hAnsi="Book Antiqua" w:cs="Book Antiqua"/>
          <w:color w:val="000000" w:themeColor="text1"/>
        </w:rPr>
        <w:t>the fusion</w:t>
      </w:r>
      <w:r w:rsidRPr="007B21C5">
        <w:rPr>
          <w:rFonts w:ascii="Book Antiqua" w:eastAsia="Book Antiqua" w:hAnsi="Book Antiqua" w:cs="Book Antiqua"/>
          <w:color w:val="000000" w:themeColor="text1"/>
        </w:rPr>
        <w:t xml:space="preserve"> group, and ROM in the treated segment was significantly greater in</w:t>
      </w:r>
      <w:r w:rsidR="00CD4826" w:rsidRPr="007B21C5">
        <w:rPr>
          <w:rFonts w:ascii="Book Antiqua" w:eastAsia="Book Antiqua" w:hAnsi="Book Antiqua" w:cs="Book Antiqua"/>
          <w:color w:val="000000" w:themeColor="text1"/>
        </w:rPr>
        <w:t xml:space="preserve"> the</w:t>
      </w:r>
      <w:r w:rsidRPr="007B21C5">
        <w:rPr>
          <w:rFonts w:ascii="Book Antiqua" w:eastAsia="Book Antiqua" w:hAnsi="Book Antiqua" w:cs="Book Antiqua"/>
          <w:color w:val="000000" w:themeColor="text1"/>
        </w:rPr>
        <w:t xml:space="preserv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group than </w:t>
      </w:r>
      <w:r w:rsidR="00CD4826" w:rsidRPr="007B21C5">
        <w:rPr>
          <w:rFonts w:ascii="Book Antiqua" w:eastAsia="Book Antiqua" w:hAnsi="Book Antiqua" w:cs="Book Antiqua"/>
          <w:color w:val="000000" w:themeColor="text1"/>
        </w:rPr>
        <w:t xml:space="preserve">the </w:t>
      </w:r>
      <w:r w:rsidRPr="007B21C5">
        <w:rPr>
          <w:rFonts w:ascii="Book Antiqua" w:eastAsia="Book Antiqua" w:hAnsi="Book Antiqua" w:cs="Book Antiqua"/>
          <w:color w:val="000000" w:themeColor="text1"/>
        </w:rPr>
        <w:t>fusion group (4.1 ± 2</w:t>
      </w:r>
      <w:r w:rsidR="00CD4826" w:rsidRPr="007B21C5">
        <w:rPr>
          <w:rFonts w:ascii="Book Antiqua" w:eastAsia="Book Antiqua" w:hAnsi="Book Antiqua" w:cs="Book Antiqua"/>
          <w:color w:val="000000" w:themeColor="text1"/>
        </w:rPr>
        <w:t>.0</w:t>
      </w:r>
      <w:r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i/>
          <w:iCs/>
          <w:color w:val="000000" w:themeColor="text1"/>
        </w:rPr>
        <w:t xml:space="preserve">vs </w:t>
      </w:r>
      <w:r w:rsidRPr="007B21C5">
        <w:rPr>
          <w:rFonts w:ascii="Book Antiqua" w:eastAsia="Book Antiqua" w:hAnsi="Book Antiqua" w:cs="Book Antiqua"/>
          <w:color w:val="000000" w:themeColor="text1"/>
        </w:rPr>
        <w:t xml:space="preserve">0.7 ± 0.5°). Imaging ASD of </w:t>
      </w:r>
      <w:r w:rsidR="00CD4826" w:rsidRPr="007B21C5">
        <w:rPr>
          <w:rFonts w:ascii="Book Antiqua" w:eastAsia="Book Antiqua" w:hAnsi="Book Antiqua" w:cs="Book Antiqua"/>
          <w:color w:val="000000" w:themeColor="text1"/>
        </w:rPr>
        <w:t xml:space="preserve">the </w:t>
      </w:r>
      <w:r w:rsidRPr="007B21C5">
        <w:rPr>
          <w:rFonts w:ascii="Book Antiqua" w:eastAsia="Book Antiqua" w:hAnsi="Book Antiqua" w:cs="Book Antiqua"/>
          <w:color w:val="000000" w:themeColor="text1"/>
        </w:rPr>
        <w:t xml:space="preserve">fusion group was significantly higher than that of </w:t>
      </w:r>
      <w:r w:rsidR="00CD4826" w:rsidRPr="007B21C5">
        <w:rPr>
          <w:rFonts w:ascii="Book Antiqua" w:eastAsia="Book Antiqua" w:hAnsi="Book Antiqua" w:cs="Book Antiqua"/>
          <w:color w:val="000000" w:themeColor="text1"/>
        </w:rPr>
        <w:t xml:space="preserve">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group (36</w:t>
      </w:r>
      <w:r w:rsidR="00CD4826" w:rsidRPr="007B21C5">
        <w:rPr>
          <w:rFonts w:ascii="Book Antiqua" w:eastAsia="Book Antiqua" w:hAnsi="Book Antiqua" w:cs="Book Antiqua"/>
          <w:color w:val="000000" w:themeColor="text1"/>
        </w:rPr>
        <w:t>.0</w:t>
      </w:r>
      <w:r w:rsidRPr="007B21C5">
        <w:rPr>
          <w:rFonts w:ascii="Book Antiqua" w:eastAsia="Book Antiqua" w:hAnsi="Book Antiqua" w:cs="Book Antiqua"/>
          <w:color w:val="000000" w:themeColor="text1"/>
        </w:rPr>
        <w:t xml:space="preserve">% </w:t>
      </w:r>
      <w:r w:rsidRPr="007B21C5">
        <w:rPr>
          <w:rFonts w:ascii="Book Antiqua" w:eastAsia="Book Antiqua" w:hAnsi="Book Antiqua" w:cs="Book Antiqua"/>
          <w:i/>
          <w:iCs/>
          <w:color w:val="000000" w:themeColor="text1"/>
        </w:rPr>
        <w:t>vs</w:t>
      </w:r>
      <w:r w:rsidRPr="007B21C5">
        <w:rPr>
          <w:rFonts w:ascii="Book Antiqua" w:eastAsia="Book Antiqua" w:hAnsi="Book Antiqua" w:cs="Book Antiqua"/>
          <w:color w:val="000000" w:themeColor="text1"/>
        </w:rPr>
        <w:t xml:space="preserve"> 12.1%). Zhang </w:t>
      </w:r>
      <w:r w:rsidRPr="007B21C5">
        <w:rPr>
          <w:rFonts w:ascii="Book Antiqua" w:eastAsia="Book Antiqua" w:hAnsi="Book Antiqua" w:cs="Book Antiqua"/>
          <w:i/>
          <w:iCs/>
          <w:color w:val="000000" w:themeColor="text1"/>
        </w:rPr>
        <w:t>et al</w:t>
      </w:r>
      <w:r w:rsidRPr="007B21C5">
        <w:rPr>
          <w:rFonts w:ascii="Book Antiqua" w:eastAsia="Book Antiqua" w:hAnsi="Book Antiqua" w:cs="Book Antiqua"/>
          <w:color w:val="000000" w:themeColor="text1"/>
          <w:vertAlign w:val="superscript"/>
        </w:rPr>
        <w:t>[13]</w:t>
      </w:r>
      <w:r w:rsidRPr="007B21C5">
        <w:rPr>
          <w:rFonts w:ascii="Book Antiqua" w:eastAsia="Book Antiqua" w:hAnsi="Book Antiqua" w:cs="Book Antiqua"/>
          <w:color w:val="000000" w:themeColor="text1"/>
        </w:rPr>
        <w:t xml:space="preserve"> retrospectively compared the clinical and imaging results of 96 cases of lumbar degenerative diseases treated by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and PLIF, including 46 cases </w:t>
      </w:r>
      <w:r w:rsidR="00CD4826" w:rsidRPr="007B21C5">
        <w:rPr>
          <w:rFonts w:ascii="Book Antiqua" w:eastAsia="Book Antiqua" w:hAnsi="Book Antiqua" w:cs="Book Antiqua"/>
          <w:color w:val="000000" w:themeColor="text1"/>
        </w:rPr>
        <w:t xml:space="preserve">in 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group and 50 cases </w:t>
      </w:r>
      <w:r w:rsidR="00CD4826" w:rsidRPr="007B21C5">
        <w:rPr>
          <w:rFonts w:ascii="Book Antiqua" w:eastAsia="Book Antiqua" w:hAnsi="Book Antiqua" w:cs="Book Antiqua"/>
          <w:color w:val="000000" w:themeColor="text1"/>
        </w:rPr>
        <w:t xml:space="preserve">in the </w:t>
      </w:r>
      <w:r w:rsidRPr="007B21C5">
        <w:rPr>
          <w:rFonts w:ascii="Book Antiqua" w:eastAsia="Book Antiqua" w:hAnsi="Book Antiqua" w:cs="Book Antiqua"/>
          <w:color w:val="000000" w:themeColor="text1"/>
        </w:rPr>
        <w:t xml:space="preserve">PLIF group with an average follow-up time of more than 50 mo. At the final follow-up, ODI and VAS scores were significantly improved in both groups. ROM of stabilized segments in </w:t>
      </w:r>
      <w:r w:rsidR="00CD4826" w:rsidRPr="007B21C5">
        <w:rPr>
          <w:rFonts w:ascii="Book Antiqua" w:eastAsia="Book Antiqua" w:hAnsi="Book Antiqua" w:cs="Book Antiqua"/>
          <w:color w:val="000000" w:themeColor="text1"/>
        </w:rPr>
        <w:t xml:space="preserve">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group decreased from an average of 7.1° down to 4.9° (</w:t>
      </w:r>
      <w:r w:rsidRPr="007B21C5">
        <w:rPr>
          <w:rFonts w:ascii="Book Antiqua" w:eastAsia="Book Antiqua" w:hAnsi="Book Antiqua" w:cs="Book Antiqua"/>
          <w:i/>
          <w:iCs/>
          <w:color w:val="000000" w:themeColor="text1"/>
        </w:rPr>
        <w:t>P</w:t>
      </w:r>
      <w:r w:rsidRPr="007B21C5">
        <w:rPr>
          <w:rFonts w:ascii="Book Antiqua" w:eastAsia="Book Antiqua" w:hAnsi="Book Antiqua" w:cs="Book Antiqua"/>
          <w:color w:val="000000" w:themeColor="text1"/>
        </w:rPr>
        <w:t xml:space="preserve"> &lt; 0.05), </w:t>
      </w:r>
      <w:r w:rsidR="00690E49" w:rsidRPr="007B21C5">
        <w:rPr>
          <w:rFonts w:ascii="Book Antiqua" w:eastAsia="Book Antiqua" w:hAnsi="Book Antiqua" w:cs="Book Antiqua"/>
          <w:color w:val="000000" w:themeColor="text1"/>
        </w:rPr>
        <w:t>while the ROM of the stab</w:t>
      </w:r>
      <w:r w:rsidR="00CD4826" w:rsidRPr="007B21C5">
        <w:rPr>
          <w:rFonts w:ascii="Book Antiqua" w:eastAsia="Book Antiqua" w:hAnsi="Book Antiqua" w:cs="Book Antiqua"/>
          <w:color w:val="000000" w:themeColor="text1"/>
        </w:rPr>
        <w:t>i</w:t>
      </w:r>
      <w:r w:rsidR="00690E49" w:rsidRPr="007B21C5">
        <w:rPr>
          <w:rFonts w:ascii="Book Antiqua" w:eastAsia="Book Antiqua" w:hAnsi="Book Antiqua" w:cs="Book Antiqua"/>
          <w:color w:val="000000" w:themeColor="text1"/>
        </w:rPr>
        <w:t xml:space="preserve">lized segment of the PLIF group decreased from an average of 7.3° to 0°. At the last follow-up, the ROM of the proximal adjacent segments in both groups increased significantly, but the ROM of the PLIF group was higher than that of the </w:t>
      </w:r>
      <w:r w:rsidR="001029A6" w:rsidRPr="007B21C5">
        <w:rPr>
          <w:rFonts w:ascii="Book Antiqua" w:eastAsia="Book Antiqua" w:hAnsi="Book Antiqua" w:cs="Book Antiqua"/>
          <w:color w:val="000000" w:themeColor="text1"/>
        </w:rPr>
        <w:t>Dynesys</w:t>
      </w:r>
      <w:r w:rsidR="00690E49" w:rsidRPr="007B21C5">
        <w:rPr>
          <w:rFonts w:ascii="Book Antiqua" w:eastAsia="Book Antiqua" w:hAnsi="Book Antiqua" w:cs="Book Antiqua"/>
          <w:color w:val="000000" w:themeColor="text1"/>
        </w:rPr>
        <w:t xml:space="preserve"> group. The incidence of ASD in </w:t>
      </w:r>
      <w:r w:rsidR="00CD4826" w:rsidRPr="007B21C5">
        <w:rPr>
          <w:rFonts w:ascii="Book Antiqua" w:eastAsia="Book Antiqua" w:hAnsi="Book Antiqua" w:cs="Book Antiqua"/>
          <w:color w:val="000000" w:themeColor="text1"/>
        </w:rPr>
        <w:t xml:space="preserve">the </w:t>
      </w:r>
      <w:r w:rsidR="00690E49" w:rsidRPr="007B21C5">
        <w:rPr>
          <w:rFonts w:ascii="Book Antiqua" w:eastAsia="Book Antiqua" w:hAnsi="Book Antiqua" w:cs="Book Antiqua"/>
          <w:color w:val="000000" w:themeColor="text1"/>
        </w:rPr>
        <w:t xml:space="preserve">PLIF group was significantly higher than that in </w:t>
      </w:r>
      <w:r w:rsidR="00CD4826" w:rsidRPr="007B21C5">
        <w:rPr>
          <w:rFonts w:ascii="Book Antiqua" w:eastAsia="Book Antiqua" w:hAnsi="Book Antiqua" w:cs="Book Antiqua"/>
          <w:color w:val="000000" w:themeColor="text1"/>
        </w:rPr>
        <w:t xml:space="preserve">the </w:t>
      </w:r>
      <w:r w:rsidR="001029A6" w:rsidRPr="007B21C5">
        <w:rPr>
          <w:rFonts w:ascii="Book Antiqua" w:eastAsia="Book Antiqua" w:hAnsi="Book Antiqua" w:cs="Book Antiqua"/>
          <w:color w:val="000000" w:themeColor="text1"/>
        </w:rPr>
        <w:t>Dynesys</w:t>
      </w:r>
      <w:r w:rsidR="00690E49" w:rsidRPr="007B21C5">
        <w:rPr>
          <w:rFonts w:ascii="Book Antiqua" w:eastAsia="Book Antiqua" w:hAnsi="Book Antiqua" w:cs="Book Antiqua"/>
          <w:color w:val="000000" w:themeColor="text1"/>
        </w:rPr>
        <w:t xml:space="preserve"> group. </w:t>
      </w:r>
      <w:r w:rsidRPr="007B21C5">
        <w:rPr>
          <w:rFonts w:ascii="Book Antiqua" w:eastAsia="Book Antiqua" w:hAnsi="Book Antiqua" w:cs="Book Antiqua"/>
          <w:color w:val="000000" w:themeColor="text1"/>
        </w:rPr>
        <w:t xml:space="preserve">This study showed that the </w:t>
      </w:r>
      <w:r w:rsidR="001029A6" w:rsidRPr="007B21C5">
        <w:rPr>
          <w:rFonts w:ascii="Book Antiqua" w:eastAsia="Book Antiqua" w:hAnsi="Book Antiqua" w:cs="Book Antiqua"/>
          <w:color w:val="000000" w:themeColor="text1"/>
        </w:rPr>
        <w:t>Dynesys</w:t>
      </w:r>
      <w:r w:rsidRPr="007B21C5">
        <w:rPr>
          <w:rFonts w:ascii="Book Antiqua" w:eastAsia="Book Antiqua" w:hAnsi="Book Antiqua" w:cs="Book Antiqua"/>
          <w:color w:val="000000" w:themeColor="text1"/>
        </w:rPr>
        <w:t xml:space="preserve"> system retained the ROM of the treated segment to a certain extent, limited the hypermobility of the proximal adjacent segment</w:t>
      </w:r>
      <w:r w:rsidR="00CD4826" w:rsidRPr="007B21C5">
        <w:rPr>
          <w:rFonts w:ascii="Book Antiqua" w:eastAsia="Book Antiqua" w:hAnsi="Book Antiqua" w:cs="Book Antiqua"/>
          <w:color w:val="000000" w:themeColor="text1"/>
        </w:rPr>
        <w:t>,</w:t>
      </w:r>
      <w:r w:rsidRPr="007B21C5">
        <w:rPr>
          <w:rFonts w:ascii="Book Antiqua" w:eastAsia="Book Antiqua" w:hAnsi="Book Antiqua" w:cs="Book Antiqua"/>
          <w:color w:val="000000" w:themeColor="text1"/>
        </w:rPr>
        <w:t xml:space="preserve"> and prevented the occurrence of ASD.</w:t>
      </w:r>
    </w:p>
    <w:p w14:paraId="7BA0F4F1" w14:textId="77777777" w:rsidR="00224F7B" w:rsidRPr="007B21C5" w:rsidRDefault="00224F7B" w:rsidP="00202980">
      <w:pPr>
        <w:snapToGrid w:val="0"/>
        <w:spacing w:line="360" w:lineRule="auto"/>
        <w:ind w:firstLineChars="100" w:firstLine="240"/>
        <w:jc w:val="both"/>
        <w:rPr>
          <w:rFonts w:ascii="Book Antiqua" w:hAnsi="Book Antiqua"/>
          <w:color w:val="000000" w:themeColor="text1"/>
        </w:rPr>
      </w:pPr>
    </w:p>
    <w:p w14:paraId="026D34AC" w14:textId="77777777" w:rsidR="00A77B3E" w:rsidRPr="007B21C5" w:rsidRDefault="009F6FA0" w:rsidP="00202980">
      <w:pPr>
        <w:snapToGrid w:val="0"/>
        <w:spacing w:line="360" w:lineRule="auto"/>
        <w:jc w:val="both"/>
        <w:rPr>
          <w:rFonts w:ascii="Book Antiqua" w:hAnsi="Book Antiqua"/>
          <w:i/>
          <w:iCs/>
          <w:color w:val="000000" w:themeColor="text1"/>
        </w:rPr>
      </w:pPr>
      <w:r w:rsidRPr="007B21C5">
        <w:rPr>
          <w:rFonts w:ascii="Book Antiqua" w:eastAsia="Book Antiqua" w:hAnsi="Book Antiqua" w:cs="Book Antiqua"/>
          <w:b/>
          <w:bCs/>
          <w:i/>
          <w:iCs/>
          <w:color w:val="000000" w:themeColor="text1"/>
        </w:rPr>
        <w:t>Long-term outcomes</w:t>
      </w:r>
    </w:p>
    <w:p w14:paraId="328A600F" w14:textId="1CD9C0F3" w:rsidR="00A77B3E" w:rsidRPr="007B21C5" w:rsidRDefault="009F6FA0">
      <w:pPr>
        <w:snapToGrid w:val="0"/>
        <w:spacing w:line="360" w:lineRule="auto"/>
        <w:jc w:val="both"/>
        <w:rPr>
          <w:rFonts w:ascii="Book Antiqua" w:hAnsi="Book Antiqua"/>
          <w:color w:val="000000" w:themeColor="text1"/>
        </w:rPr>
      </w:pPr>
      <w:r w:rsidRPr="007B21C5">
        <w:rPr>
          <w:rFonts w:ascii="Book Antiqua" w:eastAsia="Book Antiqua" w:hAnsi="Book Antiqua" w:cs="Book Antiqua"/>
          <w:color w:val="000000" w:themeColor="text1"/>
        </w:rPr>
        <w:t xml:space="preserve">At present, the literature on long-term outcomes of dynamic stabilizers is scarce. </w:t>
      </w:r>
      <w:r w:rsidR="00690E49" w:rsidRPr="007B21C5">
        <w:rPr>
          <w:rFonts w:ascii="Book Antiqua" w:eastAsia="Book Antiqua" w:hAnsi="Book Antiqua" w:cs="Book Antiqua"/>
          <w:bCs/>
          <w:color w:val="000000" w:themeColor="text1"/>
        </w:rPr>
        <w:t>According to</w:t>
      </w:r>
      <w:r w:rsidR="00CD4826" w:rsidRPr="007B21C5">
        <w:rPr>
          <w:rFonts w:ascii="Book Antiqua" w:eastAsia="Book Antiqua" w:hAnsi="Book Antiqua" w:cs="Book Antiqua"/>
          <w:bCs/>
          <w:color w:val="000000" w:themeColor="text1"/>
        </w:rPr>
        <w:t xml:space="preserve"> our</w:t>
      </w:r>
      <w:r w:rsidR="00690E49" w:rsidRPr="007B21C5">
        <w:rPr>
          <w:rFonts w:ascii="Book Antiqua" w:eastAsia="Book Antiqua" w:hAnsi="Book Antiqua" w:cs="Book Antiqua"/>
          <w:bCs/>
          <w:color w:val="000000" w:themeColor="text1"/>
        </w:rPr>
        <w:t xml:space="preserve"> literature review, only </w:t>
      </w:r>
      <w:r w:rsidR="00CD4826" w:rsidRPr="007B21C5">
        <w:rPr>
          <w:rFonts w:ascii="Book Antiqua" w:eastAsia="Book Antiqua" w:hAnsi="Book Antiqua" w:cs="Book Antiqua"/>
          <w:bCs/>
          <w:color w:val="000000" w:themeColor="text1"/>
        </w:rPr>
        <w:t>four</w:t>
      </w:r>
      <w:r w:rsidR="00690E49" w:rsidRPr="007B21C5">
        <w:rPr>
          <w:rFonts w:ascii="Book Antiqua" w:eastAsia="Book Antiqua" w:hAnsi="Book Antiqua" w:cs="Book Antiqua"/>
          <w:bCs/>
          <w:color w:val="000000" w:themeColor="text1"/>
        </w:rPr>
        <w:t xml:space="preserve"> long-term studies of the </w:t>
      </w:r>
      <w:r w:rsidR="001029A6" w:rsidRPr="007B21C5">
        <w:rPr>
          <w:rFonts w:ascii="Book Antiqua" w:eastAsia="Book Antiqua" w:hAnsi="Book Antiqua" w:cs="Book Antiqua"/>
          <w:bCs/>
          <w:color w:val="000000" w:themeColor="text1"/>
        </w:rPr>
        <w:t>Dynesys</w:t>
      </w:r>
      <w:r w:rsidR="00690E49" w:rsidRPr="007B21C5">
        <w:rPr>
          <w:rFonts w:ascii="Book Antiqua" w:eastAsia="Book Antiqua" w:hAnsi="Book Antiqua" w:cs="Book Antiqua"/>
          <w:bCs/>
          <w:color w:val="000000" w:themeColor="text1"/>
        </w:rPr>
        <w:t xml:space="preserve"> system have been published so far</w:t>
      </w:r>
      <w:r w:rsidRPr="007B21C5">
        <w:rPr>
          <w:rFonts w:ascii="Book Antiqua" w:eastAsia="Book Antiqua" w:hAnsi="Book Antiqua" w:cs="Book Antiqua"/>
          <w:color w:val="000000" w:themeColor="text1"/>
          <w:vertAlign w:val="superscript"/>
        </w:rPr>
        <w:t>[14-17]</w:t>
      </w:r>
      <w:r w:rsidRPr="007B21C5">
        <w:rPr>
          <w:rFonts w:ascii="Book Antiqua" w:eastAsia="Book Antiqua" w:hAnsi="Book Antiqua" w:cs="Book Antiqua"/>
          <w:color w:val="000000" w:themeColor="text1"/>
        </w:rPr>
        <w:t>. A comparative study of dynamic stabilization and fusion surgery with long-term follow-up is still lacking.</w:t>
      </w:r>
    </w:p>
    <w:p w14:paraId="4DD06C1F" w14:textId="0A4BC10C" w:rsidR="00B24247" w:rsidRPr="00202980" w:rsidRDefault="009F6FA0" w:rsidP="00202980">
      <w:pPr>
        <w:snapToGrid w:val="0"/>
        <w:spacing w:line="360" w:lineRule="auto"/>
        <w:ind w:firstLineChars="100" w:firstLine="240"/>
        <w:jc w:val="both"/>
        <w:rPr>
          <w:rFonts w:ascii="Book Antiqua" w:eastAsia="Book Antiqua" w:hAnsi="Book Antiqua" w:cs="Book Antiqua"/>
          <w:color w:val="000000"/>
        </w:rPr>
      </w:pPr>
      <w:r w:rsidRPr="007B21C5">
        <w:rPr>
          <w:rFonts w:ascii="Book Antiqua" w:eastAsia="Book Antiqua" w:hAnsi="Book Antiqua" w:cs="Book Antiqua"/>
          <w:color w:val="000000" w:themeColor="text1"/>
        </w:rPr>
        <w:t xml:space="preserve">Hoppe </w:t>
      </w:r>
      <w:r w:rsidRPr="007B21C5">
        <w:rPr>
          <w:rFonts w:ascii="Book Antiqua" w:eastAsia="Book Antiqua" w:hAnsi="Book Antiqua" w:cs="Book Antiqua"/>
          <w:i/>
          <w:iCs/>
          <w:color w:val="000000" w:themeColor="text1"/>
        </w:rPr>
        <w:t>et al</w:t>
      </w:r>
      <w:r w:rsidRPr="007B21C5">
        <w:rPr>
          <w:rFonts w:ascii="Book Antiqua" w:eastAsia="Book Antiqua" w:hAnsi="Book Antiqua" w:cs="Book Antiqua"/>
          <w:color w:val="000000" w:themeColor="text1"/>
          <w:vertAlign w:val="superscript"/>
        </w:rPr>
        <w:t>[14]</w:t>
      </w:r>
      <w:r w:rsidRPr="007B21C5">
        <w:rPr>
          <w:rFonts w:ascii="Book Antiqua" w:eastAsia="Book Antiqua" w:hAnsi="Book Antiqua" w:cs="Book Antiqua"/>
          <w:color w:val="000000" w:themeColor="text1"/>
        </w:rPr>
        <w:t xml:space="preserve"> </w:t>
      </w:r>
      <w:r w:rsidR="00690E49" w:rsidRPr="007B21C5">
        <w:rPr>
          <w:rFonts w:ascii="Book Antiqua" w:eastAsia="Book Antiqua" w:hAnsi="Book Antiqua" w:cs="Book Antiqua"/>
          <w:color w:val="000000" w:themeColor="text1"/>
        </w:rPr>
        <w:t xml:space="preserve">reported 39 consecutive patients who had symptomatic degenerative lumbar spondylolisthesis and were treated with decompression bilaterally and </w:t>
      </w:r>
      <w:r w:rsidR="001029A6" w:rsidRPr="007B21C5">
        <w:rPr>
          <w:rFonts w:ascii="Book Antiqua" w:eastAsia="Book Antiqua" w:hAnsi="Book Antiqua" w:cs="Book Antiqua"/>
          <w:color w:val="000000" w:themeColor="text1"/>
        </w:rPr>
        <w:t>Dynesys</w:t>
      </w:r>
      <w:r w:rsidR="00690E49" w:rsidRPr="007B21C5">
        <w:rPr>
          <w:rFonts w:ascii="Book Antiqua" w:eastAsia="Book Antiqua" w:hAnsi="Book Antiqua" w:cs="Book Antiqua"/>
          <w:color w:val="000000" w:themeColor="text1"/>
        </w:rPr>
        <w:t xml:space="preserve"> dynamic stabilization system at the L</w:t>
      </w:r>
      <w:r w:rsidR="00B24247" w:rsidRPr="007B21C5">
        <w:rPr>
          <w:rFonts w:ascii="Book Antiqua" w:eastAsia="Book Antiqua" w:hAnsi="Book Antiqua" w:cs="Book Antiqua"/>
          <w:color w:val="000000" w:themeColor="text1"/>
        </w:rPr>
        <w:t xml:space="preserve"> </w:t>
      </w:r>
      <w:r w:rsidR="00690E49" w:rsidRPr="007B21C5">
        <w:rPr>
          <w:rFonts w:ascii="Book Antiqua" w:eastAsia="Book Antiqua" w:hAnsi="Book Antiqua" w:cs="Book Antiqua"/>
          <w:color w:val="000000" w:themeColor="text1"/>
        </w:rPr>
        <w:t>4/5 level</w:t>
      </w:r>
      <w:r w:rsidRPr="007B21C5">
        <w:rPr>
          <w:rFonts w:ascii="Book Antiqua" w:eastAsia="Book Antiqua" w:hAnsi="Book Antiqua" w:cs="Book Antiqua"/>
          <w:color w:val="000000" w:themeColor="text1"/>
        </w:rPr>
        <w:t xml:space="preserve"> with an average follow-up time of 7.2 y</w:t>
      </w:r>
      <w:r w:rsidR="00202980">
        <w:rPr>
          <w:rFonts w:ascii="Book Antiqua" w:eastAsia="Book Antiqua" w:hAnsi="Book Antiqua" w:cs="Book Antiqua"/>
          <w:color w:val="000000" w:themeColor="text1"/>
        </w:rPr>
        <w:t>ea</w:t>
      </w:r>
      <w:r w:rsidRPr="00202980">
        <w:rPr>
          <w:rFonts w:ascii="Book Antiqua" w:eastAsia="Book Antiqua" w:hAnsi="Book Antiqua" w:cs="Book Antiqua"/>
          <w:color w:val="000000"/>
        </w:rPr>
        <w:t>rs, ranging from 5.0</w:t>
      </w:r>
      <w:r w:rsidR="002F5FD1" w:rsidRPr="00202980">
        <w:rPr>
          <w:rFonts w:ascii="Book Antiqua" w:eastAsia="Book Antiqua" w:hAnsi="Book Antiqua" w:cs="Book Antiqua"/>
          <w:color w:val="000000"/>
        </w:rPr>
        <w:t>-</w:t>
      </w:r>
      <w:r w:rsidRPr="00202980">
        <w:rPr>
          <w:rFonts w:ascii="Book Antiqua" w:eastAsia="Book Antiqua" w:hAnsi="Book Antiqua" w:cs="Book Antiqua"/>
          <w:color w:val="000000"/>
        </w:rPr>
        <w:t xml:space="preserve">11.2 yrs. At the final follow-up, </w:t>
      </w:r>
      <w:r w:rsidR="00690E49" w:rsidRPr="00202980">
        <w:rPr>
          <w:rFonts w:ascii="Book Antiqua" w:eastAsia="Book Antiqua" w:hAnsi="Book Antiqua" w:cs="Book Antiqua"/>
          <w:color w:val="000000"/>
        </w:rPr>
        <w:t>86</w:t>
      </w:r>
      <w:r w:rsidR="00B24247" w:rsidRPr="00202980">
        <w:rPr>
          <w:rFonts w:ascii="Book Antiqua" w:eastAsia="Book Antiqua" w:hAnsi="Book Antiqua" w:cs="Book Antiqua"/>
          <w:color w:val="000000"/>
        </w:rPr>
        <w:t>%</w:t>
      </w:r>
      <w:r w:rsidR="00690E49" w:rsidRPr="00202980">
        <w:rPr>
          <w:rFonts w:ascii="Book Antiqua" w:eastAsia="Book Antiqua" w:hAnsi="Book Antiqua" w:cs="Book Antiqua"/>
          <w:color w:val="000000"/>
        </w:rPr>
        <w:t xml:space="preserve"> of the patients obtained improvement in back pain, and 89</w:t>
      </w:r>
      <w:r w:rsidR="00B24247" w:rsidRPr="00202980">
        <w:rPr>
          <w:rFonts w:ascii="Book Antiqua" w:eastAsia="Book Antiqua" w:hAnsi="Book Antiqua" w:cs="Book Antiqua"/>
          <w:color w:val="000000"/>
        </w:rPr>
        <w:t>%</w:t>
      </w:r>
      <w:r w:rsidR="00690E49" w:rsidRPr="00202980">
        <w:rPr>
          <w:rFonts w:ascii="Book Antiqua" w:eastAsia="Book Antiqua" w:hAnsi="Book Antiqua" w:cs="Book Antiqua"/>
          <w:color w:val="000000"/>
        </w:rPr>
        <w:t xml:space="preserve"> obtained improvement in leg pain</w:t>
      </w:r>
      <w:r w:rsidRPr="00202980">
        <w:rPr>
          <w:rFonts w:ascii="Book Antiqua" w:eastAsia="Book Antiqua" w:hAnsi="Book Antiqua" w:cs="Book Antiqua"/>
          <w:color w:val="000000"/>
        </w:rPr>
        <w:t xml:space="preserve">. Eighty-three percent of patients reported overall subjective improvement. </w:t>
      </w:r>
      <w:r w:rsidR="00B24247" w:rsidRPr="00202980">
        <w:rPr>
          <w:rFonts w:ascii="Book Antiqua" w:eastAsia="Book Antiqua" w:hAnsi="Book Antiqua" w:cs="Book Antiqua"/>
          <w:color w:val="000000"/>
        </w:rPr>
        <w:t>Eight</w:t>
      </w:r>
      <w:r w:rsidRPr="00202980">
        <w:rPr>
          <w:rFonts w:ascii="Book Antiqua" w:eastAsia="Book Antiqua" w:hAnsi="Book Antiqua" w:cs="Book Antiqua"/>
          <w:color w:val="000000"/>
        </w:rPr>
        <w:t xml:space="preserve"> cases (21%) needed further surgical treatment due to symptomatic adjacent segment disease. In 9 cases, imaging progress in spondylolisthesis was found. Adjacent segment pathology, though not clinically relevant, was diagnosed at 17.9% in L 5/S</w:t>
      </w:r>
      <w:r w:rsidR="00690E49"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 xml:space="preserve">1 and 28.2% in L 3/4 segments. </w:t>
      </w:r>
    </w:p>
    <w:p w14:paraId="524377AC" w14:textId="1739A8C0" w:rsidR="00B24247" w:rsidRPr="00202980" w:rsidRDefault="009F6FA0" w:rsidP="00202980">
      <w:pPr>
        <w:snapToGrid w:val="0"/>
        <w:spacing w:line="360" w:lineRule="auto"/>
        <w:ind w:firstLineChars="100" w:firstLine="240"/>
        <w:jc w:val="both"/>
        <w:rPr>
          <w:rFonts w:ascii="Book Antiqua" w:eastAsia="Book Antiqua" w:hAnsi="Book Antiqua" w:cs="Book Antiqua"/>
          <w:color w:val="000000"/>
        </w:rPr>
      </w:pPr>
      <w:r w:rsidRPr="00202980">
        <w:rPr>
          <w:rFonts w:ascii="Book Antiqua" w:eastAsia="Book Antiqua" w:hAnsi="Book Antiqua" w:cs="Book Antiqua"/>
          <w:color w:val="000000"/>
        </w:rPr>
        <w:t xml:space="preserve">Zhang </w:t>
      </w:r>
      <w:r w:rsidRPr="00202980">
        <w:rPr>
          <w:rFonts w:ascii="Book Antiqua" w:eastAsia="Book Antiqua" w:hAnsi="Book Antiqua" w:cs="Book Antiqua"/>
          <w:i/>
          <w:iCs/>
          <w:color w:val="000000"/>
        </w:rPr>
        <w:t>et al</w:t>
      </w:r>
      <w:r w:rsidRPr="00202980">
        <w:rPr>
          <w:rFonts w:ascii="Book Antiqua" w:eastAsia="Book Antiqua" w:hAnsi="Book Antiqua" w:cs="Book Antiqua"/>
          <w:color w:val="000000"/>
          <w:vertAlign w:val="superscript"/>
        </w:rPr>
        <w:t>[15]</w:t>
      </w:r>
      <w:r w:rsidRPr="00202980">
        <w:rPr>
          <w:rFonts w:ascii="Book Antiqua" w:eastAsia="Book Antiqua" w:hAnsi="Book Antiqua" w:cs="Book Antiqua"/>
          <w:color w:val="000000"/>
        </w:rPr>
        <w:t xml:space="preserve"> reported 38 patients with lumbar spinal stenosis who were treated with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system with an avera</w:t>
      </w:r>
      <w:r w:rsidR="002F5FD1" w:rsidRPr="00202980">
        <w:rPr>
          <w:rFonts w:ascii="Book Antiqua" w:eastAsia="Book Antiqua" w:hAnsi="Book Antiqua" w:cs="Book Antiqua"/>
          <w:color w:val="000000"/>
        </w:rPr>
        <w:t>ge follow-up of 6.6 years (72-</w:t>
      </w:r>
      <w:r w:rsidRPr="00202980">
        <w:rPr>
          <w:rFonts w:ascii="Book Antiqua" w:eastAsia="Book Antiqua" w:hAnsi="Book Antiqua" w:cs="Book Antiqua"/>
          <w:color w:val="000000"/>
        </w:rPr>
        <w:t xml:space="preserve">96 mo). At the final follow-up, both lumbar spine function and low back pain were significantly improved. The incidence of radiological and symptomatic ASD were 16% (6/38) and 3% (1/38), respectively. </w:t>
      </w:r>
    </w:p>
    <w:p w14:paraId="35AF2F17" w14:textId="1A0B9ADB" w:rsidR="00B24247" w:rsidRPr="00202980" w:rsidRDefault="009F6FA0" w:rsidP="00202980">
      <w:pPr>
        <w:snapToGrid w:val="0"/>
        <w:spacing w:line="360" w:lineRule="auto"/>
        <w:ind w:firstLineChars="100" w:firstLine="240"/>
        <w:jc w:val="both"/>
        <w:rPr>
          <w:rFonts w:ascii="Book Antiqua" w:eastAsia="Book Antiqua" w:hAnsi="Book Antiqua" w:cs="Book Antiqua"/>
          <w:color w:val="000000"/>
        </w:rPr>
      </w:pPr>
      <w:r w:rsidRPr="00202980">
        <w:rPr>
          <w:rFonts w:ascii="Book Antiqua" w:eastAsia="Book Antiqua" w:hAnsi="Book Antiqua" w:cs="Book Antiqua"/>
          <w:color w:val="000000"/>
        </w:rPr>
        <w:t xml:space="preserve">Veresciagina </w:t>
      </w:r>
      <w:r w:rsidRPr="00202980">
        <w:rPr>
          <w:rFonts w:ascii="Book Antiqua" w:eastAsia="Book Antiqua" w:hAnsi="Book Antiqua" w:cs="Book Antiqua"/>
          <w:i/>
          <w:iCs/>
          <w:color w:val="000000"/>
        </w:rPr>
        <w:t>et al</w:t>
      </w:r>
      <w:r w:rsidRPr="00202980">
        <w:rPr>
          <w:rFonts w:ascii="Book Antiqua" w:eastAsia="Book Antiqua" w:hAnsi="Book Antiqua" w:cs="Book Antiqua"/>
          <w:color w:val="000000"/>
          <w:vertAlign w:val="superscript"/>
        </w:rPr>
        <w:t>[16]</w:t>
      </w:r>
      <w:r w:rsidRPr="00202980">
        <w:rPr>
          <w:rFonts w:ascii="Book Antiqua" w:eastAsia="Book Antiqua" w:hAnsi="Book Antiqua" w:cs="Book Antiqua"/>
          <w:color w:val="000000"/>
        </w:rPr>
        <w:t xml:space="preserve"> followed up 36 patients with degenerative spondylolisthesis and stenosis for at least 10 years</w:t>
      </w:r>
      <w:r w:rsidR="00B24247" w:rsidRPr="00202980">
        <w:rPr>
          <w:rFonts w:ascii="Book Antiqua" w:eastAsia="Book Antiqua" w:hAnsi="Book Antiqua" w:cs="Book Antiqua"/>
          <w:color w:val="000000"/>
        </w:rPr>
        <w:t xml:space="preserve"> who were</w:t>
      </w:r>
      <w:r w:rsidRPr="00202980">
        <w:rPr>
          <w:rFonts w:ascii="Book Antiqua" w:eastAsia="Book Antiqua" w:hAnsi="Book Antiqua" w:cs="Book Antiqua"/>
          <w:color w:val="000000"/>
        </w:rPr>
        <w:t xml:space="preserve"> treated with decompression and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Despite good clinical results, 17 cases and 8 cases of progressive degenerative osteochondrosis/spondylolisthesis were found in the adjacent segments, indicating that </w:t>
      </w:r>
      <w:r w:rsidR="00B24247"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system did not</w:t>
      </w:r>
      <w:r w:rsidR="00B24247" w:rsidRPr="00202980">
        <w:rPr>
          <w:rFonts w:ascii="Book Antiqua" w:eastAsia="Book Antiqua" w:hAnsi="Book Antiqua" w:cs="Book Antiqua"/>
          <w:color w:val="000000"/>
        </w:rPr>
        <w:t xml:space="preserve"> </w:t>
      </w:r>
      <w:r w:rsidRPr="00202980">
        <w:rPr>
          <w:rFonts w:ascii="Book Antiqua" w:eastAsia="Book Antiqua" w:hAnsi="Book Antiqua" w:cs="Book Antiqua"/>
          <w:color w:val="000000"/>
        </w:rPr>
        <w:t xml:space="preserve">prevent adjacent segment disease. </w:t>
      </w:r>
    </w:p>
    <w:p w14:paraId="0193F46D" w14:textId="4440BE2D" w:rsidR="00A77B3E" w:rsidRPr="00202980" w:rsidRDefault="009F6FA0" w:rsidP="0020298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St-Pierre </w:t>
      </w:r>
      <w:r w:rsidRPr="00202980">
        <w:rPr>
          <w:rFonts w:ascii="Book Antiqua" w:eastAsia="Book Antiqua" w:hAnsi="Book Antiqua" w:cs="Book Antiqua"/>
          <w:i/>
          <w:iCs/>
          <w:color w:val="000000"/>
        </w:rPr>
        <w:t>et al</w:t>
      </w:r>
      <w:r w:rsidRPr="00202980">
        <w:rPr>
          <w:rFonts w:ascii="Book Antiqua" w:eastAsia="Book Antiqua" w:hAnsi="Book Antiqua" w:cs="Book Antiqua"/>
          <w:color w:val="000000"/>
          <w:vertAlign w:val="superscript"/>
        </w:rPr>
        <w:t>[17]</w:t>
      </w:r>
      <w:r w:rsidRPr="00202980">
        <w:rPr>
          <w:rFonts w:ascii="Book Antiqua" w:eastAsia="Book Antiqua" w:hAnsi="Book Antiqua" w:cs="Book Antiqua"/>
          <w:color w:val="000000"/>
        </w:rPr>
        <w:t xml:space="preserve"> followed up 52 patients with lumbar degenerative disease who underwent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for at least 5 years. The study showed that </w:t>
      </w:r>
      <w:r w:rsidR="00B24247"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system was associated with a high incidence of ASD (15/52, 29%).</w:t>
      </w:r>
    </w:p>
    <w:p w14:paraId="5FC45745" w14:textId="77777777" w:rsidR="00224F7B" w:rsidRPr="00202980" w:rsidRDefault="00224F7B" w:rsidP="00202980">
      <w:pPr>
        <w:snapToGrid w:val="0"/>
        <w:spacing w:line="360" w:lineRule="auto"/>
        <w:jc w:val="both"/>
        <w:rPr>
          <w:rFonts w:ascii="Book Antiqua" w:eastAsia="Book Antiqua" w:hAnsi="Book Antiqua" w:cs="Book Antiqua"/>
          <w:b/>
          <w:bCs/>
          <w:color w:val="000000"/>
        </w:rPr>
      </w:pPr>
    </w:p>
    <w:p w14:paraId="24149CF7" w14:textId="39B494FC" w:rsidR="00A77B3E" w:rsidRPr="00202980" w:rsidRDefault="009F6FA0" w:rsidP="00202980">
      <w:pPr>
        <w:snapToGrid w:val="0"/>
        <w:spacing w:line="360" w:lineRule="auto"/>
        <w:jc w:val="both"/>
        <w:rPr>
          <w:rFonts w:ascii="Book Antiqua" w:hAnsi="Book Antiqua"/>
          <w:i/>
          <w:iCs/>
        </w:rPr>
      </w:pPr>
      <w:r w:rsidRPr="00202980">
        <w:rPr>
          <w:rFonts w:ascii="Book Antiqua" w:eastAsia="Book Antiqua" w:hAnsi="Book Antiqua" w:cs="Book Antiqua"/>
          <w:b/>
          <w:bCs/>
          <w:i/>
          <w:iCs/>
          <w:color w:val="000000"/>
        </w:rPr>
        <w:t>Complications</w:t>
      </w:r>
    </w:p>
    <w:p w14:paraId="45D67F61" w14:textId="4A407383" w:rsidR="00A77B3E" w:rsidRPr="00202980" w:rsidRDefault="00690E49">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system is designed to replace rigid fixation and fusion for the treatment of degenerative lumbar diseases. Although many studies have shown good clinical outcomes, there is currently a lack of comprehensive reporting of complications associated with this system, especially compared with fusion surgery.</w:t>
      </w:r>
      <w:r w:rsidR="009F6FA0" w:rsidRPr="00202980">
        <w:rPr>
          <w:rFonts w:ascii="Book Antiqua" w:eastAsia="Book Antiqua" w:hAnsi="Book Antiqua" w:cs="Book Antiqua"/>
          <w:color w:val="000000"/>
        </w:rPr>
        <w:t xml:space="preserve"> One of the main arguments against PDS systems, including the </w:t>
      </w:r>
      <w:r w:rsidR="001029A6" w:rsidRPr="00202980">
        <w:rPr>
          <w:rFonts w:ascii="Book Antiqua" w:eastAsia="Book Antiqua" w:hAnsi="Book Antiqua" w:cs="Book Antiqua"/>
          <w:color w:val="000000"/>
        </w:rPr>
        <w:t>Dynesys</w:t>
      </w:r>
      <w:r w:rsidR="009F6FA0" w:rsidRPr="00202980">
        <w:rPr>
          <w:rFonts w:ascii="Book Antiqua" w:eastAsia="Book Antiqua" w:hAnsi="Book Antiqua" w:cs="Book Antiqua"/>
          <w:color w:val="000000"/>
        </w:rPr>
        <w:t>, is</w:t>
      </w:r>
      <w:r w:rsidRPr="00202980">
        <w:rPr>
          <w:rFonts w:ascii="Book Antiqua" w:eastAsia="Book Antiqua" w:hAnsi="Book Antiqua" w:cs="Book Antiqua"/>
          <w:color w:val="000000"/>
        </w:rPr>
        <w:t xml:space="preserve"> </w:t>
      </w:r>
      <w:r w:rsidR="009F6FA0" w:rsidRPr="00202980">
        <w:rPr>
          <w:rFonts w:ascii="Book Antiqua" w:eastAsia="Book Antiqua" w:hAnsi="Book Antiqua" w:cs="Book Antiqua"/>
          <w:color w:val="000000"/>
        </w:rPr>
        <w:t xml:space="preserve">screw loosening. </w:t>
      </w:r>
      <w:r w:rsidRPr="00202980">
        <w:rPr>
          <w:rFonts w:ascii="Book Antiqua" w:eastAsia="Book Antiqua" w:hAnsi="Book Antiqua" w:cs="Book Antiqua"/>
          <w:color w:val="000000"/>
        </w:rPr>
        <w:t>Fatigue fracture resistance is the biggest challenge for PDS because it requires a lifetime of continuous movement</w:t>
      </w:r>
      <w:r w:rsidR="009F6FA0" w:rsidRPr="00202980">
        <w:rPr>
          <w:rFonts w:ascii="Book Antiqua" w:eastAsia="Book Antiqua" w:hAnsi="Book Antiqua" w:cs="Book Antiqua"/>
          <w:color w:val="000000"/>
          <w:vertAlign w:val="superscript"/>
        </w:rPr>
        <w:t>[10]</w:t>
      </w:r>
      <w:r w:rsidR="009F6FA0" w:rsidRPr="00202980">
        <w:rPr>
          <w:rFonts w:ascii="Book Antiqua" w:eastAsia="Book Antiqua" w:hAnsi="Book Antiqua" w:cs="Book Antiqua"/>
          <w:color w:val="000000"/>
        </w:rPr>
        <w:t>.</w:t>
      </w:r>
      <w:r w:rsidR="002F5FD1" w:rsidRPr="00202980">
        <w:rPr>
          <w:rFonts w:ascii="Book Antiqua" w:eastAsia="Book Antiqua" w:hAnsi="Book Antiqua" w:cs="Book Antiqua"/>
          <w:color w:val="000000"/>
        </w:rPr>
        <w:t xml:space="preserve"> </w:t>
      </w:r>
      <w:r w:rsidR="009F6FA0" w:rsidRPr="00202980">
        <w:rPr>
          <w:rFonts w:ascii="Book Antiqua" w:eastAsia="Book Antiqua" w:hAnsi="Book Antiqua" w:cs="Book Antiqua"/>
          <w:color w:val="000000"/>
        </w:rPr>
        <w:t>The durability and mechanical strength of PDS implants were higher than that of fusion implants.</w:t>
      </w:r>
    </w:p>
    <w:p w14:paraId="50E194CD" w14:textId="34F291C7" w:rsidR="00A77B3E" w:rsidRPr="00202980" w:rsidRDefault="009F6FA0" w:rsidP="0020298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A meta-analysis</w:t>
      </w:r>
      <w:r w:rsidRPr="00202980">
        <w:rPr>
          <w:rFonts w:ascii="Book Antiqua" w:eastAsia="Book Antiqua" w:hAnsi="Book Antiqua" w:cs="Book Antiqua"/>
          <w:color w:val="000000"/>
          <w:vertAlign w:val="superscript"/>
        </w:rPr>
        <w:t xml:space="preserve">[10] </w:t>
      </w:r>
      <w:r w:rsidRPr="00202980">
        <w:rPr>
          <w:rFonts w:ascii="Book Antiqua" w:eastAsia="Book Antiqua" w:hAnsi="Book Antiqua" w:cs="Book Antiqua"/>
          <w:color w:val="000000"/>
        </w:rPr>
        <w:t>of 506 patients (mean age 50.3 y</w:t>
      </w:r>
      <w:r w:rsidR="00202980">
        <w:rPr>
          <w:rFonts w:ascii="Book Antiqua" w:eastAsia="Book Antiqua" w:hAnsi="Book Antiqua" w:cs="Book Antiqua"/>
          <w:color w:val="000000" w:themeColor="text1"/>
        </w:rPr>
        <w:t>ea</w:t>
      </w:r>
      <w:r w:rsidRPr="00202980">
        <w:rPr>
          <w:rFonts w:ascii="Book Antiqua" w:eastAsia="Book Antiqua" w:hAnsi="Book Antiqua" w:cs="Book Antiqua"/>
          <w:color w:val="000000"/>
        </w:rPr>
        <w:t xml:space="preserve">rs) found screw loosening in </w:t>
      </w:r>
      <w:r w:rsidR="00690E49" w:rsidRPr="00202980">
        <w:rPr>
          <w:rFonts w:ascii="Book Antiqua" w:eastAsia="Book Antiqua" w:hAnsi="Book Antiqua" w:cs="Book Antiqua"/>
          <w:color w:val="000000"/>
        </w:rPr>
        <w:t xml:space="preserve">6 cases in 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group (2.54%) and 5 cases in the PLIF group (2.10%)</w:t>
      </w:r>
      <w:r w:rsidRPr="00202980">
        <w:rPr>
          <w:rFonts w:ascii="Book Antiqua" w:eastAsia="Book Antiqua" w:hAnsi="Book Antiqua" w:cs="Book Antiqua"/>
          <w:color w:val="000000"/>
        </w:rPr>
        <w:t xml:space="preserve"> during 2 years of follow-up. </w:t>
      </w:r>
      <w:r w:rsidR="00690E49" w:rsidRPr="00202980">
        <w:rPr>
          <w:rFonts w:ascii="Book Antiqua" w:eastAsia="Book Antiqua" w:hAnsi="Book Antiqua" w:cs="Book Antiqua"/>
          <w:color w:val="000000"/>
        </w:rPr>
        <w:t xml:space="preserve">Symptomatic screw loosening was observed in 1 (0.42%) of 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w:t>
      </w:r>
      <w:r w:rsidR="00B24247" w:rsidRPr="00202980">
        <w:rPr>
          <w:rFonts w:ascii="Book Antiqua" w:eastAsia="Book Antiqua" w:hAnsi="Book Antiqua" w:cs="Book Antiqua"/>
          <w:color w:val="000000"/>
        </w:rPr>
        <w:t xml:space="preserve">patients </w:t>
      </w:r>
      <w:r w:rsidR="00690E49" w:rsidRPr="00202980">
        <w:rPr>
          <w:rFonts w:ascii="Book Antiqua" w:eastAsia="Book Antiqua" w:hAnsi="Book Antiqua" w:cs="Book Antiqua"/>
          <w:color w:val="000000"/>
        </w:rPr>
        <w:t xml:space="preserve">and 3 (1.26%) of the PLIF </w:t>
      </w:r>
      <w:r w:rsidR="00B24247" w:rsidRPr="00202980">
        <w:rPr>
          <w:rFonts w:ascii="Book Antiqua" w:eastAsia="Book Antiqua" w:hAnsi="Book Antiqua" w:cs="Book Antiqua"/>
          <w:color w:val="000000"/>
        </w:rPr>
        <w:t>patients</w:t>
      </w:r>
      <w:r w:rsidR="00690E49" w:rsidRPr="00202980">
        <w:rPr>
          <w:rFonts w:ascii="Book Antiqua" w:eastAsia="Book Antiqua" w:hAnsi="Book Antiqua" w:cs="Book Antiqua"/>
          <w:color w:val="000000"/>
        </w:rPr>
        <w:t>, and subsequent revision surgery was performed.</w:t>
      </w:r>
      <w:r w:rsidRPr="00202980">
        <w:rPr>
          <w:rFonts w:ascii="Book Antiqua" w:eastAsia="Book Antiqua" w:hAnsi="Book Antiqua" w:cs="Book Antiqua"/>
          <w:color w:val="000000"/>
        </w:rPr>
        <w:t xml:space="preserve"> Pham </w:t>
      </w:r>
      <w:r w:rsidRPr="00202980">
        <w:rPr>
          <w:rFonts w:ascii="Book Antiqua" w:eastAsia="Book Antiqua" w:hAnsi="Book Antiqua" w:cs="Book Antiqua"/>
          <w:i/>
          <w:iCs/>
          <w:color w:val="000000"/>
        </w:rPr>
        <w:t>et al</w:t>
      </w:r>
      <w:r w:rsidRPr="00202980">
        <w:rPr>
          <w:rFonts w:ascii="Book Antiqua" w:eastAsia="Book Antiqua" w:hAnsi="Book Antiqua" w:cs="Book Antiqua"/>
          <w:color w:val="000000"/>
          <w:vertAlign w:val="superscript"/>
        </w:rPr>
        <w:t xml:space="preserve">[18] </w:t>
      </w:r>
      <w:r w:rsidR="00690E49" w:rsidRPr="00202980">
        <w:rPr>
          <w:rFonts w:ascii="Book Antiqua" w:eastAsia="Book Antiqua" w:hAnsi="Book Antiqua" w:cs="Book Antiqua"/>
          <w:color w:val="000000"/>
        </w:rPr>
        <w:t xml:space="preserve">systematically reviewed the literature on all complications reported after using 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dynamically stabilized system. A total of 1166 patients participated in 21 studies with an av</w:t>
      </w:r>
      <w:r w:rsidR="002F5FD1" w:rsidRPr="00202980">
        <w:rPr>
          <w:rFonts w:ascii="Book Antiqua" w:eastAsia="Book Antiqua" w:hAnsi="Book Antiqua" w:cs="Book Antiqua"/>
          <w:color w:val="000000"/>
        </w:rPr>
        <w:t>erage follow-up time of 33.7 mo</w:t>
      </w:r>
      <w:r w:rsidR="00690E49" w:rsidRPr="00202980">
        <w:rPr>
          <w:rFonts w:ascii="Book Antiqua" w:eastAsia="Book Antiqua" w:hAnsi="Book Antiqua" w:cs="Book Antiqua"/>
          <w:color w:val="000000"/>
        </w:rPr>
        <w:t xml:space="preserve"> and a range of 12.0-81.6 mo. In these studies, the rate of pedicle screw loosening was 11.7%, fracture rate was 1.6%, ASD rate was 7.0%, and reoperation was performed in 11.3% of patients. In patients with ASD, 40.6% underwent revision surgery. Compared with the published literature on lumbar fusion, the complication rate of </w:t>
      </w:r>
      <w:r w:rsidR="007241DC"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dynamic stabilization system seems to be quite similar.</w:t>
      </w:r>
    </w:p>
    <w:bookmarkEnd w:id="26"/>
    <w:bookmarkEnd w:id="27"/>
    <w:p w14:paraId="7916557C" w14:textId="77777777" w:rsidR="00A77B3E" w:rsidRPr="00202980" w:rsidRDefault="00A77B3E" w:rsidP="00202980">
      <w:pPr>
        <w:snapToGrid w:val="0"/>
        <w:spacing w:line="360" w:lineRule="auto"/>
        <w:ind w:firstLine="120"/>
        <w:jc w:val="both"/>
        <w:rPr>
          <w:rFonts w:ascii="Book Antiqua" w:hAnsi="Book Antiqua"/>
        </w:rPr>
      </w:pPr>
    </w:p>
    <w:p w14:paraId="68DA6E28"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aps/>
          <w:color w:val="000000"/>
          <w:u w:val="single"/>
        </w:rPr>
        <w:t>CONCLUSION</w:t>
      </w:r>
    </w:p>
    <w:p w14:paraId="7489CE10" w14:textId="350B9BA0" w:rsidR="00690E49" w:rsidRPr="00202980" w:rsidRDefault="009F6FA0">
      <w:pPr>
        <w:snapToGrid w:val="0"/>
        <w:spacing w:line="360" w:lineRule="auto"/>
        <w:jc w:val="both"/>
        <w:rPr>
          <w:rFonts w:ascii="Book Antiqua" w:eastAsia="Book Antiqua" w:hAnsi="Book Antiqua" w:cs="Book Antiqua"/>
          <w:color w:val="000000"/>
        </w:rPr>
      </w:pPr>
      <w:bookmarkStart w:id="28" w:name="OLE_LINK25"/>
      <w:bookmarkStart w:id="29" w:name="OLE_LINK26"/>
      <w:r w:rsidRPr="00202980">
        <w:rPr>
          <w:rFonts w:ascii="Book Antiqua" w:eastAsia="Book Antiqua" w:hAnsi="Book Antiqua" w:cs="Book Antiqua"/>
          <w:color w:val="000000"/>
        </w:rPr>
        <w:t xml:space="preserve">The pedicle screw-based system acts as a tension band, reducing the load on the disc and thus improving disc function. </w:t>
      </w:r>
      <w:r w:rsidR="00690E49" w:rsidRPr="00202980">
        <w:rPr>
          <w:rFonts w:ascii="Book Antiqua" w:eastAsia="Book Antiqua" w:hAnsi="Book Antiqua" w:cs="Book Antiqua"/>
          <w:color w:val="000000"/>
        </w:rPr>
        <w:t xml:space="preserve">So far, 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system is still the most widely implanted posterior unfused pedicle screw system.</w:t>
      </w:r>
      <w:r w:rsidRPr="00202980">
        <w:rPr>
          <w:rFonts w:ascii="Book Antiqua" w:eastAsia="Book Antiqua" w:hAnsi="Book Antiqua" w:cs="Book Antiqua"/>
          <w:color w:val="000000"/>
        </w:rPr>
        <w:t xml:space="preserve"> The primary biomechanical objective of the pedicle screw-based system is to reduce spinal instability while maintaining as much movement as possible in order to achieve uniform load transfer. </w:t>
      </w:r>
      <w:r w:rsidR="00690E49" w:rsidRPr="00202980">
        <w:rPr>
          <w:rFonts w:ascii="Book Antiqua" w:eastAsia="Book Antiqua" w:hAnsi="Book Antiqua" w:cs="Book Antiqua"/>
          <w:color w:val="000000"/>
        </w:rPr>
        <w:t xml:space="preserve">Numerous clinical studies have shown that 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system can maintain partial segmental motion and prevent degeneration of adjacent segments.</w:t>
      </w:r>
    </w:p>
    <w:p w14:paraId="66B6D8CD" w14:textId="68CBE5FE" w:rsidR="00A77B3E" w:rsidRPr="00202980" w:rsidRDefault="009F6FA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According to published clinical reports, the short-term effects of posterior dynamic stabilization system are similar to that of traditional lumbar fusion surgery. The curative outcomes mainly come from the roles of lumbar decompression and temporary stabilization. Three comparative studies of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and fusion surgery with medium-term follow-up are encouraging</w:t>
      </w:r>
      <w:r w:rsidRPr="00202980">
        <w:rPr>
          <w:rFonts w:ascii="Book Antiqua" w:eastAsia="Book Antiqua" w:hAnsi="Book Antiqua" w:cs="Book Antiqua"/>
          <w:color w:val="000000"/>
          <w:vertAlign w:val="superscript"/>
        </w:rPr>
        <w:t>[11-13]</w:t>
      </w:r>
      <w:r w:rsidRPr="00202980">
        <w:rPr>
          <w:rFonts w:ascii="Book Antiqua" w:eastAsia="Book Antiqua" w:hAnsi="Book Antiqua" w:cs="Book Antiqua"/>
          <w:color w:val="000000"/>
        </w:rPr>
        <w:t xml:space="preserve">. The ASD happened more frequently in the fusion group than in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group.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stabilization can indeed maintain the mobility of the stabilized segments, which has little impact on adjacent segments and helps to prevent ASD. However, the comparative clinical studies with long-term follow-up are lacking so far. The results from </w:t>
      </w:r>
      <w:r w:rsidR="007241DC" w:rsidRPr="00202980">
        <w:rPr>
          <w:rFonts w:ascii="Book Antiqua" w:eastAsia="Book Antiqua" w:hAnsi="Book Antiqua" w:cs="Book Antiqua"/>
          <w:color w:val="000000"/>
        </w:rPr>
        <w:t>four</w:t>
      </w:r>
      <w:r w:rsidRPr="00202980">
        <w:rPr>
          <w:rFonts w:ascii="Book Antiqua" w:eastAsia="Book Antiqua" w:hAnsi="Book Antiqua" w:cs="Book Antiqua"/>
          <w:color w:val="000000"/>
        </w:rPr>
        <w:t xml:space="preserve"> single-treatment-arm and small-sample studies of case series with long-term follow-up were not encouraging</w:t>
      </w:r>
      <w:r w:rsidRPr="00202980">
        <w:rPr>
          <w:rFonts w:ascii="Book Antiqua" w:eastAsia="Book Antiqua" w:hAnsi="Book Antiqua" w:cs="Book Antiqua"/>
          <w:color w:val="000000"/>
          <w:vertAlign w:val="superscript"/>
        </w:rPr>
        <w:t>[14-17]</w:t>
      </w:r>
      <w:r w:rsidRPr="00202980">
        <w:rPr>
          <w:rFonts w:ascii="Book Antiqua" w:eastAsia="Book Antiqua" w:hAnsi="Book Antiqua" w:cs="Book Antiqua"/>
          <w:color w:val="000000"/>
        </w:rPr>
        <w:t xml:space="preserve">. </w:t>
      </w:r>
      <w:r w:rsidR="00690E49" w:rsidRPr="00202980">
        <w:rPr>
          <w:rFonts w:ascii="Book Antiqua" w:eastAsia="Book Antiqua" w:hAnsi="Book Antiqua" w:cs="Book Antiqua"/>
          <w:color w:val="000000"/>
        </w:rPr>
        <w:t xml:space="preserve">These studies showed that although </w:t>
      </w:r>
      <w:r w:rsidR="007241DC" w:rsidRPr="00202980">
        <w:rPr>
          <w:rFonts w:ascii="Book Antiqua" w:eastAsia="Book Antiqua" w:hAnsi="Book Antiqua" w:cs="Book Antiqua"/>
          <w:color w:val="000000"/>
        </w:rPr>
        <w:t xml:space="preserve">the </w:t>
      </w:r>
      <w:r w:rsidR="001029A6" w:rsidRPr="00202980">
        <w:rPr>
          <w:rFonts w:ascii="Book Antiqua" w:eastAsia="Book Antiqua" w:hAnsi="Book Antiqua" w:cs="Book Antiqua"/>
          <w:color w:val="000000"/>
        </w:rPr>
        <w:t>Dynesys</w:t>
      </w:r>
      <w:r w:rsidR="00690E49" w:rsidRPr="00202980">
        <w:rPr>
          <w:rFonts w:ascii="Book Antiqua" w:eastAsia="Book Antiqua" w:hAnsi="Book Antiqua" w:cs="Book Antiqua"/>
          <w:color w:val="000000"/>
        </w:rPr>
        <w:t xml:space="preserve"> maintains a good clinical effect, it is still associated with a high incidence of ASD in long-term follow-up.</w:t>
      </w:r>
    </w:p>
    <w:p w14:paraId="0FA81ED8" w14:textId="4E7484A2" w:rsidR="00A77B3E" w:rsidRPr="00202980" w:rsidRDefault="009F6FA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In theory, posterior dynamic stabilization system is superior to lumbar rigid internal fixation and fusion, which can partially preserve the movement of fixed segments and prevent the degeneration of adjacent segments. But we must realize that the stabilization of lumbar rigid internal fixation is transient and that its function is completed once the osseous fusion occurs. </w:t>
      </w:r>
      <w:r w:rsidR="007241DC" w:rsidRPr="00202980">
        <w:rPr>
          <w:rFonts w:ascii="Book Antiqua" w:eastAsia="Book Antiqua" w:hAnsi="Book Antiqua" w:cs="Book Antiqua"/>
          <w:color w:val="000000"/>
        </w:rPr>
        <w:t>A d</w:t>
      </w:r>
      <w:r w:rsidRPr="00202980">
        <w:rPr>
          <w:rFonts w:ascii="Book Antiqua" w:eastAsia="Book Antiqua" w:hAnsi="Book Antiqua" w:cs="Book Antiqua"/>
          <w:color w:val="000000"/>
        </w:rPr>
        <w:t xml:space="preserve">ynamic stabilization system must provide lifetime stabilization for fixed segments. After lumbar fusion surgery, if pseudoarthrosis occurs, instrumentation failure will be expected (screw or rod breakage). In order to maintain the long-term effect of the dynamic stabilization system, both the long-term bone interface matching relation between </w:t>
      </w:r>
      <w:r w:rsidR="007241DC" w:rsidRPr="00202980">
        <w:rPr>
          <w:rFonts w:ascii="Book Antiqua" w:eastAsia="Book Antiqua" w:hAnsi="Book Antiqua" w:cs="Book Antiqua"/>
          <w:color w:val="000000"/>
        </w:rPr>
        <w:t xml:space="preserve">the </w:t>
      </w:r>
      <w:r w:rsidRPr="00202980">
        <w:rPr>
          <w:rFonts w:ascii="Book Antiqua" w:eastAsia="Book Antiqua" w:hAnsi="Book Antiqua" w:cs="Book Antiqua"/>
          <w:color w:val="000000"/>
        </w:rPr>
        <w:t xml:space="preserve">pedicle screw and vertebral bone and the durability and mechanical strength of the PDS implant are needed, which is hard to achieve at the moment. </w:t>
      </w:r>
      <w:r w:rsidR="007241DC" w:rsidRPr="00202980">
        <w:rPr>
          <w:rFonts w:ascii="Book Antiqua" w:eastAsia="Book Antiqua" w:hAnsi="Book Antiqua" w:cs="Book Antiqua"/>
          <w:color w:val="000000"/>
        </w:rPr>
        <w:t>I</w:t>
      </w:r>
      <w:r w:rsidRPr="00202980">
        <w:rPr>
          <w:rFonts w:ascii="Book Antiqua" w:eastAsia="Book Antiqua" w:hAnsi="Book Antiqua" w:cs="Book Antiqua"/>
          <w:color w:val="000000"/>
        </w:rPr>
        <w:t>n theory, we have not yet figured out how much motion the dynamic stabilization system should control and how much load it should share. With the progress of material science and biomechanics, these problems are expected to be solved.</w:t>
      </w:r>
    </w:p>
    <w:p w14:paraId="3FB40D4D" w14:textId="021DC3C9" w:rsidR="00A77B3E" w:rsidRPr="00202980" w:rsidRDefault="009F6FA0">
      <w:pPr>
        <w:snapToGrid w:val="0"/>
        <w:spacing w:line="360" w:lineRule="auto"/>
        <w:ind w:firstLineChars="100" w:firstLine="240"/>
        <w:jc w:val="both"/>
        <w:rPr>
          <w:rFonts w:ascii="Book Antiqua" w:hAnsi="Book Antiqua"/>
        </w:rPr>
      </w:pPr>
      <w:r w:rsidRPr="00202980">
        <w:rPr>
          <w:rFonts w:ascii="Book Antiqua" w:eastAsia="Book Antiqua" w:hAnsi="Book Antiqua" w:cs="Book Antiqua"/>
          <w:color w:val="000000"/>
        </w:rPr>
        <w:t xml:space="preserve">Large-sample and long-term follow-up randomized controlled trials are expected to judge its safety and efficacy. In the present circumstances, it is not possible to conclude that the posterior dynamic stabilization system is superior to fusion surgery. At present, as there are still many unresolved issues, we should not overemphasize the application of these lumbar dynamic stabilization systems in </w:t>
      </w:r>
      <w:r w:rsidR="007241DC" w:rsidRPr="00202980">
        <w:rPr>
          <w:rFonts w:ascii="Book Antiqua" w:eastAsia="Book Antiqua" w:hAnsi="Book Antiqua" w:cs="Book Antiqua"/>
          <w:color w:val="000000"/>
        </w:rPr>
        <w:t xml:space="preserve">the </w:t>
      </w:r>
      <w:r w:rsidRPr="00202980">
        <w:rPr>
          <w:rFonts w:ascii="Book Antiqua" w:eastAsia="Book Antiqua" w:hAnsi="Book Antiqua" w:cs="Book Antiqua"/>
          <w:color w:val="000000"/>
        </w:rPr>
        <w:t>treatment of degenerative lumbar diseases.</w:t>
      </w:r>
    </w:p>
    <w:bookmarkEnd w:id="28"/>
    <w:bookmarkEnd w:id="29"/>
    <w:p w14:paraId="796F0BBA" w14:textId="77777777" w:rsidR="00A77B3E" w:rsidRPr="00202980" w:rsidRDefault="00A77B3E">
      <w:pPr>
        <w:snapToGrid w:val="0"/>
        <w:spacing w:line="360" w:lineRule="auto"/>
        <w:ind w:firstLine="120"/>
        <w:jc w:val="both"/>
        <w:rPr>
          <w:rFonts w:ascii="Book Antiqua" w:hAnsi="Book Antiqua"/>
        </w:rPr>
      </w:pPr>
    </w:p>
    <w:p w14:paraId="3421C6B9" w14:textId="77777777" w:rsidR="00A77B3E" w:rsidRPr="00202980" w:rsidRDefault="009F6FA0" w:rsidP="007B21C5">
      <w:pPr>
        <w:snapToGrid w:val="0"/>
        <w:spacing w:line="360" w:lineRule="auto"/>
        <w:jc w:val="both"/>
        <w:rPr>
          <w:rFonts w:ascii="Book Antiqua" w:hAnsi="Book Antiqua"/>
        </w:rPr>
      </w:pPr>
      <w:bookmarkStart w:id="30" w:name="OLE_LINK27"/>
      <w:bookmarkStart w:id="31" w:name="OLE_LINK28"/>
      <w:r w:rsidRPr="00202980">
        <w:rPr>
          <w:rFonts w:ascii="Book Antiqua" w:eastAsia="Book Antiqua" w:hAnsi="Book Antiqua" w:cs="Book Antiqua"/>
          <w:b/>
          <w:color w:val="000000"/>
        </w:rPr>
        <w:t>REFERENCES</w:t>
      </w:r>
    </w:p>
    <w:p w14:paraId="0ED16D45" w14:textId="77777777" w:rsidR="00A77B3E" w:rsidRPr="00202980" w:rsidRDefault="009F6FA0" w:rsidP="00CC6B74">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 </w:t>
      </w:r>
      <w:r w:rsidRPr="00202980">
        <w:rPr>
          <w:rFonts w:ascii="Book Antiqua" w:eastAsia="Book Antiqua" w:hAnsi="Book Antiqua" w:cs="Book Antiqua"/>
          <w:b/>
          <w:bCs/>
          <w:color w:val="000000"/>
        </w:rPr>
        <w:t>Stoll TM</w:t>
      </w:r>
      <w:r w:rsidRPr="00202980">
        <w:rPr>
          <w:rFonts w:ascii="Book Antiqua" w:eastAsia="Book Antiqua" w:hAnsi="Book Antiqua" w:cs="Book Antiqua"/>
          <w:color w:val="000000"/>
        </w:rPr>
        <w:t xml:space="preserve">, Dubois G, Schwarzenbach O. The dynamic neutralization system for the spine: a multi-center study of a novel non-fusion system. </w:t>
      </w:r>
      <w:r w:rsidRPr="00202980">
        <w:rPr>
          <w:rFonts w:ascii="Book Antiqua" w:eastAsia="Book Antiqua" w:hAnsi="Book Antiqua" w:cs="Book Antiqua"/>
          <w:i/>
          <w:iCs/>
          <w:color w:val="000000"/>
        </w:rPr>
        <w:t>Eur Spine J</w:t>
      </w:r>
      <w:r w:rsidRPr="00202980">
        <w:rPr>
          <w:rFonts w:ascii="Book Antiqua" w:eastAsia="Book Antiqua" w:hAnsi="Book Antiqua" w:cs="Book Antiqua"/>
          <w:color w:val="000000"/>
        </w:rPr>
        <w:t xml:space="preserve"> 2002; </w:t>
      </w:r>
      <w:r w:rsidRPr="00202980">
        <w:rPr>
          <w:rFonts w:ascii="Book Antiqua" w:eastAsia="Book Antiqua" w:hAnsi="Book Antiqua" w:cs="Book Antiqua"/>
          <w:b/>
          <w:bCs/>
          <w:color w:val="000000"/>
        </w:rPr>
        <w:t>11 Suppl 2</w:t>
      </w:r>
      <w:r w:rsidRPr="00202980">
        <w:rPr>
          <w:rFonts w:ascii="Book Antiqua" w:eastAsia="Book Antiqua" w:hAnsi="Book Antiqua" w:cs="Book Antiqua"/>
          <w:color w:val="000000"/>
        </w:rPr>
        <w:t>: S170-S178 [PMID: 12384741 DOI: 10.1007/s00586-002-0438-2]</w:t>
      </w:r>
    </w:p>
    <w:p w14:paraId="13599D2D" w14:textId="77777777" w:rsidR="00A77B3E" w:rsidRPr="00202980" w:rsidRDefault="009F6FA0" w:rsidP="0020298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2 </w:t>
      </w:r>
      <w:r w:rsidRPr="00202980">
        <w:rPr>
          <w:rFonts w:ascii="Book Antiqua" w:eastAsia="Book Antiqua" w:hAnsi="Book Antiqua" w:cs="Book Antiqua"/>
          <w:b/>
          <w:bCs/>
          <w:color w:val="000000"/>
        </w:rPr>
        <w:t>Schmoelz W</w:t>
      </w:r>
      <w:r w:rsidRPr="00202980">
        <w:rPr>
          <w:rFonts w:ascii="Book Antiqua" w:eastAsia="Book Antiqua" w:hAnsi="Book Antiqua" w:cs="Book Antiqua"/>
          <w:color w:val="000000"/>
        </w:rPr>
        <w:t xml:space="preserve">, Huber JF, Nydegger T, Dipl-Ing, Claes L, Wilke HJ. Dynamic stabilization of the lumbar spine and its effects on adjacent segments: an </w:t>
      </w:r>
      <w:r w:rsidRPr="00202980">
        <w:rPr>
          <w:rFonts w:ascii="Book Antiqua" w:eastAsia="Book Antiqua" w:hAnsi="Book Antiqua" w:cs="Book Antiqua"/>
          <w:i/>
          <w:iCs/>
          <w:color w:val="000000"/>
        </w:rPr>
        <w:t>in vitro</w:t>
      </w:r>
      <w:r w:rsidRPr="00202980">
        <w:rPr>
          <w:rFonts w:ascii="Book Antiqua" w:eastAsia="Book Antiqua" w:hAnsi="Book Antiqua" w:cs="Book Antiqua"/>
          <w:color w:val="000000"/>
        </w:rPr>
        <w:t xml:space="preserve"> experiment. </w:t>
      </w:r>
      <w:r w:rsidRPr="00202980">
        <w:rPr>
          <w:rFonts w:ascii="Book Antiqua" w:eastAsia="Book Antiqua" w:hAnsi="Book Antiqua" w:cs="Book Antiqua"/>
          <w:i/>
          <w:iCs/>
          <w:color w:val="000000"/>
        </w:rPr>
        <w:t>J Spinal Disord Tech</w:t>
      </w:r>
      <w:r w:rsidRPr="00202980">
        <w:rPr>
          <w:rFonts w:ascii="Book Antiqua" w:eastAsia="Book Antiqua" w:hAnsi="Book Antiqua" w:cs="Book Antiqua"/>
          <w:color w:val="000000"/>
        </w:rPr>
        <w:t xml:space="preserve"> 2003; </w:t>
      </w:r>
      <w:r w:rsidRPr="00202980">
        <w:rPr>
          <w:rFonts w:ascii="Book Antiqua" w:eastAsia="Book Antiqua" w:hAnsi="Book Antiqua" w:cs="Book Antiqua"/>
          <w:b/>
          <w:bCs/>
          <w:color w:val="000000"/>
        </w:rPr>
        <w:t>16</w:t>
      </w:r>
      <w:r w:rsidRPr="00202980">
        <w:rPr>
          <w:rFonts w:ascii="Book Antiqua" w:eastAsia="Book Antiqua" w:hAnsi="Book Antiqua" w:cs="Book Antiqua"/>
          <w:color w:val="000000"/>
        </w:rPr>
        <w:t>: 418-423 [PMID: 12902959 DOI: 10.1097/00024720-200308000-00015]</w:t>
      </w:r>
    </w:p>
    <w:p w14:paraId="6FEF8828" w14:textId="6396777C" w:rsidR="00A77B3E" w:rsidRPr="00202980" w:rsidRDefault="009F6FA0" w:rsidP="0020298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3 </w:t>
      </w:r>
      <w:r w:rsidRPr="00202980">
        <w:rPr>
          <w:rFonts w:ascii="Book Antiqua" w:eastAsia="Book Antiqua" w:hAnsi="Book Antiqua" w:cs="Book Antiqua"/>
          <w:b/>
          <w:bCs/>
          <w:color w:val="000000"/>
        </w:rPr>
        <w:t>Niosi CA</w:t>
      </w:r>
      <w:r w:rsidRPr="00202980">
        <w:rPr>
          <w:rFonts w:ascii="Book Antiqua" w:eastAsia="Book Antiqua" w:hAnsi="Book Antiqua" w:cs="Book Antiqua"/>
          <w:color w:val="000000"/>
        </w:rPr>
        <w:t xml:space="preserve">, Zhu QA, Wilson DC, Keynan O, Wilson DR, Oxland TR. Biomechanical characterization of the three-dimensional kinematic behaviour of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system: an </w:t>
      </w:r>
      <w:r w:rsidRPr="00202980">
        <w:rPr>
          <w:rFonts w:ascii="Book Antiqua" w:eastAsia="Book Antiqua" w:hAnsi="Book Antiqua" w:cs="Book Antiqua"/>
          <w:i/>
          <w:iCs/>
          <w:color w:val="000000"/>
        </w:rPr>
        <w:t>in vitro</w:t>
      </w:r>
      <w:r w:rsidRPr="00202980">
        <w:rPr>
          <w:rFonts w:ascii="Book Antiqua" w:eastAsia="Book Antiqua" w:hAnsi="Book Antiqua" w:cs="Book Antiqua"/>
          <w:color w:val="000000"/>
        </w:rPr>
        <w:t xml:space="preserve"> study. </w:t>
      </w:r>
      <w:r w:rsidRPr="00202980">
        <w:rPr>
          <w:rFonts w:ascii="Book Antiqua" w:eastAsia="Book Antiqua" w:hAnsi="Book Antiqua" w:cs="Book Antiqua"/>
          <w:i/>
          <w:iCs/>
          <w:color w:val="000000"/>
        </w:rPr>
        <w:t>Eur Spine J</w:t>
      </w:r>
      <w:r w:rsidRPr="00202980">
        <w:rPr>
          <w:rFonts w:ascii="Book Antiqua" w:eastAsia="Book Antiqua" w:hAnsi="Book Antiqua" w:cs="Book Antiqua"/>
          <w:color w:val="000000"/>
        </w:rPr>
        <w:t xml:space="preserve"> 2006; </w:t>
      </w:r>
      <w:r w:rsidRPr="00202980">
        <w:rPr>
          <w:rFonts w:ascii="Book Antiqua" w:eastAsia="Book Antiqua" w:hAnsi="Book Antiqua" w:cs="Book Antiqua"/>
          <w:b/>
          <w:bCs/>
          <w:color w:val="000000"/>
        </w:rPr>
        <w:t>15</w:t>
      </w:r>
      <w:r w:rsidRPr="00202980">
        <w:rPr>
          <w:rFonts w:ascii="Book Antiqua" w:eastAsia="Book Antiqua" w:hAnsi="Book Antiqua" w:cs="Book Antiqua"/>
          <w:color w:val="000000"/>
        </w:rPr>
        <w:t>: 913-922 [PMID: 16217663 DOI: 10.1007/s00586-005-0948-9]</w:t>
      </w:r>
    </w:p>
    <w:p w14:paraId="53476B4E"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4 </w:t>
      </w:r>
      <w:r w:rsidRPr="00202980">
        <w:rPr>
          <w:rFonts w:ascii="Book Antiqua" w:eastAsia="Book Antiqua" w:hAnsi="Book Antiqua" w:cs="Book Antiqua"/>
          <w:b/>
          <w:bCs/>
          <w:color w:val="000000"/>
        </w:rPr>
        <w:t>Schnake KJ</w:t>
      </w:r>
      <w:r w:rsidRPr="00202980">
        <w:rPr>
          <w:rFonts w:ascii="Book Antiqua" w:eastAsia="Book Antiqua" w:hAnsi="Book Antiqua" w:cs="Book Antiqua"/>
          <w:color w:val="000000"/>
        </w:rPr>
        <w:t xml:space="preserve">, Schaeren S, Jeanneret B. Dynamic stabilization in addition to decompression for lumbar spinal stenosis with degenerative spondylolisthesis.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2006; </w:t>
      </w:r>
      <w:r w:rsidRPr="00202980">
        <w:rPr>
          <w:rFonts w:ascii="Book Antiqua" w:eastAsia="Book Antiqua" w:hAnsi="Book Antiqua" w:cs="Book Antiqua"/>
          <w:b/>
          <w:bCs/>
          <w:color w:val="000000"/>
        </w:rPr>
        <w:t>31</w:t>
      </w:r>
      <w:r w:rsidRPr="00202980">
        <w:rPr>
          <w:rFonts w:ascii="Book Antiqua" w:eastAsia="Book Antiqua" w:hAnsi="Book Antiqua" w:cs="Book Antiqua"/>
          <w:color w:val="000000"/>
        </w:rPr>
        <w:t>: 442-449 [PMID: 16481955 DOI: 10.1097/01.brs.0000200092.49001.6e]</w:t>
      </w:r>
    </w:p>
    <w:p w14:paraId="75EC6414"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5 </w:t>
      </w:r>
      <w:r w:rsidRPr="00202980">
        <w:rPr>
          <w:rFonts w:ascii="Book Antiqua" w:eastAsia="Book Antiqua" w:hAnsi="Book Antiqua" w:cs="Book Antiqua"/>
          <w:b/>
          <w:bCs/>
          <w:color w:val="000000"/>
        </w:rPr>
        <w:t>Putzier M</w:t>
      </w:r>
      <w:r w:rsidRPr="00202980">
        <w:rPr>
          <w:rFonts w:ascii="Book Antiqua" w:eastAsia="Book Antiqua" w:hAnsi="Book Antiqua" w:cs="Book Antiqua"/>
          <w:color w:val="000000"/>
        </w:rPr>
        <w:t xml:space="preserve">, Schneider SV, Funk JF, Tohtz SW, Perka C. The surgical treatment of the lumbar disc prolapse: nucleotomy with additional transpedicular dynamic stabilization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nucleotomy alone.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2005; </w:t>
      </w:r>
      <w:r w:rsidRPr="00202980">
        <w:rPr>
          <w:rFonts w:ascii="Book Antiqua" w:eastAsia="Book Antiqua" w:hAnsi="Book Antiqua" w:cs="Book Antiqua"/>
          <w:b/>
          <w:bCs/>
          <w:color w:val="000000"/>
        </w:rPr>
        <w:t>30</w:t>
      </w:r>
      <w:r w:rsidRPr="00202980">
        <w:rPr>
          <w:rFonts w:ascii="Book Antiqua" w:eastAsia="Book Antiqua" w:hAnsi="Book Antiqua" w:cs="Book Antiqua"/>
          <w:color w:val="000000"/>
        </w:rPr>
        <w:t>: E109-E114 [PMID: 15738772 DOI: 10.1097/01.brs.0000154630.79887.ef]</w:t>
      </w:r>
    </w:p>
    <w:p w14:paraId="08C83DD1"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6 </w:t>
      </w:r>
      <w:r w:rsidRPr="00202980">
        <w:rPr>
          <w:rFonts w:ascii="Book Antiqua" w:eastAsia="Book Antiqua" w:hAnsi="Book Antiqua" w:cs="Book Antiqua"/>
          <w:b/>
          <w:bCs/>
          <w:color w:val="000000"/>
        </w:rPr>
        <w:t>Würgler-Hauri CC</w:t>
      </w:r>
      <w:r w:rsidRPr="00202980">
        <w:rPr>
          <w:rFonts w:ascii="Book Antiqua" w:eastAsia="Book Antiqua" w:hAnsi="Book Antiqua" w:cs="Book Antiqua"/>
          <w:color w:val="000000"/>
        </w:rPr>
        <w:t xml:space="preserve">, Kalbarczyk A, Wiesli M, Landolt H, Fandino J. Dynamic neutralization of the lumbar spine after microsurgical decompression in acquired lumbar spinal stenosis and segmental instability.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2008; </w:t>
      </w:r>
      <w:r w:rsidRPr="00202980">
        <w:rPr>
          <w:rFonts w:ascii="Book Antiqua" w:eastAsia="Book Antiqua" w:hAnsi="Book Antiqua" w:cs="Book Antiqua"/>
          <w:b/>
          <w:bCs/>
          <w:color w:val="000000"/>
        </w:rPr>
        <w:t>33</w:t>
      </w:r>
      <w:r w:rsidRPr="00202980">
        <w:rPr>
          <w:rFonts w:ascii="Book Antiqua" w:eastAsia="Book Antiqua" w:hAnsi="Book Antiqua" w:cs="Book Antiqua"/>
          <w:color w:val="000000"/>
        </w:rPr>
        <w:t>: E66-E72 [PMID: 18303447 DOI: 10.1097/BRS.0b013e31816245c0]</w:t>
      </w:r>
    </w:p>
    <w:p w14:paraId="04F839CB" w14:textId="34DA225D"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7 </w:t>
      </w:r>
      <w:r w:rsidRPr="00202980">
        <w:rPr>
          <w:rFonts w:ascii="Book Antiqua" w:eastAsia="Book Antiqua" w:hAnsi="Book Antiqua" w:cs="Book Antiqua"/>
          <w:b/>
          <w:bCs/>
          <w:color w:val="000000"/>
        </w:rPr>
        <w:t>Beastall J</w:t>
      </w:r>
      <w:r w:rsidRPr="00202980">
        <w:rPr>
          <w:rFonts w:ascii="Book Antiqua" w:eastAsia="Book Antiqua" w:hAnsi="Book Antiqua" w:cs="Book Antiqua"/>
          <w:color w:val="000000"/>
        </w:rPr>
        <w:t xml:space="preserve">, Karadimas E, Siddiqui M, Nicol M, Hughes J, Smith F, Wardlaw D.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lumbar spinal stabilization system: a preliminary report on positional magnetic resonance imaging findings.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2007; </w:t>
      </w:r>
      <w:r w:rsidRPr="00202980">
        <w:rPr>
          <w:rFonts w:ascii="Book Antiqua" w:eastAsia="Book Antiqua" w:hAnsi="Book Antiqua" w:cs="Book Antiqua"/>
          <w:b/>
          <w:bCs/>
          <w:color w:val="000000"/>
        </w:rPr>
        <w:t>32</w:t>
      </w:r>
      <w:r w:rsidRPr="00202980">
        <w:rPr>
          <w:rFonts w:ascii="Book Antiqua" w:eastAsia="Book Antiqua" w:hAnsi="Book Antiqua" w:cs="Book Antiqua"/>
          <w:color w:val="000000"/>
        </w:rPr>
        <w:t>: 685-690 [PMID: 17413475 DOI: 10.1097/01.brs.0000257578.44134.fb]</w:t>
      </w:r>
    </w:p>
    <w:p w14:paraId="41CDE36F"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8 </w:t>
      </w:r>
      <w:r w:rsidRPr="00202980">
        <w:rPr>
          <w:rFonts w:ascii="Book Antiqua" w:eastAsia="Book Antiqua" w:hAnsi="Book Antiqua" w:cs="Book Antiqua"/>
          <w:b/>
          <w:bCs/>
          <w:color w:val="000000"/>
        </w:rPr>
        <w:t>Cakir B</w:t>
      </w:r>
      <w:r w:rsidRPr="00202980">
        <w:rPr>
          <w:rFonts w:ascii="Book Antiqua" w:eastAsia="Book Antiqua" w:hAnsi="Book Antiqua" w:cs="Book Antiqua"/>
          <w:color w:val="000000"/>
        </w:rPr>
        <w:t xml:space="preserve">, Carazzo C, Schmidt R, Mattes T, Reichel H, Käfer W. Adjacent segment mobility after rigid and semirigid instrumentation of the lumbar spine.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2009; </w:t>
      </w:r>
      <w:r w:rsidRPr="00202980">
        <w:rPr>
          <w:rFonts w:ascii="Book Antiqua" w:eastAsia="Book Antiqua" w:hAnsi="Book Antiqua" w:cs="Book Antiqua"/>
          <w:b/>
          <w:bCs/>
          <w:color w:val="000000"/>
        </w:rPr>
        <w:t>34</w:t>
      </w:r>
      <w:r w:rsidRPr="00202980">
        <w:rPr>
          <w:rFonts w:ascii="Book Antiqua" w:eastAsia="Book Antiqua" w:hAnsi="Book Antiqua" w:cs="Book Antiqua"/>
          <w:color w:val="000000"/>
        </w:rPr>
        <w:t>: 1287-1291 [PMID: 19455004 DOI: 10.1097/BRS.0b013e3181a136ab]</w:t>
      </w:r>
    </w:p>
    <w:p w14:paraId="129AE621" w14:textId="551A6E0C"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9 </w:t>
      </w:r>
      <w:r w:rsidRPr="00202980">
        <w:rPr>
          <w:rFonts w:ascii="Book Antiqua" w:eastAsia="Book Antiqua" w:hAnsi="Book Antiqua" w:cs="Book Antiqua"/>
          <w:b/>
          <w:bCs/>
          <w:color w:val="000000"/>
        </w:rPr>
        <w:t>Kumar A</w:t>
      </w:r>
      <w:r w:rsidRPr="00202980">
        <w:rPr>
          <w:rFonts w:ascii="Book Antiqua" w:eastAsia="Book Antiqua" w:hAnsi="Book Antiqua" w:cs="Book Antiqua"/>
          <w:color w:val="000000"/>
        </w:rPr>
        <w:t xml:space="preserve">, Beastall J, Hughes J, Karadimas EJ, Nicol M, Smith F, Wardlaw D. Disc changes in the bridged and adjacent segments after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system after two years.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2008; </w:t>
      </w:r>
      <w:r w:rsidRPr="00202980">
        <w:rPr>
          <w:rFonts w:ascii="Book Antiqua" w:eastAsia="Book Antiqua" w:hAnsi="Book Antiqua" w:cs="Book Antiqua"/>
          <w:b/>
          <w:bCs/>
          <w:color w:val="000000"/>
        </w:rPr>
        <w:t>33</w:t>
      </w:r>
      <w:r w:rsidRPr="00202980">
        <w:rPr>
          <w:rFonts w:ascii="Book Antiqua" w:eastAsia="Book Antiqua" w:hAnsi="Book Antiqua" w:cs="Book Antiqua"/>
          <w:color w:val="000000"/>
        </w:rPr>
        <w:t>: 2909-2914 [PMID: 19092623 DOI: 10.1097/BRS.0b013e31818bdca7]</w:t>
      </w:r>
    </w:p>
    <w:p w14:paraId="5B7B3A6E" w14:textId="04ECAC1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10 </w:t>
      </w:r>
      <w:r w:rsidRPr="00202980">
        <w:rPr>
          <w:rFonts w:ascii="Book Antiqua" w:eastAsia="Book Antiqua" w:hAnsi="Book Antiqua" w:cs="Book Antiqua"/>
          <w:b/>
          <w:bCs/>
          <w:color w:val="000000"/>
        </w:rPr>
        <w:t>Lee CH</w:t>
      </w:r>
      <w:r w:rsidRPr="00202980">
        <w:rPr>
          <w:rFonts w:ascii="Book Antiqua" w:eastAsia="Book Antiqua" w:hAnsi="Book Antiqua" w:cs="Book Antiqua"/>
          <w:color w:val="000000"/>
        </w:rPr>
        <w:t xml:space="preserve">, Jahng TA, Hyun SJ, Kim CH, Park SB, Kim KJ, Chung CK, Kim HJ, Lee SE. Dynamic stabilization using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system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posterior lumbar interbody fusion for the treatment of degenerative lumbar spinal disease: a clinical and radiological outcomes-based meta-analysis. </w:t>
      </w:r>
      <w:r w:rsidRPr="00202980">
        <w:rPr>
          <w:rFonts w:ascii="Book Antiqua" w:eastAsia="Book Antiqua" w:hAnsi="Book Antiqua" w:cs="Book Antiqua"/>
          <w:i/>
          <w:iCs/>
          <w:color w:val="000000"/>
        </w:rPr>
        <w:t>Neurosurg Focus</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40</w:t>
      </w:r>
      <w:r w:rsidRPr="00202980">
        <w:rPr>
          <w:rFonts w:ascii="Book Antiqua" w:eastAsia="Book Antiqua" w:hAnsi="Book Antiqua" w:cs="Book Antiqua"/>
          <w:color w:val="000000"/>
        </w:rPr>
        <w:t>: E7 [PMID: 26721581 DOI: 10.3171/2015.10.FOCUS15426]</w:t>
      </w:r>
    </w:p>
    <w:p w14:paraId="217D81E1" w14:textId="40299324"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11 </w:t>
      </w:r>
      <w:r w:rsidRPr="00202980">
        <w:rPr>
          <w:rFonts w:ascii="Book Antiqua" w:eastAsia="Book Antiqua" w:hAnsi="Book Antiqua" w:cs="Book Antiqua"/>
          <w:b/>
          <w:bCs/>
          <w:color w:val="000000"/>
        </w:rPr>
        <w:t>Wu H</w:t>
      </w:r>
      <w:r w:rsidRPr="00202980">
        <w:rPr>
          <w:rFonts w:ascii="Book Antiqua" w:eastAsia="Book Antiqua" w:hAnsi="Book Antiqua" w:cs="Book Antiqua"/>
          <w:color w:val="000000"/>
        </w:rPr>
        <w:t xml:space="preserve">, Pang Q, Jiang G. Medium-term effects of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posterior lumbar interbody fusion for treatment of multisegmental lumbar degenerative disease. </w:t>
      </w:r>
      <w:r w:rsidRPr="00202980">
        <w:rPr>
          <w:rFonts w:ascii="Book Antiqua" w:eastAsia="Book Antiqua" w:hAnsi="Book Antiqua" w:cs="Book Antiqua"/>
          <w:i/>
          <w:iCs/>
          <w:color w:val="000000"/>
        </w:rPr>
        <w:t>J Int Med Res</w:t>
      </w:r>
      <w:r w:rsidRPr="00202980">
        <w:rPr>
          <w:rFonts w:ascii="Book Antiqua" w:eastAsia="Book Antiqua" w:hAnsi="Book Antiqua" w:cs="Book Antiqua"/>
          <w:color w:val="000000"/>
        </w:rPr>
        <w:t xml:space="preserve"> 2017; </w:t>
      </w:r>
      <w:r w:rsidRPr="00202980">
        <w:rPr>
          <w:rFonts w:ascii="Book Antiqua" w:eastAsia="Book Antiqua" w:hAnsi="Book Antiqua" w:cs="Book Antiqua"/>
          <w:b/>
          <w:bCs/>
          <w:color w:val="000000"/>
        </w:rPr>
        <w:t>45</w:t>
      </w:r>
      <w:r w:rsidRPr="00202980">
        <w:rPr>
          <w:rFonts w:ascii="Book Antiqua" w:eastAsia="Book Antiqua" w:hAnsi="Book Antiqua" w:cs="Book Antiqua"/>
          <w:color w:val="000000"/>
        </w:rPr>
        <w:t>: 1562-1573 [PMID: 28661265 DOI: 10.1177/0300060517708104]</w:t>
      </w:r>
    </w:p>
    <w:p w14:paraId="66EC4823" w14:textId="6433056C"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12 </w:t>
      </w:r>
      <w:r w:rsidRPr="00202980">
        <w:rPr>
          <w:rFonts w:ascii="Book Antiqua" w:eastAsia="Book Antiqua" w:hAnsi="Book Antiqua" w:cs="Book Antiqua"/>
          <w:b/>
          <w:bCs/>
          <w:color w:val="000000"/>
        </w:rPr>
        <w:t>Bredin S</w:t>
      </w:r>
      <w:r w:rsidRPr="00202980">
        <w:rPr>
          <w:rFonts w:ascii="Book Antiqua" w:eastAsia="Book Antiqua" w:hAnsi="Book Antiqua" w:cs="Book Antiqua"/>
          <w:color w:val="000000"/>
        </w:rPr>
        <w:t xml:space="preserve">, Demay O, Mensa C, Madi K, Ohl X. Posterolateral fusion </w:t>
      </w:r>
      <w:r w:rsidRPr="00202980">
        <w:rPr>
          <w:rFonts w:ascii="Book Antiqua" w:eastAsia="Book Antiqua" w:hAnsi="Book Antiqua" w:cs="Book Antiqua"/>
          <w:i/>
          <w:iCs/>
          <w:color w:val="000000"/>
        </w:rPr>
        <w:t>vs</w:t>
      </w:r>
      <w:r w:rsidRPr="00202980">
        <w:rPr>
          <w:rFonts w:ascii="Book Antiqua" w:eastAsia="Book Antiqua" w:hAnsi="Book Antiqua" w:cs="Book Antiqua"/>
          <w:color w:val="000000"/>
        </w:rPr>
        <w:t xml:space="preserv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Retrospective study at a minimum 5.5years' follow-up. </w:t>
      </w:r>
      <w:r w:rsidRPr="00202980">
        <w:rPr>
          <w:rFonts w:ascii="Book Antiqua" w:eastAsia="Book Antiqua" w:hAnsi="Book Antiqua" w:cs="Book Antiqua"/>
          <w:i/>
          <w:iCs/>
          <w:color w:val="000000"/>
        </w:rPr>
        <w:t>Orthop Traumatol Surg Res</w:t>
      </w:r>
      <w:r w:rsidRPr="00202980">
        <w:rPr>
          <w:rFonts w:ascii="Book Antiqua" w:eastAsia="Book Antiqua" w:hAnsi="Book Antiqua" w:cs="Book Antiqua"/>
          <w:color w:val="000000"/>
        </w:rPr>
        <w:t xml:space="preserve"> 2017; </w:t>
      </w:r>
      <w:r w:rsidRPr="00202980">
        <w:rPr>
          <w:rFonts w:ascii="Book Antiqua" w:eastAsia="Book Antiqua" w:hAnsi="Book Antiqua" w:cs="Book Antiqua"/>
          <w:b/>
          <w:bCs/>
          <w:color w:val="000000"/>
        </w:rPr>
        <w:t>103</w:t>
      </w:r>
      <w:r w:rsidRPr="00202980">
        <w:rPr>
          <w:rFonts w:ascii="Book Antiqua" w:eastAsia="Book Antiqua" w:hAnsi="Book Antiqua" w:cs="Book Antiqua"/>
          <w:color w:val="000000"/>
        </w:rPr>
        <w:t>: 1241-1244 [PMID: 28942026 DOI: 10.1016/j.otsr.2017.07.020]</w:t>
      </w:r>
    </w:p>
    <w:p w14:paraId="119857C9" w14:textId="583B7F58"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13 </w:t>
      </w:r>
      <w:r w:rsidRPr="00202980">
        <w:rPr>
          <w:rFonts w:ascii="Book Antiqua" w:eastAsia="Book Antiqua" w:hAnsi="Book Antiqua" w:cs="Book Antiqua"/>
          <w:b/>
          <w:bCs/>
          <w:color w:val="000000"/>
        </w:rPr>
        <w:t>Zhang Y</w:t>
      </w:r>
      <w:r w:rsidRPr="00202980">
        <w:rPr>
          <w:rFonts w:ascii="Book Antiqua" w:eastAsia="Book Antiqua" w:hAnsi="Book Antiqua" w:cs="Book Antiqua"/>
          <w:color w:val="000000"/>
        </w:rPr>
        <w:t xml:space="preserve">, Shan JL, Liu XM, Li F, Guan K, Sun TS. Comparison of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System and Posterior Lumbar Interbody Fusion for Lumbar Degenerative Disease. </w:t>
      </w:r>
      <w:r w:rsidRPr="00202980">
        <w:rPr>
          <w:rFonts w:ascii="Book Antiqua" w:eastAsia="Book Antiqua" w:hAnsi="Book Antiqua" w:cs="Book Antiqua"/>
          <w:i/>
          <w:iCs/>
          <w:color w:val="000000"/>
        </w:rPr>
        <w:t>PLoS One</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11</w:t>
      </w:r>
      <w:r w:rsidRPr="00202980">
        <w:rPr>
          <w:rFonts w:ascii="Book Antiqua" w:eastAsia="Book Antiqua" w:hAnsi="Book Antiqua" w:cs="Book Antiqua"/>
          <w:color w:val="000000"/>
        </w:rPr>
        <w:t>: e0148071 [PMID: 26824851 DOI: 10.1371/journal.pone.0148071]</w:t>
      </w:r>
    </w:p>
    <w:p w14:paraId="1C6C712B" w14:textId="498723CC"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14 </w:t>
      </w:r>
      <w:r w:rsidRPr="00202980">
        <w:rPr>
          <w:rFonts w:ascii="Book Antiqua" w:eastAsia="Book Antiqua" w:hAnsi="Book Antiqua" w:cs="Book Antiqua"/>
          <w:b/>
          <w:bCs/>
          <w:color w:val="000000"/>
        </w:rPr>
        <w:t>Hoppe S</w:t>
      </w:r>
      <w:r w:rsidRPr="00202980">
        <w:rPr>
          <w:rFonts w:ascii="Book Antiqua" w:eastAsia="Book Antiqua" w:hAnsi="Book Antiqua" w:cs="Book Antiqua"/>
          <w:color w:val="000000"/>
        </w:rPr>
        <w:t xml:space="preserve">, Schwarzenbach O, Aghayev E, Bonel H, Berlemann U. Long-term Outcome After Monosegmental L4/5 Stabilization for Degenerative Spondylolisthesis With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Device. </w:t>
      </w:r>
      <w:r w:rsidRPr="00202980">
        <w:rPr>
          <w:rFonts w:ascii="Book Antiqua" w:eastAsia="Book Antiqua" w:hAnsi="Book Antiqua" w:cs="Book Antiqua"/>
          <w:i/>
          <w:iCs/>
          <w:color w:val="000000"/>
        </w:rPr>
        <w:t>Clin Spine Surg</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29</w:t>
      </w:r>
      <w:r w:rsidRPr="00202980">
        <w:rPr>
          <w:rFonts w:ascii="Book Antiqua" w:eastAsia="Book Antiqua" w:hAnsi="Book Antiqua" w:cs="Book Antiqua"/>
          <w:color w:val="000000"/>
        </w:rPr>
        <w:t>: 72-77 [PMID: 26889990 DOI: 10.1097/BSD.0b013e318277ca7a]</w:t>
      </w:r>
    </w:p>
    <w:p w14:paraId="073E4C7A" w14:textId="08299D32"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15 </w:t>
      </w:r>
      <w:r w:rsidRPr="00202980">
        <w:rPr>
          <w:rFonts w:ascii="Book Antiqua" w:eastAsia="Book Antiqua" w:hAnsi="Book Antiqua" w:cs="Book Antiqua"/>
          <w:b/>
          <w:bCs/>
          <w:color w:val="000000"/>
        </w:rPr>
        <w:t>Zhang Y</w:t>
      </w:r>
      <w:r w:rsidRPr="00202980">
        <w:rPr>
          <w:rFonts w:ascii="Book Antiqua" w:eastAsia="Book Antiqua" w:hAnsi="Book Antiqua" w:cs="Book Antiqua"/>
          <w:color w:val="000000"/>
        </w:rPr>
        <w:t xml:space="preserve">, Zhang ZC, Li F, Sun TS, Shan JL, Guan K, Zhao GM, Zhang LZ. Long-Term Outcome of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for Lumbar Spinal Stenosis. </w:t>
      </w:r>
      <w:r w:rsidRPr="00202980">
        <w:rPr>
          <w:rFonts w:ascii="Book Antiqua" w:eastAsia="Book Antiqua" w:hAnsi="Book Antiqua" w:cs="Book Antiqua"/>
          <w:i/>
          <w:iCs/>
          <w:color w:val="000000"/>
        </w:rPr>
        <w:t>Chin Med J (Engl)</w:t>
      </w:r>
      <w:r w:rsidRPr="00202980">
        <w:rPr>
          <w:rFonts w:ascii="Book Antiqua" w:eastAsia="Book Antiqua" w:hAnsi="Book Antiqua" w:cs="Book Antiqua"/>
          <w:color w:val="000000"/>
        </w:rPr>
        <w:t xml:space="preserve"> 2018; </w:t>
      </w:r>
      <w:r w:rsidRPr="00202980">
        <w:rPr>
          <w:rFonts w:ascii="Book Antiqua" w:eastAsia="Book Antiqua" w:hAnsi="Book Antiqua" w:cs="Book Antiqua"/>
          <w:b/>
          <w:bCs/>
          <w:color w:val="000000"/>
        </w:rPr>
        <w:t>131</w:t>
      </w:r>
      <w:r w:rsidRPr="00202980">
        <w:rPr>
          <w:rFonts w:ascii="Book Antiqua" w:eastAsia="Book Antiqua" w:hAnsi="Book Antiqua" w:cs="Book Antiqua"/>
          <w:color w:val="000000"/>
        </w:rPr>
        <w:t>: 2537-2543 [PMID: 30381586 DOI: 10.4103/0366-6999.244107]</w:t>
      </w:r>
    </w:p>
    <w:p w14:paraId="7C088D3A"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16 </w:t>
      </w:r>
      <w:r w:rsidRPr="00202980">
        <w:rPr>
          <w:rFonts w:ascii="Book Antiqua" w:eastAsia="Book Antiqua" w:hAnsi="Book Antiqua" w:cs="Book Antiqua"/>
          <w:b/>
          <w:bCs/>
          <w:color w:val="000000"/>
        </w:rPr>
        <w:t>Veresciagina K</w:t>
      </w:r>
      <w:r w:rsidRPr="00202980">
        <w:rPr>
          <w:rFonts w:ascii="Book Antiqua" w:eastAsia="Book Antiqua" w:hAnsi="Book Antiqua" w:cs="Book Antiqua"/>
          <w:color w:val="000000"/>
        </w:rPr>
        <w:t xml:space="preserve">, Mehrkens A, Schären S, Jeanneret B. Minimum ten-year follow-up of spinal stenosis with degenerative spondylolisthesis treated with decompression and dynamic stabilization. </w:t>
      </w:r>
      <w:r w:rsidRPr="00202980">
        <w:rPr>
          <w:rFonts w:ascii="Book Antiqua" w:eastAsia="Book Antiqua" w:hAnsi="Book Antiqua" w:cs="Book Antiqua"/>
          <w:i/>
          <w:iCs/>
          <w:color w:val="000000"/>
        </w:rPr>
        <w:t>J Spine Surg</w:t>
      </w:r>
      <w:r w:rsidRPr="00202980">
        <w:rPr>
          <w:rFonts w:ascii="Book Antiqua" w:eastAsia="Book Antiqua" w:hAnsi="Book Antiqua" w:cs="Book Antiqua"/>
          <w:color w:val="000000"/>
        </w:rPr>
        <w:t xml:space="preserve"> 2018; </w:t>
      </w:r>
      <w:r w:rsidRPr="00202980">
        <w:rPr>
          <w:rFonts w:ascii="Book Antiqua" w:eastAsia="Book Antiqua" w:hAnsi="Book Antiqua" w:cs="Book Antiqua"/>
          <w:b/>
          <w:bCs/>
          <w:color w:val="000000"/>
        </w:rPr>
        <w:t>4</w:t>
      </w:r>
      <w:r w:rsidRPr="00202980">
        <w:rPr>
          <w:rFonts w:ascii="Book Antiqua" w:eastAsia="Book Antiqua" w:hAnsi="Book Antiqua" w:cs="Book Antiqua"/>
          <w:color w:val="000000"/>
        </w:rPr>
        <w:t>: 93-101 [PMID: 29732428 DOI: 10.21037/jss.2018.03.20]</w:t>
      </w:r>
    </w:p>
    <w:p w14:paraId="6F1EF103" w14:textId="355C36FE"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17 </w:t>
      </w:r>
      <w:r w:rsidRPr="00202980">
        <w:rPr>
          <w:rFonts w:ascii="Book Antiqua" w:eastAsia="Book Antiqua" w:hAnsi="Book Antiqua" w:cs="Book Antiqua"/>
          <w:b/>
          <w:bCs/>
          <w:color w:val="000000"/>
        </w:rPr>
        <w:t>St-Pierre GH</w:t>
      </w:r>
      <w:r w:rsidRPr="00202980">
        <w:rPr>
          <w:rFonts w:ascii="Book Antiqua" w:eastAsia="Book Antiqua" w:hAnsi="Book Antiqua" w:cs="Book Antiqua"/>
          <w:color w:val="000000"/>
        </w:rPr>
        <w:t xml:space="preserve">, Jack A, Siddiqui MM, Henderson RL, Nataraj A. Nonfusion Does Not Prevent Adjacent Segment Disease: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Long-term Outcomes With Minimum Five-year Follow-up. </w:t>
      </w:r>
      <w:r w:rsidRPr="00202980">
        <w:rPr>
          <w:rFonts w:ascii="Book Antiqua" w:eastAsia="Book Antiqua" w:hAnsi="Book Antiqua" w:cs="Book Antiqua"/>
          <w:i/>
          <w:iCs/>
          <w:color w:val="000000"/>
        </w:rPr>
        <w:t>Spine (Phila Pa 1976)</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41</w:t>
      </w:r>
      <w:r w:rsidRPr="00202980">
        <w:rPr>
          <w:rFonts w:ascii="Book Antiqua" w:eastAsia="Book Antiqua" w:hAnsi="Book Antiqua" w:cs="Book Antiqua"/>
          <w:color w:val="000000"/>
        </w:rPr>
        <w:t>: 265-273 [PMID: 26335675 DOI: 10.1097/BRS.0000000000001158]</w:t>
      </w:r>
    </w:p>
    <w:p w14:paraId="1111058A" w14:textId="4D432135"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 xml:space="preserve">18 </w:t>
      </w:r>
      <w:r w:rsidRPr="00202980">
        <w:rPr>
          <w:rFonts w:ascii="Book Antiqua" w:eastAsia="Book Antiqua" w:hAnsi="Book Antiqua" w:cs="Book Antiqua"/>
          <w:b/>
          <w:bCs/>
          <w:color w:val="000000"/>
        </w:rPr>
        <w:t>Pham MH</w:t>
      </w:r>
      <w:r w:rsidRPr="00202980">
        <w:rPr>
          <w:rFonts w:ascii="Book Antiqua" w:eastAsia="Book Antiqua" w:hAnsi="Book Antiqua" w:cs="Book Antiqua"/>
          <w:color w:val="000000"/>
        </w:rPr>
        <w:t xml:space="preserve">, Mehta VA, Patel NN, Jakoi AM, Hsieh PC, Liu JC, Wang JC, Acosta FL. Complications associated with the </w:t>
      </w:r>
      <w:r w:rsidR="001029A6" w:rsidRPr="00202980">
        <w:rPr>
          <w:rFonts w:ascii="Book Antiqua" w:eastAsia="Book Antiqua" w:hAnsi="Book Antiqua" w:cs="Book Antiqua"/>
          <w:color w:val="000000"/>
        </w:rPr>
        <w:t>Dynesys</w:t>
      </w:r>
      <w:r w:rsidRPr="00202980">
        <w:rPr>
          <w:rFonts w:ascii="Book Antiqua" w:eastAsia="Book Antiqua" w:hAnsi="Book Antiqua" w:cs="Book Antiqua"/>
          <w:color w:val="000000"/>
        </w:rPr>
        <w:t xml:space="preserve"> dynamic stabilization system: a comprehensive review of the literature. </w:t>
      </w:r>
      <w:r w:rsidRPr="00202980">
        <w:rPr>
          <w:rFonts w:ascii="Book Antiqua" w:eastAsia="Book Antiqua" w:hAnsi="Book Antiqua" w:cs="Book Antiqua"/>
          <w:i/>
          <w:iCs/>
          <w:color w:val="000000"/>
        </w:rPr>
        <w:t>Neurosurg Focus</w:t>
      </w:r>
      <w:r w:rsidRPr="00202980">
        <w:rPr>
          <w:rFonts w:ascii="Book Antiqua" w:eastAsia="Book Antiqua" w:hAnsi="Book Antiqua" w:cs="Book Antiqua"/>
          <w:color w:val="000000"/>
        </w:rPr>
        <w:t xml:space="preserve"> 2016; </w:t>
      </w:r>
      <w:r w:rsidRPr="00202980">
        <w:rPr>
          <w:rFonts w:ascii="Book Antiqua" w:eastAsia="Book Antiqua" w:hAnsi="Book Antiqua" w:cs="Book Antiqua"/>
          <w:b/>
          <w:bCs/>
          <w:color w:val="000000"/>
        </w:rPr>
        <w:t>40</w:t>
      </w:r>
      <w:r w:rsidRPr="00202980">
        <w:rPr>
          <w:rFonts w:ascii="Book Antiqua" w:eastAsia="Book Antiqua" w:hAnsi="Book Antiqua" w:cs="Book Antiqua"/>
          <w:color w:val="000000"/>
        </w:rPr>
        <w:t>: E2 [PMID: 26721576 DOI: 10.3171/2015.10.FOCUS15432]</w:t>
      </w:r>
    </w:p>
    <w:bookmarkEnd w:id="30"/>
    <w:bookmarkEnd w:id="31"/>
    <w:p w14:paraId="550E45F0" w14:textId="77777777" w:rsidR="00A77B3E" w:rsidRPr="00202980" w:rsidRDefault="00A77B3E">
      <w:pPr>
        <w:snapToGrid w:val="0"/>
        <w:spacing w:line="360" w:lineRule="auto"/>
        <w:jc w:val="both"/>
        <w:rPr>
          <w:rFonts w:ascii="Book Antiqua" w:hAnsi="Book Antiqua"/>
        </w:rPr>
        <w:sectPr w:rsidR="00A77B3E" w:rsidRPr="00202980" w:rsidSect="00241205">
          <w:pgSz w:w="12240" w:h="15840"/>
          <w:pgMar w:top="1440" w:right="1440" w:bottom="1440" w:left="1440" w:header="720" w:footer="720" w:gutter="0"/>
          <w:cols w:space="720"/>
          <w:docGrid w:linePitch="360"/>
        </w:sectPr>
      </w:pPr>
    </w:p>
    <w:p w14:paraId="1F9DFAFB"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Footnotes</w:t>
      </w:r>
    </w:p>
    <w:p w14:paraId="0AB22D27"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bCs/>
          <w:color w:val="000000"/>
        </w:rPr>
        <w:t xml:space="preserve">Conflict-of-interest statement: </w:t>
      </w:r>
      <w:r w:rsidRPr="00202980">
        <w:rPr>
          <w:rFonts w:ascii="Book Antiqua" w:eastAsia="Book Antiqua" w:hAnsi="Book Antiqua" w:cs="Book Antiqua"/>
          <w:color w:val="000000"/>
        </w:rPr>
        <w:t xml:space="preserve">The author declares that he has no current financial arrangement or affiliation with any organization that may have a direct influence on his work. </w:t>
      </w:r>
    </w:p>
    <w:p w14:paraId="707AECF5" w14:textId="77777777" w:rsidR="00A77B3E" w:rsidRPr="00202980" w:rsidRDefault="00A77B3E">
      <w:pPr>
        <w:snapToGrid w:val="0"/>
        <w:spacing w:line="360" w:lineRule="auto"/>
        <w:jc w:val="both"/>
        <w:rPr>
          <w:rFonts w:ascii="Book Antiqua" w:hAnsi="Book Antiqua"/>
        </w:rPr>
      </w:pPr>
    </w:p>
    <w:p w14:paraId="36E17142"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bCs/>
          <w:color w:val="000000"/>
        </w:rPr>
        <w:t xml:space="preserve">Open-Access: </w:t>
      </w:r>
      <w:r w:rsidRPr="002029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C2CD5E" w14:textId="77777777" w:rsidR="00A77B3E" w:rsidRPr="00202980" w:rsidRDefault="00A77B3E">
      <w:pPr>
        <w:snapToGrid w:val="0"/>
        <w:spacing w:line="360" w:lineRule="auto"/>
        <w:jc w:val="both"/>
        <w:rPr>
          <w:rFonts w:ascii="Book Antiqua" w:hAnsi="Book Antiqua"/>
        </w:rPr>
      </w:pPr>
    </w:p>
    <w:p w14:paraId="294D4134" w14:textId="17486B9E"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Manuscript source: </w:t>
      </w:r>
      <w:r w:rsidRPr="00202980">
        <w:rPr>
          <w:rFonts w:ascii="Book Antiqua" w:eastAsia="Book Antiqua" w:hAnsi="Book Antiqua" w:cs="Book Antiqua"/>
          <w:color w:val="000000"/>
        </w:rPr>
        <w:t xml:space="preserve">Invited </w:t>
      </w:r>
      <w:r w:rsidR="002F5FD1" w:rsidRPr="00202980">
        <w:rPr>
          <w:rFonts w:ascii="Book Antiqua" w:eastAsia="Book Antiqua" w:hAnsi="Book Antiqua" w:cs="Book Antiqua"/>
          <w:color w:val="000000"/>
        </w:rPr>
        <w:t>m</w:t>
      </w:r>
      <w:r w:rsidRPr="00202980">
        <w:rPr>
          <w:rFonts w:ascii="Book Antiqua" w:eastAsia="Book Antiqua" w:hAnsi="Book Antiqua" w:cs="Book Antiqua"/>
          <w:color w:val="000000"/>
        </w:rPr>
        <w:t>anuscript</w:t>
      </w:r>
    </w:p>
    <w:p w14:paraId="13CB2842" w14:textId="77777777" w:rsidR="00A77B3E" w:rsidRPr="00202980" w:rsidRDefault="00A77B3E">
      <w:pPr>
        <w:snapToGrid w:val="0"/>
        <w:spacing w:line="360" w:lineRule="auto"/>
        <w:jc w:val="both"/>
        <w:rPr>
          <w:rFonts w:ascii="Book Antiqua" w:hAnsi="Book Antiqua"/>
        </w:rPr>
      </w:pPr>
    </w:p>
    <w:p w14:paraId="73D43794"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Peer-review started: </w:t>
      </w:r>
      <w:r w:rsidRPr="00202980">
        <w:rPr>
          <w:rFonts w:ascii="Book Antiqua" w:eastAsia="Book Antiqua" w:hAnsi="Book Antiqua" w:cs="Book Antiqua"/>
          <w:color w:val="000000"/>
        </w:rPr>
        <w:t>June 11, 2020</w:t>
      </w:r>
    </w:p>
    <w:p w14:paraId="2F650D2C"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First decision: </w:t>
      </w:r>
      <w:r w:rsidRPr="00202980">
        <w:rPr>
          <w:rFonts w:ascii="Book Antiqua" w:eastAsia="Book Antiqua" w:hAnsi="Book Antiqua" w:cs="Book Antiqua"/>
          <w:color w:val="000000"/>
        </w:rPr>
        <w:t>September 13, 2020</w:t>
      </w:r>
    </w:p>
    <w:p w14:paraId="52B713BF" w14:textId="1AF51ABB"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Article in press: </w:t>
      </w:r>
      <w:r w:rsidR="00786A84" w:rsidRPr="007B21C5">
        <w:rPr>
          <w:rFonts w:ascii="Book Antiqua" w:eastAsia="Book Antiqua" w:hAnsi="Book Antiqua" w:cs="Book Antiqua"/>
          <w:color w:val="000000" w:themeColor="text1"/>
        </w:rPr>
        <w:t>October 19, 2020</w:t>
      </w:r>
    </w:p>
    <w:p w14:paraId="547D5A28" w14:textId="77777777" w:rsidR="00A77B3E" w:rsidRPr="00202980" w:rsidRDefault="00A77B3E">
      <w:pPr>
        <w:snapToGrid w:val="0"/>
        <w:spacing w:line="360" w:lineRule="auto"/>
        <w:jc w:val="both"/>
        <w:rPr>
          <w:rFonts w:ascii="Book Antiqua" w:hAnsi="Book Antiqua"/>
        </w:rPr>
      </w:pPr>
    </w:p>
    <w:p w14:paraId="67F88D37"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Specialty type: </w:t>
      </w:r>
      <w:r w:rsidRPr="00202980">
        <w:rPr>
          <w:rFonts w:ascii="Book Antiqua" w:eastAsia="Book Antiqua" w:hAnsi="Book Antiqua" w:cs="Book Antiqua"/>
          <w:color w:val="000000"/>
        </w:rPr>
        <w:t>Orthopedics</w:t>
      </w:r>
    </w:p>
    <w:p w14:paraId="454E6B45"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 xml:space="preserve">Country/Territory of origin: </w:t>
      </w:r>
      <w:r w:rsidRPr="00202980">
        <w:rPr>
          <w:rFonts w:ascii="Book Antiqua" w:eastAsia="Book Antiqua" w:hAnsi="Book Antiqua" w:cs="Book Antiqua"/>
          <w:color w:val="000000"/>
        </w:rPr>
        <w:t>China</w:t>
      </w:r>
    </w:p>
    <w:p w14:paraId="6C760C4E"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b/>
          <w:color w:val="000000"/>
        </w:rPr>
        <w:t>Peer-review report’s scientific quality classification</w:t>
      </w:r>
    </w:p>
    <w:p w14:paraId="07C30F2A"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A (Excellent): 0</w:t>
      </w:r>
    </w:p>
    <w:p w14:paraId="6129776D"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B (Very good): 0</w:t>
      </w:r>
    </w:p>
    <w:p w14:paraId="0ED78125"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C (Good): C</w:t>
      </w:r>
    </w:p>
    <w:p w14:paraId="7C82152C"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D (Fair): 0</w:t>
      </w:r>
    </w:p>
    <w:p w14:paraId="257323AF" w14:textId="77777777" w:rsidR="00A77B3E" w:rsidRPr="00202980" w:rsidRDefault="009F6FA0">
      <w:pPr>
        <w:snapToGrid w:val="0"/>
        <w:spacing w:line="360" w:lineRule="auto"/>
        <w:jc w:val="both"/>
        <w:rPr>
          <w:rFonts w:ascii="Book Antiqua" w:hAnsi="Book Antiqua"/>
        </w:rPr>
      </w:pPr>
      <w:r w:rsidRPr="00202980">
        <w:rPr>
          <w:rFonts w:ascii="Book Antiqua" w:eastAsia="Book Antiqua" w:hAnsi="Book Antiqua" w:cs="Book Antiqua"/>
          <w:color w:val="000000"/>
        </w:rPr>
        <w:t>Grade E (Poor): 0</w:t>
      </w:r>
    </w:p>
    <w:p w14:paraId="4D2CBD3A" w14:textId="77777777" w:rsidR="00A77B3E" w:rsidRPr="00202980" w:rsidRDefault="00A77B3E">
      <w:pPr>
        <w:snapToGrid w:val="0"/>
        <w:spacing w:line="360" w:lineRule="auto"/>
        <w:jc w:val="both"/>
        <w:rPr>
          <w:rFonts w:ascii="Book Antiqua" w:hAnsi="Book Antiqua"/>
        </w:rPr>
      </w:pPr>
    </w:p>
    <w:p w14:paraId="48642CF1" w14:textId="7DDA6E69" w:rsidR="00A77B3E" w:rsidRPr="005D145D" w:rsidRDefault="009F6FA0">
      <w:pPr>
        <w:snapToGrid w:val="0"/>
        <w:spacing w:line="360" w:lineRule="auto"/>
        <w:jc w:val="both"/>
        <w:rPr>
          <w:rFonts w:ascii="Book Antiqua" w:hAnsi="Book Antiqua" w:cs="Book Antiqua"/>
          <w:b/>
          <w:color w:val="000000"/>
          <w:lang w:eastAsia="zh-CN"/>
        </w:rPr>
      </w:pPr>
      <w:r w:rsidRPr="00202980">
        <w:rPr>
          <w:rFonts w:ascii="Book Antiqua" w:eastAsia="Book Antiqua" w:hAnsi="Book Antiqua" w:cs="Book Antiqua"/>
          <w:b/>
          <w:color w:val="000000"/>
        </w:rPr>
        <w:t xml:space="preserve">P-Reviewer: </w:t>
      </w:r>
      <w:r w:rsidRPr="00202980">
        <w:rPr>
          <w:rFonts w:ascii="Book Antiqua" w:eastAsia="Book Antiqua" w:hAnsi="Book Antiqua" w:cs="Book Antiqua"/>
          <w:color w:val="000000"/>
        </w:rPr>
        <w:t>Bianco L</w:t>
      </w:r>
      <w:r w:rsidRPr="00202980">
        <w:rPr>
          <w:rFonts w:ascii="Book Antiqua" w:eastAsia="Book Antiqua" w:hAnsi="Book Antiqua" w:cs="Book Antiqua"/>
          <w:b/>
          <w:color w:val="000000"/>
        </w:rPr>
        <w:t xml:space="preserve"> S-Editor: </w:t>
      </w:r>
      <w:r w:rsidRPr="00202980">
        <w:rPr>
          <w:rFonts w:ascii="Book Antiqua" w:eastAsia="Book Antiqua" w:hAnsi="Book Antiqua" w:cs="Book Antiqua"/>
          <w:color w:val="000000"/>
        </w:rPr>
        <w:t>Zhang L</w:t>
      </w:r>
      <w:r w:rsidRPr="00202980">
        <w:rPr>
          <w:rFonts w:ascii="Book Antiqua" w:eastAsia="Book Antiqua" w:hAnsi="Book Antiqua" w:cs="Book Antiqua"/>
          <w:b/>
          <w:color w:val="000000"/>
        </w:rPr>
        <w:t xml:space="preserve"> L-Editor: </w:t>
      </w:r>
      <w:r w:rsidR="00C45D83" w:rsidRPr="00202980">
        <w:rPr>
          <w:rFonts w:ascii="Book Antiqua" w:eastAsia="Book Antiqua" w:hAnsi="Book Antiqua" w:cs="Book Antiqua"/>
          <w:bCs/>
          <w:color w:val="000000"/>
        </w:rPr>
        <w:t xml:space="preserve">Filipodia </w:t>
      </w:r>
      <w:r w:rsidRPr="00202980">
        <w:rPr>
          <w:rFonts w:ascii="Book Antiqua" w:eastAsia="Book Antiqua" w:hAnsi="Book Antiqua" w:cs="Book Antiqua"/>
          <w:b/>
          <w:color w:val="000000"/>
        </w:rPr>
        <w:t xml:space="preserve">P-Editor: </w:t>
      </w:r>
      <w:r w:rsidR="005D145D" w:rsidRPr="005D145D">
        <w:rPr>
          <w:rFonts w:ascii="Book Antiqua" w:hAnsi="Book Antiqua" w:cs="Book Antiqua" w:hint="eastAsia"/>
          <w:color w:val="000000"/>
          <w:lang w:eastAsia="zh-CN"/>
        </w:rPr>
        <w:t>Liu JH</w:t>
      </w:r>
    </w:p>
    <w:p w14:paraId="6B51E95E" w14:textId="77777777" w:rsidR="005D145D" w:rsidRPr="005D145D" w:rsidRDefault="005D145D">
      <w:pPr>
        <w:snapToGrid w:val="0"/>
        <w:spacing w:line="360" w:lineRule="auto"/>
        <w:jc w:val="both"/>
        <w:rPr>
          <w:rFonts w:ascii="Book Antiqua" w:hAnsi="Book Antiqua"/>
          <w:lang w:eastAsia="zh-CN"/>
        </w:rPr>
      </w:pPr>
    </w:p>
    <w:sectPr w:rsidR="005D145D" w:rsidRPr="005D145D" w:rsidSect="00241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9FC84" w14:textId="77777777" w:rsidR="00283C8E" w:rsidRDefault="00283C8E" w:rsidP="00690E49">
      <w:r>
        <w:separator/>
      </w:r>
    </w:p>
  </w:endnote>
  <w:endnote w:type="continuationSeparator" w:id="0">
    <w:p w14:paraId="72EF7E9F" w14:textId="77777777" w:rsidR="00283C8E" w:rsidRDefault="00283C8E" w:rsidP="0069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0514354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E4D02B3" w14:textId="1E274ECC" w:rsidR="002C64FE" w:rsidRPr="007B21C5" w:rsidRDefault="002C64FE">
            <w:pPr>
              <w:pStyle w:val="a5"/>
              <w:jc w:val="right"/>
              <w:rPr>
                <w:rFonts w:ascii="Book Antiqua" w:hAnsi="Book Antiqua"/>
                <w:sz w:val="24"/>
                <w:szCs w:val="24"/>
              </w:rPr>
            </w:pPr>
            <w:r w:rsidRPr="007B21C5">
              <w:rPr>
                <w:rFonts w:ascii="Book Antiqua" w:hAnsi="Book Antiqua"/>
                <w:sz w:val="24"/>
                <w:szCs w:val="24"/>
                <w:lang w:val="zh-CN" w:eastAsia="zh-CN"/>
              </w:rPr>
              <w:t xml:space="preserve"> </w:t>
            </w:r>
            <w:r w:rsidRPr="007B21C5">
              <w:rPr>
                <w:rFonts w:ascii="Book Antiqua" w:hAnsi="Book Antiqua"/>
                <w:sz w:val="24"/>
                <w:szCs w:val="24"/>
              </w:rPr>
              <w:fldChar w:fldCharType="begin"/>
            </w:r>
            <w:r w:rsidRPr="007B21C5">
              <w:rPr>
                <w:rFonts w:ascii="Book Antiqua" w:hAnsi="Book Antiqua"/>
                <w:sz w:val="24"/>
                <w:szCs w:val="24"/>
              </w:rPr>
              <w:instrText>PAGE</w:instrText>
            </w:r>
            <w:r w:rsidRPr="007B21C5">
              <w:rPr>
                <w:rFonts w:ascii="Book Antiqua" w:hAnsi="Book Antiqua"/>
                <w:sz w:val="24"/>
                <w:szCs w:val="24"/>
              </w:rPr>
              <w:fldChar w:fldCharType="separate"/>
            </w:r>
            <w:r w:rsidR="00283C8E">
              <w:rPr>
                <w:rFonts w:ascii="Book Antiqua" w:hAnsi="Book Antiqua"/>
                <w:noProof/>
                <w:sz w:val="24"/>
                <w:szCs w:val="24"/>
              </w:rPr>
              <w:t>1</w:t>
            </w:r>
            <w:r w:rsidRPr="007B21C5">
              <w:rPr>
                <w:rFonts w:ascii="Book Antiqua" w:hAnsi="Book Antiqua"/>
                <w:sz w:val="24"/>
                <w:szCs w:val="24"/>
              </w:rPr>
              <w:fldChar w:fldCharType="end"/>
            </w:r>
            <w:r w:rsidRPr="007B21C5">
              <w:rPr>
                <w:rFonts w:ascii="Book Antiqua" w:hAnsi="Book Antiqua"/>
                <w:sz w:val="24"/>
                <w:szCs w:val="24"/>
                <w:lang w:val="zh-CN" w:eastAsia="zh-CN"/>
              </w:rPr>
              <w:t xml:space="preserve"> / </w:t>
            </w:r>
            <w:r w:rsidRPr="007B21C5">
              <w:rPr>
                <w:rFonts w:ascii="Book Antiqua" w:hAnsi="Book Antiqua"/>
                <w:sz w:val="24"/>
                <w:szCs w:val="24"/>
              </w:rPr>
              <w:fldChar w:fldCharType="begin"/>
            </w:r>
            <w:r w:rsidRPr="007B21C5">
              <w:rPr>
                <w:rFonts w:ascii="Book Antiqua" w:hAnsi="Book Antiqua"/>
                <w:sz w:val="24"/>
                <w:szCs w:val="24"/>
              </w:rPr>
              <w:instrText>NUMPAGES</w:instrText>
            </w:r>
            <w:r w:rsidRPr="007B21C5">
              <w:rPr>
                <w:rFonts w:ascii="Book Antiqua" w:hAnsi="Book Antiqua"/>
                <w:sz w:val="24"/>
                <w:szCs w:val="24"/>
              </w:rPr>
              <w:fldChar w:fldCharType="separate"/>
            </w:r>
            <w:r w:rsidR="00283C8E">
              <w:rPr>
                <w:rFonts w:ascii="Book Antiqua" w:hAnsi="Book Antiqua"/>
                <w:noProof/>
                <w:sz w:val="24"/>
                <w:szCs w:val="24"/>
              </w:rPr>
              <w:t>1</w:t>
            </w:r>
            <w:r w:rsidRPr="007B21C5">
              <w:rPr>
                <w:rFonts w:ascii="Book Antiqua" w:hAnsi="Book Antiqua"/>
                <w:sz w:val="24"/>
                <w:szCs w:val="24"/>
              </w:rPr>
              <w:fldChar w:fldCharType="end"/>
            </w:r>
          </w:p>
        </w:sdtContent>
      </w:sdt>
    </w:sdtContent>
  </w:sdt>
  <w:p w14:paraId="09611FB0" w14:textId="77777777" w:rsidR="00533C2A" w:rsidRDefault="00533C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4A05" w14:textId="77777777" w:rsidR="00283C8E" w:rsidRDefault="00283C8E" w:rsidP="00690E49">
      <w:r>
        <w:separator/>
      </w:r>
    </w:p>
  </w:footnote>
  <w:footnote w:type="continuationSeparator" w:id="0">
    <w:p w14:paraId="1FB94816" w14:textId="77777777" w:rsidR="00283C8E" w:rsidRDefault="00283C8E" w:rsidP="00690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029A6"/>
    <w:rsid w:val="001C082D"/>
    <w:rsid w:val="00202980"/>
    <w:rsid w:val="00224F7B"/>
    <w:rsid w:val="00241205"/>
    <w:rsid w:val="00283C8E"/>
    <w:rsid w:val="002A0DA3"/>
    <w:rsid w:val="002C3BE3"/>
    <w:rsid w:val="002C64FE"/>
    <w:rsid w:val="002F5FD1"/>
    <w:rsid w:val="003808F6"/>
    <w:rsid w:val="00394715"/>
    <w:rsid w:val="00410E63"/>
    <w:rsid w:val="00490492"/>
    <w:rsid w:val="004A0817"/>
    <w:rsid w:val="004C1C1D"/>
    <w:rsid w:val="004D544C"/>
    <w:rsid w:val="00517E52"/>
    <w:rsid w:val="00533C2A"/>
    <w:rsid w:val="00585944"/>
    <w:rsid w:val="005D145D"/>
    <w:rsid w:val="00690E49"/>
    <w:rsid w:val="006A5033"/>
    <w:rsid w:val="006F525B"/>
    <w:rsid w:val="007241DC"/>
    <w:rsid w:val="00726DF5"/>
    <w:rsid w:val="00741620"/>
    <w:rsid w:val="00766D4F"/>
    <w:rsid w:val="00784CC8"/>
    <w:rsid w:val="00786A84"/>
    <w:rsid w:val="007A4714"/>
    <w:rsid w:val="007B21C5"/>
    <w:rsid w:val="007D0FA2"/>
    <w:rsid w:val="007E491A"/>
    <w:rsid w:val="008122AA"/>
    <w:rsid w:val="00837D94"/>
    <w:rsid w:val="00872DE7"/>
    <w:rsid w:val="00975B2C"/>
    <w:rsid w:val="00976C95"/>
    <w:rsid w:val="00996863"/>
    <w:rsid w:val="009A47BB"/>
    <w:rsid w:val="009A5B93"/>
    <w:rsid w:val="009F6FA0"/>
    <w:rsid w:val="00A07788"/>
    <w:rsid w:val="00A537D8"/>
    <w:rsid w:val="00A77B3E"/>
    <w:rsid w:val="00AE1DCD"/>
    <w:rsid w:val="00B24247"/>
    <w:rsid w:val="00B74176"/>
    <w:rsid w:val="00BA77E6"/>
    <w:rsid w:val="00BC4CCF"/>
    <w:rsid w:val="00C00FE1"/>
    <w:rsid w:val="00C13603"/>
    <w:rsid w:val="00C45D83"/>
    <w:rsid w:val="00C47C30"/>
    <w:rsid w:val="00C7080A"/>
    <w:rsid w:val="00CA2A55"/>
    <w:rsid w:val="00CB3087"/>
    <w:rsid w:val="00CB5D37"/>
    <w:rsid w:val="00CB708F"/>
    <w:rsid w:val="00CC6B74"/>
    <w:rsid w:val="00CD2BE5"/>
    <w:rsid w:val="00CD4826"/>
    <w:rsid w:val="00D30847"/>
    <w:rsid w:val="00D64DA8"/>
    <w:rsid w:val="00DD79AD"/>
    <w:rsid w:val="00E72A84"/>
    <w:rsid w:val="00F42EBB"/>
    <w:rsid w:val="00FD133B"/>
    <w:rsid w:val="00FD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6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24F7B"/>
    <w:rPr>
      <w:sz w:val="18"/>
      <w:szCs w:val="18"/>
    </w:rPr>
  </w:style>
  <w:style w:type="character" w:customStyle="1" w:styleId="Char">
    <w:name w:val="批注框文本 Char"/>
    <w:basedOn w:val="a0"/>
    <w:link w:val="a3"/>
    <w:rsid w:val="00224F7B"/>
    <w:rPr>
      <w:sz w:val="18"/>
      <w:szCs w:val="18"/>
    </w:rPr>
  </w:style>
  <w:style w:type="paragraph" w:styleId="a4">
    <w:name w:val="header"/>
    <w:basedOn w:val="a"/>
    <w:link w:val="Char0"/>
    <w:unhideWhenUsed/>
    <w:rsid w:val="00690E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90E49"/>
    <w:rPr>
      <w:sz w:val="18"/>
      <w:szCs w:val="18"/>
    </w:rPr>
  </w:style>
  <w:style w:type="paragraph" w:styleId="a5">
    <w:name w:val="footer"/>
    <w:basedOn w:val="a"/>
    <w:link w:val="Char1"/>
    <w:uiPriority w:val="99"/>
    <w:unhideWhenUsed/>
    <w:rsid w:val="00690E49"/>
    <w:pPr>
      <w:tabs>
        <w:tab w:val="center" w:pos="4153"/>
        <w:tab w:val="right" w:pos="8306"/>
      </w:tabs>
      <w:snapToGrid w:val="0"/>
    </w:pPr>
    <w:rPr>
      <w:sz w:val="18"/>
      <w:szCs w:val="18"/>
    </w:rPr>
  </w:style>
  <w:style w:type="character" w:customStyle="1" w:styleId="Char1">
    <w:name w:val="页脚 Char"/>
    <w:basedOn w:val="a0"/>
    <w:link w:val="a5"/>
    <w:uiPriority w:val="99"/>
    <w:rsid w:val="00690E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24F7B"/>
    <w:rPr>
      <w:sz w:val="18"/>
      <w:szCs w:val="18"/>
    </w:rPr>
  </w:style>
  <w:style w:type="character" w:customStyle="1" w:styleId="Char">
    <w:name w:val="批注框文本 Char"/>
    <w:basedOn w:val="a0"/>
    <w:link w:val="a3"/>
    <w:rsid w:val="00224F7B"/>
    <w:rPr>
      <w:sz w:val="18"/>
      <w:szCs w:val="18"/>
    </w:rPr>
  </w:style>
  <w:style w:type="paragraph" w:styleId="a4">
    <w:name w:val="header"/>
    <w:basedOn w:val="a"/>
    <w:link w:val="Char0"/>
    <w:unhideWhenUsed/>
    <w:rsid w:val="00690E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90E49"/>
    <w:rPr>
      <w:sz w:val="18"/>
      <w:szCs w:val="18"/>
    </w:rPr>
  </w:style>
  <w:style w:type="paragraph" w:styleId="a5">
    <w:name w:val="footer"/>
    <w:basedOn w:val="a"/>
    <w:link w:val="Char1"/>
    <w:uiPriority w:val="99"/>
    <w:unhideWhenUsed/>
    <w:rsid w:val="00690E49"/>
    <w:pPr>
      <w:tabs>
        <w:tab w:val="center" w:pos="4153"/>
        <w:tab w:val="right" w:pos="8306"/>
      </w:tabs>
      <w:snapToGrid w:val="0"/>
    </w:pPr>
    <w:rPr>
      <w:sz w:val="18"/>
      <w:szCs w:val="18"/>
    </w:rPr>
  </w:style>
  <w:style w:type="character" w:customStyle="1" w:styleId="Char1">
    <w:name w:val="页脚 Char"/>
    <w:basedOn w:val="a0"/>
    <w:link w:val="a5"/>
    <w:uiPriority w:val="99"/>
    <w:rsid w:val="00690E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2020-10-19T03:30:00Z</dcterms:created>
  <dcterms:modified xsi:type="dcterms:W3CDTF">2020-11-23T05:09:00Z</dcterms:modified>
</cp:coreProperties>
</file>