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12B13" w14:textId="77777777" w:rsidR="00A77B3E" w:rsidRDefault="0056451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32AE4202" w14:textId="77777777" w:rsidR="00A77B3E" w:rsidRDefault="0056451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57627</w:t>
      </w:r>
    </w:p>
    <w:p w14:paraId="622712DA" w14:textId="77777777" w:rsidR="00A77B3E" w:rsidRDefault="0056451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00B2404" w14:textId="77777777" w:rsidR="00A77B3E" w:rsidRDefault="00A77B3E">
      <w:pPr>
        <w:spacing w:line="360" w:lineRule="auto"/>
        <w:jc w:val="both"/>
      </w:pPr>
    </w:p>
    <w:p w14:paraId="167179BC" w14:textId="77777777" w:rsidR="00A77B3E" w:rsidRDefault="00564516">
      <w:pPr>
        <w:spacing w:line="360" w:lineRule="auto"/>
        <w:jc w:val="both"/>
      </w:pPr>
      <w:r>
        <w:rPr>
          <w:rFonts w:ascii="Book Antiqua" w:eastAsia="Book Antiqua" w:hAnsi="Book Antiqua" w:cs="Book Antiqua"/>
          <w:b/>
          <w:i/>
          <w:color w:val="000000"/>
        </w:rPr>
        <w:t>Retrospective Study</w:t>
      </w:r>
    </w:p>
    <w:p w14:paraId="1A57D154" w14:textId="77777777" w:rsidR="00A77B3E" w:rsidRDefault="00564516">
      <w:pPr>
        <w:spacing w:line="360" w:lineRule="auto"/>
        <w:jc w:val="both"/>
      </w:pPr>
      <w:r>
        <w:rPr>
          <w:rFonts w:ascii="Book Antiqua" w:eastAsia="Book Antiqua" w:hAnsi="Book Antiqua" w:cs="Book Antiqua"/>
          <w:b/>
          <w:color w:val="000000"/>
        </w:rPr>
        <w:t xml:space="preserve">Does proximal femoral nail </w:t>
      </w:r>
      <w:proofErr w:type="spellStart"/>
      <w:r>
        <w:rPr>
          <w:rFonts w:ascii="Book Antiqua" w:eastAsia="Book Antiqua" w:hAnsi="Book Antiqua" w:cs="Book Antiqua"/>
          <w:b/>
          <w:color w:val="000000"/>
        </w:rPr>
        <w:t>antirotation</w:t>
      </w:r>
      <w:proofErr w:type="spellEnd"/>
      <w:r>
        <w:rPr>
          <w:rFonts w:ascii="Book Antiqua" w:eastAsia="Book Antiqua" w:hAnsi="Book Antiqua" w:cs="Book Antiqua"/>
          <w:b/>
          <w:color w:val="000000"/>
        </w:rPr>
        <w:t xml:space="preserve"> achieve better outcome than previous-generation proximal femoral nail?</w:t>
      </w:r>
    </w:p>
    <w:p w14:paraId="3606478D" w14:textId="77777777" w:rsidR="00A77B3E" w:rsidRDefault="00A77B3E">
      <w:pPr>
        <w:spacing w:line="360" w:lineRule="auto"/>
        <w:jc w:val="both"/>
      </w:pPr>
    </w:p>
    <w:p w14:paraId="29F3C35E" w14:textId="6AEB94DE" w:rsidR="00A77B3E" w:rsidRDefault="00301EBA">
      <w:pPr>
        <w:spacing w:line="360" w:lineRule="auto"/>
        <w:jc w:val="both"/>
      </w:pP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SH </w:t>
      </w:r>
      <w:r w:rsidRPr="00301EB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64516">
        <w:rPr>
          <w:rFonts w:ascii="Book Antiqua" w:eastAsia="Book Antiqua" w:hAnsi="Book Antiqua" w:cs="Book Antiqua"/>
          <w:color w:val="000000"/>
        </w:rPr>
        <w:t>PFNA demonstrated better outcomes in elderly patients</w:t>
      </w:r>
    </w:p>
    <w:p w14:paraId="079AAA25" w14:textId="77777777" w:rsidR="00A77B3E" w:rsidRDefault="00A77B3E">
      <w:pPr>
        <w:spacing w:line="360" w:lineRule="auto"/>
        <w:jc w:val="both"/>
      </w:pPr>
    </w:p>
    <w:p w14:paraId="537DFB5F" w14:textId="05ED727D" w:rsidR="00A77B3E" w:rsidRDefault="00564516">
      <w:pPr>
        <w:spacing w:line="360" w:lineRule="auto"/>
        <w:jc w:val="both"/>
      </w:pPr>
      <w:proofErr w:type="spellStart"/>
      <w:r>
        <w:rPr>
          <w:rFonts w:ascii="Book Antiqua" w:eastAsia="Book Antiqua" w:hAnsi="Book Antiqua" w:cs="Book Antiqua"/>
          <w:color w:val="000000"/>
        </w:rPr>
        <w:t>Seung-Hoon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Seung</w:t>
      </w:r>
      <w:r w:rsidR="003A395B">
        <w:rPr>
          <w:rFonts w:ascii="Book Antiqua" w:eastAsia="Book Antiqua" w:hAnsi="Book Antiqua" w:cs="Book Antiqua"/>
          <w:color w:val="000000"/>
        </w:rPr>
        <w:t>g</w:t>
      </w:r>
      <w:r>
        <w:rPr>
          <w:rFonts w:ascii="Book Antiqua" w:eastAsia="Book Antiqua" w:hAnsi="Book Antiqua" w:cs="Book Antiqua"/>
          <w:color w:val="000000"/>
        </w:rPr>
        <w:t>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Heejae</w:t>
      </w:r>
      <w:proofErr w:type="spellEnd"/>
      <w:r>
        <w:rPr>
          <w:rFonts w:ascii="Book Antiqua" w:eastAsia="Book Antiqua" w:hAnsi="Book Antiqua" w:cs="Book Antiqua"/>
          <w:color w:val="000000"/>
        </w:rPr>
        <w:t xml:space="preserve"> Won, </w:t>
      </w:r>
      <w:proofErr w:type="spellStart"/>
      <w:r>
        <w:rPr>
          <w:rFonts w:ascii="Book Antiqua" w:eastAsia="Book Antiqua" w:hAnsi="Book Antiqua" w:cs="Book Antiqua"/>
          <w:color w:val="000000"/>
        </w:rPr>
        <w:t>Jee-Wook</w:t>
      </w:r>
      <w:proofErr w:type="spellEnd"/>
      <w:r>
        <w:rPr>
          <w:rFonts w:ascii="Book Antiqua" w:eastAsia="Book Antiqua" w:hAnsi="Book Antiqua" w:cs="Book Antiqua"/>
          <w:color w:val="000000"/>
        </w:rPr>
        <w:t xml:space="preserve"> Yoon, </w:t>
      </w:r>
      <w:proofErr w:type="spellStart"/>
      <w:r>
        <w:rPr>
          <w:rFonts w:ascii="Book Antiqua" w:eastAsia="Book Antiqua" w:hAnsi="Book Antiqua" w:cs="Book Antiqua"/>
          <w:color w:val="000000"/>
        </w:rPr>
        <w:t>Chul-Hee</w:t>
      </w:r>
      <w:proofErr w:type="spellEnd"/>
      <w:r>
        <w:rPr>
          <w:rFonts w:ascii="Book Antiqua" w:eastAsia="Book Antiqua" w:hAnsi="Book Antiqua" w:cs="Book Antiqua"/>
          <w:color w:val="000000"/>
        </w:rPr>
        <w:t xml:space="preserve"> Jung, Shin-Yoon Kim</w:t>
      </w:r>
    </w:p>
    <w:p w14:paraId="0EDA0B7D" w14:textId="77777777" w:rsidR="00A77B3E" w:rsidRDefault="00A77B3E">
      <w:pPr>
        <w:spacing w:line="360" w:lineRule="auto"/>
        <w:jc w:val="both"/>
      </w:pPr>
    </w:p>
    <w:p w14:paraId="5DF783C3" w14:textId="46954D03" w:rsidR="00A77B3E" w:rsidRPr="001573BA" w:rsidRDefault="00421D65">
      <w:pPr>
        <w:spacing w:line="360" w:lineRule="auto"/>
        <w:jc w:val="both"/>
        <w:rPr>
          <w:rFonts w:ascii="Book Antiqua" w:eastAsia="Book Antiqua" w:hAnsi="Book Antiqua" w:cs="Book Antiqua"/>
        </w:rPr>
      </w:pPr>
      <w:proofErr w:type="spellStart"/>
      <w:r>
        <w:rPr>
          <w:rFonts w:ascii="Book Antiqua" w:eastAsia="Book Antiqua" w:hAnsi="Book Antiqua" w:cs="Book Antiqua"/>
          <w:b/>
          <w:bCs/>
          <w:color w:val="000000"/>
        </w:rPr>
        <w:t>Seung-Hoon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Baek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Heejae</w:t>
      </w:r>
      <w:proofErr w:type="spellEnd"/>
      <w:r>
        <w:rPr>
          <w:rFonts w:ascii="Book Antiqua" w:eastAsia="Book Antiqua" w:hAnsi="Book Antiqua" w:cs="Book Antiqua"/>
          <w:b/>
          <w:bCs/>
          <w:color w:val="000000"/>
        </w:rPr>
        <w:t xml:space="preserve"> Won, </w:t>
      </w:r>
      <w:proofErr w:type="spellStart"/>
      <w:r>
        <w:rPr>
          <w:rFonts w:ascii="Book Antiqua" w:eastAsia="Book Antiqua" w:hAnsi="Book Antiqua" w:cs="Book Antiqua"/>
          <w:b/>
          <w:bCs/>
          <w:color w:val="000000"/>
        </w:rPr>
        <w:t>Jee-Wook</w:t>
      </w:r>
      <w:proofErr w:type="spellEnd"/>
      <w:r>
        <w:rPr>
          <w:rFonts w:ascii="Book Antiqua" w:eastAsia="Book Antiqua" w:hAnsi="Book Antiqua" w:cs="Book Antiqua"/>
          <w:b/>
          <w:bCs/>
          <w:color w:val="000000"/>
        </w:rPr>
        <w:t xml:space="preserve"> Yoon, </w:t>
      </w:r>
      <w:proofErr w:type="spellStart"/>
      <w:r>
        <w:rPr>
          <w:rFonts w:ascii="Book Antiqua" w:eastAsia="Book Antiqua" w:hAnsi="Book Antiqua" w:cs="Book Antiqua"/>
          <w:b/>
          <w:bCs/>
          <w:color w:val="000000"/>
        </w:rPr>
        <w:t>Chul-Hee</w:t>
      </w:r>
      <w:proofErr w:type="spellEnd"/>
      <w:r>
        <w:rPr>
          <w:rFonts w:ascii="Book Antiqua" w:eastAsia="Book Antiqua" w:hAnsi="Book Antiqua" w:cs="Book Antiqua"/>
          <w:b/>
          <w:bCs/>
          <w:color w:val="000000"/>
        </w:rPr>
        <w:t xml:space="preserve"> Jung, Shin-Yoon Kim, </w:t>
      </w:r>
      <w:r w:rsidR="00564516">
        <w:rPr>
          <w:rFonts w:ascii="Book Antiqua" w:eastAsia="Book Antiqua" w:hAnsi="Book Antiqua" w:cs="Book Antiqua"/>
          <w:color w:val="000000"/>
        </w:rPr>
        <w:t xml:space="preserve">Department of Orthopedic Surgery, Kyungpook National University Hospital, Daegu </w:t>
      </w:r>
      <w:r w:rsidR="000F3F52" w:rsidRPr="001573BA">
        <w:rPr>
          <w:rFonts w:ascii="Book Antiqua" w:eastAsia="Book Antiqua" w:hAnsi="Book Antiqua" w:cs="Book Antiqua"/>
        </w:rPr>
        <w:t>41944</w:t>
      </w:r>
      <w:r w:rsidR="00564516" w:rsidRPr="001573BA">
        <w:rPr>
          <w:rFonts w:ascii="Book Antiqua" w:eastAsia="Book Antiqua" w:hAnsi="Book Antiqua" w:cs="Book Antiqua"/>
        </w:rPr>
        <w:t>, South Korea</w:t>
      </w:r>
    </w:p>
    <w:p w14:paraId="25483F28" w14:textId="665AA422" w:rsidR="00375C0C" w:rsidRPr="001573BA" w:rsidRDefault="00375C0C">
      <w:pPr>
        <w:spacing w:line="360" w:lineRule="auto"/>
        <w:jc w:val="both"/>
        <w:rPr>
          <w:rFonts w:ascii="Book Antiqua" w:eastAsia="Book Antiqua" w:hAnsi="Book Antiqua" w:cs="Book Antiqua"/>
        </w:rPr>
      </w:pPr>
    </w:p>
    <w:p w14:paraId="3E5788D0" w14:textId="7F9EF5CB" w:rsidR="00375C0C" w:rsidRPr="001573BA" w:rsidRDefault="00375C0C">
      <w:pPr>
        <w:spacing w:line="360" w:lineRule="auto"/>
        <w:jc w:val="both"/>
      </w:pPr>
      <w:proofErr w:type="spellStart"/>
      <w:r w:rsidRPr="001573BA">
        <w:rPr>
          <w:rFonts w:ascii="Book Antiqua" w:eastAsia="Book Antiqua" w:hAnsi="Book Antiqua" w:cs="Book Antiqua"/>
          <w:b/>
          <w:bCs/>
        </w:rPr>
        <w:t>Seung-Hoon</w:t>
      </w:r>
      <w:proofErr w:type="spellEnd"/>
      <w:r w:rsidRPr="001573BA">
        <w:rPr>
          <w:rFonts w:ascii="Book Antiqua" w:eastAsia="Book Antiqua" w:hAnsi="Book Antiqua" w:cs="Book Antiqua"/>
          <w:b/>
          <w:bCs/>
        </w:rPr>
        <w:t xml:space="preserve"> </w:t>
      </w:r>
      <w:proofErr w:type="spellStart"/>
      <w:r w:rsidRPr="001573BA">
        <w:rPr>
          <w:rFonts w:ascii="Book Antiqua" w:eastAsia="Book Antiqua" w:hAnsi="Book Antiqua" w:cs="Book Antiqua"/>
          <w:b/>
          <w:bCs/>
        </w:rPr>
        <w:t>Baek</w:t>
      </w:r>
      <w:proofErr w:type="spellEnd"/>
      <w:r w:rsidRPr="001573BA">
        <w:rPr>
          <w:rFonts w:ascii="Book Antiqua" w:eastAsia="Book Antiqua" w:hAnsi="Book Antiqua" w:cs="Book Antiqua"/>
          <w:b/>
          <w:bCs/>
        </w:rPr>
        <w:t xml:space="preserve">, Shin-Yoon Kim, </w:t>
      </w:r>
      <w:r w:rsidRPr="001573BA">
        <w:rPr>
          <w:rFonts w:ascii="Book Antiqua" w:eastAsia="Book Antiqua" w:hAnsi="Book Antiqua" w:cs="Book Antiqua"/>
        </w:rPr>
        <w:t xml:space="preserve">Department of Orthopedic Surgery, School of Medicine, Kyungpook National University, Daegu </w:t>
      </w:r>
      <w:r w:rsidR="000F3F52" w:rsidRPr="001573BA">
        <w:rPr>
          <w:rFonts w:ascii="Book Antiqua" w:eastAsia="Book Antiqua" w:hAnsi="Book Antiqua" w:cs="Book Antiqua"/>
        </w:rPr>
        <w:t>41944</w:t>
      </w:r>
      <w:r w:rsidRPr="001573BA">
        <w:rPr>
          <w:rFonts w:ascii="Book Antiqua" w:eastAsia="Book Antiqua" w:hAnsi="Book Antiqua" w:cs="Book Antiqua"/>
        </w:rPr>
        <w:t>, South Korea</w:t>
      </w:r>
    </w:p>
    <w:p w14:paraId="0C8FACEF" w14:textId="77777777" w:rsidR="00052CF2" w:rsidRPr="001573BA" w:rsidRDefault="00052CF2">
      <w:pPr>
        <w:spacing w:line="360" w:lineRule="auto"/>
        <w:jc w:val="both"/>
      </w:pPr>
    </w:p>
    <w:p w14:paraId="40CE7305" w14:textId="10487412" w:rsidR="00052CF2" w:rsidRDefault="00052CF2" w:rsidP="00052CF2">
      <w:pPr>
        <w:spacing w:line="360" w:lineRule="auto"/>
        <w:jc w:val="both"/>
      </w:pPr>
      <w:proofErr w:type="spellStart"/>
      <w:r w:rsidRPr="001573BA">
        <w:rPr>
          <w:rFonts w:ascii="Book Antiqua" w:eastAsia="Book Antiqua" w:hAnsi="Book Antiqua" w:cs="Book Antiqua"/>
          <w:b/>
          <w:bCs/>
        </w:rPr>
        <w:t>Seung</w:t>
      </w:r>
      <w:r w:rsidR="003A395B" w:rsidRPr="001573BA">
        <w:rPr>
          <w:rFonts w:ascii="Book Antiqua" w:eastAsia="Book Antiqua" w:hAnsi="Book Antiqua" w:cs="Book Antiqua"/>
          <w:b/>
          <w:bCs/>
        </w:rPr>
        <w:t>g</w:t>
      </w:r>
      <w:r w:rsidRPr="001573BA">
        <w:rPr>
          <w:rFonts w:ascii="Book Antiqua" w:eastAsia="Book Antiqua" w:hAnsi="Book Antiqua" w:cs="Book Antiqua"/>
          <w:b/>
          <w:bCs/>
        </w:rPr>
        <w:t>il</w:t>
      </w:r>
      <w:proofErr w:type="spellEnd"/>
      <w:r w:rsidRPr="001573BA">
        <w:rPr>
          <w:rFonts w:ascii="Book Antiqua" w:eastAsia="Book Antiqua" w:hAnsi="Book Antiqua" w:cs="Book Antiqua"/>
          <w:b/>
          <w:bCs/>
        </w:rPr>
        <w:t xml:space="preserve"> </w:t>
      </w:r>
      <w:proofErr w:type="spellStart"/>
      <w:r w:rsidRPr="001573BA">
        <w:rPr>
          <w:rFonts w:ascii="Book Antiqua" w:eastAsia="Book Antiqua" w:hAnsi="Book Antiqua" w:cs="Book Antiqua"/>
          <w:b/>
          <w:bCs/>
        </w:rPr>
        <w:t>Baek</w:t>
      </w:r>
      <w:proofErr w:type="spellEnd"/>
      <w:r w:rsidRPr="001573BA">
        <w:rPr>
          <w:rFonts w:ascii="Book Antiqua" w:eastAsia="Book Antiqua" w:hAnsi="Book Antiqua" w:cs="Book Antiqua"/>
          <w:b/>
          <w:bCs/>
        </w:rPr>
        <w:t xml:space="preserve">, </w:t>
      </w:r>
      <w:r w:rsidRPr="001573BA">
        <w:rPr>
          <w:rFonts w:ascii="Book Antiqua" w:eastAsia="Book Antiqua" w:hAnsi="Book Antiqua" w:cs="Book Antiqua"/>
        </w:rPr>
        <w:t xml:space="preserve">Department of Orthopedic Surgery, </w:t>
      </w:r>
      <w:proofErr w:type="spellStart"/>
      <w:r w:rsidRPr="001573BA">
        <w:rPr>
          <w:rFonts w:ascii="Book Antiqua" w:eastAsia="Book Antiqua" w:hAnsi="Book Antiqua" w:cs="Book Antiqua"/>
        </w:rPr>
        <w:t>Goodssen</w:t>
      </w:r>
      <w:proofErr w:type="spellEnd"/>
      <w:r w:rsidRPr="001573BA">
        <w:rPr>
          <w:rFonts w:ascii="Book Antiqua" w:eastAsia="Book Antiqua" w:hAnsi="Book Antiqua" w:cs="Book Antiqua"/>
        </w:rPr>
        <w:t xml:space="preserve"> Hospital, Daegu </w:t>
      </w:r>
      <w:r w:rsidR="000F3F52" w:rsidRPr="001573BA">
        <w:rPr>
          <w:rFonts w:ascii="Book Antiqua" w:eastAsia="Book Antiqua" w:hAnsi="Book Antiqua" w:cs="Book Antiqua"/>
        </w:rPr>
        <w:t>42010</w:t>
      </w:r>
      <w:r w:rsidRPr="001573BA">
        <w:rPr>
          <w:rFonts w:ascii="Book Antiqua" w:eastAsia="Book Antiqua" w:hAnsi="Book Antiqua" w:cs="Book Antiqua"/>
        </w:rPr>
        <w:t xml:space="preserve">, </w:t>
      </w:r>
      <w:r>
        <w:rPr>
          <w:rFonts w:ascii="Book Antiqua" w:eastAsia="Book Antiqua" w:hAnsi="Book Antiqua" w:cs="Book Antiqua"/>
          <w:color w:val="000000"/>
        </w:rPr>
        <w:t>South Korea</w:t>
      </w:r>
    </w:p>
    <w:p w14:paraId="7B86C95F" w14:textId="77777777" w:rsidR="00A77B3E" w:rsidRDefault="00A77B3E">
      <w:pPr>
        <w:spacing w:line="360" w:lineRule="auto"/>
        <w:jc w:val="both"/>
      </w:pPr>
    </w:p>
    <w:p w14:paraId="7CE8332D" w14:textId="2667B36A" w:rsidR="00A77B3E" w:rsidRDefault="00564516">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Yoon</w:t>
      </w:r>
      <w:r w:rsidR="00052CF2" w:rsidRPr="00052CF2">
        <w:rPr>
          <w:rFonts w:ascii="Book Antiqua" w:eastAsia="Book Antiqua" w:hAnsi="Book Antiqua" w:cs="Book Antiqua"/>
          <w:color w:val="000000"/>
        </w:rPr>
        <w:t xml:space="preserve"> </w:t>
      </w:r>
      <w:r w:rsidR="00052CF2">
        <w:rPr>
          <w:rFonts w:ascii="Book Antiqua" w:eastAsia="Book Antiqua" w:hAnsi="Book Antiqua" w:cs="Book Antiqua"/>
          <w:color w:val="000000"/>
        </w:rPr>
        <w:t>JW</w:t>
      </w:r>
      <w:r>
        <w:rPr>
          <w:rFonts w:ascii="Book Antiqua" w:eastAsia="Book Antiqua" w:hAnsi="Book Antiqua" w:cs="Book Antiqua"/>
          <w:color w:val="000000"/>
        </w:rPr>
        <w:t xml:space="preserve"> and Jung</w:t>
      </w:r>
      <w:r w:rsidR="00052CF2" w:rsidRPr="00052CF2">
        <w:rPr>
          <w:rFonts w:ascii="Book Antiqua" w:eastAsia="Book Antiqua" w:hAnsi="Book Antiqua" w:cs="Book Antiqua"/>
          <w:color w:val="000000"/>
        </w:rPr>
        <w:t xml:space="preserve"> </w:t>
      </w:r>
      <w:r w:rsidR="00052CF2">
        <w:rPr>
          <w:rFonts w:ascii="Book Antiqua" w:eastAsia="Book Antiqua" w:hAnsi="Book Antiqua" w:cs="Book Antiqua"/>
          <w:color w:val="000000"/>
        </w:rPr>
        <w:t>CH</w:t>
      </w:r>
      <w:r>
        <w:rPr>
          <w:rFonts w:ascii="Book Antiqua" w:eastAsia="Book Antiqua" w:hAnsi="Book Antiqua" w:cs="Book Antiqua"/>
          <w:color w:val="000000"/>
        </w:rPr>
        <w:t xml:space="preserve"> collected the demographic data; </w:t>
      </w:r>
      <w:proofErr w:type="spellStart"/>
      <w:r>
        <w:rPr>
          <w:rFonts w:ascii="Book Antiqua" w:eastAsia="Book Antiqua" w:hAnsi="Book Antiqua" w:cs="Book Antiqua"/>
          <w:color w:val="000000"/>
        </w:rPr>
        <w:t>Baek</w:t>
      </w:r>
      <w:proofErr w:type="spellEnd"/>
      <w:r w:rsidR="00052CF2" w:rsidRPr="00052CF2">
        <w:rPr>
          <w:rFonts w:ascii="Book Antiqua" w:eastAsia="Book Antiqua" w:hAnsi="Book Antiqua" w:cs="Book Antiqua"/>
          <w:color w:val="000000"/>
        </w:rPr>
        <w:t xml:space="preserve"> </w:t>
      </w:r>
      <w:r w:rsidR="00052CF2">
        <w:rPr>
          <w:rFonts w:ascii="Book Antiqua" w:eastAsia="Book Antiqua" w:hAnsi="Book Antiqua" w:cs="Book Antiqua"/>
          <w:color w:val="000000"/>
        </w:rPr>
        <w:t>SH</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w:t>
      </w:r>
      <w:r w:rsidR="00052CF2">
        <w:rPr>
          <w:rFonts w:ascii="Book Antiqua" w:eastAsia="Book Antiqua" w:hAnsi="Book Antiqua" w:cs="Book Antiqua"/>
          <w:color w:val="000000"/>
        </w:rPr>
        <w:t xml:space="preserve">S </w:t>
      </w:r>
      <w:r>
        <w:rPr>
          <w:rFonts w:ascii="Book Antiqua" w:eastAsia="Book Antiqua" w:hAnsi="Book Antiqua" w:cs="Book Antiqua"/>
          <w:color w:val="000000"/>
        </w:rPr>
        <w:t xml:space="preserve">contributed to the data interpretation; </w:t>
      </w:r>
      <w:proofErr w:type="spellStart"/>
      <w:r>
        <w:rPr>
          <w:rFonts w:ascii="Book Antiqua" w:eastAsia="Book Antiqua" w:hAnsi="Book Antiqua" w:cs="Book Antiqua"/>
          <w:color w:val="000000"/>
        </w:rPr>
        <w:t>Baek</w:t>
      </w:r>
      <w:proofErr w:type="spellEnd"/>
      <w:r w:rsidR="00052CF2" w:rsidRPr="00052CF2">
        <w:rPr>
          <w:rFonts w:ascii="Book Antiqua" w:eastAsia="Book Antiqua" w:hAnsi="Book Antiqua" w:cs="Book Antiqua"/>
          <w:color w:val="000000"/>
        </w:rPr>
        <w:t xml:space="preserve"> </w:t>
      </w:r>
      <w:r w:rsidR="00052CF2">
        <w:rPr>
          <w:rFonts w:ascii="Book Antiqua" w:eastAsia="Book Antiqua" w:hAnsi="Book Antiqua" w:cs="Book Antiqua"/>
          <w:color w:val="000000"/>
        </w:rPr>
        <w:t>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Baek</w:t>
      </w:r>
      <w:proofErr w:type="spellEnd"/>
      <w:r w:rsidR="00052CF2" w:rsidRPr="00052CF2">
        <w:rPr>
          <w:rFonts w:ascii="Book Antiqua" w:eastAsia="Book Antiqua" w:hAnsi="Book Antiqua" w:cs="Book Antiqua"/>
          <w:color w:val="000000"/>
        </w:rPr>
        <w:t xml:space="preserve"> </w:t>
      </w:r>
      <w:r w:rsidR="00052CF2">
        <w:rPr>
          <w:rFonts w:ascii="Book Antiqua" w:eastAsia="Book Antiqua" w:hAnsi="Book Antiqua" w:cs="Book Antiqua"/>
          <w:color w:val="000000"/>
        </w:rPr>
        <w:t xml:space="preserve">S </w:t>
      </w:r>
      <w:r>
        <w:rPr>
          <w:rFonts w:ascii="Book Antiqua" w:eastAsia="Book Antiqua" w:hAnsi="Book Antiqua" w:cs="Book Antiqua"/>
          <w:color w:val="000000"/>
        </w:rPr>
        <w:t xml:space="preserve">and Won </w:t>
      </w:r>
      <w:r w:rsidR="00052CF2">
        <w:rPr>
          <w:rFonts w:ascii="Book Antiqua" w:eastAsia="Book Antiqua" w:hAnsi="Book Antiqua" w:cs="Book Antiqua"/>
          <w:color w:val="000000"/>
        </w:rPr>
        <w:t xml:space="preserve">H </w:t>
      </w:r>
      <w:r>
        <w:rPr>
          <w:rFonts w:ascii="Book Antiqua" w:eastAsia="Book Antiqua" w:hAnsi="Book Antiqua" w:cs="Book Antiqua"/>
          <w:color w:val="000000"/>
        </w:rPr>
        <w:t xml:space="preserve">contributed to the manuscript preparation; </w:t>
      </w:r>
      <w:proofErr w:type="spellStart"/>
      <w:r>
        <w:rPr>
          <w:rFonts w:ascii="Book Antiqua" w:eastAsia="Book Antiqua" w:hAnsi="Book Antiqua" w:cs="Book Antiqua"/>
          <w:color w:val="000000"/>
        </w:rPr>
        <w:t>Baek</w:t>
      </w:r>
      <w:proofErr w:type="spellEnd"/>
      <w:r w:rsidR="00052CF2" w:rsidRPr="00052CF2">
        <w:rPr>
          <w:rFonts w:ascii="Book Antiqua" w:eastAsia="Book Antiqua" w:hAnsi="Book Antiqua" w:cs="Book Antiqua"/>
          <w:color w:val="000000"/>
        </w:rPr>
        <w:t xml:space="preserve"> </w:t>
      </w:r>
      <w:r w:rsidR="00052CF2">
        <w:rPr>
          <w:rFonts w:ascii="Book Antiqua" w:eastAsia="Book Antiqua" w:hAnsi="Book Antiqua" w:cs="Book Antiqua"/>
          <w:color w:val="000000"/>
        </w:rPr>
        <w:t>SH</w:t>
      </w:r>
      <w:r>
        <w:rPr>
          <w:rFonts w:ascii="Book Antiqua" w:eastAsia="Book Antiqua" w:hAnsi="Book Antiqua" w:cs="Book Antiqua"/>
          <w:color w:val="000000"/>
        </w:rPr>
        <w:t xml:space="preserve">, Won </w:t>
      </w:r>
      <w:r w:rsidR="00052CF2">
        <w:rPr>
          <w:rFonts w:ascii="Book Antiqua" w:eastAsia="Book Antiqua" w:hAnsi="Book Antiqua" w:cs="Book Antiqua"/>
          <w:color w:val="000000"/>
        </w:rPr>
        <w:t xml:space="preserve">H </w:t>
      </w:r>
      <w:r>
        <w:rPr>
          <w:rFonts w:ascii="Book Antiqua" w:eastAsia="Book Antiqua" w:hAnsi="Book Antiqua" w:cs="Book Antiqua"/>
          <w:color w:val="000000"/>
        </w:rPr>
        <w:t xml:space="preserve">and Kim </w:t>
      </w:r>
      <w:r w:rsidR="00052CF2">
        <w:rPr>
          <w:rFonts w:ascii="Book Antiqua" w:eastAsia="Book Antiqua" w:hAnsi="Book Antiqua" w:cs="Book Antiqua"/>
          <w:color w:val="000000"/>
        </w:rPr>
        <w:t xml:space="preserve">SY </w:t>
      </w:r>
      <w:r>
        <w:rPr>
          <w:rFonts w:ascii="Book Antiqua" w:eastAsia="Book Antiqua" w:hAnsi="Book Antiqua" w:cs="Book Antiqua"/>
          <w:color w:val="000000"/>
        </w:rPr>
        <w:t>edited the manuscript</w:t>
      </w:r>
      <w:r w:rsidR="00052CF2">
        <w:rPr>
          <w:rFonts w:ascii="Book Antiqua" w:eastAsia="Book Antiqua" w:hAnsi="Book Antiqua" w:cs="Book Antiqua"/>
          <w:color w:val="000000"/>
        </w:rPr>
        <w:t>;</w:t>
      </w:r>
      <w:r>
        <w:rPr>
          <w:rFonts w:ascii="Book Antiqua" w:eastAsia="Book Antiqua" w:hAnsi="Book Antiqua" w:cs="Book Antiqua"/>
          <w:color w:val="000000"/>
        </w:rPr>
        <w:t xml:space="preserve"> </w:t>
      </w:r>
      <w:r w:rsidR="00052CF2">
        <w:rPr>
          <w:rFonts w:ascii="Book Antiqua" w:eastAsia="Book Antiqua" w:hAnsi="Book Antiqua" w:cs="Book Antiqua"/>
          <w:color w:val="000000"/>
        </w:rPr>
        <w:t>a</w:t>
      </w:r>
      <w:r>
        <w:rPr>
          <w:rFonts w:ascii="Book Antiqua" w:eastAsia="Book Antiqua" w:hAnsi="Book Antiqua" w:cs="Book Antiqua"/>
          <w:color w:val="000000"/>
        </w:rPr>
        <w:t>ll authors gave final approval of the version to be submitted and any revised version</w:t>
      </w:r>
      <w:r w:rsidR="00344671">
        <w:rPr>
          <w:rFonts w:ascii="Book Antiqua" w:eastAsia="Book Antiqua" w:hAnsi="Book Antiqua" w:cs="Book Antiqua"/>
          <w:color w:val="000000"/>
        </w:rPr>
        <w:t>s</w:t>
      </w:r>
      <w:r>
        <w:rPr>
          <w:rFonts w:ascii="Book Antiqua" w:eastAsia="Book Antiqua" w:hAnsi="Book Antiqua" w:cs="Book Antiqua"/>
          <w:color w:val="000000"/>
        </w:rPr>
        <w:t>.</w:t>
      </w:r>
    </w:p>
    <w:p w14:paraId="73003450" w14:textId="77777777" w:rsidR="00A77B3E" w:rsidRDefault="00A77B3E">
      <w:pPr>
        <w:spacing w:line="360" w:lineRule="auto"/>
        <w:jc w:val="both"/>
      </w:pPr>
    </w:p>
    <w:p w14:paraId="69E3E1B6" w14:textId="02DCCB65" w:rsidR="00A77B3E" w:rsidRPr="001573BA" w:rsidRDefault="00564516">
      <w:pPr>
        <w:spacing w:line="360" w:lineRule="auto"/>
        <w:jc w:val="both"/>
      </w:pPr>
      <w:r>
        <w:rPr>
          <w:rFonts w:ascii="Book Antiqua" w:eastAsia="Book Antiqua" w:hAnsi="Book Antiqua" w:cs="Book Antiqua"/>
          <w:b/>
          <w:bCs/>
          <w:color w:val="000000"/>
        </w:rPr>
        <w:lastRenderedPageBreak/>
        <w:t xml:space="preserve">Corresponding author: Shin-Yoon Kim, MD, PhD, Professor, </w:t>
      </w:r>
      <w:r>
        <w:rPr>
          <w:rFonts w:ascii="Book Antiqua" w:eastAsia="Book Antiqua" w:hAnsi="Book Antiqua" w:cs="Book Antiqua"/>
          <w:color w:val="000000"/>
        </w:rPr>
        <w:t xml:space="preserve">Department of Orthopedic Surgery, </w:t>
      </w:r>
      <w:r w:rsidR="00375C0C">
        <w:rPr>
          <w:rFonts w:ascii="Book Antiqua" w:eastAsia="Book Antiqua" w:hAnsi="Book Antiqua" w:cs="Book Antiqua"/>
          <w:color w:val="000000"/>
        </w:rPr>
        <w:t>Kyungpook National University Hospital</w:t>
      </w:r>
      <w:r>
        <w:rPr>
          <w:rFonts w:ascii="Book Antiqua" w:eastAsia="Book Antiqua" w:hAnsi="Book Antiqua" w:cs="Book Antiqua"/>
          <w:color w:val="000000"/>
        </w:rPr>
        <w:t>,</w:t>
      </w:r>
      <w:r w:rsidR="003C0E1A">
        <w:rPr>
          <w:rFonts w:ascii="Book Antiqua" w:eastAsia="Book Antiqua" w:hAnsi="Book Antiqua" w:cs="Book Antiqua"/>
          <w:color w:val="000000"/>
        </w:rPr>
        <w:t xml:space="preserve"> </w:t>
      </w:r>
      <w:r>
        <w:rPr>
          <w:rFonts w:ascii="Book Antiqua" w:eastAsia="Book Antiqua" w:hAnsi="Book Antiqua" w:cs="Book Antiqua"/>
          <w:color w:val="000000"/>
        </w:rPr>
        <w:t xml:space="preserve">130 </w:t>
      </w:r>
      <w:proofErr w:type="spellStart"/>
      <w:r>
        <w:rPr>
          <w:rFonts w:ascii="Book Antiqua" w:eastAsia="Book Antiqua" w:hAnsi="Book Antiqua" w:cs="Book Antiqua"/>
          <w:color w:val="000000"/>
        </w:rPr>
        <w:t>Dongdeok-ro</w:t>
      </w:r>
      <w:proofErr w:type="spellEnd"/>
      <w:r>
        <w:rPr>
          <w:rFonts w:ascii="Book Antiqua" w:eastAsia="Book Antiqua" w:hAnsi="Book Antiqua" w:cs="Book Antiqua"/>
          <w:color w:val="000000"/>
        </w:rPr>
        <w:t>, Jung-</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Daeg</w:t>
      </w:r>
      <w:r w:rsidRPr="001573BA">
        <w:rPr>
          <w:rFonts w:ascii="Book Antiqua" w:eastAsia="Book Antiqua" w:hAnsi="Book Antiqua" w:cs="Book Antiqua"/>
        </w:rPr>
        <w:t xml:space="preserve">u </w:t>
      </w:r>
      <w:r w:rsidR="000F3F52" w:rsidRPr="001573BA">
        <w:rPr>
          <w:rFonts w:ascii="Book Antiqua" w:eastAsia="Book Antiqua" w:hAnsi="Book Antiqua" w:cs="Book Antiqua"/>
        </w:rPr>
        <w:t>41944</w:t>
      </w:r>
      <w:r w:rsidRPr="001573BA">
        <w:rPr>
          <w:rFonts w:ascii="Book Antiqua" w:eastAsia="Book Antiqua" w:hAnsi="Book Antiqua" w:cs="Book Antiqua"/>
        </w:rPr>
        <w:t xml:space="preserve">, South Korea. </w:t>
      </w:r>
      <w:r w:rsidR="000F3F52" w:rsidRPr="001573BA">
        <w:rPr>
          <w:rFonts w:ascii="Book Antiqua" w:eastAsia="Book Antiqua" w:hAnsi="Book Antiqua" w:cs="Book Antiqua"/>
        </w:rPr>
        <w:t>syukim</w:t>
      </w:r>
      <w:r w:rsidRPr="001573BA">
        <w:rPr>
          <w:rFonts w:ascii="Book Antiqua" w:eastAsia="Book Antiqua" w:hAnsi="Book Antiqua" w:cs="Book Antiqua"/>
        </w:rPr>
        <w:t>@</w:t>
      </w:r>
      <w:r w:rsidR="000F3F52" w:rsidRPr="001573BA">
        <w:rPr>
          <w:rFonts w:ascii="Book Antiqua" w:eastAsia="Book Antiqua" w:hAnsi="Book Antiqua" w:cs="Book Antiqua"/>
        </w:rPr>
        <w:t>knu.ac.kr</w:t>
      </w:r>
    </w:p>
    <w:p w14:paraId="6656FEAC" w14:textId="77777777" w:rsidR="00A77B3E" w:rsidRDefault="00A77B3E">
      <w:pPr>
        <w:spacing w:line="360" w:lineRule="auto"/>
        <w:jc w:val="both"/>
      </w:pPr>
    </w:p>
    <w:p w14:paraId="3274FA7B" w14:textId="77777777" w:rsidR="00A77B3E" w:rsidRDefault="0056451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17, 2020</w:t>
      </w:r>
    </w:p>
    <w:p w14:paraId="4CBA0D09" w14:textId="77777777" w:rsidR="00A77B3E" w:rsidRDefault="0056451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29, 2020</w:t>
      </w:r>
    </w:p>
    <w:p w14:paraId="1892EFA2" w14:textId="6AF14BFB" w:rsidR="00A77B3E" w:rsidRDefault="00564516">
      <w:pPr>
        <w:spacing w:line="360" w:lineRule="auto"/>
        <w:jc w:val="both"/>
      </w:pPr>
      <w:r>
        <w:rPr>
          <w:rFonts w:ascii="Book Antiqua" w:eastAsia="Book Antiqua" w:hAnsi="Book Antiqua" w:cs="Book Antiqua"/>
          <w:b/>
          <w:bCs/>
          <w:color w:val="000000"/>
        </w:rPr>
        <w:t xml:space="preserve">Accepted: </w:t>
      </w:r>
      <w:r w:rsidR="00653A13" w:rsidRPr="00653A13">
        <w:rPr>
          <w:rFonts w:ascii="Book Antiqua" w:eastAsia="Book Antiqua" w:hAnsi="Book Antiqua" w:cs="Book Antiqua"/>
          <w:bCs/>
          <w:color w:val="000000"/>
        </w:rPr>
        <w:t>September 1, 2020</w:t>
      </w:r>
    </w:p>
    <w:p w14:paraId="57FFD9C4" w14:textId="0BE8B4FE" w:rsidR="00A77B3E" w:rsidRDefault="00564516">
      <w:pPr>
        <w:spacing w:line="360" w:lineRule="auto"/>
        <w:jc w:val="both"/>
      </w:pPr>
      <w:r>
        <w:rPr>
          <w:rFonts w:ascii="Book Antiqua" w:eastAsia="Book Antiqua" w:hAnsi="Book Antiqua" w:cs="Book Antiqua"/>
          <w:b/>
          <w:bCs/>
          <w:color w:val="000000"/>
        </w:rPr>
        <w:t xml:space="preserve">Published online: </w:t>
      </w:r>
      <w:r w:rsidR="00F358E9" w:rsidRPr="00B03555">
        <w:rPr>
          <w:rFonts w:ascii="Book Antiqua" w:hAnsi="Book Antiqua"/>
          <w:lang w:val="en-GB"/>
        </w:rPr>
        <w:t>November 18, 2020</w:t>
      </w:r>
    </w:p>
    <w:p w14:paraId="0D520BB9"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1F9871AE" w14:textId="77777777" w:rsidR="00A77B3E" w:rsidRDefault="00564516">
      <w:pPr>
        <w:spacing w:line="360" w:lineRule="auto"/>
        <w:jc w:val="both"/>
      </w:pPr>
      <w:r>
        <w:rPr>
          <w:rFonts w:ascii="Book Antiqua" w:eastAsia="Book Antiqua" w:hAnsi="Book Antiqua" w:cs="Book Antiqua"/>
          <w:b/>
          <w:color w:val="000000"/>
        </w:rPr>
        <w:lastRenderedPageBreak/>
        <w:t>Abstract</w:t>
      </w:r>
    </w:p>
    <w:p w14:paraId="364DDFE7" w14:textId="77777777" w:rsidR="00A77B3E" w:rsidRDefault="00564516">
      <w:pPr>
        <w:spacing w:line="360" w:lineRule="auto"/>
        <w:jc w:val="both"/>
      </w:pPr>
      <w:r>
        <w:rPr>
          <w:rFonts w:ascii="Book Antiqua" w:eastAsia="Book Antiqua" w:hAnsi="Book Antiqua" w:cs="Book Antiqua"/>
          <w:color w:val="000000"/>
        </w:rPr>
        <w:t>BACKGROUND</w:t>
      </w:r>
    </w:p>
    <w:p w14:paraId="64936387" w14:textId="4BC9C8D2" w:rsidR="00A77B3E" w:rsidRDefault="00564516">
      <w:pPr>
        <w:spacing w:line="360" w:lineRule="auto"/>
        <w:jc w:val="both"/>
      </w:pPr>
      <w:r>
        <w:rPr>
          <w:rFonts w:ascii="Book Antiqua" w:eastAsia="Book Antiqua" w:hAnsi="Book Antiqua" w:cs="Book Antiqua"/>
          <w:color w:val="000000"/>
        </w:rPr>
        <w:t xml:space="preserve">There are few studies in </w:t>
      </w:r>
      <w:r w:rsidR="00344671">
        <w:rPr>
          <w:rFonts w:ascii="Book Antiqua" w:eastAsia="Book Antiqua" w:hAnsi="Book Antiqua" w:cs="Book Antiqua"/>
          <w:color w:val="000000"/>
        </w:rPr>
        <w:t xml:space="preserve">the </w:t>
      </w:r>
      <w:r>
        <w:rPr>
          <w:rFonts w:ascii="Book Antiqua" w:eastAsia="Book Antiqua" w:hAnsi="Book Antiqua" w:cs="Book Antiqua"/>
          <w:color w:val="000000"/>
        </w:rPr>
        <w:t xml:space="preserve">literature comparing the clinical outcomes and radiographic results </w:t>
      </w:r>
      <w:r w:rsidR="00344671">
        <w:rPr>
          <w:rFonts w:ascii="Book Antiqua" w:eastAsia="Book Antiqua" w:hAnsi="Book Antiqua" w:cs="Book Antiqua"/>
          <w:color w:val="000000"/>
        </w:rPr>
        <w:t>of</w:t>
      </w:r>
      <w:r>
        <w:rPr>
          <w:rFonts w:ascii="Book Antiqua" w:eastAsia="Book Antiqua" w:hAnsi="Book Antiqua" w:cs="Book Antiqua"/>
          <w:color w:val="000000"/>
        </w:rPr>
        <w:t xml:space="preserve"> proximal femoral nail (PFN) and proximal femoral nail </w:t>
      </w:r>
      <w:proofErr w:type="spellStart"/>
      <w:r>
        <w:rPr>
          <w:rFonts w:ascii="Book Antiqua" w:eastAsia="Book Antiqua" w:hAnsi="Book Antiqua" w:cs="Book Antiqua"/>
          <w:color w:val="000000"/>
        </w:rPr>
        <w:t>antirotation</w:t>
      </w:r>
      <w:proofErr w:type="spellEnd"/>
      <w:r>
        <w:rPr>
          <w:rFonts w:ascii="Book Antiqua" w:eastAsia="Book Antiqua" w:hAnsi="Book Antiqua" w:cs="Book Antiqua"/>
          <w:color w:val="000000"/>
        </w:rPr>
        <w:t xml:space="preserve"> (PFNA) for </w:t>
      </w:r>
      <w:proofErr w:type="spellStart"/>
      <w:r>
        <w:rPr>
          <w:rFonts w:ascii="Book Antiqua" w:eastAsia="Book Antiqua" w:hAnsi="Book Antiqua" w:cs="Book Antiqua"/>
          <w:color w:val="000000"/>
        </w:rPr>
        <w:t>pertrochanteric</w:t>
      </w:r>
      <w:proofErr w:type="spellEnd"/>
      <w:r>
        <w:rPr>
          <w:rFonts w:ascii="Book Antiqua" w:eastAsia="Book Antiqua" w:hAnsi="Book Antiqua" w:cs="Book Antiqua"/>
          <w:color w:val="000000"/>
        </w:rPr>
        <w:t xml:space="preserve"> femoral fracture (PFF) in elderly patients</w:t>
      </w:r>
      <w:r w:rsidR="004477A8">
        <w:rPr>
          <w:rFonts w:ascii="Book Antiqua" w:eastAsia="Book Antiqua" w:hAnsi="Book Antiqua" w:cs="Book Antiqua"/>
          <w:color w:val="000000"/>
        </w:rPr>
        <w:t>.</w:t>
      </w:r>
    </w:p>
    <w:p w14:paraId="055E1E3E" w14:textId="77777777" w:rsidR="00A77B3E" w:rsidRDefault="00A77B3E">
      <w:pPr>
        <w:spacing w:line="360" w:lineRule="auto"/>
        <w:jc w:val="both"/>
      </w:pPr>
    </w:p>
    <w:p w14:paraId="06BAEF18" w14:textId="77777777" w:rsidR="00A77B3E" w:rsidRDefault="00564516">
      <w:pPr>
        <w:spacing w:line="360" w:lineRule="auto"/>
        <w:jc w:val="both"/>
      </w:pPr>
      <w:r>
        <w:rPr>
          <w:rFonts w:ascii="Book Antiqua" w:eastAsia="Book Antiqua" w:hAnsi="Book Antiqua" w:cs="Book Antiqua"/>
          <w:color w:val="000000"/>
        </w:rPr>
        <w:t>AIM</w:t>
      </w:r>
    </w:p>
    <w:p w14:paraId="4C731288" w14:textId="4759F3B4" w:rsidR="00A77B3E" w:rsidRDefault="004477A8">
      <w:pPr>
        <w:spacing w:line="360" w:lineRule="auto"/>
        <w:jc w:val="both"/>
      </w:pPr>
      <w:r w:rsidRPr="00DF000B">
        <w:rPr>
          <w:rFonts w:ascii="Book Antiqua" w:eastAsia="Book Antiqua" w:hAnsi="Book Antiqua" w:cs="Book Antiqua"/>
          <w:color w:val="000000"/>
        </w:rPr>
        <w:t>T</w:t>
      </w:r>
      <w:r w:rsidR="00564516">
        <w:rPr>
          <w:rFonts w:ascii="Book Antiqua" w:eastAsia="Book Antiqua" w:hAnsi="Book Antiqua" w:cs="Book Antiqua"/>
          <w:color w:val="000000"/>
        </w:rPr>
        <w:t xml:space="preserve">o evaluate both clinical and radiographic outcomes after fixation with PFN and PFNA in </w:t>
      </w:r>
      <w:r w:rsidR="00344671">
        <w:rPr>
          <w:rFonts w:ascii="Book Antiqua" w:eastAsia="Book Antiqua" w:hAnsi="Book Antiqua" w:cs="Book Antiqua"/>
          <w:color w:val="000000"/>
        </w:rPr>
        <w:t xml:space="preserve">an </w:t>
      </w:r>
      <w:r w:rsidR="00564516">
        <w:rPr>
          <w:rFonts w:ascii="Book Antiqua" w:eastAsia="Book Antiqua" w:hAnsi="Book Antiqua" w:cs="Book Antiqua"/>
          <w:color w:val="000000"/>
        </w:rPr>
        <w:t>elderly patient population.</w:t>
      </w:r>
    </w:p>
    <w:p w14:paraId="759AC8B0" w14:textId="77777777" w:rsidR="00A77B3E" w:rsidRDefault="00A77B3E">
      <w:pPr>
        <w:spacing w:line="360" w:lineRule="auto"/>
        <w:jc w:val="both"/>
      </w:pPr>
    </w:p>
    <w:p w14:paraId="4E120D9C" w14:textId="77777777" w:rsidR="00A77B3E" w:rsidRDefault="00564516">
      <w:pPr>
        <w:spacing w:line="360" w:lineRule="auto"/>
        <w:jc w:val="both"/>
      </w:pPr>
      <w:r>
        <w:rPr>
          <w:rFonts w:ascii="Book Antiqua" w:eastAsia="Book Antiqua" w:hAnsi="Book Antiqua" w:cs="Book Antiqua"/>
          <w:color w:val="000000"/>
        </w:rPr>
        <w:t>METHODS</w:t>
      </w:r>
    </w:p>
    <w:p w14:paraId="25A0F550" w14:textId="00280090" w:rsidR="00A77B3E" w:rsidRDefault="00564516">
      <w:pPr>
        <w:spacing w:line="360" w:lineRule="auto"/>
        <w:jc w:val="both"/>
      </w:pPr>
      <w:r>
        <w:rPr>
          <w:rFonts w:ascii="Book Antiqua" w:eastAsia="Book Antiqua" w:hAnsi="Book Antiqua" w:cs="Book Antiqua"/>
          <w:color w:val="000000"/>
        </w:rPr>
        <w:t>One hundred fifty-eight patients older than 65 years with PFF who underwent fixation with either PFN or PFNA were included. Seventy-three patients underwent fixation with PFN, whereas 85 were fixed with PFNA. The mean follow-up was 2.4 years (range, 1</w:t>
      </w:r>
      <w:r w:rsidR="004477A8">
        <w:rPr>
          <w:rFonts w:ascii="Book Antiqua" w:eastAsia="Book Antiqua" w:hAnsi="Book Antiqua" w:cs="Book Antiqua"/>
          <w:color w:val="000000"/>
        </w:rPr>
        <w:t>-</w:t>
      </w:r>
      <w:r>
        <w:rPr>
          <w:rFonts w:ascii="Book Antiqua" w:eastAsia="Book Antiqua" w:hAnsi="Book Antiqua" w:cs="Book Antiqua"/>
          <w:color w:val="000000"/>
        </w:rPr>
        <w:t>7 years). Clinical outcome was measured in terms of operation time, postoperative function at each follow-up visit, and mortality within one year. Radiographic evaluation included reduction quality after surgery, Cleveland Index, tip-apex distance (TAD), union rate, time to union, and sliding distance of the screw or blade. Complications including nonunion, screw cutout, infection, osteonecrosis of the femoral head, and implant breakage were also investigated.</w:t>
      </w:r>
    </w:p>
    <w:p w14:paraId="2AEFB729" w14:textId="77777777" w:rsidR="00A77B3E" w:rsidRDefault="00A77B3E">
      <w:pPr>
        <w:spacing w:line="360" w:lineRule="auto"/>
        <w:jc w:val="both"/>
      </w:pPr>
    </w:p>
    <w:p w14:paraId="4952631B" w14:textId="77777777" w:rsidR="00A77B3E" w:rsidRDefault="00564516">
      <w:pPr>
        <w:spacing w:line="360" w:lineRule="auto"/>
        <w:jc w:val="both"/>
      </w:pPr>
      <w:r>
        <w:rPr>
          <w:rFonts w:ascii="Book Antiqua" w:eastAsia="Book Antiqua" w:hAnsi="Book Antiqua" w:cs="Book Antiqua"/>
          <w:color w:val="000000"/>
        </w:rPr>
        <w:t>RESULTS</w:t>
      </w:r>
    </w:p>
    <w:p w14:paraId="78B0DA06" w14:textId="15ABAA57" w:rsidR="00A77B3E" w:rsidRDefault="00564516">
      <w:pPr>
        <w:spacing w:line="360" w:lineRule="auto"/>
        <w:jc w:val="both"/>
      </w:pPr>
      <w:r>
        <w:rPr>
          <w:rFonts w:ascii="Book Antiqua" w:eastAsia="Book Antiqua" w:hAnsi="Book Antiqua" w:cs="Book Antiqua"/>
          <w:color w:val="000000"/>
        </w:rPr>
        <w:t xml:space="preserve">Postoperative function was more satisfactory in patients who underwent PFNA than in those </w:t>
      </w:r>
      <w:r w:rsidR="00344671">
        <w:rPr>
          <w:rFonts w:ascii="Book Antiqua" w:eastAsia="Book Antiqua" w:hAnsi="Book Antiqua" w:cs="Book Antiqua"/>
          <w:color w:val="000000"/>
        </w:rPr>
        <w:t>who underwent</w:t>
      </w:r>
      <w:r>
        <w:rPr>
          <w:rFonts w:ascii="Book Antiqua" w:eastAsia="Book Antiqua" w:hAnsi="Book Antiqua" w:cs="Book Antiqua"/>
          <w:color w:val="000000"/>
        </w:rPr>
        <w:t xml:space="preserve"> PFN (</w:t>
      </w:r>
      <w:r w:rsidR="004477A8">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0.033). Radiologically, the sliding difference was greater in PFN than in PFNA patients (6.1 and 3.2 mm, respectively, </w:t>
      </w:r>
      <w:r w:rsidR="004477A8">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0.036). The rate </w:t>
      </w:r>
      <w:r w:rsidR="00344671">
        <w:rPr>
          <w:rFonts w:ascii="Book Antiqua" w:eastAsia="Book Antiqua" w:hAnsi="Book Antiqua" w:cs="Book Antiqua"/>
          <w:color w:val="000000"/>
        </w:rPr>
        <w:t>of</w:t>
      </w:r>
      <w:r>
        <w:rPr>
          <w:rFonts w:ascii="Book Antiqua" w:eastAsia="Book Antiqua" w:hAnsi="Book Antiqua" w:cs="Book Antiqua"/>
          <w:color w:val="000000"/>
        </w:rPr>
        <w:t xml:space="preserve"> screw cutout was higher in </w:t>
      </w:r>
      <w:r w:rsidR="00344671">
        <w:rPr>
          <w:rFonts w:ascii="Book Antiqua" w:eastAsia="Book Antiqua" w:hAnsi="Book Antiqua" w:cs="Book Antiqua"/>
          <w:color w:val="000000"/>
        </w:rPr>
        <w:t xml:space="preserve">the </w:t>
      </w:r>
      <w:r>
        <w:rPr>
          <w:rFonts w:ascii="Book Antiqua" w:eastAsia="Book Antiqua" w:hAnsi="Book Antiqua" w:cs="Book Antiqua"/>
          <w:color w:val="000000"/>
        </w:rPr>
        <w:t xml:space="preserve">PFN group; eight for PFN (11.0%) and two for PFNA patients (2.4%, </w:t>
      </w:r>
      <w:r w:rsidR="004477A8">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0.027). There w</w:t>
      </w:r>
      <w:r w:rsidR="007A651E">
        <w:rPr>
          <w:rFonts w:ascii="Book Antiqua" w:eastAsia="Book Antiqua" w:hAnsi="Book Antiqua" w:cs="Book Antiqua"/>
          <w:color w:val="000000"/>
        </w:rPr>
        <w:t>ere</w:t>
      </w:r>
      <w:r>
        <w:rPr>
          <w:rFonts w:ascii="Book Antiqua" w:eastAsia="Book Antiqua" w:hAnsi="Book Antiqua" w:cs="Book Antiqua"/>
          <w:color w:val="000000"/>
        </w:rPr>
        <w:t xml:space="preserve"> no difference</w:t>
      </w:r>
      <w:r w:rsidR="007A651E">
        <w:rPr>
          <w:rFonts w:ascii="Book Antiqua" w:eastAsia="Book Antiqua" w:hAnsi="Book Antiqua" w:cs="Book Antiqua"/>
          <w:color w:val="000000"/>
        </w:rPr>
        <w:t>s</w:t>
      </w:r>
      <w:r>
        <w:rPr>
          <w:rFonts w:ascii="Book Antiqua" w:eastAsia="Book Antiqua" w:hAnsi="Book Antiqua" w:cs="Book Antiqua"/>
          <w:color w:val="000000"/>
        </w:rPr>
        <w:t xml:space="preserve"> between the two groups in </w:t>
      </w:r>
      <w:r w:rsidR="00344671">
        <w:rPr>
          <w:rFonts w:ascii="Book Antiqua" w:eastAsia="Book Antiqua" w:hAnsi="Book Antiqua" w:cs="Book Antiqua"/>
          <w:color w:val="000000"/>
        </w:rPr>
        <w:t xml:space="preserve">terms of </w:t>
      </w:r>
      <w:r>
        <w:rPr>
          <w:rFonts w:ascii="Book Antiqua" w:eastAsia="Book Antiqua" w:hAnsi="Book Antiqua" w:cs="Book Antiqua"/>
          <w:color w:val="000000"/>
        </w:rPr>
        <w:t xml:space="preserve">operation time, mortality rate at one year after the operation, adequacy of reduction, </w:t>
      </w:r>
      <w:r>
        <w:rPr>
          <w:rFonts w:ascii="Book Antiqua" w:eastAsia="Book Antiqua" w:hAnsi="Book Antiqua" w:cs="Book Antiqua"/>
          <w:color w:val="000000"/>
        </w:rPr>
        <w:lastRenderedPageBreak/>
        <w:t>Cleveland Index, TAD, union rate, time to union, nonunion, infection, osteonecrosis, or implant breakage.</w:t>
      </w:r>
    </w:p>
    <w:p w14:paraId="33A90281" w14:textId="77777777" w:rsidR="00A77B3E" w:rsidRDefault="00A77B3E">
      <w:pPr>
        <w:spacing w:line="360" w:lineRule="auto"/>
        <w:jc w:val="both"/>
      </w:pPr>
    </w:p>
    <w:p w14:paraId="75D1DF1C" w14:textId="77777777" w:rsidR="00A77B3E" w:rsidRDefault="00564516">
      <w:pPr>
        <w:spacing w:line="360" w:lineRule="auto"/>
        <w:jc w:val="both"/>
      </w:pPr>
      <w:r>
        <w:rPr>
          <w:rFonts w:ascii="Book Antiqua" w:eastAsia="Book Antiqua" w:hAnsi="Book Antiqua" w:cs="Book Antiqua"/>
          <w:color w:val="000000"/>
        </w:rPr>
        <w:t>CONCLUSION</w:t>
      </w:r>
    </w:p>
    <w:p w14:paraId="0F69239F" w14:textId="77777777" w:rsidR="00A77B3E" w:rsidRDefault="00564516">
      <w:pPr>
        <w:spacing w:line="360" w:lineRule="auto"/>
        <w:jc w:val="both"/>
      </w:pPr>
      <w:r>
        <w:rPr>
          <w:rFonts w:ascii="Book Antiqua" w:eastAsia="Book Antiqua" w:hAnsi="Book Antiqua" w:cs="Book Antiqua"/>
          <w:color w:val="000000"/>
        </w:rPr>
        <w:t>Elderly patients with PFF who underwent PFNA using a helical blade demonstrated better clinical and radiographic outcomes as measured by clinical score and sliding distance compared with patients who underwent PFN.</w:t>
      </w:r>
    </w:p>
    <w:p w14:paraId="4F883459" w14:textId="77777777" w:rsidR="00A77B3E" w:rsidRDefault="00A77B3E">
      <w:pPr>
        <w:spacing w:line="360" w:lineRule="auto"/>
        <w:jc w:val="both"/>
      </w:pPr>
    </w:p>
    <w:p w14:paraId="374D0CE7" w14:textId="6706FC7C" w:rsidR="00A77B3E" w:rsidRDefault="00564516">
      <w:pPr>
        <w:spacing w:line="360" w:lineRule="auto"/>
        <w:jc w:val="both"/>
      </w:pPr>
      <w:r>
        <w:rPr>
          <w:rFonts w:ascii="Book Antiqua" w:eastAsia="Book Antiqua" w:hAnsi="Book Antiqua" w:cs="Book Antiqua"/>
          <w:b/>
          <w:bCs/>
          <w:color w:val="000000"/>
          <w:szCs w:val="22"/>
        </w:rPr>
        <w:t xml:space="preserve">Key </w:t>
      </w:r>
      <w:r w:rsidR="001573BA">
        <w:rPr>
          <w:rFonts w:ascii="Book Antiqua" w:eastAsia="Book Antiqua" w:hAnsi="Book Antiqua" w:cs="Book Antiqua"/>
          <w:b/>
          <w:bCs/>
          <w:color w:val="000000"/>
          <w:szCs w:val="22"/>
        </w:rPr>
        <w:t>W</w:t>
      </w:r>
      <w:r>
        <w:rPr>
          <w:rFonts w:ascii="Book Antiqua" w:eastAsia="Book Antiqua" w:hAnsi="Book Antiqua" w:cs="Book Antiqua"/>
          <w:b/>
          <w:bCs/>
          <w:color w:val="000000"/>
          <w:szCs w:val="22"/>
        </w:rPr>
        <w:t xml:space="preserve">ords: </w:t>
      </w:r>
      <w:proofErr w:type="spellStart"/>
      <w:r>
        <w:rPr>
          <w:rFonts w:ascii="Book Antiqua" w:eastAsia="Book Antiqua" w:hAnsi="Book Antiqua" w:cs="Book Antiqua"/>
          <w:color w:val="000000"/>
        </w:rPr>
        <w:t>Pertrochanteric</w:t>
      </w:r>
      <w:proofErr w:type="spellEnd"/>
      <w:r>
        <w:rPr>
          <w:rFonts w:ascii="Book Antiqua" w:eastAsia="Book Antiqua" w:hAnsi="Book Antiqua" w:cs="Book Antiqua"/>
          <w:color w:val="000000"/>
        </w:rPr>
        <w:t xml:space="preserve"> fracture; Proximal femoral nail; Proximal femoral nail </w:t>
      </w:r>
      <w:proofErr w:type="spellStart"/>
      <w:r>
        <w:rPr>
          <w:rFonts w:ascii="Book Antiqua" w:eastAsia="Book Antiqua" w:hAnsi="Book Antiqua" w:cs="Book Antiqua"/>
          <w:color w:val="000000"/>
        </w:rPr>
        <w:t>antirotation</w:t>
      </w:r>
      <w:proofErr w:type="spellEnd"/>
      <w:r>
        <w:rPr>
          <w:rFonts w:ascii="Book Antiqua" w:eastAsia="Book Antiqua" w:hAnsi="Book Antiqua" w:cs="Book Antiqua"/>
          <w:color w:val="000000"/>
        </w:rPr>
        <w:t>; Sliding distance; Cutout; Outcome</w:t>
      </w:r>
    </w:p>
    <w:p w14:paraId="21F4DA34" w14:textId="77777777" w:rsidR="00A77B3E" w:rsidRDefault="00A77B3E">
      <w:pPr>
        <w:spacing w:line="360" w:lineRule="auto"/>
        <w:jc w:val="both"/>
      </w:pPr>
    </w:p>
    <w:p w14:paraId="4963C007" w14:textId="65F8E5D3" w:rsidR="00A77B3E" w:rsidRPr="004E2E5D" w:rsidRDefault="00564516">
      <w:pPr>
        <w:spacing w:line="360" w:lineRule="auto"/>
        <w:jc w:val="both"/>
        <w:rPr>
          <w:rFonts w:hint="eastAsia"/>
          <w:lang w:eastAsia="zh-CN"/>
        </w:rPr>
      </w:pP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S, Won H, Yoon JW, Jung CH, Kim SY. Does proximal femoral nail </w:t>
      </w:r>
      <w:proofErr w:type="spellStart"/>
      <w:r>
        <w:rPr>
          <w:rFonts w:ascii="Book Antiqua" w:eastAsia="Book Antiqua" w:hAnsi="Book Antiqua" w:cs="Book Antiqua"/>
          <w:color w:val="000000"/>
        </w:rPr>
        <w:t>antirotation</w:t>
      </w:r>
      <w:proofErr w:type="spellEnd"/>
      <w:r>
        <w:rPr>
          <w:rFonts w:ascii="Book Antiqua" w:eastAsia="Book Antiqua" w:hAnsi="Book Antiqua" w:cs="Book Antiqua"/>
          <w:color w:val="000000"/>
        </w:rPr>
        <w:t xml:space="preserve"> achieve better outcome than previous-generation proximal femoral nail?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sidR="00987DC2" w:rsidRPr="00987DC2">
        <w:rPr>
          <w:rFonts w:ascii="Book Antiqua" w:eastAsia="Book Antiqua" w:hAnsi="Book Antiqua" w:cs="Book Antiqua"/>
          <w:color w:val="000000"/>
        </w:rPr>
        <w:t xml:space="preserve">11(11): </w:t>
      </w:r>
      <w:r w:rsidR="004E2E5D">
        <w:rPr>
          <w:rFonts w:ascii="Book Antiqua" w:hAnsi="Book Antiqua" w:cs="Book Antiqua" w:hint="eastAsia"/>
          <w:color w:val="000000"/>
          <w:lang w:eastAsia="zh-CN"/>
        </w:rPr>
        <w:t>483-491</w:t>
      </w:r>
      <w:r w:rsidR="00987DC2" w:rsidRPr="00987DC2">
        <w:rPr>
          <w:rFonts w:ascii="Book Antiqua" w:eastAsia="Book Antiqua" w:hAnsi="Book Antiqua" w:cs="Book Antiqua"/>
          <w:color w:val="000000"/>
        </w:rPr>
        <w:t xml:space="preserve"> URL: https://www.wjgnet.com/2218-5836/full/v11/i11/</w:t>
      </w:r>
      <w:r w:rsidR="004E2E5D">
        <w:rPr>
          <w:rFonts w:ascii="Book Antiqua" w:hAnsi="Book Antiqua" w:cs="Book Antiqua" w:hint="eastAsia"/>
          <w:color w:val="000000"/>
          <w:lang w:eastAsia="zh-CN"/>
        </w:rPr>
        <w:t>483</w:t>
      </w:r>
      <w:r w:rsidR="00987DC2" w:rsidRPr="00987DC2">
        <w:rPr>
          <w:rFonts w:ascii="Book Antiqua" w:eastAsia="Book Antiqua" w:hAnsi="Book Antiqua" w:cs="Book Antiqua"/>
          <w:color w:val="000000"/>
        </w:rPr>
        <w:t xml:space="preserve">.htm DOI: </w:t>
      </w:r>
      <w:bookmarkStart w:id="0" w:name="_GoBack"/>
      <w:r w:rsidR="00987DC2" w:rsidRPr="00987DC2">
        <w:rPr>
          <w:rFonts w:ascii="Book Antiqua" w:eastAsia="Book Antiqua" w:hAnsi="Book Antiqua" w:cs="Book Antiqua"/>
          <w:color w:val="000000"/>
        </w:rPr>
        <w:t>https://dx.doi.org/10.5312/wjo.v11.i11.</w:t>
      </w:r>
      <w:r w:rsidR="004E2E5D">
        <w:rPr>
          <w:rFonts w:ascii="Book Antiqua" w:hAnsi="Book Antiqua" w:cs="Book Antiqua" w:hint="eastAsia"/>
          <w:color w:val="000000"/>
          <w:lang w:eastAsia="zh-CN"/>
        </w:rPr>
        <w:t>483</w:t>
      </w:r>
      <w:bookmarkEnd w:id="0"/>
    </w:p>
    <w:p w14:paraId="12CA9CCB" w14:textId="77777777" w:rsidR="00A77B3E" w:rsidRDefault="00A77B3E">
      <w:pPr>
        <w:spacing w:line="360" w:lineRule="auto"/>
        <w:jc w:val="both"/>
      </w:pPr>
    </w:p>
    <w:p w14:paraId="1DB097D1" w14:textId="45967D92" w:rsidR="00A77B3E" w:rsidRDefault="00564516">
      <w:pPr>
        <w:spacing w:line="360" w:lineRule="auto"/>
        <w:jc w:val="both"/>
      </w:pPr>
      <w:r>
        <w:rPr>
          <w:rFonts w:ascii="Book Antiqua" w:eastAsia="Book Antiqua" w:hAnsi="Book Antiqua" w:cs="Book Antiqua"/>
          <w:b/>
          <w:bCs/>
          <w:color w:val="000000"/>
          <w:szCs w:val="22"/>
        </w:rPr>
        <w:t xml:space="preserve">Core </w:t>
      </w:r>
      <w:r w:rsidR="001573BA">
        <w:rPr>
          <w:rFonts w:ascii="Book Antiqua" w:eastAsia="Book Antiqua" w:hAnsi="Book Antiqua" w:cs="Book Antiqua"/>
          <w:b/>
          <w:bCs/>
          <w:color w:val="000000"/>
          <w:szCs w:val="22"/>
        </w:rPr>
        <w:t>T</w:t>
      </w:r>
      <w:r>
        <w:rPr>
          <w:rFonts w:ascii="Book Antiqua" w:eastAsia="Book Antiqua" w:hAnsi="Book Antiqua" w:cs="Book Antiqua"/>
          <w:b/>
          <w:bCs/>
          <w:color w:val="000000"/>
          <w:szCs w:val="22"/>
        </w:rPr>
        <w:t xml:space="preserve">ip: </w:t>
      </w:r>
      <w:r>
        <w:rPr>
          <w:rFonts w:ascii="Book Antiqua" w:eastAsia="Book Antiqua" w:hAnsi="Book Antiqua" w:cs="Book Antiqua"/>
          <w:color w:val="000000"/>
        </w:rPr>
        <w:t xml:space="preserve">There are few studies comparing </w:t>
      </w:r>
      <w:r w:rsidR="00344671">
        <w:rPr>
          <w:rFonts w:ascii="Book Antiqua" w:eastAsia="Book Antiqua" w:hAnsi="Book Antiqua" w:cs="Book Antiqua"/>
          <w:color w:val="000000"/>
        </w:rPr>
        <w:t xml:space="preserve">the </w:t>
      </w:r>
      <w:r>
        <w:rPr>
          <w:rFonts w:ascii="Book Antiqua" w:eastAsia="Book Antiqua" w:hAnsi="Book Antiqua" w:cs="Book Antiqua"/>
          <w:color w:val="000000"/>
        </w:rPr>
        <w:t xml:space="preserve">clinical outcomes and radiographic results </w:t>
      </w:r>
      <w:r w:rsidR="00344671">
        <w:rPr>
          <w:rFonts w:ascii="Book Antiqua" w:eastAsia="Book Antiqua" w:hAnsi="Book Antiqua" w:cs="Book Antiqua"/>
          <w:color w:val="000000"/>
        </w:rPr>
        <w:t>in</w:t>
      </w:r>
      <w:r>
        <w:rPr>
          <w:rFonts w:ascii="Book Antiqua" w:eastAsia="Book Antiqua" w:hAnsi="Book Antiqua" w:cs="Book Antiqua"/>
          <w:color w:val="000000"/>
        </w:rPr>
        <w:t xml:space="preserve"> elderly patients with </w:t>
      </w:r>
      <w:proofErr w:type="spellStart"/>
      <w:r w:rsidR="0047147D">
        <w:rPr>
          <w:rFonts w:ascii="Book Antiqua" w:eastAsia="Book Antiqua" w:hAnsi="Book Antiqua" w:cs="Book Antiqua"/>
          <w:color w:val="000000"/>
        </w:rPr>
        <w:t>pertrochanteric</w:t>
      </w:r>
      <w:proofErr w:type="spellEnd"/>
      <w:r w:rsidR="0047147D">
        <w:rPr>
          <w:rFonts w:ascii="Book Antiqua" w:eastAsia="Book Antiqua" w:hAnsi="Book Antiqua" w:cs="Book Antiqua"/>
          <w:color w:val="000000"/>
        </w:rPr>
        <w:t xml:space="preserve"> femoral fracture (</w:t>
      </w:r>
      <w:r>
        <w:rPr>
          <w:rFonts w:ascii="Book Antiqua" w:eastAsia="Book Antiqua" w:hAnsi="Book Antiqua" w:cs="Book Antiqua"/>
          <w:color w:val="000000"/>
        </w:rPr>
        <w:t>PFF</w:t>
      </w:r>
      <w:r w:rsidR="0047147D">
        <w:rPr>
          <w:rFonts w:ascii="Book Antiqua" w:eastAsia="Book Antiqua" w:hAnsi="Book Antiqua" w:cs="Book Antiqua"/>
          <w:color w:val="000000"/>
        </w:rPr>
        <w:t>)</w:t>
      </w:r>
      <w:r>
        <w:rPr>
          <w:rFonts w:ascii="Book Antiqua" w:eastAsia="Book Antiqua" w:hAnsi="Book Antiqua" w:cs="Book Antiqua"/>
          <w:color w:val="000000"/>
        </w:rPr>
        <w:t xml:space="preserve"> receiving </w:t>
      </w:r>
      <w:r w:rsidR="0047147D">
        <w:rPr>
          <w:rFonts w:ascii="Book Antiqua" w:eastAsia="Book Antiqua" w:hAnsi="Book Antiqua" w:cs="Book Antiqua"/>
          <w:color w:val="000000"/>
        </w:rPr>
        <w:t xml:space="preserve">proximal femoral nail </w:t>
      </w:r>
      <w:proofErr w:type="spellStart"/>
      <w:r w:rsidR="0047147D">
        <w:rPr>
          <w:rFonts w:ascii="Book Antiqua" w:eastAsia="Book Antiqua" w:hAnsi="Book Antiqua" w:cs="Book Antiqua"/>
          <w:color w:val="000000"/>
        </w:rPr>
        <w:t>antirotation</w:t>
      </w:r>
      <w:proofErr w:type="spellEnd"/>
      <w:r w:rsidR="0047147D">
        <w:rPr>
          <w:rFonts w:ascii="Book Antiqua" w:eastAsia="Book Antiqua" w:hAnsi="Book Antiqua" w:cs="Book Antiqua"/>
          <w:color w:val="000000"/>
        </w:rPr>
        <w:t xml:space="preserve"> (</w:t>
      </w:r>
      <w:r>
        <w:rPr>
          <w:rFonts w:ascii="Book Antiqua" w:eastAsia="Book Antiqua" w:hAnsi="Book Antiqua" w:cs="Book Antiqua"/>
          <w:color w:val="000000"/>
        </w:rPr>
        <w:t>PFNA</w:t>
      </w:r>
      <w:r w:rsidR="0047147D">
        <w:rPr>
          <w:rFonts w:ascii="Book Antiqua" w:eastAsia="Book Antiqua" w:hAnsi="Book Antiqua" w:cs="Book Antiqua"/>
          <w:color w:val="000000"/>
        </w:rPr>
        <w:t>)</w:t>
      </w:r>
      <w:r>
        <w:rPr>
          <w:rFonts w:ascii="Book Antiqua" w:eastAsia="Book Antiqua" w:hAnsi="Book Antiqua" w:cs="Book Antiqua"/>
          <w:color w:val="000000"/>
        </w:rPr>
        <w:t xml:space="preserve"> and those receiving the previous-generation </w:t>
      </w:r>
      <w:r w:rsidR="0047147D">
        <w:rPr>
          <w:rFonts w:ascii="Book Antiqua" w:eastAsia="Book Antiqua" w:hAnsi="Book Antiqua" w:cs="Book Antiqua"/>
          <w:color w:val="000000"/>
        </w:rPr>
        <w:t>proximal femoral nail</w:t>
      </w:r>
      <w:r>
        <w:rPr>
          <w:rFonts w:ascii="Book Antiqua" w:eastAsia="Book Antiqua" w:hAnsi="Book Antiqua" w:cs="Book Antiqua"/>
          <w:color w:val="000000"/>
        </w:rPr>
        <w:t xml:space="preserve">. PFNA using a helical blade demonstrated better clinical and radiographic outcomes in terms of clinical score, sliding distance and cutout rate </w:t>
      </w:r>
      <w:r w:rsidR="00344671">
        <w:rPr>
          <w:rFonts w:ascii="Book Antiqua" w:eastAsia="Book Antiqua" w:hAnsi="Book Antiqua" w:cs="Book Antiqua"/>
          <w:color w:val="000000"/>
        </w:rPr>
        <w:t>in elderly patients with</w:t>
      </w:r>
      <w:r>
        <w:rPr>
          <w:rFonts w:ascii="Book Antiqua" w:eastAsia="Book Antiqua" w:hAnsi="Book Antiqua" w:cs="Book Antiqua"/>
          <w:color w:val="000000"/>
        </w:rPr>
        <w:t xml:space="preserve"> PFF.</w:t>
      </w:r>
    </w:p>
    <w:p w14:paraId="1ABCF191" w14:textId="7C8A4D13" w:rsidR="00A77B3E" w:rsidRDefault="0047147D">
      <w:pPr>
        <w:spacing w:line="360" w:lineRule="auto"/>
        <w:jc w:val="both"/>
      </w:pPr>
      <w:r>
        <w:rPr>
          <w:rFonts w:ascii="Book Antiqua" w:eastAsia="Book Antiqua" w:hAnsi="Book Antiqua" w:cs="Book Antiqua"/>
          <w:b/>
          <w:caps/>
          <w:color w:val="000000"/>
          <w:u w:val="single"/>
        </w:rPr>
        <w:br w:type="page"/>
      </w:r>
      <w:r w:rsidR="00564516">
        <w:rPr>
          <w:rFonts w:ascii="Book Antiqua" w:eastAsia="Book Antiqua" w:hAnsi="Book Antiqua" w:cs="Book Antiqua"/>
          <w:b/>
          <w:caps/>
          <w:color w:val="000000"/>
          <w:u w:val="single"/>
        </w:rPr>
        <w:lastRenderedPageBreak/>
        <w:t>INTRODUCTION</w:t>
      </w:r>
    </w:p>
    <w:p w14:paraId="5D8BFA7A" w14:textId="395C35B6" w:rsidR="00A77B3E" w:rsidRDefault="00564516" w:rsidP="0047147D">
      <w:pPr>
        <w:spacing w:line="360" w:lineRule="auto"/>
        <w:jc w:val="both"/>
      </w:pPr>
      <w:r>
        <w:rPr>
          <w:rFonts w:ascii="Book Antiqua" w:eastAsia="Book Antiqua" w:hAnsi="Book Antiqua" w:cs="Book Antiqua"/>
          <w:color w:val="000000"/>
        </w:rPr>
        <w:t xml:space="preserve">As the population continues to age, the incidence of </w:t>
      </w:r>
      <w:proofErr w:type="spellStart"/>
      <w:r>
        <w:rPr>
          <w:rFonts w:ascii="Book Antiqua" w:eastAsia="Book Antiqua" w:hAnsi="Book Antiqua" w:cs="Book Antiqua"/>
          <w:color w:val="000000"/>
        </w:rPr>
        <w:t>pertrochanteric</w:t>
      </w:r>
      <w:proofErr w:type="spellEnd"/>
      <w:r>
        <w:rPr>
          <w:rFonts w:ascii="Book Antiqua" w:eastAsia="Book Antiqua" w:hAnsi="Book Antiqua" w:cs="Book Antiqua"/>
          <w:color w:val="000000"/>
        </w:rPr>
        <w:t xml:space="preserve"> femoral fracture (PFF) </w:t>
      </w:r>
      <w:r w:rsidR="002664AA">
        <w:rPr>
          <w:rFonts w:ascii="Book Antiqua" w:eastAsia="Book Antiqua" w:hAnsi="Book Antiqua" w:cs="Book Antiqua"/>
          <w:color w:val="000000"/>
        </w:rPr>
        <w:t xml:space="preserve">has </w:t>
      </w:r>
      <w:r>
        <w:rPr>
          <w:rFonts w:ascii="Book Antiqua" w:eastAsia="Book Antiqua" w:hAnsi="Book Antiqua" w:cs="Book Antiqua"/>
          <w:color w:val="000000"/>
        </w:rPr>
        <w:t xml:space="preserve">also </w:t>
      </w:r>
      <w:proofErr w:type="gramStart"/>
      <w:r>
        <w:rPr>
          <w:rFonts w:ascii="Book Antiqua" w:eastAsia="Book Antiqua" w:hAnsi="Book Antiqua" w:cs="Book Antiqua"/>
          <w:color w:val="000000"/>
        </w:rPr>
        <w:t>increase</w:t>
      </w:r>
      <w:r w:rsidR="002664AA">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surgery has been reported as a standard treatment for achieving better clinical outcomes, including shorter hospitalization, earlier return to preinjury status, and fewer complications such as bed sores, pulmonary thromboembolism, and pneumonia</w:t>
      </w:r>
      <w:r w:rsidR="0047147D">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Among the numerous implants currently available for the internal fixation of </w:t>
      </w:r>
      <w:proofErr w:type="gramStart"/>
      <w:r>
        <w:rPr>
          <w:rFonts w:ascii="Book Antiqua" w:eastAsia="Book Antiqua" w:hAnsi="Book Antiqua" w:cs="Book Antiqua"/>
          <w:color w:val="000000"/>
        </w:rPr>
        <w:t>PFF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proximal femoral nail (PFN; Synthes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Solothurn, Switzerland) has been reported in the last decade to be a suitable implant for the treatment of unstable PFF in elderly patients</w:t>
      </w:r>
      <w:r w:rsidR="0047147D">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However, some studies have reported several complications associated with the use of PFN, including cutout and </w:t>
      </w:r>
      <w:r w:rsidR="002664AA">
        <w:rPr>
          <w:rFonts w:ascii="Book Antiqua" w:eastAsia="Book Antiqua" w:hAnsi="Book Antiqua" w:cs="Book Antiqua"/>
          <w:color w:val="000000"/>
        </w:rPr>
        <w:t xml:space="preserve">the </w:t>
      </w:r>
      <w:r>
        <w:rPr>
          <w:rFonts w:ascii="Book Antiqua" w:eastAsia="Book Antiqua" w:hAnsi="Book Antiqua" w:cs="Book Antiqua"/>
          <w:color w:val="000000"/>
        </w:rPr>
        <w:t>Z-</w:t>
      </w:r>
      <w:proofErr w:type="gramStart"/>
      <w:r>
        <w:rPr>
          <w:rFonts w:ascii="Book Antiqua" w:eastAsia="Book Antiqua" w:hAnsi="Book Antiqua" w:cs="Book Antiqua"/>
          <w:color w:val="000000"/>
        </w:rPr>
        <w:t>effect</w:t>
      </w:r>
      <w:r w:rsidR="0047147D">
        <w:rPr>
          <w:rFonts w:ascii="Book Antiqua" w:eastAsia="Book Antiqua" w:hAnsi="Book Antiqua" w:cs="Book Antiqua"/>
          <w:color w:val="000000"/>
          <w:szCs w:val="30"/>
          <w:vertAlign w:val="superscript"/>
        </w:rPr>
        <w:t>[</w:t>
      </w:r>
      <w:proofErr w:type="gramEnd"/>
      <w:r w:rsidR="0047147D">
        <w:rPr>
          <w:rFonts w:ascii="Book Antiqua" w:eastAsia="Book Antiqua" w:hAnsi="Book Antiqua" w:cs="Book Antiqua"/>
          <w:color w:val="000000"/>
          <w:szCs w:val="30"/>
          <w:vertAlign w:val="superscript"/>
        </w:rPr>
        <w:t>8,11,12]</w:t>
      </w:r>
      <w:r>
        <w:rPr>
          <w:rFonts w:ascii="Book Antiqua" w:eastAsia="Book Antiqua" w:hAnsi="Book Antiqua" w:cs="Book Antiqua"/>
          <w:color w:val="000000"/>
        </w:rPr>
        <w:t xml:space="preserve">. To overcome these complications, a newly-designed implant, proximal femoral nail </w:t>
      </w:r>
      <w:proofErr w:type="spellStart"/>
      <w:r>
        <w:rPr>
          <w:rFonts w:ascii="Book Antiqua" w:eastAsia="Book Antiqua" w:hAnsi="Book Antiqua" w:cs="Book Antiqua"/>
          <w:color w:val="000000"/>
        </w:rPr>
        <w:t>antirotation</w:t>
      </w:r>
      <w:proofErr w:type="spellEnd"/>
      <w:r>
        <w:rPr>
          <w:rFonts w:ascii="Book Antiqua" w:eastAsia="Book Antiqua" w:hAnsi="Book Antiqua" w:cs="Book Antiqua"/>
          <w:color w:val="000000"/>
        </w:rPr>
        <w:t xml:space="preserve"> (PFNA; </w:t>
      </w:r>
      <w:proofErr w:type="spellStart"/>
      <w:r>
        <w:rPr>
          <w:rFonts w:ascii="Book Antiqua" w:eastAsia="Book Antiqua" w:hAnsi="Book Antiqua" w:cs="Book Antiqua"/>
          <w:color w:val="000000"/>
        </w:rPr>
        <w:t>Synthes</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Solothurn, Switzerland), has been developed. According to a biomechanical study conducted in the laboratory setting, the PFNA blade compacts the cancellous bone, leading to increased stability and higher resistance to cutout in the osteoporotic </w:t>
      </w:r>
      <w:proofErr w:type="gramStart"/>
      <w:r>
        <w:rPr>
          <w:rFonts w:ascii="Book Antiqua" w:eastAsia="Book Antiqua" w:hAnsi="Book Antiqua" w:cs="Book Antiqua"/>
          <w:color w:val="000000"/>
        </w:rPr>
        <w:t>bone</w:t>
      </w:r>
      <w:r w:rsidR="0047147D">
        <w:rPr>
          <w:rFonts w:ascii="Book Antiqua" w:eastAsia="Book Antiqua" w:hAnsi="Book Antiqua" w:cs="Book Antiqua"/>
          <w:color w:val="000000"/>
          <w:szCs w:val="30"/>
          <w:vertAlign w:val="superscript"/>
        </w:rPr>
        <w:t>[</w:t>
      </w:r>
      <w:proofErr w:type="gramEnd"/>
      <w:r w:rsidR="0047147D">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However, there are few studies comparing clinical outcomes and radiographic results (including cutout after fixation) between elderly patients with PFF receiving PFNA and those receiving the previous-generation PFN. Therefore, we evaluated the clinical and radiographic outcomes after fixation with PFN and PFNA for PFF in elderly patients.</w:t>
      </w:r>
    </w:p>
    <w:p w14:paraId="5E14FA01" w14:textId="77777777" w:rsidR="00A77B3E" w:rsidRDefault="00A77B3E" w:rsidP="0047147D">
      <w:pPr>
        <w:spacing w:line="360" w:lineRule="auto"/>
        <w:jc w:val="both"/>
      </w:pPr>
    </w:p>
    <w:p w14:paraId="65C7D07A" w14:textId="77777777" w:rsidR="00A77B3E" w:rsidRDefault="00564516">
      <w:pPr>
        <w:spacing w:line="360" w:lineRule="auto"/>
        <w:jc w:val="both"/>
      </w:pPr>
      <w:r>
        <w:rPr>
          <w:rFonts w:ascii="Book Antiqua" w:eastAsia="Book Antiqua" w:hAnsi="Book Antiqua" w:cs="Book Antiqua"/>
          <w:b/>
          <w:caps/>
          <w:color w:val="000000"/>
          <w:u w:val="single"/>
        </w:rPr>
        <w:t>MATERIALS AND METHODS</w:t>
      </w:r>
    </w:p>
    <w:p w14:paraId="3D95C98A" w14:textId="14FF4784" w:rsidR="00A77B3E" w:rsidRDefault="00564516" w:rsidP="0047147D">
      <w:pPr>
        <w:spacing w:line="360" w:lineRule="auto"/>
        <w:jc w:val="both"/>
      </w:pPr>
      <w:r>
        <w:rPr>
          <w:rFonts w:ascii="Book Antiqua" w:eastAsia="Book Antiqua" w:hAnsi="Book Antiqua" w:cs="Book Antiqua"/>
          <w:color w:val="000000"/>
        </w:rPr>
        <w:t>This retrospective study w</w:t>
      </w:r>
      <w:r w:rsidR="002664AA">
        <w:rPr>
          <w:rFonts w:ascii="Book Antiqua" w:eastAsia="Book Antiqua" w:hAnsi="Book Antiqua" w:cs="Book Antiqua"/>
          <w:color w:val="000000"/>
        </w:rPr>
        <w:t>as</w:t>
      </w:r>
      <w:r>
        <w:rPr>
          <w:rFonts w:ascii="Book Antiqua" w:eastAsia="Book Antiqua" w:hAnsi="Book Antiqua" w:cs="Book Antiqua"/>
          <w:color w:val="000000"/>
        </w:rPr>
        <w:t xml:space="preserve"> approved by the institutional review board in our institution which waived informed consents. From January 2003 to December 2009, 204 patients over 65 years of age with PFF underwent fixation with either PFN or PFNA at a single institution. Among them, 46 patients were excluded because of bilateral PFF (2 patients) and loss to follow-up before radiographic follow-up at one year (44 patients). Thus, the remaining 158 patients were included. The mean duration of radiographic follow-up was 2.4 years (range, 1</w:t>
      </w:r>
      <w:r w:rsidR="0047147D">
        <w:rPr>
          <w:rFonts w:ascii="Book Antiqua" w:eastAsia="Book Antiqua" w:hAnsi="Book Antiqua" w:cs="Book Antiqua"/>
          <w:color w:val="000000"/>
        </w:rPr>
        <w:t>-</w:t>
      </w:r>
      <w:r>
        <w:rPr>
          <w:rFonts w:ascii="Book Antiqua" w:eastAsia="Book Antiqua" w:hAnsi="Book Antiqua" w:cs="Book Antiqua"/>
          <w:color w:val="000000"/>
        </w:rPr>
        <w:t xml:space="preserve">7 years). Seventy-three patients underwent fixation with PFN (PFN group), whereas 85 patients were fixed with PFNA (PFNA group). The </w:t>
      </w:r>
      <w:r>
        <w:rPr>
          <w:rFonts w:ascii="Book Antiqua" w:eastAsia="Book Antiqua" w:hAnsi="Book Antiqua" w:cs="Book Antiqua"/>
          <w:color w:val="000000"/>
        </w:rPr>
        <w:lastRenderedPageBreak/>
        <w:t xml:space="preserve">PFN group was composed of 31 men and 42 women with an average age of 76.6 ± 7.3 years. Based on the AO </w:t>
      </w:r>
      <w:proofErr w:type="gramStart"/>
      <w:r>
        <w:rPr>
          <w:rFonts w:ascii="Book Antiqua" w:eastAsia="Book Antiqua" w:hAnsi="Book Antiqua" w:cs="Book Antiqua"/>
          <w:color w:val="000000"/>
        </w:rPr>
        <w:t>classification</w:t>
      </w:r>
      <w:r w:rsidR="0047147D">
        <w:rPr>
          <w:rFonts w:ascii="Book Antiqua" w:eastAsia="Book Antiqua" w:hAnsi="Book Antiqua" w:cs="Book Antiqua"/>
          <w:color w:val="000000"/>
          <w:szCs w:val="30"/>
          <w:vertAlign w:val="superscript"/>
        </w:rPr>
        <w:t>[</w:t>
      </w:r>
      <w:proofErr w:type="gramEnd"/>
      <w:r w:rsidR="0047147D">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fractures was categorized as 31-A1 in 14 patients, A2 in 42 patients, and A3 in 17 patients. The PFNA group consisted of 37 men and 48 women with an average age of 74.9 ± 7.2 years. Fractures were classified as 31-A1 in 19 patients, A2 in 50 patients, and A3 in 16 patients. We identified each patient’s medical history and converted it to a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score by deploying questionnaires at each patient’s visit to the clinic and conducting a careful review of medical records. In addition, femoral bone mineral density was also investigated. Demographic details and fracture characteristics are described in Table 1. There w</w:t>
      </w:r>
      <w:r w:rsidR="00C71B8D">
        <w:rPr>
          <w:rFonts w:ascii="Book Antiqua" w:eastAsia="Book Antiqua" w:hAnsi="Book Antiqua" w:cs="Book Antiqua"/>
          <w:color w:val="000000"/>
        </w:rPr>
        <w:t>ere</w:t>
      </w:r>
      <w:r>
        <w:rPr>
          <w:rFonts w:ascii="Book Antiqua" w:eastAsia="Book Antiqua" w:hAnsi="Book Antiqua" w:cs="Book Antiqua"/>
          <w:color w:val="000000"/>
        </w:rPr>
        <w:t xml:space="preserve"> no difference</w:t>
      </w:r>
      <w:r w:rsidR="00C71B8D">
        <w:rPr>
          <w:rFonts w:ascii="Book Antiqua" w:eastAsia="Book Antiqua" w:hAnsi="Book Antiqua" w:cs="Book Antiqua"/>
          <w:color w:val="000000"/>
        </w:rPr>
        <w:t>s</w:t>
      </w:r>
      <w:r>
        <w:rPr>
          <w:rFonts w:ascii="Book Antiqua" w:eastAsia="Book Antiqua" w:hAnsi="Book Antiqua" w:cs="Book Antiqua"/>
          <w:color w:val="000000"/>
        </w:rPr>
        <w:t xml:space="preserve"> between the two groups (</w:t>
      </w:r>
      <w:r w:rsidR="0047147D">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&gt; 0.05).</w:t>
      </w:r>
    </w:p>
    <w:p w14:paraId="36617838" w14:textId="20674741" w:rsidR="00A77B3E" w:rsidRDefault="00564516" w:rsidP="0047147D">
      <w:pPr>
        <w:spacing w:line="360" w:lineRule="auto"/>
        <w:ind w:firstLineChars="100" w:firstLine="240"/>
        <w:jc w:val="both"/>
      </w:pPr>
      <w:r>
        <w:rPr>
          <w:rFonts w:ascii="Book Antiqua" w:eastAsia="Book Antiqua" w:hAnsi="Book Antiqua" w:cs="Book Antiqua"/>
          <w:color w:val="000000"/>
        </w:rPr>
        <w:t xml:space="preserve">All operations were performed using a fracture table under the guidance of fluoroscopy. We encouraged the Q-setting exercise with an active range of motion, with wheelchair ambulation at one day after index operation. Clinical outcome was measured in terms of operation time, postoperative function according to </w:t>
      </w:r>
      <w:proofErr w:type="spellStart"/>
      <w:r>
        <w:rPr>
          <w:rFonts w:ascii="Book Antiqua" w:eastAsia="Book Antiqua" w:hAnsi="Book Antiqua" w:cs="Book Antiqua"/>
          <w:color w:val="000000"/>
        </w:rPr>
        <w:t>Salvati</w:t>
      </w:r>
      <w:proofErr w:type="spellEnd"/>
      <w:r>
        <w:rPr>
          <w:rFonts w:ascii="Book Antiqua" w:eastAsia="Book Antiqua" w:hAnsi="Book Antiqua" w:cs="Book Antiqua"/>
          <w:color w:val="000000"/>
        </w:rPr>
        <w:t xml:space="preserve"> and Wilson’s hip function rating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at each patient’s visit to the clinic, and mortality rate within one year. The operation time was calculated from skin incision to closure. We searched the National Statistical Office for death certificates for patients who failed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Radiographic evaluation included the reduction state after the operation, which was categorized into three groups using modified </w:t>
      </w:r>
      <w:r w:rsidR="003704D1" w:rsidRPr="003704D1">
        <w:rPr>
          <w:rFonts w:ascii="Book Antiqua" w:eastAsia="Book Antiqua" w:hAnsi="Book Antiqua" w:cs="Book Antiqua"/>
          <w:color w:val="000000"/>
        </w:rPr>
        <w:t>Baumgartner</w:t>
      </w:r>
      <w:r>
        <w:rPr>
          <w:rFonts w:ascii="Book Antiqua" w:eastAsia="Book Antiqua" w:hAnsi="Book Antiqua" w:cs="Book Antiqua"/>
          <w:color w:val="000000"/>
        </w:rPr>
        <w:t>’s criteria</w:t>
      </w:r>
      <w:r w:rsidR="004476FA">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Cleveland Index</w:t>
      </w:r>
      <w:r w:rsidR="004476FA">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tip-apex distance (TAD)</w:t>
      </w:r>
      <w:r w:rsidR="004476FA">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union rate, time to union and sliding distance of the screw or blade. Complications, including nonunion, screw cutout, infection, osteonecrosis of the femoral head, and implant breakage were also investigated.</w:t>
      </w:r>
    </w:p>
    <w:p w14:paraId="544DC1F4" w14:textId="081701C3" w:rsidR="00A77B3E" w:rsidRDefault="00C71B8D" w:rsidP="004476FA">
      <w:pPr>
        <w:spacing w:line="360" w:lineRule="auto"/>
        <w:ind w:firstLineChars="100" w:firstLine="240"/>
        <w:jc w:val="both"/>
      </w:pPr>
      <w:r>
        <w:rPr>
          <w:rFonts w:ascii="Book Antiqua" w:eastAsia="Book Antiqua" w:hAnsi="Book Antiqua" w:cs="Book Antiqua"/>
          <w:color w:val="000000"/>
        </w:rPr>
        <w:t xml:space="preserve">The </w:t>
      </w:r>
      <w:r w:rsidR="00564516">
        <w:rPr>
          <w:rFonts w:ascii="Book Antiqua" w:eastAsia="Book Antiqua" w:hAnsi="Book Antiqua" w:cs="Book Antiqua"/>
          <w:color w:val="000000"/>
        </w:rPr>
        <w:t xml:space="preserve">Pearson chi-square test and Student </w:t>
      </w:r>
      <w:r w:rsidR="00564516">
        <w:rPr>
          <w:rFonts w:ascii="Book Antiqua" w:eastAsia="Book Antiqua" w:hAnsi="Book Antiqua" w:cs="Book Antiqua"/>
          <w:i/>
          <w:iCs/>
          <w:color w:val="000000"/>
        </w:rPr>
        <w:t>t</w:t>
      </w:r>
      <w:r w:rsidR="00564516">
        <w:rPr>
          <w:rFonts w:ascii="Book Antiqua" w:eastAsia="Book Antiqua" w:hAnsi="Book Antiqua" w:cs="Book Antiqua"/>
          <w:color w:val="000000"/>
        </w:rPr>
        <w:t xml:space="preserve">-test were performed for statistical analysis using SPSS software version 22.0 (SPSS, Chicago, IL, </w:t>
      </w:r>
      <w:r w:rsidR="00404F77" w:rsidRPr="00182869">
        <w:rPr>
          <w:rFonts w:ascii="Book Antiqua" w:eastAsia="Malgun Gothic" w:hAnsi="Book Antiqua"/>
          <w:lang w:eastAsia="ko-KR"/>
        </w:rPr>
        <w:t>United States</w:t>
      </w:r>
      <w:r w:rsidR="00564516">
        <w:rPr>
          <w:rFonts w:ascii="Book Antiqua" w:eastAsia="Book Antiqua" w:hAnsi="Book Antiqua" w:cs="Book Antiqua"/>
          <w:color w:val="000000"/>
        </w:rPr>
        <w:t>), and difference</w:t>
      </w:r>
      <w:r>
        <w:rPr>
          <w:rFonts w:ascii="Book Antiqua" w:eastAsia="Book Antiqua" w:hAnsi="Book Antiqua" w:cs="Book Antiqua"/>
          <w:color w:val="000000"/>
        </w:rPr>
        <w:t>s were</w:t>
      </w:r>
      <w:r w:rsidR="00564516">
        <w:rPr>
          <w:rFonts w:ascii="Book Antiqua" w:eastAsia="Book Antiqua" w:hAnsi="Book Antiqua" w:cs="Book Antiqua"/>
          <w:color w:val="000000"/>
        </w:rPr>
        <w:t xml:space="preserve"> considered significant</w:t>
      </w:r>
      <w:r>
        <w:rPr>
          <w:rFonts w:ascii="Book Antiqua" w:eastAsia="Book Antiqua" w:hAnsi="Book Antiqua" w:cs="Book Antiqua"/>
          <w:color w:val="000000"/>
        </w:rPr>
        <w:t xml:space="preserve"> when the</w:t>
      </w:r>
      <w:r w:rsidR="00564516">
        <w:rPr>
          <w:rFonts w:ascii="Book Antiqua" w:eastAsia="Book Antiqua" w:hAnsi="Book Antiqua" w:cs="Book Antiqua"/>
          <w:color w:val="000000"/>
        </w:rPr>
        <w:t xml:space="preserve"> </w:t>
      </w:r>
      <w:r w:rsidR="004476FA">
        <w:rPr>
          <w:rFonts w:ascii="Book Antiqua" w:eastAsia="Book Antiqua" w:hAnsi="Book Antiqua" w:cs="Book Antiqua"/>
          <w:i/>
          <w:iCs/>
          <w:color w:val="000000"/>
        </w:rPr>
        <w:t>P</w:t>
      </w:r>
      <w:r w:rsidR="00564516">
        <w:rPr>
          <w:rFonts w:ascii="Book Antiqua" w:eastAsia="Book Antiqua" w:hAnsi="Book Antiqua" w:cs="Book Antiqua"/>
          <w:color w:val="000000"/>
        </w:rPr>
        <w:t xml:space="preserve"> value </w:t>
      </w:r>
      <w:r>
        <w:rPr>
          <w:rFonts w:ascii="Book Antiqua" w:eastAsia="Book Antiqua" w:hAnsi="Book Antiqua" w:cs="Book Antiqua"/>
          <w:color w:val="000000"/>
        </w:rPr>
        <w:t xml:space="preserve">was </w:t>
      </w:r>
      <w:r w:rsidR="00564516">
        <w:rPr>
          <w:rFonts w:ascii="Book Antiqua" w:eastAsia="Book Antiqua" w:hAnsi="Book Antiqua" w:cs="Book Antiqua"/>
          <w:color w:val="000000"/>
        </w:rPr>
        <w:t xml:space="preserve">&lt; 0.05. The statistical methods </w:t>
      </w:r>
      <w:r>
        <w:rPr>
          <w:rFonts w:ascii="Book Antiqua" w:eastAsia="Book Antiqua" w:hAnsi="Book Antiqua" w:cs="Book Antiqua"/>
          <w:color w:val="000000"/>
        </w:rPr>
        <w:t>used in</w:t>
      </w:r>
      <w:r w:rsidR="00564516">
        <w:rPr>
          <w:rFonts w:ascii="Book Antiqua" w:eastAsia="Book Antiqua" w:hAnsi="Book Antiqua" w:cs="Book Antiqua"/>
          <w:color w:val="000000"/>
        </w:rPr>
        <w:t xml:space="preserve"> this study were reviewed by Won Kee Lee, Professor of </w:t>
      </w:r>
      <w:r>
        <w:rPr>
          <w:rFonts w:ascii="Book Antiqua" w:eastAsia="Book Antiqua" w:hAnsi="Book Antiqua" w:cs="Book Antiqua"/>
          <w:color w:val="000000"/>
        </w:rPr>
        <w:t>B</w:t>
      </w:r>
      <w:r w:rsidR="00564516">
        <w:rPr>
          <w:rFonts w:ascii="Book Antiqua" w:eastAsia="Book Antiqua" w:hAnsi="Book Antiqua" w:cs="Book Antiqua"/>
          <w:color w:val="000000"/>
        </w:rPr>
        <w:t>iostatistics of Kyungpook National University.</w:t>
      </w:r>
    </w:p>
    <w:p w14:paraId="46167DAA" w14:textId="77777777" w:rsidR="00A77B3E" w:rsidRDefault="00A77B3E" w:rsidP="004476FA">
      <w:pPr>
        <w:spacing w:line="360" w:lineRule="auto"/>
        <w:jc w:val="both"/>
      </w:pPr>
    </w:p>
    <w:p w14:paraId="67DFBC4C" w14:textId="77777777" w:rsidR="00A77B3E" w:rsidRDefault="00564516">
      <w:pPr>
        <w:spacing w:line="360" w:lineRule="auto"/>
        <w:jc w:val="both"/>
      </w:pPr>
      <w:r>
        <w:rPr>
          <w:rFonts w:ascii="Book Antiqua" w:eastAsia="Book Antiqua" w:hAnsi="Book Antiqua" w:cs="Book Antiqua"/>
          <w:b/>
          <w:caps/>
          <w:color w:val="000000"/>
          <w:u w:val="single"/>
        </w:rPr>
        <w:lastRenderedPageBreak/>
        <w:t>RESULTS</w:t>
      </w:r>
    </w:p>
    <w:p w14:paraId="0D478BC6" w14:textId="465CD0E2" w:rsidR="00A77B3E" w:rsidRPr="004476FA" w:rsidRDefault="00564516">
      <w:pPr>
        <w:spacing w:line="360" w:lineRule="auto"/>
        <w:jc w:val="both"/>
        <w:rPr>
          <w:i/>
          <w:iCs/>
        </w:rPr>
      </w:pPr>
      <w:r w:rsidRPr="004476FA">
        <w:rPr>
          <w:rFonts w:ascii="Book Antiqua" w:eastAsia="Book Antiqua" w:hAnsi="Book Antiqua" w:cs="Book Antiqua"/>
          <w:b/>
          <w:bCs/>
          <w:i/>
          <w:iCs/>
          <w:color w:val="000000"/>
        </w:rPr>
        <w:t>Clinical outcomes</w:t>
      </w:r>
    </w:p>
    <w:p w14:paraId="0CC9EE72" w14:textId="2054A1CD" w:rsidR="00A77B3E" w:rsidRDefault="00564516" w:rsidP="004476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the PFN group, postoperative hip function was graded as excellent in 26 (35.6%), good in 35 (47.9%), fair in 8, and poor in 4 patients, respectively (Table 2). In the PFNA group, hip function was classified as excellent in 36 (42.4%), good in 44 (51.8%), fair in 4, and poor in 1 patient, respectively. The proportion of patients with excellent or good postoperative function was significantly higher in the PFNA group compared to the PFN group (94.1% and 83.6%, </w:t>
      </w:r>
      <w:r w:rsidR="004476FA">
        <w:rPr>
          <w:rFonts w:ascii="Book Antiqua" w:eastAsia="Book Antiqua" w:hAnsi="Book Antiqua" w:cs="Book Antiqua"/>
          <w:i/>
          <w:iCs/>
          <w:color w:val="000000"/>
        </w:rPr>
        <w:t>P</w:t>
      </w:r>
      <w:r>
        <w:rPr>
          <w:rFonts w:ascii="Book Antiqua" w:eastAsia="Book Antiqua" w:hAnsi="Book Antiqua" w:cs="Book Antiqua"/>
          <w:color w:val="000000"/>
        </w:rPr>
        <w:t xml:space="preserve"> = 0.033). Differences in operation time and mortality within one year were not significantly different between the two groups (</w:t>
      </w:r>
      <w:r w:rsidR="004476FA">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szCs w:val="20"/>
        </w:rPr>
        <w:t xml:space="preserve">&gt; </w:t>
      </w:r>
      <w:r>
        <w:rPr>
          <w:rFonts w:ascii="Book Antiqua" w:eastAsia="Book Antiqua" w:hAnsi="Book Antiqua" w:cs="Book Antiqua"/>
          <w:color w:val="000000"/>
        </w:rPr>
        <w:t>0.05).</w:t>
      </w:r>
    </w:p>
    <w:p w14:paraId="69CFE74C" w14:textId="77777777" w:rsidR="004476FA" w:rsidRDefault="004476FA" w:rsidP="004476FA">
      <w:pPr>
        <w:spacing w:line="360" w:lineRule="auto"/>
        <w:jc w:val="both"/>
      </w:pPr>
    </w:p>
    <w:p w14:paraId="39CD31C7" w14:textId="779A74CE" w:rsidR="00A77B3E" w:rsidRPr="004476FA" w:rsidRDefault="00564516">
      <w:pPr>
        <w:spacing w:line="360" w:lineRule="auto"/>
        <w:jc w:val="both"/>
        <w:rPr>
          <w:i/>
          <w:iCs/>
        </w:rPr>
      </w:pPr>
      <w:r w:rsidRPr="004476FA">
        <w:rPr>
          <w:rFonts w:ascii="Book Antiqua" w:eastAsia="Book Antiqua" w:hAnsi="Book Antiqua" w:cs="Book Antiqua"/>
          <w:b/>
          <w:bCs/>
          <w:i/>
          <w:iCs/>
          <w:color w:val="000000"/>
        </w:rPr>
        <w:t>Radiographic outcomes</w:t>
      </w:r>
    </w:p>
    <w:p w14:paraId="0FFB7923" w14:textId="75AB3A5A" w:rsidR="00A77B3E" w:rsidRDefault="00564516" w:rsidP="004476FA">
      <w:pPr>
        <w:spacing w:line="360" w:lineRule="auto"/>
        <w:jc w:val="both"/>
      </w:pPr>
      <w:r>
        <w:rPr>
          <w:rFonts w:ascii="Book Antiqua" w:eastAsia="Book Antiqua" w:hAnsi="Book Antiqua" w:cs="Book Antiqua"/>
          <w:color w:val="000000"/>
        </w:rPr>
        <w:t xml:space="preserve">The union rate was 87.7% for the PFN group (64/73) and 94.1% for the PFNA group (80/85) </w:t>
      </w:r>
      <w:r w:rsidR="004476FA">
        <w:rPr>
          <w:rFonts w:ascii="Book Antiqua" w:eastAsia="Book Antiqua" w:hAnsi="Book Antiqua" w:cs="Book Antiqua"/>
          <w:color w:val="000000"/>
        </w:rPr>
        <w:t>(</w:t>
      </w:r>
      <w:r w:rsidR="004476FA">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4476FA">
        <w:rPr>
          <w:rFonts w:ascii="Book Antiqua" w:eastAsia="Book Antiqua" w:hAnsi="Book Antiqua" w:cs="Book Antiqua"/>
          <w:color w:val="000000"/>
        </w:rPr>
        <w:t xml:space="preserve"> </w:t>
      </w:r>
      <w:r>
        <w:rPr>
          <w:rFonts w:ascii="Book Antiqua" w:eastAsia="Book Antiqua" w:hAnsi="Book Antiqua" w:cs="Book Antiqua"/>
          <w:color w:val="000000"/>
        </w:rPr>
        <w:t xml:space="preserve">0.155), and the union time was 14.9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(range, 12-17) and 13.7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(range, 11-18), respectively (</w:t>
      </w:r>
      <w:r w:rsidR="004476FA">
        <w:rPr>
          <w:rFonts w:ascii="Book Antiqua" w:eastAsia="Book Antiqua" w:hAnsi="Book Antiqua" w:cs="Book Antiqua"/>
          <w:i/>
          <w:iCs/>
          <w:color w:val="000000"/>
        </w:rPr>
        <w:t>P</w:t>
      </w:r>
      <w:r w:rsidR="004476FA">
        <w:rPr>
          <w:rFonts w:ascii="Book Antiqua" w:eastAsia="Book Antiqua" w:hAnsi="Book Antiqua" w:cs="Book Antiqua"/>
          <w:color w:val="000000"/>
        </w:rPr>
        <w:t xml:space="preserve"> = </w:t>
      </w:r>
      <w:r>
        <w:rPr>
          <w:rFonts w:ascii="Book Antiqua" w:eastAsia="Book Antiqua" w:hAnsi="Book Antiqua" w:cs="Book Antiqua"/>
          <w:color w:val="000000"/>
        </w:rPr>
        <w:t>0.156).</w:t>
      </w:r>
    </w:p>
    <w:p w14:paraId="3D62DF06" w14:textId="3088E87B" w:rsidR="00A77B3E" w:rsidRDefault="00564516" w:rsidP="004476FA">
      <w:pPr>
        <w:spacing w:line="360" w:lineRule="auto"/>
        <w:ind w:firstLineChars="100" w:firstLine="240"/>
        <w:jc w:val="both"/>
      </w:pPr>
      <w:r>
        <w:rPr>
          <w:rFonts w:ascii="Book Antiqua" w:eastAsia="Book Antiqua" w:hAnsi="Book Antiqua" w:cs="Book Antiqua"/>
          <w:color w:val="000000"/>
        </w:rPr>
        <w:t>In the PFN group, reduction was graded as good in 34 (46.6%), normal in 31 (42.5%), and poor in 8 patients, whereas it was rated as good in 42 (49.4%), normal in 36 (42.4%), and poor in 7 patients in the PFNA group (</w:t>
      </w:r>
      <w:r w:rsidR="004476FA">
        <w:rPr>
          <w:rFonts w:ascii="Book Antiqua" w:eastAsia="Book Antiqua" w:hAnsi="Book Antiqua" w:cs="Book Antiqua"/>
          <w:i/>
          <w:iCs/>
          <w:color w:val="000000"/>
        </w:rPr>
        <w:t>P</w:t>
      </w:r>
      <w:r>
        <w:rPr>
          <w:rFonts w:ascii="Book Antiqua" w:eastAsia="Book Antiqua" w:hAnsi="Book Antiqua" w:cs="Book Antiqua"/>
          <w:color w:val="000000"/>
        </w:rPr>
        <w:t xml:space="preserve"> = 0.830; Table 3). According to Cleveland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zones 5, 6, 8, and 9 were shown in 67 (91.8%) patients with PFN, whereas those zones were demonstrated in 79 patients (92.9%) with PFNA (</w:t>
      </w:r>
      <w:r w:rsidR="004476FA">
        <w:rPr>
          <w:rFonts w:ascii="Book Antiqua" w:eastAsia="Book Antiqua" w:hAnsi="Book Antiqua" w:cs="Book Antiqua"/>
          <w:i/>
          <w:iCs/>
          <w:color w:val="000000"/>
        </w:rPr>
        <w:t>P</w:t>
      </w:r>
      <w:r>
        <w:rPr>
          <w:rFonts w:ascii="Book Antiqua" w:eastAsia="Book Antiqua" w:hAnsi="Book Antiqua" w:cs="Book Antiqua"/>
          <w:color w:val="000000"/>
        </w:rPr>
        <w:t xml:space="preserve"> = 0.218). TAD was 7.2 mm (range, 2.1</w:t>
      </w:r>
      <w:r w:rsidR="004476FA">
        <w:rPr>
          <w:rFonts w:ascii="Book Antiqua" w:eastAsia="Book Antiqua" w:hAnsi="Book Antiqua" w:cs="Book Antiqua"/>
          <w:color w:val="000000"/>
        </w:rPr>
        <w:t>-</w:t>
      </w:r>
      <w:r>
        <w:rPr>
          <w:rFonts w:ascii="Book Antiqua" w:eastAsia="Book Antiqua" w:hAnsi="Book Antiqua" w:cs="Book Antiqua"/>
          <w:color w:val="000000"/>
        </w:rPr>
        <w:t>12.3) in the PFN group, whereas it was 7.9 mm (range, 3.6</w:t>
      </w:r>
      <w:r w:rsidR="004476FA">
        <w:rPr>
          <w:rFonts w:ascii="Book Antiqua" w:eastAsia="Book Antiqua" w:hAnsi="Book Antiqua" w:cs="Book Antiqua"/>
          <w:color w:val="000000"/>
        </w:rPr>
        <w:t>-</w:t>
      </w:r>
      <w:r>
        <w:rPr>
          <w:rFonts w:ascii="Book Antiqua" w:eastAsia="Book Antiqua" w:hAnsi="Book Antiqua" w:cs="Book Antiqua"/>
          <w:color w:val="000000"/>
        </w:rPr>
        <w:t>14.9) on immediate postoperative radiographs in the PFNA group.</w:t>
      </w:r>
    </w:p>
    <w:p w14:paraId="1512C292" w14:textId="6C534A9F" w:rsidR="00A77B3E" w:rsidRPr="001F7B98" w:rsidRDefault="00564516" w:rsidP="001F7B9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Sliding distance was 6.1 mm (range, 0</w:t>
      </w:r>
      <w:r w:rsidR="004476FA">
        <w:rPr>
          <w:rFonts w:ascii="Book Antiqua" w:eastAsia="Book Antiqua" w:hAnsi="Book Antiqua" w:cs="Book Antiqua"/>
          <w:color w:val="000000"/>
        </w:rPr>
        <w:t>-</w:t>
      </w:r>
      <w:r>
        <w:rPr>
          <w:rFonts w:ascii="Book Antiqua" w:eastAsia="Book Antiqua" w:hAnsi="Book Antiqua" w:cs="Book Antiqua"/>
          <w:color w:val="000000"/>
        </w:rPr>
        <w:t>23.6 mm) in the PFN group, whereas it was 3.2 mm (range, 0</w:t>
      </w:r>
      <w:r w:rsidR="004476FA">
        <w:rPr>
          <w:rFonts w:ascii="Book Antiqua" w:eastAsia="Book Antiqua" w:hAnsi="Book Antiqua" w:cs="Book Antiqua"/>
          <w:color w:val="000000"/>
        </w:rPr>
        <w:t>-</w:t>
      </w:r>
      <w:r>
        <w:rPr>
          <w:rFonts w:ascii="Book Antiqua" w:eastAsia="Book Antiqua" w:hAnsi="Book Antiqua" w:cs="Book Antiqua"/>
          <w:color w:val="000000"/>
        </w:rPr>
        <w:t>18.4 mm) in the PFNA group at final follow-up compared to radiographs taken immediately after the index operation. The sliding difference was significantly higher in the PFN group (</w:t>
      </w:r>
      <w:r w:rsidR="004476FA">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0.036). There was no difference between the two groups in </w:t>
      </w:r>
      <w:r w:rsidR="00C71B8D">
        <w:rPr>
          <w:rFonts w:ascii="Book Antiqua" w:eastAsia="Book Antiqua" w:hAnsi="Book Antiqua" w:cs="Book Antiqua"/>
          <w:color w:val="000000"/>
        </w:rPr>
        <w:t xml:space="preserve">terms of </w:t>
      </w:r>
      <w:r>
        <w:rPr>
          <w:rFonts w:ascii="Book Antiqua" w:eastAsia="Book Antiqua" w:hAnsi="Book Antiqua" w:cs="Book Antiqua"/>
          <w:color w:val="000000"/>
        </w:rPr>
        <w:t>reduction state, Cleveland Index, TAD, union rate and time to union</w:t>
      </w:r>
      <w:r w:rsidR="001F7B98">
        <w:rPr>
          <w:rFonts w:ascii="Book Antiqua" w:eastAsia="Book Antiqua" w:hAnsi="Book Antiqua" w:cs="Book Antiqua"/>
          <w:color w:val="000000"/>
        </w:rPr>
        <w:t xml:space="preserve"> </w:t>
      </w:r>
      <w:r w:rsidR="001F7B98">
        <w:rPr>
          <w:rFonts w:ascii="Book Antiqua" w:eastAsia="Book Antiqua" w:hAnsi="Book Antiqua" w:cs="Book Antiqua"/>
          <w:b/>
          <w:bCs/>
          <w:i/>
          <w:iCs/>
          <w:color w:val="000000"/>
        </w:rPr>
        <w:t xml:space="preserve"> </w:t>
      </w:r>
      <w:r w:rsidR="001F7B98" w:rsidRPr="000F00DE">
        <w:rPr>
          <w:rFonts w:ascii="Book Antiqua" w:eastAsia="Book Antiqua" w:hAnsi="Book Antiqua" w:cs="Book Antiqua"/>
          <w:bCs/>
          <w:iCs/>
          <w:color w:val="000000"/>
        </w:rPr>
        <w:t>(Figures 1 and 2)</w:t>
      </w:r>
      <w:r>
        <w:rPr>
          <w:rFonts w:ascii="Book Antiqua" w:eastAsia="Book Antiqua" w:hAnsi="Book Antiqua" w:cs="Book Antiqua"/>
          <w:color w:val="000000"/>
        </w:rPr>
        <w:t>.</w:t>
      </w:r>
    </w:p>
    <w:p w14:paraId="6293A7CE" w14:textId="77777777" w:rsidR="004476FA" w:rsidRDefault="004476FA" w:rsidP="004476FA">
      <w:pPr>
        <w:spacing w:line="360" w:lineRule="auto"/>
        <w:jc w:val="both"/>
      </w:pPr>
    </w:p>
    <w:p w14:paraId="0BBF2945" w14:textId="2FB62717" w:rsidR="00A77B3E" w:rsidRPr="004476FA" w:rsidRDefault="00564516">
      <w:pPr>
        <w:spacing w:line="360" w:lineRule="auto"/>
        <w:jc w:val="both"/>
        <w:rPr>
          <w:i/>
          <w:iCs/>
        </w:rPr>
      </w:pPr>
      <w:r w:rsidRPr="004476FA">
        <w:rPr>
          <w:rFonts w:ascii="Book Antiqua" w:eastAsia="Book Antiqua" w:hAnsi="Book Antiqua" w:cs="Book Antiqua"/>
          <w:b/>
          <w:bCs/>
          <w:i/>
          <w:iCs/>
          <w:color w:val="000000"/>
        </w:rPr>
        <w:t>Complications</w:t>
      </w:r>
    </w:p>
    <w:p w14:paraId="3F9EE175" w14:textId="6CD9D607" w:rsidR="00A77B3E" w:rsidRDefault="00564516" w:rsidP="004476FA">
      <w:pPr>
        <w:spacing w:line="360" w:lineRule="auto"/>
        <w:jc w:val="both"/>
      </w:pPr>
      <w:r>
        <w:rPr>
          <w:rFonts w:ascii="Book Antiqua" w:eastAsia="Book Antiqua" w:hAnsi="Book Antiqua" w:cs="Book Antiqua"/>
          <w:color w:val="000000"/>
        </w:rPr>
        <w:lastRenderedPageBreak/>
        <w:t>Screw cutout was demonstrated in eight (11.0%) patients in the PFN group and in two (2.4%) patients in the PFNA group (</w:t>
      </w:r>
      <w:r w:rsidR="004476FA">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0.027; Table 4). However, there was no statistical difference between groups in </w:t>
      </w:r>
      <w:r w:rsidR="00C71B8D">
        <w:rPr>
          <w:rFonts w:ascii="Book Antiqua" w:eastAsia="Book Antiqua" w:hAnsi="Book Antiqua" w:cs="Book Antiqua"/>
          <w:color w:val="000000"/>
        </w:rPr>
        <w:t xml:space="preserve">terms of </w:t>
      </w:r>
      <w:r>
        <w:rPr>
          <w:rFonts w:ascii="Book Antiqua" w:eastAsia="Book Antiqua" w:hAnsi="Book Antiqua" w:cs="Book Antiqua"/>
          <w:color w:val="000000"/>
        </w:rPr>
        <w:t>nonunion, infection, osteonecrosis of the femoral head, or implant breakage.</w:t>
      </w:r>
    </w:p>
    <w:p w14:paraId="4D3C117B" w14:textId="77777777" w:rsidR="00A77B3E" w:rsidRDefault="00A77B3E" w:rsidP="004476FA">
      <w:pPr>
        <w:spacing w:line="360" w:lineRule="auto"/>
        <w:jc w:val="both"/>
      </w:pPr>
    </w:p>
    <w:p w14:paraId="14777C92" w14:textId="77777777" w:rsidR="00A77B3E" w:rsidRDefault="00564516">
      <w:pPr>
        <w:spacing w:line="360" w:lineRule="auto"/>
        <w:jc w:val="both"/>
      </w:pPr>
      <w:r>
        <w:rPr>
          <w:rFonts w:ascii="Book Antiqua" w:eastAsia="Book Antiqua" w:hAnsi="Book Antiqua" w:cs="Book Antiqua"/>
          <w:b/>
          <w:caps/>
          <w:color w:val="000000"/>
          <w:u w:val="single"/>
        </w:rPr>
        <w:t>DISCUSSION</w:t>
      </w:r>
    </w:p>
    <w:p w14:paraId="46F29B32" w14:textId="451791E5" w:rsidR="00A77B3E" w:rsidRDefault="00564516" w:rsidP="004476FA">
      <w:pPr>
        <w:spacing w:line="360" w:lineRule="auto"/>
        <w:jc w:val="both"/>
      </w:pPr>
      <w:r>
        <w:rPr>
          <w:rFonts w:ascii="Book Antiqua" w:eastAsia="Book Antiqua" w:hAnsi="Book Antiqua" w:cs="Book Antiqua"/>
          <w:color w:val="000000"/>
        </w:rPr>
        <w:t xml:space="preserve">Among the various implants used for treating proximal femur fracture, PFNA has been developed to overcome several problems of PFN, which has a similar design but uses a helical </w:t>
      </w:r>
      <w:proofErr w:type="gramStart"/>
      <w:r>
        <w:rPr>
          <w:rFonts w:ascii="Book Antiqua" w:eastAsia="Book Antiqua" w:hAnsi="Book Antiqua" w:cs="Book Antiqua"/>
          <w:color w:val="000000"/>
        </w:rPr>
        <w:t>blade</w:t>
      </w:r>
      <w:r w:rsidR="004476FA">
        <w:rPr>
          <w:rFonts w:ascii="Book Antiqua" w:eastAsia="Book Antiqua" w:hAnsi="Book Antiqua" w:cs="Book Antiqua"/>
          <w:color w:val="000000"/>
          <w:szCs w:val="30"/>
          <w:vertAlign w:val="superscript"/>
        </w:rPr>
        <w:t>[</w:t>
      </w:r>
      <w:proofErr w:type="gramEnd"/>
      <w:r w:rsidR="004476FA">
        <w:rPr>
          <w:rFonts w:ascii="Book Antiqua" w:eastAsia="Book Antiqua" w:hAnsi="Book Antiqua" w:cs="Book Antiqua"/>
          <w:color w:val="000000"/>
          <w:szCs w:val="30"/>
          <w:vertAlign w:val="superscript"/>
        </w:rPr>
        <w:t>8,11,12]</w:t>
      </w:r>
      <w:r>
        <w:rPr>
          <w:rFonts w:ascii="Book Antiqua" w:eastAsia="Book Antiqua" w:hAnsi="Book Antiqua" w:cs="Book Antiqua"/>
          <w:color w:val="000000"/>
        </w:rPr>
        <w:t xml:space="preserve">. According to one biomechanical study, better clinical outcomes might be expected in patients undergoing PFNA than in those receiving the previous-generation </w:t>
      </w:r>
      <w:proofErr w:type="gramStart"/>
      <w:r>
        <w:rPr>
          <w:rFonts w:ascii="Book Antiqua" w:eastAsia="Book Antiqua" w:hAnsi="Book Antiqua" w:cs="Book Antiqua"/>
          <w:color w:val="000000"/>
        </w:rPr>
        <w:t>PFN</w:t>
      </w:r>
      <w:r w:rsidR="004476FA">
        <w:rPr>
          <w:rFonts w:ascii="Book Antiqua" w:eastAsia="Book Antiqua" w:hAnsi="Book Antiqua" w:cs="Book Antiqua"/>
          <w:color w:val="000000"/>
          <w:szCs w:val="30"/>
          <w:vertAlign w:val="superscript"/>
        </w:rPr>
        <w:t>[</w:t>
      </w:r>
      <w:proofErr w:type="gramEnd"/>
      <w:r w:rsidR="004476FA">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However, few studies have compared the clinical and radiographic outcomes, including cutout after fixation, between PFNA and PFN in elderly patients with PFF. Th</w:t>
      </w:r>
      <w:r w:rsidR="007320E5">
        <w:rPr>
          <w:rFonts w:ascii="Book Antiqua" w:eastAsia="Book Antiqua" w:hAnsi="Book Antiqua" w:cs="Book Antiqua"/>
          <w:color w:val="000000"/>
        </w:rPr>
        <w:t>us, we</w:t>
      </w:r>
      <w:r>
        <w:rPr>
          <w:rFonts w:ascii="Book Antiqua" w:eastAsia="Book Antiqua" w:hAnsi="Book Antiqua" w:cs="Book Antiqua"/>
          <w:color w:val="000000"/>
        </w:rPr>
        <w:t xml:space="preserve"> perform</w:t>
      </w:r>
      <w:r w:rsidR="007320E5">
        <w:rPr>
          <w:rFonts w:ascii="Book Antiqua" w:eastAsia="Book Antiqua" w:hAnsi="Book Antiqua" w:cs="Book Antiqua"/>
          <w:color w:val="000000"/>
        </w:rPr>
        <w:t>ed</w:t>
      </w:r>
      <w:r>
        <w:rPr>
          <w:rFonts w:ascii="Book Antiqua" w:eastAsia="Book Antiqua" w:hAnsi="Book Antiqua" w:cs="Book Antiqua"/>
          <w:color w:val="000000"/>
        </w:rPr>
        <w:t xml:space="preserve"> the current study. Our results indicate that PFNA is associated with better clinical outcomes and fewer complications (in terms of sliding distance and screw cutout) compared to PFN.</w:t>
      </w:r>
    </w:p>
    <w:p w14:paraId="6438A2CE" w14:textId="4EBC0C9D" w:rsidR="00A77B3E" w:rsidRDefault="00564516" w:rsidP="004476FA">
      <w:pPr>
        <w:spacing w:line="360" w:lineRule="auto"/>
        <w:ind w:firstLineChars="100" w:firstLine="240"/>
        <w:jc w:val="both"/>
      </w:pPr>
      <w:r>
        <w:rPr>
          <w:rFonts w:ascii="Book Antiqua" w:eastAsia="Book Antiqua" w:hAnsi="Book Antiqua" w:cs="Book Antiqua"/>
          <w:color w:val="000000"/>
        </w:rPr>
        <w:t xml:space="preserve">In our study, the group that underwent PFNA with </w:t>
      </w:r>
      <w:r w:rsidR="007320E5">
        <w:rPr>
          <w:rFonts w:ascii="Book Antiqua" w:eastAsia="Book Antiqua" w:hAnsi="Book Antiqua" w:cs="Book Antiqua"/>
          <w:color w:val="000000"/>
        </w:rPr>
        <w:t xml:space="preserve">a </w:t>
      </w:r>
      <w:r>
        <w:rPr>
          <w:rFonts w:ascii="Book Antiqua" w:eastAsia="Book Antiqua" w:hAnsi="Book Antiqua" w:cs="Book Antiqua"/>
          <w:color w:val="000000"/>
        </w:rPr>
        <w:t>helical blade demonstrated less sliding distance compared to th</w:t>
      </w:r>
      <w:r w:rsidR="007320E5">
        <w:rPr>
          <w:rFonts w:ascii="Book Antiqua" w:eastAsia="Book Antiqua" w:hAnsi="Book Antiqua" w:cs="Book Antiqua"/>
          <w:color w:val="000000"/>
        </w:rPr>
        <w:t>e group</w:t>
      </w:r>
      <w:r>
        <w:rPr>
          <w:rFonts w:ascii="Book Antiqua" w:eastAsia="Book Antiqua" w:hAnsi="Book Antiqua" w:cs="Book Antiqua"/>
          <w:color w:val="000000"/>
        </w:rPr>
        <w:t xml:space="preserve"> undergoing PFN with </w:t>
      </w:r>
      <w:r w:rsidR="007320E5">
        <w:rPr>
          <w:rFonts w:ascii="Book Antiqua" w:eastAsia="Book Antiqua" w:hAnsi="Book Antiqua" w:cs="Book Antiqua"/>
          <w:color w:val="000000"/>
        </w:rPr>
        <w:t xml:space="preserve">a </w:t>
      </w:r>
      <w:r>
        <w:rPr>
          <w:rFonts w:ascii="Book Antiqua" w:eastAsia="Book Antiqua" w:hAnsi="Book Antiqua" w:cs="Book Antiqua"/>
          <w:color w:val="000000"/>
        </w:rPr>
        <w:t xml:space="preserve">conventional screw. This result is comparable with previous studies conducted in the laboratory setting, which demonstrated increased resistance of the blade to implant migration, and an increase in interlocking </w:t>
      </w:r>
      <w:proofErr w:type="gramStart"/>
      <w:r>
        <w:rPr>
          <w:rFonts w:ascii="Book Antiqua" w:eastAsia="Book Antiqua" w:hAnsi="Book Antiqua" w:cs="Book Antiqua"/>
          <w:color w:val="000000"/>
        </w:rPr>
        <w:t>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13,20,21]</w:t>
      </w:r>
      <w:r w:rsidR="004476FA">
        <w:rPr>
          <w:rFonts w:ascii="Book Antiqua" w:eastAsia="Book Antiqua" w:hAnsi="Book Antiqua" w:cs="Book Antiqua"/>
          <w:color w:val="000000"/>
          <w:szCs w:val="30"/>
        </w:rPr>
        <w:t>.</w:t>
      </w:r>
      <w:r>
        <w:rPr>
          <w:rFonts w:ascii="Book Antiqua" w:eastAsia="Book Antiqua" w:hAnsi="Book Antiqua" w:cs="Book Antiqua"/>
          <w:color w:val="000000"/>
        </w:rPr>
        <w:t xml:space="preserve"> In a clinical study comparing the sliding distance between PFN and PFNA groups, Choo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reported that the sliding distance was shorter in </w:t>
      </w:r>
      <w:r w:rsidR="007320E5">
        <w:rPr>
          <w:rFonts w:ascii="Book Antiqua" w:eastAsia="Book Antiqua" w:hAnsi="Book Antiqua" w:cs="Book Antiqua"/>
          <w:color w:val="000000"/>
        </w:rPr>
        <w:t xml:space="preserve">the </w:t>
      </w:r>
      <w:r>
        <w:rPr>
          <w:rFonts w:ascii="Book Antiqua" w:eastAsia="Book Antiqua" w:hAnsi="Book Antiqua" w:cs="Book Antiqua"/>
          <w:color w:val="000000"/>
        </w:rPr>
        <w:t xml:space="preserve">PFNA </w:t>
      </w:r>
      <w:r w:rsidR="007320E5">
        <w:rPr>
          <w:rFonts w:ascii="Book Antiqua" w:eastAsia="Book Antiqua" w:hAnsi="Book Antiqua" w:cs="Book Antiqua"/>
          <w:color w:val="000000"/>
        </w:rPr>
        <w:t xml:space="preserve">group </w:t>
      </w:r>
      <w:r>
        <w:rPr>
          <w:rFonts w:ascii="Book Antiqua" w:eastAsia="Book Antiqua" w:hAnsi="Book Antiqua" w:cs="Book Antiqua"/>
          <w:color w:val="000000"/>
        </w:rPr>
        <w:t xml:space="preserve">than </w:t>
      </w:r>
      <w:r w:rsidR="007320E5">
        <w:rPr>
          <w:rFonts w:ascii="Book Antiqua" w:eastAsia="Book Antiqua" w:hAnsi="Book Antiqua" w:cs="Book Antiqua"/>
          <w:color w:val="000000"/>
        </w:rPr>
        <w:t xml:space="preserve">in the </w:t>
      </w:r>
      <w:r>
        <w:rPr>
          <w:rFonts w:ascii="Book Antiqua" w:eastAsia="Book Antiqua" w:hAnsi="Book Antiqua" w:cs="Book Antiqua"/>
          <w:color w:val="000000"/>
        </w:rPr>
        <w:t xml:space="preserve">PFN group, which was consistent </w:t>
      </w:r>
      <w:r w:rsidR="007320E5">
        <w:rPr>
          <w:rFonts w:ascii="Book Antiqua" w:eastAsia="Book Antiqua" w:hAnsi="Book Antiqua" w:cs="Book Antiqua"/>
          <w:color w:val="000000"/>
        </w:rPr>
        <w:t>with</w:t>
      </w:r>
      <w:r>
        <w:rPr>
          <w:rFonts w:ascii="Book Antiqua" w:eastAsia="Book Antiqua" w:hAnsi="Book Antiqua" w:cs="Book Antiqua"/>
          <w:color w:val="000000"/>
        </w:rPr>
        <w:t xml:space="preserve"> our results.</w:t>
      </w:r>
    </w:p>
    <w:p w14:paraId="6BCAAA46" w14:textId="424028D4" w:rsidR="00A77B3E" w:rsidRDefault="00564516" w:rsidP="007915B2">
      <w:pPr>
        <w:spacing w:line="360" w:lineRule="auto"/>
        <w:ind w:firstLineChars="100" w:firstLine="240"/>
        <w:jc w:val="both"/>
      </w:pPr>
      <w:r>
        <w:rPr>
          <w:rFonts w:ascii="Book Antiqua" w:eastAsia="Book Antiqua" w:hAnsi="Book Antiqua" w:cs="Book Antiqua"/>
          <w:color w:val="000000"/>
        </w:rPr>
        <w:t>Similar to our study, several studies comparing PFN and PFNA indicated that the PFN group had more implant</w:t>
      </w:r>
      <w:r w:rsidR="007320E5">
        <w:rPr>
          <w:rFonts w:ascii="Book Antiqua" w:eastAsia="Book Antiqua" w:hAnsi="Book Antiqua" w:cs="Book Antiqua"/>
          <w:color w:val="000000"/>
        </w:rPr>
        <w:t>-</w:t>
      </w:r>
      <w:r>
        <w:rPr>
          <w:rFonts w:ascii="Book Antiqua" w:eastAsia="Book Antiqua" w:hAnsi="Book Antiqua" w:cs="Book Antiqua"/>
          <w:color w:val="000000"/>
        </w:rPr>
        <w:t xml:space="preserve">related </w:t>
      </w:r>
      <w:proofErr w:type="gramStart"/>
      <w:r>
        <w:rPr>
          <w:rFonts w:ascii="Book Antiqua" w:eastAsia="Book Antiqua" w:hAnsi="Book Antiqua" w:cs="Book Antiqua"/>
          <w:color w:val="000000"/>
        </w:rPr>
        <w:t>complications</w:t>
      </w:r>
      <w:r w:rsidR="007915B2">
        <w:rPr>
          <w:rFonts w:ascii="Book Antiqua" w:eastAsia="Book Antiqua" w:hAnsi="Book Antiqua" w:cs="Book Antiqua"/>
          <w:color w:val="000000"/>
          <w:szCs w:val="30"/>
          <w:vertAlign w:val="superscript"/>
        </w:rPr>
        <w:t>[</w:t>
      </w:r>
      <w:proofErr w:type="gramEnd"/>
      <w:r w:rsidR="007915B2">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xml:space="preserve">. We speculate that this result is due to the biomechanical properties of the helical blade of </w:t>
      </w:r>
      <w:proofErr w:type="gramStart"/>
      <w:r>
        <w:rPr>
          <w:rFonts w:ascii="Book Antiqua" w:eastAsia="Book Antiqua" w:hAnsi="Book Antiqua" w:cs="Book Antiqua"/>
          <w:color w:val="000000"/>
        </w:rPr>
        <w:t>PFNA</w:t>
      </w:r>
      <w:r w:rsidR="007915B2">
        <w:rPr>
          <w:rFonts w:ascii="Book Antiqua" w:eastAsia="Book Antiqua" w:hAnsi="Book Antiqua" w:cs="Book Antiqua"/>
          <w:color w:val="000000"/>
          <w:szCs w:val="30"/>
          <w:vertAlign w:val="superscript"/>
        </w:rPr>
        <w:t>[</w:t>
      </w:r>
      <w:proofErr w:type="gramEnd"/>
      <w:r w:rsidR="007915B2">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r w:rsidR="007320E5">
        <w:rPr>
          <w:rFonts w:ascii="Book Antiqua" w:eastAsia="Book Antiqua" w:hAnsi="Book Antiqua" w:cs="Book Antiqua"/>
          <w:color w:val="000000"/>
        </w:rPr>
        <w:t>As</w:t>
      </w:r>
      <w:r>
        <w:rPr>
          <w:rFonts w:ascii="Book Antiqua" w:eastAsia="Book Antiqua" w:hAnsi="Book Antiqua" w:cs="Book Antiqua"/>
          <w:color w:val="000000"/>
        </w:rPr>
        <w:t xml:space="preserve"> reaming is not performed before blade insertion, the bone stock of the femoral head can be preserved, thereby increasing the contact area between the implant and cancellous bone of </w:t>
      </w:r>
      <w:r w:rsidR="007320E5">
        <w:rPr>
          <w:rFonts w:ascii="Book Antiqua" w:eastAsia="Book Antiqua" w:hAnsi="Book Antiqua" w:cs="Book Antiqua"/>
          <w:color w:val="000000"/>
        </w:rPr>
        <w:t xml:space="preserve">the </w:t>
      </w:r>
      <w:r>
        <w:rPr>
          <w:rFonts w:ascii="Book Antiqua" w:eastAsia="Book Antiqua" w:hAnsi="Book Antiqua" w:cs="Book Antiqua"/>
          <w:color w:val="000000"/>
        </w:rPr>
        <w:t xml:space="preserve">femoral head. In addition, when the blade is inserted, the cancellous bone is </w:t>
      </w:r>
      <w:r>
        <w:rPr>
          <w:rFonts w:ascii="Book Antiqua" w:eastAsia="Book Antiqua" w:hAnsi="Book Antiqua" w:cs="Book Antiqua"/>
          <w:color w:val="000000"/>
        </w:rPr>
        <w:lastRenderedPageBreak/>
        <w:t xml:space="preserve">compressed, which increases resistance to rotational stress and varus </w:t>
      </w:r>
      <w:proofErr w:type="gramStart"/>
      <w:r>
        <w:rPr>
          <w:rFonts w:ascii="Book Antiqua" w:eastAsia="Book Antiqua" w:hAnsi="Book Antiqua" w:cs="Book Antiqua"/>
          <w:color w:val="000000"/>
        </w:rPr>
        <w:t>collapse</w:t>
      </w:r>
      <w:r w:rsidR="007915B2">
        <w:rPr>
          <w:rFonts w:ascii="Book Antiqua" w:eastAsia="Book Antiqua" w:hAnsi="Book Antiqua" w:cs="Book Antiqua"/>
          <w:color w:val="000000"/>
          <w:szCs w:val="30"/>
          <w:vertAlign w:val="superscript"/>
        </w:rPr>
        <w:t>[</w:t>
      </w:r>
      <w:proofErr w:type="gramEnd"/>
      <w:r w:rsidR="007915B2">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Mallya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described that there was no difference in implant</w:t>
      </w:r>
      <w:r w:rsidR="007320E5">
        <w:rPr>
          <w:rFonts w:ascii="Book Antiqua" w:eastAsia="Book Antiqua" w:hAnsi="Book Antiqua" w:cs="Book Antiqua"/>
          <w:color w:val="000000"/>
        </w:rPr>
        <w:t>-</w:t>
      </w:r>
      <w:r>
        <w:rPr>
          <w:rFonts w:ascii="Book Antiqua" w:eastAsia="Book Antiqua" w:hAnsi="Book Antiqua" w:cs="Book Antiqua"/>
          <w:color w:val="000000"/>
        </w:rPr>
        <w:t xml:space="preserve">related complications between the two groups. We presume that their study was conducted </w:t>
      </w:r>
      <w:r w:rsidR="007320E5">
        <w:rPr>
          <w:rFonts w:ascii="Book Antiqua" w:eastAsia="Book Antiqua" w:hAnsi="Book Antiqua" w:cs="Book Antiqua"/>
          <w:color w:val="000000"/>
        </w:rPr>
        <w:t>with</w:t>
      </w:r>
      <w:r>
        <w:rPr>
          <w:rFonts w:ascii="Book Antiqua" w:eastAsia="Book Antiqua" w:hAnsi="Book Antiqua" w:cs="Book Antiqua"/>
          <w:color w:val="000000"/>
        </w:rPr>
        <w:t xml:space="preserve"> a short follow-up period of 6 </w:t>
      </w:r>
      <w:proofErr w:type="spellStart"/>
      <w:r w:rsidRPr="001573BA">
        <w:rPr>
          <w:rFonts w:ascii="Book Antiqua" w:eastAsia="Book Antiqua" w:hAnsi="Book Antiqua" w:cs="Book Antiqua"/>
        </w:rPr>
        <w:t>mo</w:t>
      </w:r>
      <w:proofErr w:type="spellEnd"/>
      <w:r w:rsidR="007320E5" w:rsidRPr="001573BA">
        <w:rPr>
          <w:rFonts w:ascii="Book Antiqua" w:eastAsia="Book Antiqua" w:hAnsi="Book Antiqua" w:cs="Book Antiqua"/>
        </w:rPr>
        <w:t xml:space="preserve">; </w:t>
      </w:r>
      <w:r w:rsidR="007320E5">
        <w:rPr>
          <w:rFonts w:ascii="Book Antiqua" w:eastAsia="Book Antiqua" w:hAnsi="Book Antiqua" w:cs="Book Antiqua"/>
          <w:color w:val="000000"/>
        </w:rPr>
        <w:t>thus</w:t>
      </w:r>
      <w:r>
        <w:rPr>
          <w:rFonts w:ascii="Book Antiqua" w:eastAsia="Book Antiqua" w:hAnsi="Book Antiqua" w:cs="Book Antiqua"/>
          <w:color w:val="000000"/>
        </w:rPr>
        <w:t>, there was no difference between the two groups.</w:t>
      </w:r>
    </w:p>
    <w:p w14:paraId="58F33FC8" w14:textId="52825D00" w:rsidR="00A77B3E" w:rsidRDefault="00564516" w:rsidP="007915B2">
      <w:pPr>
        <w:spacing w:line="360" w:lineRule="auto"/>
        <w:ind w:firstLineChars="100" w:firstLine="240"/>
        <w:jc w:val="both"/>
      </w:pPr>
      <w:r>
        <w:rPr>
          <w:rFonts w:ascii="Book Antiqua" w:eastAsia="Book Antiqua" w:hAnsi="Book Antiqua" w:cs="Book Antiqua"/>
          <w:color w:val="000000"/>
        </w:rPr>
        <w:t>In the present study, the clinical score after surgery was significantly higher in the PFNA group than in the PFN group (</w:t>
      </w:r>
      <w:r w:rsidR="007915B2">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0.033). This result </w:t>
      </w:r>
      <w:r w:rsidR="007320E5">
        <w:rPr>
          <w:rFonts w:ascii="Book Antiqua" w:eastAsia="Book Antiqua" w:hAnsi="Book Antiqua" w:cs="Book Antiqua"/>
          <w:color w:val="000000"/>
        </w:rPr>
        <w:t>is</w:t>
      </w:r>
      <w:r>
        <w:rPr>
          <w:rFonts w:ascii="Book Antiqua" w:eastAsia="Book Antiqua" w:hAnsi="Book Antiqua" w:cs="Book Antiqua"/>
          <w:color w:val="000000"/>
        </w:rPr>
        <w:t xml:space="preserve"> different </w:t>
      </w:r>
      <w:r w:rsidR="007320E5">
        <w:rPr>
          <w:rFonts w:ascii="Book Antiqua" w:eastAsia="Book Antiqua" w:hAnsi="Book Antiqua" w:cs="Book Antiqua"/>
          <w:color w:val="000000"/>
        </w:rPr>
        <w:t>to</w:t>
      </w:r>
      <w:r>
        <w:rPr>
          <w:rFonts w:ascii="Book Antiqua" w:eastAsia="Book Antiqua" w:hAnsi="Book Antiqua" w:cs="Book Antiqua"/>
          <w:color w:val="000000"/>
        </w:rPr>
        <w:t xml:space="preserve"> previous studies that reported no difference in clinical outcomes between </w:t>
      </w:r>
      <w:r w:rsidR="007320E5">
        <w:rPr>
          <w:rFonts w:ascii="Book Antiqua" w:eastAsia="Book Antiqua" w:hAnsi="Book Antiqua" w:cs="Book Antiqua"/>
          <w:color w:val="000000"/>
        </w:rPr>
        <w:t xml:space="preserve">the </w:t>
      </w:r>
      <w:r>
        <w:rPr>
          <w:rFonts w:ascii="Book Antiqua" w:eastAsia="Book Antiqua" w:hAnsi="Book Antiqua" w:cs="Book Antiqua"/>
          <w:color w:val="000000"/>
        </w:rPr>
        <w:t xml:space="preserve">two </w:t>
      </w:r>
      <w:proofErr w:type="gramStart"/>
      <w:r>
        <w:rPr>
          <w:rFonts w:ascii="Book Antiqua" w:eastAsia="Book Antiqua" w:hAnsi="Book Antiqua" w:cs="Book Antiqua"/>
          <w:color w:val="000000"/>
        </w:rPr>
        <w:t>groups</w:t>
      </w:r>
      <w:r w:rsidR="007915B2">
        <w:rPr>
          <w:rFonts w:ascii="Book Antiqua" w:eastAsia="Book Antiqua" w:hAnsi="Book Antiqua" w:cs="Book Antiqua"/>
          <w:color w:val="000000"/>
          <w:szCs w:val="30"/>
          <w:vertAlign w:val="superscript"/>
        </w:rPr>
        <w:t>[</w:t>
      </w:r>
      <w:proofErr w:type="gramEnd"/>
      <w:r w:rsidR="007915B2">
        <w:rPr>
          <w:rFonts w:ascii="Book Antiqua" w:eastAsia="Book Antiqua" w:hAnsi="Book Antiqua" w:cs="Book Antiqua"/>
          <w:color w:val="000000"/>
          <w:szCs w:val="30"/>
          <w:vertAlign w:val="superscript"/>
        </w:rPr>
        <w:t>22,25,27,28]</w:t>
      </w:r>
      <w:r>
        <w:rPr>
          <w:rFonts w:ascii="Book Antiqua" w:eastAsia="Book Antiqua" w:hAnsi="Book Antiqua" w:cs="Book Antiqua"/>
          <w:color w:val="000000"/>
        </w:rPr>
        <w:t>. We speculate that the decrease in blade sliding had a smaller effect on native hip biomechanics, including offset and limb length, leading to less reduction in walking ability. In addition, decreased sliding might have resulted in less irritation of the iliotibial band and gluteal sling by the blade itself, leading to less pain.</w:t>
      </w:r>
    </w:p>
    <w:p w14:paraId="06E2BB58" w14:textId="6E36A443" w:rsidR="00A77B3E" w:rsidRDefault="00564516" w:rsidP="007915B2">
      <w:pPr>
        <w:spacing w:line="360" w:lineRule="auto"/>
        <w:ind w:firstLineChars="100" w:firstLine="240"/>
        <w:jc w:val="both"/>
      </w:pPr>
      <w:r>
        <w:rPr>
          <w:rFonts w:ascii="Book Antiqua" w:eastAsia="Book Antiqua" w:hAnsi="Book Antiqua" w:cs="Book Antiqua"/>
          <w:color w:val="000000"/>
        </w:rPr>
        <w:t xml:space="preserve">Our study showed no difference in surgical time between the two groups. In contrast to our findings, several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22,24,27,28]</w:t>
      </w:r>
      <w:r>
        <w:rPr>
          <w:rFonts w:ascii="Book Antiqua" w:eastAsia="Book Antiqua" w:hAnsi="Book Antiqua" w:cs="Book Antiqua"/>
          <w:color w:val="000000"/>
        </w:rPr>
        <w:t xml:space="preserve"> reported a shortened time of operation with PFNA when compared with PFN </w:t>
      </w:r>
      <w:r w:rsidR="007320E5">
        <w:rPr>
          <w:rFonts w:ascii="Book Antiqua" w:eastAsia="Book Antiqua" w:hAnsi="Book Antiqua" w:cs="Book Antiqua"/>
          <w:color w:val="000000"/>
        </w:rPr>
        <w:t>due to</w:t>
      </w:r>
      <w:r>
        <w:rPr>
          <w:rFonts w:ascii="Book Antiqua" w:eastAsia="Book Antiqua" w:hAnsi="Book Antiqua" w:cs="Book Antiqua"/>
          <w:color w:val="000000"/>
        </w:rPr>
        <w:t xml:space="preserve"> the simplified surgical steps. We estimated that this discrepancy among studies might originate from the learning curve associated with the initial introduction of PFNA, which could affect operation time.</w:t>
      </w:r>
    </w:p>
    <w:p w14:paraId="4339D0B9" w14:textId="1595FEAF" w:rsidR="00A77B3E" w:rsidRDefault="00564516" w:rsidP="007915B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current study is limited by its nonrandomized, retrospective nature, as well as the fact that there were no selection criteria applied for each implant. However, </w:t>
      </w:r>
      <w:r w:rsidR="007320E5">
        <w:rPr>
          <w:rFonts w:ascii="Book Antiqua" w:eastAsia="Book Antiqua" w:hAnsi="Book Antiqua" w:cs="Book Antiqua"/>
          <w:color w:val="000000"/>
        </w:rPr>
        <w:t xml:space="preserve">the </w:t>
      </w:r>
      <w:r>
        <w:rPr>
          <w:rFonts w:ascii="Book Antiqua" w:eastAsia="Book Antiqua" w:hAnsi="Book Antiqua" w:cs="Book Antiqua"/>
          <w:color w:val="000000"/>
        </w:rPr>
        <w:t xml:space="preserve">analysis of demographic characteristics and data related to </w:t>
      </w:r>
      <w:r w:rsidR="007320E5">
        <w:rPr>
          <w:rFonts w:ascii="Book Antiqua" w:eastAsia="Book Antiqua" w:hAnsi="Book Antiqua" w:cs="Book Antiqua"/>
          <w:color w:val="000000"/>
        </w:rPr>
        <w:t xml:space="preserve">the </w:t>
      </w:r>
      <w:r>
        <w:rPr>
          <w:rFonts w:ascii="Book Antiqua" w:eastAsia="Book Antiqua" w:hAnsi="Book Antiqua" w:cs="Book Antiqua"/>
          <w:color w:val="000000"/>
        </w:rPr>
        <w:t xml:space="preserve">operation in the two groups did not reveal any confounding factors such as selection bias. Second, our findings cannot reflect long-term clinical outcomes because of the relatively short-term follow-up. However, a high mortality rate within 5 years has been reported in the </w:t>
      </w:r>
      <w:proofErr w:type="gramStart"/>
      <w:r>
        <w:rPr>
          <w:rFonts w:ascii="Book Antiqua" w:eastAsia="Book Antiqua" w:hAnsi="Book Antiqua" w:cs="Book Antiqua"/>
          <w:color w:val="000000"/>
        </w:rPr>
        <w:t>literature</w:t>
      </w:r>
      <w:r w:rsidR="007915B2">
        <w:rPr>
          <w:rFonts w:ascii="Book Antiqua" w:eastAsia="Book Antiqua" w:hAnsi="Book Antiqua" w:cs="Book Antiqua"/>
          <w:color w:val="000000"/>
          <w:szCs w:val="30"/>
          <w:vertAlign w:val="superscript"/>
        </w:rPr>
        <w:t>[</w:t>
      </w:r>
      <w:proofErr w:type="gramEnd"/>
      <w:r w:rsidR="007915B2">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Lastly, the current study included a relatively small number of patients, which can weaken statistical power. Nevertheless, we believe that our findings are important </w:t>
      </w:r>
      <w:r w:rsidR="007320E5">
        <w:rPr>
          <w:rFonts w:ascii="Book Antiqua" w:eastAsia="Book Antiqua" w:hAnsi="Book Antiqua" w:cs="Book Antiqua"/>
          <w:color w:val="000000"/>
        </w:rPr>
        <w:t>as</w:t>
      </w:r>
      <w:r>
        <w:rPr>
          <w:rFonts w:ascii="Book Antiqua" w:eastAsia="Book Antiqua" w:hAnsi="Book Antiqua" w:cs="Book Antiqua"/>
          <w:color w:val="000000"/>
        </w:rPr>
        <w:t xml:space="preserve"> when a theoretically improved implant is introduced, comparison with previous implants of a similar design is paramount to determine the value of the new </w:t>
      </w:r>
      <w:r w:rsidR="007320E5">
        <w:rPr>
          <w:rFonts w:ascii="Book Antiqua" w:eastAsia="Book Antiqua" w:hAnsi="Book Antiqua" w:cs="Book Antiqua"/>
          <w:color w:val="000000"/>
        </w:rPr>
        <w:t>implant</w:t>
      </w:r>
      <w:r>
        <w:rPr>
          <w:rFonts w:ascii="Book Antiqua" w:eastAsia="Book Antiqua" w:hAnsi="Book Antiqua" w:cs="Book Antiqua"/>
          <w:color w:val="000000"/>
        </w:rPr>
        <w:t>.</w:t>
      </w:r>
    </w:p>
    <w:p w14:paraId="329BE244" w14:textId="214428F7" w:rsidR="007915B2" w:rsidRDefault="007915B2" w:rsidP="007915B2">
      <w:pPr>
        <w:spacing w:line="360" w:lineRule="auto"/>
        <w:jc w:val="both"/>
        <w:rPr>
          <w:rFonts w:ascii="Book Antiqua" w:eastAsia="Book Antiqua" w:hAnsi="Book Antiqua" w:cs="Book Antiqua"/>
          <w:color w:val="000000"/>
        </w:rPr>
      </w:pPr>
    </w:p>
    <w:p w14:paraId="4EE4528A" w14:textId="2D61E48D" w:rsidR="007915B2" w:rsidRPr="007915B2" w:rsidRDefault="007915B2" w:rsidP="007915B2">
      <w:pPr>
        <w:spacing w:line="360" w:lineRule="auto"/>
        <w:jc w:val="both"/>
        <w:rPr>
          <w:b/>
          <w:bCs/>
          <w:u w:val="single"/>
          <w:lang w:eastAsia="zh-CN"/>
        </w:rPr>
      </w:pPr>
      <w:r w:rsidRPr="007915B2">
        <w:rPr>
          <w:rFonts w:ascii="Book Antiqua" w:hAnsi="Book Antiqua" w:cs="Book Antiqua" w:hint="eastAsia"/>
          <w:b/>
          <w:bCs/>
          <w:color w:val="000000"/>
          <w:u w:val="single"/>
          <w:lang w:eastAsia="zh-CN"/>
        </w:rPr>
        <w:lastRenderedPageBreak/>
        <w:t>C</w:t>
      </w:r>
      <w:r w:rsidRPr="007915B2">
        <w:rPr>
          <w:rFonts w:ascii="Book Antiqua" w:hAnsi="Book Antiqua" w:cs="Book Antiqua"/>
          <w:b/>
          <w:bCs/>
          <w:color w:val="000000"/>
          <w:u w:val="single"/>
          <w:lang w:eastAsia="zh-CN"/>
        </w:rPr>
        <w:t>ONCLUSION</w:t>
      </w:r>
    </w:p>
    <w:p w14:paraId="1C091410" w14:textId="36583586" w:rsidR="00A77B3E" w:rsidRDefault="00564516" w:rsidP="007915B2">
      <w:pPr>
        <w:spacing w:line="360" w:lineRule="auto"/>
        <w:jc w:val="both"/>
      </w:pPr>
      <w:r>
        <w:rPr>
          <w:rFonts w:ascii="Book Antiqua" w:eastAsia="Book Antiqua" w:hAnsi="Book Antiqua" w:cs="Book Antiqua"/>
          <w:color w:val="000000"/>
        </w:rPr>
        <w:t xml:space="preserve">In conclusion, PFNA using a helical blade demonstrated better clinical and radiographic outcomes in terms of clinical score, cutout, and sliding distance </w:t>
      </w:r>
      <w:r w:rsidR="00C043C9">
        <w:rPr>
          <w:rFonts w:ascii="Book Antiqua" w:eastAsia="Book Antiqua" w:hAnsi="Book Antiqua" w:cs="Book Antiqua"/>
          <w:color w:val="000000"/>
        </w:rPr>
        <w:t>following</w:t>
      </w:r>
      <w:r>
        <w:rPr>
          <w:rFonts w:ascii="Book Antiqua" w:eastAsia="Book Antiqua" w:hAnsi="Book Antiqua" w:cs="Book Antiqua"/>
          <w:color w:val="000000"/>
        </w:rPr>
        <w:t xml:space="preserve"> treatment of PFF in elderly patients. However, a randomized study with longer-term follow-up may be necessary to draw a definitive conclusion.</w:t>
      </w:r>
    </w:p>
    <w:p w14:paraId="23536EE6" w14:textId="77777777" w:rsidR="00A77B3E" w:rsidRDefault="00A77B3E" w:rsidP="007915B2">
      <w:pPr>
        <w:spacing w:line="360" w:lineRule="auto"/>
        <w:jc w:val="both"/>
      </w:pPr>
    </w:p>
    <w:p w14:paraId="52D2332A" w14:textId="77777777" w:rsidR="00A77B3E" w:rsidRDefault="00564516">
      <w:pPr>
        <w:spacing w:line="360" w:lineRule="auto"/>
        <w:jc w:val="both"/>
      </w:pPr>
      <w:r>
        <w:rPr>
          <w:rFonts w:ascii="Book Antiqua" w:eastAsia="Book Antiqua" w:hAnsi="Book Antiqua" w:cs="Book Antiqua"/>
          <w:b/>
          <w:caps/>
          <w:color w:val="000000"/>
          <w:u w:val="single"/>
        </w:rPr>
        <w:t>ARTICLE HIGHLIGHTS</w:t>
      </w:r>
    </w:p>
    <w:p w14:paraId="6501A247" w14:textId="77777777" w:rsidR="00A77B3E" w:rsidRDefault="00564516">
      <w:pPr>
        <w:spacing w:line="360" w:lineRule="auto"/>
        <w:jc w:val="both"/>
      </w:pPr>
      <w:r>
        <w:rPr>
          <w:rFonts w:ascii="Book Antiqua" w:eastAsia="Book Antiqua" w:hAnsi="Book Antiqua" w:cs="Book Antiqua"/>
          <w:b/>
          <w:i/>
          <w:color w:val="000000"/>
        </w:rPr>
        <w:t>Research background</w:t>
      </w:r>
    </w:p>
    <w:p w14:paraId="0ABB7DB3" w14:textId="77777777" w:rsidR="00A77B3E" w:rsidRDefault="00564516">
      <w:pPr>
        <w:spacing w:line="360" w:lineRule="auto"/>
        <w:jc w:val="both"/>
      </w:pPr>
      <w:r>
        <w:rPr>
          <w:rFonts w:ascii="Book Antiqua" w:eastAsia="Book Antiqua" w:hAnsi="Book Antiqua" w:cs="Book Antiqua"/>
          <w:color w:val="000000"/>
        </w:rPr>
        <w:t xml:space="preserve">There are few studies comparing clinical and radiologic outcomes between proximal femoral nail </w:t>
      </w:r>
      <w:proofErr w:type="spellStart"/>
      <w:r>
        <w:rPr>
          <w:rFonts w:ascii="Book Antiqua" w:eastAsia="Book Antiqua" w:hAnsi="Book Antiqua" w:cs="Book Antiqua"/>
          <w:color w:val="000000"/>
        </w:rPr>
        <w:t>antirotation</w:t>
      </w:r>
      <w:proofErr w:type="spellEnd"/>
      <w:r>
        <w:rPr>
          <w:rFonts w:ascii="Book Antiqua" w:eastAsia="Book Antiqua" w:hAnsi="Book Antiqua" w:cs="Book Antiqua"/>
          <w:color w:val="000000"/>
        </w:rPr>
        <w:t xml:space="preserve"> (PFNA) and previous-generation proximal femoral nail (PFN) in elderly patients with </w:t>
      </w:r>
      <w:proofErr w:type="spellStart"/>
      <w:r>
        <w:rPr>
          <w:rFonts w:ascii="Book Antiqua" w:eastAsia="Book Antiqua" w:hAnsi="Book Antiqua" w:cs="Book Antiqua"/>
          <w:color w:val="000000"/>
        </w:rPr>
        <w:t>pertrochanteric</w:t>
      </w:r>
      <w:proofErr w:type="spellEnd"/>
      <w:r>
        <w:rPr>
          <w:rFonts w:ascii="Book Antiqua" w:eastAsia="Book Antiqua" w:hAnsi="Book Antiqua" w:cs="Book Antiqua"/>
          <w:color w:val="000000"/>
        </w:rPr>
        <w:t xml:space="preserve"> femoral fracture (PFF).</w:t>
      </w:r>
    </w:p>
    <w:p w14:paraId="55D1F1D3" w14:textId="77777777" w:rsidR="00A77B3E" w:rsidRDefault="00A77B3E">
      <w:pPr>
        <w:spacing w:line="360" w:lineRule="auto"/>
        <w:jc w:val="both"/>
      </w:pPr>
    </w:p>
    <w:p w14:paraId="72371586" w14:textId="77777777" w:rsidR="00A77B3E" w:rsidRDefault="00564516">
      <w:pPr>
        <w:spacing w:line="360" w:lineRule="auto"/>
        <w:jc w:val="both"/>
      </w:pPr>
      <w:r>
        <w:rPr>
          <w:rFonts w:ascii="Book Antiqua" w:eastAsia="Book Antiqua" w:hAnsi="Book Antiqua" w:cs="Book Antiqua"/>
          <w:b/>
          <w:i/>
          <w:color w:val="000000"/>
        </w:rPr>
        <w:t>Research motivation</w:t>
      </w:r>
    </w:p>
    <w:p w14:paraId="4641A8C5" w14:textId="77777777" w:rsidR="00A77B3E" w:rsidRDefault="00564516">
      <w:pPr>
        <w:spacing w:line="360" w:lineRule="auto"/>
        <w:jc w:val="both"/>
      </w:pPr>
      <w:r>
        <w:rPr>
          <w:rFonts w:ascii="Book Antiqua" w:eastAsia="Book Antiqua" w:hAnsi="Book Antiqua" w:cs="Book Antiqua"/>
          <w:color w:val="000000"/>
        </w:rPr>
        <w:t>We evaluated the clinical and radiographic outcomes after fixation with PFN and PFNA for PFF in elderly patients.</w:t>
      </w:r>
    </w:p>
    <w:p w14:paraId="5FF46767" w14:textId="77777777" w:rsidR="00A77B3E" w:rsidRDefault="00A77B3E">
      <w:pPr>
        <w:spacing w:line="360" w:lineRule="auto"/>
        <w:jc w:val="both"/>
      </w:pPr>
    </w:p>
    <w:p w14:paraId="3E2FD274" w14:textId="77777777" w:rsidR="00A77B3E" w:rsidRDefault="00564516">
      <w:pPr>
        <w:spacing w:line="360" w:lineRule="auto"/>
        <w:jc w:val="both"/>
      </w:pPr>
      <w:r>
        <w:rPr>
          <w:rFonts w:ascii="Book Antiqua" w:eastAsia="Book Antiqua" w:hAnsi="Book Antiqua" w:cs="Book Antiqua"/>
          <w:b/>
          <w:i/>
          <w:color w:val="000000"/>
        </w:rPr>
        <w:t>Research objectives</w:t>
      </w:r>
    </w:p>
    <w:p w14:paraId="4BA98588" w14:textId="710A2720" w:rsidR="00A77B3E" w:rsidRDefault="00564516">
      <w:pPr>
        <w:spacing w:line="360" w:lineRule="auto"/>
        <w:jc w:val="both"/>
      </w:pPr>
      <w:r>
        <w:rPr>
          <w:rFonts w:ascii="Book Antiqua" w:eastAsia="Book Antiqua" w:hAnsi="Book Antiqua" w:cs="Book Antiqua"/>
          <w:color w:val="000000"/>
        </w:rPr>
        <w:t xml:space="preserve">From January 2003 to December 2009, </w:t>
      </w:r>
      <w:r w:rsidR="00C043C9">
        <w:rPr>
          <w:rFonts w:ascii="Book Antiqua" w:eastAsia="Book Antiqua" w:hAnsi="Book Antiqua" w:cs="Book Antiqua"/>
          <w:color w:val="000000"/>
        </w:rPr>
        <w:t>s</w:t>
      </w:r>
      <w:r>
        <w:rPr>
          <w:rFonts w:ascii="Book Antiqua" w:eastAsia="Book Antiqua" w:hAnsi="Book Antiqua" w:cs="Book Antiqua"/>
          <w:color w:val="000000"/>
        </w:rPr>
        <w:t>eventy-three patients underwent fixation with PFN (PFN group), whereas 85 patients were fixed with PFNA (PFNA group). The mean duration of radiographic follow-up was 2.4 years (range, 1</w:t>
      </w:r>
      <w:r w:rsidR="007915B2">
        <w:rPr>
          <w:rFonts w:ascii="Book Antiqua" w:eastAsia="Book Antiqua" w:hAnsi="Book Antiqua" w:cs="Book Antiqua"/>
          <w:color w:val="000000"/>
        </w:rPr>
        <w:t>-</w:t>
      </w:r>
      <w:r>
        <w:rPr>
          <w:rFonts w:ascii="Book Antiqua" w:eastAsia="Book Antiqua" w:hAnsi="Book Antiqua" w:cs="Book Antiqua"/>
          <w:color w:val="000000"/>
        </w:rPr>
        <w:t>7 years). The PFN group was composed of 31 men and 42 women with an average age of 76.6 ± 7.3 years. The PFNA group consisted of 37 men and 48 women with an average age of 74.9 ± 7.2 years.</w:t>
      </w:r>
    </w:p>
    <w:p w14:paraId="417480A2" w14:textId="77777777" w:rsidR="00A77B3E" w:rsidRDefault="00A77B3E">
      <w:pPr>
        <w:spacing w:line="360" w:lineRule="auto"/>
        <w:jc w:val="both"/>
      </w:pPr>
    </w:p>
    <w:p w14:paraId="2D77929B" w14:textId="77777777" w:rsidR="00A77B3E" w:rsidRDefault="00564516">
      <w:pPr>
        <w:spacing w:line="360" w:lineRule="auto"/>
        <w:jc w:val="both"/>
      </w:pPr>
      <w:r>
        <w:rPr>
          <w:rFonts w:ascii="Book Antiqua" w:eastAsia="Book Antiqua" w:hAnsi="Book Antiqua" w:cs="Book Antiqua"/>
          <w:b/>
          <w:i/>
          <w:color w:val="000000"/>
        </w:rPr>
        <w:t>Research methods</w:t>
      </w:r>
    </w:p>
    <w:p w14:paraId="5F401049" w14:textId="2D8BE179" w:rsidR="00A77B3E" w:rsidRDefault="00564516">
      <w:pPr>
        <w:spacing w:line="360" w:lineRule="auto"/>
        <w:jc w:val="both"/>
      </w:pPr>
      <w:r>
        <w:rPr>
          <w:rFonts w:ascii="Book Antiqua" w:eastAsia="Book Antiqua" w:hAnsi="Book Antiqua" w:cs="Book Antiqua"/>
          <w:color w:val="000000"/>
        </w:rPr>
        <w:t xml:space="preserve">We evaluated each patient’s medical history and converted it to a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score and femoral bone mineral density. There was no difference </w:t>
      </w:r>
      <w:r w:rsidR="00C043C9">
        <w:rPr>
          <w:rFonts w:ascii="Book Antiqua" w:eastAsia="Book Antiqua" w:hAnsi="Book Antiqua" w:cs="Book Antiqua"/>
          <w:color w:val="000000"/>
        </w:rPr>
        <w:t xml:space="preserve">in demographics </w:t>
      </w:r>
      <w:r>
        <w:rPr>
          <w:rFonts w:ascii="Book Antiqua" w:eastAsia="Book Antiqua" w:hAnsi="Book Antiqua" w:cs="Book Antiqua"/>
          <w:color w:val="000000"/>
        </w:rPr>
        <w:t>between the two groups (</w:t>
      </w:r>
      <w:r w:rsidR="007915B2">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&gt; 0.05). Clinical outcome was measured in terms of operation time, postoperative function according to </w:t>
      </w:r>
      <w:proofErr w:type="spellStart"/>
      <w:r>
        <w:rPr>
          <w:rFonts w:ascii="Book Antiqua" w:eastAsia="Book Antiqua" w:hAnsi="Book Antiqua" w:cs="Book Antiqua"/>
          <w:color w:val="000000"/>
        </w:rPr>
        <w:t>Salvati</w:t>
      </w:r>
      <w:proofErr w:type="spellEnd"/>
      <w:r>
        <w:rPr>
          <w:rFonts w:ascii="Book Antiqua" w:eastAsia="Book Antiqua" w:hAnsi="Book Antiqua" w:cs="Book Antiqua"/>
          <w:color w:val="000000"/>
        </w:rPr>
        <w:t xml:space="preserve"> and Wilson’s hip function rating system and mortality rate within one year. Radiographic evaluation </w:t>
      </w:r>
      <w:r>
        <w:rPr>
          <w:rFonts w:ascii="Book Antiqua" w:eastAsia="Book Antiqua" w:hAnsi="Book Antiqua" w:cs="Book Antiqua"/>
          <w:color w:val="000000"/>
        </w:rPr>
        <w:lastRenderedPageBreak/>
        <w:t xml:space="preserve">included the reduction state after the operation, the Cleveland </w:t>
      </w:r>
      <w:proofErr w:type="gramStart"/>
      <w:r>
        <w:rPr>
          <w:rFonts w:ascii="Book Antiqua" w:eastAsia="Book Antiqua" w:hAnsi="Book Antiqua" w:cs="Book Antiqua"/>
          <w:color w:val="000000"/>
        </w:rPr>
        <w:t>Index</w:t>
      </w:r>
      <w:r w:rsidR="007915B2">
        <w:rPr>
          <w:rFonts w:ascii="Book Antiqua" w:eastAsia="Book Antiqua" w:hAnsi="Book Antiqua" w:cs="Book Antiqua"/>
          <w:color w:val="000000"/>
          <w:szCs w:val="30"/>
          <w:vertAlign w:val="superscript"/>
        </w:rPr>
        <w:t>[</w:t>
      </w:r>
      <w:proofErr w:type="gramEnd"/>
      <w:r w:rsidR="007915B2">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tip-apex distance (TAD), union rate, time to union and sliding distance of the screw or blade. Complications, including nonunion, screw cutout, infection, osteonecrosis of the femoral head, and implant breakage were also investigated.</w:t>
      </w:r>
    </w:p>
    <w:p w14:paraId="37BDA167" w14:textId="77777777" w:rsidR="00A77B3E" w:rsidRDefault="00A77B3E">
      <w:pPr>
        <w:spacing w:line="360" w:lineRule="auto"/>
        <w:jc w:val="both"/>
      </w:pPr>
    </w:p>
    <w:p w14:paraId="00E5C0F1" w14:textId="77777777" w:rsidR="00A77B3E" w:rsidRDefault="00564516">
      <w:pPr>
        <w:spacing w:line="360" w:lineRule="auto"/>
        <w:jc w:val="both"/>
      </w:pPr>
      <w:r>
        <w:rPr>
          <w:rFonts w:ascii="Book Antiqua" w:eastAsia="Book Antiqua" w:hAnsi="Book Antiqua" w:cs="Book Antiqua"/>
          <w:b/>
          <w:i/>
          <w:color w:val="000000"/>
        </w:rPr>
        <w:t>Research results</w:t>
      </w:r>
    </w:p>
    <w:p w14:paraId="09278CD6" w14:textId="6A55B9B1" w:rsidR="00A77B3E" w:rsidRDefault="00564516">
      <w:pPr>
        <w:spacing w:line="360" w:lineRule="auto"/>
        <w:jc w:val="both"/>
      </w:pPr>
      <w:r>
        <w:rPr>
          <w:rFonts w:ascii="Book Antiqua" w:eastAsia="Book Antiqua" w:hAnsi="Book Antiqua" w:cs="Book Antiqua"/>
          <w:color w:val="000000"/>
        </w:rPr>
        <w:t xml:space="preserve">The proportion of patients with excellent or good postoperative function was significantly higher in the PFNA group compared to the PFN group (94.1% and 83.6%, </w:t>
      </w:r>
      <w:r w:rsidR="00C043C9">
        <w:rPr>
          <w:rFonts w:ascii="Book Antiqua" w:eastAsia="Book Antiqua" w:hAnsi="Book Antiqua" w:cs="Book Antiqua"/>
          <w:color w:val="000000"/>
        </w:rPr>
        <w:t xml:space="preserve">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0.033). Differences in operation time and mortality within one year were not significantly different between the two groups (</w:t>
      </w:r>
      <w:r w:rsidR="007915B2" w:rsidRPr="007915B2">
        <w:rPr>
          <w:rFonts w:ascii="Book Antiqua" w:eastAsia="Book Antiqua" w:hAnsi="Book Antiqua" w:cs="Book Antiqua"/>
          <w:i/>
          <w:iCs/>
          <w:color w:val="000000"/>
        </w:rPr>
        <w:t>P</w:t>
      </w:r>
      <w:r>
        <w:rPr>
          <w:rFonts w:ascii="Book Antiqua" w:eastAsia="Book Antiqua" w:hAnsi="Book Antiqua" w:cs="Book Antiqua"/>
          <w:color w:val="000000"/>
        </w:rPr>
        <w:t xml:space="preserve"> &gt; 0.05). Sliding distance was 6.1 mm (range, 0</w:t>
      </w:r>
      <w:r w:rsidR="007915B2">
        <w:rPr>
          <w:rFonts w:ascii="Book Antiqua" w:eastAsia="Book Antiqua" w:hAnsi="Book Antiqua" w:cs="Book Antiqua"/>
          <w:color w:val="000000"/>
        </w:rPr>
        <w:t>-</w:t>
      </w:r>
      <w:r>
        <w:rPr>
          <w:rFonts w:ascii="Book Antiqua" w:eastAsia="Book Antiqua" w:hAnsi="Book Antiqua" w:cs="Book Antiqua"/>
          <w:color w:val="000000"/>
        </w:rPr>
        <w:t xml:space="preserve">23.6 mm) in the PFN group, </w:t>
      </w:r>
      <w:r w:rsidR="00C043C9">
        <w:rPr>
          <w:rFonts w:ascii="Book Antiqua" w:eastAsia="Book Antiqua" w:hAnsi="Book Antiqua" w:cs="Book Antiqua"/>
          <w:color w:val="000000"/>
        </w:rPr>
        <w:t>and</w:t>
      </w:r>
      <w:r>
        <w:rPr>
          <w:rFonts w:ascii="Book Antiqua" w:eastAsia="Book Antiqua" w:hAnsi="Book Antiqua" w:cs="Book Antiqua"/>
          <w:color w:val="000000"/>
        </w:rPr>
        <w:t xml:space="preserve"> was 3.2 mm (range, 0</w:t>
      </w:r>
      <w:r w:rsidR="007915B2">
        <w:rPr>
          <w:rFonts w:ascii="Book Antiqua" w:eastAsia="Book Antiqua" w:hAnsi="Book Antiqua" w:cs="Book Antiqua"/>
          <w:color w:val="000000"/>
        </w:rPr>
        <w:t>-</w:t>
      </w:r>
      <w:r>
        <w:rPr>
          <w:rFonts w:ascii="Book Antiqua" w:eastAsia="Book Antiqua" w:hAnsi="Book Antiqua" w:cs="Book Antiqua"/>
          <w:color w:val="000000"/>
        </w:rPr>
        <w:t>18.4 mm) in the PFNA group at final follow-up (</w:t>
      </w:r>
      <w:r w:rsidR="007915B2">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0.036). There was no difference between the two groups in </w:t>
      </w:r>
      <w:r w:rsidR="00C043C9">
        <w:rPr>
          <w:rFonts w:ascii="Book Antiqua" w:eastAsia="Book Antiqua" w:hAnsi="Book Antiqua" w:cs="Book Antiqua"/>
          <w:color w:val="000000"/>
        </w:rPr>
        <w:t xml:space="preserve">terms of </w:t>
      </w:r>
      <w:r>
        <w:rPr>
          <w:rFonts w:ascii="Book Antiqua" w:eastAsia="Book Antiqua" w:hAnsi="Book Antiqua" w:cs="Book Antiqua"/>
          <w:color w:val="000000"/>
        </w:rPr>
        <w:t>reduction state, Cleveland Index, TAD, union rate and time to union. Screw cutout was demonstrated in eight (11.0%) patients in the PFN group and in two (2.4%) patients in the PFNA group (</w:t>
      </w:r>
      <w:r w:rsidR="007915B2">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0.027).</w:t>
      </w:r>
    </w:p>
    <w:p w14:paraId="4D529275" w14:textId="77777777" w:rsidR="00A77B3E" w:rsidRDefault="00A77B3E">
      <w:pPr>
        <w:spacing w:line="360" w:lineRule="auto"/>
        <w:jc w:val="both"/>
      </w:pPr>
    </w:p>
    <w:p w14:paraId="73C977FE" w14:textId="77777777" w:rsidR="00A77B3E" w:rsidRDefault="00564516">
      <w:pPr>
        <w:spacing w:line="360" w:lineRule="auto"/>
        <w:jc w:val="both"/>
      </w:pPr>
      <w:r>
        <w:rPr>
          <w:rFonts w:ascii="Book Antiqua" w:eastAsia="Book Antiqua" w:hAnsi="Book Antiqua" w:cs="Book Antiqua"/>
          <w:b/>
          <w:i/>
          <w:color w:val="000000"/>
        </w:rPr>
        <w:t>Research conclusions</w:t>
      </w:r>
    </w:p>
    <w:p w14:paraId="130D3992" w14:textId="75C1BA3A" w:rsidR="00A77B3E" w:rsidRDefault="00564516">
      <w:pPr>
        <w:spacing w:line="360" w:lineRule="auto"/>
        <w:jc w:val="both"/>
      </w:pPr>
      <w:r>
        <w:rPr>
          <w:rFonts w:ascii="Book Antiqua" w:eastAsia="Book Antiqua" w:hAnsi="Book Antiqua" w:cs="Book Antiqua"/>
          <w:color w:val="000000"/>
        </w:rPr>
        <w:t xml:space="preserve">PFNA using a helical blade demonstrated better outcomes in terms of clinical score, sliding distance and cutout rate </w:t>
      </w:r>
      <w:r w:rsidR="00C043C9">
        <w:rPr>
          <w:rFonts w:ascii="Book Antiqua" w:eastAsia="Book Antiqua" w:hAnsi="Book Antiqua" w:cs="Book Antiqua"/>
          <w:color w:val="000000"/>
        </w:rPr>
        <w:t>following</w:t>
      </w:r>
      <w:r>
        <w:rPr>
          <w:rFonts w:ascii="Book Antiqua" w:eastAsia="Book Antiqua" w:hAnsi="Book Antiqua" w:cs="Book Antiqua"/>
          <w:color w:val="000000"/>
        </w:rPr>
        <w:t xml:space="preserve"> treatment of PFF in elderly patients than PFN.</w:t>
      </w:r>
    </w:p>
    <w:p w14:paraId="7D6657E6" w14:textId="77777777" w:rsidR="00A77B3E" w:rsidRDefault="00A77B3E">
      <w:pPr>
        <w:spacing w:line="360" w:lineRule="auto"/>
        <w:jc w:val="both"/>
      </w:pPr>
    </w:p>
    <w:p w14:paraId="5A4705CB" w14:textId="77777777" w:rsidR="00A77B3E" w:rsidRDefault="00564516">
      <w:pPr>
        <w:spacing w:line="360" w:lineRule="auto"/>
        <w:jc w:val="both"/>
      </w:pPr>
      <w:r>
        <w:rPr>
          <w:rFonts w:ascii="Book Antiqua" w:eastAsia="Book Antiqua" w:hAnsi="Book Antiqua" w:cs="Book Antiqua"/>
          <w:b/>
          <w:i/>
          <w:color w:val="000000"/>
        </w:rPr>
        <w:t>Research perspectives</w:t>
      </w:r>
    </w:p>
    <w:p w14:paraId="71B624AB" w14:textId="77777777" w:rsidR="00A77B3E" w:rsidRDefault="00564516">
      <w:pPr>
        <w:spacing w:line="360" w:lineRule="auto"/>
        <w:jc w:val="both"/>
      </w:pPr>
      <w:r>
        <w:rPr>
          <w:rFonts w:ascii="Book Antiqua" w:eastAsia="Book Antiqua" w:hAnsi="Book Antiqua" w:cs="Book Antiqua"/>
          <w:color w:val="000000"/>
        </w:rPr>
        <w:t>A randomized control study with longer-term follow-up may be necessary to draw a definitive conclusion.</w:t>
      </w:r>
    </w:p>
    <w:p w14:paraId="73A9B1D9" w14:textId="77777777" w:rsidR="00A77B3E" w:rsidRDefault="00A77B3E">
      <w:pPr>
        <w:spacing w:line="360" w:lineRule="auto"/>
        <w:jc w:val="both"/>
      </w:pPr>
    </w:p>
    <w:p w14:paraId="5018CA3E" w14:textId="77777777" w:rsidR="00A77B3E" w:rsidRDefault="00564516">
      <w:pPr>
        <w:spacing w:line="360" w:lineRule="auto"/>
        <w:jc w:val="both"/>
      </w:pPr>
      <w:r>
        <w:rPr>
          <w:rFonts w:ascii="Book Antiqua" w:eastAsia="Book Antiqua" w:hAnsi="Book Antiqua" w:cs="Book Antiqua"/>
          <w:b/>
          <w:caps/>
          <w:color w:val="000000"/>
          <w:u w:val="single"/>
        </w:rPr>
        <w:t>ACKNOWLEDGEMENTS</w:t>
      </w:r>
    </w:p>
    <w:p w14:paraId="62138277" w14:textId="3983602F" w:rsidR="00A77B3E" w:rsidRDefault="00564516">
      <w:pPr>
        <w:spacing w:line="360" w:lineRule="auto"/>
        <w:jc w:val="both"/>
      </w:pPr>
      <w:r>
        <w:rPr>
          <w:rFonts w:ascii="Book Antiqua" w:eastAsia="Book Antiqua" w:hAnsi="Book Antiqua" w:cs="Book Antiqua"/>
          <w:color w:val="000000"/>
        </w:rPr>
        <w:t xml:space="preserve">We thank Won Kee Lee, PhD for his valuable guidance in the statistical analysis of data, </w:t>
      </w:r>
      <w:r w:rsidR="00C043C9">
        <w:rPr>
          <w:rFonts w:ascii="Book Antiqua" w:eastAsia="Book Antiqua" w:hAnsi="Book Antiqua" w:cs="Book Antiqua"/>
          <w:color w:val="000000"/>
        </w:rPr>
        <w:t xml:space="preserve">and </w:t>
      </w:r>
      <w:r>
        <w:rPr>
          <w:rFonts w:ascii="Book Antiqua" w:eastAsia="Book Antiqua" w:hAnsi="Book Antiqua" w:cs="Book Antiqua"/>
          <w:color w:val="000000"/>
        </w:rPr>
        <w:t xml:space="preserve">interpretation of results. </w:t>
      </w:r>
    </w:p>
    <w:p w14:paraId="2180F62F" w14:textId="77777777" w:rsidR="00A77B3E" w:rsidRDefault="00A77B3E">
      <w:pPr>
        <w:spacing w:line="360" w:lineRule="auto"/>
        <w:jc w:val="both"/>
      </w:pPr>
    </w:p>
    <w:p w14:paraId="6B713294" w14:textId="77777777" w:rsidR="00A77B3E" w:rsidRDefault="00564516">
      <w:pPr>
        <w:spacing w:line="360" w:lineRule="auto"/>
        <w:jc w:val="both"/>
      </w:pPr>
      <w:r>
        <w:rPr>
          <w:rFonts w:ascii="Book Antiqua" w:eastAsia="Book Antiqua" w:hAnsi="Book Antiqua" w:cs="Book Antiqua"/>
          <w:b/>
          <w:color w:val="000000"/>
        </w:rPr>
        <w:t>REFERENCES</w:t>
      </w:r>
    </w:p>
    <w:p w14:paraId="70AE38DF" w14:textId="77777777" w:rsidR="00A77B3E" w:rsidRDefault="00564516">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Max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Sinnot</w:t>
      </w:r>
      <w:proofErr w:type="spellEnd"/>
      <w:r>
        <w:rPr>
          <w:rFonts w:ascii="Book Antiqua" w:eastAsia="Book Antiqua" w:hAnsi="Book Antiqua" w:cs="Book Antiqua"/>
          <w:color w:val="000000"/>
        </w:rPr>
        <w:t xml:space="preserve"> P, Kao C, Sung HY, Rice DP. The burden of osteoporosis in California, 1998.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493-500 [PMID: 12107664 DOI: 10.1007/s001980200060]</w:t>
      </w:r>
    </w:p>
    <w:p w14:paraId="66C8AC6F" w14:textId="77777777" w:rsidR="00A77B3E" w:rsidRDefault="0056451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Hornby R</w:t>
      </w:r>
      <w:r>
        <w:rPr>
          <w:rFonts w:ascii="Book Antiqua" w:eastAsia="Book Antiqua" w:hAnsi="Book Antiqua" w:cs="Book Antiqua"/>
          <w:color w:val="000000"/>
        </w:rPr>
        <w:t xml:space="preserve">, Evans JG, Vardon V. Operative or conservative treatment for trochanteric fractures of the femur.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epidemiological trial in elderly patients.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1989; </w:t>
      </w:r>
      <w:r>
        <w:rPr>
          <w:rFonts w:ascii="Book Antiqua" w:eastAsia="Book Antiqua" w:hAnsi="Book Antiqua" w:cs="Book Antiqua"/>
          <w:b/>
          <w:bCs/>
          <w:color w:val="000000"/>
        </w:rPr>
        <w:t>71</w:t>
      </w:r>
      <w:r>
        <w:rPr>
          <w:rFonts w:ascii="Book Antiqua" w:eastAsia="Book Antiqua" w:hAnsi="Book Antiqua" w:cs="Book Antiqua"/>
          <w:color w:val="000000"/>
        </w:rPr>
        <w:t>: 619-623 [PMID: 2670950]</w:t>
      </w:r>
    </w:p>
    <w:p w14:paraId="3B8C0E0B" w14:textId="77777777" w:rsidR="00A77B3E" w:rsidRDefault="0056451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Kyle RF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Cabanela</w:t>
      </w:r>
      <w:proofErr w:type="spellEnd"/>
      <w:r>
        <w:rPr>
          <w:rFonts w:ascii="Book Antiqua" w:eastAsia="Book Antiqua" w:hAnsi="Book Antiqua" w:cs="Book Antiqua"/>
          <w:color w:val="000000"/>
        </w:rPr>
        <w:t xml:space="preserve"> ME, Russell TA, </w:t>
      </w:r>
      <w:proofErr w:type="spellStart"/>
      <w:r>
        <w:rPr>
          <w:rFonts w:ascii="Book Antiqua" w:eastAsia="Book Antiqua" w:hAnsi="Book Antiqua" w:cs="Book Antiqua"/>
          <w:color w:val="000000"/>
        </w:rPr>
        <w:t>Swiontkowski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Winquist</w:t>
      </w:r>
      <w:proofErr w:type="spellEnd"/>
      <w:r>
        <w:rPr>
          <w:rFonts w:ascii="Book Antiqua" w:eastAsia="Book Antiqua" w:hAnsi="Book Antiqua" w:cs="Book Antiqua"/>
          <w:color w:val="000000"/>
        </w:rPr>
        <w:t xml:space="preserve"> RA, Zuckerman JD, Schmidt AH, </w:t>
      </w:r>
      <w:proofErr w:type="spellStart"/>
      <w:r>
        <w:rPr>
          <w:rFonts w:ascii="Book Antiqua" w:eastAsia="Book Antiqua" w:hAnsi="Book Antiqua" w:cs="Book Antiqua"/>
          <w:color w:val="000000"/>
        </w:rPr>
        <w:t>Koval</w:t>
      </w:r>
      <w:proofErr w:type="spellEnd"/>
      <w:r>
        <w:rPr>
          <w:rFonts w:ascii="Book Antiqua" w:eastAsia="Book Antiqua" w:hAnsi="Book Antiqua" w:cs="Book Antiqua"/>
          <w:color w:val="000000"/>
        </w:rPr>
        <w:t xml:space="preserve"> KJ. Fractures of the proximal part of the femur. </w:t>
      </w:r>
      <w:proofErr w:type="spellStart"/>
      <w:r>
        <w:rPr>
          <w:rFonts w:ascii="Book Antiqua" w:eastAsia="Book Antiqua" w:hAnsi="Book Antiqua" w:cs="Book Antiqua"/>
          <w:i/>
          <w:iCs/>
          <w:color w:val="000000"/>
        </w:rPr>
        <w:t>Instr</w:t>
      </w:r>
      <w:proofErr w:type="spellEnd"/>
      <w:r>
        <w:rPr>
          <w:rFonts w:ascii="Book Antiqua" w:eastAsia="Book Antiqua" w:hAnsi="Book Antiqua" w:cs="Book Antiqua"/>
          <w:i/>
          <w:iCs/>
          <w:color w:val="000000"/>
        </w:rPr>
        <w:t xml:space="preserve"> Course </w:t>
      </w:r>
      <w:proofErr w:type="spellStart"/>
      <w:r>
        <w:rPr>
          <w:rFonts w:ascii="Book Antiqua" w:eastAsia="Book Antiqua" w:hAnsi="Book Antiqua" w:cs="Book Antiqua"/>
          <w:i/>
          <w:iCs/>
          <w:color w:val="000000"/>
        </w:rPr>
        <w:t>Lect</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44</w:t>
      </w:r>
      <w:r>
        <w:rPr>
          <w:rFonts w:ascii="Book Antiqua" w:eastAsia="Book Antiqua" w:hAnsi="Book Antiqua" w:cs="Book Antiqua"/>
          <w:color w:val="000000"/>
        </w:rPr>
        <w:t>: 227-253 [PMID: 7797861]</w:t>
      </w:r>
    </w:p>
    <w:p w14:paraId="07038F2C" w14:textId="77777777" w:rsidR="00A77B3E" w:rsidRDefault="0056451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Siegmeth</w:t>
      </w:r>
      <w:proofErr w:type="spellEnd"/>
      <w:r>
        <w:rPr>
          <w:rFonts w:ascii="Book Antiqua" w:eastAsia="Book Antiqua" w:hAnsi="Book Antiqua" w:cs="Book Antiqua"/>
          <w:b/>
          <w:bCs/>
          <w:color w:val="000000"/>
        </w:rPr>
        <w:t xml:space="preserve"> AW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Gurusamy</w:t>
      </w:r>
      <w:proofErr w:type="spellEnd"/>
      <w:r>
        <w:rPr>
          <w:rFonts w:ascii="Book Antiqua" w:eastAsia="Book Antiqua" w:hAnsi="Book Antiqua" w:cs="Book Antiqua"/>
          <w:color w:val="000000"/>
        </w:rPr>
        <w:t xml:space="preserve"> K, Parker MJ. Delay to surgery prolongs hospital stay in patients with fractures of the proximal femur.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2005; </w:t>
      </w:r>
      <w:r>
        <w:rPr>
          <w:rFonts w:ascii="Book Antiqua" w:eastAsia="Book Antiqua" w:hAnsi="Book Antiqua" w:cs="Book Antiqua"/>
          <w:b/>
          <w:bCs/>
          <w:color w:val="000000"/>
        </w:rPr>
        <w:t>87</w:t>
      </w:r>
      <w:r>
        <w:rPr>
          <w:rFonts w:ascii="Book Antiqua" w:eastAsia="Book Antiqua" w:hAnsi="Book Antiqua" w:cs="Book Antiqua"/>
          <w:color w:val="000000"/>
        </w:rPr>
        <w:t>: 1123-1126 [PMID: 16049251 DOI: 10.1302/0301-620X.87B8.16357]</w:t>
      </w:r>
    </w:p>
    <w:p w14:paraId="2E982FED" w14:textId="6A63C63D" w:rsidR="00A77B3E" w:rsidRDefault="0056451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Park SR</w:t>
      </w:r>
      <w:r>
        <w:rPr>
          <w:rFonts w:ascii="Book Antiqua" w:eastAsia="Book Antiqua" w:hAnsi="Book Antiqua" w:cs="Book Antiqua"/>
          <w:color w:val="000000"/>
        </w:rPr>
        <w:t xml:space="preserve">, Kang JS, Kim HS, Lee WH, Kim YH. Treatment of intertrochanteric fracture with the Gamma AP locking nail or by a compression hip screw--a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prospective trial.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22</w:t>
      </w:r>
      <w:r>
        <w:rPr>
          <w:rFonts w:ascii="Book Antiqua" w:eastAsia="Book Antiqua" w:hAnsi="Book Antiqua" w:cs="Book Antiqua"/>
          <w:color w:val="000000"/>
        </w:rPr>
        <w:t>: 157-160 [PMID: 9728307</w:t>
      </w:r>
      <w:r w:rsidR="00436B5A">
        <w:rPr>
          <w:rFonts w:ascii="Book Antiqua" w:eastAsia="Book Antiqua" w:hAnsi="Book Antiqua" w:cs="Book Antiqua"/>
          <w:color w:val="000000"/>
        </w:rPr>
        <w:t xml:space="preserve"> </w:t>
      </w:r>
      <w:r w:rsidR="00436B5A" w:rsidRPr="00436B5A">
        <w:rPr>
          <w:rFonts w:ascii="Book Antiqua" w:eastAsia="Book Antiqua" w:hAnsi="Book Antiqua" w:cs="Book Antiqua"/>
          <w:color w:val="000000"/>
        </w:rPr>
        <w:t>DOI: 10.1007/s002640050231</w:t>
      </w:r>
      <w:r>
        <w:rPr>
          <w:rFonts w:ascii="Book Antiqua" w:eastAsia="Book Antiqua" w:hAnsi="Book Antiqua" w:cs="Book Antiqua"/>
          <w:color w:val="000000"/>
        </w:rPr>
        <w:t>]</w:t>
      </w:r>
    </w:p>
    <w:p w14:paraId="1F735FA1" w14:textId="77777777" w:rsidR="00A77B3E" w:rsidRDefault="0056451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Sadowski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Lübbeke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Saudan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Riand</w:t>
      </w:r>
      <w:proofErr w:type="spellEnd"/>
      <w:r>
        <w:rPr>
          <w:rFonts w:ascii="Book Antiqua" w:eastAsia="Book Antiqua" w:hAnsi="Book Antiqua" w:cs="Book Antiqua"/>
          <w:color w:val="000000"/>
        </w:rPr>
        <w:t xml:space="preserve"> N, Stern R, </w:t>
      </w:r>
      <w:proofErr w:type="spellStart"/>
      <w:r>
        <w:rPr>
          <w:rFonts w:ascii="Book Antiqua" w:eastAsia="Book Antiqua" w:hAnsi="Book Antiqua" w:cs="Book Antiqua"/>
          <w:color w:val="000000"/>
        </w:rPr>
        <w:t>Hoffmeyer</w:t>
      </w:r>
      <w:proofErr w:type="spellEnd"/>
      <w:r>
        <w:rPr>
          <w:rFonts w:ascii="Book Antiqua" w:eastAsia="Book Antiqua" w:hAnsi="Book Antiqua" w:cs="Book Antiqua"/>
          <w:color w:val="000000"/>
        </w:rPr>
        <w:t xml:space="preserve"> P. Treatment of reverse oblique and transverse intertrochanteric fractures with use of an intramedullary nail or a 95 degrees screw-plate: a prospective, randomized study.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2002; </w:t>
      </w:r>
      <w:r>
        <w:rPr>
          <w:rFonts w:ascii="Book Antiqua" w:eastAsia="Book Antiqua" w:hAnsi="Book Antiqua" w:cs="Book Antiqua"/>
          <w:b/>
          <w:bCs/>
          <w:color w:val="000000"/>
        </w:rPr>
        <w:t>84</w:t>
      </w:r>
      <w:r>
        <w:rPr>
          <w:rFonts w:ascii="Book Antiqua" w:eastAsia="Book Antiqua" w:hAnsi="Book Antiqua" w:cs="Book Antiqua"/>
          <w:color w:val="000000"/>
        </w:rPr>
        <w:t>: 372-381 [PMID: 11886906]</w:t>
      </w:r>
    </w:p>
    <w:p w14:paraId="282876BC" w14:textId="10377A6C" w:rsidR="00A77B3E" w:rsidRDefault="0056451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Baumgaertner</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Curtin SL, </w:t>
      </w:r>
      <w:proofErr w:type="spellStart"/>
      <w:r>
        <w:rPr>
          <w:rFonts w:ascii="Book Antiqua" w:eastAsia="Book Antiqua" w:hAnsi="Book Antiqua" w:cs="Book Antiqua"/>
          <w:color w:val="000000"/>
        </w:rPr>
        <w:t>Lindskog</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Keggi</w:t>
      </w:r>
      <w:proofErr w:type="spellEnd"/>
      <w:r>
        <w:rPr>
          <w:rFonts w:ascii="Book Antiqua" w:eastAsia="Book Antiqua" w:hAnsi="Book Antiqua" w:cs="Book Antiqua"/>
          <w:color w:val="000000"/>
        </w:rPr>
        <w:t xml:space="preserve"> JM. The value of the tip-apex distance in predicting failure of fixation of </w:t>
      </w:r>
      <w:proofErr w:type="spellStart"/>
      <w:r>
        <w:rPr>
          <w:rFonts w:ascii="Book Antiqua" w:eastAsia="Book Antiqua" w:hAnsi="Book Antiqua" w:cs="Book Antiqua"/>
          <w:color w:val="000000"/>
        </w:rPr>
        <w:t>peritrochanteric</w:t>
      </w:r>
      <w:proofErr w:type="spellEnd"/>
      <w:r>
        <w:rPr>
          <w:rFonts w:ascii="Book Antiqua" w:eastAsia="Book Antiqua" w:hAnsi="Book Antiqua" w:cs="Book Antiqua"/>
          <w:color w:val="000000"/>
        </w:rPr>
        <w:t xml:space="preserve"> fractures of the hip.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1995; </w:t>
      </w:r>
      <w:r>
        <w:rPr>
          <w:rFonts w:ascii="Book Antiqua" w:eastAsia="Book Antiqua" w:hAnsi="Book Antiqua" w:cs="Book Antiqua"/>
          <w:b/>
          <w:bCs/>
          <w:color w:val="000000"/>
        </w:rPr>
        <w:t>77</w:t>
      </w:r>
      <w:r>
        <w:rPr>
          <w:rFonts w:ascii="Book Antiqua" w:eastAsia="Book Antiqua" w:hAnsi="Book Antiqua" w:cs="Book Antiqua"/>
          <w:color w:val="000000"/>
        </w:rPr>
        <w:t>: 1058-1064 [PMID: 7608228</w:t>
      </w:r>
      <w:r w:rsidR="00436B5A">
        <w:rPr>
          <w:rFonts w:ascii="Book Antiqua" w:eastAsia="Book Antiqua" w:hAnsi="Book Antiqua" w:cs="Book Antiqua"/>
          <w:color w:val="000000"/>
        </w:rPr>
        <w:t xml:space="preserve"> </w:t>
      </w:r>
      <w:r w:rsidR="00436B5A" w:rsidRPr="00436B5A">
        <w:rPr>
          <w:rFonts w:ascii="Book Antiqua" w:eastAsia="Book Antiqua" w:hAnsi="Book Antiqua" w:cs="Book Antiqua"/>
          <w:color w:val="000000"/>
        </w:rPr>
        <w:t>DOI: 10.2106/00004623-199507000-00012</w:t>
      </w:r>
      <w:r>
        <w:rPr>
          <w:rFonts w:ascii="Book Antiqua" w:eastAsia="Book Antiqua" w:hAnsi="Book Antiqua" w:cs="Book Antiqua"/>
          <w:color w:val="000000"/>
        </w:rPr>
        <w:t>]</w:t>
      </w:r>
    </w:p>
    <w:p w14:paraId="335FDC92" w14:textId="59A23418" w:rsidR="00A77B3E" w:rsidRDefault="0056451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yassari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Langstaff</w:t>
      </w:r>
      <w:proofErr w:type="spellEnd"/>
      <w:r>
        <w:rPr>
          <w:rFonts w:ascii="Book Antiqua" w:eastAsia="Book Antiqua" w:hAnsi="Book Antiqua" w:cs="Book Antiqua"/>
          <w:color w:val="000000"/>
        </w:rPr>
        <w:t xml:space="preserve"> RJ, Jones JW, Al-</w:t>
      </w:r>
      <w:proofErr w:type="spellStart"/>
      <w:r>
        <w:rPr>
          <w:rFonts w:ascii="Book Antiqua" w:eastAsia="Book Antiqua" w:hAnsi="Book Antiqua" w:cs="Book Antiqua"/>
          <w:color w:val="000000"/>
        </w:rPr>
        <w:t>Lami</w:t>
      </w:r>
      <w:proofErr w:type="spellEnd"/>
      <w:r>
        <w:rPr>
          <w:rFonts w:ascii="Book Antiqua" w:eastAsia="Book Antiqua" w:hAnsi="Book Antiqua" w:cs="Book Antiqua"/>
          <w:color w:val="000000"/>
        </w:rPr>
        <w:t xml:space="preserve"> M. The AO/ASIF proximal femoral nail (PFN) for the treatment of unstable trochanteric femoral fracture.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2002; </w:t>
      </w:r>
      <w:r>
        <w:rPr>
          <w:rFonts w:ascii="Book Antiqua" w:eastAsia="Book Antiqua" w:hAnsi="Book Antiqua" w:cs="Book Antiqua"/>
          <w:b/>
          <w:bCs/>
          <w:color w:val="000000"/>
        </w:rPr>
        <w:t>33</w:t>
      </w:r>
      <w:r>
        <w:rPr>
          <w:rFonts w:ascii="Book Antiqua" w:eastAsia="Book Antiqua" w:hAnsi="Book Antiqua" w:cs="Book Antiqua"/>
          <w:color w:val="000000"/>
        </w:rPr>
        <w:t>: 395-399 [PMID: 12095718</w:t>
      </w:r>
      <w:r w:rsidR="00436B5A">
        <w:rPr>
          <w:rFonts w:ascii="Book Antiqua" w:eastAsia="Book Antiqua" w:hAnsi="Book Antiqua" w:cs="Book Antiqua"/>
          <w:color w:val="000000"/>
        </w:rPr>
        <w:t xml:space="preserve"> </w:t>
      </w:r>
      <w:r w:rsidR="00436B5A" w:rsidRPr="00436B5A">
        <w:rPr>
          <w:rFonts w:ascii="Book Antiqua" w:eastAsia="Book Antiqua" w:hAnsi="Book Antiqua" w:cs="Book Antiqua"/>
          <w:color w:val="000000"/>
        </w:rPr>
        <w:t>DOI: 10.1016/s0020-1383(02)00008-6</w:t>
      </w:r>
      <w:r>
        <w:rPr>
          <w:rFonts w:ascii="Book Antiqua" w:eastAsia="Book Antiqua" w:hAnsi="Book Antiqua" w:cs="Book Antiqua"/>
          <w:color w:val="000000"/>
        </w:rPr>
        <w:t>]</w:t>
      </w:r>
    </w:p>
    <w:p w14:paraId="7F9D9172" w14:textId="77777777" w:rsidR="00A77B3E" w:rsidRDefault="0056451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Min WK</w:t>
      </w:r>
      <w:r>
        <w:rPr>
          <w:rFonts w:ascii="Book Antiqua" w:eastAsia="Book Antiqua" w:hAnsi="Book Antiqua" w:cs="Book Antiqua"/>
          <w:color w:val="000000"/>
        </w:rPr>
        <w:t xml:space="preserve">, Kim SY, Kim TK, Lee KB, Cho MR, Ha YC, Koo KH. Proximal femoral nail for the treatment of reverse obliquity intertrochanteric fractures compared with gamma </w:t>
      </w:r>
      <w:r>
        <w:rPr>
          <w:rFonts w:ascii="Book Antiqua" w:eastAsia="Book Antiqua" w:hAnsi="Book Antiqua" w:cs="Book Antiqua"/>
          <w:color w:val="000000"/>
        </w:rPr>
        <w:lastRenderedPageBreak/>
        <w:t xml:space="preserve">nail.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2007; </w:t>
      </w:r>
      <w:r>
        <w:rPr>
          <w:rFonts w:ascii="Book Antiqua" w:eastAsia="Book Antiqua" w:hAnsi="Book Antiqua" w:cs="Book Antiqua"/>
          <w:b/>
          <w:bCs/>
          <w:color w:val="000000"/>
        </w:rPr>
        <w:t>63</w:t>
      </w:r>
      <w:r>
        <w:rPr>
          <w:rFonts w:ascii="Book Antiqua" w:eastAsia="Book Antiqua" w:hAnsi="Book Antiqua" w:cs="Book Antiqua"/>
          <w:color w:val="000000"/>
        </w:rPr>
        <w:t>: 1054-1060 [PMID: 17993950 DOI: 10.1097/01.ta.0000240455.06842.a0]</w:t>
      </w:r>
    </w:p>
    <w:p w14:paraId="5AE1BC65" w14:textId="63516B45" w:rsidR="00A77B3E" w:rsidRDefault="0056451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Morihara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Arai Y, Tokugawa S, Fujita S, </w:t>
      </w:r>
      <w:proofErr w:type="spellStart"/>
      <w:r>
        <w:rPr>
          <w:rFonts w:ascii="Book Antiqua" w:eastAsia="Book Antiqua" w:hAnsi="Book Antiqua" w:cs="Book Antiqua"/>
          <w:color w:val="000000"/>
        </w:rPr>
        <w:t>Chatani</w:t>
      </w:r>
      <w:proofErr w:type="spellEnd"/>
      <w:r>
        <w:rPr>
          <w:rFonts w:ascii="Book Antiqua" w:eastAsia="Book Antiqua" w:hAnsi="Book Antiqua" w:cs="Book Antiqua"/>
          <w:color w:val="000000"/>
        </w:rPr>
        <w:t xml:space="preserve"> K, Kubo T. Proximal femoral nail for treatment of trochanteric femoral fractures.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(Hong Kong)</w:t>
      </w:r>
      <w:r>
        <w:rPr>
          <w:rFonts w:ascii="Book Antiqua" w:eastAsia="Book Antiqua" w:hAnsi="Book Antiqua" w:cs="Book Antiqua"/>
          <w:color w:val="000000"/>
        </w:rPr>
        <w:t xml:space="preserve"> 2007; </w:t>
      </w:r>
      <w:r>
        <w:rPr>
          <w:rFonts w:ascii="Book Antiqua" w:eastAsia="Book Antiqua" w:hAnsi="Book Antiqua" w:cs="Book Antiqua"/>
          <w:b/>
          <w:bCs/>
          <w:color w:val="000000"/>
        </w:rPr>
        <w:t>15</w:t>
      </w:r>
      <w:r>
        <w:rPr>
          <w:rFonts w:ascii="Book Antiqua" w:eastAsia="Book Antiqua" w:hAnsi="Book Antiqua" w:cs="Book Antiqua"/>
          <w:color w:val="000000"/>
        </w:rPr>
        <w:t>: 273-277 [PMID: 18162668</w:t>
      </w:r>
      <w:r w:rsidR="00436B5A">
        <w:rPr>
          <w:rFonts w:ascii="Book Antiqua" w:eastAsia="Book Antiqua" w:hAnsi="Book Antiqua" w:cs="Book Antiqua"/>
          <w:color w:val="000000"/>
        </w:rPr>
        <w:t xml:space="preserve"> </w:t>
      </w:r>
      <w:r w:rsidR="00436B5A" w:rsidRPr="00436B5A">
        <w:rPr>
          <w:rFonts w:ascii="Book Antiqua" w:eastAsia="Book Antiqua" w:hAnsi="Book Antiqua" w:cs="Book Antiqua"/>
          <w:color w:val="000000"/>
        </w:rPr>
        <w:t>DOI: 10.1177/230949900701500305</w:t>
      </w:r>
      <w:r>
        <w:rPr>
          <w:rFonts w:ascii="Book Antiqua" w:eastAsia="Book Antiqua" w:hAnsi="Book Antiqua" w:cs="Book Antiqua"/>
          <w:color w:val="000000"/>
        </w:rPr>
        <w:t>]</w:t>
      </w:r>
    </w:p>
    <w:p w14:paraId="210563CE" w14:textId="3FA5FE22" w:rsidR="00A77B3E" w:rsidRDefault="0056451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Park JS, Noh KC, Chung KJ, Kim HK, Kang JK, Hwang JH. The Results of Proximal Femoral Nail </w:t>
      </w:r>
      <w:proofErr w:type="spellStart"/>
      <w:r>
        <w:rPr>
          <w:rFonts w:ascii="Book Antiqua" w:eastAsia="Book Antiqua" w:hAnsi="Book Antiqua" w:cs="Book Antiqua"/>
          <w:color w:val="000000"/>
        </w:rPr>
        <w:t>Antirotation</w:t>
      </w:r>
      <w:proofErr w:type="spellEnd"/>
      <w:r>
        <w:rPr>
          <w:rFonts w:ascii="Book Antiqua" w:eastAsia="Book Antiqua" w:hAnsi="Book Antiqua" w:cs="Book Antiqua"/>
          <w:color w:val="000000"/>
        </w:rPr>
        <w:t xml:space="preserve">: A Comparative Study with Proximal Femoral Nail. </w:t>
      </w:r>
      <w:r w:rsidRPr="00436B5A">
        <w:rPr>
          <w:rFonts w:ascii="Book Antiqua" w:eastAsia="Book Antiqua" w:hAnsi="Book Antiqua" w:cs="Book Antiqua"/>
          <w:i/>
          <w:iCs/>
          <w:color w:val="000000"/>
        </w:rPr>
        <w:t xml:space="preserve">J Korean Hip Soc </w:t>
      </w:r>
      <w:r>
        <w:rPr>
          <w:rFonts w:ascii="Book Antiqua" w:eastAsia="Book Antiqua" w:hAnsi="Book Antiqua" w:cs="Book Antiqua"/>
          <w:color w:val="000000"/>
        </w:rPr>
        <w:t xml:space="preserve">2008; </w:t>
      </w:r>
      <w:r w:rsidRPr="00436B5A">
        <w:rPr>
          <w:rFonts w:ascii="Book Antiqua" w:eastAsia="Book Antiqua" w:hAnsi="Book Antiqua" w:cs="Book Antiqua"/>
          <w:b/>
          <w:bCs/>
          <w:color w:val="000000"/>
        </w:rPr>
        <w:t xml:space="preserve">20: </w:t>
      </w:r>
      <w:r>
        <w:rPr>
          <w:rFonts w:ascii="Book Antiqua" w:eastAsia="Book Antiqua" w:hAnsi="Book Antiqua" w:cs="Book Antiqua"/>
          <w:color w:val="000000"/>
        </w:rPr>
        <w:t>286-292</w:t>
      </w:r>
      <w:r w:rsidR="00436B5A">
        <w:rPr>
          <w:rFonts w:ascii="Book Antiqua" w:eastAsia="Book Antiqua" w:hAnsi="Book Antiqua" w:cs="Book Antiqua"/>
          <w:color w:val="000000"/>
        </w:rPr>
        <w:t xml:space="preserve"> [DOI: </w:t>
      </w:r>
      <w:r w:rsidR="00436B5A" w:rsidRPr="00436B5A">
        <w:rPr>
          <w:rFonts w:ascii="Book Antiqua" w:eastAsia="Book Antiqua" w:hAnsi="Book Antiqua" w:cs="Book Antiqua"/>
          <w:color w:val="000000"/>
        </w:rPr>
        <w:t>10.5371/jkhs.2008.20.4.286</w:t>
      </w:r>
      <w:r w:rsidR="00436B5A">
        <w:rPr>
          <w:rFonts w:ascii="Book Antiqua" w:eastAsia="Book Antiqua" w:hAnsi="Book Antiqua" w:cs="Book Antiqua"/>
          <w:color w:val="000000"/>
        </w:rPr>
        <w:t>]</w:t>
      </w:r>
    </w:p>
    <w:p w14:paraId="66D2AC00" w14:textId="5572D927" w:rsidR="00A77B3E" w:rsidRDefault="0056451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Adams CI</w:t>
      </w:r>
      <w:r>
        <w:rPr>
          <w:rFonts w:ascii="Book Antiqua" w:eastAsia="Book Antiqua" w:hAnsi="Book Antiqua" w:cs="Book Antiqua"/>
          <w:color w:val="000000"/>
        </w:rPr>
        <w:t xml:space="preserve">, Robinson CM, Court-Brown CM, McQueen MM. Prospective randomized controlled trial of an intramedullary nail </w:t>
      </w:r>
      <w:r w:rsidR="000D332B">
        <w:rPr>
          <w:rFonts w:ascii="Book Antiqua" w:eastAsia="Book Antiqua" w:hAnsi="Book Antiqua" w:cs="Book Antiqua"/>
          <w:i/>
          <w:iCs/>
          <w:color w:val="000000"/>
        </w:rPr>
        <w:t>versus</w:t>
      </w:r>
      <w:r>
        <w:rPr>
          <w:rFonts w:ascii="Book Antiqua" w:eastAsia="Book Antiqua" w:hAnsi="Book Antiqua" w:cs="Book Antiqua"/>
          <w:color w:val="000000"/>
        </w:rPr>
        <w:t xml:space="preserve"> dynamic screw and plate for intertrochanteric fractures of the femur.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394-400 [PMID: 11514765</w:t>
      </w:r>
      <w:r w:rsidR="000D332B">
        <w:rPr>
          <w:rFonts w:ascii="Book Antiqua" w:eastAsia="Book Antiqua" w:hAnsi="Book Antiqua" w:cs="Book Antiqua"/>
          <w:color w:val="000000"/>
        </w:rPr>
        <w:t xml:space="preserve"> DOI:</w:t>
      </w:r>
      <w:r w:rsidR="000D332B" w:rsidRPr="000D332B">
        <w:rPr>
          <w:rFonts w:ascii="Book Antiqua" w:eastAsia="Book Antiqua" w:hAnsi="Book Antiqua" w:cs="Book Antiqua"/>
          <w:color w:val="000000"/>
        </w:rPr>
        <w:t xml:space="preserve"> 10.1097/00005131-200108000-00003</w:t>
      </w:r>
      <w:r>
        <w:rPr>
          <w:rFonts w:ascii="Book Antiqua" w:eastAsia="Book Antiqua" w:hAnsi="Book Antiqua" w:cs="Book Antiqua"/>
          <w:color w:val="000000"/>
        </w:rPr>
        <w:t>]</w:t>
      </w:r>
    </w:p>
    <w:p w14:paraId="3B1D77DB" w14:textId="6B970C92" w:rsidR="00A77B3E" w:rsidRDefault="0056451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Strauss E</w:t>
      </w:r>
      <w:r>
        <w:rPr>
          <w:rFonts w:ascii="Book Antiqua" w:eastAsia="Book Antiqua" w:hAnsi="Book Antiqua" w:cs="Book Antiqua"/>
          <w:color w:val="000000"/>
        </w:rPr>
        <w:t xml:space="preserve">, Frank J, Lee J, </w:t>
      </w:r>
      <w:proofErr w:type="spellStart"/>
      <w:r>
        <w:rPr>
          <w:rFonts w:ascii="Book Antiqua" w:eastAsia="Book Antiqua" w:hAnsi="Book Antiqua" w:cs="Book Antiqua"/>
          <w:color w:val="000000"/>
        </w:rPr>
        <w:t>Kummer</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Tejwani</w:t>
      </w:r>
      <w:proofErr w:type="spellEnd"/>
      <w:r>
        <w:rPr>
          <w:rFonts w:ascii="Book Antiqua" w:eastAsia="Book Antiqua" w:hAnsi="Book Antiqua" w:cs="Book Antiqua"/>
          <w:color w:val="000000"/>
        </w:rPr>
        <w:t xml:space="preserve"> N. Helical blade </w:t>
      </w:r>
      <w:r w:rsidR="000D332B">
        <w:rPr>
          <w:rFonts w:ascii="Book Antiqua" w:eastAsia="Book Antiqua" w:hAnsi="Book Antiqua" w:cs="Book Antiqua"/>
          <w:i/>
          <w:iCs/>
          <w:color w:val="000000"/>
        </w:rPr>
        <w:t>versus</w:t>
      </w:r>
      <w:r>
        <w:rPr>
          <w:rFonts w:ascii="Book Antiqua" w:eastAsia="Book Antiqua" w:hAnsi="Book Antiqua" w:cs="Book Antiqua"/>
          <w:color w:val="000000"/>
        </w:rPr>
        <w:t xml:space="preserve"> sliding hip screw for treatment of unstable intertrochanteric hip fractures: a biomechanical evaluation.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2006; </w:t>
      </w:r>
      <w:r>
        <w:rPr>
          <w:rFonts w:ascii="Book Antiqua" w:eastAsia="Book Antiqua" w:hAnsi="Book Antiqua" w:cs="Book Antiqua"/>
          <w:b/>
          <w:bCs/>
          <w:color w:val="000000"/>
        </w:rPr>
        <w:t>37</w:t>
      </w:r>
      <w:r>
        <w:rPr>
          <w:rFonts w:ascii="Book Antiqua" w:eastAsia="Book Antiqua" w:hAnsi="Book Antiqua" w:cs="Book Antiqua"/>
          <w:color w:val="000000"/>
        </w:rPr>
        <w:t>: 984-989 [PMID: 16934256 DOI: 10.1016/j.injury.2006.06.008]</w:t>
      </w:r>
    </w:p>
    <w:p w14:paraId="748BF00F" w14:textId="06860C2E" w:rsidR="00A77B3E" w:rsidRDefault="0056451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Newey ML</w:t>
      </w:r>
      <w:r>
        <w:rPr>
          <w:rFonts w:ascii="Book Antiqua" w:eastAsia="Book Antiqua" w:hAnsi="Book Antiqua" w:cs="Book Antiqua"/>
          <w:color w:val="000000"/>
        </w:rPr>
        <w:t xml:space="preserve">, Ricketts D, Roberts L. The AO classification of long bone fractures: an early study of its use in clinical practice. </w:t>
      </w:r>
      <w:r>
        <w:rPr>
          <w:rFonts w:ascii="Book Antiqua" w:eastAsia="Book Antiqua" w:hAnsi="Book Antiqua" w:cs="Book Antiqua"/>
          <w:i/>
          <w:iCs/>
          <w:color w:val="000000"/>
        </w:rPr>
        <w:t>Injury</w:t>
      </w:r>
      <w:r>
        <w:rPr>
          <w:rFonts w:ascii="Book Antiqua" w:eastAsia="Book Antiqua" w:hAnsi="Book Antiqua" w:cs="Book Antiqua"/>
          <w:color w:val="000000"/>
        </w:rPr>
        <w:t xml:space="preserve"> 1993; </w:t>
      </w:r>
      <w:r>
        <w:rPr>
          <w:rFonts w:ascii="Book Antiqua" w:eastAsia="Book Antiqua" w:hAnsi="Book Antiqua" w:cs="Book Antiqua"/>
          <w:b/>
          <w:bCs/>
          <w:color w:val="000000"/>
        </w:rPr>
        <w:t>24</w:t>
      </w:r>
      <w:r>
        <w:rPr>
          <w:rFonts w:ascii="Book Antiqua" w:eastAsia="Book Antiqua" w:hAnsi="Book Antiqua" w:cs="Book Antiqua"/>
          <w:color w:val="000000"/>
        </w:rPr>
        <w:t>: 309-312 [PMID: 8349339</w:t>
      </w:r>
      <w:r w:rsidR="000D332B">
        <w:rPr>
          <w:rFonts w:ascii="Book Antiqua" w:eastAsia="Book Antiqua" w:hAnsi="Book Antiqua" w:cs="Book Antiqua"/>
          <w:color w:val="000000"/>
        </w:rPr>
        <w:t xml:space="preserve"> </w:t>
      </w:r>
      <w:r w:rsidR="000D332B" w:rsidRPr="000D332B">
        <w:rPr>
          <w:rFonts w:ascii="Book Antiqua" w:eastAsia="Book Antiqua" w:hAnsi="Book Antiqua" w:cs="Book Antiqua"/>
          <w:color w:val="000000"/>
        </w:rPr>
        <w:t>DOI: 10.1016/0020-1383(93)90052-8</w:t>
      </w:r>
      <w:r>
        <w:rPr>
          <w:rFonts w:ascii="Book Antiqua" w:eastAsia="Book Antiqua" w:hAnsi="Book Antiqua" w:cs="Book Antiqua"/>
          <w:color w:val="000000"/>
        </w:rPr>
        <w:t>]</w:t>
      </w:r>
    </w:p>
    <w:p w14:paraId="3785780B" w14:textId="1DEB235E" w:rsidR="00A77B3E" w:rsidRDefault="0056451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Charlson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Szatrowski</w:t>
      </w:r>
      <w:proofErr w:type="spellEnd"/>
      <w:r>
        <w:rPr>
          <w:rFonts w:ascii="Book Antiqua" w:eastAsia="Book Antiqua" w:hAnsi="Book Antiqua" w:cs="Book Antiqua"/>
          <w:color w:val="000000"/>
        </w:rPr>
        <w:t xml:space="preserve"> TP, Peterson J, Gold J. Validation of a combined comorbidity index.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1994; </w:t>
      </w:r>
      <w:r>
        <w:rPr>
          <w:rFonts w:ascii="Book Antiqua" w:eastAsia="Book Antiqua" w:hAnsi="Book Antiqua" w:cs="Book Antiqua"/>
          <w:b/>
          <w:bCs/>
          <w:color w:val="000000"/>
        </w:rPr>
        <w:t>47</w:t>
      </w:r>
      <w:r>
        <w:rPr>
          <w:rFonts w:ascii="Book Antiqua" w:eastAsia="Book Antiqua" w:hAnsi="Book Antiqua" w:cs="Book Antiqua"/>
          <w:color w:val="000000"/>
        </w:rPr>
        <w:t>: 1245-1251 [PMID: 7722560</w:t>
      </w:r>
      <w:r w:rsidR="000D332B">
        <w:rPr>
          <w:rFonts w:ascii="Book Antiqua" w:eastAsia="Book Antiqua" w:hAnsi="Book Antiqua" w:cs="Book Antiqua"/>
          <w:color w:val="000000"/>
        </w:rPr>
        <w:t xml:space="preserve"> </w:t>
      </w:r>
      <w:r w:rsidR="000D332B" w:rsidRPr="000D332B">
        <w:rPr>
          <w:rFonts w:ascii="Book Antiqua" w:eastAsia="Book Antiqua" w:hAnsi="Book Antiqua" w:cs="Book Antiqua"/>
          <w:color w:val="000000"/>
        </w:rPr>
        <w:t>DOI: 10.1016/0895-4356(94)90129-5</w:t>
      </w:r>
      <w:r>
        <w:rPr>
          <w:rFonts w:ascii="Book Antiqua" w:eastAsia="Book Antiqua" w:hAnsi="Book Antiqua" w:cs="Book Antiqua"/>
          <w:color w:val="000000"/>
        </w:rPr>
        <w:t>]</w:t>
      </w:r>
    </w:p>
    <w:p w14:paraId="165B1CEF" w14:textId="77777777" w:rsidR="00A77B3E" w:rsidRDefault="0056451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Salvati</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Wilson PD Jr. Long-term results of femoral-head replacement.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1973; </w:t>
      </w:r>
      <w:r>
        <w:rPr>
          <w:rFonts w:ascii="Book Antiqua" w:eastAsia="Book Antiqua" w:hAnsi="Book Antiqua" w:cs="Book Antiqua"/>
          <w:b/>
          <w:bCs/>
          <w:color w:val="000000"/>
        </w:rPr>
        <w:t>55</w:t>
      </w:r>
      <w:r>
        <w:rPr>
          <w:rFonts w:ascii="Book Antiqua" w:eastAsia="Book Antiqua" w:hAnsi="Book Antiqua" w:cs="Book Antiqua"/>
          <w:color w:val="000000"/>
        </w:rPr>
        <w:t>: 516-524 [PMID: 4703204]</w:t>
      </w:r>
    </w:p>
    <w:p w14:paraId="4071B59F" w14:textId="77777777" w:rsidR="00A77B3E" w:rsidRDefault="0056451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Park YG</w:t>
      </w:r>
      <w:r>
        <w:rPr>
          <w:rFonts w:ascii="Book Antiqua" w:eastAsia="Book Antiqua" w:hAnsi="Book Antiqua" w:cs="Book Antiqua"/>
          <w:color w:val="000000"/>
        </w:rPr>
        <w:t xml:space="preserve">, Jang S, Ha YC. Incidence, Morbidity and Mortality in Patients Older than 50 Years with Second Hip Fracture in a </w:t>
      </w:r>
      <w:proofErr w:type="spellStart"/>
      <w:r>
        <w:rPr>
          <w:rFonts w:ascii="Book Antiqua" w:eastAsia="Book Antiqua" w:hAnsi="Book Antiqua" w:cs="Book Antiqua"/>
          <w:color w:val="000000"/>
        </w:rPr>
        <w:t>Jeju</w:t>
      </w:r>
      <w:proofErr w:type="spellEnd"/>
      <w:r>
        <w:rPr>
          <w:rFonts w:ascii="Book Antiqua" w:eastAsia="Book Antiqua" w:hAnsi="Book Antiqua" w:cs="Book Antiqua"/>
          <w:color w:val="000000"/>
        </w:rPr>
        <w:t xml:space="preserve"> Cohort Study. </w:t>
      </w:r>
      <w:r>
        <w:rPr>
          <w:rFonts w:ascii="Book Antiqua" w:eastAsia="Book Antiqua" w:hAnsi="Book Antiqua" w:cs="Book Antiqua"/>
          <w:i/>
          <w:iCs/>
          <w:color w:val="000000"/>
        </w:rPr>
        <w:t>Hip Pelvis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250-255 [PMID: 27536589 DOI: 10.5371/hp.2014.26.4.250]</w:t>
      </w:r>
    </w:p>
    <w:p w14:paraId="65516276" w14:textId="6F8ACBAD" w:rsidR="00A77B3E" w:rsidRDefault="00564516">
      <w:pPr>
        <w:spacing w:line="360" w:lineRule="auto"/>
        <w:jc w:val="both"/>
      </w:pPr>
      <w:r>
        <w:rPr>
          <w:rFonts w:ascii="Book Antiqua" w:eastAsia="Book Antiqua" w:hAnsi="Book Antiqua" w:cs="Book Antiqua"/>
          <w:color w:val="000000"/>
        </w:rPr>
        <w:t xml:space="preserve">18 </w:t>
      </w:r>
      <w:bookmarkStart w:id="1" w:name="_Hlk49272543"/>
      <w:proofErr w:type="spellStart"/>
      <w:r>
        <w:rPr>
          <w:rFonts w:ascii="Book Antiqua" w:eastAsia="Book Antiqua" w:hAnsi="Book Antiqua" w:cs="Book Antiqua"/>
          <w:b/>
          <w:bCs/>
          <w:color w:val="000000"/>
        </w:rPr>
        <w:t>Baumgaertner</w:t>
      </w:r>
      <w:bookmarkEnd w:id="1"/>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Curtin SL, </w:t>
      </w:r>
      <w:proofErr w:type="spellStart"/>
      <w:r>
        <w:rPr>
          <w:rFonts w:ascii="Book Antiqua" w:eastAsia="Book Antiqua" w:hAnsi="Book Antiqua" w:cs="Book Antiqua"/>
          <w:color w:val="000000"/>
        </w:rPr>
        <w:t>Lindskog</w:t>
      </w:r>
      <w:proofErr w:type="spellEnd"/>
      <w:r>
        <w:rPr>
          <w:rFonts w:ascii="Book Antiqua" w:eastAsia="Book Antiqua" w:hAnsi="Book Antiqua" w:cs="Book Antiqua"/>
          <w:color w:val="000000"/>
        </w:rPr>
        <w:t xml:space="preserve"> DM. Intramedullary </w:t>
      </w:r>
      <w:r w:rsidR="000D332B">
        <w:rPr>
          <w:rFonts w:ascii="Book Antiqua" w:eastAsia="Book Antiqua" w:hAnsi="Book Antiqua" w:cs="Book Antiqua"/>
          <w:i/>
          <w:iCs/>
          <w:color w:val="000000"/>
        </w:rPr>
        <w:t>versus</w:t>
      </w:r>
      <w:r>
        <w:rPr>
          <w:rFonts w:ascii="Book Antiqua" w:eastAsia="Book Antiqua" w:hAnsi="Book Antiqua" w:cs="Book Antiqua"/>
          <w:color w:val="000000"/>
        </w:rPr>
        <w:t xml:space="preserve"> extramedullary fixation for the treatment of intertrochanteric hip fractures.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1998</w:t>
      </w:r>
      <w:proofErr w:type="gramStart"/>
      <w:r>
        <w:rPr>
          <w:rFonts w:ascii="Book Antiqua" w:eastAsia="Book Antiqua" w:hAnsi="Book Antiqua" w:cs="Book Antiqua"/>
          <w:color w:val="000000"/>
        </w:rPr>
        <w:t>; :</w:t>
      </w:r>
      <w:proofErr w:type="gramEnd"/>
      <w:r>
        <w:rPr>
          <w:rFonts w:ascii="Book Antiqua" w:eastAsia="Book Antiqua" w:hAnsi="Book Antiqua" w:cs="Book Antiqua"/>
          <w:color w:val="000000"/>
        </w:rPr>
        <w:t xml:space="preserve"> 87-94 [PMID: 9553538]</w:t>
      </w:r>
    </w:p>
    <w:p w14:paraId="7E3B3091" w14:textId="1DD4C249" w:rsidR="00A77B3E" w:rsidRDefault="00564516">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C</w:t>
      </w:r>
      <w:r w:rsidR="003704D1">
        <w:rPr>
          <w:rFonts w:ascii="Book Antiqua" w:eastAsia="Book Antiqua" w:hAnsi="Book Antiqua" w:cs="Book Antiqua"/>
          <w:b/>
          <w:bCs/>
          <w:color w:val="000000"/>
        </w:rPr>
        <w:t>leveland</w:t>
      </w:r>
      <w:r>
        <w:rPr>
          <w:rFonts w:ascii="Book Antiqua" w:eastAsia="Book Antiqua" w:hAnsi="Book Antiqua" w:cs="Book Antiqua"/>
          <w:b/>
          <w:bCs/>
          <w:color w:val="000000"/>
        </w:rPr>
        <w:t xml:space="preserve"> M</w:t>
      </w:r>
      <w:r>
        <w:rPr>
          <w:rFonts w:ascii="Book Antiqua" w:eastAsia="Book Antiqua" w:hAnsi="Book Antiqua" w:cs="Book Antiqua"/>
          <w:color w:val="000000"/>
        </w:rPr>
        <w:t>, B</w:t>
      </w:r>
      <w:r w:rsidR="003704D1">
        <w:rPr>
          <w:rFonts w:ascii="Book Antiqua" w:eastAsia="Book Antiqua" w:hAnsi="Book Antiqua" w:cs="Book Antiqua"/>
          <w:color w:val="000000"/>
        </w:rPr>
        <w:t>osworth</w:t>
      </w:r>
      <w:r>
        <w:rPr>
          <w:rFonts w:ascii="Book Antiqua" w:eastAsia="Book Antiqua" w:hAnsi="Book Antiqua" w:cs="Book Antiqua"/>
          <w:color w:val="000000"/>
        </w:rPr>
        <w:t xml:space="preserve"> DM, T</w:t>
      </w:r>
      <w:r w:rsidR="003704D1">
        <w:rPr>
          <w:rFonts w:ascii="Book Antiqua" w:eastAsia="Book Antiqua" w:hAnsi="Book Antiqua" w:cs="Book Antiqua"/>
          <w:color w:val="000000"/>
        </w:rPr>
        <w:t>hompson</w:t>
      </w:r>
      <w:r>
        <w:rPr>
          <w:rFonts w:ascii="Book Antiqua" w:eastAsia="Book Antiqua" w:hAnsi="Book Antiqua" w:cs="Book Antiqua"/>
          <w:color w:val="000000"/>
        </w:rPr>
        <w:t xml:space="preserve"> FR, W</w:t>
      </w:r>
      <w:r w:rsidR="003704D1">
        <w:rPr>
          <w:rFonts w:ascii="Book Antiqua" w:eastAsia="Book Antiqua" w:hAnsi="Book Antiqua" w:cs="Book Antiqua"/>
          <w:color w:val="000000"/>
        </w:rPr>
        <w:t>ilson</w:t>
      </w:r>
      <w:r>
        <w:rPr>
          <w:rFonts w:ascii="Book Antiqua" w:eastAsia="Book Antiqua" w:hAnsi="Book Antiqua" w:cs="Book Antiqua"/>
          <w:color w:val="000000"/>
        </w:rPr>
        <w:t xml:space="preserve"> HJ Jr, I</w:t>
      </w:r>
      <w:r w:rsidR="003704D1">
        <w:rPr>
          <w:rFonts w:ascii="Book Antiqua" w:eastAsia="Book Antiqua" w:hAnsi="Book Antiqua" w:cs="Book Antiqua"/>
          <w:color w:val="000000"/>
        </w:rPr>
        <w:t>shizuka</w:t>
      </w:r>
      <w:r>
        <w:rPr>
          <w:rFonts w:ascii="Book Antiqua" w:eastAsia="Book Antiqua" w:hAnsi="Book Antiqua" w:cs="Book Antiqua"/>
          <w:color w:val="000000"/>
        </w:rPr>
        <w:t xml:space="preserve"> T. A ten-year analysis of intertrochanteric fractures of the femur.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1959; </w:t>
      </w:r>
      <w:r>
        <w:rPr>
          <w:rFonts w:ascii="Book Antiqua" w:eastAsia="Book Antiqua" w:hAnsi="Book Antiqua" w:cs="Book Antiqua"/>
          <w:b/>
          <w:bCs/>
          <w:color w:val="000000"/>
        </w:rPr>
        <w:t>41-A</w:t>
      </w:r>
      <w:r>
        <w:rPr>
          <w:rFonts w:ascii="Book Antiqua" w:eastAsia="Book Antiqua" w:hAnsi="Book Antiqua" w:cs="Book Antiqua"/>
          <w:color w:val="000000"/>
        </w:rPr>
        <w:t>: 1399-1408 [PMID: 13849408]</w:t>
      </w:r>
    </w:p>
    <w:p w14:paraId="3FC31380" w14:textId="4FAA8F1D" w:rsidR="00A77B3E" w:rsidRDefault="0056451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Ito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Hungerbühler</w:t>
      </w:r>
      <w:proofErr w:type="spellEnd"/>
      <w:r>
        <w:rPr>
          <w:rFonts w:ascii="Book Antiqua" w:eastAsia="Book Antiqua" w:hAnsi="Book Antiqua" w:cs="Book Antiqua"/>
          <w:color w:val="000000"/>
        </w:rPr>
        <w:t xml:space="preserve"> R, Wahl D, Grass R. Improved intramedullary nail interlocking in osteoporotic bone.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192-196 [PMID: 11265010</w:t>
      </w:r>
      <w:r w:rsidR="000D332B">
        <w:rPr>
          <w:rFonts w:ascii="Book Antiqua" w:eastAsia="Book Antiqua" w:hAnsi="Book Antiqua" w:cs="Book Antiqua"/>
          <w:color w:val="000000"/>
        </w:rPr>
        <w:t xml:space="preserve"> </w:t>
      </w:r>
      <w:r w:rsidR="000D332B" w:rsidRPr="000D332B">
        <w:rPr>
          <w:rFonts w:ascii="Book Antiqua" w:eastAsia="Book Antiqua" w:hAnsi="Book Antiqua" w:cs="Book Antiqua"/>
          <w:color w:val="000000"/>
        </w:rPr>
        <w:t>DOI: 10.1097/00005131-200103000-00008</w:t>
      </w:r>
      <w:r>
        <w:rPr>
          <w:rFonts w:ascii="Book Antiqua" w:eastAsia="Book Antiqua" w:hAnsi="Book Antiqua" w:cs="Book Antiqua"/>
          <w:color w:val="000000"/>
        </w:rPr>
        <w:t>]</w:t>
      </w:r>
    </w:p>
    <w:p w14:paraId="39CFF3D6" w14:textId="7BDC9C03" w:rsidR="00A77B3E" w:rsidRDefault="00564516">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Chinzei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Hiranaka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Niikura</w:t>
      </w:r>
      <w:proofErr w:type="spellEnd"/>
      <w:r>
        <w:rPr>
          <w:rFonts w:ascii="Book Antiqua" w:eastAsia="Book Antiqua" w:hAnsi="Book Antiqua" w:cs="Book Antiqua"/>
          <w:color w:val="000000"/>
        </w:rPr>
        <w:t xml:space="preserve"> T, Tsuji M, Kuroda R, </w:t>
      </w:r>
      <w:proofErr w:type="spellStart"/>
      <w:r>
        <w:rPr>
          <w:rFonts w:ascii="Book Antiqua" w:eastAsia="Book Antiqua" w:hAnsi="Book Antiqua" w:cs="Book Antiqua"/>
          <w:color w:val="000000"/>
        </w:rPr>
        <w:t>Doita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Kurosaka</w:t>
      </w:r>
      <w:proofErr w:type="spellEnd"/>
      <w:r>
        <w:rPr>
          <w:rFonts w:ascii="Book Antiqua" w:eastAsia="Book Antiqua" w:hAnsi="Book Antiqua" w:cs="Book Antiqua"/>
          <w:color w:val="000000"/>
        </w:rPr>
        <w:t xml:space="preserve"> M. Comparison of the Sliding and Femoral Head Rotation among Three Different Femoral Head Fixation Devices for Trochanteric Fractures. </w:t>
      </w:r>
      <w:proofErr w:type="spellStart"/>
      <w:r w:rsidRPr="003D5CEC">
        <w:rPr>
          <w:rFonts w:ascii="Book Antiqua" w:eastAsia="Book Antiqua" w:hAnsi="Book Antiqua" w:cs="Book Antiqua"/>
          <w:i/>
          <w:iCs/>
          <w:color w:val="000000"/>
        </w:rPr>
        <w:t>Clin</w:t>
      </w:r>
      <w:proofErr w:type="spellEnd"/>
      <w:r w:rsidRPr="003D5CEC">
        <w:rPr>
          <w:rFonts w:ascii="Book Antiqua" w:eastAsia="Book Antiqua" w:hAnsi="Book Antiqua" w:cs="Book Antiqua"/>
          <w:i/>
          <w:iCs/>
          <w:color w:val="000000"/>
        </w:rPr>
        <w:t xml:space="preserve"> </w:t>
      </w:r>
      <w:proofErr w:type="spellStart"/>
      <w:r w:rsidRPr="003D5CEC">
        <w:rPr>
          <w:rFonts w:ascii="Book Antiqua" w:eastAsia="Book Antiqua" w:hAnsi="Book Antiqua" w:cs="Book Antiqua"/>
          <w:i/>
          <w:iCs/>
          <w:color w:val="000000"/>
        </w:rPr>
        <w:t>Orthop</w:t>
      </w:r>
      <w:proofErr w:type="spellEnd"/>
      <w:r w:rsidRPr="003D5CEC">
        <w:rPr>
          <w:rFonts w:ascii="Book Antiqua" w:eastAsia="Book Antiqua" w:hAnsi="Book Antiqua" w:cs="Book Antiqua"/>
          <w:i/>
          <w:iCs/>
          <w:color w:val="000000"/>
        </w:rPr>
        <w:t xml:space="preserve"> </w:t>
      </w:r>
      <w:proofErr w:type="spellStart"/>
      <w:r w:rsidRPr="003D5CEC">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sidRPr="003D5CEC">
        <w:rPr>
          <w:rFonts w:ascii="Book Antiqua" w:eastAsia="Book Antiqua" w:hAnsi="Book Antiqua" w:cs="Book Antiqua"/>
          <w:b/>
          <w:bCs/>
          <w:color w:val="000000"/>
        </w:rPr>
        <w:t>7</w:t>
      </w:r>
      <w:r>
        <w:rPr>
          <w:rFonts w:ascii="Book Antiqua" w:eastAsia="Book Antiqua" w:hAnsi="Book Antiqua" w:cs="Book Antiqua"/>
          <w:color w:val="000000"/>
        </w:rPr>
        <w:t>: 291-297</w:t>
      </w:r>
      <w:r w:rsidR="003D5CEC">
        <w:rPr>
          <w:rFonts w:ascii="Book Antiqua" w:eastAsia="Book Antiqua" w:hAnsi="Book Antiqua" w:cs="Book Antiqua"/>
          <w:color w:val="000000"/>
        </w:rPr>
        <w:t xml:space="preserve"> [</w:t>
      </w:r>
      <w:r w:rsidR="003D5CEC" w:rsidRPr="003D5CEC">
        <w:rPr>
          <w:rFonts w:ascii="Book Antiqua" w:eastAsia="Book Antiqua" w:hAnsi="Book Antiqua" w:cs="Book Antiqua"/>
          <w:color w:val="000000"/>
        </w:rPr>
        <w:t>PMID: 26330949</w:t>
      </w:r>
      <w:r w:rsidR="003D5CEC">
        <w:rPr>
          <w:rFonts w:ascii="Book Antiqua" w:eastAsia="Book Antiqua" w:hAnsi="Book Antiqua" w:cs="Book Antiqua"/>
          <w:color w:val="000000"/>
        </w:rPr>
        <w:t xml:space="preserve"> DOI</w:t>
      </w:r>
      <w:r w:rsidR="003D5CEC" w:rsidRPr="003D5CEC">
        <w:rPr>
          <w:rFonts w:ascii="Book Antiqua" w:eastAsia="Book Antiqua" w:hAnsi="Book Antiqua" w:cs="Book Antiqua"/>
          <w:color w:val="000000"/>
        </w:rPr>
        <w:t>: 10.4055/cios.2015.7.3.291</w:t>
      </w:r>
      <w:r w:rsidR="003D5CEC">
        <w:rPr>
          <w:rFonts w:ascii="Book Antiqua" w:eastAsia="Book Antiqua" w:hAnsi="Book Antiqua" w:cs="Book Antiqua"/>
          <w:color w:val="000000"/>
        </w:rPr>
        <w:t>]</w:t>
      </w:r>
    </w:p>
    <w:p w14:paraId="79CA2684" w14:textId="599049F7" w:rsidR="00A77B3E" w:rsidRDefault="0056451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Choo S</w:t>
      </w:r>
      <w:r w:rsidR="00097E47">
        <w:rPr>
          <w:rFonts w:ascii="Book Antiqua" w:eastAsia="Book Antiqua" w:hAnsi="Book Antiqua" w:cs="Book Antiqua"/>
          <w:b/>
          <w:bCs/>
          <w:color w:val="000000"/>
        </w:rPr>
        <w:t>K</w:t>
      </w:r>
      <w:r>
        <w:rPr>
          <w:rFonts w:ascii="Book Antiqua" w:eastAsia="Book Antiqua" w:hAnsi="Book Antiqua" w:cs="Book Antiqua"/>
          <w:b/>
          <w:bCs/>
          <w:color w:val="000000"/>
        </w:rPr>
        <w:t>,</w:t>
      </w:r>
      <w:r>
        <w:rPr>
          <w:rFonts w:ascii="Book Antiqua" w:eastAsia="Book Antiqua" w:hAnsi="Book Antiqua" w:cs="Book Antiqua"/>
          <w:color w:val="000000"/>
        </w:rPr>
        <w:t xml:space="preserve"> Oh H</w:t>
      </w:r>
      <w:r w:rsidR="00097E47">
        <w:rPr>
          <w:rFonts w:ascii="Book Antiqua" w:eastAsia="Book Antiqua" w:hAnsi="Book Antiqua" w:cs="Book Antiqua"/>
          <w:color w:val="000000"/>
        </w:rPr>
        <w:t>K</w:t>
      </w:r>
      <w:r>
        <w:rPr>
          <w:rFonts w:ascii="Book Antiqua" w:eastAsia="Book Antiqua" w:hAnsi="Book Antiqua" w:cs="Book Antiqua"/>
          <w:color w:val="000000"/>
        </w:rPr>
        <w:t>, Choi J</w:t>
      </w:r>
      <w:r w:rsidR="00097E47">
        <w:rPr>
          <w:rFonts w:ascii="Book Antiqua" w:eastAsia="Book Antiqua" w:hAnsi="Book Antiqua" w:cs="Book Antiqua"/>
          <w:color w:val="000000"/>
        </w:rPr>
        <w:t>Y</w:t>
      </w:r>
      <w:r>
        <w:rPr>
          <w:rFonts w:ascii="Book Antiqua" w:eastAsia="Book Antiqua" w:hAnsi="Book Antiqua" w:cs="Book Antiqua"/>
          <w:color w:val="000000"/>
        </w:rPr>
        <w:t>. PFNA and PFN in Intertrochanteric Fractures: Comparison Study of Sliding.</w:t>
      </w:r>
      <w:r w:rsidRPr="00097E47">
        <w:rPr>
          <w:rFonts w:ascii="Book Antiqua" w:eastAsia="Book Antiqua" w:hAnsi="Book Antiqua" w:cs="Book Antiqua"/>
          <w:i/>
          <w:iCs/>
          <w:color w:val="000000"/>
        </w:rPr>
        <w:t xml:space="preserve"> J Korean Hip Soc</w:t>
      </w:r>
      <w:r>
        <w:rPr>
          <w:rFonts w:ascii="Book Antiqua" w:eastAsia="Book Antiqua" w:hAnsi="Book Antiqua" w:cs="Book Antiqua"/>
          <w:color w:val="000000"/>
        </w:rPr>
        <w:t xml:space="preserve"> </w:t>
      </w:r>
      <w:r w:rsidR="00097E47">
        <w:rPr>
          <w:rFonts w:ascii="Book Antiqua" w:eastAsia="Book Antiqua" w:hAnsi="Book Antiqua" w:cs="Book Antiqua"/>
          <w:color w:val="000000"/>
        </w:rPr>
        <w:t xml:space="preserve">2010; </w:t>
      </w:r>
      <w:r w:rsidR="00097E47" w:rsidRPr="00097E47">
        <w:rPr>
          <w:rFonts w:ascii="Book Antiqua" w:eastAsia="Book Antiqua" w:hAnsi="Book Antiqua" w:cs="Book Antiqua"/>
          <w:b/>
          <w:bCs/>
          <w:color w:val="000000"/>
        </w:rPr>
        <w:t>22:</w:t>
      </w:r>
      <w:r w:rsidR="00097E47">
        <w:rPr>
          <w:rFonts w:ascii="Book Antiqua" w:eastAsia="Book Antiqua" w:hAnsi="Book Antiqua" w:cs="Book Antiqua"/>
          <w:color w:val="000000"/>
        </w:rPr>
        <w:t xml:space="preserve"> 79-85 [DOI: </w:t>
      </w:r>
      <w:r w:rsidR="00097E47" w:rsidRPr="00097E47">
        <w:rPr>
          <w:rFonts w:ascii="Book Antiqua" w:eastAsia="Book Antiqua" w:hAnsi="Book Antiqua" w:cs="Book Antiqua"/>
          <w:color w:val="000000"/>
        </w:rPr>
        <w:t>10.5371/jkhs.2010.22.1.79</w:t>
      </w:r>
      <w:r w:rsidR="00097E47">
        <w:rPr>
          <w:rFonts w:ascii="Book Antiqua" w:eastAsia="Book Antiqua" w:hAnsi="Book Antiqua" w:cs="Book Antiqua"/>
          <w:color w:val="000000"/>
        </w:rPr>
        <w:t>]</w:t>
      </w:r>
    </w:p>
    <w:p w14:paraId="5B34849F" w14:textId="77777777" w:rsidR="00A77B3E" w:rsidRDefault="0056451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Park JH</w:t>
      </w:r>
      <w:r>
        <w:rPr>
          <w:rFonts w:ascii="Book Antiqua" w:eastAsia="Book Antiqua" w:hAnsi="Book Antiqua" w:cs="Book Antiqua"/>
          <w:color w:val="000000"/>
        </w:rPr>
        <w:t xml:space="preserve">, Lee YS, Park JW, Wang JH, Kim JG. A comparative study of screw and helical proximal femoral nails for the treatment of intertrochanteric fractures.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81-85 [PMID: 20192140 DOI: 10.3928/01477447-20100104-11]</w:t>
      </w:r>
    </w:p>
    <w:p w14:paraId="08D0AC8B" w14:textId="77777777" w:rsidR="00A77B3E" w:rsidRDefault="0056451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Gardenbroek</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Segers</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Simmermacher</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Hammacher</w:t>
      </w:r>
      <w:proofErr w:type="spellEnd"/>
      <w:r>
        <w:rPr>
          <w:rFonts w:ascii="Book Antiqua" w:eastAsia="Book Antiqua" w:hAnsi="Book Antiqua" w:cs="Book Antiqua"/>
          <w:color w:val="000000"/>
        </w:rPr>
        <w:t xml:space="preserve"> ER. The proximal femur nail </w:t>
      </w:r>
      <w:proofErr w:type="spellStart"/>
      <w:r>
        <w:rPr>
          <w:rFonts w:ascii="Book Antiqua" w:eastAsia="Book Antiqua" w:hAnsi="Book Antiqua" w:cs="Book Antiqua"/>
          <w:color w:val="000000"/>
        </w:rPr>
        <w:t>antirotation</w:t>
      </w:r>
      <w:proofErr w:type="spellEnd"/>
      <w:r>
        <w:rPr>
          <w:rFonts w:ascii="Book Antiqua" w:eastAsia="Book Antiqua" w:hAnsi="Book Antiqua" w:cs="Book Antiqua"/>
          <w:color w:val="000000"/>
        </w:rPr>
        <w:t xml:space="preserve">: an identifiable improvement in the treatment of unstable </w:t>
      </w:r>
      <w:proofErr w:type="spellStart"/>
      <w:r>
        <w:rPr>
          <w:rFonts w:ascii="Book Antiqua" w:eastAsia="Book Antiqua" w:hAnsi="Book Antiqua" w:cs="Book Antiqua"/>
          <w:color w:val="000000"/>
        </w:rPr>
        <w:t>pertrochanteric</w:t>
      </w:r>
      <w:proofErr w:type="spellEnd"/>
      <w:r>
        <w:rPr>
          <w:rFonts w:ascii="Book Antiqua" w:eastAsia="Book Antiqua" w:hAnsi="Book Antiqua" w:cs="Book Antiqua"/>
          <w:color w:val="000000"/>
        </w:rPr>
        <w:t xml:space="preserve"> fractures?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2011; </w:t>
      </w:r>
      <w:r>
        <w:rPr>
          <w:rFonts w:ascii="Book Antiqua" w:eastAsia="Book Antiqua" w:hAnsi="Book Antiqua" w:cs="Book Antiqua"/>
          <w:b/>
          <w:bCs/>
          <w:color w:val="000000"/>
        </w:rPr>
        <w:t>71</w:t>
      </w:r>
      <w:r>
        <w:rPr>
          <w:rFonts w:ascii="Book Antiqua" w:eastAsia="Book Antiqua" w:hAnsi="Book Antiqua" w:cs="Book Antiqua"/>
          <w:color w:val="000000"/>
        </w:rPr>
        <w:t>: 169-174 [PMID: 21818023 DOI: 10.1097/TA.0b013e3182213c6e]</w:t>
      </w:r>
    </w:p>
    <w:p w14:paraId="48780FBC" w14:textId="77777777" w:rsidR="00A77B3E" w:rsidRDefault="0056451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Sharma A</w:t>
      </w:r>
      <w:r>
        <w:rPr>
          <w:rFonts w:ascii="Book Antiqua" w:eastAsia="Book Antiqua" w:hAnsi="Book Antiqua" w:cs="Book Antiqua"/>
          <w:color w:val="000000"/>
        </w:rPr>
        <w:t xml:space="preserve">, Mahajan A, John B. A Comparison of the </w:t>
      </w:r>
      <w:proofErr w:type="spellStart"/>
      <w:r>
        <w:rPr>
          <w:rFonts w:ascii="Book Antiqua" w:eastAsia="Book Antiqua" w:hAnsi="Book Antiqua" w:cs="Book Antiqua"/>
          <w:color w:val="000000"/>
        </w:rPr>
        <w:t>Clinico</w:t>
      </w:r>
      <w:proofErr w:type="spellEnd"/>
      <w:r>
        <w:rPr>
          <w:rFonts w:ascii="Book Antiqua" w:eastAsia="Book Antiqua" w:hAnsi="Book Antiqua" w:cs="Book Antiqua"/>
          <w:color w:val="000000"/>
        </w:rPr>
        <w:t xml:space="preserve">-Radiological Outcomes with Proximal Femoral Nail (PFN) and Proximal Femoral Nail </w:t>
      </w:r>
      <w:proofErr w:type="spellStart"/>
      <w:r>
        <w:rPr>
          <w:rFonts w:ascii="Book Antiqua" w:eastAsia="Book Antiqua" w:hAnsi="Book Antiqua" w:cs="Book Antiqua"/>
          <w:color w:val="000000"/>
        </w:rPr>
        <w:t>Antirotation</w:t>
      </w:r>
      <w:proofErr w:type="spellEnd"/>
      <w:r>
        <w:rPr>
          <w:rFonts w:ascii="Book Antiqua" w:eastAsia="Book Antiqua" w:hAnsi="Book Antiqua" w:cs="Book Antiqua"/>
          <w:color w:val="000000"/>
        </w:rPr>
        <w:t xml:space="preserve"> (PFNA) in Fixation of Unstable Intertrochanteric Fractures. </w:t>
      </w:r>
      <w:r>
        <w:rPr>
          <w:rFonts w:ascii="Book Antiqua" w:eastAsia="Book Antiqua" w:hAnsi="Book Antiqua" w:cs="Book Antiqua"/>
          <w:i/>
          <w:iCs/>
          <w:color w:val="000000"/>
        </w:rPr>
        <w:t>J Clin Diagn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RC05-RC09 [PMID: 28892987 DOI: 10.7860/JCDR/2017/28492.10181]</w:t>
      </w:r>
    </w:p>
    <w:p w14:paraId="410084D3" w14:textId="77777777" w:rsidR="00A77B3E" w:rsidRDefault="0056451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Gavaskar AS</w:t>
      </w:r>
      <w:r>
        <w:rPr>
          <w:rFonts w:ascii="Book Antiqua" w:eastAsia="Book Antiqua" w:hAnsi="Book Antiqua" w:cs="Book Antiqua"/>
          <w:color w:val="000000"/>
        </w:rPr>
        <w:t xml:space="preserve">, Subramanian M, </w:t>
      </w:r>
      <w:proofErr w:type="spellStart"/>
      <w:r>
        <w:rPr>
          <w:rFonts w:ascii="Book Antiqua" w:eastAsia="Book Antiqua" w:hAnsi="Book Antiqua" w:cs="Book Antiqua"/>
          <w:color w:val="000000"/>
        </w:rPr>
        <w:t>Tummala</w:t>
      </w:r>
      <w:proofErr w:type="spellEnd"/>
      <w:r>
        <w:rPr>
          <w:rFonts w:ascii="Book Antiqua" w:eastAsia="Book Antiqua" w:hAnsi="Book Antiqua" w:cs="Book Antiqua"/>
          <w:color w:val="000000"/>
        </w:rPr>
        <w:t xml:space="preserve"> NC. Results of proximal femur nail </w:t>
      </w:r>
      <w:proofErr w:type="spellStart"/>
      <w:r>
        <w:rPr>
          <w:rFonts w:ascii="Book Antiqua" w:eastAsia="Book Antiqua" w:hAnsi="Book Antiqua" w:cs="Book Antiqua"/>
          <w:color w:val="000000"/>
        </w:rPr>
        <w:t>antirotation</w:t>
      </w:r>
      <w:proofErr w:type="spellEnd"/>
      <w:r>
        <w:rPr>
          <w:rFonts w:ascii="Book Antiqua" w:eastAsia="Book Antiqua" w:hAnsi="Book Antiqua" w:cs="Book Antiqua"/>
          <w:color w:val="000000"/>
        </w:rPr>
        <w:t xml:space="preserve"> for low velocity trochanteric fractures in elderly.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46</w:t>
      </w:r>
      <w:r>
        <w:rPr>
          <w:rFonts w:ascii="Book Antiqua" w:eastAsia="Book Antiqua" w:hAnsi="Book Antiqua" w:cs="Book Antiqua"/>
          <w:color w:val="000000"/>
        </w:rPr>
        <w:t>: 556-560 [PMID: 23162149 DOI: 10.4103/0019-5413.101036]</w:t>
      </w:r>
    </w:p>
    <w:p w14:paraId="4BF47136" w14:textId="77777777" w:rsidR="00A77B3E" w:rsidRDefault="00564516">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Mallya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Kamath SU, </w:t>
      </w:r>
      <w:proofErr w:type="spellStart"/>
      <w:r>
        <w:rPr>
          <w:rFonts w:ascii="Book Antiqua" w:eastAsia="Book Antiqua" w:hAnsi="Book Antiqua" w:cs="Book Antiqua"/>
          <w:color w:val="000000"/>
        </w:rPr>
        <w:t>Madegowda</w:t>
      </w:r>
      <w:proofErr w:type="spellEnd"/>
      <w:r>
        <w:rPr>
          <w:rFonts w:ascii="Book Antiqua" w:eastAsia="Book Antiqua" w:hAnsi="Book Antiqua" w:cs="Book Antiqua"/>
          <w:color w:val="000000"/>
        </w:rPr>
        <w:t xml:space="preserve"> A, Krishnamurthy SL, Jain MK, Holla R. Comparison of radiological and functional outcome of unstable intertrochanteric femur </w:t>
      </w:r>
      <w:r>
        <w:rPr>
          <w:rFonts w:ascii="Book Antiqua" w:eastAsia="Book Antiqua" w:hAnsi="Book Antiqua" w:cs="Book Antiqua"/>
          <w:color w:val="000000"/>
        </w:rPr>
        <w:lastRenderedPageBreak/>
        <w:t xml:space="preserve">fractures treated using PFN and PFNA-2 in patients with osteoporosis.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1035-1042 [PMID: 30778679 DOI: 10.1007/s00590-019-02401-x]</w:t>
      </w:r>
    </w:p>
    <w:p w14:paraId="7BA8074B" w14:textId="3F1A7931" w:rsidR="00A77B3E" w:rsidRDefault="00564516">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Kashid</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Gogia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Prabhakara</w:t>
      </w:r>
      <w:proofErr w:type="spellEnd"/>
      <w:r>
        <w:rPr>
          <w:rFonts w:ascii="Book Antiqua" w:eastAsia="Book Antiqua" w:hAnsi="Book Antiqua" w:cs="Book Antiqua"/>
          <w:color w:val="000000"/>
        </w:rPr>
        <w:t xml:space="preserve"> A, Jafri MA, </w:t>
      </w:r>
      <w:proofErr w:type="spellStart"/>
      <w:r>
        <w:rPr>
          <w:rFonts w:ascii="Book Antiqua" w:eastAsia="Book Antiqua" w:hAnsi="Book Antiqua" w:cs="Book Antiqua"/>
          <w:color w:val="000000"/>
        </w:rPr>
        <w:t>Shaktawat</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Shinde</w:t>
      </w:r>
      <w:proofErr w:type="spellEnd"/>
      <w:r>
        <w:rPr>
          <w:rFonts w:ascii="Book Antiqua" w:eastAsia="Book Antiqua" w:hAnsi="Book Antiqua" w:cs="Book Antiqua"/>
          <w:color w:val="000000"/>
        </w:rPr>
        <w:t xml:space="preserve"> G. Comparative study between proximal femoral nail and proximal femoral nail </w:t>
      </w:r>
      <w:proofErr w:type="spellStart"/>
      <w:r>
        <w:rPr>
          <w:rFonts w:ascii="Book Antiqua" w:eastAsia="Book Antiqua" w:hAnsi="Book Antiqua" w:cs="Book Antiqua"/>
          <w:color w:val="000000"/>
        </w:rPr>
        <w:t>antirotation</w:t>
      </w:r>
      <w:proofErr w:type="spellEnd"/>
      <w:r>
        <w:rPr>
          <w:rFonts w:ascii="Book Antiqua" w:eastAsia="Book Antiqua" w:hAnsi="Book Antiqua" w:cs="Book Antiqua"/>
          <w:color w:val="000000"/>
        </w:rPr>
        <w:t xml:space="preserve"> in management of unstable trochanteric fractures. </w:t>
      </w:r>
      <w:proofErr w:type="spellStart"/>
      <w:r w:rsidRPr="008F2FB3">
        <w:rPr>
          <w:rFonts w:ascii="Book Antiqua" w:eastAsia="Book Antiqua" w:hAnsi="Book Antiqua" w:cs="Book Antiqua"/>
          <w:i/>
          <w:iCs/>
          <w:color w:val="000000"/>
        </w:rPr>
        <w:t>Int</w:t>
      </w:r>
      <w:proofErr w:type="spellEnd"/>
      <w:r w:rsidRPr="008F2FB3">
        <w:rPr>
          <w:rFonts w:ascii="Book Antiqua" w:eastAsia="Book Antiqua" w:hAnsi="Book Antiqua" w:cs="Book Antiqua"/>
          <w:i/>
          <w:iCs/>
          <w:color w:val="000000"/>
        </w:rPr>
        <w:t xml:space="preserve"> J Res </w:t>
      </w:r>
      <w:proofErr w:type="spellStart"/>
      <w:r w:rsidRPr="008F2FB3">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2016; </w:t>
      </w:r>
      <w:r w:rsidRPr="008F2FB3">
        <w:rPr>
          <w:rFonts w:ascii="Book Antiqua" w:eastAsia="Book Antiqua" w:hAnsi="Book Antiqua" w:cs="Book Antiqua"/>
          <w:b/>
          <w:bCs/>
          <w:color w:val="000000"/>
        </w:rPr>
        <w:t>2:</w:t>
      </w:r>
      <w:r>
        <w:rPr>
          <w:rFonts w:ascii="Book Antiqua" w:eastAsia="Book Antiqua" w:hAnsi="Book Antiqua" w:cs="Book Antiqua"/>
          <w:color w:val="000000"/>
        </w:rPr>
        <w:t xml:space="preserve"> 354</w:t>
      </w:r>
      <w:r w:rsidR="008F2FB3">
        <w:rPr>
          <w:rFonts w:ascii="Book Antiqua" w:eastAsia="Book Antiqua" w:hAnsi="Book Antiqua" w:cs="Book Antiqua"/>
          <w:color w:val="000000"/>
        </w:rPr>
        <w:t>-358</w:t>
      </w:r>
      <w:r>
        <w:rPr>
          <w:rFonts w:ascii="Book Antiqua" w:eastAsia="Book Antiqua" w:hAnsi="Book Antiqua" w:cs="Book Antiqua"/>
          <w:color w:val="000000"/>
        </w:rPr>
        <w:t xml:space="preserve"> [DOI: 10.18203/issn.2455-4510.IntJResOrthop20164168]</w:t>
      </w:r>
    </w:p>
    <w:p w14:paraId="782CD0EA" w14:textId="1FA8F320" w:rsidR="00A77B3E" w:rsidRDefault="0056451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Müller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Doblinger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Kottmann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Füchtmeier</w:t>
      </w:r>
      <w:proofErr w:type="spellEnd"/>
      <w:r>
        <w:rPr>
          <w:rFonts w:ascii="Book Antiqua" w:eastAsia="Book Antiqua" w:hAnsi="Book Antiqua" w:cs="Book Antiqua"/>
          <w:color w:val="000000"/>
        </w:rPr>
        <w:t xml:space="preserve"> B. PFNA and DHS for AO/OTA 31-A2 fractures: radiographic measurements, morbidity and mortality.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Trauma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[PMID: 31673714 DOI: 10.1007/s00068-019-01251-w]</w:t>
      </w:r>
    </w:p>
    <w:p w14:paraId="6A5786D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ADC93E3" w14:textId="77777777" w:rsidR="00A77B3E" w:rsidRDefault="00564516">
      <w:pPr>
        <w:spacing w:line="360" w:lineRule="auto"/>
        <w:jc w:val="both"/>
      </w:pPr>
      <w:r>
        <w:rPr>
          <w:rFonts w:ascii="Book Antiqua" w:eastAsia="Book Antiqua" w:hAnsi="Book Antiqua" w:cs="Book Antiqua"/>
          <w:b/>
          <w:color w:val="000000"/>
        </w:rPr>
        <w:lastRenderedPageBreak/>
        <w:t>Footnotes</w:t>
      </w:r>
    </w:p>
    <w:p w14:paraId="3B2244A1" w14:textId="241237BC" w:rsidR="00A77B3E" w:rsidRDefault="00564516">
      <w:pPr>
        <w:spacing w:line="360" w:lineRule="auto"/>
        <w:jc w:val="both"/>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 xml:space="preserve">The study was reviewed and approved by the Kyungpook National University </w:t>
      </w:r>
      <w:r w:rsidR="00C043C9">
        <w:rPr>
          <w:rFonts w:ascii="Book Antiqua" w:eastAsia="Book Antiqua" w:hAnsi="Book Antiqua" w:cs="Book Antiqua"/>
          <w:color w:val="000000"/>
        </w:rPr>
        <w:t>H</w:t>
      </w:r>
      <w:r>
        <w:rPr>
          <w:rFonts w:ascii="Book Antiqua" w:eastAsia="Book Antiqua" w:hAnsi="Book Antiqua" w:cs="Book Antiqua"/>
          <w:color w:val="000000"/>
        </w:rPr>
        <w:t>ospital Institutional Review Board</w:t>
      </w:r>
      <w:r w:rsidR="009145F0">
        <w:rPr>
          <w:rFonts w:ascii="Book Antiqua" w:eastAsia="Book Antiqua" w:hAnsi="Book Antiqua" w:cs="Book Antiqua"/>
          <w:color w:val="000000"/>
        </w:rPr>
        <w:t>.</w:t>
      </w:r>
    </w:p>
    <w:p w14:paraId="2CAFB42C" w14:textId="77777777" w:rsidR="00A77B3E" w:rsidRDefault="00A77B3E">
      <w:pPr>
        <w:spacing w:line="360" w:lineRule="auto"/>
        <w:jc w:val="both"/>
      </w:pPr>
    </w:p>
    <w:p w14:paraId="6629B380" w14:textId="7C2766A1" w:rsidR="009145F0" w:rsidRDefault="009145F0">
      <w:pPr>
        <w:spacing w:line="360" w:lineRule="auto"/>
        <w:jc w:val="both"/>
        <w:rPr>
          <w:rFonts w:ascii="Book Antiqua" w:eastAsia="Book Antiqua" w:hAnsi="Book Antiqua" w:cs="Book Antiqua"/>
          <w:b/>
          <w:bCs/>
          <w:color w:val="000000"/>
          <w:szCs w:val="20"/>
        </w:rPr>
      </w:pPr>
      <w:r w:rsidRPr="00A37D48">
        <w:rPr>
          <w:rFonts w:ascii="Book Antiqua" w:hAnsi="Book Antiqua"/>
          <w:b/>
        </w:rPr>
        <w:t>Informed consent statement</w:t>
      </w:r>
      <w:r w:rsidRPr="00A37D48">
        <w:rPr>
          <w:rFonts w:ascii="Book Antiqua" w:hAnsi="Book Antiqua"/>
          <w:b/>
          <w:iCs/>
          <w:color w:val="000000"/>
        </w:rPr>
        <w:t>:</w:t>
      </w:r>
      <w:r>
        <w:rPr>
          <w:rFonts w:ascii="Book Antiqua" w:hAnsi="Book Antiqua"/>
          <w:b/>
          <w:iCs/>
          <w:color w:val="000000"/>
        </w:rPr>
        <w:t xml:space="preserve"> </w:t>
      </w:r>
      <w:r w:rsidRPr="009145F0">
        <w:rPr>
          <w:rFonts w:ascii="Book Antiqua" w:hAnsi="Book Antiqua"/>
          <w:bCs/>
          <w:iCs/>
          <w:color w:val="000000"/>
        </w:rPr>
        <w:t>This retrospective study w</w:t>
      </w:r>
      <w:r>
        <w:rPr>
          <w:rFonts w:ascii="Book Antiqua" w:hAnsi="Book Antiqua"/>
          <w:bCs/>
          <w:iCs/>
          <w:color w:val="000000"/>
        </w:rPr>
        <w:t>as</w:t>
      </w:r>
      <w:r w:rsidRPr="009145F0">
        <w:rPr>
          <w:rFonts w:ascii="Book Antiqua" w:hAnsi="Book Antiqua"/>
          <w:bCs/>
          <w:iCs/>
          <w:color w:val="000000"/>
        </w:rPr>
        <w:t xml:space="preserve"> approved by the </w:t>
      </w:r>
      <w:r w:rsidR="00C043C9">
        <w:rPr>
          <w:rFonts w:ascii="Book Antiqua" w:hAnsi="Book Antiqua"/>
          <w:bCs/>
          <w:iCs/>
          <w:color w:val="000000"/>
        </w:rPr>
        <w:t>I</w:t>
      </w:r>
      <w:r w:rsidRPr="009145F0">
        <w:rPr>
          <w:rFonts w:ascii="Book Antiqua" w:hAnsi="Book Antiqua"/>
          <w:bCs/>
          <w:iCs/>
          <w:color w:val="000000"/>
        </w:rPr>
        <w:t xml:space="preserve">nstitutional </w:t>
      </w:r>
      <w:r w:rsidR="00C043C9">
        <w:rPr>
          <w:rFonts w:ascii="Book Antiqua" w:hAnsi="Book Antiqua"/>
          <w:bCs/>
          <w:iCs/>
          <w:color w:val="000000"/>
        </w:rPr>
        <w:t>R</w:t>
      </w:r>
      <w:r w:rsidRPr="009145F0">
        <w:rPr>
          <w:rFonts w:ascii="Book Antiqua" w:hAnsi="Book Antiqua"/>
          <w:bCs/>
          <w:iCs/>
          <w:color w:val="000000"/>
        </w:rPr>
        <w:t xml:space="preserve">eview </w:t>
      </w:r>
      <w:r w:rsidR="00C043C9">
        <w:rPr>
          <w:rFonts w:ascii="Book Antiqua" w:hAnsi="Book Antiqua"/>
          <w:bCs/>
          <w:iCs/>
          <w:color w:val="000000"/>
        </w:rPr>
        <w:t>B</w:t>
      </w:r>
      <w:r w:rsidRPr="009145F0">
        <w:rPr>
          <w:rFonts w:ascii="Book Antiqua" w:hAnsi="Book Antiqua"/>
          <w:bCs/>
          <w:iCs/>
          <w:color w:val="000000"/>
        </w:rPr>
        <w:t>oard in our institution which waived informed consents.</w:t>
      </w:r>
    </w:p>
    <w:p w14:paraId="749326D8" w14:textId="77777777" w:rsidR="009145F0" w:rsidRDefault="009145F0">
      <w:pPr>
        <w:spacing w:line="360" w:lineRule="auto"/>
        <w:jc w:val="both"/>
        <w:rPr>
          <w:rFonts w:ascii="Book Antiqua" w:eastAsia="Book Antiqua" w:hAnsi="Book Antiqua" w:cs="Book Antiqua"/>
          <w:b/>
          <w:bCs/>
          <w:color w:val="000000"/>
          <w:szCs w:val="20"/>
        </w:rPr>
      </w:pPr>
    </w:p>
    <w:p w14:paraId="6B9FD419" w14:textId="178F6E9C" w:rsidR="00A77B3E" w:rsidRDefault="00564516">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they have no conflicts of interest.</w:t>
      </w:r>
    </w:p>
    <w:p w14:paraId="6D98B44C" w14:textId="77777777" w:rsidR="00A77B3E" w:rsidRDefault="00A77B3E">
      <w:pPr>
        <w:spacing w:line="360" w:lineRule="auto"/>
        <w:jc w:val="both"/>
      </w:pPr>
    </w:p>
    <w:p w14:paraId="1649B322" w14:textId="77777777" w:rsidR="00A77B3E" w:rsidRDefault="00564516">
      <w:pPr>
        <w:spacing w:line="360" w:lineRule="auto"/>
        <w:jc w:val="both"/>
      </w:pPr>
      <w:r>
        <w:rPr>
          <w:rFonts w:ascii="Book Antiqua" w:eastAsia="Book Antiqua" w:hAnsi="Book Antiqua" w:cs="Book Antiqua"/>
          <w:b/>
          <w:bCs/>
          <w:color w:val="000000"/>
          <w:szCs w:val="20"/>
        </w:rPr>
        <w:t xml:space="preserve">Data sharing statement: </w:t>
      </w:r>
      <w:r>
        <w:rPr>
          <w:rFonts w:ascii="Book Antiqua" w:eastAsia="Book Antiqua" w:hAnsi="Book Antiqua" w:cs="Book Antiqua"/>
          <w:color w:val="000000"/>
        </w:rPr>
        <w:t>No additional data are available.</w:t>
      </w:r>
    </w:p>
    <w:p w14:paraId="2469EC01" w14:textId="77777777" w:rsidR="00A77B3E" w:rsidRDefault="00A77B3E">
      <w:pPr>
        <w:spacing w:line="360" w:lineRule="auto"/>
        <w:jc w:val="both"/>
      </w:pPr>
    </w:p>
    <w:p w14:paraId="0E8FB53D" w14:textId="77777777" w:rsidR="00A77B3E" w:rsidRDefault="0056451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289497" w14:textId="77777777" w:rsidR="00A77B3E" w:rsidRDefault="00A77B3E">
      <w:pPr>
        <w:spacing w:line="360" w:lineRule="auto"/>
        <w:jc w:val="both"/>
      </w:pPr>
    </w:p>
    <w:p w14:paraId="41D93DDF" w14:textId="1F928000" w:rsidR="00A77B3E" w:rsidRDefault="0056451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145F0">
        <w:rPr>
          <w:rFonts w:ascii="Book Antiqua" w:eastAsia="Book Antiqua" w:hAnsi="Book Antiqua" w:cs="Book Antiqua"/>
          <w:color w:val="000000"/>
        </w:rPr>
        <w:t>m</w:t>
      </w:r>
      <w:r>
        <w:rPr>
          <w:rFonts w:ascii="Book Antiqua" w:eastAsia="Book Antiqua" w:hAnsi="Book Antiqua" w:cs="Book Antiqua"/>
          <w:color w:val="000000"/>
        </w:rPr>
        <w:t>anuscript</w:t>
      </w:r>
    </w:p>
    <w:p w14:paraId="462765C2" w14:textId="77777777" w:rsidR="00A77B3E" w:rsidRDefault="00A77B3E">
      <w:pPr>
        <w:spacing w:line="360" w:lineRule="auto"/>
        <w:jc w:val="both"/>
      </w:pPr>
    </w:p>
    <w:p w14:paraId="7077A3D5" w14:textId="77777777" w:rsidR="00A77B3E" w:rsidRDefault="0056451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17, 2020</w:t>
      </w:r>
    </w:p>
    <w:p w14:paraId="38D512D9" w14:textId="77777777" w:rsidR="00A77B3E" w:rsidRDefault="0056451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21, 2020</w:t>
      </w:r>
    </w:p>
    <w:p w14:paraId="6140DB08" w14:textId="3429E383" w:rsidR="00A77B3E" w:rsidRDefault="00564516">
      <w:pPr>
        <w:spacing w:line="360" w:lineRule="auto"/>
        <w:jc w:val="both"/>
      </w:pPr>
      <w:r>
        <w:rPr>
          <w:rFonts w:ascii="Book Antiqua" w:eastAsia="Book Antiqua" w:hAnsi="Book Antiqua" w:cs="Book Antiqua"/>
          <w:b/>
          <w:color w:val="000000"/>
        </w:rPr>
        <w:t xml:space="preserve">Article in press: </w:t>
      </w:r>
      <w:r w:rsidR="00987DC2" w:rsidRPr="00653A13">
        <w:rPr>
          <w:rFonts w:ascii="Book Antiqua" w:eastAsia="Book Antiqua" w:hAnsi="Book Antiqua" w:cs="Book Antiqua"/>
          <w:bCs/>
          <w:color w:val="000000"/>
        </w:rPr>
        <w:t>September 1, 2020</w:t>
      </w:r>
    </w:p>
    <w:p w14:paraId="101FB7B2" w14:textId="77777777" w:rsidR="00A77B3E" w:rsidRDefault="00A77B3E">
      <w:pPr>
        <w:spacing w:line="360" w:lineRule="auto"/>
        <w:jc w:val="both"/>
      </w:pPr>
    </w:p>
    <w:p w14:paraId="2BD6EFD2" w14:textId="4905AD4F" w:rsidR="00A77B3E" w:rsidRDefault="00564516">
      <w:pPr>
        <w:spacing w:line="360" w:lineRule="auto"/>
        <w:jc w:val="both"/>
      </w:pPr>
      <w:r>
        <w:rPr>
          <w:rFonts w:ascii="Book Antiqua" w:eastAsia="Book Antiqua" w:hAnsi="Book Antiqua" w:cs="Book Antiqua"/>
          <w:b/>
          <w:color w:val="000000"/>
        </w:rPr>
        <w:t xml:space="preserve">Specialty type: </w:t>
      </w:r>
      <w:r w:rsidR="00A823EC" w:rsidRPr="00A823EC">
        <w:rPr>
          <w:rFonts w:ascii="Book Antiqua" w:eastAsia="Book Antiqua" w:hAnsi="Book Antiqua" w:cs="Book Antiqua"/>
          <w:color w:val="000000"/>
        </w:rPr>
        <w:t>Orthopedics</w:t>
      </w:r>
    </w:p>
    <w:p w14:paraId="6FBB220E" w14:textId="77777777" w:rsidR="00A77B3E" w:rsidRDefault="0056451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791659F6" w14:textId="77777777" w:rsidR="00A77B3E" w:rsidRDefault="00564516">
      <w:pPr>
        <w:spacing w:line="360" w:lineRule="auto"/>
        <w:jc w:val="both"/>
      </w:pPr>
      <w:r>
        <w:rPr>
          <w:rFonts w:ascii="Book Antiqua" w:eastAsia="Book Antiqua" w:hAnsi="Book Antiqua" w:cs="Book Antiqua"/>
          <w:b/>
          <w:color w:val="000000"/>
        </w:rPr>
        <w:t>Peer-review report’s scientific quality classification</w:t>
      </w:r>
    </w:p>
    <w:p w14:paraId="69861B57" w14:textId="77777777" w:rsidR="00A77B3E" w:rsidRDefault="00564516">
      <w:pPr>
        <w:spacing w:line="360" w:lineRule="auto"/>
        <w:jc w:val="both"/>
      </w:pPr>
      <w:r>
        <w:rPr>
          <w:rFonts w:ascii="Book Antiqua" w:eastAsia="Book Antiqua" w:hAnsi="Book Antiqua" w:cs="Book Antiqua"/>
          <w:color w:val="000000"/>
        </w:rPr>
        <w:lastRenderedPageBreak/>
        <w:t>Grade A (Excellent): 0</w:t>
      </w:r>
    </w:p>
    <w:p w14:paraId="58D3C4E0" w14:textId="77777777" w:rsidR="00A77B3E" w:rsidRDefault="00564516">
      <w:pPr>
        <w:spacing w:line="360" w:lineRule="auto"/>
        <w:jc w:val="both"/>
      </w:pPr>
      <w:r>
        <w:rPr>
          <w:rFonts w:ascii="Book Antiqua" w:eastAsia="Book Antiqua" w:hAnsi="Book Antiqua" w:cs="Book Antiqua"/>
          <w:color w:val="000000"/>
        </w:rPr>
        <w:t>Grade B (Very good): B</w:t>
      </w:r>
    </w:p>
    <w:p w14:paraId="4F34B145" w14:textId="77777777" w:rsidR="00A77B3E" w:rsidRDefault="00564516">
      <w:pPr>
        <w:spacing w:line="360" w:lineRule="auto"/>
        <w:jc w:val="both"/>
      </w:pPr>
      <w:r>
        <w:rPr>
          <w:rFonts w:ascii="Book Antiqua" w:eastAsia="Book Antiqua" w:hAnsi="Book Antiqua" w:cs="Book Antiqua"/>
          <w:color w:val="000000"/>
        </w:rPr>
        <w:t>Grade C (Good): 0</w:t>
      </w:r>
    </w:p>
    <w:p w14:paraId="3381937C" w14:textId="77777777" w:rsidR="00A77B3E" w:rsidRDefault="00564516">
      <w:pPr>
        <w:spacing w:line="360" w:lineRule="auto"/>
        <w:jc w:val="both"/>
      </w:pPr>
      <w:r>
        <w:rPr>
          <w:rFonts w:ascii="Book Antiqua" w:eastAsia="Book Antiqua" w:hAnsi="Book Antiqua" w:cs="Book Antiqua"/>
          <w:color w:val="000000"/>
        </w:rPr>
        <w:t>Grade D (Fair): 0</w:t>
      </w:r>
    </w:p>
    <w:p w14:paraId="0D03D9B6" w14:textId="77777777" w:rsidR="00A77B3E" w:rsidRDefault="00564516">
      <w:pPr>
        <w:spacing w:line="360" w:lineRule="auto"/>
        <w:jc w:val="both"/>
      </w:pPr>
      <w:r>
        <w:rPr>
          <w:rFonts w:ascii="Book Antiqua" w:eastAsia="Book Antiqua" w:hAnsi="Book Antiqua" w:cs="Book Antiqua"/>
          <w:color w:val="000000"/>
        </w:rPr>
        <w:t>Grade E (Poor): 0</w:t>
      </w:r>
    </w:p>
    <w:p w14:paraId="67C3D08A" w14:textId="77777777" w:rsidR="00A77B3E" w:rsidRDefault="00A77B3E">
      <w:pPr>
        <w:spacing w:line="360" w:lineRule="auto"/>
        <w:jc w:val="both"/>
      </w:pPr>
    </w:p>
    <w:p w14:paraId="5E242B87" w14:textId="499BD1F8" w:rsidR="00A77B3E" w:rsidRDefault="0056451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Tripathy</w:t>
      </w:r>
      <w:proofErr w:type="spellEnd"/>
      <w:r>
        <w:rPr>
          <w:rFonts w:ascii="Book Antiqua" w:eastAsia="Book Antiqua" w:hAnsi="Book Antiqua" w:cs="Book Antiqua"/>
          <w:color w:val="000000"/>
        </w:rPr>
        <w:t xml:space="preserve"> SK</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C043C9">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987DC2" w:rsidRPr="00987DC2">
        <w:rPr>
          <w:rFonts w:ascii="Book Antiqua" w:eastAsia="Book Antiqua" w:hAnsi="Book Antiqua" w:cs="Book Antiqua"/>
          <w:color w:val="000000"/>
        </w:rPr>
        <w:t>Xing YX</w:t>
      </w:r>
    </w:p>
    <w:p w14:paraId="065CCFA8" w14:textId="77777777" w:rsidR="005672D4" w:rsidRDefault="005672D4">
      <w:pPr>
        <w:spacing w:line="360" w:lineRule="auto"/>
        <w:jc w:val="both"/>
        <w:sectPr w:rsidR="005672D4">
          <w:pgSz w:w="12240" w:h="15840"/>
          <w:pgMar w:top="1440" w:right="1440" w:bottom="1440" w:left="1440" w:header="720" w:footer="720" w:gutter="0"/>
          <w:cols w:space="720"/>
          <w:docGrid w:linePitch="360"/>
        </w:sectPr>
      </w:pPr>
    </w:p>
    <w:p w14:paraId="2CA6BB60" w14:textId="58332F56" w:rsidR="00A77B3E" w:rsidRDefault="0056451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EABEB35" w14:textId="401DF838" w:rsidR="00872147" w:rsidRDefault="00872147">
      <w:pPr>
        <w:spacing w:line="360" w:lineRule="auto"/>
        <w:jc w:val="both"/>
      </w:pPr>
      <w:r>
        <w:rPr>
          <w:rFonts w:ascii="Book Antiqua" w:hAnsi="Book Antiqua"/>
          <w:b/>
          <w:noProof/>
          <w:u w:val="single"/>
          <w:lang w:eastAsia="zh-CN"/>
        </w:rPr>
        <w:drawing>
          <wp:inline distT="0" distB="0" distL="0" distR="0" wp14:anchorId="58C8488B" wp14:editId="5E1F6CA4">
            <wp:extent cx="5934505" cy="278892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5139" cy="2803317"/>
                    </a:xfrm>
                    <a:prstGeom prst="rect">
                      <a:avLst/>
                    </a:prstGeom>
                  </pic:spPr>
                </pic:pic>
              </a:graphicData>
            </a:graphic>
          </wp:inline>
        </w:drawing>
      </w:r>
    </w:p>
    <w:p w14:paraId="01AE4D80" w14:textId="0AB9FFE3" w:rsidR="00872147" w:rsidRPr="00121FBB" w:rsidRDefault="0056451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00782F5E" w:rsidRPr="00782F5E">
        <w:rPr>
          <w:rFonts w:ascii="Book Antiqua" w:eastAsia="Book Antiqua" w:hAnsi="Book Antiqua" w:cs="Book Antiqua"/>
          <w:b/>
          <w:bCs/>
          <w:color w:val="000000"/>
        </w:rPr>
        <w:t>Radiographic results.</w:t>
      </w:r>
      <w:r w:rsidR="00782F5E" w:rsidRPr="00872147">
        <w:rPr>
          <w:rFonts w:ascii="Book Antiqua" w:eastAsia="Book Antiqua" w:hAnsi="Book Antiqua" w:cs="Book Antiqua"/>
          <w:color w:val="000000"/>
        </w:rPr>
        <w:t xml:space="preserve"> A:</w:t>
      </w:r>
      <w:r w:rsidR="00782F5E">
        <w:rPr>
          <w:rFonts w:ascii="Book Antiqua" w:eastAsia="Book Antiqua" w:hAnsi="Book Antiqua" w:cs="Book Antiqua"/>
          <w:color w:val="000000"/>
        </w:rPr>
        <w:t xml:space="preserve"> </w:t>
      </w:r>
      <w:r w:rsidRPr="00872147">
        <w:rPr>
          <w:rFonts w:ascii="Book Antiqua" w:eastAsia="Book Antiqua" w:hAnsi="Book Antiqua" w:cs="Book Antiqua"/>
          <w:color w:val="000000"/>
        </w:rPr>
        <w:t>A preoperative radiograph shows an intertrochanteric fracture with AO classification type A3.2. in a 79-year-old female patient.</w:t>
      </w:r>
      <w:r w:rsidR="00782F5E" w:rsidRPr="00782F5E">
        <w:rPr>
          <w:rFonts w:ascii="Book Antiqua" w:eastAsia="Book Antiqua" w:hAnsi="Book Antiqua" w:cs="Book Antiqua"/>
          <w:color w:val="000000"/>
        </w:rPr>
        <w:t xml:space="preserve"> </w:t>
      </w:r>
      <w:r w:rsidRPr="00872147">
        <w:rPr>
          <w:rFonts w:ascii="Book Antiqua" w:eastAsia="Book Antiqua" w:hAnsi="Book Antiqua" w:cs="Book Antiqua"/>
          <w:color w:val="000000"/>
        </w:rPr>
        <w:t>She underwent closed reduction and fixation with proximal femoral nail. Immediate postoperative radiographs demonstrate good reduction, tip-apex distance of 12.1</w:t>
      </w:r>
      <w:r w:rsidR="00872147">
        <w:rPr>
          <w:rFonts w:ascii="Book Antiqua" w:eastAsia="Book Antiqua" w:hAnsi="Book Antiqua" w:cs="Book Antiqua"/>
          <w:color w:val="000000"/>
        </w:rPr>
        <w:t xml:space="preserve"> </w:t>
      </w:r>
      <w:r w:rsidRPr="00872147">
        <w:rPr>
          <w:rFonts w:ascii="Book Antiqua" w:eastAsia="Book Antiqua" w:hAnsi="Book Antiqua" w:cs="Book Antiqua"/>
          <w:color w:val="000000"/>
        </w:rPr>
        <w:t xml:space="preserve">mm and </w:t>
      </w:r>
      <w:r w:rsidR="00872147">
        <w:rPr>
          <w:rFonts w:ascii="Book Antiqua" w:eastAsia="Book Antiqua" w:hAnsi="Book Antiqua" w:cs="Book Antiqua"/>
          <w:color w:val="000000"/>
        </w:rPr>
        <w:t>C</w:t>
      </w:r>
      <w:r w:rsidRPr="00872147">
        <w:rPr>
          <w:rFonts w:ascii="Book Antiqua" w:eastAsia="Book Antiqua" w:hAnsi="Book Antiqua" w:cs="Book Antiqua"/>
          <w:color w:val="000000"/>
        </w:rPr>
        <w:t xml:space="preserve">leveland </w:t>
      </w:r>
      <w:r w:rsidR="00872147">
        <w:rPr>
          <w:rFonts w:ascii="Book Antiqua" w:eastAsia="Book Antiqua" w:hAnsi="Book Antiqua" w:cs="Book Antiqua"/>
          <w:color w:val="000000"/>
        </w:rPr>
        <w:t>I</w:t>
      </w:r>
      <w:r w:rsidRPr="00872147">
        <w:rPr>
          <w:rFonts w:ascii="Book Antiqua" w:eastAsia="Book Antiqua" w:hAnsi="Book Antiqua" w:cs="Book Antiqua"/>
          <w:color w:val="000000"/>
        </w:rPr>
        <w:t>ndex of 5 on anteroposterior (B) and axial view (C). D</w:t>
      </w:r>
      <w:r w:rsidR="0076002E">
        <w:rPr>
          <w:rFonts w:ascii="Book Antiqua" w:eastAsia="Book Antiqua" w:hAnsi="Book Antiqua" w:cs="Book Antiqua"/>
          <w:color w:val="000000"/>
        </w:rPr>
        <w:t>:</w:t>
      </w:r>
      <w:r w:rsidRPr="00872147">
        <w:rPr>
          <w:rFonts w:ascii="Book Antiqua" w:eastAsia="Book Antiqua" w:hAnsi="Book Antiqua" w:cs="Book Antiqua"/>
          <w:color w:val="000000"/>
        </w:rPr>
        <w:t xml:space="preserve"> A radiograph taken at follow-up duration of 3 years shows bone union with the sliding distance of 14.5 mm.</w:t>
      </w:r>
    </w:p>
    <w:p w14:paraId="6A742C24" w14:textId="6A57C6DA" w:rsidR="00121FBB" w:rsidRDefault="0087214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116412">
        <w:rPr>
          <w:rFonts w:ascii="Book Antiqua" w:hAnsi="Book Antiqua"/>
          <w:b/>
          <w:noProof/>
          <w:lang w:eastAsia="zh-CN"/>
        </w:rPr>
        <w:lastRenderedPageBreak/>
        <w:drawing>
          <wp:inline distT="0" distB="0" distL="0" distR="0" wp14:anchorId="44748551" wp14:editId="39DAEE70">
            <wp:extent cx="5912100" cy="284226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 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7975" cy="2869122"/>
                    </a:xfrm>
                    <a:prstGeom prst="rect">
                      <a:avLst/>
                    </a:prstGeom>
                  </pic:spPr>
                </pic:pic>
              </a:graphicData>
            </a:graphic>
          </wp:inline>
        </w:drawing>
      </w:r>
    </w:p>
    <w:p w14:paraId="2AA50063" w14:textId="6B58B124" w:rsidR="00116412" w:rsidRDefault="0056451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116412" w:rsidRPr="00116412">
        <w:rPr>
          <w:rFonts w:ascii="Book Antiqua" w:eastAsia="Book Antiqua" w:hAnsi="Book Antiqua" w:cs="Book Antiqua"/>
          <w:b/>
          <w:bCs/>
          <w:color w:val="000000"/>
        </w:rPr>
        <w:t xml:space="preserve"> </w:t>
      </w:r>
      <w:r w:rsidR="00116412" w:rsidRPr="00782F5E">
        <w:rPr>
          <w:rFonts w:ascii="Book Antiqua" w:eastAsia="Book Antiqua" w:hAnsi="Book Antiqua" w:cs="Book Antiqua"/>
          <w:b/>
          <w:bCs/>
          <w:color w:val="000000"/>
        </w:rPr>
        <w:t>Radiographic results.</w:t>
      </w:r>
      <w:r>
        <w:rPr>
          <w:rFonts w:ascii="Book Antiqua" w:eastAsia="Book Antiqua" w:hAnsi="Book Antiqua" w:cs="Book Antiqua"/>
          <w:b/>
          <w:bCs/>
          <w:color w:val="000000"/>
        </w:rPr>
        <w:t xml:space="preserve"> </w:t>
      </w:r>
      <w:r w:rsidRPr="00872147">
        <w:rPr>
          <w:rFonts w:ascii="Book Antiqua" w:eastAsia="Book Antiqua" w:hAnsi="Book Antiqua" w:cs="Book Antiqua"/>
          <w:color w:val="000000"/>
        </w:rPr>
        <w:t>A</w:t>
      </w:r>
      <w:r w:rsidR="00116412">
        <w:rPr>
          <w:rFonts w:ascii="Book Antiqua" w:eastAsia="Book Antiqua" w:hAnsi="Book Antiqua" w:cs="Book Antiqua"/>
          <w:color w:val="000000"/>
        </w:rPr>
        <w:t>:</w:t>
      </w:r>
      <w:r w:rsidRPr="00872147">
        <w:rPr>
          <w:rFonts w:ascii="Book Antiqua" w:eastAsia="Book Antiqua" w:hAnsi="Book Antiqua" w:cs="Book Antiqua"/>
          <w:color w:val="000000"/>
        </w:rPr>
        <w:t xml:space="preserve"> A preoperative radiograph shows an intertrochanteric fracture with AO classification type A3.3 in a 59-year-old female patient. She underwent closed reduction and fixation with proximal femoral nail </w:t>
      </w:r>
      <w:proofErr w:type="spellStart"/>
      <w:r w:rsidRPr="00872147">
        <w:rPr>
          <w:rFonts w:ascii="Book Antiqua" w:eastAsia="Book Antiqua" w:hAnsi="Book Antiqua" w:cs="Book Antiqua"/>
          <w:color w:val="000000"/>
        </w:rPr>
        <w:t>antirotatioin</w:t>
      </w:r>
      <w:proofErr w:type="spellEnd"/>
      <w:r w:rsidRPr="00872147">
        <w:rPr>
          <w:rFonts w:ascii="Book Antiqua" w:eastAsia="Book Antiqua" w:hAnsi="Book Antiqua" w:cs="Book Antiqua"/>
          <w:color w:val="000000"/>
        </w:rPr>
        <w:t xml:space="preserve">. </w:t>
      </w:r>
      <w:r w:rsidR="00040505">
        <w:rPr>
          <w:rFonts w:ascii="Book Antiqua" w:eastAsia="Book Antiqua" w:hAnsi="Book Antiqua" w:cs="Book Antiqua"/>
          <w:color w:val="000000"/>
        </w:rPr>
        <w:t xml:space="preserve">B and C: </w:t>
      </w:r>
      <w:r w:rsidRPr="00872147">
        <w:rPr>
          <w:rFonts w:ascii="Book Antiqua" w:eastAsia="Book Antiqua" w:hAnsi="Book Antiqua" w:cs="Book Antiqua"/>
          <w:color w:val="000000"/>
        </w:rPr>
        <w:t>Immediate postoperative radiographs demonstrate distal fragment is distracted, leaving a fracture gap, tip-apex distance of 21.2</w:t>
      </w:r>
      <w:r w:rsidR="00116412">
        <w:rPr>
          <w:rFonts w:ascii="Book Antiqua" w:eastAsia="Book Antiqua" w:hAnsi="Book Antiqua" w:cs="Book Antiqua"/>
          <w:color w:val="000000"/>
        </w:rPr>
        <w:t xml:space="preserve"> </w:t>
      </w:r>
      <w:r w:rsidRPr="00872147">
        <w:rPr>
          <w:rFonts w:ascii="Book Antiqua" w:eastAsia="Book Antiqua" w:hAnsi="Book Antiqua" w:cs="Book Antiqua"/>
          <w:color w:val="000000"/>
        </w:rPr>
        <w:t xml:space="preserve">mm and </w:t>
      </w:r>
      <w:r w:rsidR="00872147">
        <w:rPr>
          <w:rFonts w:ascii="Book Antiqua" w:eastAsia="Book Antiqua" w:hAnsi="Book Antiqua" w:cs="Book Antiqua"/>
          <w:color w:val="000000"/>
        </w:rPr>
        <w:t>C</w:t>
      </w:r>
      <w:r w:rsidRPr="00872147">
        <w:rPr>
          <w:rFonts w:ascii="Book Antiqua" w:eastAsia="Book Antiqua" w:hAnsi="Book Antiqua" w:cs="Book Antiqua"/>
          <w:color w:val="000000"/>
        </w:rPr>
        <w:t xml:space="preserve">leveland </w:t>
      </w:r>
      <w:r w:rsidR="00872147">
        <w:rPr>
          <w:rFonts w:ascii="Book Antiqua" w:eastAsia="Book Antiqua" w:hAnsi="Book Antiqua" w:cs="Book Antiqua"/>
          <w:color w:val="000000"/>
        </w:rPr>
        <w:t>I</w:t>
      </w:r>
      <w:r w:rsidRPr="00872147">
        <w:rPr>
          <w:rFonts w:ascii="Book Antiqua" w:eastAsia="Book Antiqua" w:hAnsi="Book Antiqua" w:cs="Book Antiqua"/>
          <w:color w:val="000000"/>
        </w:rPr>
        <w:t>ndex of 5 on anteroposterior (B) and axial view (C). D</w:t>
      </w:r>
      <w:r w:rsidR="00116412">
        <w:rPr>
          <w:rFonts w:ascii="Book Antiqua" w:eastAsia="Book Antiqua" w:hAnsi="Book Antiqua" w:cs="Book Antiqua"/>
          <w:color w:val="000000"/>
        </w:rPr>
        <w:t>:</w:t>
      </w:r>
      <w:r w:rsidRPr="00872147">
        <w:rPr>
          <w:rFonts w:ascii="Book Antiqua" w:eastAsia="Book Antiqua" w:hAnsi="Book Antiqua" w:cs="Book Antiqua"/>
          <w:color w:val="000000"/>
        </w:rPr>
        <w:t xml:space="preserve"> A radiograph taken at follow-up duration of 7 years shows bone union with the sliding distance of 8.6</w:t>
      </w:r>
      <w:r w:rsidR="00116412">
        <w:rPr>
          <w:rFonts w:ascii="Book Antiqua" w:eastAsia="Book Antiqua" w:hAnsi="Book Antiqua" w:cs="Book Antiqua"/>
          <w:color w:val="000000"/>
        </w:rPr>
        <w:t xml:space="preserve"> </w:t>
      </w:r>
      <w:r w:rsidRPr="00872147">
        <w:rPr>
          <w:rFonts w:ascii="Book Antiqua" w:eastAsia="Book Antiqua" w:hAnsi="Book Antiqua" w:cs="Book Antiqua"/>
          <w:color w:val="000000"/>
        </w:rPr>
        <w:t>mm.</w:t>
      </w:r>
    </w:p>
    <w:p w14:paraId="3DAD2D7A" w14:textId="702EE9E8" w:rsidR="00F80E43" w:rsidRPr="0001625A" w:rsidRDefault="00116412">
      <w:pPr>
        <w:spacing w:line="360" w:lineRule="auto"/>
        <w:jc w:val="both"/>
        <w:rPr>
          <w:b/>
          <w:bCs/>
        </w:rPr>
      </w:pPr>
      <w:r>
        <w:rPr>
          <w:rFonts w:ascii="Book Antiqua" w:eastAsia="Book Antiqua" w:hAnsi="Book Antiqua" w:cs="Book Antiqua"/>
          <w:color w:val="000000"/>
        </w:rPr>
        <w:br w:type="page"/>
      </w:r>
      <w:r w:rsidR="00F80E43" w:rsidRPr="00B3375B">
        <w:rPr>
          <w:rFonts w:ascii="Book Antiqua" w:eastAsia="Malgun Gothic" w:hAnsi="Book Antiqua"/>
          <w:b/>
          <w:noProof/>
        </w:rPr>
        <w:lastRenderedPageBreak/>
        <w:t>Table 1</w:t>
      </w:r>
      <w:r w:rsidR="00F80E43">
        <w:rPr>
          <w:rFonts w:ascii="Book Antiqua" w:eastAsia="Malgun Gothic" w:hAnsi="Book Antiqua"/>
          <w:b/>
          <w:noProof/>
        </w:rPr>
        <w:t xml:space="preserve"> </w:t>
      </w:r>
      <w:r w:rsidR="00F80E43" w:rsidRPr="0001625A">
        <w:rPr>
          <w:rFonts w:ascii="Book Antiqua" w:eastAsia="Malgun Gothic" w:hAnsi="Book Antiqua"/>
          <w:b/>
          <w:bCs/>
          <w:noProof/>
        </w:rPr>
        <w:t xml:space="preserve">Demographic details and fracture characteristics in the </w:t>
      </w:r>
      <w:r w:rsidR="00F80E43" w:rsidRPr="0001625A">
        <w:rPr>
          <w:rFonts w:ascii="Book Antiqua" w:eastAsia="Book Antiqua" w:hAnsi="Book Antiqua" w:cs="Book Antiqua"/>
          <w:b/>
          <w:bCs/>
          <w:color w:val="000000"/>
        </w:rPr>
        <w:t>proximal femoral nail</w:t>
      </w:r>
      <w:r w:rsidR="00F80E43" w:rsidRPr="0001625A">
        <w:rPr>
          <w:rFonts w:ascii="Book Antiqua" w:eastAsia="Malgun Gothic" w:hAnsi="Book Antiqua"/>
          <w:b/>
          <w:bCs/>
          <w:noProof/>
        </w:rPr>
        <w:t xml:space="preserve"> and </w:t>
      </w:r>
      <w:r w:rsidR="00F80E43" w:rsidRPr="0001625A">
        <w:rPr>
          <w:rFonts w:ascii="Book Antiqua" w:eastAsia="Book Antiqua" w:hAnsi="Book Antiqua" w:cs="Book Antiqua"/>
          <w:b/>
          <w:bCs/>
          <w:color w:val="000000"/>
        </w:rPr>
        <w:t xml:space="preserve">proximal femoral nail </w:t>
      </w:r>
      <w:proofErr w:type="spellStart"/>
      <w:r w:rsidR="00F80E43" w:rsidRPr="0001625A">
        <w:rPr>
          <w:rFonts w:ascii="Book Antiqua" w:eastAsia="Book Antiqua" w:hAnsi="Book Antiqua" w:cs="Book Antiqua"/>
          <w:b/>
          <w:bCs/>
          <w:color w:val="000000"/>
        </w:rPr>
        <w:t>antirotation</w:t>
      </w:r>
      <w:proofErr w:type="spellEnd"/>
      <w:r w:rsidR="00F80E43" w:rsidRPr="0001625A">
        <w:rPr>
          <w:rFonts w:ascii="Book Antiqua" w:eastAsia="Malgun Gothic" w:hAnsi="Book Antiqua"/>
          <w:b/>
          <w:bCs/>
          <w:noProof/>
        </w:rPr>
        <w:t xml:space="preserve"> groups</w:t>
      </w:r>
    </w:p>
    <w:tbl>
      <w:tblPr>
        <w:tblStyle w:val="a3"/>
        <w:tblpPr w:leftFromText="142" w:rightFromText="142" w:vertAnchor="text" w:horzAnchor="margin" w:tblpY="202"/>
        <w:tblW w:w="9522" w:type="dxa"/>
        <w:tblLook w:val="0420" w:firstRow="1" w:lastRow="0" w:firstColumn="0" w:lastColumn="0" w:noHBand="0" w:noVBand="1"/>
      </w:tblPr>
      <w:tblGrid>
        <w:gridCol w:w="3369"/>
        <w:gridCol w:w="2409"/>
        <w:gridCol w:w="2410"/>
        <w:gridCol w:w="1334"/>
      </w:tblGrid>
      <w:tr w:rsidR="00F80E43" w:rsidRPr="00264341" w14:paraId="4179A506" w14:textId="77777777" w:rsidTr="00264341">
        <w:trPr>
          <w:trHeight w:val="233"/>
        </w:trPr>
        <w:tc>
          <w:tcPr>
            <w:tcW w:w="3369" w:type="dxa"/>
            <w:tcBorders>
              <w:left w:val="nil"/>
              <w:bottom w:val="single" w:sz="4" w:space="0" w:color="auto"/>
              <w:right w:val="nil"/>
            </w:tcBorders>
            <w:vAlign w:val="center"/>
            <w:hideMark/>
          </w:tcPr>
          <w:p w14:paraId="0A83A28D" w14:textId="77777777" w:rsidR="00F80E43" w:rsidRPr="00264341" w:rsidRDefault="00F80E43" w:rsidP="00264341">
            <w:pPr>
              <w:spacing w:line="360" w:lineRule="auto"/>
              <w:jc w:val="center"/>
              <w:rPr>
                <w:rFonts w:ascii="Book Antiqua" w:eastAsia="Malgun Gothic" w:hAnsi="Book Antiqua" w:cs="Times New Roman"/>
                <w:b/>
                <w:bCs/>
              </w:rPr>
            </w:pPr>
          </w:p>
        </w:tc>
        <w:tc>
          <w:tcPr>
            <w:tcW w:w="2409" w:type="dxa"/>
            <w:tcBorders>
              <w:left w:val="nil"/>
              <w:bottom w:val="single" w:sz="4" w:space="0" w:color="auto"/>
              <w:right w:val="nil"/>
            </w:tcBorders>
            <w:vAlign w:val="center"/>
            <w:hideMark/>
          </w:tcPr>
          <w:p w14:paraId="76FF9FEF" w14:textId="77777777" w:rsidR="00F80E43" w:rsidRPr="00264341" w:rsidRDefault="00F80E43" w:rsidP="00264341">
            <w:pPr>
              <w:spacing w:line="360" w:lineRule="auto"/>
              <w:jc w:val="left"/>
              <w:rPr>
                <w:rFonts w:ascii="Book Antiqua" w:eastAsia="Malgun Gothic" w:hAnsi="Book Antiqua" w:cs="Times New Roman"/>
                <w:b/>
                <w:bCs/>
              </w:rPr>
            </w:pPr>
            <w:r w:rsidRPr="00264341">
              <w:rPr>
                <w:rFonts w:ascii="Book Antiqua" w:eastAsia="Malgun Gothic" w:hAnsi="Book Antiqua" w:cs="Times New Roman"/>
                <w:b/>
                <w:bCs/>
              </w:rPr>
              <w:t>PFN group</w:t>
            </w:r>
          </w:p>
        </w:tc>
        <w:tc>
          <w:tcPr>
            <w:tcW w:w="2410" w:type="dxa"/>
            <w:tcBorders>
              <w:left w:val="nil"/>
              <w:bottom w:val="single" w:sz="4" w:space="0" w:color="auto"/>
              <w:right w:val="nil"/>
            </w:tcBorders>
            <w:vAlign w:val="center"/>
            <w:hideMark/>
          </w:tcPr>
          <w:p w14:paraId="47A7942D" w14:textId="77777777" w:rsidR="00F80E43" w:rsidRPr="00264341" w:rsidRDefault="00F80E43" w:rsidP="00264341">
            <w:pPr>
              <w:spacing w:line="360" w:lineRule="auto"/>
              <w:jc w:val="left"/>
              <w:rPr>
                <w:rFonts w:ascii="Book Antiqua" w:eastAsia="Malgun Gothic" w:hAnsi="Book Antiqua" w:cs="Times New Roman"/>
                <w:b/>
                <w:bCs/>
              </w:rPr>
            </w:pPr>
            <w:r w:rsidRPr="00264341">
              <w:rPr>
                <w:rFonts w:ascii="Book Antiqua" w:eastAsia="Malgun Gothic" w:hAnsi="Book Antiqua" w:cs="Times New Roman"/>
                <w:b/>
                <w:bCs/>
              </w:rPr>
              <w:t>PFNA group</w:t>
            </w:r>
          </w:p>
        </w:tc>
        <w:tc>
          <w:tcPr>
            <w:tcW w:w="1334" w:type="dxa"/>
            <w:tcBorders>
              <w:left w:val="nil"/>
              <w:bottom w:val="single" w:sz="4" w:space="0" w:color="auto"/>
              <w:right w:val="nil"/>
            </w:tcBorders>
            <w:vAlign w:val="center"/>
          </w:tcPr>
          <w:p w14:paraId="02EC6209" w14:textId="1439F015" w:rsidR="00F80E43" w:rsidRPr="00264341" w:rsidRDefault="0001625A" w:rsidP="00264341">
            <w:pPr>
              <w:spacing w:line="360" w:lineRule="auto"/>
              <w:jc w:val="left"/>
              <w:rPr>
                <w:rFonts w:ascii="Book Antiqua" w:eastAsia="Malgun Gothic" w:hAnsi="Book Antiqua" w:cs="Times New Roman"/>
                <w:b/>
                <w:bCs/>
              </w:rPr>
            </w:pPr>
            <w:r w:rsidRPr="00264341">
              <w:rPr>
                <w:rFonts w:ascii="Book Antiqua" w:eastAsia="Malgun Gothic" w:hAnsi="Book Antiqua" w:cs="Times New Roman"/>
                <w:b/>
                <w:bCs/>
                <w:i/>
              </w:rPr>
              <w:t>P</w:t>
            </w:r>
            <w:r w:rsidR="00F80E43" w:rsidRPr="00264341">
              <w:rPr>
                <w:rFonts w:ascii="Book Antiqua" w:eastAsia="Malgun Gothic" w:hAnsi="Book Antiqua" w:cs="Times New Roman"/>
                <w:b/>
                <w:bCs/>
              </w:rPr>
              <w:t xml:space="preserve"> value</w:t>
            </w:r>
          </w:p>
        </w:tc>
      </w:tr>
      <w:tr w:rsidR="00F80E43" w:rsidRPr="00264341" w14:paraId="07DC2D20" w14:textId="77777777" w:rsidTr="00264341">
        <w:trPr>
          <w:trHeight w:val="246"/>
        </w:trPr>
        <w:tc>
          <w:tcPr>
            <w:tcW w:w="3369" w:type="dxa"/>
            <w:tcBorders>
              <w:left w:val="nil"/>
              <w:bottom w:val="nil"/>
              <w:right w:val="nil"/>
            </w:tcBorders>
            <w:vAlign w:val="center"/>
            <w:hideMark/>
          </w:tcPr>
          <w:p w14:paraId="72BCA208"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Number of patients</w:t>
            </w:r>
          </w:p>
        </w:tc>
        <w:tc>
          <w:tcPr>
            <w:tcW w:w="2409" w:type="dxa"/>
            <w:tcBorders>
              <w:left w:val="nil"/>
              <w:bottom w:val="nil"/>
              <w:right w:val="nil"/>
            </w:tcBorders>
            <w:vAlign w:val="center"/>
            <w:hideMark/>
          </w:tcPr>
          <w:p w14:paraId="49A10F5B"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73</w:t>
            </w:r>
          </w:p>
        </w:tc>
        <w:tc>
          <w:tcPr>
            <w:tcW w:w="2410" w:type="dxa"/>
            <w:tcBorders>
              <w:left w:val="nil"/>
              <w:bottom w:val="nil"/>
              <w:right w:val="nil"/>
            </w:tcBorders>
            <w:vAlign w:val="center"/>
            <w:hideMark/>
          </w:tcPr>
          <w:p w14:paraId="42D6F90A"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85</w:t>
            </w:r>
          </w:p>
        </w:tc>
        <w:tc>
          <w:tcPr>
            <w:tcW w:w="1334" w:type="dxa"/>
            <w:tcBorders>
              <w:left w:val="nil"/>
              <w:bottom w:val="nil"/>
              <w:right w:val="nil"/>
            </w:tcBorders>
            <w:vAlign w:val="center"/>
          </w:tcPr>
          <w:p w14:paraId="4C1CCC73"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NA</w:t>
            </w:r>
          </w:p>
        </w:tc>
      </w:tr>
      <w:tr w:rsidR="00F80E43" w:rsidRPr="00264341" w14:paraId="38123DE4" w14:textId="77777777" w:rsidTr="00264341">
        <w:trPr>
          <w:trHeight w:val="233"/>
        </w:trPr>
        <w:tc>
          <w:tcPr>
            <w:tcW w:w="3369" w:type="dxa"/>
            <w:tcBorders>
              <w:top w:val="nil"/>
              <w:left w:val="nil"/>
              <w:bottom w:val="nil"/>
              <w:right w:val="nil"/>
            </w:tcBorders>
            <w:vAlign w:val="center"/>
            <w:hideMark/>
          </w:tcPr>
          <w:p w14:paraId="24BBD3D5" w14:textId="77777777" w:rsidR="00F80E43" w:rsidRPr="00264341" w:rsidRDefault="00F80E43" w:rsidP="00264341">
            <w:pPr>
              <w:spacing w:line="360" w:lineRule="auto"/>
              <w:jc w:val="left"/>
              <w:rPr>
                <w:rFonts w:ascii="Book Antiqua" w:eastAsia="Malgun Gothic" w:hAnsi="Book Antiqua" w:cs="Times New Roman"/>
              </w:rPr>
            </w:pPr>
            <w:proofErr w:type="spellStart"/>
            <w:r w:rsidRPr="00264341">
              <w:rPr>
                <w:rFonts w:ascii="Book Antiqua" w:eastAsia="Malgun Gothic" w:hAnsi="Book Antiqua" w:cs="Times New Roman"/>
              </w:rPr>
              <w:t>Male:female</w:t>
            </w:r>
            <w:proofErr w:type="spellEnd"/>
          </w:p>
        </w:tc>
        <w:tc>
          <w:tcPr>
            <w:tcW w:w="2409" w:type="dxa"/>
            <w:tcBorders>
              <w:top w:val="nil"/>
              <w:left w:val="nil"/>
              <w:bottom w:val="nil"/>
              <w:right w:val="nil"/>
            </w:tcBorders>
            <w:vAlign w:val="center"/>
            <w:hideMark/>
          </w:tcPr>
          <w:p w14:paraId="54BA567D"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31:42</w:t>
            </w:r>
          </w:p>
        </w:tc>
        <w:tc>
          <w:tcPr>
            <w:tcW w:w="2410" w:type="dxa"/>
            <w:tcBorders>
              <w:top w:val="nil"/>
              <w:left w:val="nil"/>
              <w:bottom w:val="nil"/>
              <w:right w:val="nil"/>
            </w:tcBorders>
            <w:vAlign w:val="center"/>
            <w:hideMark/>
          </w:tcPr>
          <w:p w14:paraId="0B94D786"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37:48</w:t>
            </w:r>
          </w:p>
        </w:tc>
        <w:tc>
          <w:tcPr>
            <w:tcW w:w="1334" w:type="dxa"/>
            <w:tcBorders>
              <w:top w:val="nil"/>
              <w:left w:val="nil"/>
              <w:bottom w:val="nil"/>
              <w:right w:val="nil"/>
            </w:tcBorders>
            <w:vAlign w:val="center"/>
          </w:tcPr>
          <w:p w14:paraId="681CE88C"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0.893</w:t>
            </w:r>
          </w:p>
        </w:tc>
      </w:tr>
      <w:tr w:rsidR="00F80E43" w:rsidRPr="00264341" w14:paraId="50D6A225" w14:textId="77777777" w:rsidTr="00264341">
        <w:trPr>
          <w:trHeight w:val="233"/>
        </w:trPr>
        <w:tc>
          <w:tcPr>
            <w:tcW w:w="3369" w:type="dxa"/>
            <w:tcBorders>
              <w:top w:val="nil"/>
              <w:left w:val="nil"/>
              <w:bottom w:val="nil"/>
              <w:right w:val="nil"/>
            </w:tcBorders>
            <w:vAlign w:val="center"/>
            <w:hideMark/>
          </w:tcPr>
          <w:p w14:paraId="2EDD3769" w14:textId="00A23C8E"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 xml:space="preserve">Age, </w:t>
            </w:r>
            <w:proofErr w:type="spellStart"/>
            <w:r w:rsidRPr="00264341">
              <w:rPr>
                <w:rFonts w:ascii="Book Antiqua" w:eastAsia="Malgun Gothic" w:hAnsi="Book Antiqua" w:cs="Times New Roman"/>
              </w:rPr>
              <w:t>y</w:t>
            </w:r>
            <w:r w:rsidR="0001625A" w:rsidRPr="00264341">
              <w:rPr>
                <w:rFonts w:ascii="Book Antiqua" w:eastAsia="Malgun Gothic" w:hAnsi="Book Antiqua" w:cs="Times New Roman"/>
              </w:rPr>
              <w:t>r</w:t>
            </w:r>
            <w:proofErr w:type="spellEnd"/>
          </w:p>
        </w:tc>
        <w:tc>
          <w:tcPr>
            <w:tcW w:w="2409" w:type="dxa"/>
            <w:tcBorders>
              <w:top w:val="nil"/>
              <w:left w:val="nil"/>
              <w:bottom w:val="nil"/>
              <w:right w:val="nil"/>
            </w:tcBorders>
            <w:vAlign w:val="center"/>
            <w:hideMark/>
          </w:tcPr>
          <w:p w14:paraId="77A379FA" w14:textId="25820C54"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76.6 (65</w:t>
            </w:r>
            <w:r w:rsidR="0001625A" w:rsidRPr="00264341">
              <w:rPr>
                <w:rFonts w:ascii="Book Antiqua" w:eastAsia="Malgun Gothic" w:hAnsi="Book Antiqua" w:cs="Times New Roman"/>
              </w:rPr>
              <w:t>-</w:t>
            </w:r>
            <w:r w:rsidRPr="00264341">
              <w:rPr>
                <w:rFonts w:ascii="Book Antiqua" w:eastAsia="Malgun Gothic" w:hAnsi="Book Antiqua" w:cs="Times New Roman"/>
              </w:rPr>
              <w:t>90)</w:t>
            </w:r>
          </w:p>
        </w:tc>
        <w:tc>
          <w:tcPr>
            <w:tcW w:w="2410" w:type="dxa"/>
            <w:tcBorders>
              <w:top w:val="nil"/>
              <w:left w:val="nil"/>
              <w:bottom w:val="nil"/>
              <w:right w:val="nil"/>
            </w:tcBorders>
            <w:vAlign w:val="center"/>
            <w:hideMark/>
          </w:tcPr>
          <w:p w14:paraId="558B6CEC" w14:textId="1F01A982"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74.9 (65</w:t>
            </w:r>
            <w:r w:rsidR="0001625A" w:rsidRPr="00264341">
              <w:rPr>
                <w:rFonts w:ascii="Book Antiqua" w:eastAsia="Malgun Gothic" w:hAnsi="Book Antiqua" w:cs="Times New Roman"/>
              </w:rPr>
              <w:t>-</w:t>
            </w:r>
            <w:r w:rsidRPr="00264341">
              <w:rPr>
                <w:rFonts w:ascii="Book Antiqua" w:eastAsia="Malgun Gothic" w:hAnsi="Book Antiqua" w:cs="Times New Roman"/>
              </w:rPr>
              <w:t>92)</w:t>
            </w:r>
          </w:p>
        </w:tc>
        <w:tc>
          <w:tcPr>
            <w:tcW w:w="1334" w:type="dxa"/>
            <w:tcBorders>
              <w:top w:val="nil"/>
              <w:left w:val="nil"/>
              <w:bottom w:val="nil"/>
              <w:right w:val="nil"/>
            </w:tcBorders>
            <w:vAlign w:val="center"/>
          </w:tcPr>
          <w:p w14:paraId="60DE725F"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0.213</w:t>
            </w:r>
          </w:p>
        </w:tc>
      </w:tr>
      <w:tr w:rsidR="00F80E43" w:rsidRPr="00264341" w14:paraId="5D899F00" w14:textId="77777777" w:rsidTr="00264341">
        <w:trPr>
          <w:trHeight w:val="246"/>
        </w:trPr>
        <w:tc>
          <w:tcPr>
            <w:tcW w:w="3369" w:type="dxa"/>
            <w:tcBorders>
              <w:top w:val="nil"/>
              <w:left w:val="nil"/>
              <w:bottom w:val="nil"/>
              <w:right w:val="nil"/>
            </w:tcBorders>
            <w:vAlign w:val="center"/>
            <w:hideMark/>
          </w:tcPr>
          <w:p w14:paraId="5517340A"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BMI, kg/m</w:t>
            </w:r>
            <w:r w:rsidRPr="00264341">
              <w:rPr>
                <w:rFonts w:ascii="Book Antiqua" w:eastAsia="Malgun Gothic" w:hAnsi="Book Antiqua" w:cs="Times New Roman"/>
                <w:vertAlign w:val="superscript"/>
              </w:rPr>
              <w:t>2</w:t>
            </w:r>
          </w:p>
        </w:tc>
        <w:tc>
          <w:tcPr>
            <w:tcW w:w="2409" w:type="dxa"/>
            <w:tcBorders>
              <w:top w:val="nil"/>
              <w:left w:val="nil"/>
              <w:bottom w:val="nil"/>
              <w:right w:val="nil"/>
            </w:tcBorders>
            <w:vAlign w:val="center"/>
            <w:hideMark/>
          </w:tcPr>
          <w:p w14:paraId="76345239" w14:textId="6696C85C"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21.4 (18.5</w:t>
            </w:r>
            <w:r w:rsidR="0001625A" w:rsidRPr="00264341">
              <w:rPr>
                <w:rFonts w:ascii="Book Antiqua" w:eastAsia="Malgun Gothic" w:hAnsi="Book Antiqua" w:cs="Times New Roman"/>
              </w:rPr>
              <w:t>-</w:t>
            </w:r>
            <w:r w:rsidRPr="00264341">
              <w:rPr>
                <w:rFonts w:ascii="Book Antiqua" w:eastAsia="Malgun Gothic" w:hAnsi="Book Antiqua" w:cs="Times New Roman"/>
              </w:rPr>
              <w:t>31.6)</w:t>
            </w:r>
          </w:p>
        </w:tc>
        <w:tc>
          <w:tcPr>
            <w:tcW w:w="2410" w:type="dxa"/>
            <w:tcBorders>
              <w:top w:val="nil"/>
              <w:left w:val="nil"/>
              <w:bottom w:val="nil"/>
              <w:right w:val="nil"/>
            </w:tcBorders>
            <w:vAlign w:val="center"/>
            <w:hideMark/>
          </w:tcPr>
          <w:p w14:paraId="504358CE" w14:textId="035C3D54"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22.8 (20.4</w:t>
            </w:r>
            <w:r w:rsidR="0001625A" w:rsidRPr="00264341">
              <w:rPr>
                <w:rFonts w:ascii="Book Antiqua" w:eastAsia="Malgun Gothic" w:hAnsi="Book Antiqua" w:cs="Times New Roman"/>
              </w:rPr>
              <w:t>-</w:t>
            </w:r>
            <w:r w:rsidRPr="00264341">
              <w:rPr>
                <w:rFonts w:ascii="Book Antiqua" w:eastAsia="Malgun Gothic" w:hAnsi="Book Antiqua" w:cs="Times New Roman"/>
              </w:rPr>
              <w:t>28.3)</w:t>
            </w:r>
          </w:p>
        </w:tc>
        <w:tc>
          <w:tcPr>
            <w:tcW w:w="1334" w:type="dxa"/>
            <w:tcBorders>
              <w:top w:val="nil"/>
              <w:left w:val="nil"/>
              <w:bottom w:val="nil"/>
              <w:right w:val="nil"/>
            </w:tcBorders>
            <w:vAlign w:val="center"/>
          </w:tcPr>
          <w:p w14:paraId="42B2B9AB"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0.576</w:t>
            </w:r>
          </w:p>
        </w:tc>
      </w:tr>
      <w:tr w:rsidR="00F80E43" w:rsidRPr="00264341" w14:paraId="366DEBAD" w14:textId="77777777" w:rsidTr="00264341">
        <w:trPr>
          <w:trHeight w:val="233"/>
        </w:trPr>
        <w:tc>
          <w:tcPr>
            <w:tcW w:w="3369" w:type="dxa"/>
            <w:tcBorders>
              <w:top w:val="nil"/>
              <w:left w:val="nil"/>
              <w:bottom w:val="nil"/>
              <w:right w:val="nil"/>
            </w:tcBorders>
            <w:vAlign w:val="center"/>
            <w:hideMark/>
          </w:tcPr>
          <w:p w14:paraId="03A5A097"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Femoral BMD, T-score</w:t>
            </w:r>
          </w:p>
        </w:tc>
        <w:tc>
          <w:tcPr>
            <w:tcW w:w="2409" w:type="dxa"/>
            <w:tcBorders>
              <w:top w:val="nil"/>
              <w:left w:val="nil"/>
              <w:bottom w:val="nil"/>
              <w:right w:val="nil"/>
            </w:tcBorders>
            <w:vAlign w:val="center"/>
            <w:hideMark/>
          </w:tcPr>
          <w:p w14:paraId="040E6F51" w14:textId="49CA3B39" w:rsidR="00F80E43" w:rsidRPr="00264341" w:rsidRDefault="0001625A"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w:t>
            </w:r>
            <w:r w:rsidR="00F80E43" w:rsidRPr="00264341">
              <w:rPr>
                <w:rFonts w:ascii="Book Antiqua" w:eastAsia="Malgun Gothic" w:hAnsi="Book Antiqua" w:cs="Times New Roman"/>
              </w:rPr>
              <w:t>2.83 (</w:t>
            </w:r>
            <w:r w:rsidRPr="00264341">
              <w:rPr>
                <w:rFonts w:ascii="Book Antiqua" w:eastAsia="Malgun Gothic" w:hAnsi="Book Antiqua" w:cs="Times New Roman"/>
              </w:rPr>
              <w:t>-</w:t>
            </w:r>
            <w:r w:rsidR="00F80E43" w:rsidRPr="00264341">
              <w:rPr>
                <w:rFonts w:ascii="Book Antiqua" w:eastAsia="Malgun Gothic" w:hAnsi="Book Antiqua" w:cs="Times New Roman"/>
              </w:rPr>
              <w:t xml:space="preserve">1.3 to </w:t>
            </w:r>
            <w:r w:rsidRPr="00264341">
              <w:rPr>
                <w:rFonts w:ascii="Book Antiqua" w:eastAsia="Malgun Gothic" w:hAnsi="Book Antiqua" w:cs="Times New Roman"/>
              </w:rPr>
              <w:t>-</w:t>
            </w:r>
            <w:r w:rsidR="00F80E43" w:rsidRPr="00264341">
              <w:rPr>
                <w:rFonts w:ascii="Book Antiqua" w:eastAsia="Malgun Gothic" w:hAnsi="Book Antiqua" w:cs="Times New Roman"/>
              </w:rPr>
              <w:t>5.3)</w:t>
            </w:r>
          </w:p>
        </w:tc>
        <w:tc>
          <w:tcPr>
            <w:tcW w:w="2410" w:type="dxa"/>
            <w:tcBorders>
              <w:top w:val="nil"/>
              <w:left w:val="nil"/>
              <w:bottom w:val="nil"/>
              <w:right w:val="nil"/>
            </w:tcBorders>
            <w:vAlign w:val="center"/>
            <w:hideMark/>
          </w:tcPr>
          <w:p w14:paraId="38D11B37" w14:textId="4DAD750A" w:rsidR="00F80E43" w:rsidRPr="00264341" w:rsidRDefault="0001625A"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w:t>
            </w:r>
            <w:r w:rsidR="00F80E43" w:rsidRPr="00264341">
              <w:rPr>
                <w:rFonts w:ascii="Book Antiqua" w:eastAsia="Malgun Gothic" w:hAnsi="Book Antiqua" w:cs="Times New Roman"/>
              </w:rPr>
              <w:t>3.14(</w:t>
            </w:r>
            <w:r w:rsidRPr="00264341">
              <w:rPr>
                <w:rFonts w:ascii="Book Antiqua" w:eastAsia="Malgun Gothic" w:hAnsi="Book Antiqua" w:cs="Times New Roman"/>
              </w:rPr>
              <w:t>-</w:t>
            </w:r>
            <w:r w:rsidR="00F80E43" w:rsidRPr="00264341">
              <w:rPr>
                <w:rFonts w:ascii="Book Antiqua" w:eastAsia="Malgun Gothic" w:hAnsi="Book Antiqua" w:cs="Times New Roman"/>
              </w:rPr>
              <w:t xml:space="preserve">1.1 to </w:t>
            </w:r>
            <w:r w:rsidRPr="00264341">
              <w:rPr>
                <w:rFonts w:ascii="Book Antiqua" w:eastAsia="Malgun Gothic" w:hAnsi="Book Antiqua" w:cs="Times New Roman"/>
              </w:rPr>
              <w:t>-</w:t>
            </w:r>
            <w:r w:rsidR="00F80E43" w:rsidRPr="00264341">
              <w:rPr>
                <w:rFonts w:ascii="Book Antiqua" w:eastAsia="Malgun Gothic" w:hAnsi="Book Antiqua" w:cs="Times New Roman"/>
              </w:rPr>
              <w:t>6.1)</w:t>
            </w:r>
          </w:p>
        </w:tc>
        <w:tc>
          <w:tcPr>
            <w:tcW w:w="1334" w:type="dxa"/>
            <w:tcBorders>
              <w:top w:val="nil"/>
              <w:left w:val="nil"/>
              <w:bottom w:val="nil"/>
              <w:right w:val="nil"/>
            </w:tcBorders>
            <w:vAlign w:val="center"/>
          </w:tcPr>
          <w:p w14:paraId="490DEDF0"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0.518</w:t>
            </w:r>
          </w:p>
        </w:tc>
      </w:tr>
      <w:tr w:rsidR="00F80E43" w:rsidRPr="00264341" w14:paraId="098C412C" w14:textId="77777777" w:rsidTr="00264341">
        <w:trPr>
          <w:trHeight w:val="233"/>
        </w:trPr>
        <w:tc>
          <w:tcPr>
            <w:tcW w:w="3369" w:type="dxa"/>
            <w:tcBorders>
              <w:top w:val="nil"/>
              <w:left w:val="nil"/>
              <w:bottom w:val="nil"/>
              <w:right w:val="nil"/>
            </w:tcBorders>
            <w:vAlign w:val="center"/>
          </w:tcPr>
          <w:p w14:paraId="31F71D5F" w14:textId="1566F56B" w:rsidR="00F80E43" w:rsidRPr="00264341" w:rsidRDefault="00F80E43" w:rsidP="00264341">
            <w:pPr>
              <w:spacing w:line="360" w:lineRule="auto"/>
              <w:jc w:val="left"/>
              <w:textAlignment w:val="baseline"/>
              <w:rPr>
                <w:rFonts w:ascii="Book Antiqua" w:eastAsia="Malgun Gothic" w:hAnsi="Book Antiqua" w:cs="Times New Roman"/>
              </w:rPr>
            </w:pPr>
            <w:proofErr w:type="spellStart"/>
            <w:r w:rsidRPr="00264341">
              <w:rPr>
                <w:rFonts w:ascii="Book Antiqua" w:eastAsia="Malgun Gothic" w:hAnsi="Book Antiqua" w:cs="Times New Roman"/>
                <w:kern w:val="24"/>
              </w:rPr>
              <w:t>Charlson</w:t>
            </w:r>
            <w:proofErr w:type="spellEnd"/>
            <w:r w:rsidR="0001625A" w:rsidRPr="00264341">
              <w:rPr>
                <w:rFonts w:ascii="Book Antiqua" w:eastAsia="Malgun Gothic" w:hAnsi="Book Antiqua" w:cs="Times New Roman"/>
                <w:kern w:val="24"/>
              </w:rPr>
              <w:t xml:space="preserve"> C</w:t>
            </w:r>
            <w:r w:rsidRPr="00264341">
              <w:rPr>
                <w:rFonts w:ascii="Book Antiqua" w:eastAsia="Malgun Gothic" w:hAnsi="Book Antiqua" w:cs="Times New Roman"/>
                <w:kern w:val="24"/>
              </w:rPr>
              <w:t>omorbidity Index</w:t>
            </w:r>
            <w:r w:rsidR="003704D1" w:rsidRPr="00264341">
              <w:rPr>
                <w:rFonts w:ascii="Book Antiqua" w:eastAsia="Malgun Gothic" w:hAnsi="Book Antiqua" w:cs="Times New Roman"/>
                <w:kern w:val="24"/>
                <w:vertAlign w:val="superscript"/>
              </w:rPr>
              <w:t>[15]</w:t>
            </w:r>
          </w:p>
        </w:tc>
        <w:tc>
          <w:tcPr>
            <w:tcW w:w="2409" w:type="dxa"/>
            <w:tcBorders>
              <w:top w:val="nil"/>
              <w:left w:val="nil"/>
              <w:bottom w:val="nil"/>
              <w:right w:val="nil"/>
            </w:tcBorders>
            <w:vAlign w:val="center"/>
          </w:tcPr>
          <w:p w14:paraId="702E90F6" w14:textId="6A228E59" w:rsidR="00F80E43" w:rsidRPr="00264341" w:rsidRDefault="00F80E43" w:rsidP="00264341">
            <w:pPr>
              <w:spacing w:line="360" w:lineRule="auto"/>
              <w:jc w:val="left"/>
              <w:textAlignment w:val="baseline"/>
              <w:rPr>
                <w:rFonts w:ascii="Book Antiqua" w:eastAsia="Malgun Gothic" w:hAnsi="Book Antiqua" w:cs="Times New Roman"/>
              </w:rPr>
            </w:pPr>
            <w:r w:rsidRPr="00264341">
              <w:rPr>
                <w:rFonts w:ascii="Book Antiqua" w:eastAsia="Malgun Gothic" w:hAnsi="Book Antiqua" w:cs="Times New Roman"/>
                <w:kern w:val="24"/>
              </w:rPr>
              <w:t>13.4 (3</w:t>
            </w:r>
            <w:r w:rsidR="0001625A" w:rsidRPr="00264341">
              <w:rPr>
                <w:rFonts w:ascii="Book Antiqua" w:eastAsia="Malgun Gothic" w:hAnsi="Book Antiqua" w:cs="Times New Roman"/>
                <w:kern w:val="24"/>
              </w:rPr>
              <w:t>-</w:t>
            </w:r>
            <w:r w:rsidRPr="00264341">
              <w:rPr>
                <w:rFonts w:ascii="Book Antiqua" w:eastAsia="Malgun Gothic" w:hAnsi="Book Antiqua" w:cs="Times New Roman"/>
                <w:kern w:val="24"/>
              </w:rPr>
              <w:t>18)</w:t>
            </w:r>
          </w:p>
        </w:tc>
        <w:tc>
          <w:tcPr>
            <w:tcW w:w="2410" w:type="dxa"/>
            <w:tcBorders>
              <w:top w:val="nil"/>
              <w:left w:val="nil"/>
              <w:bottom w:val="nil"/>
              <w:right w:val="nil"/>
            </w:tcBorders>
            <w:vAlign w:val="center"/>
          </w:tcPr>
          <w:p w14:paraId="457C2A33" w14:textId="246E6C77" w:rsidR="00F80E43" w:rsidRPr="00264341" w:rsidRDefault="00F80E43" w:rsidP="00264341">
            <w:pPr>
              <w:spacing w:line="360" w:lineRule="auto"/>
              <w:jc w:val="left"/>
              <w:textAlignment w:val="baseline"/>
              <w:rPr>
                <w:rFonts w:ascii="Book Antiqua" w:eastAsia="Malgun Gothic" w:hAnsi="Book Antiqua" w:cs="Times New Roman"/>
              </w:rPr>
            </w:pPr>
            <w:r w:rsidRPr="00264341">
              <w:rPr>
                <w:rFonts w:ascii="Book Antiqua" w:eastAsia="Malgun Gothic" w:hAnsi="Book Antiqua" w:cs="Times New Roman"/>
                <w:kern w:val="24"/>
              </w:rPr>
              <w:t>11.9 (4</w:t>
            </w:r>
            <w:r w:rsidR="0001625A" w:rsidRPr="00264341">
              <w:rPr>
                <w:rFonts w:ascii="Book Antiqua" w:eastAsia="Malgun Gothic" w:hAnsi="Book Antiqua" w:cs="Times New Roman"/>
                <w:kern w:val="24"/>
              </w:rPr>
              <w:t>-</w:t>
            </w:r>
            <w:r w:rsidRPr="00264341">
              <w:rPr>
                <w:rFonts w:ascii="Book Antiqua" w:eastAsia="Malgun Gothic" w:hAnsi="Book Antiqua" w:cs="Times New Roman"/>
                <w:kern w:val="24"/>
              </w:rPr>
              <w:t>19)</w:t>
            </w:r>
          </w:p>
        </w:tc>
        <w:tc>
          <w:tcPr>
            <w:tcW w:w="1334" w:type="dxa"/>
            <w:tcBorders>
              <w:top w:val="nil"/>
              <w:left w:val="nil"/>
              <w:bottom w:val="nil"/>
              <w:right w:val="nil"/>
            </w:tcBorders>
            <w:vAlign w:val="center"/>
          </w:tcPr>
          <w:p w14:paraId="476BB1AE" w14:textId="77777777" w:rsidR="00F80E43" w:rsidRPr="00264341" w:rsidRDefault="00F80E43" w:rsidP="00264341">
            <w:pPr>
              <w:spacing w:line="360" w:lineRule="auto"/>
              <w:jc w:val="left"/>
              <w:textAlignment w:val="baseline"/>
              <w:rPr>
                <w:rFonts w:ascii="Book Antiqua" w:eastAsia="Malgun Gothic" w:hAnsi="Book Antiqua" w:cs="Times New Roman"/>
                <w:kern w:val="24"/>
              </w:rPr>
            </w:pPr>
            <w:r w:rsidRPr="00264341">
              <w:rPr>
                <w:rFonts w:ascii="Book Antiqua" w:eastAsia="Malgun Gothic" w:hAnsi="Book Antiqua" w:cs="Times New Roman"/>
                <w:kern w:val="24"/>
              </w:rPr>
              <w:t>0.536</w:t>
            </w:r>
          </w:p>
        </w:tc>
      </w:tr>
      <w:tr w:rsidR="00F80E43" w:rsidRPr="00264341" w14:paraId="4E981327" w14:textId="77777777" w:rsidTr="00264341">
        <w:trPr>
          <w:trHeight w:val="234"/>
        </w:trPr>
        <w:tc>
          <w:tcPr>
            <w:tcW w:w="3369" w:type="dxa"/>
            <w:tcBorders>
              <w:top w:val="nil"/>
              <w:left w:val="nil"/>
              <w:bottom w:val="nil"/>
              <w:right w:val="nil"/>
            </w:tcBorders>
            <w:vAlign w:val="center"/>
          </w:tcPr>
          <w:p w14:paraId="64ACEA1B" w14:textId="0E99263A" w:rsidR="00F80E43" w:rsidRPr="00264341" w:rsidRDefault="00F80E43" w:rsidP="00C043C9">
            <w:pPr>
              <w:spacing w:line="360" w:lineRule="auto"/>
              <w:jc w:val="left"/>
              <w:rPr>
                <w:rFonts w:ascii="Book Antiqua" w:eastAsia="Malgun Gothic" w:hAnsi="Book Antiqua" w:cs="Times New Roman"/>
              </w:rPr>
            </w:pPr>
            <w:r w:rsidRPr="00264341">
              <w:rPr>
                <w:rFonts w:ascii="Book Antiqua" w:eastAsia="Malgun Gothic" w:hAnsi="Book Antiqua" w:cs="Times New Roman"/>
              </w:rPr>
              <w:t xml:space="preserve">Cause of </w:t>
            </w:r>
            <w:r w:rsidR="00C043C9">
              <w:rPr>
                <w:rFonts w:ascii="Book Antiqua" w:eastAsia="Malgun Gothic" w:hAnsi="Book Antiqua" w:cs="Times New Roman"/>
              </w:rPr>
              <w:t>injury</w:t>
            </w:r>
          </w:p>
        </w:tc>
        <w:tc>
          <w:tcPr>
            <w:tcW w:w="2409" w:type="dxa"/>
            <w:tcBorders>
              <w:top w:val="nil"/>
              <w:left w:val="nil"/>
              <w:bottom w:val="nil"/>
              <w:right w:val="nil"/>
            </w:tcBorders>
            <w:vAlign w:val="center"/>
          </w:tcPr>
          <w:p w14:paraId="589E05B1" w14:textId="77777777" w:rsidR="00F80E43" w:rsidRPr="00264341" w:rsidRDefault="00F80E43" w:rsidP="00264341">
            <w:pPr>
              <w:spacing w:line="360" w:lineRule="auto"/>
              <w:jc w:val="left"/>
              <w:rPr>
                <w:rFonts w:ascii="Book Antiqua" w:eastAsia="Malgun Gothic" w:hAnsi="Book Antiqua" w:cs="Times New Roman"/>
              </w:rPr>
            </w:pPr>
          </w:p>
        </w:tc>
        <w:tc>
          <w:tcPr>
            <w:tcW w:w="2410" w:type="dxa"/>
            <w:tcBorders>
              <w:top w:val="nil"/>
              <w:left w:val="nil"/>
              <w:bottom w:val="nil"/>
              <w:right w:val="nil"/>
            </w:tcBorders>
            <w:vAlign w:val="center"/>
          </w:tcPr>
          <w:p w14:paraId="414D491E" w14:textId="77777777" w:rsidR="00F80E43" w:rsidRPr="00264341" w:rsidRDefault="00F80E43" w:rsidP="00264341">
            <w:pPr>
              <w:spacing w:line="360" w:lineRule="auto"/>
              <w:jc w:val="left"/>
              <w:rPr>
                <w:rFonts w:ascii="Book Antiqua" w:eastAsia="Malgun Gothic" w:hAnsi="Book Antiqua" w:cs="Times New Roman"/>
              </w:rPr>
            </w:pPr>
          </w:p>
        </w:tc>
        <w:tc>
          <w:tcPr>
            <w:tcW w:w="1334" w:type="dxa"/>
            <w:tcBorders>
              <w:top w:val="nil"/>
              <w:left w:val="nil"/>
              <w:bottom w:val="nil"/>
              <w:right w:val="nil"/>
            </w:tcBorders>
            <w:vAlign w:val="center"/>
          </w:tcPr>
          <w:p w14:paraId="4CFADA5D"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0.890</w:t>
            </w:r>
          </w:p>
        </w:tc>
      </w:tr>
      <w:tr w:rsidR="00F80E43" w:rsidRPr="00264341" w14:paraId="310778C1" w14:textId="77777777" w:rsidTr="00264341">
        <w:trPr>
          <w:trHeight w:val="233"/>
        </w:trPr>
        <w:tc>
          <w:tcPr>
            <w:tcW w:w="3369" w:type="dxa"/>
            <w:tcBorders>
              <w:top w:val="nil"/>
              <w:left w:val="nil"/>
              <w:bottom w:val="nil"/>
              <w:right w:val="nil"/>
            </w:tcBorders>
            <w:vAlign w:val="center"/>
          </w:tcPr>
          <w:p w14:paraId="3B239230" w14:textId="469A4BDB" w:rsidR="00F80E43" w:rsidRPr="00264341" w:rsidRDefault="00F80E43" w:rsidP="00363F13">
            <w:pPr>
              <w:spacing w:line="360" w:lineRule="auto"/>
              <w:ind w:firstLineChars="100" w:firstLine="240"/>
              <w:jc w:val="left"/>
              <w:rPr>
                <w:rFonts w:ascii="Book Antiqua" w:eastAsia="Malgun Gothic" w:hAnsi="Book Antiqua" w:cs="Times New Roman"/>
              </w:rPr>
            </w:pPr>
            <w:r w:rsidRPr="00264341">
              <w:rPr>
                <w:rFonts w:ascii="Book Antiqua" w:eastAsia="Malgun Gothic" w:hAnsi="Book Antiqua" w:cs="Times New Roman"/>
              </w:rPr>
              <w:t>Slip down</w:t>
            </w:r>
          </w:p>
        </w:tc>
        <w:tc>
          <w:tcPr>
            <w:tcW w:w="2409" w:type="dxa"/>
            <w:tcBorders>
              <w:top w:val="nil"/>
              <w:left w:val="nil"/>
              <w:bottom w:val="nil"/>
              <w:right w:val="nil"/>
            </w:tcBorders>
            <w:vAlign w:val="center"/>
          </w:tcPr>
          <w:p w14:paraId="5EAC1F2A"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56</w:t>
            </w:r>
          </w:p>
        </w:tc>
        <w:tc>
          <w:tcPr>
            <w:tcW w:w="2410" w:type="dxa"/>
            <w:tcBorders>
              <w:top w:val="nil"/>
              <w:left w:val="nil"/>
              <w:bottom w:val="nil"/>
              <w:right w:val="nil"/>
            </w:tcBorders>
            <w:vAlign w:val="center"/>
          </w:tcPr>
          <w:p w14:paraId="0C348566"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65</w:t>
            </w:r>
          </w:p>
        </w:tc>
        <w:tc>
          <w:tcPr>
            <w:tcW w:w="1334" w:type="dxa"/>
            <w:tcBorders>
              <w:top w:val="nil"/>
              <w:left w:val="nil"/>
              <w:bottom w:val="nil"/>
              <w:right w:val="nil"/>
            </w:tcBorders>
            <w:vAlign w:val="center"/>
          </w:tcPr>
          <w:p w14:paraId="55EE4630" w14:textId="77777777" w:rsidR="00F80E43" w:rsidRPr="00264341" w:rsidRDefault="00F80E43" w:rsidP="00264341">
            <w:pPr>
              <w:spacing w:line="360" w:lineRule="auto"/>
              <w:jc w:val="left"/>
              <w:rPr>
                <w:rFonts w:ascii="Book Antiqua" w:eastAsia="Malgun Gothic" w:hAnsi="Book Antiqua" w:cs="Times New Roman"/>
              </w:rPr>
            </w:pPr>
          </w:p>
        </w:tc>
      </w:tr>
      <w:tr w:rsidR="00F80E43" w:rsidRPr="00264341" w14:paraId="38CD8B64" w14:textId="77777777" w:rsidTr="00264341">
        <w:trPr>
          <w:trHeight w:val="246"/>
        </w:trPr>
        <w:tc>
          <w:tcPr>
            <w:tcW w:w="3369" w:type="dxa"/>
            <w:tcBorders>
              <w:top w:val="nil"/>
              <w:left w:val="nil"/>
              <w:bottom w:val="nil"/>
              <w:right w:val="nil"/>
            </w:tcBorders>
            <w:vAlign w:val="center"/>
          </w:tcPr>
          <w:p w14:paraId="06B04B60" w14:textId="0E79A9AA" w:rsidR="00F80E43" w:rsidRPr="00264341" w:rsidRDefault="00F80E43" w:rsidP="00363F13">
            <w:pPr>
              <w:spacing w:line="360" w:lineRule="auto"/>
              <w:ind w:firstLineChars="100" w:firstLine="240"/>
              <w:jc w:val="left"/>
              <w:rPr>
                <w:rFonts w:ascii="Book Antiqua" w:eastAsia="Malgun Gothic" w:hAnsi="Book Antiqua" w:cs="Times New Roman"/>
              </w:rPr>
            </w:pPr>
            <w:r w:rsidRPr="00264341">
              <w:rPr>
                <w:rFonts w:ascii="Book Antiqua" w:eastAsia="Malgun Gothic" w:hAnsi="Book Antiqua" w:cs="Times New Roman"/>
              </w:rPr>
              <w:t>Traffic accident</w:t>
            </w:r>
          </w:p>
        </w:tc>
        <w:tc>
          <w:tcPr>
            <w:tcW w:w="2409" w:type="dxa"/>
            <w:tcBorders>
              <w:top w:val="nil"/>
              <w:left w:val="nil"/>
              <w:bottom w:val="nil"/>
              <w:right w:val="nil"/>
            </w:tcBorders>
            <w:vAlign w:val="center"/>
          </w:tcPr>
          <w:p w14:paraId="34484B63"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8</w:t>
            </w:r>
          </w:p>
        </w:tc>
        <w:tc>
          <w:tcPr>
            <w:tcW w:w="2410" w:type="dxa"/>
            <w:tcBorders>
              <w:top w:val="nil"/>
              <w:left w:val="nil"/>
              <w:bottom w:val="nil"/>
              <w:right w:val="nil"/>
            </w:tcBorders>
            <w:vAlign w:val="center"/>
          </w:tcPr>
          <w:p w14:paraId="5480E091"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11</w:t>
            </w:r>
          </w:p>
        </w:tc>
        <w:tc>
          <w:tcPr>
            <w:tcW w:w="1334" w:type="dxa"/>
            <w:tcBorders>
              <w:top w:val="nil"/>
              <w:left w:val="nil"/>
              <w:bottom w:val="nil"/>
              <w:right w:val="nil"/>
            </w:tcBorders>
            <w:vAlign w:val="center"/>
          </w:tcPr>
          <w:p w14:paraId="6F33FF14" w14:textId="77777777" w:rsidR="00F80E43" w:rsidRPr="00264341" w:rsidRDefault="00F80E43" w:rsidP="00264341">
            <w:pPr>
              <w:spacing w:line="360" w:lineRule="auto"/>
              <w:jc w:val="left"/>
              <w:rPr>
                <w:rFonts w:ascii="Book Antiqua" w:eastAsia="Malgun Gothic" w:hAnsi="Book Antiqua" w:cs="Times New Roman"/>
              </w:rPr>
            </w:pPr>
          </w:p>
        </w:tc>
      </w:tr>
      <w:tr w:rsidR="00F80E43" w:rsidRPr="00264341" w14:paraId="4833D649" w14:textId="77777777" w:rsidTr="00264341">
        <w:trPr>
          <w:trHeight w:val="233"/>
        </w:trPr>
        <w:tc>
          <w:tcPr>
            <w:tcW w:w="3369" w:type="dxa"/>
            <w:tcBorders>
              <w:top w:val="nil"/>
              <w:left w:val="nil"/>
              <w:bottom w:val="nil"/>
              <w:right w:val="nil"/>
            </w:tcBorders>
            <w:vAlign w:val="center"/>
          </w:tcPr>
          <w:p w14:paraId="40694F2C" w14:textId="67602B50" w:rsidR="00F80E43" w:rsidRPr="00264341" w:rsidRDefault="00F80E43" w:rsidP="00363F13">
            <w:pPr>
              <w:spacing w:line="360" w:lineRule="auto"/>
              <w:ind w:firstLineChars="100" w:firstLine="240"/>
              <w:jc w:val="left"/>
              <w:rPr>
                <w:rFonts w:ascii="Book Antiqua" w:eastAsia="Malgun Gothic" w:hAnsi="Book Antiqua" w:cs="Times New Roman"/>
              </w:rPr>
            </w:pPr>
            <w:r w:rsidRPr="00264341">
              <w:rPr>
                <w:rFonts w:ascii="Book Antiqua" w:eastAsia="Malgun Gothic" w:hAnsi="Book Antiqua" w:cs="Times New Roman"/>
              </w:rPr>
              <w:t>Fall down</w:t>
            </w:r>
          </w:p>
        </w:tc>
        <w:tc>
          <w:tcPr>
            <w:tcW w:w="2409" w:type="dxa"/>
            <w:tcBorders>
              <w:top w:val="nil"/>
              <w:left w:val="nil"/>
              <w:bottom w:val="nil"/>
              <w:right w:val="nil"/>
            </w:tcBorders>
            <w:vAlign w:val="center"/>
          </w:tcPr>
          <w:p w14:paraId="230F2EA4"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9</w:t>
            </w:r>
          </w:p>
        </w:tc>
        <w:tc>
          <w:tcPr>
            <w:tcW w:w="2410" w:type="dxa"/>
            <w:tcBorders>
              <w:top w:val="nil"/>
              <w:left w:val="nil"/>
              <w:bottom w:val="nil"/>
              <w:right w:val="nil"/>
            </w:tcBorders>
            <w:vAlign w:val="center"/>
          </w:tcPr>
          <w:p w14:paraId="187D1363"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9</w:t>
            </w:r>
          </w:p>
        </w:tc>
        <w:tc>
          <w:tcPr>
            <w:tcW w:w="1334" w:type="dxa"/>
            <w:tcBorders>
              <w:top w:val="nil"/>
              <w:left w:val="nil"/>
              <w:bottom w:val="nil"/>
              <w:right w:val="nil"/>
            </w:tcBorders>
            <w:vAlign w:val="center"/>
          </w:tcPr>
          <w:p w14:paraId="115D6D39" w14:textId="77777777" w:rsidR="00F80E43" w:rsidRPr="00264341" w:rsidRDefault="00F80E43" w:rsidP="00264341">
            <w:pPr>
              <w:spacing w:line="360" w:lineRule="auto"/>
              <w:jc w:val="left"/>
              <w:rPr>
                <w:rFonts w:ascii="Book Antiqua" w:eastAsia="Malgun Gothic" w:hAnsi="Book Antiqua" w:cs="Times New Roman"/>
              </w:rPr>
            </w:pPr>
          </w:p>
        </w:tc>
      </w:tr>
      <w:tr w:rsidR="00F80E43" w:rsidRPr="00264341" w14:paraId="13878CA4" w14:textId="77777777" w:rsidTr="00264341">
        <w:trPr>
          <w:trHeight w:val="151"/>
        </w:trPr>
        <w:tc>
          <w:tcPr>
            <w:tcW w:w="3369" w:type="dxa"/>
            <w:tcBorders>
              <w:top w:val="nil"/>
              <w:left w:val="nil"/>
              <w:bottom w:val="nil"/>
              <w:right w:val="nil"/>
            </w:tcBorders>
            <w:vAlign w:val="center"/>
          </w:tcPr>
          <w:p w14:paraId="07B0794D"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AO/OTA classification</w:t>
            </w:r>
          </w:p>
        </w:tc>
        <w:tc>
          <w:tcPr>
            <w:tcW w:w="2409" w:type="dxa"/>
            <w:tcBorders>
              <w:top w:val="nil"/>
              <w:left w:val="nil"/>
              <w:bottom w:val="nil"/>
              <w:right w:val="nil"/>
            </w:tcBorders>
            <w:vAlign w:val="center"/>
          </w:tcPr>
          <w:p w14:paraId="182A3D17" w14:textId="77777777" w:rsidR="00F80E43" w:rsidRPr="00264341" w:rsidRDefault="00F80E43" w:rsidP="00264341">
            <w:pPr>
              <w:spacing w:line="360" w:lineRule="auto"/>
              <w:jc w:val="left"/>
              <w:rPr>
                <w:rFonts w:ascii="Book Antiqua" w:eastAsia="Malgun Gothic" w:hAnsi="Book Antiqua" w:cs="Times New Roman"/>
              </w:rPr>
            </w:pPr>
          </w:p>
        </w:tc>
        <w:tc>
          <w:tcPr>
            <w:tcW w:w="2410" w:type="dxa"/>
            <w:tcBorders>
              <w:top w:val="nil"/>
              <w:left w:val="nil"/>
              <w:bottom w:val="nil"/>
              <w:right w:val="nil"/>
            </w:tcBorders>
            <w:vAlign w:val="center"/>
          </w:tcPr>
          <w:p w14:paraId="27766516" w14:textId="77777777" w:rsidR="00F80E43" w:rsidRPr="00264341" w:rsidRDefault="00F80E43" w:rsidP="00264341">
            <w:pPr>
              <w:spacing w:line="360" w:lineRule="auto"/>
              <w:jc w:val="left"/>
              <w:rPr>
                <w:rFonts w:ascii="Book Antiqua" w:eastAsia="Malgun Gothic" w:hAnsi="Book Antiqua" w:cs="Times New Roman"/>
              </w:rPr>
            </w:pPr>
          </w:p>
        </w:tc>
        <w:tc>
          <w:tcPr>
            <w:tcW w:w="1334" w:type="dxa"/>
            <w:tcBorders>
              <w:top w:val="nil"/>
              <w:left w:val="nil"/>
              <w:bottom w:val="nil"/>
              <w:right w:val="nil"/>
            </w:tcBorders>
            <w:vAlign w:val="center"/>
          </w:tcPr>
          <w:p w14:paraId="0410CCA5"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0.750</w:t>
            </w:r>
          </w:p>
        </w:tc>
      </w:tr>
      <w:tr w:rsidR="00F80E43" w:rsidRPr="00264341" w14:paraId="35A7FE31" w14:textId="77777777" w:rsidTr="00264341">
        <w:trPr>
          <w:trHeight w:val="233"/>
        </w:trPr>
        <w:tc>
          <w:tcPr>
            <w:tcW w:w="3369" w:type="dxa"/>
            <w:tcBorders>
              <w:top w:val="nil"/>
              <w:left w:val="nil"/>
              <w:bottom w:val="nil"/>
              <w:right w:val="nil"/>
            </w:tcBorders>
            <w:vAlign w:val="center"/>
          </w:tcPr>
          <w:p w14:paraId="522B39FB" w14:textId="66E5BACA" w:rsidR="00F80E43" w:rsidRPr="00264341" w:rsidRDefault="00F80E43" w:rsidP="00363F13">
            <w:pPr>
              <w:spacing w:line="360" w:lineRule="auto"/>
              <w:ind w:firstLineChars="100" w:firstLine="240"/>
              <w:jc w:val="left"/>
              <w:rPr>
                <w:rFonts w:ascii="Book Antiqua" w:eastAsia="Malgun Gothic" w:hAnsi="Book Antiqua" w:cs="Times New Roman"/>
              </w:rPr>
            </w:pPr>
            <w:r w:rsidRPr="00264341">
              <w:rPr>
                <w:rFonts w:ascii="Book Antiqua" w:eastAsia="Malgun Gothic" w:hAnsi="Book Antiqua" w:cs="Times New Roman"/>
              </w:rPr>
              <w:t>31-A1</w:t>
            </w:r>
          </w:p>
        </w:tc>
        <w:tc>
          <w:tcPr>
            <w:tcW w:w="2409" w:type="dxa"/>
            <w:tcBorders>
              <w:top w:val="nil"/>
              <w:left w:val="nil"/>
              <w:bottom w:val="nil"/>
              <w:right w:val="nil"/>
            </w:tcBorders>
            <w:vAlign w:val="center"/>
          </w:tcPr>
          <w:p w14:paraId="5F5C3A2F"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14</w:t>
            </w:r>
          </w:p>
        </w:tc>
        <w:tc>
          <w:tcPr>
            <w:tcW w:w="2410" w:type="dxa"/>
            <w:tcBorders>
              <w:top w:val="nil"/>
              <w:left w:val="nil"/>
              <w:bottom w:val="nil"/>
              <w:right w:val="nil"/>
            </w:tcBorders>
            <w:vAlign w:val="center"/>
          </w:tcPr>
          <w:p w14:paraId="7030FB68"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19</w:t>
            </w:r>
          </w:p>
        </w:tc>
        <w:tc>
          <w:tcPr>
            <w:tcW w:w="1334" w:type="dxa"/>
            <w:tcBorders>
              <w:top w:val="nil"/>
              <w:left w:val="nil"/>
              <w:bottom w:val="nil"/>
              <w:right w:val="nil"/>
            </w:tcBorders>
            <w:vAlign w:val="center"/>
          </w:tcPr>
          <w:p w14:paraId="2229B8EC" w14:textId="77777777" w:rsidR="00F80E43" w:rsidRPr="00264341" w:rsidRDefault="00F80E43" w:rsidP="00264341">
            <w:pPr>
              <w:spacing w:line="360" w:lineRule="auto"/>
              <w:jc w:val="left"/>
              <w:rPr>
                <w:rFonts w:ascii="Book Antiqua" w:eastAsia="Malgun Gothic" w:hAnsi="Book Antiqua" w:cs="Times New Roman"/>
              </w:rPr>
            </w:pPr>
          </w:p>
        </w:tc>
      </w:tr>
      <w:tr w:rsidR="00F80E43" w:rsidRPr="00264341" w14:paraId="419FB1E0" w14:textId="77777777" w:rsidTr="00264341">
        <w:trPr>
          <w:trHeight w:val="246"/>
        </w:trPr>
        <w:tc>
          <w:tcPr>
            <w:tcW w:w="3369" w:type="dxa"/>
            <w:tcBorders>
              <w:top w:val="nil"/>
              <w:left w:val="nil"/>
              <w:bottom w:val="nil"/>
              <w:right w:val="nil"/>
            </w:tcBorders>
            <w:vAlign w:val="center"/>
          </w:tcPr>
          <w:p w14:paraId="08CF6A15" w14:textId="54D3A82E" w:rsidR="00F80E43" w:rsidRPr="00264341" w:rsidRDefault="00F80E43" w:rsidP="00363F13">
            <w:pPr>
              <w:spacing w:line="360" w:lineRule="auto"/>
              <w:ind w:firstLineChars="100" w:firstLine="240"/>
              <w:jc w:val="left"/>
              <w:rPr>
                <w:rFonts w:ascii="Book Antiqua" w:eastAsia="Malgun Gothic" w:hAnsi="Book Antiqua" w:cs="Times New Roman"/>
              </w:rPr>
            </w:pPr>
            <w:r w:rsidRPr="00264341">
              <w:rPr>
                <w:rFonts w:ascii="Book Antiqua" w:eastAsia="Malgun Gothic" w:hAnsi="Book Antiqua" w:cs="Times New Roman"/>
              </w:rPr>
              <w:t>31-A2</w:t>
            </w:r>
          </w:p>
        </w:tc>
        <w:tc>
          <w:tcPr>
            <w:tcW w:w="2409" w:type="dxa"/>
            <w:tcBorders>
              <w:top w:val="nil"/>
              <w:left w:val="nil"/>
              <w:bottom w:val="nil"/>
              <w:right w:val="nil"/>
            </w:tcBorders>
            <w:vAlign w:val="center"/>
          </w:tcPr>
          <w:p w14:paraId="182557A9"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42</w:t>
            </w:r>
          </w:p>
        </w:tc>
        <w:tc>
          <w:tcPr>
            <w:tcW w:w="2410" w:type="dxa"/>
            <w:tcBorders>
              <w:top w:val="nil"/>
              <w:left w:val="nil"/>
              <w:bottom w:val="nil"/>
              <w:right w:val="nil"/>
            </w:tcBorders>
            <w:vAlign w:val="center"/>
          </w:tcPr>
          <w:p w14:paraId="6BA0B26D"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50</w:t>
            </w:r>
          </w:p>
        </w:tc>
        <w:tc>
          <w:tcPr>
            <w:tcW w:w="1334" w:type="dxa"/>
            <w:tcBorders>
              <w:top w:val="nil"/>
              <w:left w:val="nil"/>
              <w:bottom w:val="nil"/>
              <w:right w:val="nil"/>
            </w:tcBorders>
            <w:vAlign w:val="center"/>
          </w:tcPr>
          <w:p w14:paraId="0EE9FD1B" w14:textId="77777777" w:rsidR="00F80E43" w:rsidRPr="00264341" w:rsidRDefault="00F80E43" w:rsidP="00264341">
            <w:pPr>
              <w:spacing w:line="360" w:lineRule="auto"/>
              <w:jc w:val="left"/>
              <w:rPr>
                <w:rFonts w:ascii="Book Antiqua" w:eastAsia="Malgun Gothic" w:hAnsi="Book Antiqua" w:cs="Times New Roman"/>
              </w:rPr>
            </w:pPr>
          </w:p>
        </w:tc>
      </w:tr>
      <w:tr w:rsidR="00F80E43" w:rsidRPr="00264341" w14:paraId="7B7FD09C" w14:textId="77777777" w:rsidTr="00264341">
        <w:trPr>
          <w:trHeight w:val="233"/>
        </w:trPr>
        <w:tc>
          <w:tcPr>
            <w:tcW w:w="3369" w:type="dxa"/>
            <w:tcBorders>
              <w:top w:val="nil"/>
              <w:left w:val="nil"/>
              <w:bottom w:val="nil"/>
              <w:right w:val="nil"/>
            </w:tcBorders>
            <w:vAlign w:val="center"/>
          </w:tcPr>
          <w:p w14:paraId="2677B9A4" w14:textId="13996DD5" w:rsidR="00F80E43" w:rsidRPr="00264341" w:rsidRDefault="00F80E43" w:rsidP="00363F13">
            <w:pPr>
              <w:spacing w:line="360" w:lineRule="auto"/>
              <w:ind w:firstLineChars="100" w:firstLine="240"/>
              <w:jc w:val="left"/>
              <w:rPr>
                <w:rFonts w:ascii="Book Antiqua" w:eastAsia="Malgun Gothic" w:hAnsi="Book Antiqua" w:cs="Times New Roman"/>
              </w:rPr>
            </w:pPr>
            <w:r w:rsidRPr="00264341">
              <w:rPr>
                <w:rFonts w:ascii="Book Antiqua" w:eastAsia="Malgun Gothic" w:hAnsi="Book Antiqua" w:cs="Times New Roman"/>
              </w:rPr>
              <w:t>31-A3</w:t>
            </w:r>
          </w:p>
        </w:tc>
        <w:tc>
          <w:tcPr>
            <w:tcW w:w="2409" w:type="dxa"/>
            <w:tcBorders>
              <w:top w:val="nil"/>
              <w:left w:val="nil"/>
              <w:bottom w:val="nil"/>
              <w:right w:val="nil"/>
            </w:tcBorders>
            <w:vAlign w:val="center"/>
          </w:tcPr>
          <w:p w14:paraId="5A198532"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17</w:t>
            </w:r>
          </w:p>
        </w:tc>
        <w:tc>
          <w:tcPr>
            <w:tcW w:w="2410" w:type="dxa"/>
            <w:tcBorders>
              <w:top w:val="nil"/>
              <w:left w:val="nil"/>
              <w:bottom w:val="nil"/>
              <w:right w:val="nil"/>
            </w:tcBorders>
            <w:vAlign w:val="center"/>
          </w:tcPr>
          <w:p w14:paraId="2017A6FB"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16</w:t>
            </w:r>
          </w:p>
        </w:tc>
        <w:tc>
          <w:tcPr>
            <w:tcW w:w="1334" w:type="dxa"/>
            <w:tcBorders>
              <w:top w:val="nil"/>
              <w:left w:val="nil"/>
              <w:bottom w:val="nil"/>
              <w:right w:val="nil"/>
            </w:tcBorders>
            <w:vAlign w:val="center"/>
          </w:tcPr>
          <w:p w14:paraId="466DC087" w14:textId="77777777" w:rsidR="00F80E43" w:rsidRPr="00264341" w:rsidRDefault="00F80E43" w:rsidP="00264341">
            <w:pPr>
              <w:spacing w:line="360" w:lineRule="auto"/>
              <w:jc w:val="left"/>
              <w:rPr>
                <w:rFonts w:ascii="Book Antiqua" w:eastAsia="Malgun Gothic" w:hAnsi="Book Antiqua" w:cs="Times New Roman"/>
              </w:rPr>
            </w:pPr>
          </w:p>
        </w:tc>
      </w:tr>
      <w:tr w:rsidR="00F80E43" w:rsidRPr="00264341" w14:paraId="7973D6A8" w14:textId="77777777" w:rsidTr="00264341">
        <w:trPr>
          <w:trHeight w:val="233"/>
        </w:trPr>
        <w:tc>
          <w:tcPr>
            <w:tcW w:w="3369" w:type="dxa"/>
            <w:tcBorders>
              <w:top w:val="nil"/>
              <w:left w:val="nil"/>
              <w:bottom w:val="single" w:sz="4" w:space="0" w:color="auto"/>
              <w:right w:val="nil"/>
            </w:tcBorders>
            <w:vAlign w:val="center"/>
          </w:tcPr>
          <w:p w14:paraId="7172DB24" w14:textId="2BC7E9F0" w:rsidR="00F80E43" w:rsidRPr="00264341" w:rsidRDefault="00F80E43" w:rsidP="00264341">
            <w:pPr>
              <w:spacing w:line="360" w:lineRule="auto"/>
              <w:jc w:val="left"/>
              <w:textAlignment w:val="baseline"/>
              <w:rPr>
                <w:rFonts w:ascii="Book Antiqua" w:eastAsia="Malgun Gothic" w:hAnsi="Book Antiqua" w:cs="Times New Roman"/>
              </w:rPr>
            </w:pPr>
            <w:r w:rsidRPr="00264341">
              <w:rPr>
                <w:rFonts w:ascii="Book Antiqua" w:eastAsia="Malgun Gothic" w:hAnsi="Book Antiqua" w:cs="Times New Roman"/>
                <w:kern w:val="24"/>
              </w:rPr>
              <w:t>Stay before operation, d</w:t>
            </w:r>
          </w:p>
        </w:tc>
        <w:tc>
          <w:tcPr>
            <w:tcW w:w="2409" w:type="dxa"/>
            <w:tcBorders>
              <w:top w:val="nil"/>
              <w:left w:val="nil"/>
              <w:bottom w:val="single" w:sz="4" w:space="0" w:color="auto"/>
              <w:right w:val="nil"/>
            </w:tcBorders>
            <w:vAlign w:val="center"/>
          </w:tcPr>
          <w:p w14:paraId="5E4DF8A0" w14:textId="327F1E2F" w:rsidR="00F80E43" w:rsidRPr="00264341" w:rsidRDefault="00F80E43" w:rsidP="00264341">
            <w:pPr>
              <w:spacing w:line="360" w:lineRule="auto"/>
              <w:jc w:val="left"/>
              <w:textAlignment w:val="baseline"/>
              <w:rPr>
                <w:rFonts w:ascii="Book Antiqua" w:eastAsia="Malgun Gothic" w:hAnsi="Book Antiqua" w:cs="Times New Roman"/>
              </w:rPr>
            </w:pPr>
            <w:r w:rsidRPr="00264341">
              <w:rPr>
                <w:rFonts w:ascii="Book Antiqua" w:eastAsia="Malgun Gothic" w:hAnsi="Book Antiqua" w:cs="Times New Roman"/>
                <w:kern w:val="24"/>
              </w:rPr>
              <w:t>4.02 (1</w:t>
            </w:r>
            <w:r w:rsidR="0001625A" w:rsidRPr="00264341">
              <w:rPr>
                <w:rFonts w:ascii="Book Antiqua" w:eastAsia="Malgun Gothic" w:hAnsi="Book Antiqua" w:cs="Times New Roman"/>
                <w:kern w:val="24"/>
              </w:rPr>
              <w:t>-</w:t>
            </w:r>
            <w:r w:rsidRPr="00264341">
              <w:rPr>
                <w:rFonts w:ascii="Book Antiqua" w:eastAsia="Malgun Gothic" w:hAnsi="Book Antiqua" w:cs="Times New Roman"/>
                <w:kern w:val="24"/>
              </w:rPr>
              <w:t>13)</w:t>
            </w:r>
          </w:p>
        </w:tc>
        <w:tc>
          <w:tcPr>
            <w:tcW w:w="2410" w:type="dxa"/>
            <w:tcBorders>
              <w:top w:val="nil"/>
              <w:left w:val="nil"/>
              <w:bottom w:val="single" w:sz="4" w:space="0" w:color="auto"/>
              <w:right w:val="nil"/>
            </w:tcBorders>
            <w:vAlign w:val="center"/>
          </w:tcPr>
          <w:p w14:paraId="7047F866" w14:textId="460E067D" w:rsidR="00F80E43" w:rsidRPr="00264341" w:rsidRDefault="00F80E43" w:rsidP="00264341">
            <w:pPr>
              <w:spacing w:line="360" w:lineRule="auto"/>
              <w:jc w:val="left"/>
              <w:textAlignment w:val="baseline"/>
              <w:rPr>
                <w:rFonts w:ascii="Book Antiqua" w:eastAsia="Malgun Gothic" w:hAnsi="Book Antiqua" w:cs="Times New Roman"/>
              </w:rPr>
            </w:pPr>
            <w:r w:rsidRPr="00264341">
              <w:rPr>
                <w:rFonts w:ascii="Book Antiqua" w:eastAsia="Malgun Gothic" w:hAnsi="Book Antiqua" w:cs="Times New Roman"/>
                <w:kern w:val="24"/>
              </w:rPr>
              <w:t>2.84 (1</w:t>
            </w:r>
            <w:r w:rsidR="0001625A" w:rsidRPr="00264341">
              <w:rPr>
                <w:rFonts w:ascii="Book Antiqua" w:eastAsia="Malgun Gothic" w:hAnsi="Book Antiqua" w:cs="Times New Roman"/>
                <w:kern w:val="24"/>
              </w:rPr>
              <w:t>-</w:t>
            </w:r>
            <w:r w:rsidRPr="00264341">
              <w:rPr>
                <w:rFonts w:ascii="Book Antiqua" w:eastAsia="Malgun Gothic" w:hAnsi="Book Antiqua" w:cs="Times New Roman"/>
                <w:kern w:val="24"/>
              </w:rPr>
              <w:t>17)</w:t>
            </w:r>
          </w:p>
        </w:tc>
        <w:tc>
          <w:tcPr>
            <w:tcW w:w="1334" w:type="dxa"/>
            <w:tcBorders>
              <w:top w:val="nil"/>
              <w:left w:val="nil"/>
              <w:bottom w:val="single" w:sz="4" w:space="0" w:color="auto"/>
              <w:right w:val="nil"/>
            </w:tcBorders>
            <w:vAlign w:val="center"/>
          </w:tcPr>
          <w:p w14:paraId="14115EF0" w14:textId="77777777" w:rsidR="00F80E43" w:rsidRPr="00264341" w:rsidRDefault="00F80E43" w:rsidP="00264341">
            <w:pPr>
              <w:spacing w:line="360" w:lineRule="auto"/>
              <w:jc w:val="left"/>
              <w:textAlignment w:val="baseline"/>
              <w:rPr>
                <w:rFonts w:ascii="Book Antiqua" w:eastAsia="Malgun Gothic" w:hAnsi="Book Antiqua" w:cs="Times New Roman"/>
                <w:kern w:val="24"/>
              </w:rPr>
            </w:pPr>
            <w:r w:rsidRPr="00264341">
              <w:rPr>
                <w:rFonts w:ascii="Book Antiqua" w:eastAsia="Malgun Gothic" w:hAnsi="Book Antiqua" w:cs="Times New Roman"/>
                <w:kern w:val="24"/>
              </w:rPr>
              <w:t>0.253</w:t>
            </w:r>
          </w:p>
        </w:tc>
      </w:tr>
    </w:tbl>
    <w:p w14:paraId="3823C516" w14:textId="0ADEE2E6" w:rsidR="0001625A" w:rsidRDefault="0001625A" w:rsidP="00F80E43">
      <w:pPr>
        <w:spacing w:line="360" w:lineRule="auto"/>
        <w:jc w:val="both"/>
        <w:rPr>
          <w:rFonts w:ascii="Book Antiqua" w:eastAsia="Malgun Gothic" w:hAnsi="Book Antiqua"/>
        </w:rPr>
      </w:pPr>
      <w:r>
        <w:rPr>
          <w:rFonts w:ascii="Book Antiqua" w:eastAsia="Malgun Gothic" w:hAnsi="Book Antiqua"/>
        </w:rPr>
        <w:t xml:space="preserve">PFN: </w:t>
      </w:r>
      <w:r>
        <w:rPr>
          <w:rFonts w:ascii="Book Antiqua" w:eastAsia="Book Antiqua" w:hAnsi="Book Antiqua" w:cs="Book Antiqua"/>
          <w:color w:val="000000"/>
        </w:rPr>
        <w:t>P</w:t>
      </w:r>
      <w:r w:rsidRPr="0001625A">
        <w:rPr>
          <w:rFonts w:ascii="Book Antiqua" w:eastAsia="Book Antiqua" w:hAnsi="Book Antiqua" w:cs="Book Antiqua"/>
          <w:color w:val="000000"/>
        </w:rPr>
        <w:t>roximal femoral nail</w:t>
      </w:r>
      <w:r>
        <w:rPr>
          <w:rFonts w:ascii="Book Antiqua" w:eastAsia="Book Antiqua" w:hAnsi="Book Antiqua" w:cs="Book Antiqua"/>
          <w:color w:val="000000"/>
        </w:rPr>
        <w:t>; PFNA: P</w:t>
      </w:r>
      <w:r w:rsidRPr="0001625A">
        <w:rPr>
          <w:rFonts w:ascii="Book Antiqua" w:eastAsia="Book Antiqua" w:hAnsi="Book Antiqua" w:cs="Book Antiqua"/>
          <w:color w:val="000000"/>
        </w:rPr>
        <w:t xml:space="preserve">roximal femoral nail </w:t>
      </w:r>
      <w:proofErr w:type="spellStart"/>
      <w:r w:rsidRPr="0001625A">
        <w:rPr>
          <w:rFonts w:ascii="Book Antiqua" w:eastAsia="Book Antiqua" w:hAnsi="Book Antiqua" w:cs="Book Antiqua"/>
          <w:color w:val="000000"/>
        </w:rPr>
        <w:t>antirotation</w:t>
      </w:r>
      <w:proofErr w:type="spellEnd"/>
      <w:r>
        <w:rPr>
          <w:rFonts w:ascii="Book Antiqua" w:eastAsia="Book Antiqua" w:hAnsi="Book Antiqua" w:cs="Book Antiqua"/>
          <w:color w:val="000000"/>
        </w:rPr>
        <w:t>;</w:t>
      </w:r>
      <w:r w:rsidRPr="00B3375B">
        <w:rPr>
          <w:rFonts w:ascii="Book Antiqua" w:eastAsia="Malgun Gothic" w:hAnsi="Book Antiqua"/>
        </w:rPr>
        <w:t xml:space="preserve"> </w:t>
      </w:r>
      <w:r w:rsidR="00F80E43" w:rsidRPr="00B3375B">
        <w:rPr>
          <w:rFonts w:ascii="Book Antiqua" w:eastAsia="Malgun Gothic" w:hAnsi="Book Antiqua"/>
        </w:rPr>
        <w:t>NA</w:t>
      </w:r>
      <w:r>
        <w:rPr>
          <w:rFonts w:ascii="Book Antiqua" w:eastAsia="Malgun Gothic" w:hAnsi="Book Antiqua"/>
        </w:rPr>
        <w:t>:</w:t>
      </w:r>
      <w:r w:rsidR="00F80E43" w:rsidRPr="00B3375B">
        <w:rPr>
          <w:rFonts w:ascii="Book Antiqua" w:eastAsia="Malgun Gothic" w:hAnsi="Book Antiqua"/>
        </w:rPr>
        <w:t xml:space="preserve"> </w:t>
      </w:r>
      <w:r>
        <w:rPr>
          <w:rFonts w:ascii="Book Antiqua" w:eastAsia="Malgun Gothic" w:hAnsi="Book Antiqua"/>
        </w:rPr>
        <w:t>N</w:t>
      </w:r>
      <w:r w:rsidR="00F80E43" w:rsidRPr="00B3375B">
        <w:rPr>
          <w:rFonts w:ascii="Book Antiqua" w:eastAsia="Malgun Gothic" w:hAnsi="Book Antiqua"/>
        </w:rPr>
        <w:t>ot available; BMI</w:t>
      </w:r>
      <w:r>
        <w:rPr>
          <w:rFonts w:ascii="Book Antiqua" w:eastAsia="Malgun Gothic" w:hAnsi="Book Antiqua"/>
        </w:rPr>
        <w:t>:</w:t>
      </w:r>
      <w:r w:rsidR="00F80E43" w:rsidRPr="00B3375B">
        <w:rPr>
          <w:rFonts w:ascii="Book Antiqua" w:eastAsia="Malgun Gothic" w:hAnsi="Book Antiqua"/>
        </w:rPr>
        <w:t xml:space="preserve"> </w:t>
      </w:r>
      <w:r>
        <w:rPr>
          <w:rFonts w:ascii="Book Antiqua" w:eastAsia="Malgun Gothic" w:hAnsi="Book Antiqua"/>
        </w:rPr>
        <w:t>B</w:t>
      </w:r>
      <w:r w:rsidR="00F80E43" w:rsidRPr="00B3375B">
        <w:rPr>
          <w:rFonts w:ascii="Book Antiqua" w:eastAsia="Malgun Gothic" w:hAnsi="Book Antiqua"/>
        </w:rPr>
        <w:t>ody mass index; BMD</w:t>
      </w:r>
      <w:r>
        <w:rPr>
          <w:rFonts w:ascii="Book Antiqua" w:eastAsia="Malgun Gothic" w:hAnsi="Book Antiqua"/>
        </w:rPr>
        <w:t>:</w:t>
      </w:r>
      <w:r w:rsidR="00F80E43" w:rsidRPr="00B3375B">
        <w:rPr>
          <w:rFonts w:ascii="Book Antiqua" w:eastAsia="Malgun Gothic" w:hAnsi="Book Antiqua"/>
        </w:rPr>
        <w:t xml:space="preserve"> </w:t>
      </w:r>
      <w:r>
        <w:rPr>
          <w:rFonts w:ascii="Book Antiqua" w:eastAsia="Malgun Gothic" w:hAnsi="Book Antiqua"/>
        </w:rPr>
        <w:t>B</w:t>
      </w:r>
      <w:r w:rsidR="00F80E43" w:rsidRPr="00B3375B">
        <w:rPr>
          <w:rFonts w:ascii="Book Antiqua" w:eastAsia="Malgun Gothic" w:hAnsi="Book Antiqua"/>
        </w:rPr>
        <w:t>one mineral density</w:t>
      </w:r>
      <w:r>
        <w:rPr>
          <w:rFonts w:ascii="Book Antiqua" w:eastAsia="Malgun Gothic" w:hAnsi="Book Antiqua"/>
        </w:rPr>
        <w:t>.</w:t>
      </w:r>
    </w:p>
    <w:p w14:paraId="149C3AA6" w14:textId="62C80E82" w:rsidR="00B76C29" w:rsidRPr="00B76C29" w:rsidRDefault="0001625A" w:rsidP="00F80E43">
      <w:pPr>
        <w:spacing w:line="360" w:lineRule="auto"/>
        <w:jc w:val="both"/>
        <w:rPr>
          <w:b/>
          <w:bCs/>
        </w:rPr>
      </w:pPr>
      <w:r>
        <w:rPr>
          <w:rFonts w:ascii="Book Antiqua" w:eastAsia="Malgun Gothic" w:hAnsi="Book Antiqua"/>
        </w:rPr>
        <w:br w:type="page"/>
      </w:r>
      <w:r w:rsidR="00B76C29" w:rsidRPr="00B3375B">
        <w:rPr>
          <w:rFonts w:ascii="Book Antiqua" w:eastAsia="Malgun Gothic" w:hAnsi="Book Antiqua"/>
          <w:b/>
        </w:rPr>
        <w:lastRenderedPageBreak/>
        <w:t>Table 2</w:t>
      </w:r>
      <w:r w:rsidR="00B76C29" w:rsidRPr="00B3375B">
        <w:rPr>
          <w:rFonts w:ascii="Book Antiqua" w:eastAsia="Malgun Gothic" w:hAnsi="Book Antiqua"/>
        </w:rPr>
        <w:t xml:space="preserve"> </w:t>
      </w:r>
      <w:r w:rsidR="00B76C29" w:rsidRPr="00B76C29">
        <w:rPr>
          <w:rFonts w:ascii="Book Antiqua" w:eastAsia="Malgun Gothic" w:hAnsi="Book Antiqua"/>
          <w:b/>
          <w:bCs/>
        </w:rPr>
        <w:t xml:space="preserve">Clinical outcomes in the </w:t>
      </w:r>
      <w:r w:rsidR="00B76C29" w:rsidRPr="00B76C29">
        <w:rPr>
          <w:rFonts w:ascii="Book Antiqua" w:eastAsia="Book Antiqua" w:hAnsi="Book Antiqua" w:cs="Book Antiqua"/>
          <w:b/>
          <w:bCs/>
          <w:color w:val="000000"/>
        </w:rPr>
        <w:t>proximal femoral nail</w:t>
      </w:r>
      <w:r w:rsidR="00B76C29" w:rsidRPr="00B76C29">
        <w:rPr>
          <w:rFonts w:ascii="Book Antiqua" w:eastAsia="Malgun Gothic" w:hAnsi="Book Antiqua"/>
          <w:b/>
          <w:bCs/>
        </w:rPr>
        <w:t xml:space="preserve"> and </w:t>
      </w:r>
      <w:r w:rsidR="00B76C29" w:rsidRPr="00B76C29">
        <w:rPr>
          <w:rFonts w:ascii="Book Antiqua" w:eastAsia="Book Antiqua" w:hAnsi="Book Antiqua" w:cs="Book Antiqua"/>
          <w:b/>
          <w:bCs/>
          <w:color w:val="000000"/>
        </w:rPr>
        <w:t xml:space="preserve">proximal femoral nail </w:t>
      </w:r>
      <w:proofErr w:type="spellStart"/>
      <w:r w:rsidR="00B76C29" w:rsidRPr="00B76C29">
        <w:rPr>
          <w:rFonts w:ascii="Book Antiqua" w:eastAsia="Book Antiqua" w:hAnsi="Book Antiqua" w:cs="Book Antiqua"/>
          <w:b/>
          <w:bCs/>
          <w:color w:val="000000"/>
        </w:rPr>
        <w:t>antirotation</w:t>
      </w:r>
      <w:proofErr w:type="spellEnd"/>
      <w:r w:rsidR="00B76C29" w:rsidRPr="00B76C29">
        <w:rPr>
          <w:rFonts w:ascii="Book Antiqua" w:eastAsia="Malgun Gothic" w:hAnsi="Book Antiqua"/>
          <w:b/>
          <w:bCs/>
        </w:rPr>
        <w:t xml:space="preserve"> groups</w:t>
      </w:r>
    </w:p>
    <w:tbl>
      <w:tblPr>
        <w:tblStyle w:val="a3"/>
        <w:tblW w:w="8922" w:type="dxa"/>
        <w:tblLook w:val="0600" w:firstRow="0" w:lastRow="0" w:firstColumn="0" w:lastColumn="0" w:noHBand="1" w:noVBand="1"/>
      </w:tblPr>
      <w:tblGrid>
        <w:gridCol w:w="3304"/>
        <w:gridCol w:w="1916"/>
        <w:gridCol w:w="1884"/>
        <w:gridCol w:w="1818"/>
      </w:tblGrid>
      <w:tr w:rsidR="00B76C29" w:rsidRPr="00B3375B" w14:paraId="592A280D" w14:textId="77777777" w:rsidTr="00564516">
        <w:trPr>
          <w:trHeight w:val="267"/>
        </w:trPr>
        <w:tc>
          <w:tcPr>
            <w:tcW w:w="3304" w:type="dxa"/>
            <w:tcBorders>
              <w:left w:val="nil"/>
              <w:bottom w:val="single" w:sz="4" w:space="0" w:color="auto"/>
              <w:right w:val="nil"/>
            </w:tcBorders>
            <w:vAlign w:val="center"/>
            <w:hideMark/>
          </w:tcPr>
          <w:p w14:paraId="7DFAFF71" w14:textId="77777777" w:rsidR="00B76C29" w:rsidRPr="004B7649" w:rsidRDefault="00B76C29" w:rsidP="00F44620">
            <w:pPr>
              <w:spacing w:line="360" w:lineRule="auto"/>
              <w:jc w:val="left"/>
              <w:rPr>
                <w:rFonts w:ascii="Book Antiqua" w:eastAsia="Malgun Gothic" w:hAnsi="Book Antiqua" w:cs="Times New Roman"/>
                <w:b/>
                <w:bCs/>
              </w:rPr>
            </w:pPr>
          </w:p>
        </w:tc>
        <w:tc>
          <w:tcPr>
            <w:tcW w:w="1916" w:type="dxa"/>
            <w:tcBorders>
              <w:left w:val="nil"/>
              <w:bottom w:val="single" w:sz="4" w:space="0" w:color="auto"/>
              <w:right w:val="nil"/>
            </w:tcBorders>
            <w:vAlign w:val="center"/>
            <w:hideMark/>
          </w:tcPr>
          <w:p w14:paraId="21267C9A" w14:textId="77777777" w:rsidR="00B76C29" w:rsidRPr="004B7649" w:rsidRDefault="00B76C29" w:rsidP="00264341">
            <w:pPr>
              <w:spacing w:line="360" w:lineRule="auto"/>
              <w:jc w:val="center"/>
              <w:textAlignment w:val="baseline"/>
              <w:rPr>
                <w:rFonts w:ascii="Book Antiqua" w:eastAsia="Malgun Gothic" w:hAnsi="Book Antiqua" w:cs="Times New Roman"/>
                <w:b/>
                <w:bCs/>
              </w:rPr>
            </w:pPr>
            <w:r w:rsidRPr="004B7649">
              <w:rPr>
                <w:rFonts w:ascii="Book Antiqua" w:eastAsia="Malgun Gothic" w:hAnsi="Book Antiqua" w:cs="Times New Roman"/>
                <w:b/>
                <w:bCs/>
                <w:kern w:val="24"/>
              </w:rPr>
              <w:t>PFN group</w:t>
            </w:r>
          </w:p>
        </w:tc>
        <w:tc>
          <w:tcPr>
            <w:tcW w:w="1884" w:type="dxa"/>
            <w:tcBorders>
              <w:left w:val="nil"/>
              <w:bottom w:val="single" w:sz="4" w:space="0" w:color="auto"/>
              <w:right w:val="nil"/>
            </w:tcBorders>
            <w:vAlign w:val="center"/>
            <w:hideMark/>
          </w:tcPr>
          <w:p w14:paraId="5C86DECF" w14:textId="77777777" w:rsidR="00B76C29" w:rsidRPr="004B7649" w:rsidRDefault="00B76C29" w:rsidP="00264341">
            <w:pPr>
              <w:spacing w:line="360" w:lineRule="auto"/>
              <w:jc w:val="center"/>
              <w:textAlignment w:val="baseline"/>
              <w:rPr>
                <w:rFonts w:ascii="Book Antiqua" w:eastAsia="Malgun Gothic" w:hAnsi="Book Antiqua" w:cs="Times New Roman"/>
                <w:b/>
                <w:bCs/>
              </w:rPr>
            </w:pPr>
            <w:r w:rsidRPr="004B7649">
              <w:rPr>
                <w:rFonts w:ascii="Book Antiqua" w:eastAsia="Malgun Gothic" w:hAnsi="Book Antiqua" w:cs="Times New Roman"/>
                <w:b/>
                <w:bCs/>
                <w:kern w:val="24"/>
              </w:rPr>
              <w:t>PFNA group</w:t>
            </w:r>
          </w:p>
        </w:tc>
        <w:tc>
          <w:tcPr>
            <w:tcW w:w="1818" w:type="dxa"/>
            <w:tcBorders>
              <w:left w:val="nil"/>
              <w:bottom w:val="single" w:sz="4" w:space="0" w:color="auto"/>
              <w:right w:val="nil"/>
            </w:tcBorders>
            <w:vAlign w:val="center"/>
          </w:tcPr>
          <w:p w14:paraId="3D1E9440" w14:textId="09151999" w:rsidR="00B76C29" w:rsidRPr="004B7649" w:rsidRDefault="004B7649" w:rsidP="00264341">
            <w:pPr>
              <w:spacing w:line="360" w:lineRule="auto"/>
              <w:jc w:val="center"/>
              <w:textAlignment w:val="baseline"/>
              <w:rPr>
                <w:rFonts w:ascii="Book Antiqua" w:eastAsia="Malgun Gothic" w:hAnsi="Book Antiqua" w:cs="Times New Roman"/>
                <w:b/>
                <w:bCs/>
                <w:kern w:val="24"/>
              </w:rPr>
            </w:pPr>
            <w:r w:rsidRPr="004B7649">
              <w:rPr>
                <w:rFonts w:ascii="Book Antiqua" w:eastAsia="Calibri Light" w:hAnsi="Book Antiqua" w:cs="Times New Roman"/>
                <w:b/>
                <w:bCs/>
                <w:i/>
                <w:kern w:val="24"/>
              </w:rPr>
              <w:t>P</w:t>
            </w:r>
            <w:r w:rsidR="00B76C29" w:rsidRPr="004B7649">
              <w:rPr>
                <w:rFonts w:ascii="Book Antiqua" w:eastAsia="Calibri Light" w:hAnsi="Book Antiqua" w:cs="Times New Roman"/>
                <w:b/>
                <w:bCs/>
                <w:kern w:val="24"/>
              </w:rPr>
              <w:t xml:space="preserve"> </w:t>
            </w:r>
            <w:r w:rsidR="00B76C29" w:rsidRPr="004B7649">
              <w:rPr>
                <w:rFonts w:ascii="Book Antiqua" w:eastAsia="Malgun Gothic" w:hAnsi="Book Antiqua" w:cs="Times New Roman"/>
                <w:b/>
                <w:bCs/>
                <w:kern w:val="24"/>
              </w:rPr>
              <w:t>value</w:t>
            </w:r>
          </w:p>
        </w:tc>
      </w:tr>
      <w:tr w:rsidR="00B76C29" w:rsidRPr="00B3375B" w14:paraId="1F8C8594" w14:textId="77777777" w:rsidTr="00564516">
        <w:trPr>
          <w:trHeight w:val="296"/>
        </w:trPr>
        <w:tc>
          <w:tcPr>
            <w:tcW w:w="3304" w:type="dxa"/>
            <w:tcBorders>
              <w:top w:val="single" w:sz="4" w:space="0" w:color="auto"/>
              <w:left w:val="nil"/>
              <w:bottom w:val="nil"/>
              <w:right w:val="nil"/>
            </w:tcBorders>
            <w:vAlign w:val="center"/>
          </w:tcPr>
          <w:p w14:paraId="414F5B88" w14:textId="556D7152" w:rsidR="00B76C29" w:rsidRPr="00B3375B" w:rsidRDefault="00B76C29" w:rsidP="00F44620">
            <w:pPr>
              <w:spacing w:line="360" w:lineRule="auto"/>
              <w:jc w:val="left"/>
              <w:textAlignment w:val="baseline"/>
              <w:rPr>
                <w:rFonts w:ascii="Book Antiqua" w:eastAsia="Malgun Gothic" w:hAnsi="Book Antiqua" w:cs="Times New Roman"/>
              </w:rPr>
            </w:pPr>
            <w:r w:rsidRPr="00B3375B">
              <w:rPr>
                <w:rFonts w:ascii="Book Antiqua" w:eastAsia="Malgun Gothic" w:hAnsi="Book Antiqua" w:cs="Times New Roman"/>
                <w:kern w:val="24"/>
              </w:rPr>
              <w:t>Operation time, mi</w:t>
            </w:r>
            <w:r w:rsidR="004B7649">
              <w:rPr>
                <w:rFonts w:ascii="Book Antiqua" w:eastAsia="Malgun Gothic" w:hAnsi="Book Antiqua" w:cs="Times New Roman"/>
                <w:kern w:val="24"/>
              </w:rPr>
              <w:t>n</w:t>
            </w:r>
          </w:p>
        </w:tc>
        <w:tc>
          <w:tcPr>
            <w:tcW w:w="1916" w:type="dxa"/>
            <w:tcBorders>
              <w:top w:val="single" w:sz="4" w:space="0" w:color="auto"/>
              <w:left w:val="nil"/>
              <w:bottom w:val="nil"/>
              <w:right w:val="nil"/>
            </w:tcBorders>
            <w:vAlign w:val="center"/>
          </w:tcPr>
          <w:p w14:paraId="1C773DF6" w14:textId="77777777" w:rsidR="00B76C29" w:rsidRPr="00B3375B" w:rsidRDefault="00B76C29" w:rsidP="00264341">
            <w:pPr>
              <w:spacing w:line="360" w:lineRule="auto"/>
              <w:jc w:val="center"/>
              <w:textAlignment w:val="baseline"/>
              <w:rPr>
                <w:rFonts w:ascii="Book Antiqua" w:eastAsia="Malgun Gothic" w:hAnsi="Book Antiqua" w:cs="Times New Roman"/>
              </w:rPr>
            </w:pPr>
            <w:r w:rsidRPr="00B3375B">
              <w:rPr>
                <w:rFonts w:ascii="Book Antiqua" w:eastAsia="Malgun Gothic" w:hAnsi="Book Antiqua" w:cs="Times New Roman"/>
                <w:kern w:val="24"/>
              </w:rPr>
              <w:t>67.3</w:t>
            </w:r>
          </w:p>
        </w:tc>
        <w:tc>
          <w:tcPr>
            <w:tcW w:w="1884" w:type="dxa"/>
            <w:tcBorders>
              <w:top w:val="single" w:sz="4" w:space="0" w:color="auto"/>
              <w:left w:val="nil"/>
              <w:bottom w:val="nil"/>
              <w:right w:val="nil"/>
            </w:tcBorders>
            <w:vAlign w:val="center"/>
          </w:tcPr>
          <w:p w14:paraId="2590B9C5" w14:textId="77777777" w:rsidR="00B76C29" w:rsidRPr="00B3375B" w:rsidRDefault="00B76C29" w:rsidP="00264341">
            <w:pPr>
              <w:spacing w:line="360" w:lineRule="auto"/>
              <w:jc w:val="center"/>
              <w:textAlignment w:val="baseline"/>
              <w:rPr>
                <w:rFonts w:ascii="Book Antiqua" w:eastAsia="Malgun Gothic" w:hAnsi="Book Antiqua" w:cs="Times New Roman"/>
              </w:rPr>
            </w:pPr>
            <w:r w:rsidRPr="00B3375B">
              <w:rPr>
                <w:rFonts w:ascii="Book Antiqua" w:eastAsia="Malgun Gothic" w:hAnsi="Book Antiqua" w:cs="Times New Roman"/>
                <w:kern w:val="24"/>
              </w:rPr>
              <w:t>63.2</w:t>
            </w:r>
          </w:p>
        </w:tc>
        <w:tc>
          <w:tcPr>
            <w:tcW w:w="1818" w:type="dxa"/>
            <w:tcBorders>
              <w:top w:val="single" w:sz="4" w:space="0" w:color="auto"/>
              <w:left w:val="nil"/>
              <w:bottom w:val="nil"/>
              <w:right w:val="nil"/>
            </w:tcBorders>
            <w:vAlign w:val="center"/>
          </w:tcPr>
          <w:p w14:paraId="3C338545" w14:textId="77777777" w:rsidR="00B76C29" w:rsidRPr="00B3375B" w:rsidRDefault="00B76C29" w:rsidP="00264341">
            <w:pPr>
              <w:spacing w:line="360" w:lineRule="auto"/>
              <w:jc w:val="center"/>
              <w:textAlignment w:val="baseline"/>
              <w:rPr>
                <w:rFonts w:ascii="Book Antiqua" w:eastAsia="Malgun Gothic" w:hAnsi="Book Antiqua" w:cs="Times New Roman"/>
                <w:kern w:val="24"/>
              </w:rPr>
            </w:pPr>
            <w:r w:rsidRPr="00B3375B">
              <w:rPr>
                <w:rFonts w:ascii="Book Antiqua" w:eastAsia="Malgun Gothic" w:hAnsi="Book Antiqua" w:cs="Times New Roman"/>
                <w:kern w:val="24"/>
              </w:rPr>
              <w:t>0.395</w:t>
            </w:r>
          </w:p>
        </w:tc>
      </w:tr>
      <w:tr w:rsidR="00B76C29" w:rsidRPr="00B3375B" w14:paraId="2DA63AFC" w14:textId="77777777" w:rsidTr="00564516">
        <w:trPr>
          <w:trHeight w:val="296"/>
        </w:trPr>
        <w:tc>
          <w:tcPr>
            <w:tcW w:w="3304" w:type="dxa"/>
            <w:tcBorders>
              <w:top w:val="nil"/>
              <w:left w:val="nil"/>
              <w:bottom w:val="nil"/>
              <w:right w:val="nil"/>
            </w:tcBorders>
            <w:vAlign w:val="center"/>
          </w:tcPr>
          <w:p w14:paraId="6CED4C9D" w14:textId="087318AE" w:rsidR="00B76C29" w:rsidRPr="00B3375B" w:rsidRDefault="00B76C29" w:rsidP="00F44620">
            <w:pPr>
              <w:spacing w:line="360" w:lineRule="auto"/>
              <w:jc w:val="left"/>
              <w:rPr>
                <w:rFonts w:ascii="Book Antiqua" w:eastAsia="Malgun Gothic" w:hAnsi="Book Antiqua" w:cs="Times New Roman"/>
              </w:rPr>
            </w:pPr>
            <w:proofErr w:type="spellStart"/>
            <w:r w:rsidRPr="00F44620">
              <w:rPr>
                <w:rFonts w:ascii="Book Antiqua" w:eastAsia="Malgun Gothic" w:hAnsi="Book Antiqua" w:cs="Times New Roman"/>
              </w:rPr>
              <w:t>Salvati</w:t>
            </w:r>
            <w:proofErr w:type="spellEnd"/>
            <w:r w:rsidRPr="00F44620">
              <w:rPr>
                <w:rFonts w:ascii="Book Antiqua" w:eastAsia="Malgun Gothic" w:hAnsi="Book Antiqua" w:cs="Times New Roman"/>
              </w:rPr>
              <w:t xml:space="preserve"> </w:t>
            </w:r>
            <w:r w:rsidR="00F44620" w:rsidRPr="00F44620">
              <w:rPr>
                <w:rFonts w:ascii="Book Antiqua" w:eastAsia="Malgun Gothic" w:hAnsi="Book Antiqua" w:cs="Times New Roman"/>
              </w:rPr>
              <w:t>and Wilson score</w:t>
            </w:r>
            <w:r w:rsidRPr="00F44620">
              <w:rPr>
                <w:rFonts w:ascii="Book Antiqua" w:eastAsia="Malgun Gothic" w:hAnsi="Book Antiqua" w:cs="Times New Roman"/>
              </w:rPr>
              <w:t xml:space="preserve"> score</w:t>
            </w:r>
            <w:r w:rsidR="003704D1" w:rsidRPr="00F44620">
              <w:rPr>
                <w:rFonts w:ascii="Book Antiqua" w:eastAsia="Malgun Gothic" w:hAnsi="Book Antiqua" w:cs="Times New Roman"/>
                <w:vertAlign w:val="superscript"/>
              </w:rPr>
              <w:t>[16]</w:t>
            </w:r>
          </w:p>
        </w:tc>
        <w:tc>
          <w:tcPr>
            <w:tcW w:w="1916" w:type="dxa"/>
            <w:tcBorders>
              <w:top w:val="nil"/>
              <w:left w:val="nil"/>
              <w:bottom w:val="nil"/>
              <w:right w:val="nil"/>
            </w:tcBorders>
            <w:vAlign w:val="center"/>
          </w:tcPr>
          <w:p w14:paraId="66A118AC" w14:textId="77777777" w:rsidR="00B76C29" w:rsidRPr="00B3375B" w:rsidRDefault="00B76C29" w:rsidP="00264341">
            <w:pPr>
              <w:spacing w:line="360" w:lineRule="auto"/>
              <w:jc w:val="center"/>
              <w:rPr>
                <w:rFonts w:ascii="Book Antiqua" w:eastAsia="Malgun Gothic" w:hAnsi="Book Antiqua" w:cs="Times New Roman"/>
              </w:rPr>
            </w:pPr>
          </w:p>
        </w:tc>
        <w:tc>
          <w:tcPr>
            <w:tcW w:w="1884" w:type="dxa"/>
            <w:tcBorders>
              <w:top w:val="nil"/>
              <w:left w:val="nil"/>
              <w:bottom w:val="nil"/>
              <w:right w:val="nil"/>
            </w:tcBorders>
            <w:vAlign w:val="center"/>
          </w:tcPr>
          <w:p w14:paraId="4D3C5F37" w14:textId="77777777" w:rsidR="00B76C29" w:rsidRPr="00B3375B" w:rsidRDefault="00B76C29" w:rsidP="00264341">
            <w:pPr>
              <w:spacing w:line="360" w:lineRule="auto"/>
              <w:jc w:val="center"/>
              <w:rPr>
                <w:rFonts w:ascii="Book Antiqua" w:eastAsia="Malgun Gothic" w:hAnsi="Book Antiqua" w:cs="Times New Roman"/>
              </w:rPr>
            </w:pPr>
          </w:p>
        </w:tc>
        <w:tc>
          <w:tcPr>
            <w:tcW w:w="1818" w:type="dxa"/>
            <w:tcBorders>
              <w:top w:val="nil"/>
              <w:left w:val="nil"/>
              <w:bottom w:val="nil"/>
              <w:right w:val="nil"/>
            </w:tcBorders>
            <w:vAlign w:val="center"/>
          </w:tcPr>
          <w:p w14:paraId="201DADEE"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0.328</w:t>
            </w:r>
          </w:p>
        </w:tc>
      </w:tr>
      <w:tr w:rsidR="00B76C29" w:rsidRPr="00B3375B" w14:paraId="3D472E24" w14:textId="77777777" w:rsidTr="00564516">
        <w:trPr>
          <w:trHeight w:val="296"/>
        </w:trPr>
        <w:tc>
          <w:tcPr>
            <w:tcW w:w="3304" w:type="dxa"/>
            <w:tcBorders>
              <w:top w:val="nil"/>
              <w:left w:val="nil"/>
              <w:bottom w:val="nil"/>
              <w:right w:val="nil"/>
            </w:tcBorders>
            <w:vAlign w:val="center"/>
          </w:tcPr>
          <w:p w14:paraId="5D319FE0" w14:textId="606858E7" w:rsidR="00B76C29" w:rsidRPr="00B3375B" w:rsidRDefault="00B76C29" w:rsidP="00F44620">
            <w:pPr>
              <w:spacing w:line="360" w:lineRule="auto"/>
              <w:jc w:val="left"/>
              <w:rPr>
                <w:rFonts w:ascii="Book Antiqua" w:eastAsia="Malgun Gothic" w:hAnsi="Book Antiqua" w:cs="Times New Roman"/>
              </w:rPr>
            </w:pPr>
            <w:r w:rsidRPr="00B3375B">
              <w:rPr>
                <w:rFonts w:ascii="Book Antiqua" w:eastAsia="Malgun Gothic" w:hAnsi="Book Antiqua" w:cs="Times New Roman"/>
              </w:rPr>
              <w:t>Excellent (32 or more)</w:t>
            </w:r>
          </w:p>
        </w:tc>
        <w:tc>
          <w:tcPr>
            <w:tcW w:w="1916" w:type="dxa"/>
            <w:tcBorders>
              <w:top w:val="nil"/>
              <w:left w:val="nil"/>
              <w:bottom w:val="nil"/>
              <w:right w:val="nil"/>
            </w:tcBorders>
            <w:vAlign w:val="center"/>
          </w:tcPr>
          <w:p w14:paraId="53CF3568"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26</w:t>
            </w:r>
          </w:p>
        </w:tc>
        <w:tc>
          <w:tcPr>
            <w:tcW w:w="1884" w:type="dxa"/>
            <w:tcBorders>
              <w:top w:val="nil"/>
              <w:left w:val="nil"/>
              <w:bottom w:val="nil"/>
              <w:right w:val="nil"/>
            </w:tcBorders>
            <w:vAlign w:val="center"/>
          </w:tcPr>
          <w:p w14:paraId="4F40B93D"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36</w:t>
            </w:r>
          </w:p>
        </w:tc>
        <w:tc>
          <w:tcPr>
            <w:tcW w:w="1818" w:type="dxa"/>
            <w:tcBorders>
              <w:top w:val="nil"/>
              <w:left w:val="nil"/>
              <w:bottom w:val="nil"/>
              <w:right w:val="nil"/>
            </w:tcBorders>
            <w:vAlign w:val="center"/>
          </w:tcPr>
          <w:p w14:paraId="010F2691" w14:textId="77777777" w:rsidR="00B76C29" w:rsidRPr="00B3375B" w:rsidRDefault="00B76C29" w:rsidP="00264341">
            <w:pPr>
              <w:spacing w:line="360" w:lineRule="auto"/>
              <w:jc w:val="center"/>
              <w:rPr>
                <w:rFonts w:ascii="Book Antiqua" w:eastAsia="Malgun Gothic" w:hAnsi="Book Antiqua" w:cs="Times New Roman"/>
              </w:rPr>
            </w:pPr>
          </w:p>
        </w:tc>
      </w:tr>
      <w:tr w:rsidR="00B76C29" w:rsidRPr="00B3375B" w14:paraId="362CC285" w14:textId="77777777" w:rsidTr="00564516">
        <w:trPr>
          <w:trHeight w:val="296"/>
        </w:trPr>
        <w:tc>
          <w:tcPr>
            <w:tcW w:w="3304" w:type="dxa"/>
            <w:tcBorders>
              <w:top w:val="nil"/>
              <w:left w:val="nil"/>
              <w:bottom w:val="nil"/>
              <w:right w:val="nil"/>
            </w:tcBorders>
            <w:vAlign w:val="center"/>
          </w:tcPr>
          <w:p w14:paraId="6EC1EE06" w14:textId="15430BA1" w:rsidR="00B76C29" w:rsidRPr="00B3375B" w:rsidRDefault="00B76C29" w:rsidP="00F44620">
            <w:pPr>
              <w:spacing w:line="360" w:lineRule="auto"/>
              <w:jc w:val="left"/>
              <w:rPr>
                <w:rFonts w:ascii="Book Antiqua" w:eastAsia="Malgun Gothic" w:hAnsi="Book Antiqua" w:cs="Times New Roman"/>
              </w:rPr>
            </w:pPr>
            <w:r w:rsidRPr="00B3375B">
              <w:rPr>
                <w:rFonts w:ascii="Book Antiqua" w:eastAsia="Malgun Gothic" w:hAnsi="Book Antiqua" w:cs="Times New Roman"/>
              </w:rPr>
              <w:t>Good (24</w:t>
            </w:r>
            <w:r w:rsidR="004B7649">
              <w:rPr>
                <w:rFonts w:ascii="Book Antiqua" w:eastAsia="Malgun Gothic" w:hAnsi="Book Antiqua" w:cs="Times New Roman"/>
              </w:rPr>
              <w:t>-</w:t>
            </w:r>
            <w:r w:rsidRPr="00B3375B">
              <w:rPr>
                <w:rFonts w:ascii="Book Antiqua" w:eastAsia="Malgun Gothic" w:hAnsi="Book Antiqua" w:cs="Times New Roman"/>
              </w:rPr>
              <w:t>31)</w:t>
            </w:r>
          </w:p>
        </w:tc>
        <w:tc>
          <w:tcPr>
            <w:tcW w:w="1916" w:type="dxa"/>
            <w:tcBorders>
              <w:top w:val="nil"/>
              <w:left w:val="nil"/>
              <w:bottom w:val="nil"/>
              <w:right w:val="nil"/>
            </w:tcBorders>
            <w:vAlign w:val="center"/>
          </w:tcPr>
          <w:p w14:paraId="20D54468"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35</w:t>
            </w:r>
          </w:p>
        </w:tc>
        <w:tc>
          <w:tcPr>
            <w:tcW w:w="1884" w:type="dxa"/>
            <w:tcBorders>
              <w:top w:val="nil"/>
              <w:left w:val="nil"/>
              <w:bottom w:val="nil"/>
              <w:right w:val="nil"/>
            </w:tcBorders>
            <w:vAlign w:val="center"/>
          </w:tcPr>
          <w:p w14:paraId="30AE16BC"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44</w:t>
            </w:r>
          </w:p>
        </w:tc>
        <w:tc>
          <w:tcPr>
            <w:tcW w:w="1818" w:type="dxa"/>
            <w:tcBorders>
              <w:top w:val="nil"/>
              <w:left w:val="nil"/>
              <w:bottom w:val="nil"/>
              <w:right w:val="nil"/>
            </w:tcBorders>
            <w:vAlign w:val="center"/>
          </w:tcPr>
          <w:p w14:paraId="21AAF2AE" w14:textId="77777777" w:rsidR="00B76C29" w:rsidRPr="00B3375B" w:rsidRDefault="00B76C29" w:rsidP="00264341">
            <w:pPr>
              <w:spacing w:line="360" w:lineRule="auto"/>
              <w:jc w:val="center"/>
              <w:rPr>
                <w:rFonts w:ascii="Book Antiqua" w:eastAsia="Malgun Gothic" w:hAnsi="Book Antiqua" w:cs="Times New Roman"/>
              </w:rPr>
            </w:pPr>
          </w:p>
        </w:tc>
      </w:tr>
      <w:tr w:rsidR="00B76C29" w:rsidRPr="00B3375B" w14:paraId="5B756590" w14:textId="77777777" w:rsidTr="00564516">
        <w:trPr>
          <w:trHeight w:val="296"/>
        </w:trPr>
        <w:tc>
          <w:tcPr>
            <w:tcW w:w="3304" w:type="dxa"/>
            <w:tcBorders>
              <w:top w:val="nil"/>
              <w:left w:val="nil"/>
              <w:bottom w:val="nil"/>
              <w:right w:val="nil"/>
            </w:tcBorders>
            <w:vAlign w:val="center"/>
          </w:tcPr>
          <w:p w14:paraId="6E2F42D4" w14:textId="245C3CBD" w:rsidR="00B76C29" w:rsidRPr="00B3375B" w:rsidRDefault="007A651E" w:rsidP="007A651E">
            <w:pPr>
              <w:spacing w:line="360" w:lineRule="auto"/>
              <w:jc w:val="left"/>
              <w:rPr>
                <w:rFonts w:ascii="Book Antiqua" w:eastAsia="Malgun Gothic" w:hAnsi="Book Antiqua" w:cs="Times New Roman"/>
              </w:rPr>
            </w:pPr>
            <w:r>
              <w:rPr>
                <w:rFonts w:ascii="Book Antiqua" w:eastAsia="Malgun Gothic" w:hAnsi="Book Antiqua" w:cs="Times New Roman"/>
              </w:rPr>
              <w:t>F</w:t>
            </w:r>
            <w:r w:rsidR="00B76C29" w:rsidRPr="00B3375B">
              <w:rPr>
                <w:rFonts w:ascii="Book Antiqua" w:eastAsia="Malgun Gothic" w:hAnsi="Book Antiqua" w:cs="Times New Roman"/>
              </w:rPr>
              <w:t>air (16</w:t>
            </w:r>
            <w:r w:rsidR="004B7649">
              <w:rPr>
                <w:rFonts w:ascii="Book Antiqua" w:eastAsia="Malgun Gothic" w:hAnsi="Book Antiqua" w:cs="Times New Roman"/>
              </w:rPr>
              <w:t>-</w:t>
            </w:r>
            <w:r w:rsidR="00B76C29" w:rsidRPr="00B3375B">
              <w:rPr>
                <w:rFonts w:ascii="Book Antiqua" w:eastAsia="Malgun Gothic" w:hAnsi="Book Antiqua" w:cs="Times New Roman"/>
              </w:rPr>
              <w:t>23)</w:t>
            </w:r>
          </w:p>
        </w:tc>
        <w:tc>
          <w:tcPr>
            <w:tcW w:w="1916" w:type="dxa"/>
            <w:tcBorders>
              <w:top w:val="nil"/>
              <w:left w:val="nil"/>
              <w:bottom w:val="nil"/>
              <w:right w:val="nil"/>
            </w:tcBorders>
            <w:vAlign w:val="center"/>
          </w:tcPr>
          <w:p w14:paraId="2623A90B"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8</w:t>
            </w:r>
          </w:p>
        </w:tc>
        <w:tc>
          <w:tcPr>
            <w:tcW w:w="1884" w:type="dxa"/>
            <w:tcBorders>
              <w:top w:val="nil"/>
              <w:left w:val="nil"/>
              <w:bottom w:val="nil"/>
              <w:right w:val="nil"/>
            </w:tcBorders>
            <w:vAlign w:val="center"/>
          </w:tcPr>
          <w:p w14:paraId="4118BF5F"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4</w:t>
            </w:r>
          </w:p>
        </w:tc>
        <w:tc>
          <w:tcPr>
            <w:tcW w:w="1818" w:type="dxa"/>
            <w:tcBorders>
              <w:top w:val="nil"/>
              <w:left w:val="nil"/>
              <w:bottom w:val="nil"/>
              <w:right w:val="nil"/>
            </w:tcBorders>
            <w:vAlign w:val="center"/>
          </w:tcPr>
          <w:p w14:paraId="6D727813" w14:textId="77777777" w:rsidR="00B76C29" w:rsidRPr="00B3375B" w:rsidRDefault="00B76C29" w:rsidP="00264341">
            <w:pPr>
              <w:spacing w:line="360" w:lineRule="auto"/>
              <w:jc w:val="center"/>
              <w:rPr>
                <w:rFonts w:ascii="Book Antiqua" w:eastAsia="Malgun Gothic" w:hAnsi="Book Antiqua" w:cs="Times New Roman"/>
              </w:rPr>
            </w:pPr>
          </w:p>
        </w:tc>
      </w:tr>
      <w:tr w:rsidR="00B76C29" w:rsidRPr="00B3375B" w14:paraId="7C9EF6A5" w14:textId="77777777" w:rsidTr="00564516">
        <w:trPr>
          <w:trHeight w:val="296"/>
        </w:trPr>
        <w:tc>
          <w:tcPr>
            <w:tcW w:w="3304" w:type="dxa"/>
            <w:tcBorders>
              <w:top w:val="nil"/>
              <w:left w:val="nil"/>
              <w:bottom w:val="nil"/>
              <w:right w:val="nil"/>
            </w:tcBorders>
            <w:vAlign w:val="center"/>
          </w:tcPr>
          <w:p w14:paraId="41C63E79" w14:textId="2DC027DE" w:rsidR="00B76C29" w:rsidRPr="00B3375B" w:rsidRDefault="00B76C29" w:rsidP="00F44620">
            <w:pPr>
              <w:spacing w:line="360" w:lineRule="auto"/>
              <w:jc w:val="left"/>
              <w:rPr>
                <w:rFonts w:ascii="Book Antiqua" w:eastAsia="Malgun Gothic" w:hAnsi="Book Antiqua" w:cs="Times New Roman"/>
              </w:rPr>
            </w:pPr>
            <w:r w:rsidRPr="00B3375B">
              <w:rPr>
                <w:rFonts w:ascii="Book Antiqua" w:eastAsia="Malgun Gothic" w:hAnsi="Book Antiqua" w:cs="Times New Roman"/>
              </w:rPr>
              <w:t>Poor (15 or less)</w:t>
            </w:r>
          </w:p>
        </w:tc>
        <w:tc>
          <w:tcPr>
            <w:tcW w:w="1916" w:type="dxa"/>
            <w:tcBorders>
              <w:top w:val="nil"/>
              <w:left w:val="nil"/>
              <w:bottom w:val="nil"/>
              <w:right w:val="nil"/>
            </w:tcBorders>
            <w:vAlign w:val="center"/>
          </w:tcPr>
          <w:p w14:paraId="6D5776C7"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4</w:t>
            </w:r>
          </w:p>
        </w:tc>
        <w:tc>
          <w:tcPr>
            <w:tcW w:w="1884" w:type="dxa"/>
            <w:tcBorders>
              <w:top w:val="nil"/>
              <w:left w:val="nil"/>
              <w:bottom w:val="nil"/>
              <w:right w:val="nil"/>
            </w:tcBorders>
            <w:vAlign w:val="center"/>
          </w:tcPr>
          <w:p w14:paraId="4F74B3CB"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1</w:t>
            </w:r>
          </w:p>
        </w:tc>
        <w:tc>
          <w:tcPr>
            <w:tcW w:w="1818" w:type="dxa"/>
            <w:tcBorders>
              <w:top w:val="nil"/>
              <w:left w:val="nil"/>
              <w:bottom w:val="nil"/>
              <w:right w:val="nil"/>
            </w:tcBorders>
            <w:vAlign w:val="center"/>
          </w:tcPr>
          <w:p w14:paraId="4B224431" w14:textId="77777777" w:rsidR="00B76C29" w:rsidRPr="00B3375B" w:rsidRDefault="00B76C29" w:rsidP="00264341">
            <w:pPr>
              <w:spacing w:line="360" w:lineRule="auto"/>
              <w:jc w:val="center"/>
              <w:rPr>
                <w:rFonts w:ascii="Book Antiqua" w:eastAsia="Malgun Gothic" w:hAnsi="Book Antiqua" w:cs="Times New Roman"/>
              </w:rPr>
            </w:pPr>
          </w:p>
        </w:tc>
      </w:tr>
      <w:tr w:rsidR="00B76C29" w:rsidRPr="00B3375B" w14:paraId="4AD30BB0" w14:textId="77777777" w:rsidTr="00564516">
        <w:trPr>
          <w:trHeight w:val="296"/>
        </w:trPr>
        <w:tc>
          <w:tcPr>
            <w:tcW w:w="3304" w:type="dxa"/>
            <w:tcBorders>
              <w:top w:val="nil"/>
              <w:left w:val="nil"/>
              <w:bottom w:val="nil"/>
              <w:right w:val="nil"/>
            </w:tcBorders>
            <w:vAlign w:val="center"/>
          </w:tcPr>
          <w:p w14:paraId="796918E4" w14:textId="308325AF" w:rsidR="00B76C29" w:rsidRPr="00B3375B" w:rsidRDefault="00B76C29" w:rsidP="00F44620">
            <w:pPr>
              <w:spacing w:line="360" w:lineRule="auto"/>
              <w:jc w:val="left"/>
              <w:rPr>
                <w:rFonts w:ascii="Book Antiqua" w:eastAsia="Malgun Gothic" w:hAnsi="Book Antiqua" w:cs="Times New Roman"/>
              </w:rPr>
            </w:pPr>
            <w:r w:rsidRPr="00B3375B">
              <w:rPr>
                <w:rFonts w:ascii="Book Antiqua" w:eastAsia="Malgun Gothic" w:hAnsi="Book Antiqua" w:cs="Times New Roman"/>
              </w:rPr>
              <w:t>Excellent + good</w:t>
            </w:r>
          </w:p>
        </w:tc>
        <w:tc>
          <w:tcPr>
            <w:tcW w:w="1916" w:type="dxa"/>
            <w:tcBorders>
              <w:top w:val="nil"/>
              <w:left w:val="nil"/>
              <w:bottom w:val="nil"/>
              <w:right w:val="nil"/>
            </w:tcBorders>
            <w:vAlign w:val="center"/>
          </w:tcPr>
          <w:p w14:paraId="4FECD3E5"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61 (83.6%)</w:t>
            </w:r>
          </w:p>
        </w:tc>
        <w:tc>
          <w:tcPr>
            <w:tcW w:w="1884" w:type="dxa"/>
            <w:tcBorders>
              <w:top w:val="nil"/>
              <w:left w:val="nil"/>
              <w:bottom w:val="nil"/>
              <w:right w:val="nil"/>
            </w:tcBorders>
            <w:vAlign w:val="center"/>
          </w:tcPr>
          <w:p w14:paraId="4B89D5C7"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80 (94.1%)</w:t>
            </w:r>
          </w:p>
        </w:tc>
        <w:tc>
          <w:tcPr>
            <w:tcW w:w="1818" w:type="dxa"/>
            <w:tcBorders>
              <w:top w:val="nil"/>
              <w:left w:val="nil"/>
              <w:bottom w:val="nil"/>
              <w:right w:val="nil"/>
            </w:tcBorders>
            <w:vAlign w:val="center"/>
          </w:tcPr>
          <w:p w14:paraId="01DB081E"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0.033</w:t>
            </w:r>
          </w:p>
        </w:tc>
      </w:tr>
      <w:tr w:rsidR="00B76C29" w:rsidRPr="00B3375B" w14:paraId="7DA2D49D" w14:textId="77777777" w:rsidTr="00564516">
        <w:trPr>
          <w:trHeight w:val="296"/>
        </w:trPr>
        <w:tc>
          <w:tcPr>
            <w:tcW w:w="3304" w:type="dxa"/>
            <w:tcBorders>
              <w:top w:val="nil"/>
              <w:left w:val="nil"/>
              <w:bottom w:val="single" w:sz="4" w:space="0" w:color="auto"/>
              <w:right w:val="nil"/>
            </w:tcBorders>
            <w:vAlign w:val="center"/>
          </w:tcPr>
          <w:p w14:paraId="1D743FE6" w14:textId="77777777" w:rsidR="00B76C29" w:rsidRPr="00B3375B" w:rsidRDefault="00B76C29" w:rsidP="00F44620">
            <w:pPr>
              <w:spacing w:line="360" w:lineRule="auto"/>
              <w:jc w:val="left"/>
              <w:textAlignment w:val="baseline"/>
              <w:rPr>
                <w:rFonts w:ascii="Book Antiqua" w:eastAsia="Malgun Gothic" w:hAnsi="Book Antiqua" w:cs="Times New Roman"/>
              </w:rPr>
            </w:pPr>
            <w:r w:rsidRPr="00B3375B">
              <w:rPr>
                <w:rFonts w:ascii="Book Antiqua" w:eastAsia="Malgun Gothic" w:hAnsi="Book Antiqua" w:cs="Times New Roman"/>
                <w:kern w:val="24"/>
              </w:rPr>
              <w:t xml:space="preserve">Mortality within </w:t>
            </w:r>
            <w:r w:rsidRPr="00B3375B">
              <w:rPr>
                <w:rFonts w:ascii="Book Antiqua" w:eastAsia="Calibri Light" w:hAnsi="Book Antiqua" w:cs="Times New Roman"/>
                <w:kern w:val="24"/>
              </w:rPr>
              <w:t>one</w:t>
            </w:r>
            <w:r w:rsidRPr="00B3375B">
              <w:rPr>
                <w:rFonts w:ascii="Book Antiqua" w:eastAsia="Malgun Gothic" w:hAnsi="Book Antiqua" w:cs="Times New Roman"/>
                <w:kern w:val="24"/>
              </w:rPr>
              <w:t xml:space="preserve"> year</w:t>
            </w:r>
          </w:p>
        </w:tc>
        <w:tc>
          <w:tcPr>
            <w:tcW w:w="1916" w:type="dxa"/>
            <w:tcBorders>
              <w:top w:val="nil"/>
              <w:left w:val="nil"/>
              <w:bottom w:val="single" w:sz="4" w:space="0" w:color="auto"/>
              <w:right w:val="nil"/>
            </w:tcBorders>
            <w:vAlign w:val="center"/>
          </w:tcPr>
          <w:p w14:paraId="0FC426AF" w14:textId="77777777" w:rsidR="00B76C29" w:rsidRPr="00B3375B" w:rsidRDefault="00B76C29" w:rsidP="00264341">
            <w:pPr>
              <w:spacing w:line="360" w:lineRule="auto"/>
              <w:jc w:val="center"/>
              <w:textAlignment w:val="baseline"/>
              <w:rPr>
                <w:rFonts w:ascii="Book Antiqua" w:eastAsia="Malgun Gothic" w:hAnsi="Book Antiqua" w:cs="Times New Roman"/>
              </w:rPr>
            </w:pPr>
            <w:r w:rsidRPr="00B3375B">
              <w:rPr>
                <w:rFonts w:ascii="Book Antiqua" w:eastAsia="Malgun Gothic" w:hAnsi="Book Antiqua" w:cs="Times New Roman"/>
                <w:kern w:val="24"/>
              </w:rPr>
              <w:t>16 (21.9%)</w:t>
            </w:r>
          </w:p>
        </w:tc>
        <w:tc>
          <w:tcPr>
            <w:tcW w:w="1884" w:type="dxa"/>
            <w:tcBorders>
              <w:top w:val="nil"/>
              <w:left w:val="nil"/>
              <w:bottom w:val="single" w:sz="4" w:space="0" w:color="auto"/>
              <w:right w:val="nil"/>
            </w:tcBorders>
            <w:vAlign w:val="center"/>
          </w:tcPr>
          <w:p w14:paraId="730CD007" w14:textId="77777777" w:rsidR="00B76C29" w:rsidRPr="00B3375B" w:rsidRDefault="00B76C29" w:rsidP="00264341">
            <w:pPr>
              <w:spacing w:line="360" w:lineRule="auto"/>
              <w:jc w:val="center"/>
              <w:textAlignment w:val="baseline"/>
              <w:rPr>
                <w:rFonts w:ascii="Book Antiqua" w:eastAsia="Malgun Gothic" w:hAnsi="Book Antiqua" w:cs="Times New Roman"/>
              </w:rPr>
            </w:pPr>
            <w:r w:rsidRPr="00B3375B">
              <w:rPr>
                <w:rFonts w:ascii="Book Antiqua" w:eastAsia="Malgun Gothic" w:hAnsi="Book Antiqua" w:cs="Times New Roman"/>
                <w:kern w:val="24"/>
              </w:rPr>
              <w:t>20 (23.5%)</w:t>
            </w:r>
          </w:p>
        </w:tc>
        <w:tc>
          <w:tcPr>
            <w:tcW w:w="1818" w:type="dxa"/>
            <w:tcBorders>
              <w:top w:val="nil"/>
              <w:left w:val="nil"/>
              <w:bottom w:val="single" w:sz="4" w:space="0" w:color="auto"/>
              <w:right w:val="nil"/>
            </w:tcBorders>
            <w:vAlign w:val="center"/>
          </w:tcPr>
          <w:p w14:paraId="4D958F2F" w14:textId="77777777" w:rsidR="00B76C29" w:rsidRPr="00B3375B" w:rsidRDefault="00B76C29" w:rsidP="00264341">
            <w:pPr>
              <w:spacing w:line="360" w:lineRule="auto"/>
              <w:jc w:val="center"/>
              <w:textAlignment w:val="baseline"/>
              <w:rPr>
                <w:rFonts w:ascii="Book Antiqua" w:eastAsia="Malgun Gothic" w:hAnsi="Book Antiqua" w:cs="Times New Roman"/>
                <w:kern w:val="24"/>
              </w:rPr>
            </w:pPr>
            <w:r w:rsidRPr="00B3375B">
              <w:rPr>
                <w:rFonts w:ascii="Book Antiqua" w:eastAsia="Malgun Gothic" w:hAnsi="Book Antiqua" w:cs="Times New Roman"/>
                <w:kern w:val="24"/>
              </w:rPr>
              <w:t>0.629</w:t>
            </w:r>
          </w:p>
        </w:tc>
      </w:tr>
    </w:tbl>
    <w:p w14:paraId="73BAE6DC" w14:textId="3D2152D3" w:rsidR="00B76C29" w:rsidRDefault="004B7649" w:rsidP="00F80E43">
      <w:pPr>
        <w:spacing w:line="360" w:lineRule="auto"/>
        <w:jc w:val="both"/>
        <w:rPr>
          <w:rFonts w:ascii="Book Antiqua" w:eastAsia="Book Antiqua" w:hAnsi="Book Antiqua" w:cs="Book Antiqua"/>
          <w:color w:val="000000"/>
        </w:rPr>
      </w:pPr>
      <w:r>
        <w:rPr>
          <w:rFonts w:ascii="Book Antiqua" w:eastAsia="Malgun Gothic" w:hAnsi="Book Antiqua"/>
        </w:rPr>
        <w:t xml:space="preserve">PFN: </w:t>
      </w:r>
      <w:r>
        <w:rPr>
          <w:rFonts w:ascii="Book Antiqua" w:eastAsia="Book Antiqua" w:hAnsi="Book Antiqua" w:cs="Book Antiqua"/>
          <w:color w:val="000000"/>
        </w:rPr>
        <w:t>P</w:t>
      </w:r>
      <w:r w:rsidRPr="0001625A">
        <w:rPr>
          <w:rFonts w:ascii="Book Antiqua" w:eastAsia="Book Antiqua" w:hAnsi="Book Antiqua" w:cs="Book Antiqua"/>
          <w:color w:val="000000"/>
        </w:rPr>
        <w:t>roximal femoral nail</w:t>
      </w:r>
      <w:r>
        <w:rPr>
          <w:rFonts w:ascii="Book Antiqua" w:eastAsia="Book Antiqua" w:hAnsi="Book Antiqua" w:cs="Book Antiqua"/>
          <w:color w:val="000000"/>
        </w:rPr>
        <w:t>; PFNA: P</w:t>
      </w:r>
      <w:r w:rsidRPr="0001625A">
        <w:rPr>
          <w:rFonts w:ascii="Book Antiqua" w:eastAsia="Book Antiqua" w:hAnsi="Book Antiqua" w:cs="Book Antiqua"/>
          <w:color w:val="000000"/>
        </w:rPr>
        <w:t xml:space="preserve">roximal femoral nail </w:t>
      </w:r>
      <w:proofErr w:type="spellStart"/>
      <w:r w:rsidRPr="0001625A">
        <w:rPr>
          <w:rFonts w:ascii="Book Antiqua" w:eastAsia="Book Antiqua" w:hAnsi="Book Antiqua" w:cs="Book Antiqua"/>
          <w:color w:val="000000"/>
        </w:rPr>
        <w:t>antirotation</w:t>
      </w:r>
      <w:proofErr w:type="spellEnd"/>
      <w:r>
        <w:rPr>
          <w:rFonts w:ascii="Book Antiqua" w:eastAsia="Book Antiqua" w:hAnsi="Book Antiqua" w:cs="Book Antiqua"/>
          <w:color w:val="000000"/>
        </w:rPr>
        <w:t>.</w:t>
      </w:r>
    </w:p>
    <w:p w14:paraId="3873E3F0" w14:textId="0CBDE578" w:rsidR="00564516" w:rsidRPr="00872147" w:rsidRDefault="004B7649" w:rsidP="00F80E43">
      <w:pPr>
        <w:spacing w:line="360" w:lineRule="auto"/>
        <w:jc w:val="both"/>
      </w:pPr>
      <w:r>
        <w:rPr>
          <w:rFonts w:ascii="Book Antiqua" w:eastAsia="Book Antiqua" w:hAnsi="Book Antiqua" w:cs="Book Antiqua"/>
          <w:color w:val="000000"/>
        </w:rPr>
        <w:br w:type="page"/>
      </w:r>
      <w:r w:rsidR="00564516" w:rsidRPr="00B3375B">
        <w:rPr>
          <w:rFonts w:ascii="Book Antiqua" w:eastAsia="Malgun Gothic" w:hAnsi="Book Antiqua"/>
          <w:b/>
        </w:rPr>
        <w:lastRenderedPageBreak/>
        <w:t>Table 3</w:t>
      </w:r>
      <w:r w:rsidR="00564516" w:rsidRPr="00B3375B">
        <w:rPr>
          <w:rFonts w:ascii="Book Antiqua" w:eastAsia="Malgun Gothic" w:hAnsi="Book Antiqua"/>
        </w:rPr>
        <w:t xml:space="preserve"> </w:t>
      </w:r>
      <w:r w:rsidR="00564516" w:rsidRPr="00564516">
        <w:rPr>
          <w:rFonts w:ascii="Book Antiqua" w:eastAsia="Malgun Gothic" w:hAnsi="Book Antiqua"/>
          <w:b/>
          <w:bCs/>
        </w:rPr>
        <w:t xml:space="preserve">Radiographic results in the </w:t>
      </w:r>
      <w:r w:rsidR="00564516" w:rsidRPr="00564516">
        <w:rPr>
          <w:rFonts w:ascii="Book Antiqua" w:eastAsia="Book Antiqua" w:hAnsi="Book Antiqua" w:cs="Book Antiqua"/>
          <w:b/>
          <w:bCs/>
          <w:color w:val="000000"/>
        </w:rPr>
        <w:t>proximal femoral nail</w:t>
      </w:r>
      <w:r w:rsidR="00564516" w:rsidRPr="00564516">
        <w:rPr>
          <w:rFonts w:ascii="Book Antiqua" w:eastAsia="Malgun Gothic" w:hAnsi="Book Antiqua"/>
          <w:b/>
          <w:bCs/>
        </w:rPr>
        <w:t xml:space="preserve"> and </w:t>
      </w:r>
      <w:r w:rsidR="00564516" w:rsidRPr="00564516">
        <w:rPr>
          <w:rFonts w:ascii="Book Antiqua" w:eastAsia="Book Antiqua" w:hAnsi="Book Antiqua" w:cs="Book Antiqua"/>
          <w:b/>
          <w:bCs/>
          <w:color w:val="000000"/>
        </w:rPr>
        <w:t xml:space="preserve">proximal femoral nail </w:t>
      </w:r>
      <w:proofErr w:type="spellStart"/>
      <w:r w:rsidR="00564516" w:rsidRPr="00564516">
        <w:rPr>
          <w:rFonts w:ascii="Book Antiqua" w:eastAsia="Book Antiqua" w:hAnsi="Book Antiqua" w:cs="Book Antiqua"/>
          <w:b/>
          <w:bCs/>
          <w:color w:val="000000"/>
        </w:rPr>
        <w:t>antirotation</w:t>
      </w:r>
      <w:proofErr w:type="spellEnd"/>
      <w:r w:rsidR="00564516" w:rsidRPr="00564516">
        <w:rPr>
          <w:rFonts w:ascii="Book Antiqua" w:eastAsia="Malgun Gothic" w:hAnsi="Book Antiqua"/>
          <w:b/>
          <w:bCs/>
        </w:rPr>
        <w:t xml:space="preserve"> groups</w:t>
      </w:r>
    </w:p>
    <w:tbl>
      <w:tblPr>
        <w:tblStyle w:val="a3"/>
        <w:tblW w:w="9606" w:type="dxa"/>
        <w:tblLook w:val="0420" w:firstRow="1" w:lastRow="0" w:firstColumn="0" w:lastColumn="0" w:noHBand="0" w:noVBand="1"/>
      </w:tblPr>
      <w:tblGrid>
        <w:gridCol w:w="2879"/>
        <w:gridCol w:w="1595"/>
        <w:gridCol w:w="3005"/>
        <w:gridCol w:w="2127"/>
      </w:tblGrid>
      <w:tr w:rsidR="00564516" w:rsidRPr="00264341" w14:paraId="39CEA3FA" w14:textId="77777777" w:rsidTr="00564516">
        <w:trPr>
          <w:cantSplit/>
          <w:trHeight w:val="19"/>
        </w:trPr>
        <w:tc>
          <w:tcPr>
            <w:tcW w:w="0" w:type="auto"/>
            <w:tcBorders>
              <w:left w:val="nil"/>
              <w:bottom w:val="single" w:sz="4" w:space="0" w:color="auto"/>
              <w:right w:val="nil"/>
            </w:tcBorders>
            <w:vAlign w:val="center"/>
            <w:hideMark/>
          </w:tcPr>
          <w:p w14:paraId="1ADDBC09" w14:textId="77777777" w:rsidR="00564516" w:rsidRPr="00264341" w:rsidRDefault="00564516" w:rsidP="00264341">
            <w:pPr>
              <w:spacing w:line="360" w:lineRule="auto"/>
              <w:rPr>
                <w:rFonts w:ascii="Book Antiqua" w:eastAsia="Malgun Gothic" w:hAnsi="Book Antiqua" w:cs="Times New Roman"/>
                <w:b/>
                <w:bCs/>
              </w:rPr>
            </w:pPr>
          </w:p>
        </w:tc>
        <w:tc>
          <w:tcPr>
            <w:tcW w:w="0" w:type="auto"/>
            <w:tcBorders>
              <w:left w:val="nil"/>
              <w:bottom w:val="single" w:sz="4" w:space="0" w:color="auto"/>
              <w:right w:val="nil"/>
            </w:tcBorders>
            <w:vAlign w:val="center"/>
            <w:hideMark/>
          </w:tcPr>
          <w:p w14:paraId="4783548D" w14:textId="77777777" w:rsidR="00564516" w:rsidRPr="00264341" w:rsidRDefault="00564516" w:rsidP="00264341">
            <w:pPr>
              <w:spacing w:line="360" w:lineRule="auto"/>
              <w:jc w:val="left"/>
              <w:rPr>
                <w:rFonts w:ascii="Book Antiqua" w:eastAsia="Malgun Gothic" w:hAnsi="Book Antiqua" w:cs="Times New Roman"/>
                <w:b/>
                <w:bCs/>
              </w:rPr>
            </w:pPr>
            <w:r w:rsidRPr="00264341">
              <w:rPr>
                <w:rFonts w:ascii="Book Antiqua" w:eastAsia="Malgun Gothic" w:hAnsi="Book Antiqua" w:cs="Times New Roman"/>
                <w:b/>
                <w:bCs/>
              </w:rPr>
              <w:t>PFN group</w:t>
            </w:r>
          </w:p>
        </w:tc>
        <w:tc>
          <w:tcPr>
            <w:tcW w:w="3005" w:type="dxa"/>
            <w:tcBorders>
              <w:left w:val="nil"/>
              <w:bottom w:val="single" w:sz="4" w:space="0" w:color="auto"/>
              <w:right w:val="nil"/>
            </w:tcBorders>
            <w:vAlign w:val="center"/>
            <w:hideMark/>
          </w:tcPr>
          <w:p w14:paraId="144F704E" w14:textId="77777777" w:rsidR="00564516" w:rsidRPr="00264341" w:rsidRDefault="00564516" w:rsidP="00264341">
            <w:pPr>
              <w:spacing w:line="360" w:lineRule="auto"/>
              <w:jc w:val="left"/>
              <w:rPr>
                <w:rFonts w:ascii="Book Antiqua" w:eastAsia="Malgun Gothic" w:hAnsi="Book Antiqua" w:cs="Times New Roman"/>
                <w:b/>
                <w:bCs/>
              </w:rPr>
            </w:pPr>
            <w:r w:rsidRPr="00264341">
              <w:rPr>
                <w:rFonts w:ascii="Book Antiqua" w:eastAsia="Malgun Gothic" w:hAnsi="Book Antiqua" w:cs="Times New Roman"/>
                <w:b/>
                <w:bCs/>
              </w:rPr>
              <w:t>PFNA group</w:t>
            </w:r>
          </w:p>
        </w:tc>
        <w:tc>
          <w:tcPr>
            <w:tcW w:w="2127" w:type="dxa"/>
            <w:tcBorders>
              <w:left w:val="nil"/>
              <w:bottom w:val="single" w:sz="4" w:space="0" w:color="auto"/>
              <w:right w:val="nil"/>
            </w:tcBorders>
            <w:vAlign w:val="center"/>
            <w:hideMark/>
          </w:tcPr>
          <w:p w14:paraId="469413F6" w14:textId="0E352E3F" w:rsidR="00564516" w:rsidRPr="00264341" w:rsidRDefault="00564516" w:rsidP="00264341">
            <w:pPr>
              <w:spacing w:line="360" w:lineRule="auto"/>
              <w:jc w:val="left"/>
              <w:rPr>
                <w:rFonts w:ascii="Book Antiqua" w:eastAsia="Malgun Gothic" w:hAnsi="Book Antiqua" w:cs="Times New Roman"/>
                <w:b/>
                <w:bCs/>
              </w:rPr>
            </w:pPr>
            <w:r w:rsidRPr="00264341">
              <w:rPr>
                <w:rFonts w:ascii="Book Antiqua" w:eastAsia="Malgun Gothic" w:hAnsi="Book Antiqua" w:cs="Times New Roman"/>
                <w:b/>
                <w:bCs/>
                <w:i/>
              </w:rPr>
              <w:t>P</w:t>
            </w:r>
            <w:r w:rsidRPr="00264341">
              <w:rPr>
                <w:rFonts w:ascii="Book Antiqua" w:eastAsia="Malgun Gothic" w:hAnsi="Book Antiqua" w:cs="Times New Roman"/>
                <w:b/>
                <w:bCs/>
              </w:rPr>
              <w:t xml:space="preserve"> value</w:t>
            </w:r>
          </w:p>
        </w:tc>
      </w:tr>
      <w:tr w:rsidR="00564516" w:rsidRPr="00264341" w14:paraId="619B8354" w14:textId="77777777" w:rsidTr="00564516">
        <w:trPr>
          <w:cantSplit/>
          <w:trHeight w:val="19"/>
        </w:trPr>
        <w:tc>
          <w:tcPr>
            <w:tcW w:w="0" w:type="auto"/>
            <w:tcBorders>
              <w:top w:val="nil"/>
              <w:left w:val="nil"/>
              <w:bottom w:val="nil"/>
              <w:right w:val="nil"/>
            </w:tcBorders>
            <w:vAlign w:val="center"/>
          </w:tcPr>
          <w:p w14:paraId="47757EF8" w14:textId="77777777" w:rsidR="00564516" w:rsidRPr="00264341" w:rsidRDefault="00564516" w:rsidP="00264341">
            <w:pPr>
              <w:spacing w:line="360" w:lineRule="auto"/>
              <w:rPr>
                <w:rFonts w:ascii="Book Antiqua" w:eastAsia="Malgun Gothic" w:hAnsi="Book Antiqua" w:cs="Times New Roman"/>
              </w:rPr>
            </w:pPr>
            <w:r w:rsidRPr="00264341">
              <w:rPr>
                <w:rFonts w:ascii="Book Antiqua" w:eastAsia="Malgun Gothic" w:hAnsi="Book Antiqua" w:cs="Times New Roman"/>
              </w:rPr>
              <w:t>Reduction</w:t>
            </w:r>
          </w:p>
        </w:tc>
        <w:tc>
          <w:tcPr>
            <w:tcW w:w="0" w:type="auto"/>
            <w:tcBorders>
              <w:top w:val="nil"/>
              <w:left w:val="nil"/>
              <w:bottom w:val="nil"/>
              <w:right w:val="nil"/>
            </w:tcBorders>
            <w:vAlign w:val="center"/>
          </w:tcPr>
          <w:p w14:paraId="0194BF13" w14:textId="77777777" w:rsidR="00564516" w:rsidRPr="00264341" w:rsidRDefault="00564516" w:rsidP="00264341">
            <w:pPr>
              <w:spacing w:line="360" w:lineRule="auto"/>
              <w:jc w:val="left"/>
              <w:rPr>
                <w:rFonts w:ascii="Book Antiqua" w:eastAsia="Malgun Gothic" w:hAnsi="Book Antiqua" w:cs="Times New Roman"/>
              </w:rPr>
            </w:pPr>
          </w:p>
        </w:tc>
        <w:tc>
          <w:tcPr>
            <w:tcW w:w="3005" w:type="dxa"/>
            <w:tcBorders>
              <w:top w:val="nil"/>
              <w:left w:val="nil"/>
              <w:bottom w:val="nil"/>
              <w:right w:val="nil"/>
            </w:tcBorders>
            <w:vAlign w:val="center"/>
          </w:tcPr>
          <w:p w14:paraId="4272DA40" w14:textId="77777777" w:rsidR="00564516" w:rsidRPr="00264341" w:rsidRDefault="00564516" w:rsidP="00264341">
            <w:pPr>
              <w:spacing w:line="360" w:lineRule="auto"/>
              <w:jc w:val="left"/>
              <w:rPr>
                <w:rFonts w:ascii="Book Antiqua" w:eastAsia="Malgun Gothic" w:hAnsi="Book Antiqua" w:cs="Times New Roman"/>
              </w:rPr>
            </w:pPr>
          </w:p>
        </w:tc>
        <w:tc>
          <w:tcPr>
            <w:tcW w:w="2127" w:type="dxa"/>
            <w:tcBorders>
              <w:top w:val="nil"/>
              <w:left w:val="nil"/>
              <w:bottom w:val="nil"/>
              <w:right w:val="nil"/>
            </w:tcBorders>
            <w:vAlign w:val="center"/>
          </w:tcPr>
          <w:p w14:paraId="4B2B9261"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0.830</w:t>
            </w:r>
          </w:p>
        </w:tc>
      </w:tr>
      <w:tr w:rsidR="00564516" w:rsidRPr="00264341" w14:paraId="14991F9B" w14:textId="77777777" w:rsidTr="00564516">
        <w:trPr>
          <w:cantSplit/>
          <w:trHeight w:val="19"/>
        </w:trPr>
        <w:tc>
          <w:tcPr>
            <w:tcW w:w="0" w:type="auto"/>
            <w:tcBorders>
              <w:top w:val="nil"/>
              <w:left w:val="nil"/>
              <w:bottom w:val="nil"/>
              <w:right w:val="nil"/>
            </w:tcBorders>
            <w:vAlign w:val="center"/>
          </w:tcPr>
          <w:p w14:paraId="260A2388" w14:textId="7393208A" w:rsidR="00564516" w:rsidRPr="00264341" w:rsidRDefault="00564516" w:rsidP="00264341">
            <w:pPr>
              <w:spacing w:line="360" w:lineRule="auto"/>
              <w:rPr>
                <w:rFonts w:ascii="Book Antiqua" w:eastAsia="Malgun Gothic" w:hAnsi="Book Antiqua" w:cs="Times New Roman"/>
              </w:rPr>
            </w:pPr>
            <w:r w:rsidRPr="00264341">
              <w:rPr>
                <w:rFonts w:ascii="Book Antiqua" w:eastAsia="Malgun Gothic" w:hAnsi="Book Antiqua" w:cs="Times New Roman"/>
              </w:rPr>
              <w:t xml:space="preserve">Good, </w:t>
            </w:r>
            <w:r w:rsidRPr="00264341">
              <w:rPr>
                <w:rFonts w:ascii="Book Antiqua" w:eastAsia="Malgun Gothic" w:hAnsi="Book Antiqua" w:cs="Times New Roman"/>
                <w:i/>
                <w:iCs/>
              </w:rPr>
              <w:t>n</w:t>
            </w:r>
            <w:r w:rsidRPr="00264341">
              <w:rPr>
                <w:rFonts w:ascii="Book Antiqua" w:eastAsia="Malgun Gothic" w:hAnsi="Book Antiqua" w:cs="Times New Roman"/>
              </w:rPr>
              <w:t xml:space="preserve"> (%)</w:t>
            </w:r>
          </w:p>
        </w:tc>
        <w:tc>
          <w:tcPr>
            <w:tcW w:w="0" w:type="auto"/>
            <w:tcBorders>
              <w:top w:val="nil"/>
              <w:left w:val="nil"/>
              <w:bottom w:val="nil"/>
              <w:right w:val="nil"/>
            </w:tcBorders>
          </w:tcPr>
          <w:p w14:paraId="6E01CF1A"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34 (46.6%)</w:t>
            </w:r>
          </w:p>
        </w:tc>
        <w:tc>
          <w:tcPr>
            <w:tcW w:w="3005" w:type="dxa"/>
            <w:tcBorders>
              <w:top w:val="nil"/>
              <w:left w:val="nil"/>
              <w:bottom w:val="nil"/>
              <w:right w:val="nil"/>
            </w:tcBorders>
          </w:tcPr>
          <w:p w14:paraId="56730936"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42 (49.4%),</w:t>
            </w:r>
          </w:p>
        </w:tc>
        <w:tc>
          <w:tcPr>
            <w:tcW w:w="2127" w:type="dxa"/>
            <w:tcBorders>
              <w:top w:val="nil"/>
              <w:left w:val="nil"/>
              <w:bottom w:val="nil"/>
              <w:right w:val="nil"/>
            </w:tcBorders>
            <w:vAlign w:val="center"/>
          </w:tcPr>
          <w:p w14:paraId="163544B2"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73740704" w14:textId="77777777" w:rsidTr="00564516">
        <w:trPr>
          <w:cantSplit/>
          <w:trHeight w:val="19"/>
        </w:trPr>
        <w:tc>
          <w:tcPr>
            <w:tcW w:w="0" w:type="auto"/>
            <w:tcBorders>
              <w:top w:val="nil"/>
              <w:left w:val="nil"/>
              <w:bottom w:val="nil"/>
              <w:right w:val="nil"/>
            </w:tcBorders>
            <w:vAlign w:val="center"/>
          </w:tcPr>
          <w:p w14:paraId="515E46F6" w14:textId="0E649C19" w:rsidR="00564516" w:rsidRPr="00264341" w:rsidRDefault="00564516" w:rsidP="00264341">
            <w:pPr>
              <w:spacing w:line="360" w:lineRule="auto"/>
              <w:rPr>
                <w:rFonts w:ascii="Book Antiqua" w:eastAsia="Malgun Gothic" w:hAnsi="Book Antiqua" w:cs="Times New Roman"/>
              </w:rPr>
            </w:pPr>
            <w:r w:rsidRPr="00264341">
              <w:rPr>
                <w:rFonts w:ascii="Book Antiqua" w:eastAsia="Malgun Gothic" w:hAnsi="Book Antiqua" w:cs="Times New Roman"/>
              </w:rPr>
              <w:t xml:space="preserve">Normal, </w:t>
            </w:r>
            <w:r w:rsidRPr="00264341">
              <w:rPr>
                <w:rFonts w:ascii="Book Antiqua" w:eastAsia="Malgun Gothic" w:hAnsi="Book Antiqua" w:cs="Times New Roman"/>
                <w:i/>
                <w:iCs/>
              </w:rPr>
              <w:t>n</w:t>
            </w:r>
            <w:r w:rsidRPr="00264341">
              <w:rPr>
                <w:rFonts w:ascii="Book Antiqua" w:eastAsia="Malgun Gothic" w:hAnsi="Book Antiqua" w:cs="Times New Roman"/>
              </w:rPr>
              <w:t xml:space="preserve"> (%)</w:t>
            </w:r>
          </w:p>
        </w:tc>
        <w:tc>
          <w:tcPr>
            <w:tcW w:w="0" w:type="auto"/>
            <w:tcBorders>
              <w:top w:val="nil"/>
              <w:left w:val="nil"/>
              <w:bottom w:val="nil"/>
              <w:right w:val="nil"/>
            </w:tcBorders>
          </w:tcPr>
          <w:p w14:paraId="28D53A6A"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31 (42.5%)</w:t>
            </w:r>
          </w:p>
        </w:tc>
        <w:tc>
          <w:tcPr>
            <w:tcW w:w="3005" w:type="dxa"/>
            <w:tcBorders>
              <w:top w:val="nil"/>
              <w:left w:val="nil"/>
              <w:bottom w:val="nil"/>
              <w:right w:val="nil"/>
            </w:tcBorders>
          </w:tcPr>
          <w:p w14:paraId="172EAF54"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36 (42.4%)</w:t>
            </w:r>
          </w:p>
        </w:tc>
        <w:tc>
          <w:tcPr>
            <w:tcW w:w="2127" w:type="dxa"/>
            <w:tcBorders>
              <w:top w:val="nil"/>
              <w:left w:val="nil"/>
              <w:bottom w:val="nil"/>
              <w:right w:val="nil"/>
            </w:tcBorders>
            <w:vAlign w:val="center"/>
          </w:tcPr>
          <w:p w14:paraId="7508F38B"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468DD2DB" w14:textId="77777777" w:rsidTr="00564516">
        <w:trPr>
          <w:cantSplit/>
          <w:trHeight w:val="19"/>
        </w:trPr>
        <w:tc>
          <w:tcPr>
            <w:tcW w:w="0" w:type="auto"/>
            <w:tcBorders>
              <w:top w:val="nil"/>
              <w:left w:val="nil"/>
              <w:bottom w:val="nil"/>
              <w:right w:val="nil"/>
            </w:tcBorders>
            <w:vAlign w:val="center"/>
          </w:tcPr>
          <w:p w14:paraId="453E1778" w14:textId="5EB9FC03" w:rsidR="00564516" w:rsidRPr="00264341" w:rsidRDefault="00564516" w:rsidP="00264341">
            <w:pPr>
              <w:spacing w:line="360" w:lineRule="auto"/>
              <w:rPr>
                <w:rFonts w:ascii="Book Antiqua" w:eastAsia="Malgun Gothic" w:hAnsi="Book Antiqua" w:cs="Times New Roman"/>
              </w:rPr>
            </w:pPr>
            <w:r w:rsidRPr="00264341">
              <w:rPr>
                <w:rFonts w:ascii="Book Antiqua" w:eastAsia="Malgun Gothic" w:hAnsi="Book Antiqua" w:cs="Times New Roman"/>
              </w:rPr>
              <w:t>Poor</w:t>
            </w:r>
          </w:p>
        </w:tc>
        <w:tc>
          <w:tcPr>
            <w:tcW w:w="0" w:type="auto"/>
            <w:tcBorders>
              <w:top w:val="nil"/>
              <w:left w:val="nil"/>
              <w:bottom w:val="nil"/>
              <w:right w:val="nil"/>
            </w:tcBorders>
            <w:vAlign w:val="center"/>
          </w:tcPr>
          <w:p w14:paraId="7A172989"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8</w:t>
            </w:r>
          </w:p>
        </w:tc>
        <w:tc>
          <w:tcPr>
            <w:tcW w:w="3005" w:type="dxa"/>
            <w:tcBorders>
              <w:top w:val="nil"/>
              <w:left w:val="nil"/>
              <w:bottom w:val="nil"/>
              <w:right w:val="nil"/>
            </w:tcBorders>
            <w:vAlign w:val="center"/>
          </w:tcPr>
          <w:p w14:paraId="65A16FE4"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7</w:t>
            </w:r>
          </w:p>
        </w:tc>
        <w:tc>
          <w:tcPr>
            <w:tcW w:w="2127" w:type="dxa"/>
            <w:tcBorders>
              <w:top w:val="nil"/>
              <w:left w:val="nil"/>
              <w:bottom w:val="nil"/>
              <w:right w:val="nil"/>
            </w:tcBorders>
            <w:vAlign w:val="center"/>
          </w:tcPr>
          <w:p w14:paraId="7D4E793B"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511D7BE1" w14:textId="77777777" w:rsidTr="00564516">
        <w:trPr>
          <w:cantSplit/>
          <w:trHeight w:val="19"/>
        </w:trPr>
        <w:tc>
          <w:tcPr>
            <w:tcW w:w="0" w:type="auto"/>
            <w:tcBorders>
              <w:top w:val="nil"/>
              <w:left w:val="nil"/>
              <w:bottom w:val="nil"/>
              <w:right w:val="nil"/>
            </w:tcBorders>
            <w:vAlign w:val="center"/>
            <w:hideMark/>
          </w:tcPr>
          <w:p w14:paraId="49DEF04D" w14:textId="77777777" w:rsidR="00564516" w:rsidRPr="00264341" w:rsidRDefault="00564516" w:rsidP="00264341">
            <w:pPr>
              <w:spacing w:line="360" w:lineRule="auto"/>
              <w:rPr>
                <w:rFonts w:ascii="Book Antiqua" w:eastAsia="Malgun Gothic" w:hAnsi="Book Antiqua" w:cs="Times New Roman"/>
              </w:rPr>
            </w:pPr>
            <w:r w:rsidRPr="00264341">
              <w:rPr>
                <w:rFonts w:ascii="Book Antiqua" w:eastAsia="Malgun Gothic" w:hAnsi="Book Antiqua" w:cs="Times New Roman"/>
              </w:rPr>
              <w:t>Cleveland Index</w:t>
            </w:r>
          </w:p>
        </w:tc>
        <w:tc>
          <w:tcPr>
            <w:tcW w:w="0" w:type="auto"/>
            <w:tcBorders>
              <w:top w:val="nil"/>
              <w:left w:val="nil"/>
              <w:bottom w:val="nil"/>
              <w:right w:val="nil"/>
            </w:tcBorders>
            <w:vAlign w:val="center"/>
            <w:hideMark/>
          </w:tcPr>
          <w:p w14:paraId="08B5A486" w14:textId="77777777" w:rsidR="00564516" w:rsidRPr="00264341" w:rsidRDefault="00564516" w:rsidP="00264341">
            <w:pPr>
              <w:spacing w:line="360" w:lineRule="auto"/>
              <w:jc w:val="left"/>
              <w:rPr>
                <w:rFonts w:ascii="Book Antiqua" w:eastAsia="Malgun Gothic" w:hAnsi="Book Antiqua" w:cs="Times New Roman"/>
              </w:rPr>
            </w:pPr>
          </w:p>
        </w:tc>
        <w:tc>
          <w:tcPr>
            <w:tcW w:w="3005" w:type="dxa"/>
            <w:tcBorders>
              <w:top w:val="nil"/>
              <w:left w:val="nil"/>
              <w:bottom w:val="nil"/>
              <w:right w:val="nil"/>
            </w:tcBorders>
            <w:vAlign w:val="center"/>
            <w:hideMark/>
          </w:tcPr>
          <w:p w14:paraId="3B756765" w14:textId="77777777" w:rsidR="00564516" w:rsidRPr="00264341" w:rsidRDefault="00564516" w:rsidP="00264341">
            <w:pPr>
              <w:spacing w:line="360" w:lineRule="auto"/>
              <w:jc w:val="left"/>
              <w:rPr>
                <w:rFonts w:ascii="Book Antiqua" w:eastAsia="Malgun Gothic" w:hAnsi="Book Antiqua" w:cs="Times New Roman"/>
              </w:rPr>
            </w:pPr>
          </w:p>
        </w:tc>
        <w:tc>
          <w:tcPr>
            <w:tcW w:w="2127" w:type="dxa"/>
            <w:tcBorders>
              <w:top w:val="nil"/>
              <w:left w:val="nil"/>
              <w:bottom w:val="nil"/>
              <w:right w:val="nil"/>
            </w:tcBorders>
            <w:vAlign w:val="center"/>
            <w:hideMark/>
          </w:tcPr>
          <w:p w14:paraId="220C68CE"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0.577</w:t>
            </w:r>
          </w:p>
        </w:tc>
      </w:tr>
      <w:tr w:rsidR="00564516" w:rsidRPr="00264341" w14:paraId="5776D10B" w14:textId="77777777" w:rsidTr="00564516">
        <w:trPr>
          <w:cantSplit/>
          <w:trHeight w:val="137"/>
        </w:trPr>
        <w:tc>
          <w:tcPr>
            <w:tcW w:w="0" w:type="auto"/>
            <w:tcBorders>
              <w:top w:val="nil"/>
              <w:left w:val="nil"/>
              <w:bottom w:val="nil"/>
              <w:right w:val="nil"/>
            </w:tcBorders>
            <w:vAlign w:val="center"/>
          </w:tcPr>
          <w:p w14:paraId="732646CB" w14:textId="2E26061E" w:rsidR="00564516" w:rsidRPr="00264341" w:rsidRDefault="00564516" w:rsidP="00726F9F">
            <w:pPr>
              <w:spacing w:line="360" w:lineRule="auto"/>
              <w:ind w:firstLineChars="100" w:firstLine="240"/>
              <w:rPr>
                <w:rFonts w:ascii="Book Antiqua" w:eastAsia="Malgun Gothic" w:hAnsi="Book Antiqua" w:cs="Times New Roman"/>
              </w:rPr>
            </w:pPr>
            <w:r w:rsidRPr="00264341">
              <w:rPr>
                <w:rFonts w:ascii="Book Antiqua" w:eastAsia="Malgun Gothic" w:hAnsi="Book Antiqua" w:cs="Times New Roman"/>
              </w:rPr>
              <w:t>Zone 1</w:t>
            </w:r>
          </w:p>
        </w:tc>
        <w:tc>
          <w:tcPr>
            <w:tcW w:w="0" w:type="auto"/>
            <w:tcBorders>
              <w:top w:val="nil"/>
              <w:left w:val="nil"/>
              <w:bottom w:val="nil"/>
              <w:right w:val="nil"/>
            </w:tcBorders>
            <w:vAlign w:val="center"/>
          </w:tcPr>
          <w:p w14:paraId="1E76D4B5"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w:t>
            </w:r>
          </w:p>
        </w:tc>
        <w:tc>
          <w:tcPr>
            <w:tcW w:w="3005" w:type="dxa"/>
            <w:tcBorders>
              <w:top w:val="nil"/>
              <w:left w:val="nil"/>
              <w:bottom w:val="nil"/>
              <w:right w:val="nil"/>
            </w:tcBorders>
            <w:vAlign w:val="center"/>
          </w:tcPr>
          <w:p w14:paraId="4FCADA14"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w:t>
            </w:r>
          </w:p>
        </w:tc>
        <w:tc>
          <w:tcPr>
            <w:tcW w:w="2127" w:type="dxa"/>
            <w:tcBorders>
              <w:top w:val="nil"/>
              <w:left w:val="nil"/>
              <w:bottom w:val="nil"/>
              <w:right w:val="nil"/>
            </w:tcBorders>
            <w:vAlign w:val="center"/>
          </w:tcPr>
          <w:p w14:paraId="341CFF31"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32D2B553" w14:textId="77777777" w:rsidTr="00564516">
        <w:trPr>
          <w:cantSplit/>
          <w:trHeight w:val="19"/>
        </w:trPr>
        <w:tc>
          <w:tcPr>
            <w:tcW w:w="0" w:type="auto"/>
            <w:tcBorders>
              <w:top w:val="nil"/>
              <w:left w:val="nil"/>
              <w:bottom w:val="nil"/>
              <w:right w:val="nil"/>
            </w:tcBorders>
            <w:vAlign w:val="center"/>
          </w:tcPr>
          <w:p w14:paraId="043E6F76" w14:textId="01ED1001" w:rsidR="00564516" w:rsidRPr="00264341" w:rsidRDefault="00564516" w:rsidP="00726F9F">
            <w:pPr>
              <w:spacing w:line="360" w:lineRule="auto"/>
              <w:ind w:firstLineChars="100" w:firstLine="240"/>
              <w:rPr>
                <w:rFonts w:ascii="Book Antiqua" w:eastAsia="Malgun Gothic" w:hAnsi="Book Antiqua" w:cs="Times New Roman"/>
              </w:rPr>
            </w:pPr>
            <w:r w:rsidRPr="00264341">
              <w:rPr>
                <w:rFonts w:ascii="Book Antiqua" w:eastAsia="Malgun Gothic" w:hAnsi="Book Antiqua" w:cs="Times New Roman"/>
              </w:rPr>
              <w:t>Zone 2</w:t>
            </w:r>
          </w:p>
        </w:tc>
        <w:tc>
          <w:tcPr>
            <w:tcW w:w="0" w:type="auto"/>
            <w:tcBorders>
              <w:top w:val="nil"/>
              <w:left w:val="nil"/>
              <w:bottom w:val="nil"/>
              <w:right w:val="nil"/>
            </w:tcBorders>
            <w:vAlign w:val="center"/>
          </w:tcPr>
          <w:p w14:paraId="6A46BAE3"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w:t>
            </w:r>
          </w:p>
        </w:tc>
        <w:tc>
          <w:tcPr>
            <w:tcW w:w="3005" w:type="dxa"/>
            <w:tcBorders>
              <w:top w:val="nil"/>
              <w:left w:val="nil"/>
              <w:bottom w:val="nil"/>
              <w:right w:val="nil"/>
            </w:tcBorders>
            <w:vAlign w:val="center"/>
          </w:tcPr>
          <w:p w14:paraId="367C7912"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w:t>
            </w:r>
          </w:p>
        </w:tc>
        <w:tc>
          <w:tcPr>
            <w:tcW w:w="2127" w:type="dxa"/>
            <w:tcBorders>
              <w:top w:val="nil"/>
              <w:left w:val="nil"/>
              <w:bottom w:val="nil"/>
              <w:right w:val="nil"/>
            </w:tcBorders>
            <w:vAlign w:val="center"/>
          </w:tcPr>
          <w:p w14:paraId="603D82E0"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2BF77DF5" w14:textId="77777777" w:rsidTr="00564516">
        <w:trPr>
          <w:cantSplit/>
          <w:trHeight w:val="19"/>
        </w:trPr>
        <w:tc>
          <w:tcPr>
            <w:tcW w:w="0" w:type="auto"/>
            <w:tcBorders>
              <w:top w:val="nil"/>
              <w:left w:val="nil"/>
              <w:bottom w:val="nil"/>
              <w:right w:val="nil"/>
            </w:tcBorders>
            <w:vAlign w:val="center"/>
          </w:tcPr>
          <w:p w14:paraId="588304D9" w14:textId="50155262" w:rsidR="00564516" w:rsidRPr="00264341" w:rsidRDefault="00564516" w:rsidP="00726F9F">
            <w:pPr>
              <w:spacing w:line="360" w:lineRule="auto"/>
              <w:ind w:firstLineChars="100" w:firstLine="240"/>
              <w:rPr>
                <w:rFonts w:ascii="Book Antiqua" w:eastAsia="Malgun Gothic" w:hAnsi="Book Antiqua" w:cs="Times New Roman"/>
              </w:rPr>
            </w:pPr>
            <w:r w:rsidRPr="00264341">
              <w:rPr>
                <w:rFonts w:ascii="Book Antiqua" w:eastAsia="Malgun Gothic" w:hAnsi="Book Antiqua" w:cs="Times New Roman"/>
              </w:rPr>
              <w:t>Zone 3</w:t>
            </w:r>
          </w:p>
        </w:tc>
        <w:tc>
          <w:tcPr>
            <w:tcW w:w="0" w:type="auto"/>
            <w:tcBorders>
              <w:top w:val="nil"/>
              <w:left w:val="nil"/>
              <w:bottom w:val="nil"/>
              <w:right w:val="nil"/>
            </w:tcBorders>
            <w:vAlign w:val="center"/>
          </w:tcPr>
          <w:p w14:paraId="355DCE8D"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w:t>
            </w:r>
          </w:p>
        </w:tc>
        <w:tc>
          <w:tcPr>
            <w:tcW w:w="3005" w:type="dxa"/>
            <w:tcBorders>
              <w:top w:val="nil"/>
              <w:left w:val="nil"/>
              <w:bottom w:val="nil"/>
              <w:right w:val="nil"/>
            </w:tcBorders>
            <w:vAlign w:val="center"/>
          </w:tcPr>
          <w:p w14:paraId="6AC9C944"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w:t>
            </w:r>
          </w:p>
        </w:tc>
        <w:tc>
          <w:tcPr>
            <w:tcW w:w="2127" w:type="dxa"/>
            <w:tcBorders>
              <w:top w:val="nil"/>
              <w:left w:val="nil"/>
              <w:bottom w:val="nil"/>
              <w:right w:val="nil"/>
            </w:tcBorders>
            <w:vAlign w:val="center"/>
          </w:tcPr>
          <w:p w14:paraId="5A3B31EF"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0E708988" w14:textId="77777777" w:rsidTr="00564516">
        <w:trPr>
          <w:cantSplit/>
          <w:trHeight w:val="19"/>
        </w:trPr>
        <w:tc>
          <w:tcPr>
            <w:tcW w:w="0" w:type="auto"/>
            <w:tcBorders>
              <w:top w:val="nil"/>
              <w:left w:val="nil"/>
              <w:bottom w:val="nil"/>
              <w:right w:val="nil"/>
            </w:tcBorders>
            <w:vAlign w:val="center"/>
          </w:tcPr>
          <w:p w14:paraId="50A7FB91" w14:textId="312D93BC" w:rsidR="00564516" w:rsidRPr="00264341" w:rsidRDefault="00564516" w:rsidP="00726F9F">
            <w:pPr>
              <w:spacing w:line="360" w:lineRule="auto"/>
              <w:ind w:firstLineChars="100" w:firstLine="240"/>
              <w:rPr>
                <w:rFonts w:ascii="Book Antiqua" w:eastAsia="Malgun Gothic" w:hAnsi="Book Antiqua" w:cs="Times New Roman"/>
              </w:rPr>
            </w:pPr>
            <w:r w:rsidRPr="00264341">
              <w:rPr>
                <w:rFonts w:ascii="Book Antiqua" w:eastAsia="Malgun Gothic" w:hAnsi="Book Antiqua" w:cs="Times New Roman"/>
              </w:rPr>
              <w:t>Zone 4</w:t>
            </w:r>
          </w:p>
        </w:tc>
        <w:tc>
          <w:tcPr>
            <w:tcW w:w="0" w:type="auto"/>
            <w:tcBorders>
              <w:top w:val="nil"/>
              <w:left w:val="nil"/>
              <w:bottom w:val="nil"/>
              <w:right w:val="nil"/>
            </w:tcBorders>
            <w:vAlign w:val="center"/>
          </w:tcPr>
          <w:p w14:paraId="576AC22A"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2</w:t>
            </w:r>
          </w:p>
        </w:tc>
        <w:tc>
          <w:tcPr>
            <w:tcW w:w="3005" w:type="dxa"/>
            <w:tcBorders>
              <w:top w:val="nil"/>
              <w:left w:val="nil"/>
              <w:bottom w:val="nil"/>
              <w:right w:val="nil"/>
            </w:tcBorders>
            <w:vAlign w:val="center"/>
          </w:tcPr>
          <w:p w14:paraId="35A7B2F4"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2</w:t>
            </w:r>
          </w:p>
        </w:tc>
        <w:tc>
          <w:tcPr>
            <w:tcW w:w="2127" w:type="dxa"/>
            <w:tcBorders>
              <w:top w:val="nil"/>
              <w:left w:val="nil"/>
              <w:bottom w:val="nil"/>
              <w:right w:val="nil"/>
            </w:tcBorders>
            <w:vAlign w:val="center"/>
          </w:tcPr>
          <w:p w14:paraId="7D89117B"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48C4B7E5" w14:textId="77777777" w:rsidTr="00564516">
        <w:trPr>
          <w:cantSplit/>
          <w:trHeight w:val="19"/>
        </w:trPr>
        <w:tc>
          <w:tcPr>
            <w:tcW w:w="0" w:type="auto"/>
            <w:tcBorders>
              <w:top w:val="nil"/>
              <w:left w:val="nil"/>
              <w:bottom w:val="nil"/>
              <w:right w:val="nil"/>
            </w:tcBorders>
            <w:vAlign w:val="center"/>
          </w:tcPr>
          <w:p w14:paraId="0E58E4FA" w14:textId="24F52E01" w:rsidR="00564516" w:rsidRPr="00264341" w:rsidRDefault="00564516" w:rsidP="00726F9F">
            <w:pPr>
              <w:spacing w:line="360" w:lineRule="auto"/>
              <w:ind w:firstLineChars="100" w:firstLine="240"/>
              <w:rPr>
                <w:rFonts w:ascii="Book Antiqua" w:eastAsia="Malgun Gothic" w:hAnsi="Book Antiqua" w:cs="Times New Roman"/>
              </w:rPr>
            </w:pPr>
            <w:r w:rsidRPr="00264341">
              <w:rPr>
                <w:rFonts w:ascii="Book Antiqua" w:eastAsia="Malgun Gothic" w:hAnsi="Book Antiqua" w:cs="Times New Roman"/>
              </w:rPr>
              <w:t>Zone 5</w:t>
            </w:r>
          </w:p>
        </w:tc>
        <w:tc>
          <w:tcPr>
            <w:tcW w:w="0" w:type="auto"/>
            <w:tcBorders>
              <w:top w:val="nil"/>
              <w:left w:val="nil"/>
              <w:bottom w:val="nil"/>
              <w:right w:val="nil"/>
            </w:tcBorders>
            <w:vAlign w:val="center"/>
          </w:tcPr>
          <w:p w14:paraId="0354F1A3"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34</w:t>
            </w:r>
          </w:p>
        </w:tc>
        <w:tc>
          <w:tcPr>
            <w:tcW w:w="3005" w:type="dxa"/>
            <w:tcBorders>
              <w:top w:val="nil"/>
              <w:left w:val="nil"/>
              <w:bottom w:val="nil"/>
              <w:right w:val="nil"/>
            </w:tcBorders>
            <w:vAlign w:val="center"/>
          </w:tcPr>
          <w:p w14:paraId="6CC6B123"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42</w:t>
            </w:r>
          </w:p>
        </w:tc>
        <w:tc>
          <w:tcPr>
            <w:tcW w:w="2127" w:type="dxa"/>
            <w:tcBorders>
              <w:top w:val="nil"/>
              <w:left w:val="nil"/>
              <w:bottom w:val="nil"/>
              <w:right w:val="nil"/>
            </w:tcBorders>
            <w:vAlign w:val="center"/>
          </w:tcPr>
          <w:p w14:paraId="1D866B07"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5F2F9DA5" w14:textId="77777777" w:rsidTr="00564516">
        <w:trPr>
          <w:cantSplit/>
          <w:trHeight w:val="19"/>
        </w:trPr>
        <w:tc>
          <w:tcPr>
            <w:tcW w:w="0" w:type="auto"/>
            <w:tcBorders>
              <w:top w:val="nil"/>
              <w:left w:val="nil"/>
              <w:bottom w:val="nil"/>
              <w:right w:val="nil"/>
            </w:tcBorders>
            <w:vAlign w:val="center"/>
          </w:tcPr>
          <w:p w14:paraId="3DCFA98D" w14:textId="6CF2AD35" w:rsidR="00564516" w:rsidRPr="00264341" w:rsidRDefault="00564516" w:rsidP="00726F9F">
            <w:pPr>
              <w:spacing w:line="360" w:lineRule="auto"/>
              <w:ind w:firstLineChars="100" w:firstLine="240"/>
              <w:rPr>
                <w:rFonts w:ascii="Book Antiqua" w:eastAsia="Malgun Gothic" w:hAnsi="Book Antiqua" w:cs="Times New Roman"/>
              </w:rPr>
            </w:pPr>
            <w:r w:rsidRPr="00264341">
              <w:rPr>
                <w:rFonts w:ascii="Book Antiqua" w:eastAsia="Malgun Gothic" w:hAnsi="Book Antiqua" w:cs="Times New Roman"/>
              </w:rPr>
              <w:t>Zone 6</w:t>
            </w:r>
          </w:p>
        </w:tc>
        <w:tc>
          <w:tcPr>
            <w:tcW w:w="0" w:type="auto"/>
            <w:tcBorders>
              <w:top w:val="nil"/>
              <w:left w:val="nil"/>
              <w:bottom w:val="nil"/>
              <w:right w:val="nil"/>
            </w:tcBorders>
            <w:vAlign w:val="center"/>
          </w:tcPr>
          <w:p w14:paraId="62A86C7F"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11</w:t>
            </w:r>
          </w:p>
        </w:tc>
        <w:tc>
          <w:tcPr>
            <w:tcW w:w="3005" w:type="dxa"/>
            <w:tcBorders>
              <w:top w:val="nil"/>
              <w:left w:val="nil"/>
              <w:bottom w:val="nil"/>
              <w:right w:val="nil"/>
            </w:tcBorders>
            <w:vAlign w:val="center"/>
          </w:tcPr>
          <w:p w14:paraId="72574203"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15</w:t>
            </w:r>
          </w:p>
        </w:tc>
        <w:tc>
          <w:tcPr>
            <w:tcW w:w="2127" w:type="dxa"/>
            <w:tcBorders>
              <w:top w:val="nil"/>
              <w:left w:val="nil"/>
              <w:bottom w:val="nil"/>
              <w:right w:val="nil"/>
            </w:tcBorders>
            <w:vAlign w:val="center"/>
          </w:tcPr>
          <w:p w14:paraId="188C734A"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752FF3D4" w14:textId="77777777" w:rsidTr="00564516">
        <w:trPr>
          <w:cantSplit/>
          <w:trHeight w:val="19"/>
        </w:trPr>
        <w:tc>
          <w:tcPr>
            <w:tcW w:w="0" w:type="auto"/>
            <w:tcBorders>
              <w:top w:val="nil"/>
              <w:left w:val="nil"/>
              <w:bottom w:val="nil"/>
              <w:right w:val="nil"/>
            </w:tcBorders>
            <w:vAlign w:val="center"/>
          </w:tcPr>
          <w:p w14:paraId="40BFB2E2" w14:textId="34EBCA15" w:rsidR="00564516" w:rsidRPr="00264341" w:rsidRDefault="00564516" w:rsidP="00726F9F">
            <w:pPr>
              <w:spacing w:line="360" w:lineRule="auto"/>
              <w:ind w:firstLineChars="100" w:firstLine="240"/>
              <w:rPr>
                <w:rFonts w:ascii="Book Antiqua" w:eastAsia="Malgun Gothic" w:hAnsi="Book Antiqua" w:cs="Times New Roman"/>
              </w:rPr>
            </w:pPr>
            <w:r w:rsidRPr="00264341">
              <w:rPr>
                <w:rFonts w:ascii="Book Antiqua" w:eastAsia="Malgun Gothic" w:hAnsi="Book Antiqua" w:cs="Times New Roman"/>
              </w:rPr>
              <w:t>Zone 7</w:t>
            </w:r>
          </w:p>
        </w:tc>
        <w:tc>
          <w:tcPr>
            <w:tcW w:w="0" w:type="auto"/>
            <w:tcBorders>
              <w:top w:val="nil"/>
              <w:left w:val="nil"/>
              <w:bottom w:val="nil"/>
              <w:right w:val="nil"/>
            </w:tcBorders>
            <w:vAlign w:val="center"/>
          </w:tcPr>
          <w:p w14:paraId="153E702E"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3</w:t>
            </w:r>
          </w:p>
        </w:tc>
        <w:tc>
          <w:tcPr>
            <w:tcW w:w="3005" w:type="dxa"/>
            <w:tcBorders>
              <w:top w:val="nil"/>
              <w:left w:val="nil"/>
              <w:bottom w:val="nil"/>
              <w:right w:val="nil"/>
            </w:tcBorders>
            <w:vAlign w:val="center"/>
          </w:tcPr>
          <w:p w14:paraId="176253A7"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4</w:t>
            </w:r>
          </w:p>
        </w:tc>
        <w:tc>
          <w:tcPr>
            <w:tcW w:w="2127" w:type="dxa"/>
            <w:tcBorders>
              <w:top w:val="nil"/>
              <w:left w:val="nil"/>
              <w:bottom w:val="nil"/>
              <w:right w:val="nil"/>
            </w:tcBorders>
            <w:vAlign w:val="center"/>
          </w:tcPr>
          <w:p w14:paraId="322FF753"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40F192C8" w14:textId="77777777" w:rsidTr="00564516">
        <w:trPr>
          <w:cantSplit/>
          <w:trHeight w:val="19"/>
        </w:trPr>
        <w:tc>
          <w:tcPr>
            <w:tcW w:w="0" w:type="auto"/>
            <w:tcBorders>
              <w:top w:val="nil"/>
              <w:left w:val="nil"/>
              <w:bottom w:val="nil"/>
              <w:right w:val="nil"/>
            </w:tcBorders>
            <w:vAlign w:val="center"/>
          </w:tcPr>
          <w:p w14:paraId="4BAA138F" w14:textId="54B45CF9" w:rsidR="00564516" w:rsidRPr="00264341" w:rsidRDefault="00564516" w:rsidP="00726F9F">
            <w:pPr>
              <w:spacing w:line="360" w:lineRule="auto"/>
              <w:ind w:firstLineChars="100" w:firstLine="240"/>
              <w:rPr>
                <w:rFonts w:ascii="Book Antiqua" w:eastAsia="Malgun Gothic" w:hAnsi="Book Antiqua" w:cs="Times New Roman"/>
              </w:rPr>
            </w:pPr>
            <w:r w:rsidRPr="00264341">
              <w:rPr>
                <w:rFonts w:ascii="Book Antiqua" w:eastAsia="Malgun Gothic" w:hAnsi="Book Antiqua" w:cs="Times New Roman"/>
              </w:rPr>
              <w:t>Zone 8</w:t>
            </w:r>
          </w:p>
        </w:tc>
        <w:tc>
          <w:tcPr>
            <w:tcW w:w="0" w:type="auto"/>
            <w:tcBorders>
              <w:top w:val="nil"/>
              <w:left w:val="nil"/>
              <w:bottom w:val="nil"/>
              <w:right w:val="nil"/>
            </w:tcBorders>
            <w:vAlign w:val="center"/>
          </w:tcPr>
          <w:p w14:paraId="56BD456A"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14</w:t>
            </w:r>
          </w:p>
        </w:tc>
        <w:tc>
          <w:tcPr>
            <w:tcW w:w="3005" w:type="dxa"/>
            <w:tcBorders>
              <w:top w:val="nil"/>
              <w:left w:val="nil"/>
              <w:bottom w:val="nil"/>
              <w:right w:val="nil"/>
            </w:tcBorders>
            <w:vAlign w:val="center"/>
          </w:tcPr>
          <w:p w14:paraId="361CE600"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19</w:t>
            </w:r>
          </w:p>
        </w:tc>
        <w:tc>
          <w:tcPr>
            <w:tcW w:w="2127" w:type="dxa"/>
            <w:tcBorders>
              <w:top w:val="nil"/>
              <w:left w:val="nil"/>
              <w:bottom w:val="nil"/>
              <w:right w:val="nil"/>
            </w:tcBorders>
            <w:vAlign w:val="center"/>
          </w:tcPr>
          <w:p w14:paraId="0DB05676"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1250B869" w14:textId="77777777" w:rsidTr="00564516">
        <w:trPr>
          <w:cantSplit/>
          <w:trHeight w:val="19"/>
        </w:trPr>
        <w:tc>
          <w:tcPr>
            <w:tcW w:w="0" w:type="auto"/>
            <w:tcBorders>
              <w:top w:val="nil"/>
              <w:left w:val="nil"/>
              <w:bottom w:val="nil"/>
              <w:right w:val="nil"/>
            </w:tcBorders>
            <w:vAlign w:val="center"/>
          </w:tcPr>
          <w:p w14:paraId="0E98D90D" w14:textId="265F9207" w:rsidR="00564516" w:rsidRPr="00264341" w:rsidRDefault="00564516" w:rsidP="00726F9F">
            <w:pPr>
              <w:spacing w:line="360" w:lineRule="auto"/>
              <w:ind w:firstLineChars="100" w:firstLine="240"/>
              <w:rPr>
                <w:rFonts w:ascii="Book Antiqua" w:eastAsia="Malgun Gothic" w:hAnsi="Book Antiqua" w:cs="Times New Roman"/>
              </w:rPr>
            </w:pPr>
            <w:r w:rsidRPr="00264341">
              <w:rPr>
                <w:rFonts w:ascii="Book Antiqua" w:eastAsia="Malgun Gothic" w:hAnsi="Book Antiqua" w:cs="Times New Roman"/>
              </w:rPr>
              <w:t>Zone 9</w:t>
            </w:r>
          </w:p>
        </w:tc>
        <w:tc>
          <w:tcPr>
            <w:tcW w:w="0" w:type="auto"/>
            <w:tcBorders>
              <w:top w:val="nil"/>
              <w:left w:val="nil"/>
              <w:bottom w:val="nil"/>
              <w:right w:val="nil"/>
            </w:tcBorders>
            <w:vAlign w:val="center"/>
          </w:tcPr>
          <w:p w14:paraId="18CB8BC3"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8</w:t>
            </w:r>
          </w:p>
        </w:tc>
        <w:tc>
          <w:tcPr>
            <w:tcW w:w="3005" w:type="dxa"/>
            <w:tcBorders>
              <w:top w:val="nil"/>
              <w:left w:val="nil"/>
              <w:bottom w:val="nil"/>
              <w:right w:val="nil"/>
            </w:tcBorders>
            <w:vAlign w:val="center"/>
          </w:tcPr>
          <w:p w14:paraId="53BD689E"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3</w:t>
            </w:r>
          </w:p>
        </w:tc>
        <w:tc>
          <w:tcPr>
            <w:tcW w:w="2127" w:type="dxa"/>
            <w:tcBorders>
              <w:top w:val="nil"/>
              <w:left w:val="nil"/>
              <w:bottom w:val="nil"/>
              <w:right w:val="nil"/>
            </w:tcBorders>
            <w:vAlign w:val="center"/>
          </w:tcPr>
          <w:p w14:paraId="246358C1"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3FE9688F" w14:textId="77777777" w:rsidTr="00564516">
        <w:trPr>
          <w:cantSplit/>
          <w:trHeight w:val="19"/>
        </w:trPr>
        <w:tc>
          <w:tcPr>
            <w:tcW w:w="0" w:type="auto"/>
            <w:tcBorders>
              <w:top w:val="nil"/>
              <w:left w:val="nil"/>
              <w:bottom w:val="nil"/>
              <w:right w:val="nil"/>
            </w:tcBorders>
            <w:vAlign w:val="center"/>
          </w:tcPr>
          <w:p w14:paraId="3DBF54E2" w14:textId="339729EA" w:rsidR="00564516" w:rsidRPr="00264341" w:rsidRDefault="00F050A6" w:rsidP="00264341">
            <w:pPr>
              <w:spacing w:line="360" w:lineRule="auto"/>
              <w:rPr>
                <w:rFonts w:ascii="Book Antiqua" w:eastAsia="Malgun Gothic" w:hAnsi="Book Antiqua" w:cs="Times New Roman"/>
              </w:rPr>
            </w:pPr>
            <w:r w:rsidRPr="00264341">
              <w:rPr>
                <w:rFonts w:ascii="Book Antiqua" w:eastAsia="Malgun Gothic" w:hAnsi="Book Antiqua" w:cs="Times New Roman"/>
              </w:rPr>
              <w:t xml:space="preserve">Zone </w:t>
            </w:r>
            <w:r w:rsidR="00564516" w:rsidRPr="00264341">
              <w:rPr>
                <w:rFonts w:ascii="Book Antiqua" w:eastAsia="Malgun Gothic" w:hAnsi="Book Antiqua" w:cs="Times New Roman"/>
              </w:rPr>
              <w:t xml:space="preserve">5 + 6 + 8 + 9, </w:t>
            </w:r>
            <w:r w:rsidR="00564516" w:rsidRPr="00264341">
              <w:rPr>
                <w:rFonts w:ascii="Book Antiqua" w:eastAsia="Malgun Gothic" w:hAnsi="Book Antiqua" w:cs="Times New Roman"/>
                <w:i/>
                <w:iCs/>
              </w:rPr>
              <w:t>n</w:t>
            </w:r>
            <w:r w:rsidR="00564516" w:rsidRPr="00264341">
              <w:rPr>
                <w:rFonts w:ascii="Book Antiqua" w:eastAsia="Malgun Gothic" w:hAnsi="Book Antiqua" w:cs="Times New Roman"/>
              </w:rPr>
              <w:t xml:space="preserve"> (%)</w:t>
            </w:r>
          </w:p>
        </w:tc>
        <w:tc>
          <w:tcPr>
            <w:tcW w:w="0" w:type="auto"/>
            <w:tcBorders>
              <w:top w:val="nil"/>
              <w:left w:val="nil"/>
              <w:bottom w:val="nil"/>
              <w:right w:val="nil"/>
            </w:tcBorders>
            <w:vAlign w:val="center"/>
          </w:tcPr>
          <w:p w14:paraId="7028398A"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67 (91.8%)</w:t>
            </w:r>
          </w:p>
        </w:tc>
        <w:tc>
          <w:tcPr>
            <w:tcW w:w="3005" w:type="dxa"/>
            <w:tcBorders>
              <w:top w:val="nil"/>
              <w:left w:val="nil"/>
              <w:bottom w:val="nil"/>
              <w:right w:val="nil"/>
            </w:tcBorders>
            <w:vAlign w:val="center"/>
          </w:tcPr>
          <w:p w14:paraId="5234625C"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79 (92.9%)</w:t>
            </w:r>
          </w:p>
        </w:tc>
        <w:tc>
          <w:tcPr>
            <w:tcW w:w="2127" w:type="dxa"/>
            <w:tcBorders>
              <w:top w:val="nil"/>
              <w:left w:val="nil"/>
              <w:bottom w:val="nil"/>
              <w:right w:val="nil"/>
            </w:tcBorders>
            <w:vAlign w:val="center"/>
          </w:tcPr>
          <w:p w14:paraId="3EAE4DBF"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0.218</w:t>
            </w:r>
          </w:p>
        </w:tc>
      </w:tr>
      <w:tr w:rsidR="00564516" w:rsidRPr="00264341" w14:paraId="5A4195C5" w14:textId="77777777" w:rsidTr="00564516">
        <w:trPr>
          <w:cantSplit/>
          <w:trHeight w:val="19"/>
        </w:trPr>
        <w:tc>
          <w:tcPr>
            <w:tcW w:w="0" w:type="auto"/>
            <w:tcBorders>
              <w:top w:val="nil"/>
              <w:left w:val="nil"/>
              <w:bottom w:val="nil"/>
              <w:right w:val="nil"/>
            </w:tcBorders>
            <w:vAlign w:val="center"/>
            <w:hideMark/>
          </w:tcPr>
          <w:p w14:paraId="785D1D6C" w14:textId="77777777" w:rsidR="00564516" w:rsidRPr="00264341" w:rsidRDefault="00564516" w:rsidP="00264341">
            <w:pPr>
              <w:spacing w:line="360" w:lineRule="auto"/>
              <w:rPr>
                <w:rFonts w:ascii="Book Antiqua" w:eastAsia="Malgun Gothic" w:hAnsi="Book Antiqua" w:cs="Times New Roman"/>
              </w:rPr>
            </w:pPr>
            <w:r w:rsidRPr="00264341">
              <w:rPr>
                <w:rFonts w:ascii="Book Antiqua" w:eastAsia="Malgun Gothic" w:hAnsi="Book Antiqua" w:cs="Times New Roman"/>
              </w:rPr>
              <w:t>TAD, mm</w:t>
            </w:r>
          </w:p>
        </w:tc>
        <w:tc>
          <w:tcPr>
            <w:tcW w:w="0" w:type="auto"/>
            <w:tcBorders>
              <w:top w:val="nil"/>
              <w:left w:val="nil"/>
              <w:bottom w:val="nil"/>
              <w:right w:val="nil"/>
            </w:tcBorders>
            <w:hideMark/>
          </w:tcPr>
          <w:p w14:paraId="273EB285" w14:textId="2F044382"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7.2 (2.1</w:t>
            </w:r>
            <w:r w:rsidR="002A3F8A" w:rsidRPr="00264341">
              <w:rPr>
                <w:rFonts w:ascii="Book Antiqua" w:eastAsia="Malgun Gothic" w:hAnsi="Book Antiqua" w:cs="Times New Roman"/>
              </w:rPr>
              <w:t>-</w:t>
            </w:r>
            <w:r w:rsidRPr="00264341">
              <w:rPr>
                <w:rFonts w:ascii="Book Antiqua" w:eastAsia="Malgun Gothic" w:hAnsi="Book Antiqua" w:cs="Times New Roman"/>
              </w:rPr>
              <w:t>12.3)</w:t>
            </w:r>
          </w:p>
        </w:tc>
        <w:tc>
          <w:tcPr>
            <w:tcW w:w="3005" w:type="dxa"/>
            <w:tcBorders>
              <w:top w:val="nil"/>
              <w:left w:val="nil"/>
              <w:bottom w:val="nil"/>
              <w:right w:val="nil"/>
            </w:tcBorders>
            <w:hideMark/>
          </w:tcPr>
          <w:p w14:paraId="2B535C94" w14:textId="4F333A3C"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7.9 (3.6</w:t>
            </w:r>
            <w:r w:rsidR="002A3F8A" w:rsidRPr="00264341">
              <w:rPr>
                <w:rFonts w:ascii="Book Antiqua" w:eastAsia="Malgun Gothic" w:hAnsi="Book Antiqua" w:cs="Times New Roman"/>
              </w:rPr>
              <w:t>-</w:t>
            </w:r>
            <w:r w:rsidRPr="00264341">
              <w:rPr>
                <w:rFonts w:ascii="Book Antiqua" w:eastAsia="Malgun Gothic" w:hAnsi="Book Antiqua" w:cs="Times New Roman"/>
              </w:rPr>
              <w:t>14.9)</w:t>
            </w:r>
          </w:p>
        </w:tc>
        <w:tc>
          <w:tcPr>
            <w:tcW w:w="2127" w:type="dxa"/>
            <w:tcBorders>
              <w:top w:val="nil"/>
              <w:left w:val="nil"/>
              <w:bottom w:val="nil"/>
              <w:right w:val="nil"/>
            </w:tcBorders>
            <w:hideMark/>
          </w:tcPr>
          <w:p w14:paraId="38135F73"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0.222</w:t>
            </w:r>
          </w:p>
        </w:tc>
      </w:tr>
      <w:tr w:rsidR="00564516" w:rsidRPr="00264341" w14:paraId="326058D6" w14:textId="77777777" w:rsidTr="00564516">
        <w:trPr>
          <w:cantSplit/>
          <w:trHeight w:val="19"/>
        </w:trPr>
        <w:tc>
          <w:tcPr>
            <w:tcW w:w="0" w:type="auto"/>
            <w:tcBorders>
              <w:top w:val="nil"/>
              <w:left w:val="nil"/>
              <w:bottom w:val="nil"/>
              <w:right w:val="nil"/>
            </w:tcBorders>
            <w:vAlign w:val="center"/>
          </w:tcPr>
          <w:p w14:paraId="211B7BFD" w14:textId="730D30AA" w:rsidR="00564516" w:rsidRPr="00264341" w:rsidRDefault="00564516" w:rsidP="00264341">
            <w:pPr>
              <w:spacing w:line="360" w:lineRule="auto"/>
              <w:rPr>
                <w:rFonts w:ascii="Book Antiqua" w:eastAsia="Malgun Gothic" w:hAnsi="Book Antiqua" w:cs="Times New Roman"/>
              </w:rPr>
            </w:pPr>
            <w:r w:rsidRPr="00264341">
              <w:rPr>
                <w:rFonts w:ascii="Book Antiqua" w:eastAsia="Malgun Gothic" w:hAnsi="Book Antiqua" w:cs="Times New Roman"/>
                <w:kern w:val="24"/>
              </w:rPr>
              <w:t>Union rate</w:t>
            </w:r>
            <w:r w:rsidR="002A3F8A" w:rsidRPr="00264341">
              <w:rPr>
                <w:rFonts w:ascii="Book Antiqua" w:eastAsia="Malgun Gothic" w:hAnsi="Book Antiqua" w:cs="Times New Roman"/>
                <w:kern w:val="24"/>
              </w:rPr>
              <w:t>,</w:t>
            </w:r>
            <w:r w:rsidRPr="00264341">
              <w:rPr>
                <w:rFonts w:ascii="Book Antiqua" w:eastAsia="Malgun Gothic" w:hAnsi="Book Antiqua" w:cs="Times New Roman"/>
                <w:kern w:val="24"/>
              </w:rPr>
              <w:t xml:space="preserve"> % </w:t>
            </w:r>
            <w:r w:rsidR="002A3F8A" w:rsidRPr="00264341">
              <w:rPr>
                <w:rFonts w:ascii="Book Antiqua" w:eastAsia="Malgun Gothic" w:hAnsi="Book Antiqua" w:cs="Times New Roman"/>
                <w:kern w:val="24"/>
              </w:rPr>
              <w:t>(</w:t>
            </w:r>
            <w:r w:rsidRPr="00264341">
              <w:rPr>
                <w:rFonts w:ascii="Book Antiqua" w:eastAsia="Malgun Gothic" w:hAnsi="Book Antiqua" w:cs="Times New Roman"/>
                <w:i/>
                <w:iCs/>
                <w:kern w:val="24"/>
              </w:rPr>
              <w:t>n</w:t>
            </w:r>
            <w:r w:rsidRPr="00264341">
              <w:rPr>
                <w:rFonts w:ascii="Book Antiqua" w:eastAsia="Malgun Gothic" w:hAnsi="Book Antiqua" w:cs="Times New Roman"/>
                <w:kern w:val="24"/>
              </w:rPr>
              <w:t>)</w:t>
            </w:r>
          </w:p>
        </w:tc>
        <w:tc>
          <w:tcPr>
            <w:tcW w:w="0" w:type="auto"/>
            <w:tcBorders>
              <w:top w:val="nil"/>
              <w:left w:val="nil"/>
              <w:bottom w:val="nil"/>
              <w:right w:val="nil"/>
            </w:tcBorders>
            <w:vAlign w:val="center"/>
          </w:tcPr>
          <w:p w14:paraId="36704F16" w14:textId="0FEF33EA"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kern w:val="24"/>
              </w:rPr>
              <w:t>87.7 (64</w:t>
            </w:r>
            <w:r w:rsidR="002A3F8A" w:rsidRPr="00264341">
              <w:rPr>
                <w:rFonts w:ascii="Book Antiqua" w:eastAsia="Malgun Gothic" w:hAnsi="Book Antiqua" w:cs="Times New Roman"/>
                <w:kern w:val="24"/>
              </w:rPr>
              <w:t>/</w:t>
            </w:r>
            <w:r w:rsidRPr="00264341">
              <w:rPr>
                <w:rFonts w:ascii="Book Antiqua" w:eastAsia="Malgun Gothic" w:hAnsi="Book Antiqua" w:cs="Times New Roman"/>
                <w:kern w:val="24"/>
              </w:rPr>
              <w:t>73)</w:t>
            </w:r>
          </w:p>
        </w:tc>
        <w:tc>
          <w:tcPr>
            <w:tcW w:w="3005" w:type="dxa"/>
            <w:tcBorders>
              <w:top w:val="nil"/>
              <w:left w:val="nil"/>
              <w:bottom w:val="nil"/>
              <w:right w:val="nil"/>
            </w:tcBorders>
            <w:vAlign w:val="center"/>
          </w:tcPr>
          <w:p w14:paraId="0D96BEFC" w14:textId="3A584D9C"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kern w:val="24"/>
              </w:rPr>
              <w:t>94.1 (80</w:t>
            </w:r>
            <w:r w:rsidR="002A3F8A" w:rsidRPr="00264341">
              <w:rPr>
                <w:rFonts w:ascii="Book Antiqua" w:eastAsia="Malgun Gothic" w:hAnsi="Book Antiqua" w:cs="Times New Roman"/>
                <w:kern w:val="24"/>
              </w:rPr>
              <w:t>/</w:t>
            </w:r>
            <w:r w:rsidRPr="00264341">
              <w:rPr>
                <w:rFonts w:ascii="Book Antiqua" w:eastAsia="Malgun Gothic" w:hAnsi="Book Antiqua" w:cs="Times New Roman"/>
                <w:kern w:val="24"/>
              </w:rPr>
              <w:t>85)</w:t>
            </w:r>
          </w:p>
        </w:tc>
        <w:tc>
          <w:tcPr>
            <w:tcW w:w="2127" w:type="dxa"/>
            <w:tcBorders>
              <w:top w:val="nil"/>
              <w:left w:val="nil"/>
              <w:bottom w:val="nil"/>
              <w:right w:val="nil"/>
            </w:tcBorders>
            <w:vAlign w:val="center"/>
          </w:tcPr>
          <w:p w14:paraId="6B2981AA"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kern w:val="24"/>
              </w:rPr>
              <w:t>0.155</w:t>
            </w:r>
          </w:p>
        </w:tc>
      </w:tr>
      <w:tr w:rsidR="00564516" w:rsidRPr="00264341" w14:paraId="639C8747" w14:textId="77777777" w:rsidTr="00564516">
        <w:trPr>
          <w:cantSplit/>
          <w:trHeight w:val="19"/>
        </w:trPr>
        <w:tc>
          <w:tcPr>
            <w:tcW w:w="0" w:type="auto"/>
            <w:tcBorders>
              <w:top w:val="nil"/>
              <w:left w:val="nil"/>
              <w:bottom w:val="nil"/>
              <w:right w:val="nil"/>
            </w:tcBorders>
            <w:vAlign w:val="center"/>
          </w:tcPr>
          <w:p w14:paraId="353CC9CF" w14:textId="486F78A7" w:rsidR="00564516" w:rsidRPr="00264341" w:rsidRDefault="00564516" w:rsidP="00264341">
            <w:pPr>
              <w:spacing w:line="360" w:lineRule="auto"/>
              <w:rPr>
                <w:rFonts w:ascii="Book Antiqua" w:eastAsia="Malgun Gothic" w:hAnsi="Book Antiqua" w:cs="Times New Roman"/>
              </w:rPr>
            </w:pPr>
            <w:r w:rsidRPr="00264341">
              <w:rPr>
                <w:rFonts w:ascii="Book Antiqua" w:eastAsia="Malgun Gothic" w:hAnsi="Book Antiqua" w:cs="Times New Roman"/>
                <w:kern w:val="24"/>
              </w:rPr>
              <w:t xml:space="preserve">Union time, </w:t>
            </w:r>
            <w:proofErr w:type="spellStart"/>
            <w:r w:rsidRPr="00264341">
              <w:rPr>
                <w:rFonts w:ascii="Book Antiqua" w:eastAsia="Malgun Gothic" w:hAnsi="Book Antiqua" w:cs="Times New Roman"/>
                <w:kern w:val="24"/>
              </w:rPr>
              <w:t>wk</w:t>
            </w:r>
            <w:proofErr w:type="spellEnd"/>
          </w:p>
        </w:tc>
        <w:tc>
          <w:tcPr>
            <w:tcW w:w="0" w:type="auto"/>
            <w:tcBorders>
              <w:top w:val="nil"/>
              <w:left w:val="nil"/>
              <w:bottom w:val="nil"/>
              <w:right w:val="nil"/>
            </w:tcBorders>
            <w:vAlign w:val="center"/>
          </w:tcPr>
          <w:p w14:paraId="7816C949" w14:textId="4B95F582"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kern w:val="24"/>
              </w:rPr>
              <w:t>14.9 (12</w:t>
            </w:r>
            <w:r w:rsidR="002A3F8A" w:rsidRPr="00264341">
              <w:rPr>
                <w:rFonts w:ascii="Book Antiqua" w:eastAsia="Malgun Gothic" w:hAnsi="Book Antiqua" w:cs="Times New Roman"/>
                <w:kern w:val="24"/>
              </w:rPr>
              <w:t>-</w:t>
            </w:r>
            <w:r w:rsidRPr="00264341">
              <w:rPr>
                <w:rFonts w:ascii="Book Antiqua" w:eastAsia="Malgun Gothic" w:hAnsi="Book Antiqua" w:cs="Times New Roman"/>
                <w:kern w:val="24"/>
              </w:rPr>
              <w:t>17)</w:t>
            </w:r>
          </w:p>
        </w:tc>
        <w:tc>
          <w:tcPr>
            <w:tcW w:w="3005" w:type="dxa"/>
            <w:tcBorders>
              <w:top w:val="nil"/>
              <w:left w:val="nil"/>
              <w:bottom w:val="nil"/>
              <w:right w:val="nil"/>
            </w:tcBorders>
            <w:vAlign w:val="center"/>
          </w:tcPr>
          <w:p w14:paraId="1D34F37A" w14:textId="1D3B4E24"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kern w:val="24"/>
              </w:rPr>
              <w:t>13.7 (11</w:t>
            </w:r>
            <w:r w:rsidR="002A3F8A" w:rsidRPr="00264341">
              <w:rPr>
                <w:rFonts w:ascii="Book Antiqua" w:eastAsia="Malgun Gothic" w:hAnsi="Book Antiqua" w:cs="Times New Roman"/>
                <w:kern w:val="24"/>
              </w:rPr>
              <w:t>-</w:t>
            </w:r>
            <w:r w:rsidRPr="00264341">
              <w:rPr>
                <w:rFonts w:ascii="Book Antiqua" w:eastAsia="Malgun Gothic" w:hAnsi="Book Antiqua" w:cs="Times New Roman"/>
                <w:kern w:val="24"/>
              </w:rPr>
              <w:t>18)</w:t>
            </w:r>
          </w:p>
        </w:tc>
        <w:tc>
          <w:tcPr>
            <w:tcW w:w="2127" w:type="dxa"/>
            <w:tcBorders>
              <w:top w:val="nil"/>
              <w:left w:val="nil"/>
              <w:bottom w:val="nil"/>
              <w:right w:val="nil"/>
            </w:tcBorders>
            <w:vAlign w:val="center"/>
          </w:tcPr>
          <w:p w14:paraId="136D4FD6"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kern w:val="24"/>
              </w:rPr>
              <w:t>0.156</w:t>
            </w:r>
          </w:p>
        </w:tc>
      </w:tr>
      <w:tr w:rsidR="00564516" w:rsidRPr="00264341" w14:paraId="43DDC8EA" w14:textId="77777777" w:rsidTr="00564516">
        <w:trPr>
          <w:cantSplit/>
          <w:trHeight w:val="19"/>
        </w:trPr>
        <w:tc>
          <w:tcPr>
            <w:tcW w:w="0" w:type="auto"/>
            <w:tcBorders>
              <w:top w:val="nil"/>
              <w:left w:val="nil"/>
              <w:bottom w:val="single" w:sz="4" w:space="0" w:color="auto"/>
              <w:right w:val="nil"/>
            </w:tcBorders>
            <w:vAlign w:val="center"/>
            <w:hideMark/>
          </w:tcPr>
          <w:p w14:paraId="06FE9406" w14:textId="77777777" w:rsidR="00564516" w:rsidRPr="00264341" w:rsidRDefault="00564516" w:rsidP="00264341">
            <w:pPr>
              <w:spacing w:line="360" w:lineRule="auto"/>
              <w:rPr>
                <w:rFonts w:ascii="Book Antiqua" w:eastAsia="Malgun Gothic" w:hAnsi="Book Antiqua" w:cs="Times New Roman"/>
              </w:rPr>
            </w:pPr>
            <w:r w:rsidRPr="00264341">
              <w:rPr>
                <w:rFonts w:ascii="Book Antiqua" w:eastAsia="Malgun Gothic" w:hAnsi="Book Antiqua" w:cs="Times New Roman"/>
              </w:rPr>
              <w:t>Sliding distance, mm</w:t>
            </w:r>
          </w:p>
        </w:tc>
        <w:tc>
          <w:tcPr>
            <w:tcW w:w="0" w:type="auto"/>
            <w:tcBorders>
              <w:top w:val="nil"/>
              <w:left w:val="nil"/>
              <w:bottom w:val="single" w:sz="4" w:space="0" w:color="auto"/>
              <w:right w:val="nil"/>
            </w:tcBorders>
            <w:vAlign w:val="center"/>
            <w:hideMark/>
          </w:tcPr>
          <w:p w14:paraId="6F816CDD" w14:textId="11E0676E"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6.1 (0</w:t>
            </w:r>
            <w:r w:rsidR="002A3F8A" w:rsidRPr="00264341">
              <w:rPr>
                <w:rFonts w:ascii="Book Antiqua" w:eastAsia="Malgun Gothic" w:hAnsi="Book Antiqua" w:cs="Times New Roman"/>
              </w:rPr>
              <w:t>-</w:t>
            </w:r>
            <w:r w:rsidRPr="00264341">
              <w:rPr>
                <w:rFonts w:ascii="Book Antiqua" w:eastAsia="Malgun Gothic" w:hAnsi="Book Antiqua" w:cs="Times New Roman"/>
              </w:rPr>
              <w:t>23.6)</w:t>
            </w:r>
          </w:p>
        </w:tc>
        <w:tc>
          <w:tcPr>
            <w:tcW w:w="3005" w:type="dxa"/>
            <w:tcBorders>
              <w:top w:val="nil"/>
              <w:left w:val="nil"/>
              <w:bottom w:val="single" w:sz="4" w:space="0" w:color="auto"/>
              <w:right w:val="nil"/>
            </w:tcBorders>
            <w:vAlign w:val="center"/>
            <w:hideMark/>
          </w:tcPr>
          <w:p w14:paraId="533A4D73" w14:textId="575DD2D3"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3.2 (0</w:t>
            </w:r>
            <w:r w:rsidR="002A3F8A" w:rsidRPr="00264341">
              <w:rPr>
                <w:rFonts w:ascii="Book Antiqua" w:eastAsia="Malgun Gothic" w:hAnsi="Book Antiqua" w:cs="Times New Roman"/>
              </w:rPr>
              <w:t>-</w:t>
            </w:r>
            <w:r w:rsidRPr="00264341">
              <w:rPr>
                <w:rFonts w:ascii="Book Antiqua" w:eastAsia="Malgun Gothic" w:hAnsi="Book Antiqua" w:cs="Times New Roman"/>
              </w:rPr>
              <w:t>18.4)</w:t>
            </w:r>
          </w:p>
        </w:tc>
        <w:tc>
          <w:tcPr>
            <w:tcW w:w="2127" w:type="dxa"/>
            <w:tcBorders>
              <w:top w:val="nil"/>
              <w:left w:val="nil"/>
              <w:bottom w:val="single" w:sz="4" w:space="0" w:color="auto"/>
              <w:right w:val="nil"/>
            </w:tcBorders>
            <w:vAlign w:val="center"/>
            <w:hideMark/>
          </w:tcPr>
          <w:p w14:paraId="7EBA15A8"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0.036</w:t>
            </w:r>
          </w:p>
        </w:tc>
      </w:tr>
    </w:tbl>
    <w:p w14:paraId="32806C23" w14:textId="7317B19E" w:rsidR="004B7649" w:rsidRDefault="002A3F8A" w:rsidP="00F80E43">
      <w:pPr>
        <w:spacing w:line="360" w:lineRule="auto"/>
        <w:jc w:val="both"/>
        <w:rPr>
          <w:rFonts w:ascii="Book Antiqua" w:eastAsia="Malgun Gothic" w:hAnsi="Book Antiqua"/>
          <w:kern w:val="24"/>
        </w:rPr>
      </w:pPr>
      <w:r>
        <w:rPr>
          <w:rFonts w:ascii="Book Antiqua" w:eastAsia="Malgun Gothic" w:hAnsi="Book Antiqua"/>
        </w:rPr>
        <w:t xml:space="preserve">PFN: </w:t>
      </w:r>
      <w:r>
        <w:rPr>
          <w:rFonts w:ascii="Book Antiqua" w:eastAsia="Book Antiqua" w:hAnsi="Book Antiqua" w:cs="Book Antiqua"/>
          <w:color w:val="000000"/>
        </w:rPr>
        <w:t>P</w:t>
      </w:r>
      <w:r w:rsidRPr="0001625A">
        <w:rPr>
          <w:rFonts w:ascii="Book Antiqua" w:eastAsia="Book Antiqua" w:hAnsi="Book Antiqua" w:cs="Book Antiqua"/>
          <w:color w:val="000000"/>
        </w:rPr>
        <w:t>roximal femoral nail</w:t>
      </w:r>
      <w:r>
        <w:rPr>
          <w:rFonts w:ascii="Book Antiqua" w:eastAsia="Book Antiqua" w:hAnsi="Book Antiqua" w:cs="Book Antiqua"/>
          <w:color w:val="000000"/>
        </w:rPr>
        <w:t>; PFNA: P</w:t>
      </w:r>
      <w:r w:rsidRPr="0001625A">
        <w:rPr>
          <w:rFonts w:ascii="Book Antiqua" w:eastAsia="Book Antiqua" w:hAnsi="Book Antiqua" w:cs="Book Antiqua"/>
          <w:color w:val="000000"/>
        </w:rPr>
        <w:t xml:space="preserve">roximal femoral nail </w:t>
      </w:r>
      <w:proofErr w:type="spellStart"/>
      <w:r w:rsidRPr="0001625A">
        <w:rPr>
          <w:rFonts w:ascii="Book Antiqua" w:eastAsia="Book Antiqua" w:hAnsi="Book Antiqua" w:cs="Book Antiqua"/>
          <w:color w:val="000000"/>
        </w:rPr>
        <w:t>antirotation</w:t>
      </w:r>
      <w:proofErr w:type="spellEnd"/>
      <w:r>
        <w:rPr>
          <w:rFonts w:ascii="Book Antiqua" w:eastAsia="Malgun Gothic" w:hAnsi="Book Antiqua"/>
          <w:kern w:val="24"/>
        </w:rPr>
        <w:t xml:space="preserve">; </w:t>
      </w:r>
      <w:r w:rsidR="00564516" w:rsidRPr="00B3375B">
        <w:rPr>
          <w:rFonts w:ascii="Book Antiqua" w:eastAsia="Malgun Gothic" w:hAnsi="Book Antiqua"/>
          <w:kern w:val="24"/>
        </w:rPr>
        <w:t>TAD</w:t>
      </w:r>
      <w:r>
        <w:rPr>
          <w:rFonts w:ascii="Book Antiqua" w:eastAsia="Malgun Gothic" w:hAnsi="Book Antiqua"/>
          <w:kern w:val="24"/>
        </w:rPr>
        <w:t>:</w:t>
      </w:r>
      <w:r w:rsidR="00564516" w:rsidRPr="00B3375B">
        <w:rPr>
          <w:rFonts w:ascii="Book Antiqua" w:eastAsia="Malgun Gothic" w:hAnsi="Book Antiqua"/>
          <w:kern w:val="24"/>
        </w:rPr>
        <w:t xml:space="preserve"> </w:t>
      </w:r>
      <w:r>
        <w:rPr>
          <w:rFonts w:ascii="Book Antiqua" w:eastAsia="Malgun Gothic" w:hAnsi="Book Antiqua"/>
          <w:kern w:val="24"/>
        </w:rPr>
        <w:t>T</w:t>
      </w:r>
      <w:r w:rsidR="00564516" w:rsidRPr="00B3375B">
        <w:rPr>
          <w:rFonts w:ascii="Book Antiqua" w:eastAsia="Malgun Gothic" w:hAnsi="Book Antiqua"/>
          <w:kern w:val="24"/>
        </w:rPr>
        <w:t>ip-apex distance</w:t>
      </w:r>
      <w:r>
        <w:rPr>
          <w:rFonts w:ascii="Book Antiqua" w:eastAsia="Malgun Gothic" w:hAnsi="Book Antiqua"/>
          <w:kern w:val="24"/>
        </w:rPr>
        <w:t>.</w:t>
      </w:r>
    </w:p>
    <w:p w14:paraId="5809D66C" w14:textId="4381F614" w:rsidR="00E90F7B" w:rsidRPr="00E90F7B" w:rsidRDefault="002A3F8A" w:rsidP="00E90F7B">
      <w:pPr>
        <w:spacing w:line="360" w:lineRule="auto"/>
        <w:jc w:val="both"/>
        <w:rPr>
          <w:rFonts w:ascii="Book Antiqua" w:hAnsi="Book Antiqua"/>
          <w:b/>
          <w:bCs/>
        </w:rPr>
      </w:pPr>
      <w:r>
        <w:rPr>
          <w:rFonts w:ascii="Book Antiqua" w:eastAsia="Malgun Gothic" w:hAnsi="Book Antiqua"/>
          <w:kern w:val="24"/>
        </w:rPr>
        <w:br w:type="page"/>
      </w:r>
      <w:r w:rsidR="00E90F7B" w:rsidRPr="00E90F7B">
        <w:rPr>
          <w:rFonts w:ascii="Book Antiqua" w:hAnsi="Book Antiqua"/>
          <w:b/>
        </w:rPr>
        <w:lastRenderedPageBreak/>
        <w:t>Table 4</w:t>
      </w:r>
      <w:r w:rsidR="00E90F7B" w:rsidRPr="00E90F7B">
        <w:rPr>
          <w:rFonts w:ascii="Book Antiqua" w:hAnsi="Book Antiqua"/>
        </w:rPr>
        <w:t xml:space="preserve"> </w:t>
      </w:r>
      <w:r w:rsidR="00E90F7B" w:rsidRPr="00E90F7B">
        <w:rPr>
          <w:rFonts w:ascii="Book Antiqua" w:hAnsi="Book Antiqua"/>
          <w:b/>
          <w:bCs/>
        </w:rPr>
        <w:t>Complications in both groups</w:t>
      </w:r>
    </w:p>
    <w:tbl>
      <w:tblPr>
        <w:tblStyle w:val="1"/>
        <w:tblW w:w="9464"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518"/>
        <w:gridCol w:w="1701"/>
        <w:gridCol w:w="2835"/>
        <w:gridCol w:w="2410"/>
      </w:tblGrid>
      <w:tr w:rsidR="00E90F7B" w:rsidRPr="00E90F7B" w14:paraId="4929A875" w14:textId="77777777" w:rsidTr="00E90F7B">
        <w:tc>
          <w:tcPr>
            <w:tcW w:w="2518" w:type="dxa"/>
            <w:tcBorders>
              <w:top w:val="single" w:sz="4" w:space="0" w:color="auto"/>
              <w:bottom w:val="single" w:sz="4" w:space="0" w:color="auto"/>
            </w:tcBorders>
            <w:vAlign w:val="center"/>
            <w:hideMark/>
          </w:tcPr>
          <w:p w14:paraId="765369D9" w14:textId="77777777" w:rsidR="00E90F7B" w:rsidRPr="00E90F7B" w:rsidRDefault="00E90F7B" w:rsidP="00E90F7B">
            <w:pPr>
              <w:spacing w:line="360" w:lineRule="auto"/>
              <w:jc w:val="left"/>
              <w:rPr>
                <w:rFonts w:ascii="Book Antiqua" w:hAnsi="Book Antiqua"/>
                <w:b/>
                <w:bCs/>
              </w:rPr>
            </w:pPr>
          </w:p>
        </w:tc>
        <w:tc>
          <w:tcPr>
            <w:tcW w:w="1701" w:type="dxa"/>
            <w:tcBorders>
              <w:top w:val="single" w:sz="4" w:space="0" w:color="auto"/>
              <w:bottom w:val="single" w:sz="4" w:space="0" w:color="auto"/>
            </w:tcBorders>
            <w:vAlign w:val="center"/>
            <w:hideMark/>
          </w:tcPr>
          <w:p w14:paraId="7910AD54" w14:textId="77777777" w:rsidR="00E90F7B" w:rsidRPr="00E90F7B" w:rsidRDefault="00E90F7B" w:rsidP="00E90F7B">
            <w:pPr>
              <w:spacing w:line="360" w:lineRule="auto"/>
              <w:jc w:val="left"/>
              <w:rPr>
                <w:rFonts w:ascii="Book Antiqua" w:hAnsi="Book Antiqua"/>
                <w:b/>
                <w:bCs/>
              </w:rPr>
            </w:pPr>
            <w:r w:rsidRPr="00E90F7B">
              <w:rPr>
                <w:rFonts w:ascii="Book Antiqua" w:hAnsi="Book Antiqua"/>
                <w:b/>
                <w:bCs/>
              </w:rPr>
              <w:t>PFN group</w:t>
            </w:r>
          </w:p>
        </w:tc>
        <w:tc>
          <w:tcPr>
            <w:tcW w:w="2835" w:type="dxa"/>
            <w:tcBorders>
              <w:top w:val="single" w:sz="4" w:space="0" w:color="auto"/>
              <w:bottom w:val="single" w:sz="4" w:space="0" w:color="auto"/>
            </w:tcBorders>
            <w:vAlign w:val="center"/>
            <w:hideMark/>
          </w:tcPr>
          <w:p w14:paraId="0FD66754" w14:textId="77777777" w:rsidR="00E90F7B" w:rsidRPr="00E90F7B" w:rsidRDefault="00E90F7B" w:rsidP="00E90F7B">
            <w:pPr>
              <w:spacing w:line="360" w:lineRule="auto"/>
              <w:jc w:val="left"/>
              <w:rPr>
                <w:rFonts w:ascii="Book Antiqua" w:hAnsi="Book Antiqua"/>
                <w:b/>
                <w:bCs/>
              </w:rPr>
            </w:pPr>
            <w:r w:rsidRPr="00E90F7B">
              <w:rPr>
                <w:rFonts w:ascii="Book Antiqua" w:hAnsi="Book Antiqua"/>
                <w:b/>
                <w:bCs/>
              </w:rPr>
              <w:t>PFNA group</w:t>
            </w:r>
          </w:p>
        </w:tc>
        <w:tc>
          <w:tcPr>
            <w:tcW w:w="2410" w:type="dxa"/>
            <w:tcBorders>
              <w:top w:val="single" w:sz="4" w:space="0" w:color="auto"/>
              <w:bottom w:val="single" w:sz="4" w:space="0" w:color="auto"/>
            </w:tcBorders>
            <w:vAlign w:val="center"/>
          </w:tcPr>
          <w:p w14:paraId="2F46C614" w14:textId="1AB7F294" w:rsidR="00E90F7B" w:rsidRPr="00E90F7B" w:rsidRDefault="00E90F7B" w:rsidP="00E90F7B">
            <w:pPr>
              <w:spacing w:line="360" w:lineRule="auto"/>
              <w:jc w:val="left"/>
              <w:rPr>
                <w:rFonts w:ascii="Book Antiqua" w:hAnsi="Book Antiqua"/>
                <w:b/>
                <w:bCs/>
              </w:rPr>
            </w:pPr>
            <w:r w:rsidRPr="00E90F7B">
              <w:rPr>
                <w:rFonts w:ascii="Book Antiqua" w:hAnsi="Book Antiqua" w:cs="Times New Roman"/>
                <w:b/>
                <w:bCs/>
                <w:i/>
              </w:rPr>
              <w:t>P</w:t>
            </w:r>
            <w:r w:rsidRPr="00E90F7B">
              <w:rPr>
                <w:rFonts w:ascii="Book Antiqua" w:hAnsi="Book Antiqua"/>
                <w:b/>
                <w:bCs/>
              </w:rPr>
              <w:t xml:space="preserve"> value</w:t>
            </w:r>
          </w:p>
        </w:tc>
      </w:tr>
      <w:tr w:rsidR="00E90F7B" w:rsidRPr="00E90F7B" w14:paraId="4B3A3845" w14:textId="77777777" w:rsidTr="00E90F7B">
        <w:tc>
          <w:tcPr>
            <w:tcW w:w="2518" w:type="dxa"/>
            <w:tcBorders>
              <w:top w:val="single" w:sz="4" w:space="0" w:color="auto"/>
              <w:bottom w:val="nil"/>
            </w:tcBorders>
            <w:vAlign w:val="center"/>
            <w:hideMark/>
          </w:tcPr>
          <w:p w14:paraId="5E307D60" w14:textId="03D1ACE6" w:rsidR="00E90F7B" w:rsidRPr="00E90F7B" w:rsidRDefault="00E90F7B" w:rsidP="00E90F7B">
            <w:pPr>
              <w:spacing w:line="360" w:lineRule="auto"/>
              <w:jc w:val="left"/>
              <w:rPr>
                <w:rFonts w:ascii="Book Antiqua" w:hAnsi="Book Antiqua"/>
              </w:rPr>
            </w:pPr>
            <w:r w:rsidRPr="00E90F7B">
              <w:rPr>
                <w:rFonts w:ascii="Book Antiqua" w:hAnsi="Book Antiqua"/>
              </w:rPr>
              <w:t xml:space="preserve">Screw </w:t>
            </w:r>
            <w:r w:rsidRPr="00E90F7B">
              <w:rPr>
                <w:rFonts w:ascii="Book Antiqua" w:hAnsi="Book Antiqua" w:cs="Times New Roman"/>
              </w:rPr>
              <w:t>cutout</w:t>
            </w:r>
            <w:r w:rsidRPr="00564516">
              <w:rPr>
                <w:rFonts w:ascii="Book Antiqua" w:eastAsia="Malgun Gothic" w:hAnsi="Book Antiqua" w:cs="Times New Roman"/>
              </w:rPr>
              <w:t xml:space="preserve">, </w:t>
            </w:r>
            <w:r w:rsidRPr="00564516">
              <w:rPr>
                <w:rFonts w:ascii="Book Antiqua" w:eastAsia="Malgun Gothic" w:hAnsi="Book Antiqua" w:cs="Times New Roman"/>
                <w:i/>
                <w:iCs/>
              </w:rPr>
              <w:t>n</w:t>
            </w:r>
            <w:r w:rsidRPr="00564516">
              <w:rPr>
                <w:rFonts w:ascii="Book Antiqua" w:eastAsia="Malgun Gothic" w:hAnsi="Book Antiqua" w:cs="Times New Roman"/>
              </w:rPr>
              <w:t xml:space="preserve"> (%)</w:t>
            </w:r>
          </w:p>
        </w:tc>
        <w:tc>
          <w:tcPr>
            <w:tcW w:w="1701" w:type="dxa"/>
            <w:tcBorders>
              <w:top w:val="single" w:sz="4" w:space="0" w:color="auto"/>
              <w:bottom w:val="nil"/>
            </w:tcBorders>
            <w:hideMark/>
          </w:tcPr>
          <w:p w14:paraId="0546A2CC" w14:textId="77777777" w:rsidR="00E90F7B" w:rsidRPr="00E90F7B" w:rsidRDefault="00E90F7B" w:rsidP="00E90F7B">
            <w:pPr>
              <w:spacing w:line="360" w:lineRule="auto"/>
              <w:jc w:val="left"/>
              <w:rPr>
                <w:rFonts w:ascii="Book Antiqua" w:hAnsi="Book Antiqua"/>
              </w:rPr>
            </w:pPr>
            <w:r w:rsidRPr="00E90F7B">
              <w:rPr>
                <w:rFonts w:ascii="Book Antiqua" w:hAnsi="Book Antiqua"/>
              </w:rPr>
              <w:t>8 (11.0%)</w:t>
            </w:r>
          </w:p>
        </w:tc>
        <w:tc>
          <w:tcPr>
            <w:tcW w:w="2835" w:type="dxa"/>
            <w:tcBorders>
              <w:top w:val="single" w:sz="4" w:space="0" w:color="auto"/>
              <w:bottom w:val="nil"/>
            </w:tcBorders>
            <w:hideMark/>
          </w:tcPr>
          <w:p w14:paraId="01E01433" w14:textId="77777777" w:rsidR="00E90F7B" w:rsidRPr="00E90F7B" w:rsidRDefault="00E90F7B" w:rsidP="00E90F7B">
            <w:pPr>
              <w:spacing w:line="360" w:lineRule="auto"/>
              <w:jc w:val="left"/>
              <w:rPr>
                <w:rFonts w:ascii="Book Antiqua" w:hAnsi="Book Antiqua"/>
              </w:rPr>
            </w:pPr>
            <w:r w:rsidRPr="00E90F7B">
              <w:rPr>
                <w:rFonts w:ascii="Book Antiqua" w:hAnsi="Book Antiqua"/>
              </w:rPr>
              <w:t>2 (2.4%)</w:t>
            </w:r>
          </w:p>
        </w:tc>
        <w:tc>
          <w:tcPr>
            <w:tcW w:w="2410" w:type="dxa"/>
            <w:tcBorders>
              <w:top w:val="single" w:sz="4" w:space="0" w:color="auto"/>
              <w:bottom w:val="nil"/>
            </w:tcBorders>
            <w:vAlign w:val="center"/>
          </w:tcPr>
          <w:p w14:paraId="0C73A2D3" w14:textId="77777777" w:rsidR="00E90F7B" w:rsidRPr="00E90F7B" w:rsidRDefault="00E90F7B" w:rsidP="00E90F7B">
            <w:pPr>
              <w:spacing w:line="360" w:lineRule="auto"/>
              <w:jc w:val="left"/>
              <w:rPr>
                <w:rFonts w:ascii="Book Antiqua" w:hAnsi="Book Antiqua"/>
              </w:rPr>
            </w:pPr>
            <w:r w:rsidRPr="00E90F7B">
              <w:rPr>
                <w:rFonts w:ascii="Book Antiqua" w:hAnsi="Book Antiqua"/>
              </w:rPr>
              <w:t>0.027</w:t>
            </w:r>
          </w:p>
        </w:tc>
      </w:tr>
      <w:tr w:rsidR="00E90F7B" w:rsidRPr="00E90F7B" w14:paraId="0B94EFB0" w14:textId="77777777" w:rsidTr="00E90F7B">
        <w:tblPrEx>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18" w:type="dxa"/>
            <w:tcBorders>
              <w:top w:val="nil"/>
              <w:left w:val="nil"/>
              <w:bottom w:val="nil"/>
              <w:right w:val="nil"/>
            </w:tcBorders>
            <w:vAlign w:val="center"/>
            <w:hideMark/>
          </w:tcPr>
          <w:p w14:paraId="138D81B5" w14:textId="1DE29CEB" w:rsidR="00E90F7B" w:rsidRPr="00E90F7B" w:rsidRDefault="00E90F7B" w:rsidP="00E90F7B">
            <w:pPr>
              <w:spacing w:line="360" w:lineRule="auto"/>
              <w:jc w:val="left"/>
              <w:rPr>
                <w:rFonts w:ascii="Book Antiqua" w:hAnsi="Book Antiqua"/>
              </w:rPr>
            </w:pPr>
            <w:r w:rsidRPr="00E90F7B">
              <w:rPr>
                <w:rFonts w:ascii="Book Antiqua" w:hAnsi="Book Antiqua"/>
              </w:rPr>
              <w:t>Nonunion</w:t>
            </w:r>
            <w:r w:rsidRPr="00564516">
              <w:rPr>
                <w:rFonts w:ascii="Book Antiqua" w:eastAsia="Malgun Gothic" w:hAnsi="Book Antiqua" w:cs="Times New Roman"/>
              </w:rPr>
              <w:t xml:space="preserve">, </w:t>
            </w:r>
            <w:r w:rsidRPr="00564516">
              <w:rPr>
                <w:rFonts w:ascii="Book Antiqua" w:eastAsia="Malgun Gothic" w:hAnsi="Book Antiqua" w:cs="Times New Roman"/>
                <w:i/>
                <w:iCs/>
              </w:rPr>
              <w:t>n</w:t>
            </w:r>
            <w:r w:rsidRPr="00564516">
              <w:rPr>
                <w:rFonts w:ascii="Book Antiqua" w:eastAsia="Malgun Gothic" w:hAnsi="Book Antiqua" w:cs="Times New Roman"/>
              </w:rPr>
              <w:t xml:space="preserve"> (%)</w:t>
            </w:r>
          </w:p>
        </w:tc>
        <w:tc>
          <w:tcPr>
            <w:tcW w:w="1701" w:type="dxa"/>
            <w:tcBorders>
              <w:top w:val="nil"/>
              <w:left w:val="nil"/>
              <w:bottom w:val="nil"/>
              <w:right w:val="nil"/>
            </w:tcBorders>
            <w:hideMark/>
          </w:tcPr>
          <w:p w14:paraId="36B5AE5B" w14:textId="77777777" w:rsidR="00E90F7B" w:rsidRPr="00E90F7B" w:rsidRDefault="00E90F7B" w:rsidP="00E90F7B">
            <w:pPr>
              <w:spacing w:line="360" w:lineRule="auto"/>
              <w:jc w:val="left"/>
              <w:rPr>
                <w:rFonts w:ascii="Book Antiqua" w:hAnsi="Book Antiqua"/>
              </w:rPr>
            </w:pPr>
            <w:r w:rsidRPr="00E90F7B">
              <w:rPr>
                <w:rFonts w:ascii="Book Antiqua" w:hAnsi="Book Antiqua"/>
              </w:rPr>
              <w:t>9 (12.3%)</w:t>
            </w:r>
          </w:p>
        </w:tc>
        <w:tc>
          <w:tcPr>
            <w:tcW w:w="2835" w:type="dxa"/>
            <w:tcBorders>
              <w:top w:val="nil"/>
              <w:left w:val="nil"/>
              <w:bottom w:val="nil"/>
              <w:right w:val="nil"/>
            </w:tcBorders>
            <w:hideMark/>
          </w:tcPr>
          <w:p w14:paraId="72EEBC56" w14:textId="77777777" w:rsidR="00E90F7B" w:rsidRPr="00E90F7B" w:rsidRDefault="00E90F7B" w:rsidP="00E90F7B">
            <w:pPr>
              <w:spacing w:line="360" w:lineRule="auto"/>
              <w:jc w:val="left"/>
              <w:rPr>
                <w:rFonts w:ascii="Book Antiqua" w:hAnsi="Book Antiqua"/>
              </w:rPr>
            </w:pPr>
            <w:r w:rsidRPr="00E90F7B">
              <w:rPr>
                <w:rFonts w:ascii="Book Antiqua" w:hAnsi="Book Antiqua"/>
              </w:rPr>
              <w:t>5 (5.9%)</w:t>
            </w:r>
          </w:p>
        </w:tc>
        <w:tc>
          <w:tcPr>
            <w:tcW w:w="2410" w:type="dxa"/>
            <w:tcBorders>
              <w:top w:val="nil"/>
              <w:left w:val="nil"/>
              <w:bottom w:val="nil"/>
              <w:right w:val="nil"/>
            </w:tcBorders>
            <w:vAlign w:val="center"/>
          </w:tcPr>
          <w:p w14:paraId="4BBC22EE" w14:textId="77777777" w:rsidR="00E90F7B" w:rsidRPr="00E90F7B" w:rsidRDefault="00E90F7B" w:rsidP="00E90F7B">
            <w:pPr>
              <w:spacing w:line="360" w:lineRule="auto"/>
              <w:jc w:val="left"/>
              <w:rPr>
                <w:rFonts w:ascii="Book Antiqua" w:hAnsi="Book Antiqua"/>
              </w:rPr>
            </w:pPr>
            <w:r w:rsidRPr="00E90F7B">
              <w:rPr>
                <w:rFonts w:ascii="Book Antiqua" w:hAnsi="Book Antiqua"/>
              </w:rPr>
              <w:t>0.155</w:t>
            </w:r>
          </w:p>
        </w:tc>
      </w:tr>
      <w:tr w:rsidR="00E90F7B" w:rsidRPr="00E90F7B" w14:paraId="19B75A7A" w14:textId="77777777" w:rsidTr="00E90F7B">
        <w:tc>
          <w:tcPr>
            <w:tcW w:w="2518" w:type="dxa"/>
            <w:tcBorders>
              <w:top w:val="nil"/>
              <w:bottom w:val="nil"/>
            </w:tcBorders>
            <w:vAlign w:val="center"/>
            <w:hideMark/>
          </w:tcPr>
          <w:p w14:paraId="6BBBE3A3" w14:textId="77777777" w:rsidR="00E90F7B" w:rsidRPr="00E90F7B" w:rsidRDefault="00E90F7B" w:rsidP="00E90F7B">
            <w:pPr>
              <w:spacing w:line="360" w:lineRule="auto"/>
              <w:jc w:val="left"/>
              <w:rPr>
                <w:rFonts w:ascii="Book Antiqua" w:hAnsi="Book Antiqua"/>
              </w:rPr>
            </w:pPr>
            <w:r w:rsidRPr="00E90F7B">
              <w:rPr>
                <w:rFonts w:ascii="Book Antiqua" w:hAnsi="Book Antiqua"/>
              </w:rPr>
              <w:t>Infection</w:t>
            </w:r>
          </w:p>
        </w:tc>
        <w:tc>
          <w:tcPr>
            <w:tcW w:w="1701" w:type="dxa"/>
            <w:tcBorders>
              <w:top w:val="nil"/>
              <w:bottom w:val="nil"/>
            </w:tcBorders>
            <w:vAlign w:val="center"/>
            <w:hideMark/>
          </w:tcPr>
          <w:p w14:paraId="2218E6F8" w14:textId="77777777" w:rsidR="00E90F7B" w:rsidRPr="00E90F7B" w:rsidRDefault="00E90F7B" w:rsidP="00E90F7B">
            <w:pPr>
              <w:spacing w:line="360" w:lineRule="auto"/>
              <w:jc w:val="left"/>
              <w:rPr>
                <w:rFonts w:ascii="Book Antiqua" w:hAnsi="Book Antiqua"/>
              </w:rPr>
            </w:pPr>
            <w:r w:rsidRPr="00E90F7B">
              <w:rPr>
                <w:rFonts w:ascii="Book Antiqua" w:hAnsi="Book Antiqua"/>
              </w:rPr>
              <w:t>2</w:t>
            </w:r>
          </w:p>
        </w:tc>
        <w:tc>
          <w:tcPr>
            <w:tcW w:w="2835" w:type="dxa"/>
            <w:tcBorders>
              <w:top w:val="nil"/>
              <w:bottom w:val="nil"/>
            </w:tcBorders>
            <w:vAlign w:val="center"/>
            <w:hideMark/>
          </w:tcPr>
          <w:p w14:paraId="30616A39" w14:textId="77777777" w:rsidR="00E90F7B" w:rsidRPr="00E90F7B" w:rsidRDefault="00E90F7B" w:rsidP="00E90F7B">
            <w:pPr>
              <w:spacing w:line="360" w:lineRule="auto"/>
              <w:jc w:val="left"/>
              <w:rPr>
                <w:rFonts w:ascii="Book Antiqua" w:hAnsi="Book Antiqua"/>
              </w:rPr>
            </w:pPr>
            <w:r w:rsidRPr="00E90F7B">
              <w:rPr>
                <w:rFonts w:ascii="Book Antiqua" w:hAnsi="Book Antiqua"/>
              </w:rPr>
              <w:t>1</w:t>
            </w:r>
          </w:p>
        </w:tc>
        <w:tc>
          <w:tcPr>
            <w:tcW w:w="2410" w:type="dxa"/>
            <w:tcBorders>
              <w:top w:val="nil"/>
              <w:bottom w:val="nil"/>
            </w:tcBorders>
            <w:vAlign w:val="center"/>
          </w:tcPr>
          <w:p w14:paraId="2434D40A" w14:textId="77777777" w:rsidR="00E90F7B" w:rsidRPr="00E90F7B" w:rsidRDefault="00E90F7B" w:rsidP="00E90F7B">
            <w:pPr>
              <w:spacing w:line="360" w:lineRule="auto"/>
              <w:jc w:val="left"/>
              <w:rPr>
                <w:rFonts w:ascii="Book Antiqua" w:hAnsi="Book Antiqua"/>
              </w:rPr>
            </w:pPr>
            <w:r w:rsidRPr="00E90F7B">
              <w:rPr>
                <w:rFonts w:ascii="Book Antiqua" w:hAnsi="Book Antiqua"/>
              </w:rPr>
              <w:t>0.473</w:t>
            </w:r>
          </w:p>
        </w:tc>
      </w:tr>
      <w:tr w:rsidR="00E90F7B" w:rsidRPr="00E90F7B" w14:paraId="4605E5C4" w14:textId="77777777" w:rsidTr="00E90F7B">
        <w:tc>
          <w:tcPr>
            <w:tcW w:w="2518" w:type="dxa"/>
            <w:tcBorders>
              <w:top w:val="nil"/>
            </w:tcBorders>
            <w:vAlign w:val="center"/>
            <w:hideMark/>
          </w:tcPr>
          <w:p w14:paraId="2A16C1CE" w14:textId="77777777" w:rsidR="00E90F7B" w:rsidRPr="00E90F7B" w:rsidRDefault="00E90F7B" w:rsidP="00E90F7B">
            <w:pPr>
              <w:spacing w:line="360" w:lineRule="auto"/>
              <w:jc w:val="left"/>
              <w:rPr>
                <w:rFonts w:ascii="Book Antiqua" w:hAnsi="Book Antiqua"/>
              </w:rPr>
            </w:pPr>
            <w:r w:rsidRPr="00E90F7B">
              <w:rPr>
                <w:rFonts w:ascii="Book Antiqua" w:hAnsi="Book Antiqua"/>
              </w:rPr>
              <w:t>ONFH</w:t>
            </w:r>
          </w:p>
        </w:tc>
        <w:tc>
          <w:tcPr>
            <w:tcW w:w="1701" w:type="dxa"/>
            <w:tcBorders>
              <w:top w:val="nil"/>
            </w:tcBorders>
            <w:vAlign w:val="center"/>
            <w:hideMark/>
          </w:tcPr>
          <w:p w14:paraId="4615BA40" w14:textId="77777777" w:rsidR="00E90F7B" w:rsidRPr="00E90F7B" w:rsidRDefault="00E90F7B" w:rsidP="00E90F7B">
            <w:pPr>
              <w:spacing w:line="360" w:lineRule="auto"/>
              <w:jc w:val="left"/>
              <w:rPr>
                <w:rFonts w:ascii="Book Antiqua" w:hAnsi="Book Antiqua"/>
              </w:rPr>
            </w:pPr>
            <w:r w:rsidRPr="00E90F7B">
              <w:rPr>
                <w:rFonts w:ascii="Book Antiqua" w:hAnsi="Book Antiqua"/>
              </w:rPr>
              <w:t>1</w:t>
            </w:r>
          </w:p>
        </w:tc>
        <w:tc>
          <w:tcPr>
            <w:tcW w:w="2835" w:type="dxa"/>
            <w:tcBorders>
              <w:top w:val="nil"/>
            </w:tcBorders>
            <w:vAlign w:val="center"/>
            <w:hideMark/>
          </w:tcPr>
          <w:p w14:paraId="4A970EDA" w14:textId="77777777" w:rsidR="00E90F7B" w:rsidRPr="00E90F7B" w:rsidRDefault="00E90F7B" w:rsidP="00E90F7B">
            <w:pPr>
              <w:spacing w:line="360" w:lineRule="auto"/>
              <w:jc w:val="left"/>
              <w:rPr>
                <w:rFonts w:ascii="Book Antiqua" w:hAnsi="Book Antiqua"/>
              </w:rPr>
            </w:pPr>
            <w:r w:rsidRPr="00E90F7B">
              <w:rPr>
                <w:rFonts w:ascii="Book Antiqua" w:hAnsi="Book Antiqua"/>
              </w:rPr>
              <w:t>0</w:t>
            </w:r>
          </w:p>
        </w:tc>
        <w:tc>
          <w:tcPr>
            <w:tcW w:w="2410" w:type="dxa"/>
            <w:tcBorders>
              <w:top w:val="nil"/>
            </w:tcBorders>
            <w:vAlign w:val="center"/>
          </w:tcPr>
          <w:p w14:paraId="2021A6BA" w14:textId="77777777" w:rsidR="00E90F7B" w:rsidRPr="00E90F7B" w:rsidRDefault="00E90F7B" w:rsidP="00E90F7B">
            <w:pPr>
              <w:spacing w:line="360" w:lineRule="auto"/>
              <w:jc w:val="left"/>
              <w:rPr>
                <w:rFonts w:ascii="Book Antiqua" w:hAnsi="Book Antiqua"/>
              </w:rPr>
            </w:pPr>
            <w:r w:rsidRPr="00E90F7B">
              <w:rPr>
                <w:rFonts w:ascii="Book Antiqua" w:hAnsi="Book Antiqua"/>
              </w:rPr>
              <w:t>0.279</w:t>
            </w:r>
          </w:p>
        </w:tc>
      </w:tr>
      <w:tr w:rsidR="00E90F7B" w:rsidRPr="00E90F7B" w14:paraId="55677417" w14:textId="77777777" w:rsidTr="00E90F7B">
        <w:trPr>
          <w:trHeight w:val="80"/>
        </w:trPr>
        <w:tc>
          <w:tcPr>
            <w:tcW w:w="2518" w:type="dxa"/>
            <w:tcBorders>
              <w:bottom w:val="single" w:sz="4" w:space="0" w:color="auto"/>
            </w:tcBorders>
            <w:vAlign w:val="center"/>
            <w:hideMark/>
          </w:tcPr>
          <w:p w14:paraId="6B4C72E2" w14:textId="77777777" w:rsidR="00E90F7B" w:rsidRPr="00E90F7B" w:rsidRDefault="00E90F7B" w:rsidP="00E90F7B">
            <w:pPr>
              <w:spacing w:line="360" w:lineRule="auto"/>
              <w:jc w:val="left"/>
              <w:rPr>
                <w:rFonts w:ascii="Book Antiqua" w:hAnsi="Book Antiqua"/>
              </w:rPr>
            </w:pPr>
            <w:r w:rsidRPr="00E90F7B">
              <w:rPr>
                <w:rFonts w:ascii="Book Antiqua" w:hAnsi="Book Antiqua"/>
              </w:rPr>
              <w:t>Implant breakage</w:t>
            </w:r>
          </w:p>
        </w:tc>
        <w:tc>
          <w:tcPr>
            <w:tcW w:w="1701" w:type="dxa"/>
            <w:tcBorders>
              <w:bottom w:val="single" w:sz="4" w:space="0" w:color="auto"/>
            </w:tcBorders>
            <w:vAlign w:val="center"/>
            <w:hideMark/>
          </w:tcPr>
          <w:p w14:paraId="6EE02A68" w14:textId="77777777" w:rsidR="00E90F7B" w:rsidRPr="00E90F7B" w:rsidRDefault="00E90F7B" w:rsidP="00E90F7B">
            <w:pPr>
              <w:spacing w:line="360" w:lineRule="auto"/>
              <w:jc w:val="left"/>
              <w:rPr>
                <w:rFonts w:ascii="Book Antiqua" w:hAnsi="Book Antiqua"/>
              </w:rPr>
            </w:pPr>
            <w:r w:rsidRPr="00E90F7B">
              <w:rPr>
                <w:rFonts w:ascii="Book Antiqua" w:hAnsi="Book Antiqua"/>
              </w:rPr>
              <w:t>1</w:t>
            </w:r>
          </w:p>
        </w:tc>
        <w:tc>
          <w:tcPr>
            <w:tcW w:w="2835" w:type="dxa"/>
            <w:tcBorders>
              <w:bottom w:val="single" w:sz="4" w:space="0" w:color="auto"/>
            </w:tcBorders>
            <w:vAlign w:val="center"/>
            <w:hideMark/>
          </w:tcPr>
          <w:p w14:paraId="28C7BD9C" w14:textId="77777777" w:rsidR="00E90F7B" w:rsidRPr="00E90F7B" w:rsidRDefault="00E90F7B" w:rsidP="00E90F7B">
            <w:pPr>
              <w:spacing w:line="360" w:lineRule="auto"/>
              <w:jc w:val="left"/>
              <w:rPr>
                <w:rFonts w:ascii="Book Antiqua" w:hAnsi="Book Antiqua"/>
              </w:rPr>
            </w:pPr>
            <w:r w:rsidRPr="00E90F7B">
              <w:rPr>
                <w:rFonts w:ascii="Book Antiqua" w:hAnsi="Book Antiqua"/>
              </w:rPr>
              <w:t>0</w:t>
            </w:r>
          </w:p>
        </w:tc>
        <w:tc>
          <w:tcPr>
            <w:tcW w:w="2410" w:type="dxa"/>
            <w:tcBorders>
              <w:bottom w:val="single" w:sz="4" w:space="0" w:color="auto"/>
            </w:tcBorders>
            <w:vAlign w:val="center"/>
          </w:tcPr>
          <w:p w14:paraId="11C1DDD2" w14:textId="77777777" w:rsidR="00E90F7B" w:rsidRPr="00E90F7B" w:rsidRDefault="00E90F7B" w:rsidP="00E90F7B">
            <w:pPr>
              <w:spacing w:line="360" w:lineRule="auto"/>
              <w:jc w:val="left"/>
              <w:rPr>
                <w:rFonts w:ascii="Book Antiqua" w:hAnsi="Book Antiqua"/>
              </w:rPr>
            </w:pPr>
            <w:r w:rsidRPr="00E90F7B">
              <w:rPr>
                <w:rFonts w:ascii="Book Antiqua" w:hAnsi="Book Antiqua"/>
              </w:rPr>
              <w:t>0.279</w:t>
            </w:r>
          </w:p>
        </w:tc>
      </w:tr>
    </w:tbl>
    <w:p w14:paraId="6F05E505" w14:textId="4AEB79F2" w:rsidR="002A3F8A" w:rsidRPr="00E90F7B" w:rsidRDefault="00E90F7B" w:rsidP="00E90F7B">
      <w:pPr>
        <w:spacing w:line="360" w:lineRule="auto"/>
        <w:jc w:val="both"/>
        <w:rPr>
          <w:rFonts w:ascii="Book Antiqua" w:hAnsi="Book Antiqua"/>
        </w:rPr>
      </w:pPr>
      <w:r w:rsidRPr="00E90F7B">
        <w:rPr>
          <w:rFonts w:ascii="Book Antiqua" w:eastAsia="Malgun Gothic" w:hAnsi="Book Antiqua"/>
        </w:rPr>
        <w:t xml:space="preserve">PFN: </w:t>
      </w:r>
      <w:r w:rsidRPr="00E90F7B">
        <w:rPr>
          <w:rFonts w:ascii="Book Antiqua" w:eastAsia="Book Antiqua" w:hAnsi="Book Antiqua" w:cs="Book Antiqua"/>
          <w:color w:val="000000"/>
        </w:rPr>
        <w:t xml:space="preserve">Proximal femoral nail; PFNA: Proximal femoral nail </w:t>
      </w:r>
      <w:proofErr w:type="spellStart"/>
      <w:r w:rsidRPr="00E90F7B">
        <w:rPr>
          <w:rFonts w:ascii="Book Antiqua" w:eastAsia="Book Antiqua" w:hAnsi="Book Antiqua" w:cs="Book Antiqua"/>
          <w:color w:val="000000"/>
        </w:rPr>
        <w:t>antirotation</w:t>
      </w:r>
      <w:proofErr w:type="spellEnd"/>
      <w:r w:rsidRPr="00E90F7B">
        <w:rPr>
          <w:rFonts w:ascii="Book Antiqua" w:eastAsia="Malgun Gothic" w:hAnsi="Book Antiqua"/>
          <w:kern w:val="24"/>
        </w:rPr>
        <w:t xml:space="preserve">; </w:t>
      </w:r>
      <w:r w:rsidRPr="00E90F7B">
        <w:rPr>
          <w:rFonts w:ascii="Book Antiqua" w:hAnsi="Book Antiqua"/>
        </w:rPr>
        <w:t>ONFH: Osteonecrosis of the femoral head.</w:t>
      </w:r>
      <w:r w:rsidRPr="00E90F7B">
        <w:rPr>
          <w:rFonts w:ascii="Book Antiqua" w:hAnsi="Book Antiqua"/>
        </w:rPr>
        <w:fldChar w:fldCharType="begin"/>
      </w:r>
      <w:r w:rsidRPr="00E90F7B">
        <w:rPr>
          <w:rFonts w:ascii="Book Antiqua" w:hAnsi="Book Antiqua"/>
        </w:rPr>
        <w:instrText xml:space="preserve"> ADDIN </w:instrText>
      </w:r>
      <w:r w:rsidRPr="00E90F7B">
        <w:rPr>
          <w:rFonts w:ascii="Book Antiqua" w:hAnsi="Book Antiqua"/>
        </w:rPr>
        <w:fldChar w:fldCharType="end"/>
      </w:r>
    </w:p>
    <w:sectPr w:rsidR="002A3F8A" w:rsidRPr="00E90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A151F" w14:textId="77777777" w:rsidR="0084251A" w:rsidRDefault="0084251A" w:rsidP="00264341">
      <w:r>
        <w:separator/>
      </w:r>
    </w:p>
  </w:endnote>
  <w:endnote w:type="continuationSeparator" w:id="0">
    <w:p w14:paraId="46C7DFDB" w14:textId="77777777" w:rsidR="0084251A" w:rsidRDefault="0084251A" w:rsidP="0026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48911"/>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566C32E9" w14:textId="3165175F" w:rsidR="00264341" w:rsidRDefault="00264341" w:rsidP="00264341">
            <w:pPr>
              <w:pStyle w:val="a5"/>
              <w:jc w:val="right"/>
            </w:pPr>
            <w:r>
              <w:rPr>
                <w:lang w:val="zh-CN" w:eastAsia="zh-CN"/>
              </w:rPr>
              <w:t xml:space="preserve"> </w:t>
            </w:r>
            <w:r w:rsidRPr="00264341">
              <w:rPr>
                <w:rFonts w:ascii="Book Antiqua" w:hAnsi="Book Antiqua"/>
                <w:sz w:val="21"/>
                <w:szCs w:val="21"/>
              </w:rPr>
              <w:fldChar w:fldCharType="begin"/>
            </w:r>
            <w:r w:rsidRPr="00264341">
              <w:rPr>
                <w:rFonts w:ascii="Book Antiqua" w:hAnsi="Book Antiqua"/>
                <w:sz w:val="21"/>
                <w:szCs w:val="21"/>
              </w:rPr>
              <w:instrText>PAGE</w:instrText>
            </w:r>
            <w:r w:rsidRPr="00264341">
              <w:rPr>
                <w:rFonts w:ascii="Book Antiqua" w:hAnsi="Book Antiqua"/>
                <w:sz w:val="21"/>
                <w:szCs w:val="21"/>
              </w:rPr>
              <w:fldChar w:fldCharType="separate"/>
            </w:r>
            <w:r w:rsidR="004E2E5D">
              <w:rPr>
                <w:rFonts w:ascii="Book Antiqua" w:hAnsi="Book Antiqua"/>
                <w:noProof/>
                <w:sz w:val="21"/>
                <w:szCs w:val="21"/>
              </w:rPr>
              <w:t>4</w:t>
            </w:r>
            <w:r w:rsidRPr="00264341">
              <w:rPr>
                <w:rFonts w:ascii="Book Antiqua" w:hAnsi="Book Antiqua"/>
                <w:sz w:val="21"/>
                <w:szCs w:val="21"/>
              </w:rPr>
              <w:fldChar w:fldCharType="end"/>
            </w:r>
            <w:r w:rsidRPr="00264341">
              <w:rPr>
                <w:rFonts w:ascii="Book Antiqua" w:hAnsi="Book Antiqua"/>
                <w:sz w:val="21"/>
                <w:szCs w:val="21"/>
                <w:lang w:val="zh-CN" w:eastAsia="zh-CN"/>
              </w:rPr>
              <w:t xml:space="preserve"> / </w:t>
            </w:r>
            <w:r w:rsidRPr="00264341">
              <w:rPr>
                <w:rFonts w:ascii="Book Antiqua" w:hAnsi="Book Antiqua"/>
                <w:sz w:val="21"/>
                <w:szCs w:val="21"/>
              </w:rPr>
              <w:fldChar w:fldCharType="begin"/>
            </w:r>
            <w:r w:rsidRPr="00264341">
              <w:rPr>
                <w:rFonts w:ascii="Book Antiqua" w:hAnsi="Book Antiqua"/>
                <w:sz w:val="21"/>
                <w:szCs w:val="21"/>
              </w:rPr>
              <w:instrText>NUMPAGES</w:instrText>
            </w:r>
            <w:r w:rsidRPr="00264341">
              <w:rPr>
                <w:rFonts w:ascii="Book Antiqua" w:hAnsi="Book Antiqua"/>
                <w:sz w:val="21"/>
                <w:szCs w:val="21"/>
              </w:rPr>
              <w:fldChar w:fldCharType="separate"/>
            </w:r>
            <w:r w:rsidR="004E2E5D">
              <w:rPr>
                <w:rFonts w:ascii="Book Antiqua" w:hAnsi="Book Antiqua"/>
                <w:noProof/>
                <w:sz w:val="21"/>
                <w:szCs w:val="21"/>
              </w:rPr>
              <w:t>23</w:t>
            </w:r>
            <w:r w:rsidRPr="00264341">
              <w:rPr>
                <w:rFonts w:ascii="Book Antiqua" w:hAnsi="Book Antiqua"/>
                <w:sz w:val="21"/>
                <w:szCs w:val="21"/>
              </w:rPr>
              <w:fldChar w:fldCharType="end"/>
            </w:r>
          </w:p>
        </w:sdtContent>
      </w:sdt>
    </w:sdtContent>
  </w:sdt>
  <w:p w14:paraId="47ABBA0B" w14:textId="77777777" w:rsidR="00264341" w:rsidRDefault="002643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54F0F" w14:textId="77777777" w:rsidR="0084251A" w:rsidRDefault="0084251A" w:rsidP="00264341">
      <w:r>
        <w:separator/>
      </w:r>
    </w:p>
  </w:footnote>
  <w:footnote w:type="continuationSeparator" w:id="0">
    <w:p w14:paraId="78B50FE0" w14:textId="77777777" w:rsidR="0084251A" w:rsidRDefault="0084251A" w:rsidP="002643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
    <w15:presenceInfo w15:providerId="None" w15:userId="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25A"/>
    <w:rsid w:val="00040505"/>
    <w:rsid w:val="00052CF2"/>
    <w:rsid w:val="00097E47"/>
    <w:rsid w:val="000B4F72"/>
    <w:rsid w:val="000D332B"/>
    <w:rsid w:val="000F00DE"/>
    <w:rsid w:val="000F3F52"/>
    <w:rsid w:val="000F4BAB"/>
    <w:rsid w:val="00116412"/>
    <w:rsid w:val="00121FBB"/>
    <w:rsid w:val="00142256"/>
    <w:rsid w:val="001573BA"/>
    <w:rsid w:val="00174F4E"/>
    <w:rsid w:val="001F7B98"/>
    <w:rsid w:val="002044CA"/>
    <w:rsid w:val="00230E53"/>
    <w:rsid w:val="00264341"/>
    <w:rsid w:val="002664AA"/>
    <w:rsid w:val="00275A74"/>
    <w:rsid w:val="00280843"/>
    <w:rsid w:val="002A051E"/>
    <w:rsid w:val="002A3F8A"/>
    <w:rsid w:val="002D44D0"/>
    <w:rsid w:val="00301EBA"/>
    <w:rsid w:val="00341AD4"/>
    <w:rsid w:val="00344671"/>
    <w:rsid w:val="00363F13"/>
    <w:rsid w:val="003704D1"/>
    <w:rsid w:val="00375C0C"/>
    <w:rsid w:val="003A395B"/>
    <w:rsid w:val="003C0E1A"/>
    <w:rsid w:val="003D5CEC"/>
    <w:rsid w:val="00404F77"/>
    <w:rsid w:val="00421D65"/>
    <w:rsid w:val="00436B5A"/>
    <w:rsid w:val="004476FA"/>
    <w:rsid w:val="004477A8"/>
    <w:rsid w:val="00450C4F"/>
    <w:rsid w:val="0047147D"/>
    <w:rsid w:val="00471B38"/>
    <w:rsid w:val="0048204D"/>
    <w:rsid w:val="004B7649"/>
    <w:rsid w:val="004E2E5D"/>
    <w:rsid w:val="004F7B49"/>
    <w:rsid w:val="005578F9"/>
    <w:rsid w:val="00557C15"/>
    <w:rsid w:val="00564516"/>
    <w:rsid w:val="005672D4"/>
    <w:rsid w:val="006253FB"/>
    <w:rsid w:val="00653A13"/>
    <w:rsid w:val="0069447F"/>
    <w:rsid w:val="006F7441"/>
    <w:rsid w:val="00726F9F"/>
    <w:rsid w:val="007320E5"/>
    <w:rsid w:val="007454A9"/>
    <w:rsid w:val="007457B0"/>
    <w:rsid w:val="0076002E"/>
    <w:rsid w:val="007613A4"/>
    <w:rsid w:val="00782F5E"/>
    <w:rsid w:val="007915B2"/>
    <w:rsid w:val="007A651E"/>
    <w:rsid w:val="008136E9"/>
    <w:rsid w:val="0082421C"/>
    <w:rsid w:val="0084251A"/>
    <w:rsid w:val="00872147"/>
    <w:rsid w:val="00877C8D"/>
    <w:rsid w:val="00887A9A"/>
    <w:rsid w:val="008D04F0"/>
    <w:rsid w:val="008F1D51"/>
    <w:rsid w:val="008F2FB3"/>
    <w:rsid w:val="009145F0"/>
    <w:rsid w:val="00921F7F"/>
    <w:rsid w:val="00977251"/>
    <w:rsid w:val="00987DC2"/>
    <w:rsid w:val="00A35CB4"/>
    <w:rsid w:val="00A77B3E"/>
    <w:rsid w:val="00A80B48"/>
    <w:rsid w:val="00A823EC"/>
    <w:rsid w:val="00B57C0F"/>
    <w:rsid w:val="00B76C29"/>
    <w:rsid w:val="00C043C9"/>
    <w:rsid w:val="00C46BFB"/>
    <w:rsid w:val="00C70A19"/>
    <w:rsid w:val="00C71B8D"/>
    <w:rsid w:val="00C72D75"/>
    <w:rsid w:val="00CA16FD"/>
    <w:rsid w:val="00CA2A55"/>
    <w:rsid w:val="00CB7239"/>
    <w:rsid w:val="00DD0D48"/>
    <w:rsid w:val="00DF000B"/>
    <w:rsid w:val="00E23218"/>
    <w:rsid w:val="00E27F1E"/>
    <w:rsid w:val="00E443B1"/>
    <w:rsid w:val="00E90F7B"/>
    <w:rsid w:val="00F050A6"/>
    <w:rsid w:val="00F061FB"/>
    <w:rsid w:val="00F358E9"/>
    <w:rsid w:val="00F44620"/>
    <w:rsid w:val="00F77AB8"/>
    <w:rsid w:val="00F80E43"/>
    <w:rsid w:val="00F84CF5"/>
    <w:rsid w:val="00FC1E89"/>
    <w:rsid w:val="00FD1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1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E43"/>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a1"/>
    <w:next w:val="a3"/>
    <w:uiPriority w:val="59"/>
    <w:rsid w:val="00E90F7B"/>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2643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64341"/>
    <w:rPr>
      <w:sz w:val="18"/>
      <w:szCs w:val="18"/>
    </w:rPr>
  </w:style>
  <w:style w:type="paragraph" w:styleId="a5">
    <w:name w:val="footer"/>
    <w:basedOn w:val="a"/>
    <w:link w:val="Char0"/>
    <w:uiPriority w:val="99"/>
    <w:unhideWhenUsed/>
    <w:rsid w:val="00264341"/>
    <w:pPr>
      <w:tabs>
        <w:tab w:val="center" w:pos="4153"/>
        <w:tab w:val="right" w:pos="8306"/>
      </w:tabs>
      <w:snapToGrid w:val="0"/>
    </w:pPr>
    <w:rPr>
      <w:sz w:val="18"/>
      <w:szCs w:val="18"/>
    </w:rPr>
  </w:style>
  <w:style w:type="character" w:customStyle="1" w:styleId="Char0">
    <w:name w:val="页脚 Char"/>
    <w:basedOn w:val="a0"/>
    <w:link w:val="a5"/>
    <w:uiPriority w:val="99"/>
    <w:rsid w:val="00264341"/>
    <w:rPr>
      <w:sz w:val="18"/>
      <w:szCs w:val="18"/>
    </w:rPr>
  </w:style>
  <w:style w:type="paragraph" w:styleId="a6">
    <w:name w:val="Balloon Text"/>
    <w:basedOn w:val="a"/>
    <w:link w:val="Char1"/>
    <w:rsid w:val="003A395B"/>
    <w:rPr>
      <w:sz w:val="18"/>
      <w:szCs w:val="18"/>
    </w:rPr>
  </w:style>
  <w:style w:type="character" w:customStyle="1" w:styleId="Char1">
    <w:name w:val="批注框文本 Char"/>
    <w:basedOn w:val="a0"/>
    <w:link w:val="a6"/>
    <w:rsid w:val="003A39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E43"/>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a1"/>
    <w:next w:val="a3"/>
    <w:uiPriority w:val="59"/>
    <w:rsid w:val="00E90F7B"/>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2643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64341"/>
    <w:rPr>
      <w:sz w:val="18"/>
      <w:szCs w:val="18"/>
    </w:rPr>
  </w:style>
  <w:style w:type="paragraph" w:styleId="a5">
    <w:name w:val="footer"/>
    <w:basedOn w:val="a"/>
    <w:link w:val="Char0"/>
    <w:uiPriority w:val="99"/>
    <w:unhideWhenUsed/>
    <w:rsid w:val="00264341"/>
    <w:pPr>
      <w:tabs>
        <w:tab w:val="center" w:pos="4153"/>
        <w:tab w:val="right" w:pos="8306"/>
      </w:tabs>
      <w:snapToGrid w:val="0"/>
    </w:pPr>
    <w:rPr>
      <w:sz w:val="18"/>
      <w:szCs w:val="18"/>
    </w:rPr>
  </w:style>
  <w:style w:type="character" w:customStyle="1" w:styleId="Char0">
    <w:name w:val="页脚 Char"/>
    <w:basedOn w:val="a0"/>
    <w:link w:val="a5"/>
    <w:uiPriority w:val="99"/>
    <w:rsid w:val="00264341"/>
    <w:rPr>
      <w:sz w:val="18"/>
      <w:szCs w:val="18"/>
    </w:rPr>
  </w:style>
  <w:style w:type="paragraph" w:styleId="a6">
    <w:name w:val="Balloon Text"/>
    <w:basedOn w:val="a"/>
    <w:link w:val="Char1"/>
    <w:rsid w:val="003A395B"/>
    <w:rPr>
      <w:sz w:val="18"/>
      <w:szCs w:val="18"/>
    </w:rPr>
  </w:style>
  <w:style w:type="character" w:customStyle="1" w:styleId="Char1">
    <w:name w:val="批注框文本 Char"/>
    <w:basedOn w:val="a0"/>
    <w:link w:val="a6"/>
    <w:rsid w:val="003A39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07C00-C9BB-412F-8BEA-58618516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4427</Words>
  <Characters>25234</Characters>
  <Application>Microsoft Office Word</Application>
  <DocSecurity>0</DocSecurity>
  <Lines>210</Lines>
  <Paragraphs>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邢燕霞</cp:lastModifiedBy>
  <cp:revision>15</cp:revision>
  <dcterms:created xsi:type="dcterms:W3CDTF">2020-09-17T12:34:00Z</dcterms:created>
  <dcterms:modified xsi:type="dcterms:W3CDTF">2020-11-13T13:31:00Z</dcterms:modified>
</cp:coreProperties>
</file>