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130BD"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Name of Journal: </w:t>
      </w:r>
      <w:r w:rsidRPr="004426E0">
        <w:rPr>
          <w:rFonts w:ascii="Book Antiqua" w:eastAsia="Book Antiqua" w:hAnsi="Book Antiqua" w:cs="Book Antiqua"/>
          <w:i/>
          <w:color w:val="000000"/>
        </w:rPr>
        <w:t>World Journal of Gastroenterology</w:t>
      </w:r>
    </w:p>
    <w:p w14:paraId="7317C3D5"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Manuscript NO: </w:t>
      </w:r>
      <w:r w:rsidRPr="004426E0">
        <w:rPr>
          <w:rFonts w:ascii="Book Antiqua" w:eastAsia="Book Antiqua" w:hAnsi="Book Antiqua" w:cs="Book Antiqua"/>
          <w:color w:val="000000"/>
        </w:rPr>
        <w:t>57645</w:t>
      </w:r>
    </w:p>
    <w:p w14:paraId="71C0C846"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Manuscript Type: </w:t>
      </w:r>
      <w:r w:rsidRPr="004426E0">
        <w:rPr>
          <w:rFonts w:ascii="Book Antiqua" w:eastAsia="Book Antiqua" w:hAnsi="Book Antiqua" w:cs="Book Antiqua"/>
          <w:color w:val="000000"/>
        </w:rPr>
        <w:t>SYSTEMATIC REVIEWS</w:t>
      </w:r>
    </w:p>
    <w:p w14:paraId="0BD0160D" w14:textId="77777777" w:rsidR="00A77B3E" w:rsidRPr="004426E0" w:rsidRDefault="00A77B3E" w:rsidP="00C86677">
      <w:pPr>
        <w:snapToGrid w:val="0"/>
        <w:spacing w:line="360" w:lineRule="auto"/>
        <w:jc w:val="both"/>
        <w:rPr>
          <w:rFonts w:ascii="Book Antiqua" w:hAnsi="Book Antiqua"/>
        </w:rPr>
      </w:pPr>
    </w:p>
    <w:p w14:paraId="48EAA47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Insufficient etiological workup of COVID-19-associated acute pancreatitis: A systematic review</w:t>
      </w:r>
    </w:p>
    <w:p w14:paraId="6CB589AE" w14:textId="77777777" w:rsidR="00A77B3E" w:rsidRPr="004426E0" w:rsidRDefault="00A77B3E" w:rsidP="00C86677">
      <w:pPr>
        <w:snapToGrid w:val="0"/>
        <w:spacing w:line="360" w:lineRule="auto"/>
        <w:jc w:val="both"/>
        <w:rPr>
          <w:rFonts w:ascii="Book Antiqua" w:hAnsi="Book Antiqua"/>
        </w:rPr>
      </w:pPr>
    </w:p>
    <w:p w14:paraId="0B6FC77C" w14:textId="72AD5539" w:rsidR="00A77B3E" w:rsidRPr="004426E0" w:rsidRDefault="001F211D"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Juhász MF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rPr>
        <w:t xml:space="preserve"> </w:t>
      </w:r>
      <w:r w:rsidR="00D41366" w:rsidRPr="004426E0">
        <w:rPr>
          <w:rFonts w:ascii="Book Antiqua" w:eastAsia="Book Antiqua" w:hAnsi="Book Antiqua" w:cs="Book Antiqua"/>
          <w:color w:val="000000"/>
        </w:rPr>
        <w:t>Insufficient etiological workup/COVID-19-associated pancreatitis</w:t>
      </w:r>
    </w:p>
    <w:p w14:paraId="5A44897B" w14:textId="77777777" w:rsidR="00A77B3E" w:rsidRPr="004426E0" w:rsidRDefault="00A77B3E" w:rsidP="00C86677">
      <w:pPr>
        <w:snapToGrid w:val="0"/>
        <w:spacing w:line="360" w:lineRule="auto"/>
        <w:jc w:val="both"/>
        <w:rPr>
          <w:rFonts w:ascii="Book Antiqua" w:hAnsi="Book Antiqua"/>
        </w:rPr>
      </w:pPr>
    </w:p>
    <w:p w14:paraId="125B1EA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Márk Félix Juhász, Klementina Ocskay, Szabolcs Kiss, Péter Hegyi, Andrea Párniczky</w:t>
      </w:r>
    </w:p>
    <w:p w14:paraId="4CB4E1BC" w14:textId="77777777" w:rsidR="00A77B3E" w:rsidRPr="004426E0" w:rsidRDefault="00A77B3E" w:rsidP="00C86677">
      <w:pPr>
        <w:snapToGrid w:val="0"/>
        <w:spacing w:line="360" w:lineRule="auto"/>
        <w:jc w:val="both"/>
        <w:rPr>
          <w:rFonts w:ascii="Book Antiqua" w:hAnsi="Book Antiqua"/>
        </w:rPr>
      </w:pPr>
    </w:p>
    <w:p w14:paraId="5244D20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Márk Félix Juhász, Klementina Ocskay, </w:t>
      </w:r>
      <w:r w:rsidRPr="004426E0">
        <w:rPr>
          <w:rFonts w:ascii="Book Antiqua" w:eastAsia="Book Antiqua" w:hAnsi="Book Antiqua" w:cs="Book Antiqua"/>
          <w:color w:val="000000"/>
        </w:rPr>
        <w:t>Institute for Translational Medicine, University of Pécs, Medical School, Pécs 7624, Hungary</w:t>
      </w:r>
    </w:p>
    <w:p w14:paraId="353AEDA7" w14:textId="77777777" w:rsidR="00A77B3E" w:rsidRPr="004426E0" w:rsidRDefault="00A77B3E" w:rsidP="00C86677">
      <w:pPr>
        <w:snapToGrid w:val="0"/>
        <w:spacing w:line="360" w:lineRule="auto"/>
        <w:jc w:val="both"/>
        <w:rPr>
          <w:rFonts w:ascii="Book Antiqua" w:hAnsi="Book Antiqua"/>
        </w:rPr>
      </w:pPr>
    </w:p>
    <w:p w14:paraId="30BBEA99" w14:textId="2B07BDD9"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Szabolcs Kiss, </w:t>
      </w:r>
      <w:r w:rsidR="00884990" w:rsidRPr="004426E0">
        <w:rPr>
          <w:rFonts w:ascii="Book Antiqua" w:eastAsia="Book Antiqua" w:hAnsi="Book Antiqua" w:cs="Book Antiqua"/>
          <w:bCs/>
          <w:color w:val="000000"/>
        </w:rPr>
        <w:t>Doctoral School of Clinical Medicine</w:t>
      </w:r>
      <w:r w:rsidRPr="004426E0">
        <w:rPr>
          <w:rFonts w:ascii="Book Antiqua" w:eastAsia="Book Antiqua" w:hAnsi="Book Antiqua" w:cs="Book Antiqua"/>
          <w:color w:val="000000"/>
        </w:rPr>
        <w:t>, University of Szeged, Szeged 6720, Hungary</w:t>
      </w:r>
    </w:p>
    <w:p w14:paraId="3423BBA3" w14:textId="77777777" w:rsidR="00A77B3E" w:rsidRPr="004426E0" w:rsidRDefault="00A77B3E" w:rsidP="00C86677">
      <w:pPr>
        <w:snapToGrid w:val="0"/>
        <w:spacing w:line="360" w:lineRule="auto"/>
        <w:jc w:val="both"/>
        <w:rPr>
          <w:rFonts w:ascii="Book Antiqua" w:hAnsi="Book Antiqua"/>
        </w:rPr>
      </w:pPr>
    </w:p>
    <w:p w14:paraId="59E21DB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Péter Hegyi, </w:t>
      </w:r>
      <w:r w:rsidRPr="004426E0">
        <w:rPr>
          <w:rFonts w:ascii="Book Antiqua" w:eastAsia="Book Antiqua" w:hAnsi="Book Antiqua" w:cs="Book Antiqua"/>
          <w:color w:val="000000"/>
        </w:rPr>
        <w:t>Institute for Translational Medicine, Medical School, University of Pécs, Pécs 7624, Hungary</w:t>
      </w:r>
    </w:p>
    <w:p w14:paraId="529A52CA" w14:textId="77777777" w:rsidR="00A77B3E" w:rsidRPr="004426E0" w:rsidRDefault="00A77B3E" w:rsidP="00C86677">
      <w:pPr>
        <w:snapToGrid w:val="0"/>
        <w:spacing w:line="360" w:lineRule="auto"/>
        <w:jc w:val="both"/>
        <w:rPr>
          <w:rFonts w:ascii="Book Antiqua" w:hAnsi="Book Antiqua"/>
        </w:rPr>
      </w:pPr>
    </w:p>
    <w:p w14:paraId="0566E568"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Andrea Párniczky, </w:t>
      </w:r>
      <w:r w:rsidRPr="004426E0">
        <w:rPr>
          <w:rFonts w:ascii="Book Antiqua" w:eastAsia="Book Antiqua" w:hAnsi="Book Antiqua" w:cs="Book Antiqua"/>
          <w:color w:val="000000"/>
        </w:rPr>
        <w:t>Department of Pediatrics, Heim Pál National Institute for Pediatrics, Budapest 1089, Hungary</w:t>
      </w:r>
    </w:p>
    <w:p w14:paraId="577B67F9" w14:textId="77777777" w:rsidR="00A77B3E" w:rsidRPr="004426E0" w:rsidRDefault="00A77B3E" w:rsidP="00C86677">
      <w:pPr>
        <w:snapToGrid w:val="0"/>
        <w:spacing w:line="360" w:lineRule="auto"/>
        <w:jc w:val="both"/>
        <w:rPr>
          <w:rFonts w:ascii="Book Antiqua" w:hAnsi="Book Antiqua"/>
        </w:rPr>
      </w:pPr>
    </w:p>
    <w:p w14:paraId="3450A734" w14:textId="129524A2"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Author contributions: </w:t>
      </w:r>
      <w:r w:rsidRPr="004426E0">
        <w:rPr>
          <w:rFonts w:ascii="Book Antiqua" w:eastAsia="Book Antiqua" w:hAnsi="Book Antiqua" w:cs="Book Antiqua"/>
          <w:color w:val="000000"/>
        </w:rPr>
        <w:t>Juhász MF and Ocskay K contributed equally</w:t>
      </w:r>
      <w:r w:rsidR="000113F4" w:rsidRPr="004426E0">
        <w:rPr>
          <w:rFonts w:ascii="Book Antiqua" w:eastAsia="Book Antiqua" w:hAnsi="Book Antiqua" w:cs="Book Antiqua"/>
          <w:color w:val="000000"/>
        </w:rPr>
        <w:t>, as first authors,</w:t>
      </w:r>
      <w:r w:rsidRPr="004426E0">
        <w:rPr>
          <w:rFonts w:ascii="Book Antiqua" w:eastAsia="Book Antiqua" w:hAnsi="Book Antiqua" w:cs="Book Antiqua"/>
          <w:color w:val="000000"/>
        </w:rPr>
        <w:t xml:space="preserve"> in the systematic search and selection, data extraction, writing, preparing tables and figures; Kiss S performed the risk of bias assessment and prepared one of the tables; Hegyi P provided critical insight for the focus and </w:t>
      </w:r>
      <w:r w:rsidRPr="004426E0">
        <w:rPr>
          <w:rFonts w:ascii="Book Antiqua" w:eastAsia="Book Antiqua" w:hAnsi="Book Antiqua" w:cs="Book Antiqua"/>
          <w:color w:val="000000"/>
        </w:rPr>
        <w:lastRenderedPageBreak/>
        <w:t>writing of the article; Párniczky A contributed to the design and coordinated the writing of the paper.</w:t>
      </w:r>
    </w:p>
    <w:p w14:paraId="152B5760" w14:textId="77777777" w:rsidR="00A77B3E" w:rsidRPr="004426E0" w:rsidRDefault="00A77B3E" w:rsidP="00C86677">
      <w:pPr>
        <w:snapToGrid w:val="0"/>
        <w:spacing w:line="360" w:lineRule="auto"/>
        <w:jc w:val="both"/>
        <w:rPr>
          <w:rFonts w:ascii="Book Antiqua" w:hAnsi="Book Antiqua"/>
        </w:rPr>
      </w:pPr>
    </w:p>
    <w:p w14:paraId="3AC3BD6A" w14:textId="05F3F592"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Supported by </w:t>
      </w:r>
      <w:r w:rsidRPr="004426E0">
        <w:rPr>
          <w:rFonts w:ascii="Book Antiqua" w:eastAsia="Book Antiqua" w:hAnsi="Book Antiqua" w:cs="Book Antiqua"/>
          <w:color w:val="000000"/>
        </w:rPr>
        <w:t>European Union (European Regional Development Fund), No. GINOP-2.3.2-15-2016-00048 and EFOP 3.6.2-16-2017-00006.</w:t>
      </w:r>
    </w:p>
    <w:p w14:paraId="0246668D" w14:textId="77777777" w:rsidR="00A77B3E" w:rsidRPr="004426E0" w:rsidRDefault="00A77B3E" w:rsidP="00C86677">
      <w:pPr>
        <w:snapToGrid w:val="0"/>
        <w:spacing w:line="360" w:lineRule="auto"/>
        <w:jc w:val="both"/>
        <w:rPr>
          <w:rFonts w:ascii="Book Antiqua" w:hAnsi="Book Antiqua"/>
        </w:rPr>
      </w:pPr>
    </w:p>
    <w:p w14:paraId="61D8D6EF" w14:textId="47B70AA5" w:rsidR="00A77B3E" w:rsidRPr="004426E0" w:rsidRDefault="00D41366" w:rsidP="00C86677">
      <w:pPr>
        <w:snapToGrid w:val="0"/>
        <w:spacing w:line="360" w:lineRule="auto"/>
        <w:jc w:val="both"/>
        <w:rPr>
          <w:rFonts w:ascii="Book Antiqua" w:hAnsi="Book Antiqua"/>
          <w:u w:val="single"/>
        </w:rPr>
      </w:pPr>
      <w:r w:rsidRPr="004426E0">
        <w:rPr>
          <w:rFonts w:ascii="Book Antiqua" w:eastAsia="Book Antiqua" w:hAnsi="Book Antiqua" w:cs="Book Antiqua"/>
          <w:b/>
          <w:bCs/>
          <w:color w:val="000000"/>
        </w:rPr>
        <w:t xml:space="preserve">Corresponding author: Andrea Párniczky, MD, PhD, Doctor, Research Fellow, </w:t>
      </w:r>
      <w:r w:rsidRPr="004426E0">
        <w:rPr>
          <w:rFonts w:ascii="Book Antiqua" w:eastAsia="Book Antiqua" w:hAnsi="Book Antiqua" w:cs="Book Antiqua"/>
          <w:color w:val="000000"/>
        </w:rPr>
        <w:t>Department of Pediatrics, Heim Pál National Institut</w:t>
      </w:r>
      <w:r w:rsidR="005453C4" w:rsidRPr="004426E0">
        <w:rPr>
          <w:rFonts w:ascii="Book Antiqua" w:eastAsia="Book Antiqua" w:hAnsi="Book Antiqua" w:cs="Book Antiqua"/>
          <w:color w:val="000000"/>
        </w:rPr>
        <w:t xml:space="preserve">e for Pediatrics, </w:t>
      </w:r>
      <w:bookmarkStart w:id="0" w:name="OLE_LINK1"/>
      <w:bookmarkStart w:id="1" w:name="OLE_LINK2"/>
      <w:r w:rsidR="005453C4" w:rsidRPr="004426E0">
        <w:rPr>
          <w:rFonts w:ascii="Book Antiqua" w:eastAsia="Book Antiqua" w:hAnsi="Book Antiqua" w:cs="Book Antiqua"/>
          <w:color w:val="000000"/>
        </w:rPr>
        <w:t>Üllői Street 86</w:t>
      </w:r>
      <w:bookmarkEnd w:id="0"/>
      <w:bookmarkEnd w:id="1"/>
      <w:r w:rsidRPr="004426E0">
        <w:rPr>
          <w:rFonts w:ascii="Book Antiqua" w:eastAsia="Book Antiqua" w:hAnsi="Book Antiqua" w:cs="Book Antiqua"/>
          <w:color w:val="000000"/>
        </w:rPr>
        <w:t>, Budapest 1089, Hungary. andrea.parniczky@gmail.com</w:t>
      </w:r>
    </w:p>
    <w:p w14:paraId="56BA7301" w14:textId="77777777" w:rsidR="00A77B3E" w:rsidRPr="004426E0" w:rsidRDefault="00A77B3E" w:rsidP="00C86677">
      <w:pPr>
        <w:snapToGrid w:val="0"/>
        <w:spacing w:line="360" w:lineRule="auto"/>
        <w:jc w:val="both"/>
        <w:rPr>
          <w:rFonts w:ascii="Book Antiqua" w:hAnsi="Book Antiqua"/>
        </w:rPr>
      </w:pPr>
    </w:p>
    <w:p w14:paraId="49DAD896"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Received: </w:t>
      </w:r>
      <w:r w:rsidRPr="004426E0">
        <w:rPr>
          <w:rFonts w:ascii="Book Antiqua" w:eastAsia="Book Antiqua" w:hAnsi="Book Antiqua" w:cs="Book Antiqua"/>
          <w:color w:val="000000"/>
        </w:rPr>
        <w:t>June 17, 2020</w:t>
      </w:r>
    </w:p>
    <w:p w14:paraId="6BB3C98E"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Revised: </w:t>
      </w:r>
      <w:r w:rsidRPr="004426E0">
        <w:rPr>
          <w:rFonts w:ascii="Book Antiqua" w:eastAsia="Book Antiqua" w:hAnsi="Book Antiqua" w:cs="Book Antiqua"/>
          <w:color w:val="000000"/>
        </w:rPr>
        <w:t>August 11, 2020</w:t>
      </w:r>
    </w:p>
    <w:p w14:paraId="6B484F55" w14:textId="72740A89"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Accepted: </w:t>
      </w:r>
      <w:r w:rsidR="00327899" w:rsidRPr="004426E0">
        <w:rPr>
          <w:rFonts w:ascii="Book Antiqua" w:eastAsia="Book Antiqua" w:hAnsi="Book Antiqua" w:cs="Book Antiqua"/>
          <w:color w:val="000000"/>
        </w:rPr>
        <w:t>September 23, 2020</w:t>
      </w:r>
    </w:p>
    <w:p w14:paraId="545CE9B4" w14:textId="0F58EFA8" w:rsidR="00A77B3E" w:rsidRPr="004426E0" w:rsidRDefault="00D41366" w:rsidP="00B927D4">
      <w:pPr>
        <w:snapToGrid w:val="0"/>
        <w:spacing w:line="360" w:lineRule="auto"/>
        <w:rPr>
          <w:rFonts w:ascii="Book Antiqua" w:hAnsi="Book Antiqua"/>
        </w:rPr>
        <w:sectPr w:rsidR="00A77B3E" w:rsidRPr="004426E0" w:rsidSect="005453C4">
          <w:footerReference w:type="default" r:id="rId7"/>
          <w:type w:val="continuous"/>
          <w:pgSz w:w="12240" w:h="15840"/>
          <w:pgMar w:top="1440" w:right="1800" w:bottom="1440" w:left="1800" w:header="720" w:footer="720" w:gutter="0"/>
          <w:cols w:space="720"/>
          <w:docGrid w:linePitch="360"/>
        </w:sectPr>
      </w:pPr>
      <w:r w:rsidRPr="004426E0">
        <w:rPr>
          <w:rFonts w:ascii="Book Antiqua" w:eastAsia="Book Antiqua" w:hAnsi="Book Antiqua" w:cs="Book Antiqua"/>
          <w:b/>
          <w:bCs/>
          <w:color w:val="000000"/>
        </w:rPr>
        <w:t xml:space="preserve">Published online: </w:t>
      </w:r>
      <w:r w:rsidR="00B927D4" w:rsidRPr="004426E0">
        <w:rPr>
          <w:rFonts w:ascii="Book Antiqua" w:hAnsi="Book Antiqua" w:hint="eastAsia"/>
          <w:lang w:eastAsia="zh-CN"/>
        </w:rPr>
        <w:t xml:space="preserve">October </w:t>
      </w:r>
      <w:r w:rsidR="004426E0" w:rsidRPr="004426E0">
        <w:rPr>
          <w:rFonts w:ascii="Book Antiqua" w:hAnsi="Book Antiqua" w:hint="eastAsia"/>
          <w:lang w:eastAsia="zh-CN"/>
        </w:rPr>
        <w:t>28</w:t>
      </w:r>
      <w:r w:rsidR="00B927D4" w:rsidRPr="004426E0">
        <w:rPr>
          <w:rFonts w:ascii="Book Antiqua" w:hAnsi="Book Antiqua" w:hint="eastAsia"/>
          <w:lang w:eastAsia="zh-CN"/>
        </w:rPr>
        <w:t>, 2020</w:t>
      </w:r>
    </w:p>
    <w:p w14:paraId="0B7E7C34" w14:textId="63E8385D" w:rsidR="00A77B3E" w:rsidRPr="004426E0" w:rsidRDefault="005453C4"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br w:type="page"/>
      </w:r>
      <w:r w:rsidR="00D41366" w:rsidRPr="004426E0">
        <w:rPr>
          <w:rFonts w:ascii="Book Antiqua" w:eastAsia="Book Antiqua" w:hAnsi="Book Antiqua" w:cs="Book Antiqua"/>
          <w:b/>
          <w:color w:val="000000"/>
        </w:rPr>
        <w:t>Abstract</w:t>
      </w:r>
    </w:p>
    <w:p w14:paraId="0E6F9A41"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BACKGROUND</w:t>
      </w:r>
    </w:p>
    <w:p w14:paraId="6A7D6E67"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Severe acute respiratory syndrome coronavirus 2 (SARS-CoV-2) infection, mostly causing respiratory symptoms, is also known to affect the gastrointestinal tract. Several case reports hypothesize that SARS-CoV-2 could be an etiological factor in acute pancreatitis (AP).</w:t>
      </w:r>
    </w:p>
    <w:p w14:paraId="6901477F" w14:textId="77777777" w:rsidR="00A77B3E" w:rsidRPr="004426E0" w:rsidRDefault="00A77B3E" w:rsidP="00C86677">
      <w:pPr>
        <w:snapToGrid w:val="0"/>
        <w:spacing w:line="360" w:lineRule="auto"/>
        <w:jc w:val="both"/>
        <w:rPr>
          <w:rFonts w:ascii="Book Antiqua" w:hAnsi="Book Antiqua"/>
        </w:rPr>
      </w:pPr>
    </w:p>
    <w:p w14:paraId="7120CA6B"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AIM</w:t>
      </w:r>
    </w:p>
    <w:p w14:paraId="120271A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To assess all the available evidence in the literature relating to coronavirus disease 2019 (COVID-19) and AP.</w:t>
      </w:r>
    </w:p>
    <w:p w14:paraId="02CF7E46" w14:textId="77777777" w:rsidR="00A77B3E" w:rsidRPr="004426E0" w:rsidRDefault="00A77B3E" w:rsidP="00C86677">
      <w:pPr>
        <w:snapToGrid w:val="0"/>
        <w:spacing w:line="360" w:lineRule="auto"/>
        <w:jc w:val="both"/>
        <w:rPr>
          <w:rFonts w:ascii="Book Antiqua" w:hAnsi="Book Antiqua"/>
        </w:rPr>
      </w:pPr>
    </w:p>
    <w:p w14:paraId="6D2BEC0A"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METHODS</w:t>
      </w:r>
    </w:p>
    <w:p w14:paraId="490B26B5"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We performed a systematic review of the available literature on the topic. The systematic search was conducted on 15 May 2020 on MEDLINE, </w:t>
      </w:r>
      <w:r w:rsidRPr="004426E0">
        <w:rPr>
          <w:rFonts w:ascii="Book Antiqua" w:eastAsia="Book Antiqua" w:hAnsi="Book Antiqua" w:cs="Book Antiqua"/>
          <w:caps/>
          <w:color w:val="000000"/>
        </w:rPr>
        <w:t>Embase</w:t>
      </w:r>
      <w:r w:rsidRPr="004426E0">
        <w:rPr>
          <w:rFonts w:ascii="Book Antiqua" w:eastAsia="Book Antiqua" w:hAnsi="Book Antiqua" w:cs="Book Antiqua"/>
          <w:color w:val="000000"/>
        </w:rPr>
        <w:t>, CENTRAL, Web of Science and Scopus with a search key using the terms “amylase,” “lipase,” “pancr*,” “COVID-19” and synonyms. Due to the low quality and poor comparability of the studies, a meta-analysis was not performed.</w:t>
      </w:r>
    </w:p>
    <w:p w14:paraId="4BD8CDE3" w14:textId="77777777" w:rsidR="00A77B3E" w:rsidRPr="004426E0" w:rsidRDefault="00A77B3E" w:rsidP="00C86677">
      <w:pPr>
        <w:snapToGrid w:val="0"/>
        <w:spacing w:line="360" w:lineRule="auto"/>
        <w:jc w:val="both"/>
        <w:rPr>
          <w:rFonts w:ascii="Book Antiqua" w:hAnsi="Book Antiqua"/>
        </w:rPr>
      </w:pPr>
    </w:p>
    <w:p w14:paraId="575F5907"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RESULTS</w:t>
      </w:r>
    </w:p>
    <w:p w14:paraId="7FE73A08"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Six case reports and two retrospective cohorts were included, containing data on eleven COVID-19 patients with AP. Five patients had AP according to the Atlanta classification. Other publications did not provide sufficient information on the diagnostic criteria. Most cases were considered SARS-CoV-2-induced, while several established etiological factors were not investigated. We were able to identify other possible causes in most of them.</w:t>
      </w:r>
    </w:p>
    <w:p w14:paraId="64AA3299" w14:textId="77777777" w:rsidR="00A77B3E" w:rsidRPr="004426E0" w:rsidRDefault="00A77B3E" w:rsidP="00C86677">
      <w:pPr>
        <w:snapToGrid w:val="0"/>
        <w:spacing w:line="360" w:lineRule="auto"/>
        <w:jc w:val="both"/>
        <w:rPr>
          <w:rFonts w:ascii="Book Antiqua" w:hAnsi="Book Antiqua"/>
        </w:rPr>
      </w:pPr>
    </w:p>
    <w:p w14:paraId="706414C9"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CONCLUSION</w:t>
      </w:r>
    </w:p>
    <w:p w14:paraId="4A7E50DD"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We strongly highlight the need for adherence to the guidelines during a diagnostic and etiological workup, which could alter therapy.</w:t>
      </w:r>
    </w:p>
    <w:p w14:paraId="6AF11336" w14:textId="77777777" w:rsidR="00A77B3E" w:rsidRPr="004426E0" w:rsidRDefault="00A77B3E" w:rsidP="00C86677">
      <w:pPr>
        <w:snapToGrid w:val="0"/>
        <w:spacing w:line="360" w:lineRule="auto"/>
        <w:jc w:val="both"/>
        <w:rPr>
          <w:rFonts w:ascii="Book Antiqua" w:hAnsi="Book Antiqua"/>
        </w:rPr>
      </w:pPr>
    </w:p>
    <w:p w14:paraId="3D7AF228"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Key Words: </w:t>
      </w:r>
      <w:bookmarkStart w:id="2" w:name="OLE_LINK10"/>
      <w:bookmarkStart w:id="3" w:name="OLE_LINK11"/>
      <w:r w:rsidRPr="004426E0">
        <w:rPr>
          <w:rFonts w:ascii="Book Antiqua" w:eastAsia="Book Antiqua" w:hAnsi="Book Antiqua" w:cs="Book Antiqua"/>
          <w:color w:val="000000"/>
        </w:rPr>
        <w:t>Pancreas</w:t>
      </w:r>
      <w:bookmarkEnd w:id="2"/>
      <w:bookmarkEnd w:id="3"/>
      <w:r w:rsidRPr="004426E0">
        <w:rPr>
          <w:rFonts w:ascii="Book Antiqua" w:eastAsia="Book Antiqua" w:hAnsi="Book Antiqua" w:cs="Book Antiqua"/>
          <w:color w:val="000000"/>
        </w:rPr>
        <w:t xml:space="preserve">; COVID-19; </w:t>
      </w:r>
      <w:bookmarkStart w:id="4" w:name="OLE_LINK12"/>
      <w:bookmarkStart w:id="5" w:name="OLE_LINK13"/>
      <w:r w:rsidRPr="004426E0">
        <w:rPr>
          <w:rFonts w:ascii="Book Antiqua" w:eastAsia="Book Antiqua" w:hAnsi="Book Antiqua" w:cs="Book Antiqua"/>
          <w:color w:val="000000"/>
        </w:rPr>
        <w:t>Pancreatic involvement</w:t>
      </w:r>
      <w:bookmarkEnd w:id="4"/>
      <w:bookmarkEnd w:id="5"/>
      <w:r w:rsidRPr="004426E0">
        <w:rPr>
          <w:rFonts w:ascii="Book Antiqua" w:eastAsia="Book Antiqua" w:hAnsi="Book Antiqua" w:cs="Book Antiqua"/>
          <w:color w:val="000000"/>
        </w:rPr>
        <w:t xml:space="preserve">; </w:t>
      </w:r>
      <w:bookmarkStart w:id="6" w:name="OLE_LINK14"/>
      <w:bookmarkStart w:id="7" w:name="OLE_LINK15"/>
      <w:r w:rsidRPr="004426E0">
        <w:rPr>
          <w:rFonts w:ascii="Book Antiqua" w:eastAsia="Book Antiqua" w:hAnsi="Book Antiqua" w:cs="Book Antiqua"/>
          <w:color w:val="000000"/>
        </w:rPr>
        <w:t>Pancreatitis</w:t>
      </w:r>
      <w:bookmarkEnd w:id="6"/>
      <w:bookmarkEnd w:id="7"/>
      <w:r w:rsidRPr="004426E0">
        <w:rPr>
          <w:rFonts w:ascii="Book Antiqua" w:eastAsia="Book Antiqua" w:hAnsi="Book Antiqua" w:cs="Book Antiqua"/>
          <w:color w:val="000000"/>
        </w:rPr>
        <w:t xml:space="preserve">; </w:t>
      </w:r>
      <w:bookmarkStart w:id="8" w:name="OLE_LINK16"/>
      <w:r w:rsidRPr="004426E0">
        <w:rPr>
          <w:rFonts w:ascii="Book Antiqua" w:eastAsia="Book Antiqua" w:hAnsi="Book Antiqua" w:cs="Book Antiqua"/>
          <w:color w:val="000000"/>
        </w:rPr>
        <w:t>Amylase; Lipase</w:t>
      </w:r>
    </w:p>
    <w:bookmarkEnd w:id="8"/>
    <w:p w14:paraId="30A8C5F8" w14:textId="77777777" w:rsidR="00A77B3E" w:rsidRPr="004426E0" w:rsidRDefault="00A77B3E" w:rsidP="00C86677">
      <w:pPr>
        <w:snapToGrid w:val="0"/>
        <w:spacing w:line="360" w:lineRule="auto"/>
        <w:jc w:val="both"/>
        <w:rPr>
          <w:rFonts w:ascii="Book Antiqua" w:hAnsi="Book Antiqua"/>
        </w:rPr>
      </w:pPr>
    </w:p>
    <w:p w14:paraId="397E2A39" w14:textId="3A93B0EA" w:rsidR="005C2012" w:rsidRDefault="001E394D" w:rsidP="00C86677">
      <w:pPr>
        <w:snapToGrid w:val="0"/>
        <w:spacing w:line="360" w:lineRule="auto"/>
        <w:jc w:val="both"/>
        <w:rPr>
          <w:rFonts w:ascii="Book Antiqua" w:hAnsi="Book Antiqua" w:cs="Book Antiqua" w:hint="eastAsia"/>
          <w:color w:val="000000"/>
          <w:lang w:eastAsia="zh-CN"/>
        </w:rPr>
      </w:pPr>
      <w:r w:rsidRPr="001E394D">
        <w:rPr>
          <w:rFonts w:ascii="Book Antiqua" w:hAnsi="Book Antiqua" w:cs="Book Antiqua" w:hint="eastAsia"/>
          <w:b/>
          <w:color w:val="000000"/>
          <w:lang w:eastAsia="zh-CN"/>
        </w:rPr>
        <w:t xml:space="preserve">Citation: </w:t>
      </w:r>
      <w:r w:rsidR="00D41366" w:rsidRPr="004426E0">
        <w:rPr>
          <w:rFonts w:ascii="Book Antiqua" w:eastAsia="Book Antiqua" w:hAnsi="Book Antiqua" w:cs="Book Antiqua"/>
          <w:color w:val="000000"/>
        </w:rPr>
        <w:t xml:space="preserve">Juhász MF, Ocskay K, Kiss S, Hegyi P, Párniczky A. Insufficient etiological workup of COVID-19-associated acute pancreatitis: A systematic review. </w:t>
      </w:r>
      <w:r w:rsidR="00D41366" w:rsidRPr="004426E0">
        <w:rPr>
          <w:rFonts w:ascii="Book Antiqua" w:eastAsia="Book Antiqua" w:hAnsi="Book Antiqua" w:cs="Book Antiqua"/>
          <w:i/>
          <w:iCs/>
          <w:color w:val="000000"/>
        </w:rPr>
        <w:t>World J Gastroenterol</w:t>
      </w:r>
      <w:r w:rsidR="00D41366" w:rsidRPr="004426E0">
        <w:rPr>
          <w:rFonts w:ascii="Book Antiqua" w:eastAsia="Book Antiqua" w:hAnsi="Book Antiqua" w:cs="Book Antiqua"/>
          <w:color w:val="000000"/>
        </w:rPr>
        <w:t xml:space="preserve"> 2020; </w:t>
      </w:r>
      <w:r w:rsidR="00B927D4" w:rsidRPr="004426E0">
        <w:rPr>
          <w:rFonts w:ascii="Book Antiqua" w:eastAsia="Book Antiqua" w:hAnsi="Book Antiqua" w:cs="Book Antiqua"/>
          <w:color w:val="000000"/>
        </w:rPr>
        <w:t>26(</w:t>
      </w:r>
      <w:r w:rsidR="004426E0" w:rsidRPr="004426E0">
        <w:rPr>
          <w:rFonts w:ascii="Book Antiqua" w:hAnsi="Book Antiqua" w:cs="Book Antiqua" w:hint="eastAsia"/>
          <w:color w:val="000000"/>
          <w:lang w:eastAsia="zh-CN"/>
        </w:rPr>
        <w:t>40</w:t>
      </w:r>
      <w:r w:rsidR="00B927D4" w:rsidRPr="004426E0">
        <w:rPr>
          <w:rFonts w:ascii="Book Antiqua" w:eastAsia="Book Antiqua" w:hAnsi="Book Antiqua" w:cs="Book Antiqua"/>
          <w:color w:val="000000"/>
        </w:rPr>
        <w:t xml:space="preserve">): </w:t>
      </w:r>
      <w:r w:rsidR="005C2012" w:rsidRPr="005C2012">
        <w:rPr>
          <w:rFonts w:ascii="Book Antiqua" w:eastAsia="Book Antiqua" w:hAnsi="Book Antiqua" w:cs="Book Antiqua"/>
          <w:color w:val="000000"/>
        </w:rPr>
        <w:t>6270-6278</w:t>
      </w:r>
      <w:r w:rsidR="00B927D4" w:rsidRPr="004426E0">
        <w:rPr>
          <w:rFonts w:ascii="Book Antiqua" w:eastAsia="Book Antiqua" w:hAnsi="Book Antiqua" w:cs="Book Antiqua"/>
          <w:color w:val="000000"/>
        </w:rPr>
        <w:t xml:space="preserve">  </w:t>
      </w:r>
    </w:p>
    <w:p w14:paraId="3A85E06D" w14:textId="2B90206C" w:rsidR="005C2012" w:rsidRDefault="00B927D4" w:rsidP="00C86677">
      <w:pPr>
        <w:snapToGrid w:val="0"/>
        <w:spacing w:line="360" w:lineRule="auto"/>
        <w:jc w:val="both"/>
        <w:rPr>
          <w:rFonts w:ascii="Book Antiqua" w:hAnsi="Book Antiqua" w:cs="Book Antiqua" w:hint="eastAsia"/>
          <w:color w:val="000000"/>
          <w:lang w:eastAsia="zh-CN"/>
        </w:rPr>
      </w:pPr>
      <w:r w:rsidRPr="001E394D">
        <w:rPr>
          <w:rFonts w:ascii="Book Antiqua" w:eastAsia="Book Antiqua" w:hAnsi="Book Antiqua" w:cs="Book Antiqua"/>
          <w:b/>
          <w:color w:val="000000"/>
        </w:rPr>
        <w:t>URL:</w:t>
      </w:r>
      <w:r w:rsidRPr="004426E0">
        <w:rPr>
          <w:rFonts w:ascii="Book Antiqua" w:eastAsia="Book Antiqua" w:hAnsi="Book Antiqua" w:cs="Book Antiqua"/>
          <w:color w:val="000000"/>
        </w:rPr>
        <w:t xml:space="preserve"> https://www.wjgnet.com/1007-9327/full/v26/i</w:t>
      </w:r>
      <w:r w:rsidR="004426E0" w:rsidRPr="004426E0">
        <w:rPr>
          <w:rFonts w:ascii="Book Antiqua" w:hAnsi="Book Antiqua" w:cs="Book Antiqua" w:hint="eastAsia"/>
          <w:color w:val="000000"/>
          <w:lang w:eastAsia="zh-CN"/>
        </w:rPr>
        <w:t>40</w:t>
      </w:r>
      <w:r w:rsidRPr="004426E0">
        <w:rPr>
          <w:rFonts w:ascii="Book Antiqua" w:eastAsia="Book Antiqua" w:hAnsi="Book Antiqua" w:cs="Book Antiqua"/>
          <w:color w:val="000000"/>
        </w:rPr>
        <w:t>/</w:t>
      </w:r>
      <w:r w:rsidR="005C2012">
        <w:rPr>
          <w:rFonts w:ascii="Book Antiqua" w:hAnsi="Book Antiqua" w:cs="Book Antiqua" w:hint="eastAsia"/>
          <w:color w:val="000000"/>
          <w:lang w:eastAsia="zh-CN"/>
        </w:rPr>
        <w:t>6270</w:t>
      </w:r>
      <w:r w:rsidRPr="004426E0">
        <w:rPr>
          <w:rFonts w:ascii="Book Antiqua" w:eastAsia="Book Antiqua" w:hAnsi="Book Antiqua" w:cs="Book Antiqua"/>
          <w:color w:val="000000"/>
        </w:rPr>
        <w:t xml:space="preserve">.htm  </w:t>
      </w:r>
    </w:p>
    <w:p w14:paraId="55BF81FA" w14:textId="14F3D317" w:rsidR="00A77B3E" w:rsidRPr="005C2012" w:rsidRDefault="00B927D4" w:rsidP="00C86677">
      <w:pPr>
        <w:snapToGrid w:val="0"/>
        <w:spacing w:line="360" w:lineRule="auto"/>
        <w:jc w:val="both"/>
        <w:rPr>
          <w:rFonts w:ascii="Book Antiqua" w:hAnsi="Book Antiqua" w:hint="eastAsia"/>
          <w:lang w:eastAsia="zh-CN"/>
        </w:rPr>
      </w:pPr>
      <w:bookmarkStart w:id="9" w:name="_GoBack"/>
      <w:r w:rsidRPr="001E394D">
        <w:rPr>
          <w:rFonts w:ascii="Book Antiqua" w:eastAsia="Book Antiqua" w:hAnsi="Book Antiqua" w:cs="Book Antiqua"/>
          <w:b/>
          <w:color w:val="000000"/>
        </w:rPr>
        <w:t>DOI:</w:t>
      </w:r>
      <w:bookmarkEnd w:id="9"/>
      <w:r w:rsidRPr="004426E0">
        <w:rPr>
          <w:rFonts w:ascii="Book Antiqua" w:eastAsia="Book Antiqua" w:hAnsi="Book Antiqua" w:cs="Book Antiqua"/>
          <w:color w:val="000000"/>
        </w:rPr>
        <w:t xml:space="preserve"> https://dx.doi.org/10.3748/wjg.v26.i</w:t>
      </w:r>
      <w:r w:rsidR="004426E0" w:rsidRPr="004426E0">
        <w:rPr>
          <w:rFonts w:ascii="Book Antiqua" w:hAnsi="Book Antiqua" w:cs="Book Antiqua" w:hint="eastAsia"/>
          <w:color w:val="000000"/>
          <w:lang w:eastAsia="zh-CN"/>
        </w:rPr>
        <w:t>40</w:t>
      </w:r>
      <w:r w:rsidRPr="004426E0">
        <w:rPr>
          <w:rFonts w:ascii="Book Antiqua" w:eastAsia="Book Antiqua" w:hAnsi="Book Antiqua" w:cs="Book Antiqua"/>
          <w:color w:val="000000"/>
        </w:rPr>
        <w:t>.</w:t>
      </w:r>
      <w:r w:rsidR="005C2012">
        <w:rPr>
          <w:rFonts w:ascii="Book Antiqua" w:hAnsi="Book Antiqua" w:cs="Book Antiqua" w:hint="eastAsia"/>
          <w:color w:val="000000"/>
          <w:lang w:eastAsia="zh-CN"/>
        </w:rPr>
        <w:t>6270</w:t>
      </w:r>
    </w:p>
    <w:p w14:paraId="2EEA2738" w14:textId="77777777" w:rsidR="00A77B3E" w:rsidRPr="004426E0" w:rsidRDefault="00A77B3E" w:rsidP="00C86677">
      <w:pPr>
        <w:snapToGrid w:val="0"/>
        <w:spacing w:line="360" w:lineRule="auto"/>
        <w:jc w:val="both"/>
        <w:rPr>
          <w:rFonts w:ascii="Book Antiqua" w:hAnsi="Book Antiqua"/>
        </w:rPr>
      </w:pPr>
    </w:p>
    <w:p w14:paraId="61D798F7" w14:textId="630AE653"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Core Tip: </w:t>
      </w:r>
      <w:bookmarkStart w:id="10" w:name="OLE_LINK17"/>
      <w:bookmarkStart w:id="11" w:name="OLE_LINK18"/>
      <w:r w:rsidRPr="004426E0">
        <w:rPr>
          <w:rFonts w:ascii="Book Antiqua" w:eastAsia="Book Antiqua" w:hAnsi="Book Antiqua" w:cs="Book Antiqua"/>
          <w:color w:val="000000"/>
        </w:rPr>
        <w:t>As the severe acute respiratory syndrome coronavirus 2 pandemic spreads, numerous coronavirus disease 2019 patients will be diagnosed with acute pancreatitis (AP). Viral infections are known etiological factors of AP, but taking a look at the available literature several shortcomings of the diagnostic end etiological workups were uncovered, therefore the causative relationship between coronavirus disease 2019 and AP cannot be established. We highlight the fundamental role of guideline adherence in the diagnosis and etiological workup of AP since etiology-specific therapeutic options are available. Identifying underlying etiological factors is the foundation of high-quality patient care in AP.</w:t>
      </w:r>
    </w:p>
    <w:bookmarkEnd w:id="10"/>
    <w:bookmarkEnd w:id="11"/>
    <w:p w14:paraId="27143677" w14:textId="1E8EF1E4" w:rsidR="00A77B3E" w:rsidRPr="004426E0" w:rsidRDefault="0090484C" w:rsidP="00C86677">
      <w:pPr>
        <w:snapToGrid w:val="0"/>
        <w:spacing w:line="360" w:lineRule="auto"/>
        <w:jc w:val="both"/>
        <w:rPr>
          <w:rFonts w:ascii="Book Antiqua" w:hAnsi="Book Antiqua"/>
        </w:rPr>
      </w:pPr>
      <w:r w:rsidRPr="004426E0">
        <w:rPr>
          <w:rFonts w:ascii="Book Antiqua" w:eastAsia="Book Antiqua" w:hAnsi="Book Antiqua" w:cs="Book Antiqua"/>
          <w:b/>
          <w:caps/>
          <w:color w:val="000000"/>
          <w:u w:val="single"/>
        </w:rPr>
        <w:br w:type="page"/>
      </w:r>
      <w:r w:rsidR="00D41366" w:rsidRPr="004426E0">
        <w:rPr>
          <w:rFonts w:ascii="Book Antiqua" w:eastAsia="Book Antiqua" w:hAnsi="Book Antiqua" w:cs="Book Antiqua"/>
          <w:b/>
          <w:caps/>
          <w:color w:val="000000"/>
          <w:u w:val="single"/>
        </w:rPr>
        <w:t>INTRODUCTION</w:t>
      </w:r>
    </w:p>
    <w:p w14:paraId="4D7A3AF0" w14:textId="09BB36B1"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In 2019, a novel coronavirus emerged in Wuhan, China, causing multiple cases of severe pneumonia and launching the </w:t>
      </w:r>
      <w:r w:rsidR="00765B7B" w:rsidRPr="004426E0">
        <w:rPr>
          <w:rFonts w:ascii="Book Antiqua" w:eastAsia="Book Antiqua" w:hAnsi="Book Antiqua" w:cs="Book Antiqua"/>
          <w:color w:val="000000"/>
        </w:rPr>
        <w:t xml:space="preserve">severe </w:t>
      </w:r>
      <w:r w:rsidRPr="004426E0">
        <w:rPr>
          <w:rFonts w:ascii="Book Antiqua" w:eastAsia="Book Antiqua" w:hAnsi="Book Antiqua" w:cs="Book Antiqua"/>
          <w:color w:val="000000"/>
        </w:rPr>
        <w:t>acute respiratory syndrome coronavirus 2 (SARS-CoV-2) pandemic. The clinical syndrome seen in SARS-CoV-2 infection is called coronavirus disease 2019 (COVID-19). The main clinical symptoms of COVID-19 are fever, cough, myalgia</w:t>
      </w:r>
      <w:r w:rsidR="00893BEA"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fatigue</w:t>
      </w:r>
      <w:r w:rsidRPr="004426E0">
        <w:rPr>
          <w:rFonts w:ascii="Book Antiqua" w:eastAsia="Book Antiqua" w:hAnsi="Book Antiqua" w:cs="Book Antiqua"/>
          <w:color w:val="000000"/>
          <w:vertAlign w:val="superscript"/>
        </w:rPr>
        <w:t>[1]</w:t>
      </w:r>
      <w:r w:rsidRPr="004426E0">
        <w:rPr>
          <w:rFonts w:ascii="Book Antiqua" w:eastAsia="Book Antiqua" w:hAnsi="Book Antiqua" w:cs="Book Antiqua"/>
          <w:color w:val="000000"/>
        </w:rPr>
        <w:t>. Pulmonary involvement is the most frequent</w:t>
      </w:r>
      <w:r w:rsidRPr="004426E0">
        <w:rPr>
          <w:rFonts w:ascii="Book Antiqua" w:eastAsia="Book Antiqua" w:hAnsi="Book Antiqua" w:cs="Book Antiqua"/>
          <w:color w:val="000000"/>
          <w:vertAlign w:val="superscript"/>
        </w:rPr>
        <w:t>[2]</w:t>
      </w:r>
      <w:r w:rsidRPr="004426E0">
        <w:rPr>
          <w:rFonts w:ascii="Book Antiqua" w:eastAsia="Book Antiqua" w:hAnsi="Book Antiqua" w:cs="Book Antiqua"/>
          <w:color w:val="000000"/>
        </w:rPr>
        <w:t>, but systemic dissociation is seen in severe cases. Furthermore, a significant proportion of patients exhibit gastrointestinal symptoms such as diarrhea, vomiting</w:t>
      </w:r>
      <w:r w:rsidR="00893BEA"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abdominal pain. SARS-CoV-2 was also detected in stool specimens</w:t>
      </w:r>
      <w:r w:rsidRPr="004426E0">
        <w:rPr>
          <w:rFonts w:ascii="Book Antiqua" w:eastAsia="Book Antiqua" w:hAnsi="Book Antiqua" w:cs="Book Antiqua"/>
          <w:color w:val="000000"/>
          <w:vertAlign w:val="superscript"/>
        </w:rPr>
        <w:t>[3]</w:t>
      </w:r>
      <w:r w:rsidRPr="004426E0">
        <w:rPr>
          <w:rFonts w:ascii="Book Antiqua" w:eastAsia="Book Antiqua" w:hAnsi="Book Antiqua" w:cs="Book Antiqua"/>
          <w:color w:val="000000"/>
        </w:rPr>
        <w:t xml:space="preserve"> and in the cytoplasm of gastric, duodenal</w:t>
      </w:r>
      <w:r w:rsidR="005C3D2C"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rectal glandular epithelial cells</w:t>
      </w:r>
      <w:r w:rsidRPr="004426E0">
        <w:rPr>
          <w:rFonts w:ascii="Book Antiqua" w:eastAsia="Book Antiqua" w:hAnsi="Book Antiqua" w:cs="Book Antiqua"/>
          <w:color w:val="000000"/>
          <w:vertAlign w:val="superscript"/>
        </w:rPr>
        <w:t>[4]</w:t>
      </w:r>
      <w:r w:rsidRPr="004426E0">
        <w:rPr>
          <w:rFonts w:ascii="Book Antiqua" w:eastAsia="Book Antiqua" w:hAnsi="Book Antiqua" w:cs="Book Antiqua"/>
          <w:color w:val="000000"/>
        </w:rPr>
        <w:t>.</w:t>
      </w:r>
    </w:p>
    <w:p w14:paraId="6533DC81" w14:textId="77AC14B5"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Viral infections such as mumps, Coxsackie, hepatitis</w:t>
      </w:r>
      <w:r w:rsidR="005C3D2C"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herpes viruses are known causes of pancreatitis</w:t>
      </w:r>
      <w:r w:rsidRPr="004426E0">
        <w:rPr>
          <w:rFonts w:ascii="Book Antiqua" w:eastAsia="Book Antiqua" w:hAnsi="Book Antiqua" w:cs="Book Antiqua"/>
          <w:color w:val="000000"/>
          <w:vertAlign w:val="superscript"/>
        </w:rPr>
        <w:t>[5]</w:t>
      </w:r>
      <w:r w:rsidRPr="004426E0">
        <w:rPr>
          <w:rFonts w:ascii="Book Antiqua" w:eastAsia="Book Antiqua" w:hAnsi="Book Antiqua" w:cs="Book Antiqua"/>
          <w:color w:val="000000"/>
        </w:rPr>
        <w:t xml:space="preserve">. There is a strong possibility that, like other, less common causes of acute pancreatitis (AP), infectious etiology is underdiagnosed on account of </w:t>
      </w:r>
      <w:r w:rsidR="005C3D2C" w:rsidRPr="004426E0">
        <w:rPr>
          <w:rFonts w:ascii="Book Antiqua" w:eastAsia="Book Antiqua" w:hAnsi="Book Antiqua" w:cs="Book Antiqua"/>
          <w:color w:val="000000"/>
        </w:rPr>
        <w:t xml:space="preserve">the </w:t>
      </w:r>
      <w:r w:rsidRPr="004426E0">
        <w:rPr>
          <w:rFonts w:ascii="Book Antiqua" w:eastAsia="Book Antiqua" w:hAnsi="Book Antiqua" w:cs="Book Antiqua"/>
          <w:color w:val="000000"/>
        </w:rPr>
        <w:t>insufficient workup of idiopathic cases and cases where an apparent cause (</w:t>
      </w:r>
      <w:r w:rsidRPr="004426E0">
        <w:rPr>
          <w:rFonts w:ascii="Book Antiqua" w:eastAsia="Book Antiqua" w:hAnsi="Book Antiqua" w:cs="Book Antiqua"/>
          <w:i/>
          <w:iCs/>
          <w:color w:val="000000"/>
        </w:rPr>
        <w:t>e.g.</w:t>
      </w:r>
      <w:r w:rsidR="002843EF" w:rsidRPr="004426E0">
        <w:rPr>
          <w:rFonts w:ascii="Book Antiqua" w:hAnsi="Book Antiqua" w:cs="Book Antiqua"/>
          <w:i/>
          <w:iCs/>
          <w:color w:val="000000"/>
          <w:lang w:eastAsia="zh-CN"/>
        </w:rPr>
        <w:t>,</w:t>
      </w:r>
      <w:r w:rsidRPr="004426E0">
        <w:rPr>
          <w:rFonts w:ascii="Book Antiqua" w:eastAsia="Book Antiqua" w:hAnsi="Book Antiqua" w:cs="Book Antiqua"/>
          <w:color w:val="000000"/>
        </w:rPr>
        <w:t xml:space="preserve"> alcohol consumption) is already established</w:t>
      </w:r>
      <w:r w:rsidRPr="004426E0">
        <w:rPr>
          <w:rFonts w:ascii="Book Antiqua" w:eastAsia="Book Antiqua" w:hAnsi="Book Antiqua" w:cs="Book Antiqua"/>
          <w:color w:val="000000"/>
          <w:vertAlign w:val="superscript"/>
        </w:rPr>
        <w:t>[6-8]</w:t>
      </w:r>
      <w:r w:rsidRPr="004426E0">
        <w:rPr>
          <w:rFonts w:ascii="Book Antiqua" w:eastAsia="Book Antiqua" w:hAnsi="Book Antiqua" w:cs="Book Antiqua"/>
          <w:color w:val="000000"/>
        </w:rPr>
        <w:t>.</w:t>
      </w:r>
    </w:p>
    <w:p w14:paraId="119F4078" w14:textId="77777777"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On the other hand, during a pandemic of such proportions, polymerase chain reaction testing is made widely available. This will of course lead to a proportion of patients with a variety of diseases, including AP, being diagnosed with SARS-CoV-2 infection. Given the right temporal association, even a more experienced practitioner could be led to ponder a cause-effect relationship between COVID-19 and AP. Even more so, taking into account the often-neglected etiological workup of idiopathic cases and the opportunity to aid the scientific and medical communities by providing information on presumed complications of the infection.</w:t>
      </w:r>
    </w:p>
    <w:p w14:paraId="2578FBE2" w14:textId="77777777"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This systematic review aims to assess all publications containing COVID-19 AP cases and to determine the plausibility of an association between the two.</w:t>
      </w:r>
    </w:p>
    <w:p w14:paraId="2D63E119" w14:textId="77777777" w:rsidR="00A77B3E" w:rsidRPr="004426E0" w:rsidRDefault="00A77B3E" w:rsidP="00C86677">
      <w:pPr>
        <w:snapToGrid w:val="0"/>
        <w:spacing w:line="360" w:lineRule="auto"/>
        <w:jc w:val="both"/>
        <w:rPr>
          <w:rFonts w:ascii="Book Antiqua" w:hAnsi="Book Antiqua"/>
        </w:rPr>
      </w:pPr>
    </w:p>
    <w:p w14:paraId="6BBF474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aps/>
          <w:color w:val="000000"/>
          <w:u w:val="single"/>
        </w:rPr>
        <w:t>MATERIALS AND METHODS</w:t>
      </w:r>
    </w:p>
    <w:p w14:paraId="241F89A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i/>
          <w:iCs/>
          <w:color w:val="000000"/>
        </w:rPr>
        <w:t>Protocol and registration</w:t>
      </w:r>
    </w:p>
    <w:p w14:paraId="68EF969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This systematic review was registered with PROSPERO as “Pancreas involvement in COVID-19: A systematic review” under registration number CRD42020186426. After completing the systematic search, we decided to deviate from the protocol for the eligibility of studies: we narrowed our focus to AP from the original plan of any pancreatic involvement. We did so because slight pancreatic enzyme elevation in COVID-19 patients, reported by two studies</w:t>
      </w:r>
      <w:r w:rsidRPr="004426E0">
        <w:rPr>
          <w:rFonts w:ascii="Book Antiqua" w:eastAsia="Book Antiqua" w:hAnsi="Book Antiqua" w:cs="Book Antiqua"/>
          <w:color w:val="000000"/>
          <w:vertAlign w:val="superscript"/>
        </w:rPr>
        <w:t>[9,10]</w:t>
      </w:r>
      <w:r w:rsidRPr="004426E0">
        <w:rPr>
          <w:rFonts w:ascii="Book Antiqua" w:eastAsia="Book Antiqua" w:hAnsi="Book Antiqua" w:cs="Book Antiqua"/>
          <w:color w:val="000000"/>
        </w:rPr>
        <w:t xml:space="preserve">, has already been discussed by </w:t>
      </w:r>
      <w:bookmarkStart w:id="12" w:name="OLE_LINK3"/>
      <w:bookmarkStart w:id="13" w:name="OLE_LINK4"/>
      <w:r w:rsidRPr="004426E0">
        <w:rPr>
          <w:rFonts w:ascii="Book Antiqua" w:eastAsia="Book Antiqua" w:hAnsi="Book Antiqua" w:cs="Book Antiqua"/>
          <w:color w:val="000000"/>
        </w:rPr>
        <w:t>de-Madaria</w:t>
      </w:r>
      <w:bookmarkEnd w:id="12"/>
      <w:bookmarkEnd w:id="13"/>
      <w:r w:rsidRPr="004426E0">
        <w:rPr>
          <w:rFonts w:ascii="Book Antiqua" w:eastAsia="Book Antiqua" w:hAnsi="Book Antiqua" w:cs="Book Antiqua"/>
          <w:color w:val="000000"/>
        </w:rPr>
        <w:t xml:space="preserve">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[11]</w:t>
      </w:r>
      <w:r w:rsidRPr="004426E0">
        <w:rPr>
          <w:rFonts w:ascii="Book Antiqua" w:eastAsia="Book Antiqua" w:hAnsi="Book Antiqua" w:cs="Book Antiqua"/>
          <w:color w:val="000000"/>
        </w:rPr>
        <w:t xml:space="preserve"> and information on pancreatic cancer patients, reported by three studies</w:t>
      </w:r>
      <w:r w:rsidRPr="004426E0">
        <w:rPr>
          <w:rFonts w:ascii="Book Antiqua" w:eastAsia="Book Antiqua" w:hAnsi="Book Antiqua" w:cs="Book Antiqua"/>
          <w:color w:val="000000"/>
          <w:vertAlign w:val="superscript"/>
        </w:rPr>
        <w:t>[12-14]</w:t>
      </w:r>
      <w:r w:rsidRPr="004426E0">
        <w:rPr>
          <w:rFonts w:ascii="Book Antiqua" w:eastAsia="Book Antiqua" w:hAnsi="Book Antiqua" w:cs="Book Antiqua"/>
          <w:color w:val="000000"/>
        </w:rPr>
        <w:t xml:space="preserve"> is at this point far too scarce to even discuss its relation with COVID-19 and effect on outcomes. There were no other deviations from the protocol.</w:t>
      </w:r>
    </w:p>
    <w:p w14:paraId="4A70118A" w14:textId="77777777" w:rsidR="00A77B3E" w:rsidRPr="004426E0" w:rsidRDefault="00A77B3E" w:rsidP="00C86677">
      <w:pPr>
        <w:snapToGrid w:val="0"/>
        <w:spacing w:line="360" w:lineRule="auto"/>
        <w:jc w:val="both"/>
        <w:rPr>
          <w:rFonts w:ascii="Book Antiqua" w:hAnsi="Book Antiqua"/>
        </w:rPr>
      </w:pPr>
    </w:p>
    <w:p w14:paraId="485DC54E"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i/>
          <w:iCs/>
          <w:color w:val="000000"/>
        </w:rPr>
        <w:t>Eligibility criteria</w:t>
      </w:r>
    </w:p>
    <w:p w14:paraId="506729E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Any study, regardless of design, was considered eligible if it contained the original data on at least 1 SARS-CoV-2-infected individual diagnosed with AP. Only human studies were eligible; studies containing solely animal or </w:t>
      </w:r>
      <w:r w:rsidRPr="004426E0">
        <w:rPr>
          <w:rFonts w:ascii="Book Antiqua" w:eastAsia="Book Antiqua" w:hAnsi="Book Antiqua" w:cs="Book Antiqua"/>
          <w:i/>
          <w:iCs/>
          <w:color w:val="000000"/>
        </w:rPr>
        <w:t>in vitro</w:t>
      </w:r>
      <w:r w:rsidRPr="004426E0">
        <w:rPr>
          <w:rFonts w:ascii="Book Antiqua" w:eastAsia="Book Antiqua" w:hAnsi="Book Antiqua" w:cs="Book Antiqua"/>
          <w:color w:val="000000"/>
        </w:rPr>
        <w:t xml:space="preserve"> data were excluded.</w:t>
      </w:r>
    </w:p>
    <w:p w14:paraId="20C0A58B" w14:textId="77777777" w:rsidR="00A77B3E" w:rsidRPr="004426E0" w:rsidRDefault="00A77B3E" w:rsidP="00C86677">
      <w:pPr>
        <w:snapToGrid w:val="0"/>
        <w:spacing w:line="360" w:lineRule="auto"/>
        <w:jc w:val="both"/>
        <w:rPr>
          <w:rFonts w:ascii="Book Antiqua" w:hAnsi="Book Antiqua"/>
        </w:rPr>
      </w:pPr>
    </w:p>
    <w:p w14:paraId="199B98AB"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i/>
          <w:iCs/>
          <w:color w:val="000000"/>
        </w:rPr>
        <w:t>Systematic search and selection; data extraction</w:t>
      </w:r>
    </w:p>
    <w:p w14:paraId="013CA36E" w14:textId="23157D94"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Using the same search key as detailed in the supplementary material (Supplemental 1), the systematic search was conducted in five databases: </w:t>
      </w:r>
      <w:r w:rsidRPr="004426E0">
        <w:rPr>
          <w:rFonts w:ascii="Book Antiqua" w:eastAsia="Book Antiqua" w:hAnsi="Book Antiqua" w:cs="Book Antiqua"/>
          <w:caps/>
          <w:color w:val="000000"/>
        </w:rPr>
        <w:t>Embase</w:t>
      </w:r>
      <w:r w:rsidRPr="004426E0">
        <w:rPr>
          <w:rFonts w:ascii="Book Antiqua" w:eastAsia="Book Antiqua" w:hAnsi="Book Antiqua" w:cs="Book Antiqua"/>
          <w:color w:val="000000"/>
        </w:rPr>
        <w:t>, MEDLINE (</w:t>
      </w:r>
      <w:r w:rsidRPr="004426E0">
        <w:rPr>
          <w:rFonts w:ascii="Book Antiqua" w:eastAsia="Book Antiqua" w:hAnsi="Book Antiqua" w:cs="Book Antiqua"/>
          <w:i/>
          <w:iCs/>
          <w:color w:val="000000"/>
        </w:rPr>
        <w:t>via</w:t>
      </w:r>
      <w:r w:rsidRPr="004426E0">
        <w:rPr>
          <w:rFonts w:ascii="Book Antiqua" w:eastAsia="Book Antiqua" w:hAnsi="Book Antiqua" w:cs="Book Antiqua"/>
          <w:color w:val="000000"/>
        </w:rPr>
        <w:t xml:space="preserve"> PubMed), CENTRAL, Web of Science</w:t>
      </w:r>
      <w:r w:rsidR="005C3D2C"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Scopus. The last systematic search was carried out on 14 May 2020. The search was restricted to 2020, and no other filters were applied. Citations were exported to a reference management program (EndNote X9, Clarivate Analytics). Two independent review authors (</w:t>
      </w:r>
      <w:r w:rsidR="00765B7B" w:rsidRPr="004426E0">
        <w:rPr>
          <w:rFonts w:ascii="Book Antiqua" w:eastAsia="Book Antiqua" w:hAnsi="Book Antiqua" w:cs="Book Antiqua"/>
          <w:color w:val="000000"/>
        </w:rPr>
        <w:t>Ocskay K</w:t>
      </w:r>
      <w:r w:rsidRPr="004426E0">
        <w:rPr>
          <w:rFonts w:ascii="Book Antiqua" w:eastAsia="Book Antiqua" w:hAnsi="Book Antiqua" w:cs="Book Antiqua"/>
          <w:color w:val="000000"/>
        </w:rPr>
        <w:t xml:space="preserve"> and </w:t>
      </w:r>
      <w:r w:rsidR="00765B7B" w:rsidRPr="004426E0">
        <w:rPr>
          <w:rFonts w:ascii="Book Antiqua" w:eastAsia="Book Antiqua" w:hAnsi="Book Antiqua" w:cs="Book Antiqua"/>
          <w:color w:val="000000"/>
        </w:rPr>
        <w:t>Juhász MF</w:t>
      </w:r>
      <w:r w:rsidRPr="004426E0">
        <w:rPr>
          <w:rFonts w:ascii="Book Antiqua" w:eastAsia="Book Antiqua" w:hAnsi="Book Antiqua" w:cs="Book Antiqua"/>
          <w:color w:val="000000"/>
        </w:rPr>
        <w:t>) conducted the selection by title, abstract and full text based on the previously disclosed, predetermined set of rules. After each selection step, Cohen’s kappa coefficient (κ)</w:t>
      </w:r>
      <w:r w:rsidRPr="004426E0">
        <w:rPr>
          <w:rFonts w:ascii="Book Antiqua" w:eastAsia="Book Antiqua" w:hAnsi="Book Antiqua" w:cs="Book Antiqua"/>
          <w:color w:val="000000"/>
          <w:vertAlign w:val="superscript"/>
        </w:rPr>
        <w:t>[15]</w:t>
      </w:r>
      <w:r w:rsidRPr="004426E0">
        <w:rPr>
          <w:rFonts w:ascii="Book Antiqua" w:eastAsia="Book Antiqua" w:hAnsi="Book Antiqua" w:cs="Book Antiqua"/>
          <w:color w:val="000000"/>
        </w:rPr>
        <w:t xml:space="preserve"> was calculated. An independent third party (SK) settled any disagreements. Citing articles and references in the studies assessed for eligibility in the full</w:t>
      </w:r>
      <w:r w:rsidR="00FF6374"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text phase were reviewed to identify any additional eligible records. Data </w:t>
      </w:r>
      <w:r w:rsidR="005C3D2C" w:rsidRPr="004426E0">
        <w:rPr>
          <w:rFonts w:ascii="Book Antiqua" w:eastAsia="Book Antiqua" w:hAnsi="Book Antiqua" w:cs="Book Antiqua"/>
          <w:color w:val="000000"/>
        </w:rPr>
        <w:t xml:space="preserve">were </w:t>
      </w:r>
      <w:r w:rsidRPr="004426E0">
        <w:rPr>
          <w:rFonts w:ascii="Book Antiqua" w:eastAsia="Book Antiqua" w:hAnsi="Book Antiqua" w:cs="Book Antiqua"/>
          <w:color w:val="000000"/>
        </w:rPr>
        <w:t>extracted from all eligible studies into a standardized Excel sheet designed on the basis of recommendations from the Cochrane Collaboration</w:t>
      </w:r>
      <w:r w:rsidRPr="004426E0">
        <w:rPr>
          <w:rFonts w:ascii="Book Antiqua" w:eastAsia="Book Antiqua" w:hAnsi="Book Antiqua" w:cs="Book Antiqua"/>
          <w:color w:val="000000"/>
          <w:vertAlign w:val="superscript"/>
        </w:rPr>
        <w:t>[16]</w:t>
      </w:r>
      <w:r w:rsidRPr="004426E0">
        <w:rPr>
          <w:rFonts w:ascii="Book Antiqua" w:eastAsia="Book Antiqua" w:hAnsi="Book Antiqua" w:cs="Book Antiqua"/>
          <w:color w:val="000000"/>
        </w:rPr>
        <w:t xml:space="preserve"> (for details on data extraction, see Supplemental 2).</w:t>
      </w:r>
    </w:p>
    <w:p w14:paraId="0E565522" w14:textId="77777777" w:rsidR="00A77B3E" w:rsidRPr="004426E0" w:rsidRDefault="00A77B3E" w:rsidP="00C86677">
      <w:pPr>
        <w:snapToGrid w:val="0"/>
        <w:spacing w:line="360" w:lineRule="auto"/>
        <w:jc w:val="both"/>
        <w:rPr>
          <w:rFonts w:ascii="Book Antiqua" w:hAnsi="Book Antiqua"/>
        </w:rPr>
      </w:pPr>
    </w:p>
    <w:p w14:paraId="210CA63D" w14:textId="1B62DD5F"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i/>
          <w:iCs/>
          <w:color w:val="000000"/>
        </w:rPr>
        <w:t xml:space="preserve">Risk of bias assessment and determination of </w:t>
      </w:r>
      <w:r w:rsidR="005C3D2C" w:rsidRPr="004426E0">
        <w:rPr>
          <w:rFonts w:ascii="Book Antiqua" w:eastAsia="Book Antiqua" w:hAnsi="Book Antiqua" w:cs="Book Antiqua"/>
          <w:b/>
          <w:bCs/>
          <w:i/>
          <w:iCs/>
          <w:color w:val="000000"/>
        </w:rPr>
        <w:t xml:space="preserve">the </w:t>
      </w:r>
      <w:r w:rsidRPr="004426E0">
        <w:rPr>
          <w:rFonts w:ascii="Book Antiqua" w:eastAsia="Book Antiqua" w:hAnsi="Book Antiqua" w:cs="Book Antiqua"/>
          <w:b/>
          <w:bCs/>
          <w:i/>
          <w:iCs/>
          <w:color w:val="000000"/>
        </w:rPr>
        <w:t>quality of evidence</w:t>
      </w:r>
    </w:p>
    <w:p w14:paraId="7D522991" w14:textId="16489898"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The Joanna Briggs Institute Critical Appraisal Checklist for Case Reports</w:t>
      </w:r>
      <w:r w:rsidRPr="004426E0">
        <w:rPr>
          <w:rFonts w:ascii="Book Antiqua" w:eastAsia="Book Antiqua" w:hAnsi="Book Antiqua" w:cs="Book Antiqua"/>
          <w:color w:val="000000"/>
          <w:vertAlign w:val="superscript"/>
        </w:rPr>
        <w:t>[17]</w:t>
      </w:r>
      <w:r w:rsidRPr="004426E0">
        <w:rPr>
          <w:rFonts w:ascii="Book Antiqua" w:eastAsia="Book Antiqua" w:hAnsi="Book Antiqua" w:cs="Book Antiqua"/>
          <w:color w:val="000000"/>
        </w:rPr>
        <w:t xml:space="preserve"> was used to assess </w:t>
      </w:r>
      <w:r w:rsidR="005C3D2C" w:rsidRPr="004426E0">
        <w:rPr>
          <w:rFonts w:ascii="Book Antiqua" w:eastAsia="Book Antiqua" w:hAnsi="Book Antiqua" w:cs="Book Antiqua"/>
          <w:color w:val="000000"/>
        </w:rPr>
        <w:t xml:space="preserve">the </w:t>
      </w:r>
      <w:r w:rsidRPr="004426E0">
        <w:rPr>
          <w:rFonts w:ascii="Book Antiqua" w:eastAsia="Book Antiqua" w:hAnsi="Book Antiqua" w:cs="Book Antiqua"/>
          <w:color w:val="000000"/>
        </w:rPr>
        <w:t>risk of bias in case reports, and the Newcastle–Ottawa Scale</w:t>
      </w:r>
      <w:r w:rsidRPr="004426E0">
        <w:rPr>
          <w:rFonts w:ascii="Book Antiqua" w:eastAsia="Book Antiqua" w:hAnsi="Book Antiqua" w:cs="Book Antiqua"/>
          <w:color w:val="000000"/>
          <w:vertAlign w:val="superscript"/>
        </w:rPr>
        <w:t>[18]</w:t>
      </w:r>
      <w:r w:rsidRPr="004426E0">
        <w:rPr>
          <w:rFonts w:ascii="Book Antiqua" w:eastAsia="Book Antiqua" w:hAnsi="Book Antiqua" w:cs="Book Antiqua"/>
          <w:color w:val="000000"/>
        </w:rPr>
        <w:t xml:space="preserve"> was used for cohorts (results in Supplemental 3). Due to the design and quality of the included studies, the Grading of Recommendations, Assessme</w:t>
      </w:r>
      <w:r w:rsidR="00765B7B" w:rsidRPr="004426E0">
        <w:rPr>
          <w:rFonts w:ascii="Book Antiqua" w:eastAsia="Book Antiqua" w:hAnsi="Book Antiqua" w:cs="Book Antiqua"/>
          <w:color w:val="000000"/>
        </w:rPr>
        <w:t>nt, Development</w:t>
      </w:r>
      <w:r w:rsidR="005C3D2C" w:rsidRPr="004426E0">
        <w:rPr>
          <w:rFonts w:ascii="Book Antiqua" w:eastAsia="Book Antiqua" w:hAnsi="Book Antiqua" w:cs="Book Antiqua"/>
          <w:color w:val="000000"/>
        </w:rPr>
        <w:t>,</w:t>
      </w:r>
      <w:r w:rsidR="00765B7B" w:rsidRPr="004426E0">
        <w:rPr>
          <w:rFonts w:ascii="Book Antiqua" w:eastAsia="Book Antiqua" w:hAnsi="Book Antiqua" w:cs="Book Antiqua"/>
          <w:color w:val="000000"/>
        </w:rPr>
        <w:t xml:space="preserve"> and Evaluations</w:t>
      </w:r>
      <w:r w:rsidRPr="004426E0">
        <w:rPr>
          <w:rFonts w:ascii="Book Antiqua" w:eastAsia="Book Antiqua" w:hAnsi="Book Antiqua" w:cs="Book Antiqua"/>
          <w:color w:val="000000"/>
        </w:rPr>
        <w:t xml:space="preserve"> approach was not used and a very low grade of evidence was automatically established.</w:t>
      </w:r>
    </w:p>
    <w:p w14:paraId="54119919" w14:textId="77777777" w:rsidR="00A77B3E" w:rsidRPr="004426E0" w:rsidRDefault="00A77B3E" w:rsidP="00C86677">
      <w:pPr>
        <w:snapToGrid w:val="0"/>
        <w:spacing w:line="360" w:lineRule="auto"/>
        <w:jc w:val="both"/>
        <w:rPr>
          <w:rFonts w:ascii="Book Antiqua" w:hAnsi="Book Antiqua"/>
        </w:rPr>
      </w:pPr>
    </w:p>
    <w:p w14:paraId="422B283A"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i/>
          <w:iCs/>
          <w:color w:val="000000"/>
        </w:rPr>
        <w:t>Statistical analysis</w:t>
      </w:r>
    </w:p>
    <w:p w14:paraId="0CB3123D"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Only qualitative synthesis was performed; no statistical analysis was carried out.</w:t>
      </w:r>
    </w:p>
    <w:p w14:paraId="4CCF677B" w14:textId="77777777" w:rsidR="00A77B3E" w:rsidRPr="004426E0" w:rsidRDefault="00A77B3E" w:rsidP="00C86677">
      <w:pPr>
        <w:snapToGrid w:val="0"/>
        <w:spacing w:line="360" w:lineRule="auto"/>
        <w:jc w:val="both"/>
        <w:rPr>
          <w:rFonts w:ascii="Book Antiqua" w:hAnsi="Book Antiqua"/>
        </w:rPr>
      </w:pPr>
    </w:p>
    <w:p w14:paraId="4BC1B1CD"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aps/>
          <w:color w:val="000000"/>
          <w:u w:val="single"/>
        </w:rPr>
        <w:t>RESULTS</w:t>
      </w:r>
    </w:p>
    <w:p w14:paraId="60CED05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i/>
          <w:iCs/>
          <w:color w:val="000000"/>
        </w:rPr>
        <w:t>Systematic search and selection</w:t>
      </w:r>
    </w:p>
    <w:p w14:paraId="791AEB99" w14:textId="0A7F57BB"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The details of the systematic search and selection are presented </w:t>
      </w:r>
      <w:r w:rsidR="00893BEA" w:rsidRPr="004426E0">
        <w:rPr>
          <w:rFonts w:ascii="Book Antiqua" w:eastAsia="Book Antiqua" w:hAnsi="Book Antiqua" w:cs="Book Antiqua"/>
          <w:color w:val="000000"/>
        </w:rPr>
        <w:t xml:space="preserve">in </w:t>
      </w:r>
      <w:r w:rsidRPr="004426E0">
        <w:rPr>
          <w:rFonts w:ascii="Book Antiqua" w:eastAsia="Book Antiqua" w:hAnsi="Book Antiqua" w:cs="Book Antiqua"/>
          <w:color w:val="000000"/>
        </w:rPr>
        <w:t>Figure 1.</w:t>
      </w:r>
    </w:p>
    <w:p w14:paraId="18CD388E" w14:textId="77777777" w:rsidR="00A77B3E" w:rsidRPr="004426E0" w:rsidRDefault="00A77B3E" w:rsidP="00C86677">
      <w:pPr>
        <w:snapToGrid w:val="0"/>
        <w:spacing w:line="360" w:lineRule="auto"/>
        <w:jc w:val="both"/>
        <w:rPr>
          <w:rFonts w:ascii="Book Antiqua" w:hAnsi="Book Antiqua"/>
        </w:rPr>
      </w:pPr>
    </w:p>
    <w:p w14:paraId="13FF6FB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i/>
          <w:iCs/>
          <w:color w:val="000000"/>
        </w:rPr>
        <w:t>Characteristics of included studies</w:t>
      </w:r>
    </w:p>
    <w:p w14:paraId="496C6D15" w14:textId="7B209F7A"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In total, six case reports and two retrospective cohort studies were included in this systematic review (Table 1). Information on the diagnostic criteria and etiological factors of AP was collected from the appropriate case reports in Table 2. Of the six cases, five fulfilled the diagnostic criteria for acute pancreatitis</w:t>
      </w:r>
      <w:r w:rsidRPr="004426E0">
        <w:rPr>
          <w:rFonts w:ascii="Book Antiqua" w:eastAsia="Book Antiqua" w:hAnsi="Book Antiqua" w:cs="Book Antiqua"/>
          <w:color w:val="000000"/>
          <w:vertAlign w:val="superscript"/>
        </w:rPr>
        <w:t>[19]</w:t>
      </w:r>
      <w:r w:rsidRPr="004426E0">
        <w:rPr>
          <w:rFonts w:ascii="Book Antiqua" w:eastAsia="Book Antiqua" w:hAnsi="Book Antiqua" w:cs="Book Antiqua"/>
          <w:color w:val="000000"/>
        </w:rPr>
        <w:t>, and in one case</w:t>
      </w:r>
      <w:r w:rsidRPr="004426E0">
        <w:rPr>
          <w:rFonts w:ascii="Book Antiqua" w:eastAsia="Book Antiqua" w:hAnsi="Book Antiqua" w:cs="Book Antiqua"/>
          <w:color w:val="000000"/>
          <w:vertAlign w:val="superscript"/>
        </w:rPr>
        <w:t>[20]</w:t>
      </w:r>
      <w:r w:rsidRPr="004426E0">
        <w:rPr>
          <w:rFonts w:ascii="Book Antiqua" w:eastAsia="Book Antiqua" w:hAnsi="Book Antiqua" w:cs="Book Antiqua"/>
          <w:color w:val="000000"/>
        </w:rPr>
        <w:t xml:space="preserve"> enzyme elevation reached the threshold. However, abdominal pain could not be reported on account of the patient being ventilated and sedated, and no imaging findings were disclosed. A case report by Gou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[21]</w:t>
      </w:r>
      <w:r w:rsidRPr="004426E0">
        <w:rPr>
          <w:rFonts w:ascii="Book Antiqua" w:eastAsia="Book Antiqua" w:hAnsi="Book Antiqua" w:cs="Book Antiqua"/>
          <w:color w:val="000000"/>
        </w:rPr>
        <w:t xml:space="preserve"> was not included in this table, as biliary etiology was determined and COVID-19 symptoms first emerged on day 18 of the patient’s hospital stay; thus, the infection was not assumed as an etiological factor</w:t>
      </w:r>
      <w:r w:rsidRPr="004426E0">
        <w:rPr>
          <w:rFonts w:ascii="Book Antiqua" w:eastAsia="Book Antiqua" w:hAnsi="Book Antiqua" w:cs="Book Antiqua"/>
          <w:color w:val="000000"/>
          <w:vertAlign w:val="superscript"/>
        </w:rPr>
        <w:t>[21]</w:t>
      </w:r>
      <w:r w:rsidRPr="004426E0">
        <w:rPr>
          <w:rFonts w:ascii="Book Antiqua" w:eastAsia="Book Antiqua" w:hAnsi="Book Antiqua" w:cs="Book Antiqua"/>
          <w:color w:val="000000"/>
        </w:rPr>
        <w:t>.</w:t>
      </w:r>
    </w:p>
    <w:p w14:paraId="5FA196AB" w14:textId="77777777"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 xml:space="preserve">In a retrospective cohort of COVID-19 mortality cases by Li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[22]</w:t>
      </w:r>
      <w:r w:rsidRPr="004426E0">
        <w:rPr>
          <w:rFonts w:ascii="Book Antiqua" w:eastAsia="Book Antiqua" w:hAnsi="Book Antiqua" w:cs="Book Antiqua"/>
          <w:color w:val="000000"/>
        </w:rPr>
        <w:t>, AP is listed as an underlying disease in a single patient without further clarification as to whether it is a past event from the patient’s medical history or it occurred during COVID-19-related hospitalization</w:t>
      </w:r>
      <w:r w:rsidRPr="004426E0">
        <w:rPr>
          <w:rFonts w:ascii="Book Antiqua" w:eastAsia="Book Antiqua" w:hAnsi="Book Antiqua" w:cs="Book Antiqua"/>
          <w:color w:val="000000"/>
          <w:vertAlign w:val="superscript"/>
        </w:rPr>
        <w:t>[22]</w:t>
      </w:r>
      <w:r w:rsidRPr="004426E0">
        <w:rPr>
          <w:rFonts w:ascii="Book Antiqua" w:eastAsia="Book Antiqua" w:hAnsi="Book Antiqua" w:cs="Book Antiqua"/>
          <w:color w:val="000000"/>
        </w:rPr>
        <w:t xml:space="preserve">. Hossain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[23]</w:t>
      </w:r>
      <w:r w:rsidRPr="004426E0">
        <w:rPr>
          <w:rFonts w:ascii="Book Antiqua" w:eastAsia="Book Antiqua" w:hAnsi="Book Antiqua" w:cs="Book Antiqua"/>
          <w:color w:val="000000"/>
        </w:rPr>
        <w:t xml:space="preserve"> noted three cases of AP among 119 patients presenting to the ER with non-respiratory symptoms who turned out to have concomitant SARS-CoV-2 infection</w:t>
      </w:r>
      <w:r w:rsidRPr="004426E0">
        <w:rPr>
          <w:rFonts w:ascii="Book Antiqua" w:eastAsia="Book Antiqua" w:hAnsi="Book Antiqua" w:cs="Book Antiqua"/>
          <w:color w:val="000000"/>
          <w:vertAlign w:val="superscript"/>
        </w:rPr>
        <w:t>[23]</w:t>
      </w:r>
      <w:r w:rsidRPr="004426E0">
        <w:rPr>
          <w:rFonts w:ascii="Book Antiqua" w:eastAsia="Book Antiqua" w:hAnsi="Book Antiqua" w:cs="Book Antiqua"/>
          <w:color w:val="000000"/>
        </w:rPr>
        <w:t>.</w:t>
      </w:r>
    </w:p>
    <w:p w14:paraId="551E085E" w14:textId="77777777" w:rsidR="00A77B3E" w:rsidRPr="004426E0" w:rsidRDefault="00A77B3E" w:rsidP="00C86677">
      <w:pPr>
        <w:snapToGrid w:val="0"/>
        <w:spacing w:line="360" w:lineRule="auto"/>
        <w:jc w:val="both"/>
        <w:rPr>
          <w:rFonts w:ascii="Book Antiqua" w:hAnsi="Book Antiqua"/>
        </w:rPr>
      </w:pPr>
    </w:p>
    <w:p w14:paraId="7C33EDB7"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aps/>
          <w:color w:val="000000"/>
          <w:u w:val="single"/>
        </w:rPr>
        <w:t>DISCUSSION</w:t>
      </w:r>
    </w:p>
    <w:p w14:paraId="6F337113" w14:textId="525566EA"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The multiple</w:t>
      </w:r>
      <w:r w:rsidR="005C3D2C" w:rsidRPr="004426E0">
        <w:rPr>
          <w:rFonts w:ascii="Book Antiqua" w:eastAsia="Book Antiqua" w:hAnsi="Book Antiqua" w:cs="Book Antiqua"/>
          <w:color w:val="000000"/>
        </w:rPr>
        <w:t>-</w:t>
      </w:r>
      <w:r w:rsidRPr="004426E0">
        <w:rPr>
          <w:rFonts w:ascii="Book Antiqua" w:eastAsia="Book Antiqua" w:hAnsi="Book Antiqua" w:cs="Book Antiqua"/>
          <w:color w:val="000000"/>
        </w:rPr>
        <w:t>hit theory can be implemented in the pathogenesis of AP</w:t>
      </w:r>
      <w:r w:rsidRPr="004426E0">
        <w:rPr>
          <w:rFonts w:ascii="Book Antiqua" w:eastAsia="Book Antiqua" w:hAnsi="Book Antiqua" w:cs="Book Antiqua"/>
          <w:color w:val="000000"/>
          <w:vertAlign w:val="superscript"/>
        </w:rPr>
        <w:t>[24]</w:t>
      </w:r>
      <w:r w:rsidRPr="004426E0">
        <w:rPr>
          <w:rFonts w:ascii="Book Antiqua" w:eastAsia="Book Antiqua" w:hAnsi="Book Antiqua" w:cs="Book Antiqua"/>
          <w:color w:val="000000"/>
        </w:rPr>
        <w:t>; therefore, information on possible contributing factors was collected for each case (Table 2). Multiple etiological factors are often responsible for AP</w:t>
      </w:r>
      <w:r w:rsidRPr="004426E0">
        <w:rPr>
          <w:rFonts w:ascii="Book Antiqua" w:eastAsia="Book Antiqua" w:hAnsi="Book Antiqua" w:cs="Book Antiqua"/>
          <w:color w:val="000000"/>
          <w:vertAlign w:val="superscript"/>
        </w:rPr>
        <w:t>[24]</w:t>
      </w:r>
      <w:r w:rsidRPr="004426E0">
        <w:rPr>
          <w:rFonts w:ascii="Book Antiqua" w:eastAsia="Book Antiqua" w:hAnsi="Book Antiqua" w:cs="Book Antiqua"/>
          <w:color w:val="000000"/>
        </w:rPr>
        <w:t>, but the lack of proper workup often leads to cases being deemed idiopathic or an important factor not being discovered due to the presence of a more convenient diagnosis</w:t>
      </w:r>
      <w:r w:rsidRPr="004426E0">
        <w:rPr>
          <w:rFonts w:ascii="Book Antiqua" w:eastAsia="Book Antiqua" w:hAnsi="Book Antiqua" w:cs="Book Antiqua"/>
          <w:color w:val="000000"/>
          <w:vertAlign w:val="superscript"/>
        </w:rPr>
        <w:t>[6]</w:t>
      </w:r>
      <w:r w:rsidRPr="004426E0">
        <w:rPr>
          <w:rFonts w:ascii="Book Antiqua" w:eastAsia="Book Antiqua" w:hAnsi="Book Antiqua" w:cs="Book Antiqua"/>
          <w:color w:val="000000"/>
        </w:rPr>
        <w:t>. In addition to the established etiological factors, various mechanisms have been postulated as the cause of pancreatic damage in COVID-19.</w:t>
      </w:r>
    </w:p>
    <w:p w14:paraId="2385DFD0" w14:textId="19F12172"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SARS-CoV-2 enters epithelia through the angiotensin-converting enzyme 2</w:t>
      </w:r>
      <w:r w:rsidRPr="004426E0">
        <w:rPr>
          <w:rFonts w:ascii="Book Antiqua" w:eastAsia="Book Antiqua" w:hAnsi="Book Antiqua" w:cs="Book Antiqua"/>
          <w:color w:val="000000"/>
          <w:vertAlign w:val="superscript"/>
        </w:rPr>
        <w:t>[25]</w:t>
      </w:r>
      <w:r w:rsidRPr="004426E0">
        <w:rPr>
          <w:rFonts w:ascii="Book Antiqua" w:eastAsia="Book Antiqua" w:hAnsi="Book Antiqua" w:cs="Book Antiqua"/>
          <w:color w:val="000000"/>
        </w:rPr>
        <w:t>, which is abundantly expressed in the pancreas</w:t>
      </w:r>
      <w:r w:rsidRPr="004426E0">
        <w:rPr>
          <w:rFonts w:ascii="Book Antiqua" w:eastAsia="Book Antiqua" w:hAnsi="Book Antiqua" w:cs="Book Antiqua"/>
          <w:color w:val="000000"/>
          <w:vertAlign w:val="superscript"/>
        </w:rPr>
        <w:t>[26,27]</w:t>
      </w:r>
      <w:r w:rsidRPr="004426E0">
        <w:rPr>
          <w:rFonts w:ascii="Book Antiqua" w:eastAsia="Book Antiqua" w:hAnsi="Book Antiqua" w:cs="Book Antiqua"/>
          <w:color w:val="000000"/>
        </w:rPr>
        <w:t xml:space="preserve">. SARS-CoV-2 RNA and protein were also shown by </w:t>
      </w:r>
      <w:r w:rsidRPr="004426E0">
        <w:rPr>
          <w:rFonts w:ascii="Book Antiqua" w:eastAsia="Book Antiqua" w:hAnsi="Book Antiqua" w:cs="Book Antiqua"/>
          <w:i/>
          <w:color w:val="000000"/>
        </w:rPr>
        <w:t>in situ</w:t>
      </w:r>
      <w:r w:rsidRPr="004426E0">
        <w:rPr>
          <w:rFonts w:ascii="Book Antiqua" w:eastAsia="Book Antiqua" w:hAnsi="Book Antiqua" w:cs="Book Antiqua"/>
          <w:color w:val="000000"/>
        </w:rPr>
        <w:t xml:space="preserve"> hybridization and immunohistochemistry from autopsy samples of infected patients’ pancreas</w:t>
      </w:r>
      <w:r w:rsidRPr="004426E0">
        <w:rPr>
          <w:rFonts w:ascii="Book Antiqua" w:eastAsia="Book Antiqua" w:hAnsi="Book Antiqua" w:cs="Book Antiqua"/>
          <w:color w:val="000000"/>
          <w:vertAlign w:val="superscript"/>
        </w:rPr>
        <w:t>[28]</w:t>
      </w:r>
      <w:r w:rsidRPr="004426E0">
        <w:rPr>
          <w:rFonts w:ascii="Book Antiqua" w:eastAsia="Book Antiqua" w:hAnsi="Book Antiqua" w:cs="Book Antiqua"/>
          <w:color w:val="000000"/>
        </w:rPr>
        <w:t>. Aloysius proposed that virus replication may have a direct cytopathic effect or elicit pancreatic cell death as a consequence of the immune response</w:t>
      </w:r>
      <w:r w:rsidRPr="004426E0">
        <w:rPr>
          <w:rFonts w:ascii="Book Antiqua" w:eastAsia="Book Antiqua" w:hAnsi="Book Antiqua" w:cs="Book Antiqua"/>
          <w:color w:val="000000"/>
          <w:vertAlign w:val="superscript"/>
        </w:rPr>
        <w:t>[29]</w:t>
      </w:r>
      <w:r w:rsidRPr="004426E0">
        <w:rPr>
          <w:rFonts w:ascii="Book Antiqua" w:eastAsia="Book Antiqua" w:hAnsi="Book Antiqua" w:cs="Book Antiqua"/>
          <w:color w:val="000000"/>
        </w:rPr>
        <w:t>. Furthermore, microvascular injury and thrombosis have been described as a consequence of COVID-19</w:t>
      </w:r>
      <w:r w:rsidRPr="004426E0">
        <w:rPr>
          <w:rFonts w:ascii="Book Antiqua" w:eastAsia="Book Antiqua" w:hAnsi="Book Antiqua" w:cs="Book Antiqua"/>
          <w:color w:val="000000"/>
          <w:vertAlign w:val="superscript"/>
        </w:rPr>
        <w:t>[30,31]</w:t>
      </w:r>
      <w:r w:rsidRPr="004426E0">
        <w:rPr>
          <w:rFonts w:ascii="Book Antiqua" w:eastAsia="Book Antiqua" w:hAnsi="Book Antiqua" w:cs="Book Antiqua"/>
          <w:color w:val="000000"/>
        </w:rPr>
        <w:t>, which, complicated with shock and gastrointestinal hypoperfusion</w:t>
      </w:r>
      <w:r w:rsidRPr="004426E0">
        <w:rPr>
          <w:rFonts w:ascii="Book Antiqua" w:eastAsia="Book Antiqua" w:hAnsi="Book Antiqua" w:cs="Book Antiqua"/>
          <w:color w:val="000000"/>
          <w:vertAlign w:val="superscript"/>
        </w:rPr>
        <w:t>[32]</w:t>
      </w:r>
      <w:r w:rsidRPr="004426E0">
        <w:rPr>
          <w:rFonts w:ascii="Book Antiqua" w:eastAsia="Book Antiqua" w:hAnsi="Book Antiqua" w:cs="Book Antiqua"/>
          <w:color w:val="000000"/>
        </w:rPr>
        <w:t>, could also cause pancreatic damage</w:t>
      </w:r>
      <w:r w:rsidRPr="004426E0">
        <w:rPr>
          <w:rFonts w:ascii="Book Antiqua" w:eastAsia="Book Antiqua" w:hAnsi="Book Antiqua" w:cs="Book Antiqua"/>
          <w:color w:val="000000"/>
          <w:vertAlign w:val="superscript"/>
        </w:rPr>
        <w:t>[33]</w:t>
      </w:r>
      <w:r w:rsidRPr="004426E0">
        <w:rPr>
          <w:rFonts w:ascii="Book Antiqua" w:eastAsia="Book Antiqua" w:hAnsi="Book Antiqua" w:cs="Book Antiqua"/>
          <w:color w:val="000000"/>
        </w:rPr>
        <w:t>.</w:t>
      </w:r>
    </w:p>
    <w:p w14:paraId="61E7F66B" w14:textId="77777777"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However, a cause-effect relationship has not been investigated directly so far. Also, before entertaining the possibility of a new virus as a causative agent in cases where no apparent etiological factors are present, other, less frequent causes of AP must be considered. In such cases, the International Association of Pancreatology/American Pancreatic Association (IAP/APA) recommendations should be followed</w:t>
      </w:r>
      <w:r w:rsidRPr="004426E0">
        <w:rPr>
          <w:rFonts w:ascii="Book Antiqua" w:eastAsia="Book Antiqua" w:hAnsi="Book Antiqua" w:cs="Book Antiqua"/>
          <w:color w:val="000000"/>
          <w:vertAlign w:val="superscript"/>
        </w:rPr>
        <w:t>[6,7,19]</w:t>
      </w:r>
      <w:r w:rsidRPr="004426E0">
        <w:rPr>
          <w:rFonts w:ascii="Book Antiqua" w:eastAsia="Book Antiqua" w:hAnsi="Book Antiqua" w:cs="Book Antiqua"/>
          <w:color w:val="000000"/>
        </w:rPr>
        <w:t>.</w:t>
      </w:r>
    </w:p>
    <w:p w14:paraId="1AE54821" w14:textId="36F6CF0A"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For instance, drugs used in treating COVID-19 may cause pancreatic damage directly or indirectly. A patient whose case was presented as idiopathic AP was on a course of doxycycline, which is a drug with a documented probable association with pancreatitis</w:t>
      </w:r>
      <w:r w:rsidRPr="004426E0">
        <w:rPr>
          <w:rFonts w:ascii="Book Antiqua" w:eastAsia="Book Antiqua" w:hAnsi="Book Antiqua" w:cs="Book Antiqua"/>
          <w:color w:val="000000"/>
          <w:vertAlign w:val="superscript"/>
        </w:rPr>
        <w:t>[34]</w:t>
      </w:r>
      <w:r w:rsidRPr="004426E0">
        <w:rPr>
          <w:rFonts w:ascii="Book Antiqua" w:eastAsia="Book Antiqua" w:hAnsi="Book Antiqua" w:cs="Book Antiqua"/>
          <w:color w:val="000000"/>
        </w:rPr>
        <w:t>. Several drugs currently used or being considered for COVID-19 might play a role in the pathogenesis of pancreatitis, such as enalapril, asparaginase, estrogens</w:t>
      </w:r>
      <w:r w:rsidR="005C3D2C"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steroids</w:t>
      </w:r>
      <w:r w:rsidRPr="004426E0">
        <w:rPr>
          <w:rFonts w:ascii="Book Antiqua" w:eastAsia="Book Antiqua" w:hAnsi="Book Antiqua" w:cs="Book Antiqua"/>
          <w:color w:val="000000"/>
          <w:vertAlign w:val="superscript"/>
        </w:rPr>
        <w:t>[34]</w:t>
      </w:r>
      <w:r w:rsidRPr="004426E0">
        <w:rPr>
          <w:rFonts w:ascii="Book Antiqua" w:eastAsia="Book Antiqua" w:hAnsi="Book Antiqua" w:cs="Book Antiqua"/>
          <w:color w:val="000000"/>
        </w:rPr>
        <w:t xml:space="preserve">. Hypertriglyceridemia, another established etiological factor frequently neglected, can also occur as a consequence of therapy, as in the case described by Morrison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[20]</w:t>
      </w:r>
      <w:r w:rsidRPr="004426E0">
        <w:rPr>
          <w:rFonts w:ascii="Book Antiqua" w:eastAsia="Book Antiqua" w:hAnsi="Book Antiqua" w:cs="Book Antiqua"/>
          <w:color w:val="000000"/>
        </w:rPr>
        <w:t>. Not only tocilizumab</w:t>
      </w:r>
      <w:r w:rsidRPr="004426E0">
        <w:rPr>
          <w:rFonts w:ascii="Book Antiqua" w:eastAsia="Book Antiqua" w:hAnsi="Book Antiqua" w:cs="Book Antiqua"/>
          <w:color w:val="000000"/>
          <w:vertAlign w:val="superscript"/>
        </w:rPr>
        <w:t>[35]</w:t>
      </w:r>
      <w:r w:rsidRPr="004426E0">
        <w:rPr>
          <w:rFonts w:ascii="Book Antiqua" w:eastAsia="Book Antiqua" w:hAnsi="Book Antiqua" w:cs="Book Antiqua"/>
          <w:color w:val="000000"/>
        </w:rPr>
        <w:t xml:space="preserve"> but propofol and ritonavir could also have been responsible for the elevation of serum triglyceride levels in this case</w:t>
      </w:r>
      <w:r w:rsidRPr="004426E0">
        <w:rPr>
          <w:rFonts w:ascii="Book Antiqua" w:eastAsia="Book Antiqua" w:hAnsi="Book Antiqua" w:cs="Book Antiqua"/>
          <w:color w:val="000000"/>
          <w:vertAlign w:val="superscript"/>
        </w:rPr>
        <w:t>[36]</w:t>
      </w:r>
      <w:r w:rsidRPr="004426E0">
        <w:rPr>
          <w:rFonts w:ascii="Book Antiqua" w:eastAsia="Book Antiqua" w:hAnsi="Book Antiqua" w:cs="Book Antiqua"/>
          <w:color w:val="000000"/>
        </w:rPr>
        <w:t>. Hypertriglyceridemia-associated drug-induced AP was observed</w:t>
      </w:r>
      <w:r w:rsidRPr="004426E0">
        <w:rPr>
          <w:rFonts w:ascii="Book Antiqua" w:eastAsia="Book Antiqua" w:hAnsi="Book Antiqua" w:cs="Book Antiqua"/>
          <w:color w:val="000000"/>
          <w:vertAlign w:val="superscript"/>
        </w:rPr>
        <w:t>[37,38]</w:t>
      </w:r>
      <w:r w:rsidRPr="004426E0">
        <w:rPr>
          <w:rFonts w:ascii="Book Antiqua" w:eastAsia="Book Antiqua" w:hAnsi="Book Antiqua" w:cs="Book Antiqua"/>
          <w:color w:val="000000"/>
        </w:rPr>
        <w:t xml:space="preserve"> in association with the following drugs being tested for COVID-19 according to our search on clinicaltrials.gov: lisinopril, asparaginase, estrogens, </w:t>
      </w:r>
      <w:r w:rsidR="003E0E0F" w:rsidRPr="004426E0">
        <w:rPr>
          <w:rFonts w:ascii="Book Antiqua" w:eastAsia="Book Antiqua" w:hAnsi="Book Antiqua" w:cs="Book Antiqua"/>
          <w:color w:val="000000"/>
        </w:rPr>
        <w:t>isotretinoin</w:t>
      </w:r>
      <w:r w:rsidRPr="004426E0">
        <w:rPr>
          <w:rFonts w:ascii="Book Antiqua" w:eastAsia="Book Antiqua" w:hAnsi="Book Antiqua" w:cs="Book Antiqua"/>
          <w:color w:val="000000"/>
        </w:rPr>
        <w:t>, steroids, propofol</w:t>
      </w:r>
      <w:r w:rsidR="003E0E0F"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ruxolitinib.</w:t>
      </w:r>
    </w:p>
    <w:p w14:paraId="690CEAFC" w14:textId="399C5EBC"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 xml:space="preserve">In a case reported by Aloysius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[29]</w:t>
      </w:r>
      <w:r w:rsidRPr="004426E0">
        <w:rPr>
          <w:rFonts w:ascii="Book Antiqua" w:eastAsia="Book Antiqua" w:hAnsi="Book Antiqua" w:cs="Book Antiqua"/>
          <w:color w:val="000000"/>
        </w:rPr>
        <w:t>, there are no apparent etiological factors present in the description. Even so, the report does not describe any further efforts to identify the seemingly idiopathic etiology, such as performing an endoscopic ultrasonogram. While</w:t>
      </w:r>
      <w:r w:rsidR="000B4448" w:rsidRPr="004426E0">
        <w:rPr>
          <w:rFonts w:ascii="Book Antiqua" w:eastAsia="Book Antiqua" w:hAnsi="Book Antiqua" w:cs="Book Antiqua"/>
          <w:color w:val="000000"/>
        </w:rPr>
        <w:t xml:space="preserve"> </w:t>
      </w:r>
      <w:r w:rsidRPr="004426E0">
        <w:rPr>
          <w:rFonts w:ascii="Book Antiqua" w:eastAsia="Book Antiqua" w:hAnsi="Book Antiqua" w:cs="Book Antiqua"/>
          <w:color w:val="000000"/>
        </w:rPr>
        <w:t>thoroughly ruled out AP-associated viruses and even screened for antinuclear antibodies, they also did not utilize endoscopic ultrasonogram during the etiology search.</w:t>
      </w:r>
    </w:p>
    <w:p w14:paraId="2F9FACF3" w14:textId="38E88AF8"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 xml:space="preserve">Other than the highlighted problems tied to the etiological workup, we would like to briefly address an issue with </w:t>
      </w:r>
      <w:r w:rsidR="003E0E0F" w:rsidRPr="004426E0">
        <w:rPr>
          <w:rFonts w:ascii="Book Antiqua" w:eastAsia="Book Antiqua" w:hAnsi="Book Antiqua" w:cs="Book Antiqua"/>
          <w:color w:val="000000"/>
        </w:rPr>
        <w:t xml:space="preserve">the </w:t>
      </w:r>
      <w:r w:rsidRPr="004426E0">
        <w:rPr>
          <w:rFonts w:ascii="Book Antiqua" w:eastAsia="Book Antiqua" w:hAnsi="Book Antiqua" w:cs="Book Antiqua"/>
          <w:color w:val="000000"/>
        </w:rPr>
        <w:t>diagnosis. Two studies not included in this review</w:t>
      </w:r>
      <w:r w:rsidRPr="004426E0">
        <w:rPr>
          <w:rFonts w:ascii="Book Antiqua" w:eastAsia="Book Antiqua" w:hAnsi="Book Antiqua" w:cs="Book Antiqua"/>
          <w:color w:val="000000"/>
          <w:vertAlign w:val="superscript"/>
        </w:rPr>
        <w:t>[9,10]</w:t>
      </w:r>
      <w:r w:rsidRPr="004426E0">
        <w:rPr>
          <w:rFonts w:ascii="Book Antiqua" w:eastAsia="Book Antiqua" w:hAnsi="Book Antiqua" w:cs="Book Antiqua"/>
          <w:color w:val="000000"/>
        </w:rPr>
        <w:t xml:space="preserve"> labeled patients with serum amylase and/or lipase values higher than the upper limit of normal to possess “pancreatic injury”. As de-Madaria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[11]</w:t>
      </w:r>
      <w:r w:rsidRPr="004426E0">
        <w:rPr>
          <w:rFonts w:ascii="Book Antiqua" w:eastAsia="Book Antiqua" w:hAnsi="Book Antiqua" w:cs="Book Antiqua"/>
          <w:color w:val="000000"/>
        </w:rPr>
        <w:t xml:space="preserve"> pointed out in reflecting on Wang </w:t>
      </w:r>
      <w:r w:rsidRPr="004426E0">
        <w:rPr>
          <w:rFonts w:ascii="Book Antiqua" w:eastAsia="Book Antiqua" w:hAnsi="Book Antiqua" w:cs="Book Antiqua"/>
          <w:i/>
          <w:iCs/>
          <w:color w:val="000000"/>
        </w:rPr>
        <w:t>et al</w:t>
      </w:r>
      <w:r w:rsidRPr="004426E0">
        <w:rPr>
          <w:rFonts w:ascii="Book Antiqua" w:eastAsia="Book Antiqua" w:hAnsi="Book Antiqua" w:cs="Book Antiqua"/>
          <w:color w:val="000000"/>
          <w:vertAlign w:val="superscript"/>
        </w:rPr>
        <w:t>[9]</w:t>
      </w:r>
      <w:r w:rsidRPr="004426E0">
        <w:rPr>
          <w:rFonts w:ascii="Book Antiqua" w:eastAsia="Book Antiqua" w:hAnsi="Book Antiqua" w:cs="Book Antiqua"/>
          <w:color w:val="000000"/>
        </w:rPr>
        <w:t xml:space="preserve">, the elevation of pancreatic enzyme levels in the blood is not necessarily a consequence of an insult to the pancreas. Possible reasons are </w:t>
      </w:r>
      <w:r w:rsidR="003E0E0F" w:rsidRPr="004426E0">
        <w:rPr>
          <w:rFonts w:ascii="Book Antiqua" w:eastAsia="Book Antiqua" w:hAnsi="Book Antiqua" w:cs="Book Antiqua"/>
          <w:color w:val="000000"/>
        </w:rPr>
        <w:t xml:space="preserve">the </w:t>
      </w:r>
      <w:r w:rsidRPr="004426E0">
        <w:rPr>
          <w:rFonts w:ascii="Book Antiqua" w:eastAsia="Book Antiqua" w:hAnsi="Book Antiqua" w:cs="Book Antiqua"/>
          <w:color w:val="000000"/>
        </w:rPr>
        <w:t>high prevalence of renal impairment and diabetes mellitus, gastroenteritis</w:t>
      </w:r>
      <w:r w:rsidR="003E0E0F" w:rsidRPr="004426E0">
        <w:rPr>
          <w:rFonts w:ascii="Book Antiqua" w:eastAsia="Book Antiqua" w:hAnsi="Book Antiqua" w:cs="Book Antiqua"/>
          <w:color w:val="000000"/>
        </w:rPr>
        <w:t>,</w:t>
      </w:r>
      <w:r w:rsidRPr="004426E0">
        <w:rPr>
          <w:rFonts w:ascii="Book Antiqua" w:eastAsia="Book Antiqua" w:hAnsi="Book Antiqua" w:cs="Book Antiqua"/>
          <w:color w:val="000000"/>
        </w:rPr>
        <w:t xml:space="preserve"> and metabolic changes, such as acidosis, or even salivary glandular entry by SARS CoV-2</w:t>
      </w:r>
      <w:r w:rsidRPr="004426E0">
        <w:rPr>
          <w:rFonts w:ascii="Book Antiqua" w:eastAsia="Book Antiqua" w:hAnsi="Book Antiqua" w:cs="Book Antiqua"/>
          <w:color w:val="000000"/>
          <w:vertAlign w:val="superscript"/>
        </w:rPr>
        <w:t>[39-42]</w:t>
      </w:r>
      <w:r w:rsidRPr="004426E0">
        <w:rPr>
          <w:rFonts w:ascii="Book Antiqua" w:eastAsia="Book Antiqua" w:hAnsi="Book Antiqua" w:cs="Book Antiqua"/>
          <w:color w:val="000000"/>
        </w:rPr>
        <w:t>. More importantly, a slight elevation in serum amylase and/or lipase levels alone is not established as an indicator of pancreatic damage. The Atlanta diagnostic criteria should be applied when determining the presence of AP</w:t>
      </w:r>
      <w:r w:rsidRPr="004426E0">
        <w:rPr>
          <w:rFonts w:ascii="Book Antiqua" w:eastAsia="Book Antiqua" w:hAnsi="Book Antiqua" w:cs="Book Antiqua"/>
          <w:color w:val="000000"/>
          <w:vertAlign w:val="superscript"/>
        </w:rPr>
        <w:t>[19]</w:t>
      </w:r>
      <w:r w:rsidRPr="004426E0">
        <w:rPr>
          <w:rFonts w:ascii="Book Antiqua" w:eastAsia="Book Antiqua" w:hAnsi="Book Antiqua" w:cs="Book Antiqua"/>
          <w:color w:val="000000"/>
        </w:rPr>
        <w:t>.</w:t>
      </w:r>
    </w:p>
    <w:p w14:paraId="1BBAB33B" w14:textId="77777777"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The case reports in our review carry considerable risk of bias and their deviation from the Case Report guideline</w:t>
      </w:r>
      <w:r w:rsidRPr="004426E0">
        <w:rPr>
          <w:rFonts w:ascii="Book Antiqua" w:eastAsia="Book Antiqua" w:hAnsi="Book Antiqua" w:cs="Book Antiqua"/>
          <w:color w:val="000000"/>
          <w:vertAlign w:val="superscript"/>
        </w:rPr>
        <w:t>[43]</w:t>
      </w:r>
      <w:r w:rsidRPr="004426E0">
        <w:rPr>
          <w:rFonts w:ascii="Book Antiqua" w:eastAsia="Book Antiqua" w:hAnsi="Book Antiqua" w:cs="Book Antiqua"/>
          <w:color w:val="000000"/>
        </w:rPr>
        <w:t xml:space="preserve"> on reporting methods. As demonstrated, the etiological workup of patients was incomplete, and often COVID-19 was named as the causative agent of AP, while other established factors were also present.</w:t>
      </w:r>
    </w:p>
    <w:p w14:paraId="647AA6D0" w14:textId="12408BC1" w:rsidR="00A77B3E" w:rsidRPr="004426E0" w:rsidRDefault="00D41366" w:rsidP="00C86677">
      <w:pPr>
        <w:snapToGrid w:val="0"/>
        <w:spacing w:line="360" w:lineRule="auto"/>
        <w:ind w:firstLine="240"/>
        <w:jc w:val="both"/>
        <w:rPr>
          <w:rFonts w:ascii="Book Antiqua" w:hAnsi="Book Antiqua"/>
        </w:rPr>
      </w:pPr>
      <w:r w:rsidRPr="004426E0">
        <w:rPr>
          <w:rFonts w:ascii="Book Antiqua" w:eastAsia="Book Antiqua" w:hAnsi="Book Antiqua" w:cs="Book Antiqua"/>
          <w:color w:val="000000"/>
        </w:rPr>
        <w:t>Considering limitations, incomplete reporting of the included studies encompasses a high risk of bias in our analysis</w:t>
      </w:r>
      <w:r w:rsidR="000B4448" w:rsidRPr="004426E0">
        <w:rPr>
          <w:rFonts w:ascii="Book Antiqua" w:eastAsia="Book Antiqua" w:hAnsi="Book Antiqua" w:cs="Book Antiqua"/>
          <w:color w:val="000000"/>
          <w:vertAlign w:val="superscript"/>
        </w:rPr>
        <w:t>[44-46]</w:t>
      </w:r>
      <w:r w:rsidRPr="004426E0">
        <w:rPr>
          <w:rFonts w:ascii="Book Antiqua" w:eastAsia="Book Antiqua" w:hAnsi="Book Antiqua" w:cs="Book Antiqua"/>
          <w:color w:val="000000"/>
        </w:rPr>
        <w:t>.</w:t>
      </w:r>
    </w:p>
    <w:p w14:paraId="505E894F" w14:textId="77777777" w:rsidR="00A77B3E" w:rsidRPr="004426E0" w:rsidRDefault="00A77B3E" w:rsidP="00C86677">
      <w:pPr>
        <w:snapToGrid w:val="0"/>
        <w:spacing w:line="360" w:lineRule="auto"/>
        <w:jc w:val="both"/>
        <w:rPr>
          <w:rFonts w:ascii="Book Antiqua" w:hAnsi="Book Antiqua"/>
        </w:rPr>
      </w:pPr>
    </w:p>
    <w:p w14:paraId="55C685B9"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aps/>
          <w:color w:val="000000"/>
          <w:u w:val="single"/>
        </w:rPr>
        <w:t>CONCLUSION</w:t>
      </w:r>
    </w:p>
    <w:p w14:paraId="3C04E4D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To conclude, we strongly emphasize the need for guideline adherence when diagnosing and uncovering the underlying etiological factors of AP, even during a pandemic. As specific therapeutic options</w:t>
      </w:r>
      <w:r w:rsidRPr="004426E0">
        <w:rPr>
          <w:rFonts w:ascii="Book Antiqua" w:eastAsia="Book Antiqua" w:hAnsi="Book Antiqua" w:cs="Book Antiqua"/>
          <w:color w:val="000000"/>
          <w:vertAlign w:val="superscript"/>
        </w:rPr>
        <w:t>[19]</w:t>
      </w:r>
      <w:r w:rsidRPr="004426E0">
        <w:rPr>
          <w:rFonts w:ascii="Book Antiqua" w:eastAsia="Book Antiqua" w:hAnsi="Book Antiqua" w:cs="Book Antiqua"/>
          <w:color w:val="000000"/>
        </w:rPr>
        <w:t xml:space="preserve"> are available depending on etiology, neglecting these steps can hinder direct therapy and lower the chances of recovery, while increasing the probability of complications and recurrent episodes.</w:t>
      </w:r>
    </w:p>
    <w:p w14:paraId="22CD109C" w14:textId="77777777" w:rsidR="00A77B3E" w:rsidRPr="004426E0" w:rsidRDefault="00A77B3E" w:rsidP="00C86677">
      <w:pPr>
        <w:snapToGrid w:val="0"/>
        <w:spacing w:line="360" w:lineRule="auto"/>
        <w:jc w:val="both"/>
        <w:rPr>
          <w:rFonts w:ascii="Book Antiqua" w:hAnsi="Book Antiqua"/>
        </w:rPr>
      </w:pPr>
    </w:p>
    <w:p w14:paraId="30030318"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aps/>
          <w:color w:val="000000"/>
          <w:u w:val="single"/>
        </w:rPr>
        <w:t>ARTICLE HIGHLIGHTS</w:t>
      </w:r>
    </w:p>
    <w:p w14:paraId="7E9A821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i/>
          <w:color w:val="000000"/>
        </w:rPr>
        <w:t>Research background</w:t>
      </w:r>
    </w:p>
    <w:p w14:paraId="087C918F" w14:textId="2085D163"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Since the rapid progression of the severe acute respiratory syndrome coronavirus 2 (SARS-CoV-2) pandemic, numerous publications postulated pancreatic involvement. Furthermore, angiotensin-converting enzyme 2 expression</w:t>
      </w:r>
      <w:r w:rsidR="00144823" w:rsidRPr="004426E0">
        <w:rPr>
          <w:rFonts w:ascii="Book Antiqua" w:eastAsia="Book Antiqua" w:hAnsi="Book Antiqua" w:cs="Book Antiqua"/>
          <w:color w:val="000000"/>
        </w:rPr>
        <w:t xml:space="preserve"> </w:t>
      </w:r>
      <w:r w:rsidRPr="004426E0">
        <w:rPr>
          <w:rFonts w:ascii="Book Antiqua" w:eastAsia="Book Antiqua" w:hAnsi="Book Antiqua" w:cs="Book Antiqua"/>
          <w:color w:val="000000"/>
        </w:rPr>
        <w:t>-the cellular entry point of the virus-</w:t>
      </w:r>
      <w:r w:rsidR="00144823" w:rsidRPr="004426E0">
        <w:rPr>
          <w:rFonts w:ascii="Book Antiqua" w:eastAsia="Book Antiqua" w:hAnsi="Book Antiqua" w:cs="Book Antiqua"/>
          <w:color w:val="000000"/>
        </w:rPr>
        <w:t xml:space="preserve"> </w:t>
      </w:r>
      <w:r w:rsidRPr="004426E0">
        <w:rPr>
          <w:rFonts w:ascii="Book Antiqua" w:eastAsia="Book Antiqua" w:hAnsi="Book Antiqua" w:cs="Book Antiqua"/>
          <w:color w:val="000000"/>
        </w:rPr>
        <w:t>was described in the pancreas.</w:t>
      </w:r>
    </w:p>
    <w:p w14:paraId="2DE8C43C" w14:textId="77777777" w:rsidR="00A77B3E" w:rsidRPr="004426E0" w:rsidRDefault="00A77B3E" w:rsidP="00C86677">
      <w:pPr>
        <w:snapToGrid w:val="0"/>
        <w:spacing w:line="360" w:lineRule="auto"/>
        <w:jc w:val="both"/>
        <w:rPr>
          <w:rFonts w:ascii="Book Antiqua" w:hAnsi="Book Antiqua"/>
        </w:rPr>
      </w:pPr>
    </w:p>
    <w:p w14:paraId="55BD0EDB"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i/>
          <w:color w:val="000000"/>
        </w:rPr>
        <w:t>Research motivation</w:t>
      </w:r>
    </w:p>
    <w:p w14:paraId="50EFD85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Multiple etiological factors can be uncovered in a large proportion of acute pancreatitis cases. Therefore, the characterization of SARS-CoV-2 infection as a potential contributing factor was necessary.</w:t>
      </w:r>
    </w:p>
    <w:p w14:paraId="1C4AD028" w14:textId="77777777" w:rsidR="00A77B3E" w:rsidRPr="004426E0" w:rsidRDefault="00A77B3E" w:rsidP="00C86677">
      <w:pPr>
        <w:snapToGrid w:val="0"/>
        <w:spacing w:line="360" w:lineRule="auto"/>
        <w:jc w:val="both"/>
        <w:rPr>
          <w:rFonts w:ascii="Book Antiqua" w:hAnsi="Book Antiqua"/>
        </w:rPr>
      </w:pPr>
    </w:p>
    <w:p w14:paraId="7D20468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i/>
          <w:color w:val="000000"/>
        </w:rPr>
        <w:t>Research objectives</w:t>
      </w:r>
    </w:p>
    <w:p w14:paraId="5A3D90A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Our aim was to review all available clinical evidence on acute pancreatitis cases in coronavirus disease 2019 (COVID-19) patients and to analyze the role of COVID-19 as an etiological factor.</w:t>
      </w:r>
    </w:p>
    <w:p w14:paraId="06E2AC0A" w14:textId="77777777" w:rsidR="00A77B3E" w:rsidRPr="004426E0" w:rsidRDefault="00A77B3E" w:rsidP="00C86677">
      <w:pPr>
        <w:snapToGrid w:val="0"/>
        <w:spacing w:line="360" w:lineRule="auto"/>
        <w:jc w:val="both"/>
        <w:rPr>
          <w:rFonts w:ascii="Book Antiqua" w:hAnsi="Book Antiqua"/>
        </w:rPr>
      </w:pPr>
    </w:p>
    <w:p w14:paraId="40EEA18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i/>
          <w:color w:val="000000"/>
        </w:rPr>
        <w:t>Research methods</w:t>
      </w:r>
    </w:p>
    <w:p w14:paraId="1DB84E41" w14:textId="2BC44390"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A systematic search was conducted in five databases on 14 May 2020 (registration number CRD42020186426). Record selection and data extraction </w:t>
      </w:r>
      <w:r w:rsidR="003E0E0F" w:rsidRPr="004426E0">
        <w:rPr>
          <w:rFonts w:ascii="Book Antiqua" w:eastAsia="Book Antiqua" w:hAnsi="Book Antiqua" w:cs="Book Antiqua"/>
          <w:color w:val="000000"/>
        </w:rPr>
        <w:t xml:space="preserve">were </w:t>
      </w:r>
      <w:r w:rsidRPr="004426E0">
        <w:rPr>
          <w:rFonts w:ascii="Book Antiqua" w:eastAsia="Book Antiqua" w:hAnsi="Book Antiqua" w:cs="Book Antiqua"/>
          <w:color w:val="000000"/>
        </w:rPr>
        <w:t>carried out by two independent review authors. Studies containing the original data of at least 1 SARS-CoV-2-infected individual diagnosed with acute pancreatitis were considered eligible. The Joanna Briggs Institute Critical Appraisal Checklist for Case Reports and the Newcastle–Ottawa Scale w</w:t>
      </w:r>
      <w:r w:rsidR="00144823" w:rsidRPr="004426E0">
        <w:rPr>
          <w:rFonts w:ascii="Book Antiqua" w:eastAsia="Book Antiqua" w:hAnsi="Book Antiqua" w:cs="Book Antiqua"/>
          <w:color w:val="000000"/>
        </w:rPr>
        <w:t>ere</w:t>
      </w:r>
      <w:r w:rsidRPr="004426E0">
        <w:rPr>
          <w:rFonts w:ascii="Book Antiqua" w:eastAsia="Book Antiqua" w:hAnsi="Book Antiqua" w:cs="Book Antiqua"/>
          <w:color w:val="000000"/>
        </w:rPr>
        <w:t xml:space="preserve"> used for risk of bias assessment.</w:t>
      </w:r>
    </w:p>
    <w:p w14:paraId="429ED7A6" w14:textId="77777777" w:rsidR="00A77B3E" w:rsidRPr="004426E0" w:rsidRDefault="00A77B3E" w:rsidP="00C86677">
      <w:pPr>
        <w:snapToGrid w:val="0"/>
        <w:spacing w:line="360" w:lineRule="auto"/>
        <w:jc w:val="both"/>
        <w:rPr>
          <w:rFonts w:ascii="Book Antiqua" w:hAnsi="Book Antiqua"/>
        </w:rPr>
      </w:pPr>
    </w:p>
    <w:p w14:paraId="62C3D272"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i/>
          <w:color w:val="000000"/>
        </w:rPr>
        <w:t>Research results</w:t>
      </w:r>
    </w:p>
    <w:p w14:paraId="0D6D42C6"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Eight studies (six case reports and two retrospective cohort studies) were included in this systematic review. All acute pancreatitis cases lacked proper etiological workup, but SARS-CoV-2 infection was confirmed by polymerase chain reaction in all cases. High risk of bias and non-compliance with the Case Report guideline was noted in all case reports.</w:t>
      </w:r>
    </w:p>
    <w:p w14:paraId="33A753DD" w14:textId="77777777" w:rsidR="00A77B3E" w:rsidRPr="004426E0" w:rsidRDefault="00A77B3E" w:rsidP="00C86677">
      <w:pPr>
        <w:snapToGrid w:val="0"/>
        <w:spacing w:line="360" w:lineRule="auto"/>
        <w:jc w:val="both"/>
        <w:rPr>
          <w:rFonts w:ascii="Book Antiqua" w:hAnsi="Book Antiqua"/>
        </w:rPr>
      </w:pPr>
    </w:p>
    <w:p w14:paraId="35490606"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i/>
          <w:color w:val="000000"/>
        </w:rPr>
        <w:t>Research conclusions</w:t>
      </w:r>
    </w:p>
    <w:p w14:paraId="4D78EB9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Guideline adherence is a quality indicator of patient care. We advise all clinicians to conduct proper etiological workup before entertaining the possibility of SARS-CoV-2 as a causative agent of acute pancreatitis.</w:t>
      </w:r>
    </w:p>
    <w:p w14:paraId="32F40BA1" w14:textId="77777777" w:rsidR="00A77B3E" w:rsidRPr="004426E0" w:rsidRDefault="00A77B3E" w:rsidP="00C86677">
      <w:pPr>
        <w:snapToGrid w:val="0"/>
        <w:spacing w:line="360" w:lineRule="auto"/>
        <w:jc w:val="both"/>
        <w:rPr>
          <w:rFonts w:ascii="Book Antiqua" w:hAnsi="Book Antiqua"/>
        </w:rPr>
      </w:pPr>
    </w:p>
    <w:p w14:paraId="576EE34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i/>
          <w:color w:val="000000"/>
        </w:rPr>
        <w:t>Research perspectives</w:t>
      </w:r>
    </w:p>
    <w:p w14:paraId="5412C335"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The potential mechanisms of pancreatic damage in COVID-19 should be investigated utilizing basic research methods and animal models to evaluate a possible causative association between SARS-CoV-2 and AP.</w:t>
      </w:r>
    </w:p>
    <w:p w14:paraId="6ED7B7F8" w14:textId="77777777" w:rsidR="00A77B3E" w:rsidRPr="004426E0" w:rsidRDefault="00A77B3E" w:rsidP="00C86677">
      <w:pPr>
        <w:snapToGrid w:val="0"/>
        <w:spacing w:line="360" w:lineRule="auto"/>
        <w:jc w:val="both"/>
        <w:rPr>
          <w:rFonts w:ascii="Book Antiqua" w:hAnsi="Book Antiqua"/>
        </w:rPr>
      </w:pPr>
    </w:p>
    <w:p w14:paraId="64B99EA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REFERENCES</w:t>
      </w:r>
    </w:p>
    <w:p w14:paraId="400751F1"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 </w:t>
      </w:r>
      <w:r w:rsidRPr="004426E0">
        <w:rPr>
          <w:rFonts w:ascii="Book Antiqua" w:eastAsia="Book Antiqua" w:hAnsi="Book Antiqua" w:cs="Book Antiqua"/>
          <w:b/>
          <w:bCs/>
          <w:color w:val="000000"/>
        </w:rPr>
        <w:t>Li LQ</w:t>
      </w:r>
      <w:r w:rsidRPr="004426E0">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4426E0">
        <w:rPr>
          <w:rFonts w:ascii="Book Antiqua" w:eastAsia="Book Antiqua" w:hAnsi="Book Antiqua" w:cs="Book Antiqua"/>
          <w:i/>
          <w:iCs/>
          <w:color w:val="000000"/>
        </w:rPr>
        <w:t>J Med Virol</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92</w:t>
      </w:r>
      <w:r w:rsidRPr="004426E0">
        <w:rPr>
          <w:rFonts w:ascii="Book Antiqua" w:eastAsia="Book Antiqua" w:hAnsi="Book Antiqua" w:cs="Book Antiqua"/>
          <w:color w:val="000000"/>
        </w:rPr>
        <w:t>: 577-583 [PMID: 32162702 DOI: 10.1002/jmv.25757]</w:t>
      </w:r>
    </w:p>
    <w:p w14:paraId="73DF6104"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 </w:t>
      </w:r>
      <w:r w:rsidRPr="004426E0">
        <w:rPr>
          <w:rFonts w:ascii="Book Antiqua" w:eastAsia="Book Antiqua" w:hAnsi="Book Antiqua" w:cs="Book Antiqua"/>
          <w:b/>
          <w:bCs/>
          <w:color w:val="000000"/>
        </w:rPr>
        <w:t>Conti P</w:t>
      </w:r>
      <w:r w:rsidRPr="004426E0">
        <w:rPr>
          <w:rFonts w:ascii="Book Antiqua" w:eastAsia="Book Antiqua" w:hAnsi="Book Antiqua" w:cs="Book Antiqua"/>
          <w:color w:val="000000"/>
        </w:rPr>
        <w:t xml:space="preserve">, Gallenga CE, Tetè G, Caraffa A, Ronconi G, Younes A, Toniato E, Ross R, Kritas SK. How to reduce the likelihood of coronavirus-19 (CoV-19 or SARS-CoV-2) infection and lung inflammation mediated by IL-1. </w:t>
      </w:r>
      <w:r w:rsidRPr="004426E0">
        <w:rPr>
          <w:rFonts w:ascii="Book Antiqua" w:eastAsia="Book Antiqua" w:hAnsi="Book Antiqua" w:cs="Book Antiqua"/>
          <w:i/>
          <w:iCs/>
          <w:color w:val="000000"/>
        </w:rPr>
        <w:t>J Biol Regul Homeost Agents</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34</w:t>
      </w:r>
      <w:r w:rsidRPr="004426E0">
        <w:rPr>
          <w:rFonts w:ascii="Book Antiqua" w:eastAsia="Book Antiqua" w:hAnsi="Book Antiqua" w:cs="Book Antiqua"/>
          <w:color w:val="000000"/>
        </w:rPr>
        <w:t>: 333-338 [PMID: 32228825 DOI: 10.23812/Editorial-Conti-2]</w:t>
      </w:r>
    </w:p>
    <w:p w14:paraId="5B99C7D1"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 </w:t>
      </w:r>
      <w:r w:rsidRPr="004426E0">
        <w:rPr>
          <w:rFonts w:ascii="Book Antiqua" w:eastAsia="Book Antiqua" w:hAnsi="Book Antiqua" w:cs="Book Antiqua"/>
          <w:b/>
          <w:bCs/>
          <w:color w:val="000000"/>
        </w:rPr>
        <w:t>Tian Y</w:t>
      </w:r>
      <w:r w:rsidRPr="004426E0">
        <w:rPr>
          <w:rFonts w:ascii="Book Antiqua" w:eastAsia="Book Antiqua" w:hAnsi="Book Antiqua" w:cs="Book Antiqua"/>
          <w:color w:val="000000"/>
        </w:rPr>
        <w:t xml:space="preserve">, Rong L, Nian W, He Y. Review article: gastrointestinal features in COVID-19 and the possibility of faecal transmission. </w:t>
      </w:r>
      <w:r w:rsidRPr="004426E0">
        <w:rPr>
          <w:rFonts w:ascii="Book Antiqua" w:eastAsia="Book Antiqua" w:hAnsi="Book Antiqua" w:cs="Book Antiqua"/>
          <w:i/>
          <w:iCs/>
          <w:color w:val="000000"/>
        </w:rPr>
        <w:t>Aliment Pharmacol Ther</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51</w:t>
      </w:r>
      <w:r w:rsidRPr="004426E0">
        <w:rPr>
          <w:rFonts w:ascii="Book Antiqua" w:eastAsia="Book Antiqua" w:hAnsi="Book Antiqua" w:cs="Book Antiqua"/>
          <w:color w:val="000000"/>
        </w:rPr>
        <w:t>: 843-851 [PMID: 32222988 DOI: 10.1111/apt.15731]</w:t>
      </w:r>
    </w:p>
    <w:p w14:paraId="3593966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 </w:t>
      </w:r>
      <w:r w:rsidRPr="004426E0">
        <w:rPr>
          <w:rFonts w:ascii="Book Antiqua" w:eastAsia="Book Antiqua" w:hAnsi="Book Antiqua" w:cs="Book Antiqua"/>
          <w:b/>
          <w:bCs/>
          <w:color w:val="000000"/>
        </w:rPr>
        <w:t>Xiao F</w:t>
      </w:r>
      <w:r w:rsidRPr="004426E0">
        <w:rPr>
          <w:rFonts w:ascii="Book Antiqua" w:eastAsia="Book Antiqua" w:hAnsi="Book Antiqua" w:cs="Book Antiqua"/>
          <w:color w:val="000000"/>
        </w:rPr>
        <w:t xml:space="preserve">, Tang M, Zheng X, Liu Y, Li X, Shan H. Evidence for Gastrointestinal Infection of SARS-CoV-2. </w:t>
      </w:r>
      <w:r w:rsidRPr="004426E0">
        <w:rPr>
          <w:rFonts w:ascii="Book Antiqua" w:eastAsia="Book Antiqua" w:hAnsi="Book Antiqua" w:cs="Book Antiqua"/>
          <w:i/>
          <w:iCs/>
          <w:color w:val="000000"/>
        </w:rPr>
        <w:t>Gastroenterology</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158</w:t>
      </w:r>
      <w:r w:rsidRPr="004426E0">
        <w:rPr>
          <w:rFonts w:ascii="Book Antiqua" w:eastAsia="Book Antiqua" w:hAnsi="Book Antiqua" w:cs="Book Antiqua"/>
          <w:color w:val="000000"/>
        </w:rPr>
        <w:t>: 1831-1833.e3 [PMID: 32142773 DOI: 10.1053/j.gastro.2020.02.055]</w:t>
      </w:r>
    </w:p>
    <w:p w14:paraId="79FD184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5 </w:t>
      </w:r>
      <w:r w:rsidRPr="004426E0">
        <w:rPr>
          <w:rFonts w:ascii="Book Antiqua" w:eastAsia="Book Antiqua" w:hAnsi="Book Antiqua" w:cs="Book Antiqua"/>
          <w:b/>
          <w:bCs/>
          <w:color w:val="000000"/>
        </w:rPr>
        <w:t>Rawla P</w:t>
      </w:r>
      <w:r w:rsidRPr="004426E0">
        <w:rPr>
          <w:rFonts w:ascii="Book Antiqua" w:eastAsia="Book Antiqua" w:hAnsi="Book Antiqua" w:cs="Book Antiqua"/>
          <w:color w:val="000000"/>
        </w:rPr>
        <w:t xml:space="preserve">, Bandaru SS, Vellipuram AR. Review of Infectious Etiology of Acute Pancreatitis. </w:t>
      </w:r>
      <w:r w:rsidRPr="004426E0">
        <w:rPr>
          <w:rFonts w:ascii="Book Antiqua" w:eastAsia="Book Antiqua" w:hAnsi="Book Antiqua" w:cs="Book Antiqua"/>
          <w:i/>
          <w:iCs/>
          <w:color w:val="000000"/>
        </w:rPr>
        <w:t>Gastroenterology Res</w:t>
      </w:r>
      <w:r w:rsidRPr="004426E0">
        <w:rPr>
          <w:rFonts w:ascii="Book Antiqua" w:eastAsia="Book Antiqua" w:hAnsi="Book Antiqua" w:cs="Book Antiqua"/>
          <w:color w:val="000000"/>
        </w:rPr>
        <w:t xml:space="preserve"> 2017; </w:t>
      </w:r>
      <w:r w:rsidRPr="004426E0">
        <w:rPr>
          <w:rFonts w:ascii="Book Antiqua" w:eastAsia="Book Antiqua" w:hAnsi="Book Antiqua" w:cs="Book Antiqua"/>
          <w:b/>
          <w:bCs/>
          <w:color w:val="000000"/>
        </w:rPr>
        <w:t>10</w:t>
      </w:r>
      <w:r w:rsidRPr="004426E0">
        <w:rPr>
          <w:rFonts w:ascii="Book Antiqua" w:eastAsia="Book Antiqua" w:hAnsi="Book Antiqua" w:cs="Book Antiqua"/>
          <w:color w:val="000000"/>
        </w:rPr>
        <w:t>: 153-158 [PMID: 28725301 DOI: 10.14740/gr858w]</w:t>
      </w:r>
    </w:p>
    <w:p w14:paraId="7D9A0E9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6 </w:t>
      </w:r>
      <w:r w:rsidRPr="004426E0">
        <w:rPr>
          <w:rFonts w:ascii="Book Antiqua" w:eastAsia="Book Antiqua" w:hAnsi="Book Antiqua" w:cs="Book Antiqua"/>
          <w:b/>
          <w:bCs/>
          <w:color w:val="000000"/>
        </w:rPr>
        <w:t>Zádori N</w:t>
      </w:r>
      <w:r w:rsidRPr="004426E0">
        <w:rPr>
          <w:rFonts w:ascii="Book Antiqua" w:eastAsia="Book Antiqua" w:hAnsi="Book Antiqua" w:cs="Book Antiqua"/>
          <w:color w:val="000000"/>
        </w:rPr>
        <w:t xml:space="preserve">, Párniczky A, Szentesi A, Hegyi P. Insufficient implementation of the IAP/APA guidelines on aetiology in acute pancreatitis: Is there a need for implementation managers in pancreatology? </w:t>
      </w:r>
      <w:r w:rsidRPr="004426E0">
        <w:rPr>
          <w:rFonts w:ascii="Book Antiqua" w:eastAsia="Book Antiqua" w:hAnsi="Book Antiqua" w:cs="Book Antiqua"/>
          <w:i/>
          <w:iCs/>
          <w:color w:val="000000"/>
        </w:rPr>
        <w:t>United European Gastroenterol J</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8</w:t>
      </w:r>
      <w:r w:rsidRPr="004426E0">
        <w:rPr>
          <w:rFonts w:ascii="Book Antiqua" w:eastAsia="Book Antiqua" w:hAnsi="Book Antiqua" w:cs="Book Antiqua"/>
          <w:color w:val="000000"/>
        </w:rPr>
        <w:t>: 246-248 [PMID: 32310740 DOI: 10.1177/2050640620918695]</w:t>
      </w:r>
    </w:p>
    <w:p w14:paraId="1A2FE31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7 </w:t>
      </w:r>
      <w:r w:rsidRPr="004426E0">
        <w:rPr>
          <w:rFonts w:ascii="Book Antiqua" w:eastAsia="Book Antiqua" w:hAnsi="Book Antiqua" w:cs="Book Antiqua"/>
          <w:b/>
          <w:bCs/>
          <w:color w:val="000000"/>
        </w:rPr>
        <w:t>Hallensleben ND</w:t>
      </w:r>
      <w:r w:rsidRPr="004426E0">
        <w:rPr>
          <w:rFonts w:ascii="Book Antiqua" w:eastAsia="Book Antiqua" w:hAnsi="Book Antiqua" w:cs="Book Antiqua"/>
          <w:color w:val="000000"/>
        </w:rPr>
        <w:t xml:space="preserve">, Umans DS, Bouwense SA, Verdonk RC, Romkens TE, Witteman BJ, Schwartz MP, Spanier MB, Laheij R, van Santvoort HC, Besselink MG, van Hooft JE, Bruno MJ; Dutch Pancreatitis Study Group. The diagnostic work-up and outcomes of 'presumed' idiopathic acute pancreatitis: A post-hoc analysis of a multicentre observational cohort. </w:t>
      </w:r>
      <w:r w:rsidRPr="004426E0">
        <w:rPr>
          <w:rFonts w:ascii="Book Antiqua" w:eastAsia="Book Antiqua" w:hAnsi="Book Antiqua" w:cs="Book Antiqua"/>
          <w:i/>
          <w:iCs/>
          <w:color w:val="000000"/>
        </w:rPr>
        <w:t>United European Gastroenterol J</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8</w:t>
      </w:r>
      <w:r w:rsidRPr="004426E0">
        <w:rPr>
          <w:rFonts w:ascii="Book Antiqua" w:eastAsia="Book Antiqua" w:hAnsi="Book Antiqua" w:cs="Book Antiqua"/>
          <w:color w:val="000000"/>
        </w:rPr>
        <w:t>: 340-350 [PMID: 32213015 DOI: 10.1177/2050640619890462]</w:t>
      </w:r>
    </w:p>
    <w:p w14:paraId="3A27066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8 </w:t>
      </w:r>
      <w:r w:rsidRPr="004426E0">
        <w:rPr>
          <w:rFonts w:ascii="Book Antiqua" w:eastAsia="Book Antiqua" w:hAnsi="Book Antiqua" w:cs="Book Antiqua"/>
          <w:b/>
          <w:bCs/>
          <w:color w:val="000000"/>
        </w:rPr>
        <w:t>Mosztbacher D</w:t>
      </w:r>
      <w:r w:rsidRPr="004426E0">
        <w:rPr>
          <w:rFonts w:ascii="Book Antiqua" w:eastAsia="Book Antiqua" w:hAnsi="Book Antiqua" w:cs="Book Antiqua"/>
          <w:color w:val="000000"/>
        </w:rPr>
        <w:t xml:space="preserve">, Hanák L, Farkas N, Szentesi A, Mikó A, Bajor J, Sarlós P, Czimmer J, Vincze Á, Hegyi PJ, ErÅ‘ss B, Takács T, Czakó L, Németh BC, Izbéki F, Halász A, Gajdán L, Hamvas J, Papp M, Földi I, Fehér KE, Varga M, Csefkó K, Török I, Farkas HP, Mickevicius A, Maldonado ER, Sallinen V, Novák J, Ince AT, Galeev S, Bod B, Sümegi J, Pencik P, Dubravcsik Z, Illés D, Gódi S, Kui B, Márta K, Pécsi D, Varjú P, Szakács Z, Darvasi E, Párniczky A, Hegyi P; Hungarian Pancreatic Study Group. Hypertriglyceridemia-induced acute pancreatitis: A prospective, multicenter, international cohort analysis of 716 acute pancreatitis cases. </w:t>
      </w:r>
      <w:r w:rsidRPr="004426E0">
        <w:rPr>
          <w:rFonts w:ascii="Book Antiqua" w:eastAsia="Book Antiqua" w:hAnsi="Book Antiqua" w:cs="Book Antiqua"/>
          <w:i/>
          <w:iCs/>
          <w:color w:val="000000"/>
        </w:rPr>
        <w:t>Pancreatology</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20</w:t>
      </w:r>
      <w:r w:rsidRPr="004426E0">
        <w:rPr>
          <w:rFonts w:ascii="Book Antiqua" w:eastAsia="Book Antiqua" w:hAnsi="Book Antiqua" w:cs="Book Antiqua"/>
          <w:color w:val="000000"/>
        </w:rPr>
        <w:t>: 608-616 [PMID: 32402696 DOI: 10.1016/j.pan.2020.03.018]</w:t>
      </w:r>
    </w:p>
    <w:p w14:paraId="062C6CBE"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9 </w:t>
      </w:r>
      <w:r w:rsidRPr="004426E0">
        <w:rPr>
          <w:rFonts w:ascii="Book Antiqua" w:eastAsia="Book Antiqua" w:hAnsi="Book Antiqua" w:cs="Book Antiqua"/>
          <w:b/>
          <w:bCs/>
          <w:color w:val="000000"/>
        </w:rPr>
        <w:t>Wang F</w:t>
      </w:r>
      <w:r w:rsidRPr="004426E0">
        <w:rPr>
          <w:rFonts w:ascii="Book Antiqua" w:eastAsia="Book Antiqua" w:hAnsi="Book Antiqua" w:cs="Book Antiqua"/>
          <w:color w:val="000000"/>
        </w:rPr>
        <w:t xml:space="preserve">, Wang H, Fan J, Zhang Y, Wang H, Zhao Q. Pancreatic Injury Patterns in Patients With Coronavirus Disease 19 Pneumonia. </w:t>
      </w:r>
      <w:r w:rsidRPr="004426E0">
        <w:rPr>
          <w:rFonts w:ascii="Book Antiqua" w:eastAsia="Book Antiqua" w:hAnsi="Book Antiqua" w:cs="Book Antiqua"/>
          <w:i/>
          <w:iCs/>
          <w:color w:val="000000"/>
        </w:rPr>
        <w:t>Gastroenterology</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159</w:t>
      </w:r>
      <w:r w:rsidRPr="004426E0">
        <w:rPr>
          <w:rFonts w:ascii="Book Antiqua" w:eastAsia="Book Antiqua" w:hAnsi="Book Antiqua" w:cs="Book Antiqua"/>
          <w:color w:val="000000"/>
        </w:rPr>
        <w:t>: 367-370 [PMID: 32247022 DOI: 10.1053/j.gastro.2020.03.055]</w:t>
      </w:r>
    </w:p>
    <w:p w14:paraId="71545CA8"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10 </w:t>
      </w:r>
      <w:r w:rsidRPr="004426E0">
        <w:rPr>
          <w:rFonts w:ascii="Book Antiqua" w:eastAsia="Book Antiqua" w:hAnsi="Book Antiqua" w:cs="Book Antiqua"/>
          <w:b/>
          <w:bCs/>
          <w:color w:val="000000"/>
        </w:rPr>
        <w:t>Liu F</w:t>
      </w:r>
      <w:r w:rsidRPr="004426E0">
        <w:rPr>
          <w:rFonts w:ascii="Book Antiqua" w:eastAsia="Book Antiqua" w:hAnsi="Book Antiqua" w:cs="Book Antiqua"/>
          <w:color w:val="000000"/>
        </w:rPr>
        <w:t xml:space="preserve">, Long X, Zhang B, Zhang W, Chen X, Zhang Z. ACE2 Expression in Pancreas May Cause Pancreatic Damage After SARS-CoV-2 Infection. </w:t>
      </w:r>
      <w:r w:rsidRPr="004426E0">
        <w:rPr>
          <w:rFonts w:ascii="Book Antiqua" w:eastAsia="Book Antiqua" w:hAnsi="Book Antiqua" w:cs="Book Antiqua"/>
          <w:i/>
          <w:iCs/>
          <w:color w:val="000000"/>
        </w:rPr>
        <w:t>Clin Gastroenterol Hepatol</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18</w:t>
      </w:r>
      <w:r w:rsidRPr="004426E0">
        <w:rPr>
          <w:rFonts w:ascii="Book Antiqua" w:eastAsia="Book Antiqua" w:hAnsi="Book Antiqua" w:cs="Book Antiqua"/>
          <w:color w:val="000000"/>
        </w:rPr>
        <w:t>: 2128-2130.e2 [PMID: 32334082 DOI: 10.1016/j.cgh.2020.04.040]</w:t>
      </w:r>
    </w:p>
    <w:p w14:paraId="4C739C9B" w14:textId="51265559"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11 </w:t>
      </w:r>
      <w:r w:rsidRPr="004426E0">
        <w:rPr>
          <w:rFonts w:ascii="Book Antiqua" w:eastAsia="Book Antiqua" w:hAnsi="Book Antiqua" w:cs="Book Antiqua"/>
          <w:b/>
          <w:bCs/>
          <w:color w:val="000000"/>
        </w:rPr>
        <w:t>de-Madaria E</w:t>
      </w:r>
      <w:r w:rsidRPr="004426E0">
        <w:rPr>
          <w:rFonts w:ascii="Book Antiqua" w:eastAsia="Book Antiqua" w:hAnsi="Book Antiqua" w:cs="Book Antiqua"/>
          <w:color w:val="000000"/>
        </w:rPr>
        <w:t xml:space="preserve">, Siau K, Cárdenas-Jaén K. Increased amylase and lipase in patients with COVID-19 pneumonia: don´t blame the pancreas just yet! </w:t>
      </w:r>
      <w:r w:rsidRPr="004426E0">
        <w:rPr>
          <w:rFonts w:ascii="Book Antiqua" w:eastAsia="Book Antiqua" w:hAnsi="Book Antiqua" w:cs="Book Antiqua"/>
          <w:i/>
          <w:iCs/>
          <w:color w:val="000000"/>
        </w:rPr>
        <w:t>Gastroenterology</w:t>
      </w:r>
      <w:r w:rsidR="00765B7B" w:rsidRPr="004426E0">
        <w:rPr>
          <w:rFonts w:ascii="Book Antiqua" w:eastAsia="Book Antiqua" w:hAnsi="Book Antiqua" w:cs="Book Antiqua"/>
          <w:color w:val="000000"/>
        </w:rPr>
        <w:t xml:space="preserve"> 2020 </w:t>
      </w:r>
      <w:r w:rsidRPr="004426E0">
        <w:rPr>
          <w:rFonts w:ascii="Book Antiqua" w:eastAsia="Book Antiqua" w:hAnsi="Book Antiqua" w:cs="Book Antiqua"/>
          <w:color w:val="000000"/>
        </w:rPr>
        <w:t>[PMID: 32330475 DOI: 10.1053/j.gastro.2020.04.044]</w:t>
      </w:r>
    </w:p>
    <w:p w14:paraId="0A4BBEA7"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12 </w:t>
      </w:r>
      <w:r w:rsidRPr="004426E0">
        <w:rPr>
          <w:rFonts w:ascii="Book Antiqua" w:eastAsia="Book Antiqua" w:hAnsi="Book Antiqua" w:cs="Book Antiqua"/>
          <w:b/>
          <w:bCs/>
          <w:color w:val="000000"/>
        </w:rPr>
        <w:t>Dane B</w:t>
      </w:r>
      <w:r w:rsidRPr="004426E0">
        <w:rPr>
          <w:rFonts w:ascii="Book Antiqua" w:eastAsia="Book Antiqua" w:hAnsi="Book Antiqua" w:cs="Book Antiqua"/>
          <w:color w:val="000000"/>
        </w:rPr>
        <w:t xml:space="preserve">, Brusca-Augello G, Kim D, Katz DS. Unexpected Findings of Coronavirus Disease (COVID-19) at the Lung Bases on Abdominopelvic CT. </w:t>
      </w:r>
      <w:r w:rsidRPr="004426E0">
        <w:rPr>
          <w:rFonts w:ascii="Book Antiqua" w:eastAsia="Book Antiqua" w:hAnsi="Book Antiqua" w:cs="Book Antiqua"/>
          <w:i/>
          <w:iCs/>
          <w:color w:val="000000"/>
        </w:rPr>
        <w:t>AJR Am J Roentgenol</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215</w:t>
      </w:r>
      <w:r w:rsidRPr="004426E0">
        <w:rPr>
          <w:rFonts w:ascii="Book Antiqua" w:eastAsia="Book Antiqua" w:hAnsi="Book Antiqua" w:cs="Book Antiqua"/>
          <w:color w:val="000000"/>
        </w:rPr>
        <w:t>: 603-606 [PMID: 32319792 DOI: 10.2214/AJR.20.23240]</w:t>
      </w:r>
    </w:p>
    <w:p w14:paraId="16DDC611"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13 </w:t>
      </w:r>
      <w:r w:rsidRPr="004426E0">
        <w:rPr>
          <w:rFonts w:ascii="Book Antiqua" w:eastAsia="Book Antiqua" w:hAnsi="Book Antiqua" w:cs="Book Antiqua"/>
          <w:b/>
          <w:bCs/>
          <w:color w:val="000000"/>
        </w:rPr>
        <w:t>Luong-Nguyen M</w:t>
      </w:r>
      <w:r w:rsidRPr="004426E0">
        <w:rPr>
          <w:rFonts w:ascii="Book Antiqua" w:eastAsia="Book Antiqua" w:hAnsi="Book Antiqua" w:cs="Book Antiqua"/>
          <w:color w:val="000000"/>
        </w:rPr>
        <w:t xml:space="preserve">, Hermand H, Abdalla S, Cabrit N, Hobeika C, Brouquet A, Goéré D, Sauvanet A. Nosocomial infection with SARS-Cov-2 within Departments of Digestive Surgery. </w:t>
      </w:r>
      <w:r w:rsidRPr="004426E0">
        <w:rPr>
          <w:rFonts w:ascii="Book Antiqua" w:eastAsia="Book Antiqua" w:hAnsi="Book Antiqua" w:cs="Book Antiqua"/>
          <w:i/>
          <w:iCs/>
          <w:color w:val="000000"/>
        </w:rPr>
        <w:t>J Visc Surg</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157</w:t>
      </w:r>
      <w:r w:rsidRPr="004426E0">
        <w:rPr>
          <w:rFonts w:ascii="Book Antiqua" w:eastAsia="Book Antiqua" w:hAnsi="Book Antiqua" w:cs="Book Antiqua"/>
          <w:color w:val="000000"/>
        </w:rPr>
        <w:t>: S13-S18 [PMID: 32381426 DOI: 10.1016/j.jviscsurg.2020.04.016]</w:t>
      </w:r>
    </w:p>
    <w:p w14:paraId="550432E5"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14 </w:t>
      </w:r>
      <w:r w:rsidRPr="004426E0">
        <w:rPr>
          <w:rFonts w:ascii="Book Antiqua" w:eastAsia="Book Antiqua" w:hAnsi="Book Antiqua" w:cs="Book Antiqua"/>
          <w:b/>
          <w:bCs/>
          <w:color w:val="000000"/>
        </w:rPr>
        <w:t>Yu J</w:t>
      </w:r>
      <w:r w:rsidRPr="004426E0">
        <w:rPr>
          <w:rFonts w:ascii="Book Antiqua" w:eastAsia="Book Antiqua" w:hAnsi="Book Antiqua" w:cs="Book Antiqua"/>
          <w:color w:val="000000"/>
        </w:rPr>
        <w:t xml:space="preserve">, Ouyang W, Chua MLK, Xie C. SARS-CoV-2 Transmission in Patients With Cancer at a Tertiary Care Hospital in Wuhan, China. </w:t>
      </w:r>
      <w:r w:rsidRPr="004426E0">
        <w:rPr>
          <w:rFonts w:ascii="Book Antiqua" w:eastAsia="Book Antiqua" w:hAnsi="Book Antiqua" w:cs="Book Antiqua"/>
          <w:i/>
          <w:iCs/>
          <w:color w:val="000000"/>
        </w:rPr>
        <w:t>JAMA Oncol</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6</w:t>
      </w:r>
      <w:r w:rsidRPr="004426E0">
        <w:rPr>
          <w:rFonts w:ascii="Book Antiqua" w:eastAsia="Book Antiqua" w:hAnsi="Book Antiqua" w:cs="Book Antiqua"/>
          <w:color w:val="000000"/>
        </w:rPr>
        <w:t>: 1108-1110 [PMID: 32211820 DOI: 10.1001/jamaoncol.2020.0980]</w:t>
      </w:r>
    </w:p>
    <w:p w14:paraId="1D21684A"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15 </w:t>
      </w:r>
      <w:r w:rsidRPr="004426E0">
        <w:rPr>
          <w:rFonts w:ascii="Book Antiqua" w:eastAsia="Book Antiqua" w:hAnsi="Book Antiqua" w:cs="Book Antiqua"/>
          <w:b/>
          <w:bCs/>
          <w:color w:val="000000"/>
        </w:rPr>
        <w:t>McHugh ML</w:t>
      </w:r>
      <w:r w:rsidRPr="004426E0">
        <w:rPr>
          <w:rFonts w:ascii="Book Antiqua" w:eastAsia="Book Antiqua" w:hAnsi="Book Antiqua" w:cs="Book Antiqua"/>
          <w:color w:val="000000"/>
        </w:rPr>
        <w:t xml:space="preserve">. Interrater reliability: the kappa statistic. </w:t>
      </w:r>
      <w:r w:rsidRPr="004426E0">
        <w:rPr>
          <w:rFonts w:ascii="Book Antiqua" w:eastAsia="Book Antiqua" w:hAnsi="Book Antiqua" w:cs="Book Antiqua"/>
          <w:i/>
          <w:iCs/>
          <w:color w:val="000000"/>
        </w:rPr>
        <w:t>Biochem Med (Zagreb)</w:t>
      </w:r>
      <w:r w:rsidRPr="004426E0">
        <w:rPr>
          <w:rFonts w:ascii="Book Antiqua" w:eastAsia="Book Antiqua" w:hAnsi="Book Antiqua" w:cs="Book Antiqua"/>
          <w:color w:val="000000"/>
        </w:rPr>
        <w:t xml:space="preserve"> 2012; </w:t>
      </w:r>
      <w:r w:rsidRPr="004426E0">
        <w:rPr>
          <w:rFonts w:ascii="Book Antiqua" w:eastAsia="Book Antiqua" w:hAnsi="Book Antiqua" w:cs="Book Antiqua"/>
          <w:b/>
          <w:bCs/>
          <w:color w:val="000000"/>
        </w:rPr>
        <w:t>22</w:t>
      </w:r>
      <w:r w:rsidRPr="004426E0">
        <w:rPr>
          <w:rFonts w:ascii="Book Antiqua" w:eastAsia="Book Antiqua" w:hAnsi="Book Antiqua" w:cs="Book Antiqua"/>
          <w:color w:val="000000"/>
        </w:rPr>
        <w:t>: 276-282 [PMID: 23092060]</w:t>
      </w:r>
    </w:p>
    <w:p w14:paraId="25AAA458"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16 </w:t>
      </w:r>
      <w:r w:rsidRPr="004426E0">
        <w:rPr>
          <w:rFonts w:ascii="Book Antiqua" w:eastAsia="Book Antiqua" w:hAnsi="Book Antiqua" w:cs="Book Antiqua"/>
          <w:b/>
          <w:bCs/>
          <w:color w:val="000000"/>
        </w:rPr>
        <w:t>Li T,</w:t>
      </w:r>
      <w:r w:rsidRPr="004426E0">
        <w:rPr>
          <w:rFonts w:ascii="Book Antiqua" w:eastAsia="Book Antiqua" w:hAnsi="Book Antiqua" w:cs="Book Antiqua"/>
          <w:color w:val="000000"/>
        </w:rPr>
        <w:t xml:space="preserve"> Higgins JPT, Deeks JJ. Chapter 5 Collecting data. Cochrane Handbook for Systematic Reviews of Interventions. 2019: 109-141</w:t>
      </w:r>
    </w:p>
    <w:p w14:paraId="1E6F860F" w14:textId="375669ED"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17 </w:t>
      </w:r>
      <w:r w:rsidRPr="004426E0">
        <w:rPr>
          <w:rFonts w:ascii="Book Antiqua" w:eastAsia="Book Antiqua" w:hAnsi="Book Antiqua" w:cs="Book Antiqua"/>
          <w:b/>
          <w:bCs/>
          <w:color w:val="000000"/>
        </w:rPr>
        <w:t>Moola S</w:t>
      </w:r>
      <w:r w:rsidRPr="004426E0">
        <w:rPr>
          <w:rFonts w:ascii="Book Antiqua" w:eastAsia="Book Antiqua" w:hAnsi="Book Antiqua" w:cs="Book Antiqua"/>
          <w:color w:val="000000"/>
        </w:rPr>
        <w:t>, Munn Z, Tufanaru C, Aromataris E, Sears K, Sfetcu R, Currie M, Lisy K, Qureshi R, Mattis P, Mu P. Chapter 7: Systematic reviews of etiology and risk. In: Aromataris E, Munn Z (Editors). JBI Manual for Evidence Synthesis. JBI, 2020. Available from:</w:t>
      </w:r>
      <w:r w:rsidR="00B927D4" w:rsidRPr="004426E0">
        <w:rPr>
          <w:rFonts w:ascii="Book Antiqua" w:hAnsi="Book Antiqua" w:cs="Book Antiqua" w:hint="eastAsia"/>
          <w:color w:val="000000"/>
          <w:lang w:eastAsia="zh-CN"/>
        </w:rPr>
        <w:t xml:space="preserve"> URL: </w:t>
      </w:r>
      <w:r w:rsidRPr="004426E0">
        <w:rPr>
          <w:rFonts w:ascii="Book Antiqua" w:eastAsia="Book Antiqua" w:hAnsi="Book Antiqua" w:cs="Book Antiqua"/>
          <w:color w:val="000000"/>
        </w:rPr>
        <w:t xml:space="preserve"> https://synthesismanual.jbi.global. https://doi.org/10.46658/JBIMES-20-08</w:t>
      </w:r>
    </w:p>
    <w:p w14:paraId="3776A8DE" w14:textId="05D51F46"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18 </w:t>
      </w:r>
      <w:r w:rsidRPr="004426E0">
        <w:rPr>
          <w:rFonts w:ascii="Book Antiqua" w:eastAsia="Book Antiqua" w:hAnsi="Book Antiqua" w:cs="Book Antiqua"/>
          <w:b/>
          <w:bCs/>
          <w:color w:val="000000"/>
        </w:rPr>
        <w:t>Wells G</w:t>
      </w:r>
      <w:r w:rsidRPr="004426E0">
        <w:rPr>
          <w:rFonts w:ascii="Book Antiqua" w:eastAsia="Book Antiqua" w:hAnsi="Book Antiqua" w:cs="Book Antiqua"/>
          <w:color w:val="000000"/>
        </w:rPr>
        <w:t>, Shea B, O'Connell D, Peterson j, Welch V, Losos M, Tugwell P. The Newcastle–Ottawa Scale (NOS) for Assessing the Quality of Non-Randomized Studies in Meta-Analysis.</w:t>
      </w:r>
      <w:r w:rsidR="00765B7B" w:rsidRPr="004426E0">
        <w:rPr>
          <w:rFonts w:ascii="Book Antiqua" w:eastAsia="Book Antiqua" w:hAnsi="Book Antiqua" w:cs="Book Antiqua"/>
          <w:color w:val="000000"/>
        </w:rPr>
        <w:t xml:space="preserve"> </w:t>
      </w:r>
      <w:r w:rsidRPr="004426E0">
        <w:rPr>
          <w:rFonts w:ascii="Book Antiqua" w:eastAsia="Book Antiqua" w:hAnsi="Book Antiqua" w:cs="Book Antiqua"/>
          <w:color w:val="000000"/>
        </w:rPr>
        <w:t xml:space="preserve">2000. Available from: </w:t>
      </w:r>
      <w:r w:rsidR="00B927D4" w:rsidRPr="004426E0">
        <w:rPr>
          <w:rFonts w:ascii="Book Antiqua" w:hAnsi="Book Antiqua" w:cs="Book Antiqua" w:hint="eastAsia"/>
          <w:color w:val="000000"/>
          <w:lang w:eastAsia="zh-CN"/>
        </w:rPr>
        <w:t xml:space="preserve">URL: </w:t>
      </w:r>
      <w:r w:rsidRPr="004426E0">
        <w:rPr>
          <w:rFonts w:ascii="Book Antiqua" w:eastAsia="Book Antiqua" w:hAnsi="Book Antiqua" w:cs="Book Antiqua"/>
          <w:color w:val="000000"/>
        </w:rPr>
        <w:t>http://www.ohri.ca/programs/clinical_epidemiology/oxford.asp</w:t>
      </w:r>
    </w:p>
    <w:p w14:paraId="5E39280F" w14:textId="52EAD8A8" w:rsidR="00A77B3E" w:rsidRPr="004426E0" w:rsidRDefault="00765B7B" w:rsidP="00C86677">
      <w:pPr>
        <w:snapToGrid w:val="0"/>
        <w:spacing w:line="360" w:lineRule="auto"/>
        <w:jc w:val="both"/>
        <w:rPr>
          <w:rFonts w:ascii="Book Antiqua" w:hAnsi="Book Antiqua"/>
        </w:rPr>
      </w:pPr>
      <w:bookmarkStart w:id="14" w:name="OLE_LINK5"/>
      <w:r w:rsidRPr="004426E0">
        <w:rPr>
          <w:rFonts w:ascii="Book Antiqua" w:eastAsia="Book Antiqua" w:hAnsi="Book Antiqua" w:cs="Book Antiqua"/>
          <w:color w:val="000000"/>
        </w:rPr>
        <w:t xml:space="preserve">19 </w:t>
      </w:r>
      <w:r w:rsidRPr="004426E0">
        <w:rPr>
          <w:rFonts w:ascii="Book Antiqua" w:eastAsia="Book Antiqua" w:hAnsi="Book Antiqua" w:cs="Book Antiqua"/>
          <w:b/>
          <w:color w:val="000000"/>
        </w:rPr>
        <w:t xml:space="preserve">Working Group IAP/APA Acute Pancreatitis Guidelines. </w:t>
      </w:r>
      <w:r w:rsidRPr="004426E0">
        <w:rPr>
          <w:rFonts w:ascii="Book Antiqua" w:eastAsia="Book Antiqua" w:hAnsi="Book Antiqua" w:cs="Book Antiqua"/>
          <w:color w:val="000000"/>
        </w:rPr>
        <w:t xml:space="preserve">IAP/APA evidence-based guidelines for the management of acute pancreatitis. </w:t>
      </w:r>
      <w:r w:rsidRPr="004426E0">
        <w:rPr>
          <w:rFonts w:ascii="Book Antiqua" w:eastAsia="Book Antiqua" w:hAnsi="Book Antiqua" w:cs="Book Antiqua"/>
          <w:i/>
          <w:color w:val="000000"/>
        </w:rPr>
        <w:t>Pancreatology</w:t>
      </w:r>
      <w:r w:rsidRPr="004426E0">
        <w:rPr>
          <w:rFonts w:ascii="Book Antiqua" w:eastAsia="Book Antiqua" w:hAnsi="Book Antiqua" w:cs="Book Antiqua"/>
          <w:color w:val="000000"/>
        </w:rPr>
        <w:t xml:space="preserve"> 2013; </w:t>
      </w:r>
      <w:r w:rsidRPr="004426E0">
        <w:rPr>
          <w:rFonts w:ascii="Book Antiqua" w:eastAsia="Book Antiqua" w:hAnsi="Book Antiqua" w:cs="Book Antiqua"/>
          <w:b/>
          <w:color w:val="000000"/>
        </w:rPr>
        <w:t>13</w:t>
      </w:r>
      <w:r w:rsidRPr="004426E0">
        <w:rPr>
          <w:rFonts w:ascii="Book Antiqua" w:eastAsia="Book Antiqua" w:hAnsi="Book Antiqua" w:cs="Book Antiqua"/>
          <w:color w:val="000000"/>
        </w:rPr>
        <w:t>: e1-15 [PMID: 24054878 DOI: 10.1016/j.pan.2013.07.063]</w:t>
      </w:r>
    </w:p>
    <w:bookmarkEnd w:id="14"/>
    <w:p w14:paraId="51C2B85E" w14:textId="1712DE3A"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20 </w:t>
      </w:r>
      <w:r w:rsidRPr="004426E0">
        <w:rPr>
          <w:rFonts w:ascii="Book Antiqua" w:eastAsia="Book Antiqua" w:hAnsi="Book Antiqua" w:cs="Book Antiqua"/>
          <w:b/>
          <w:bCs/>
          <w:color w:val="000000"/>
        </w:rPr>
        <w:t>Morrison AR</w:t>
      </w:r>
      <w:r w:rsidRPr="004426E0">
        <w:rPr>
          <w:rFonts w:ascii="Book Antiqua" w:eastAsia="Book Antiqua" w:hAnsi="Book Antiqua" w:cs="Book Antiqua"/>
          <w:color w:val="000000"/>
        </w:rPr>
        <w:t xml:space="preserve">, Johnson JM, Ramesh M, Bradley P, Jennings J, Smith ZR. Acute hypertriglyceridemia in patients with COVID-19 receiving tocilizumab. </w:t>
      </w:r>
      <w:r w:rsidRPr="004426E0">
        <w:rPr>
          <w:rFonts w:ascii="Book Antiqua" w:eastAsia="Book Antiqua" w:hAnsi="Book Antiqua" w:cs="Book Antiqua"/>
          <w:i/>
          <w:iCs/>
          <w:color w:val="000000"/>
        </w:rPr>
        <w:t>J Med Virol</w:t>
      </w:r>
      <w:r w:rsidR="00765B7B" w:rsidRPr="004426E0">
        <w:rPr>
          <w:rFonts w:ascii="Book Antiqua" w:eastAsia="Book Antiqua" w:hAnsi="Book Antiqua" w:cs="Book Antiqua"/>
          <w:color w:val="000000"/>
        </w:rPr>
        <w:t xml:space="preserve"> 2020</w:t>
      </w:r>
      <w:r w:rsidRPr="004426E0">
        <w:rPr>
          <w:rFonts w:ascii="Book Antiqua" w:eastAsia="Book Antiqua" w:hAnsi="Book Antiqua" w:cs="Book Antiqua"/>
          <w:color w:val="000000"/>
        </w:rPr>
        <w:t xml:space="preserve"> [PMID: 32314799 DOI: 10.1002/jmv.25907]</w:t>
      </w:r>
    </w:p>
    <w:p w14:paraId="3627BDB9"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21 </w:t>
      </w:r>
      <w:r w:rsidRPr="004426E0">
        <w:rPr>
          <w:rFonts w:ascii="Book Antiqua" w:eastAsia="Book Antiqua" w:hAnsi="Book Antiqua" w:cs="Book Antiqua"/>
          <w:b/>
          <w:bCs/>
          <w:color w:val="000000"/>
        </w:rPr>
        <w:t>Gou SM</w:t>
      </w:r>
      <w:r w:rsidRPr="004426E0">
        <w:rPr>
          <w:rFonts w:ascii="Book Antiqua" w:eastAsia="Book Antiqua" w:hAnsi="Book Antiqua" w:cs="Book Antiqua"/>
          <w:color w:val="000000"/>
        </w:rPr>
        <w:t xml:space="preserve">, Yin T, Xiong JX, Peng T, Li Y, Wu HS. [Treatment of pancreatic diseases and prevention of infection during outbreak of 2019 coronavirus disease]. </w:t>
      </w:r>
      <w:r w:rsidRPr="004426E0">
        <w:rPr>
          <w:rFonts w:ascii="Book Antiqua" w:eastAsia="Book Antiqua" w:hAnsi="Book Antiqua" w:cs="Book Antiqua"/>
          <w:i/>
          <w:iCs/>
          <w:color w:val="000000"/>
        </w:rPr>
        <w:t>Zhonghua Wai Ke Za Zhi</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58</w:t>
      </w:r>
      <w:r w:rsidRPr="004426E0">
        <w:rPr>
          <w:rFonts w:ascii="Book Antiqua" w:eastAsia="Book Antiqua" w:hAnsi="Book Antiqua" w:cs="Book Antiqua"/>
          <w:color w:val="000000"/>
        </w:rPr>
        <w:t>: 326-330 [PMID: 32107909 DOI: 10.3760/cma.j.cn112139-20200224-00123]</w:t>
      </w:r>
    </w:p>
    <w:p w14:paraId="2DA6384D"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22 </w:t>
      </w:r>
      <w:r w:rsidRPr="004426E0">
        <w:rPr>
          <w:rFonts w:ascii="Book Antiqua" w:eastAsia="Book Antiqua" w:hAnsi="Book Antiqua" w:cs="Book Antiqua"/>
          <w:b/>
          <w:bCs/>
          <w:color w:val="000000"/>
        </w:rPr>
        <w:t>Li X</w:t>
      </w:r>
      <w:r w:rsidRPr="004426E0">
        <w:rPr>
          <w:rFonts w:ascii="Book Antiqua" w:eastAsia="Book Antiqua" w:hAnsi="Book Antiqua" w:cs="Book Antiqua"/>
          <w:color w:val="000000"/>
        </w:rPr>
        <w:t xml:space="preserve">, Wang L, Yan S, Yang F, Xiang L, Zhu J, Shen B, Gong Z. Clinical characteristics of 25 death cases with COVID-19: A retrospective review of medical records in a single medical center, Wuhan, China. </w:t>
      </w:r>
      <w:r w:rsidRPr="004426E0">
        <w:rPr>
          <w:rFonts w:ascii="Book Antiqua" w:eastAsia="Book Antiqua" w:hAnsi="Book Antiqua" w:cs="Book Antiqua"/>
          <w:i/>
          <w:iCs/>
          <w:color w:val="000000"/>
        </w:rPr>
        <w:t>Int J Infect Dis</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94</w:t>
      </w:r>
      <w:r w:rsidRPr="004426E0">
        <w:rPr>
          <w:rFonts w:ascii="Book Antiqua" w:eastAsia="Book Antiqua" w:hAnsi="Book Antiqua" w:cs="Book Antiqua"/>
          <w:color w:val="000000"/>
        </w:rPr>
        <w:t>: 128-132 [PMID: 32251805 DOI: 10.1016/j.ijid.2020.03.053]</w:t>
      </w:r>
    </w:p>
    <w:p w14:paraId="5CCAB07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23 </w:t>
      </w:r>
      <w:r w:rsidRPr="004426E0">
        <w:rPr>
          <w:rFonts w:ascii="Book Antiqua" w:eastAsia="Book Antiqua" w:hAnsi="Book Antiqua" w:cs="Book Antiqua"/>
          <w:b/>
          <w:bCs/>
          <w:color w:val="000000"/>
        </w:rPr>
        <w:t>Hossain R</w:t>
      </w:r>
      <w:r w:rsidRPr="004426E0">
        <w:rPr>
          <w:rFonts w:ascii="Book Antiqua" w:eastAsia="Book Antiqua" w:hAnsi="Book Antiqua" w:cs="Book Antiqua"/>
          <w:color w:val="000000"/>
        </w:rPr>
        <w:t xml:space="preserve">, Lazarus MS, Roudenko A, Dako F, Mehta V, Alis J, Zalta B, Lei B, Haramati LB, White CS. CT Scans Obtained for Nonpulmonary Indications: Associated Respiratory Findings of COVID-19. </w:t>
      </w:r>
      <w:r w:rsidRPr="004426E0">
        <w:rPr>
          <w:rFonts w:ascii="Book Antiqua" w:eastAsia="Book Antiqua" w:hAnsi="Book Antiqua" w:cs="Book Antiqua"/>
          <w:i/>
          <w:iCs/>
          <w:color w:val="000000"/>
        </w:rPr>
        <w:t>Radiology</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296</w:t>
      </w:r>
      <w:r w:rsidRPr="004426E0">
        <w:rPr>
          <w:rFonts w:ascii="Book Antiqua" w:eastAsia="Book Antiqua" w:hAnsi="Book Antiqua" w:cs="Book Antiqua"/>
          <w:color w:val="000000"/>
        </w:rPr>
        <w:t>: E173-E179 [PMID: 32391741 DOI: 10.1148/radiol.2020201743]</w:t>
      </w:r>
    </w:p>
    <w:p w14:paraId="66E1DFC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24 </w:t>
      </w:r>
      <w:r w:rsidRPr="004426E0">
        <w:rPr>
          <w:rFonts w:ascii="Book Antiqua" w:eastAsia="Book Antiqua" w:hAnsi="Book Antiqua" w:cs="Book Antiqua"/>
          <w:b/>
          <w:bCs/>
          <w:color w:val="000000"/>
        </w:rPr>
        <w:t>Sahin-Tóth M</w:t>
      </w:r>
      <w:r w:rsidRPr="004426E0">
        <w:rPr>
          <w:rFonts w:ascii="Book Antiqua" w:eastAsia="Book Antiqua" w:hAnsi="Book Antiqua" w:cs="Book Antiqua"/>
          <w:color w:val="000000"/>
        </w:rPr>
        <w:t xml:space="preserve">, Hegyi P. Smoking and Drinking Synergize in Pancreatitis: Multiple Hits on Multiple Targets. </w:t>
      </w:r>
      <w:r w:rsidRPr="004426E0">
        <w:rPr>
          <w:rFonts w:ascii="Book Antiqua" w:eastAsia="Book Antiqua" w:hAnsi="Book Antiqua" w:cs="Book Antiqua"/>
          <w:i/>
          <w:iCs/>
          <w:color w:val="000000"/>
        </w:rPr>
        <w:t>Gastroenterology</w:t>
      </w:r>
      <w:r w:rsidRPr="004426E0">
        <w:rPr>
          <w:rFonts w:ascii="Book Antiqua" w:eastAsia="Book Antiqua" w:hAnsi="Book Antiqua" w:cs="Book Antiqua"/>
          <w:color w:val="000000"/>
        </w:rPr>
        <w:t xml:space="preserve"> 2017; </w:t>
      </w:r>
      <w:r w:rsidRPr="004426E0">
        <w:rPr>
          <w:rFonts w:ascii="Book Antiqua" w:eastAsia="Book Antiqua" w:hAnsi="Book Antiqua" w:cs="Book Antiqua"/>
          <w:b/>
          <w:bCs/>
          <w:color w:val="000000"/>
        </w:rPr>
        <w:t>153</w:t>
      </w:r>
      <w:r w:rsidRPr="004426E0">
        <w:rPr>
          <w:rFonts w:ascii="Book Antiqua" w:eastAsia="Book Antiqua" w:hAnsi="Book Antiqua" w:cs="Book Antiqua"/>
          <w:color w:val="000000"/>
        </w:rPr>
        <w:t>: 1479-1481 [PMID: 29100845 DOI: 10.1053/j.gastro.2017.10.031]</w:t>
      </w:r>
    </w:p>
    <w:p w14:paraId="02521DB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25 </w:t>
      </w:r>
      <w:r w:rsidRPr="004426E0">
        <w:rPr>
          <w:rFonts w:ascii="Book Antiqua" w:eastAsia="Book Antiqua" w:hAnsi="Book Antiqua" w:cs="Book Antiqua"/>
          <w:b/>
          <w:bCs/>
          <w:color w:val="000000"/>
        </w:rPr>
        <w:t>Dalan R</w:t>
      </w:r>
      <w:r w:rsidRPr="004426E0">
        <w:rPr>
          <w:rFonts w:ascii="Book Antiqua" w:eastAsia="Book Antiqua" w:hAnsi="Book Antiqua" w:cs="Book Antiqua"/>
          <w:color w:val="000000"/>
        </w:rPr>
        <w:t xml:space="preserve">, Bornstein SR, El-Armouche A, Rodionov RN, Markov A, Wielockx B, Beuschlein F, Boehm BO. The ACE-2 in COVID-19: Foe or Friend? </w:t>
      </w:r>
      <w:r w:rsidRPr="004426E0">
        <w:rPr>
          <w:rFonts w:ascii="Book Antiqua" w:eastAsia="Book Antiqua" w:hAnsi="Book Antiqua" w:cs="Book Antiqua"/>
          <w:i/>
          <w:iCs/>
          <w:color w:val="000000"/>
        </w:rPr>
        <w:t>Horm Metab Res</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52</w:t>
      </w:r>
      <w:r w:rsidRPr="004426E0">
        <w:rPr>
          <w:rFonts w:ascii="Book Antiqua" w:eastAsia="Book Antiqua" w:hAnsi="Book Antiqua" w:cs="Book Antiqua"/>
          <w:color w:val="000000"/>
        </w:rPr>
        <w:t>: 257-263 [PMID: 32340044 DOI: 10.1055/a-1155-0501]</w:t>
      </w:r>
    </w:p>
    <w:p w14:paraId="234A180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26 </w:t>
      </w:r>
      <w:r w:rsidRPr="004426E0">
        <w:rPr>
          <w:rFonts w:ascii="Book Antiqua" w:eastAsia="Book Antiqua" w:hAnsi="Book Antiqua" w:cs="Book Antiqua"/>
          <w:b/>
          <w:bCs/>
          <w:color w:val="000000"/>
        </w:rPr>
        <w:t>Yang JK</w:t>
      </w:r>
      <w:r w:rsidRPr="004426E0">
        <w:rPr>
          <w:rFonts w:ascii="Book Antiqua" w:eastAsia="Book Antiqua" w:hAnsi="Book Antiqua" w:cs="Book Antiqua"/>
          <w:color w:val="000000"/>
        </w:rPr>
        <w:t xml:space="preserve">, Lin SS, Ji XJ, Guo LM. Binding of SARS coronavirus to its receptor damages islets and causes acute diabetes. </w:t>
      </w:r>
      <w:r w:rsidRPr="004426E0">
        <w:rPr>
          <w:rFonts w:ascii="Book Antiqua" w:eastAsia="Book Antiqua" w:hAnsi="Book Antiqua" w:cs="Book Antiqua"/>
          <w:i/>
          <w:iCs/>
          <w:color w:val="000000"/>
        </w:rPr>
        <w:t>Acta Diabetol</w:t>
      </w:r>
      <w:r w:rsidRPr="004426E0">
        <w:rPr>
          <w:rFonts w:ascii="Book Antiqua" w:eastAsia="Book Antiqua" w:hAnsi="Book Antiqua" w:cs="Book Antiqua"/>
          <w:color w:val="000000"/>
        </w:rPr>
        <w:t xml:space="preserve"> 2010; </w:t>
      </w:r>
      <w:r w:rsidRPr="004426E0">
        <w:rPr>
          <w:rFonts w:ascii="Book Antiqua" w:eastAsia="Book Antiqua" w:hAnsi="Book Antiqua" w:cs="Book Antiqua"/>
          <w:b/>
          <w:bCs/>
          <w:color w:val="000000"/>
        </w:rPr>
        <w:t>47</w:t>
      </w:r>
      <w:r w:rsidRPr="004426E0">
        <w:rPr>
          <w:rFonts w:ascii="Book Antiqua" w:eastAsia="Book Antiqua" w:hAnsi="Book Antiqua" w:cs="Book Antiqua"/>
          <w:color w:val="000000"/>
        </w:rPr>
        <w:t>: 193-199 [PMID: 19333547 DOI: 10.1007/s00592-009-0109-4]</w:t>
      </w:r>
    </w:p>
    <w:p w14:paraId="6C894ACB"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27 </w:t>
      </w:r>
      <w:r w:rsidRPr="004426E0">
        <w:rPr>
          <w:rFonts w:ascii="Book Antiqua" w:eastAsia="Book Antiqua" w:hAnsi="Book Antiqua" w:cs="Book Antiqua"/>
          <w:b/>
          <w:bCs/>
          <w:color w:val="000000"/>
        </w:rPr>
        <w:t>Fang HJ</w:t>
      </w:r>
      <w:r w:rsidRPr="004426E0">
        <w:rPr>
          <w:rFonts w:ascii="Book Antiqua" w:eastAsia="Book Antiqua" w:hAnsi="Book Antiqua" w:cs="Book Antiqua"/>
          <w:color w:val="000000"/>
        </w:rPr>
        <w:t xml:space="preserve">, Yang JK. Tissue-specific pattern of angiotensin-converting enzyme 2 expression in rat pancreas. </w:t>
      </w:r>
      <w:r w:rsidRPr="004426E0">
        <w:rPr>
          <w:rFonts w:ascii="Book Antiqua" w:eastAsia="Book Antiqua" w:hAnsi="Book Antiqua" w:cs="Book Antiqua"/>
          <w:i/>
          <w:iCs/>
          <w:color w:val="000000"/>
        </w:rPr>
        <w:t>J Int Med Res</w:t>
      </w:r>
      <w:r w:rsidRPr="004426E0">
        <w:rPr>
          <w:rFonts w:ascii="Book Antiqua" w:eastAsia="Book Antiqua" w:hAnsi="Book Antiqua" w:cs="Book Antiqua"/>
          <w:color w:val="000000"/>
        </w:rPr>
        <w:t xml:space="preserve"> 2010; </w:t>
      </w:r>
      <w:r w:rsidRPr="004426E0">
        <w:rPr>
          <w:rFonts w:ascii="Book Antiqua" w:eastAsia="Book Antiqua" w:hAnsi="Book Antiqua" w:cs="Book Antiqua"/>
          <w:b/>
          <w:bCs/>
          <w:color w:val="000000"/>
        </w:rPr>
        <w:t>38</w:t>
      </w:r>
      <w:r w:rsidRPr="004426E0">
        <w:rPr>
          <w:rFonts w:ascii="Book Antiqua" w:eastAsia="Book Antiqua" w:hAnsi="Book Antiqua" w:cs="Book Antiqua"/>
          <w:color w:val="000000"/>
        </w:rPr>
        <w:t>: 558-569 [PMID: 20515569 DOI: 10.1177/147323001003800218]</w:t>
      </w:r>
    </w:p>
    <w:p w14:paraId="6A0734B2"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28 </w:t>
      </w:r>
      <w:r w:rsidRPr="004426E0">
        <w:rPr>
          <w:rFonts w:ascii="Book Antiqua" w:eastAsia="Book Antiqua" w:hAnsi="Book Antiqua" w:cs="Book Antiqua"/>
          <w:b/>
          <w:bCs/>
          <w:color w:val="000000"/>
        </w:rPr>
        <w:t>Ding Y</w:t>
      </w:r>
      <w:r w:rsidRPr="004426E0">
        <w:rPr>
          <w:rFonts w:ascii="Book Antiqua" w:eastAsia="Book Antiqua" w:hAnsi="Book Antiqua" w:cs="Book Antiqua"/>
          <w:color w:val="000000"/>
        </w:rPr>
        <w:t xml:space="preserve">, He L, Zhang Q, Huang Z, Che X, Hou J, Wang H, Shen H, Qiu L, Li Z, Geng J, Cai J, Han H, Li X, Kang W, Weng D, Liang P, Jiang S. Organ distribution of severe acute respiratory syndrome (SARS) associated coronavirus (SARS-CoV) in SARS patients: implications for pathogenesis and virus transmission pathways. </w:t>
      </w:r>
      <w:r w:rsidRPr="004426E0">
        <w:rPr>
          <w:rFonts w:ascii="Book Antiqua" w:eastAsia="Book Antiqua" w:hAnsi="Book Antiqua" w:cs="Book Antiqua"/>
          <w:i/>
          <w:iCs/>
          <w:color w:val="000000"/>
        </w:rPr>
        <w:t>J Pathol</w:t>
      </w:r>
      <w:r w:rsidRPr="004426E0">
        <w:rPr>
          <w:rFonts w:ascii="Book Antiqua" w:eastAsia="Book Antiqua" w:hAnsi="Book Antiqua" w:cs="Book Antiqua"/>
          <w:color w:val="000000"/>
        </w:rPr>
        <w:t xml:space="preserve"> 2004; </w:t>
      </w:r>
      <w:r w:rsidRPr="004426E0">
        <w:rPr>
          <w:rFonts w:ascii="Book Antiqua" w:eastAsia="Book Antiqua" w:hAnsi="Book Antiqua" w:cs="Book Antiqua"/>
          <w:b/>
          <w:bCs/>
          <w:color w:val="000000"/>
        </w:rPr>
        <w:t>203</w:t>
      </w:r>
      <w:r w:rsidRPr="004426E0">
        <w:rPr>
          <w:rFonts w:ascii="Book Antiqua" w:eastAsia="Book Antiqua" w:hAnsi="Book Antiqua" w:cs="Book Antiqua"/>
          <w:color w:val="000000"/>
        </w:rPr>
        <w:t>: 622-630 [PMID: 15141376 DOI: 10.1002/path.1560]</w:t>
      </w:r>
    </w:p>
    <w:p w14:paraId="317D80A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29 </w:t>
      </w:r>
      <w:r w:rsidRPr="004426E0">
        <w:rPr>
          <w:rFonts w:ascii="Book Antiqua" w:eastAsia="Book Antiqua" w:hAnsi="Book Antiqua" w:cs="Book Antiqua"/>
          <w:b/>
          <w:bCs/>
          <w:color w:val="000000"/>
        </w:rPr>
        <w:t>Aloysius MM</w:t>
      </w:r>
      <w:r w:rsidRPr="004426E0">
        <w:rPr>
          <w:rFonts w:ascii="Book Antiqua" w:eastAsia="Book Antiqua" w:hAnsi="Book Antiqua" w:cs="Book Antiqua"/>
          <w:color w:val="000000"/>
        </w:rPr>
        <w:t xml:space="preserve">, Thatti A, Gupta A, Sharma N, Bansal P, Goyal H. COVID-19 presenting as acute pancreatitis. </w:t>
      </w:r>
      <w:r w:rsidRPr="004426E0">
        <w:rPr>
          <w:rFonts w:ascii="Book Antiqua" w:eastAsia="Book Antiqua" w:hAnsi="Book Antiqua" w:cs="Book Antiqua"/>
          <w:i/>
          <w:iCs/>
          <w:color w:val="000000"/>
        </w:rPr>
        <w:t>Pancreatology</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20</w:t>
      </w:r>
      <w:r w:rsidRPr="004426E0">
        <w:rPr>
          <w:rFonts w:ascii="Book Antiqua" w:eastAsia="Book Antiqua" w:hAnsi="Book Antiqua" w:cs="Book Antiqua"/>
          <w:color w:val="000000"/>
        </w:rPr>
        <w:t>: 1026-1027 [PMID: 32444169 DOI: 10.1016/j.pan.2020.05.003]</w:t>
      </w:r>
    </w:p>
    <w:p w14:paraId="36BE8241"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30 </w:t>
      </w:r>
      <w:r w:rsidRPr="004426E0">
        <w:rPr>
          <w:rFonts w:ascii="Book Antiqua" w:eastAsia="Book Antiqua" w:hAnsi="Book Antiqua" w:cs="Book Antiqua"/>
          <w:b/>
          <w:bCs/>
          <w:color w:val="000000"/>
        </w:rPr>
        <w:t>Magro C</w:t>
      </w:r>
      <w:r w:rsidRPr="004426E0">
        <w:rPr>
          <w:rFonts w:ascii="Book Antiqua" w:eastAsia="Book Antiqua" w:hAnsi="Book Antiqua" w:cs="Book Antiqua"/>
          <w:color w:val="000000"/>
        </w:rPr>
        <w:t xml:space="preserve">, Mulvey JJ, Berlin D, Nuovo G, Salvatore S, Harp J, Baxter-Stoltzfus A, Laurence J. Complement associated microvascular injury and thrombosis in the pathogenesis of severe COVID-19 infection: A report of five cases. </w:t>
      </w:r>
      <w:r w:rsidRPr="004426E0">
        <w:rPr>
          <w:rFonts w:ascii="Book Antiqua" w:eastAsia="Book Antiqua" w:hAnsi="Book Antiqua" w:cs="Book Antiqua"/>
          <w:i/>
          <w:iCs/>
          <w:color w:val="000000"/>
        </w:rPr>
        <w:t>Transl Res</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220</w:t>
      </w:r>
      <w:r w:rsidRPr="004426E0">
        <w:rPr>
          <w:rFonts w:ascii="Book Antiqua" w:eastAsia="Book Antiqua" w:hAnsi="Book Antiqua" w:cs="Book Antiqua"/>
          <w:color w:val="000000"/>
        </w:rPr>
        <w:t>: 1-13 [PMID: 32299776 DOI: 10.1016/j.trsl.2020.04.007]</w:t>
      </w:r>
    </w:p>
    <w:p w14:paraId="4597D8C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31 </w:t>
      </w:r>
      <w:r w:rsidRPr="004426E0">
        <w:rPr>
          <w:rFonts w:ascii="Book Antiqua" w:eastAsia="Book Antiqua" w:hAnsi="Book Antiqua" w:cs="Book Antiqua"/>
          <w:b/>
          <w:bCs/>
          <w:color w:val="000000"/>
        </w:rPr>
        <w:t>Yao XH</w:t>
      </w:r>
      <w:r w:rsidRPr="004426E0">
        <w:rPr>
          <w:rFonts w:ascii="Book Antiqua" w:eastAsia="Book Antiqua" w:hAnsi="Book Antiqua" w:cs="Book Antiqua"/>
          <w:color w:val="000000"/>
        </w:rPr>
        <w:t xml:space="preserve">, Li TY, He ZC, Ping YF, Liu HW, Yu SC, Mou HM, Wang LH, Zhang HR, Fu WJ, Luo T, Liu F, Guo QN, Chen C, Xiao HL, Guo HT, Lin S, Xiang DF, Shi Y, Pan GQ, Li QR, Huang X, Cui Y, Liu XZ, Tang W, Pan PF, Huang XQ, Ding YQ, Bian XW. [A pathological report of three COVID-19 cases by minimal invasive autopsies]. </w:t>
      </w:r>
      <w:r w:rsidRPr="004426E0">
        <w:rPr>
          <w:rFonts w:ascii="Book Antiqua" w:eastAsia="Book Antiqua" w:hAnsi="Book Antiqua" w:cs="Book Antiqua"/>
          <w:i/>
          <w:iCs/>
          <w:color w:val="000000"/>
        </w:rPr>
        <w:t>Zhonghua Bing Li Xue Za Zhi</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49</w:t>
      </w:r>
      <w:r w:rsidRPr="004426E0">
        <w:rPr>
          <w:rFonts w:ascii="Book Antiqua" w:eastAsia="Book Antiqua" w:hAnsi="Book Antiqua" w:cs="Book Antiqua"/>
          <w:color w:val="000000"/>
        </w:rPr>
        <w:t>: 411-417 [PMID: 32172546 DOI: 10.3760/cma.j.cn112151-20200312-00193]</w:t>
      </w:r>
    </w:p>
    <w:p w14:paraId="6D64D423"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32 </w:t>
      </w:r>
      <w:r w:rsidRPr="004426E0">
        <w:rPr>
          <w:rFonts w:ascii="Book Antiqua" w:eastAsia="Book Antiqua" w:hAnsi="Book Antiqua" w:cs="Book Antiqua"/>
          <w:b/>
          <w:bCs/>
          <w:color w:val="000000"/>
        </w:rPr>
        <w:t>van Haren FM</w:t>
      </w:r>
      <w:r w:rsidRPr="004426E0">
        <w:rPr>
          <w:rFonts w:ascii="Book Antiqua" w:eastAsia="Book Antiqua" w:hAnsi="Book Antiqua" w:cs="Book Antiqua"/>
          <w:color w:val="000000"/>
        </w:rPr>
        <w:t xml:space="preserve">, Sleigh JW, Pickkers P, Van der Hoeven JG. Gastrointestinal perfusion in septic shock. </w:t>
      </w:r>
      <w:r w:rsidRPr="004426E0">
        <w:rPr>
          <w:rFonts w:ascii="Book Antiqua" w:eastAsia="Book Antiqua" w:hAnsi="Book Antiqua" w:cs="Book Antiqua"/>
          <w:i/>
          <w:iCs/>
          <w:color w:val="000000"/>
        </w:rPr>
        <w:t>Anaesth Intensive Care</w:t>
      </w:r>
      <w:r w:rsidRPr="004426E0">
        <w:rPr>
          <w:rFonts w:ascii="Book Antiqua" w:eastAsia="Book Antiqua" w:hAnsi="Book Antiqua" w:cs="Book Antiqua"/>
          <w:color w:val="000000"/>
        </w:rPr>
        <w:t xml:space="preserve"> 2007; </w:t>
      </w:r>
      <w:r w:rsidRPr="004426E0">
        <w:rPr>
          <w:rFonts w:ascii="Book Antiqua" w:eastAsia="Book Antiqua" w:hAnsi="Book Antiqua" w:cs="Book Antiqua"/>
          <w:b/>
          <w:bCs/>
          <w:color w:val="000000"/>
        </w:rPr>
        <w:t>35</w:t>
      </w:r>
      <w:r w:rsidRPr="004426E0">
        <w:rPr>
          <w:rFonts w:ascii="Book Antiqua" w:eastAsia="Book Antiqua" w:hAnsi="Book Antiqua" w:cs="Book Antiqua"/>
          <w:color w:val="000000"/>
        </w:rPr>
        <w:t>: 679-694 [PMID: 17933153 DOI: 10.1177/0310057x0703500505]</w:t>
      </w:r>
    </w:p>
    <w:p w14:paraId="502B2E3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33 </w:t>
      </w:r>
      <w:r w:rsidRPr="004426E0">
        <w:rPr>
          <w:rFonts w:ascii="Book Antiqua" w:eastAsia="Book Antiqua" w:hAnsi="Book Antiqua" w:cs="Book Antiqua"/>
          <w:b/>
          <w:bCs/>
          <w:color w:val="000000"/>
        </w:rPr>
        <w:t>Hackert T</w:t>
      </w:r>
      <w:r w:rsidRPr="004426E0">
        <w:rPr>
          <w:rFonts w:ascii="Book Antiqua" w:eastAsia="Book Antiqua" w:hAnsi="Book Antiqua" w:cs="Book Antiqua"/>
          <w:color w:val="000000"/>
        </w:rPr>
        <w:t xml:space="preserve">, Hartwig W, Fritz S, Schneider L, Strobel O, Werner J. Ischemic acute pancreatitis: clinical features of 11 patients and review of the literature. </w:t>
      </w:r>
      <w:r w:rsidRPr="004426E0">
        <w:rPr>
          <w:rFonts w:ascii="Book Antiqua" w:eastAsia="Book Antiqua" w:hAnsi="Book Antiqua" w:cs="Book Antiqua"/>
          <w:i/>
          <w:iCs/>
          <w:color w:val="000000"/>
        </w:rPr>
        <w:t>Am J Surg</w:t>
      </w:r>
      <w:r w:rsidRPr="004426E0">
        <w:rPr>
          <w:rFonts w:ascii="Book Antiqua" w:eastAsia="Book Antiqua" w:hAnsi="Book Antiqua" w:cs="Book Antiqua"/>
          <w:color w:val="000000"/>
        </w:rPr>
        <w:t xml:space="preserve"> 2009; </w:t>
      </w:r>
      <w:r w:rsidRPr="004426E0">
        <w:rPr>
          <w:rFonts w:ascii="Book Antiqua" w:eastAsia="Book Antiqua" w:hAnsi="Book Antiqua" w:cs="Book Antiqua"/>
          <w:b/>
          <w:bCs/>
          <w:color w:val="000000"/>
        </w:rPr>
        <w:t>197</w:t>
      </w:r>
      <w:r w:rsidRPr="004426E0">
        <w:rPr>
          <w:rFonts w:ascii="Book Antiqua" w:eastAsia="Book Antiqua" w:hAnsi="Book Antiqua" w:cs="Book Antiqua"/>
          <w:color w:val="000000"/>
        </w:rPr>
        <w:t>: 450-454 [PMID: 18778810 DOI: 10.1016/j.amjsurg.2008.04.011]</w:t>
      </w:r>
    </w:p>
    <w:p w14:paraId="2399A6D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34 </w:t>
      </w:r>
      <w:r w:rsidRPr="004426E0">
        <w:rPr>
          <w:rFonts w:ascii="Book Antiqua" w:eastAsia="Book Antiqua" w:hAnsi="Book Antiqua" w:cs="Book Antiqua"/>
          <w:b/>
          <w:bCs/>
          <w:color w:val="000000"/>
        </w:rPr>
        <w:t>Nitsche C</w:t>
      </w:r>
      <w:r w:rsidRPr="004426E0">
        <w:rPr>
          <w:rFonts w:ascii="Book Antiqua" w:eastAsia="Book Antiqua" w:hAnsi="Book Antiqua" w:cs="Book Antiqua"/>
          <w:color w:val="000000"/>
        </w:rPr>
        <w:t xml:space="preserve">, Maertin S, Scheiber J, Ritter CA, Lerch MM, Mayerle J. Drug-induced pancreatitis. </w:t>
      </w:r>
      <w:r w:rsidRPr="004426E0">
        <w:rPr>
          <w:rFonts w:ascii="Book Antiqua" w:eastAsia="Book Antiqua" w:hAnsi="Book Antiqua" w:cs="Book Antiqua"/>
          <w:i/>
          <w:iCs/>
          <w:color w:val="000000"/>
        </w:rPr>
        <w:t>Curr Gastroenterol Rep</w:t>
      </w:r>
      <w:r w:rsidRPr="004426E0">
        <w:rPr>
          <w:rFonts w:ascii="Book Antiqua" w:eastAsia="Book Antiqua" w:hAnsi="Book Antiqua" w:cs="Book Antiqua"/>
          <w:color w:val="000000"/>
        </w:rPr>
        <w:t xml:space="preserve"> 2012; </w:t>
      </w:r>
      <w:r w:rsidRPr="004426E0">
        <w:rPr>
          <w:rFonts w:ascii="Book Antiqua" w:eastAsia="Book Antiqua" w:hAnsi="Book Antiqua" w:cs="Book Antiqua"/>
          <w:b/>
          <w:bCs/>
          <w:color w:val="000000"/>
        </w:rPr>
        <w:t>14</w:t>
      </w:r>
      <w:r w:rsidRPr="004426E0">
        <w:rPr>
          <w:rFonts w:ascii="Book Antiqua" w:eastAsia="Book Antiqua" w:hAnsi="Book Antiqua" w:cs="Book Antiqua"/>
          <w:color w:val="000000"/>
        </w:rPr>
        <w:t>: 131-138 [PMID: 22314811 DOI: 10.1007/s11894-012-0245-9]</w:t>
      </w:r>
    </w:p>
    <w:p w14:paraId="58A14C6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35 </w:t>
      </w:r>
      <w:r w:rsidRPr="004426E0">
        <w:rPr>
          <w:rFonts w:ascii="Book Antiqua" w:eastAsia="Book Antiqua" w:hAnsi="Book Antiqua" w:cs="Book Antiqua"/>
          <w:b/>
          <w:bCs/>
          <w:color w:val="000000"/>
        </w:rPr>
        <w:t>Flaig T</w:t>
      </w:r>
      <w:r w:rsidRPr="004426E0">
        <w:rPr>
          <w:rFonts w:ascii="Book Antiqua" w:eastAsia="Book Antiqua" w:hAnsi="Book Antiqua" w:cs="Book Antiqua"/>
          <w:color w:val="000000"/>
        </w:rPr>
        <w:t xml:space="preserve">, Douros A, Bronder E, Klimpel A, Kreutz R, Garbe E. Tocilizumab-induced pancreatitis: case report and review of data from the FDA Adverse Event Reporting System. </w:t>
      </w:r>
      <w:r w:rsidRPr="004426E0">
        <w:rPr>
          <w:rFonts w:ascii="Book Antiqua" w:eastAsia="Book Antiqua" w:hAnsi="Book Antiqua" w:cs="Book Antiqua"/>
          <w:i/>
          <w:iCs/>
          <w:color w:val="000000"/>
        </w:rPr>
        <w:t>J Clin Pharm Ther</w:t>
      </w:r>
      <w:r w:rsidRPr="004426E0">
        <w:rPr>
          <w:rFonts w:ascii="Book Antiqua" w:eastAsia="Book Antiqua" w:hAnsi="Book Antiqua" w:cs="Book Antiqua"/>
          <w:color w:val="000000"/>
        </w:rPr>
        <w:t xml:space="preserve"> 2016; </w:t>
      </w:r>
      <w:r w:rsidRPr="004426E0">
        <w:rPr>
          <w:rFonts w:ascii="Book Antiqua" w:eastAsia="Book Antiqua" w:hAnsi="Book Antiqua" w:cs="Book Antiqua"/>
          <w:b/>
          <w:bCs/>
          <w:color w:val="000000"/>
        </w:rPr>
        <w:t>41</w:t>
      </w:r>
      <w:r w:rsidRPr="004426E0">
        <w:rPr>
          <w:rFonts w:ascii="Book Antiqua" w:eastAsia="Book Antiqua" w:hAnsi="Book Antiqua" w:cs="Book Antiqua"/>
          <w:color w:val="000000"/>
        </w:rPr>
        <w:t>: 718-721 [PMID: 27670839 DOI: 10.1111/jcpt.12456]</w:t>
      </w:r>
    </w:p>
    <w:p w14:paraId="3EFE141E" w14:textId="26756E10"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36 </w:t>
      </w:r>
      <w:r w:rsidRPr="004426E0">
        <w:rPr>
          <w:rFonts w:ascii="Book Antiqua" w:eastAsia="Book Antiqua" w:hAnsi="Book Antiqua" w:cs="Book Antiqua"/>
          <w:b/>
          <w:bCs/>
          <w:color w:val="000000"/>
        </w:rPr>
        <w:t>Rubel AR</w:t>
      </w:r>
      <w:r w:rsidRPr="004426E0">
        <w:rPr>
          <w:rFonts w:ascii="Book Antiqua" w:eastAsia="Book Antiqua" w:hAnsi="Book Antiqua" w:cs="Book Antiqua"/>
          <w:color w:val="000000"/>
        </w:rPr>
        <w:t xml:space="preserve">, Chong PL, Abdullah MS, Asli R, Momin RN, Mani BI, Chong VH. Lipemic serum in patients with Coronavirus Disease 2019 (COVID-19) undergoing treatment. </w:t>
      </w:r>
      <w:r w:rsidRPr="004426E0">
        <w:rPr>
          <w:rFonts w:ascii="Book Antiqua" w:eastAsia="Book Antiqua" w:hAnsi="Book Antiqua" w:cs="Book Antiqua"/>
          <w:i/>
          <w:iCs/>
          <w:color w:val="000000"/>
        </w:rPr>
        <w:t>J Med Virol</w:t>
      </w:r>
      <w:r w:rsidR="00765B7B" w:rsidRPr="004426E0">
        <w:rPr>
          <w:rFonts w:ascii="Book Antiqua" w:eastAsia="Book Antiqua" w:hAnsi="Book Antiqua" w:cs="Book Antiqua"/>
          <w:color w:val="000000"/>
        </w:rPr>
        <w:t xml:space="preserve"> 2020 </w:t>
      </w:r>
      <w:r w:rsidRPr="004426E0">
        <w:rPr>
          <w:rFonts w:ascii="Book Antiqua" w:eastAsia="Book Antiqua" w:hAnsi="Book Antiqua" w:cs="Book Antiqua"/>
          <w:color w:val="000000"/>
        </w:rPr>
        <w:t>[PMID: 32343413 DOI: 10.1002/jmv.25942]</w:t>
      </w:r>
    </w:p>
    <w:p w14:paraId="34569BEA"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37 </w:t>
      </w:r>
      <w:r w:rsidRPr="004426E0">
        <w:rPr>
          <w:rFonts w:ascii="Book Antiqua" w:eastAsia="Book Antiqua" w:hAnsi="Book Antiqua" w:cs="Book Antiqua"/>
          <w:b/>
          <w:bCs/>
          <w:color w:val="000000"/>
        </w:rPr>
        <w:t>Watson AP</w:t>
      </w:r>
      <w:r w:rsidRPr="004426E0">
        <w:rPr>
          <w:rFonts w:ascii="Book Antiqua" w:eastAsia="Book Antiqua" w:hAnsi="Book Antiqua" w:cs="Book Antiqua"/>
          <w:color w:val="000000"/>
        </w:rPr>
        <w:t xml:space="preserve">, Brunstein CG, Holtan SG. Life-Threatening Hypertriglyceridemia in a Patient on Ruxolitinib and Sirolimus for Chronic Graft-versus-Host Disease. </w:t>
      </w:r>
      <w:r w:rsidRPr="004426E0">
        <w:rPr>
          <w:rFonts w:ascii="Book Antiqua" w:eastAsia="Book Antiqua" w:hAnsi="Book Antiqua" w:cs="Book Antiqua"/>
          <w:i/>
          <w:iCs/>
          <w:color w:val="000000"/>
        </w:rPr>
        <w:t>Case Rep Transplant</w:t>
      </w:r>
      <w:r w:rsidRPr="004426E0">
        <w:rPr>
          <w:rFonts w:ascii="Book Antiqua" w:eastAsia="Book Antiqua" w:hAnsi="Book Antiqua" w:cs="Book Antiqua"/>
          <w:color w:val="000000"/>
        </w:rPr>
        <w:t xml:space="preserve"> 2018; </w:t>
      </w:r>
      <w:r w:rsidRPr="004426E0">
        <w:rPr>
          <w:rFonts w:ascii="Book Antiqua" w:eastAsia="Book Antiqua" w:hAnsi="Book Antiqua" w:cs="Book Antiqua"/>
          <w:b/>
          <w:bCs/>
          <w:color w:val="000000"/>
        </w:rPr>
        <w:t>2018</w:t>
      </w:r>
      <w:r w:rsidRPr="004426E0">
        <w:rPr>
          <w:rFonts w:ascii="Book Antiqua" w:eastAsia="Book Antiqua" w:hAnsi="Book Antiqua" w:cs="Book Antiqua"/>
          <w:color w:val="000000"/>
        </w:rPr>
        <w:t>: 4539757 [PMID: 30519495 DOI: 10.1155/2018/4539757]</w:t>
      </w:r>
    </w:p>
    <w:p w14:paraId="79A831C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38 </w:t>
      </w:r>
      <w:r w:rsidRPr="004426E0">
        <w:rPr>
          <w:rFonts w:ascii="Book Antiqua" w:eastAsia="Book Antiqua" w:hAnsi="Book Antiqua" w:cs="Book Antiqua"/>
          <w:b/>
          <w:bCs/>
          <w:color w:val="000000"/>
        </w:rPr>
        <w:t>Elkhouly MA</w:t>
      </w:r>
      <w:r w:rsidRPr="004426E0">
        <w:rPr>
          <w:rFonts w:ascii="Book Antiqua" w:eastAsia="Book Antiqua" w:hAnsi="Book Antiqua" w:cs="Book Antiqua"/>
          <w:color w:val="000000"/>
        </w:rPr>
        <w:t xml:space="preserve">, Salazar MJ, Simons-Linares CR. Hypertriglyceridemia-Associated Drug-Induced Acute Pancreatitis. </w:t>
      </w:r>
      <w:r w:rsidRPr="004426E0">
        <w:rPr>
          <w:rFonts w:ascii="Book Antiqua" w:eastAsia="Book Antiqua" w:hAnsi="Book Antiqua" w:cs="Book Antiqua"/>
          <w:i/>
          <w:iCs/>
          <w:color w:val="000000"/>
        </w:rPr>
        <w:t>Pancreas</w:t>
      </w:r>
      <w:r w:rsidRPr="004426E0">
        <w:rPr>
          <w:rFonts w:ascii="Book Antiqua" w:eastAsia="Book Antiqua" w:hAnsi="Book Antiqua" w:cs="Book Antiqua"/>
          <w:color w:val="000000"/>
        </w:rPr>
        <w:t xml:space="preserve"> 2019; </w:t>
      </w:r>
      <w:r w:rsidRPr="004426E0">
        <w:rPr>
          <w:rFonts w:ascii="Book Antiqua" w:eastAsia="Book Antiqua" w:hAnsi="Book Antiqua" w:cs="Book Antiqua"/>
          <w:b/>
          <w:bCs/>
          <w:color w:val="000000"/>
        </w:rPr>
        <w:t>48</w:t>
      </w:r>
      <w:r w:rsidRPr="004426E0">
        <w:rPr>
          <w:rFonts w:ascii="Book Antiqua" w:eastAsia="Book Antiqua" w:hAnsi="Book Antiqua" w:cs="Book Antiqua"/>
          <w:color w:val="000000"/>
        </w:rPr>
        <w:t>: 22-35 [PMID: 30531242 DOI: 10.1097/MPA.0000000000001190]</w:t>
      </w:r>
    </w:p>
    <w:p w14:paraId="44899979"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39 </w:t>
      </w:r>
      <w:r w:rsidRPr="004426E0">
        <w:rPr>
          <w:rFonts w:ascii="Book Antiqua" w:eastAsia="Book Antiqua" w:hAnsi="Book Antiqua" w:cs="Book Antiqua"/>
          <w:b/>
          <w:bCs/>
          <w:color w:val="000000"/>
        </w:rPr>
        <w:t>Tositti G</w:t>
      </w:r>
      <w:r w:rsidRPr="004426E0">
        <w:rPr>
          <w:rFonts w:ascii="Book Antiqua" w:eastAsia="Book Antiqua" w:hAnsi="Book Antiqua" w:cs="Book Antiqua"/>
          <w:color w:val="000000"/>
        </w:rPr>
        <w:t xml:space="preserve">, Fabris P, Barnes E, Furlan F, Franzetti M, Stecca C, Pignattari E, Pesavento V, de Lalla F. Pancreatic hyperamylasemia during acute gastroenteritis: incidence and clinical relevance. </w:t>
      </w:r>
      <w:r w:rsidRPr="004426E0">
        <w:rPr>
          <w:rFonts w:ascii="Book Antiqua" w:eastAsia="Book Antiqua" w:hAnsi="Book Antiqua" w:cs="Book Antiqua"/>
          <w:i/>
          <w:iCs/>
          <w:color w:val="000000"/>
        </w:rPr>
        <w:t>BMC Infect Dis</w:t>
      </w:r>
      <w:r w:rsidRPr="004426E0">
        <w:rPr>
          <w:rFonts w:ascii="Book Antiqua" w:eastAsia="Book Antiqua" w:hAnsi="Book Antiqua" w:cs="Book Antiqua"/>
          <w:color w:val="000000"/>
        </w:rPr>
        <w:t xml:space="preserve"> 2001; </w:t>
      </w:r>
      <w:r w:rsidRPr="004426E0">
        <w:rPr>
          <w:rFonts w:ascii="Book Antiqua" w:eastAsia="Book Antiqua" w:hAnsi="Book Antiqua" w:cs="Book Antiqua"/>
          <w:b/>
          <w:bCs/>
          <w:color w:val="000000"/>
        </w:rPr>
        <w:t>1</w:t>
      </w:r>
      <w:r w:rsidRPr="004426E0">
        <w:rPr>
          <w:rFonts w:ascii="Book Antiqua" w:eastAsia="Book Antiqua" w:hAnsi="Book Antiqua" w:cs="Book Antiqua"/>
          <w:color w:val="000000"/>
        </w:rPr>
        <w:t>: 18 [PMID: 11667952 DOI: 10.1186/1471-2334-1-18]</w:t>
      </w:r>
    </w:p>
    <w:p w14:paraId="6DD18135"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40 </w:t>
      </w:r>
      <w:r w:rsidRPr="004426E0">
        <w:rPr>
          <w:rFonts w:ascii="Book Antiqua" w:eastAsia="Book Antiqua" w:hAnsi="Book Antiqua" w:cs="Book Antiqua"/>
          <w:b/>
          <w:bCs/>
          <w:color w:val="000000"/>
        </w:rPr>
        <w:t>Steinberg WM</w:t>
      </w:r>
      <w:r w:rsidRPr="004426E0">
        <w:rPr>
          <w:rFonts w:ascii="Book Antiqua" w:eastAsia="Book Antiqua" w:hAnsi="Book Antiqua" w:cs="Book Antiqua"/>
          <w:color w:val="000000"/>
        </w:rPr>
        <w:t xml:space="preserve">, Nauck MA, Zinman B, Daniels GH, Bergenstal RM, Mann JF, Steen Ravn L, Moses AC, Stockner M, Baeres FM, Marso SP, Buse JB; LEADER Trial investigators. LEADER 3--lipase and amylase activity in subjects with type 2 diabetes: baseline data from over 9000 subjects in the LEADER Trial. </w:t>
      </w:r>
      <w:r w:rsidRPr="004426E0">
        <w:rPr>
          <w:rFonts w:ascii="Book Antiqua" w:eastAsia="Book Antiqua" w:hAnsi="Book Antiqua" w:cs="Book Antiqua"/>
          <w:i/>
          <w:iCs/>
          <w:color w:val="000000"/>
        </w:rPr>
        <w:t>Pancreas</w:t>
      </w:r>
      <w:r w:rsidRPr="004426E0">
        <w:rPr>
          <w:rFonts w:ascii="Book Antiqua" w:eastAsia="Book Antiqua" w:hAnsi="Book Antiqua" w:cs="Book Antiqua"/>
          <w:color w:val="000000"/>
        </w:rPr>
        <w:t xml:space="preserve"> 2014; </w:t>
      </w:r>
      <w:r w:rsidRPr="004426E0">
        <w:rPr>
          <w:rFonts w:ascii="Book Antiqua" w:eastAsia="Book Antiqua" w:hAnsi="Book Antiqua" w:cs="Book Antiqua"/>
          <w:b/>
          <w:bCs/>
          <w:color w:val="000000"/>
        </w:rPr>
        <w:t>43</w:t>
      </w:r>
      <w:r w:rsidRPr="004426E0">
        <w:rPr>
          <w:rFonts w:ascii="Book Antiqua" w:eastAsia="Book Antiqua" w:hAnsi="Book Antiqua" w:cs="Book Antiqua"/>
          <w:color w:val="000000"/>
        </w:rPr>
        <w:t>: 1223-1231 [PMID: 25275271 DOI: 10.1097/MPA.0000000000000229]</w:t>
      </w:r>
    </w:p>
    <w:p w14:paraId="1956CEAF"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41 </w:t>
      </w:r>
      <w:r w:rsidRPr="004426E0">
        <w:rPr>
          <w:rFonts w:ascii="Book Antiqua" w:eastAsia="Book Antiqua" w:hAnsi="Book Antiqua" w:cs="Book Antiqua"/>
          <w:b/>
          <w:bCs/>
          <w:color w:val="000000"/>
        </w:rPr>
        <w:t>Liu L</w:t>
      </w:r>
      <w:r w:rsidRPr="004426E0">
        <w:rPr>
          <w:rFonts w:ascii="Book Antiqua" w:eastAsia="Book Antiqua" w:hAnsi="Book Antiqua" w:cs="Book Antiqua"/>
          <w:color w:val="000000"/>
        </w:rPr>
        <w:t xml:space="preserve">, Wei Q, Alvarez X, Wang H, Du Y, Zhu H, Jiang H, Zhou J, Lam P, Zhang L, Lackner A, Qin C, Chen Z. Epithelial cells lining salivary gland ducts are early target cells of severe acute respiratory syndrome coronavirus infection in the upper respiratory tracts of rhesus macaques. </w:t>
      </w:r>
      <w:r w:rsidRPr="004426E0">
        <w:rPr>
          <w:rFonts w:ascii="Book Antiqua" w:eastAsia="Book Antiqua" w:hAnsi="Book Antiqua" w:cs="Book Antiqua"/>
          <w:i/>
          <w:iCs/>
          <w:color w:val="000000"/>
        </w:rPr>
        <w:t>J Virol</w:t>
      </w:r>
      <w:r w:rsidRPr="004426E0">
        <w:rPr>
          <w:rFonts w:ascii="Book Antiqua" w:eastAsia="Book Antiqua" w:hAnsi="Book Antiqua" w:cs="Book Antiqua"/>
          <w:color w:val="000000"/>
        </w:rPr>
        <w:t xml:space="preserve"> 2011; </w:t>
      </w:r>
      <w:r w:rsidRPr="004426E0">
        <w:rPr>
          <w:rFonts w:ascii="Book Antiqua" w:eastAsia="Book Antiqua" w:hAnsi="Book Antiqua" w:cs="Book Antiqua"/>
          <w:b/>
          <w:bCs/>
          <w:color w:val="000000"/>
        </w:rPr>
        <w:t>85</w:t>
      </w:r>
      <w:r w:rsidRPr="004426E0">
        <w:rPr>
          <w:rFonts w:ascii="Book Antiqua" w:eastAsia="Book Antiqua" w:hAnsi="Book Antiqua" w:cs="Book Antiqua"/>
          <w:color w:val="000000"/>
        </w:rPr>
        <w:t>: 4025-4030 [PMID: 21289121 DOI: 10.1128/JVI.02292-10]</w:t>
      </w:r>
    </w:p>
    <w:p w14:paraId="3243CFF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42 </w:t>
      </w:r>
      <w:r w:rsidRPr="004426E0">
        <w:rPr>
          <w:rFonts w:ascii="Book Antiqua" w:eastAsia="Book Antiqua" w:hAnsi="Book Antiqua" w:cs="Book Antiqua"/>
          <w:b/>
          <w:bCs/>
          <w:color w:val="000000"/>
        </w:rPr>
        <w:t>Wang C</w:t>
      </w:r>
      <w:r w:rsidRPr="004426E0">
        <w:rPr>
          <w:rFonts w:ascii="Book Antiqua" w:eastAsia="Book Antiqua" w:hAnsi="Book Antiqua" w:cs="Book Antiqua"/>
          <w:color w:val="000000"/>
        </w:rPr>
        <w:t xml:space="preserve">, Wu H, Ding X, Ji H, Jiao P, Song H, Li S, Du H. Does infection of 2019 novel coronavirus cause acute and/or chronic sialadenitis? </w:t>
      </w:r>
      <w:r w:rsidRPr="004426E0">
        <w:rPr>
          <w:rFonts w:ascii="Book Antiqua" w:eastAsia="Book Antiqua" w:hAnsi="Book Antiqua" w:cs="Book Antiqua"/>
          <w:i/>
          <w:iCs/>
          <w:color w:val="000000"/>
        </w:rPr>
        <w:t>Med Hypotheses</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140</w:t>
      </w:r>
      <w:r w:rsidRPr="004426E0">
        <w:rPr>
          <w:rFonts w:ascii="Book Antiqua" w:eastAsia="Book Antiqua" w:hAnsi="Book Antiqua" w:cs="Book Antiqua"/>
          <w:color w:val="000000"/>
        </w:rPr>
        <w:t>: 109789 [PMID: 32361098 DOI: 10.1016/j.mehy.2020.109789]</w:t>
      </w:r>
    </w:p>
    <w:p w14:paraId="6E8D0526"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43 </w:t>
      </w:r>
      <w:r w:rsidRPr="004426E0">
        <w:rPr>
          <w:rFonts w:ascii="Book Antiqua" w:eastAsia="Book Antiqua" w:hAnsi="Book Antiqua" w:cs="Book Antiqua"/>
          <w:b/>
          <w:bCs/>
          <w:color w:val="000000"/>
        </w:rPr>
        <w:t>Riley DS</w:t>
      </w:r>
      <w:r w:rsidRPr="004426E0">
        <w:rPr>
          <w:rFonts w:ascii="Book Antiqua" w:eastAsia="Book Antiqua" w:hAnsi="Book Antiqua" w:cs="Book Antiqua"/>
          <w:color w:val="000000"/>
        </w:rPr>
        <w:t xml:space="preserve">, Barber MS, Kienle GS, Aronson JK, von Schoen-Angerer T, Tugwell P, Kiene H, Helfand M, Altman DG, Sox H, Werthmann PG, Moher D, Rison RA, Shamseer L, Koch CA, Sun GH, Hanaway P, Sudak NL, Kaszkin-Bettag M, Carpenter JE, Gagnier JJ. CARE guidelines for case reports: explanation and elaboration document. </w:t>
      </w:r>
      <w:r w:rsidRPr="004426E0">
        <w:rPr>
          <w:rFonts w:ascii="Book Antiqua" w:eastAsia="Book Antiqua" w:hAnsi="Book Antiqua" w:cs="Book Antiqua"/>
          <w:i/>
          <w:iCs/>
          <w:color w:val="000000"/>
        </w:rPr>
        <w:t>J Clin Epidemiol</w:t>
      </w:r>
      <w:r w:rsidRPr="004426E0">
        <w:rPr>
          <w:rFonts w:ascii="Book Antiqua" w:eastAsia="Book Antiqua" w:hAnsi="Book Antiqua" w:cs="Book Antiqua"/>
          <w:color w:val="000000"/>
        </w:rPr>
        <w:t xml:space="preserve"> 2017; </w:t>
      </w:r>
      <w:r w:rsidRPr="004426E0">
        <w:rPr>
          <w:rFonts w:ascii="Book Antiqua" w:eastAsia="Book Antiqua" w:hAnsi="Book Antiqua" w:cs="Book Antiqua"/>
          <w:b/>
          <w:bCs/>
          <w:color w:val="000000"/>
        </w:rPr>
        <w:t>89</w:t>
      </w:r>
      <w:r w:rsidRPr="004426E0">
        <w:rPr>
          <w:rFonts w:ascii="Book Antiqua" w:eastAsia="Book Antiqua" w:hAnsi="Book Antiqua" w:cs="Book Antiqua"/>
          <w:color w:val="000000"/>
        </w:rPr>
        <w:t>: 218-235 [PMID: 28529185 DOI: 10.1016/j.jclinepi.2017.04.026]</w:t>
      </w:r>
    </w:p>
    <w:p w14:paraId="330B7047"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44 </w:t>
      </w:r>
      <w:r w:rsidRPr="004426E0">
        <w:rPr>
          <w:rFonts w:ascii="Book Antiqua" w:eastAsia="Book Antiqua" w:hAnsi="Book Antiqua" w:cs="Book Antiqua"/>
          <w:b/>
          <w:bCs/>
          <w:color w:val="000000"/>
        </w:rPr>
        <w:t>Anand ER</w:t>
      </w:r>
      <w:r w:rsidRPr="004426E0">
        <w:rPr>
          <w:rFonts w:ascii="Book Antiqua" w:eastAsia="Book Antiqua" w:hAnsi="Book Antiqua" w:cs="Book Antiqua"/>
          <w:color w:val="000000"/>
        </w:rPr>
        <w:t xml:space="preserve">, Major C, Pickering O, Nelson M. Acute pancreatitis in a COVID-19 patient. </w:t>
      </w:r>
      <w:r w:rsidRPr="004426E0">
        <w:rPr>
          <w:rFonts w:ascii="Book Antiqua" w:eastAsia="Book Antiqua" w:hAnsi="Book Antiqua" w:cs="Book Antiqua"/>
          <w:i/>
          <w:iCs/>
          <w:color w:val="000000"/>
        </w:rPr>
        <w:t>Br J Surg</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107</w:t>
      </w:r>
      <w:r w:rsidRPr="004426E0">
        <w:rPr>
          <w:rFonts w:ascii="Book Antiqua" w:eastAsia="Book Antiqua" w:hAnsi="Book Antiqua" w:cs="Book Antiqua"/>
          <w:color w:val="000000"/>
        </w:rPr>
        <w:t>: e182 [PMID: 32339257 DOI: 10.1002/bjs.11657]</w:t>
      </w:r>
    </w:p>
    <w:p w14:paraId="58DF15CE"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45 </w:t>
      </w:r>
      <w:r w:rsidRPr="004426E0">
        <w:rPr>
          <w:rFonts w:ascii="Book Antiqua" w:eastAsia="Book Antiqua" w:hAnsi="Book Antiqua" w:cs="Book Antiqua"/>
          <w:b/>
          <w:bCs/>
          <w:color w:val="000000"/>
        </w:rPr>
        <w:t>Hadi A</w:t>
      </w:r>
      <w:r w:rsidRPr="004426E0">
        <w:rPr>
          <w:rFonts w:ascii="Book Antiqua" w:eastAsia="Book Antiqua" w:hAnsi="Book Antiqua" w:cs="Book Antiqua"/>
          <w:color w:val="000000"/>
        </w:rPr>
        <w:t xml:space="preserve">, Werge M, Kristiansen KT, Pedersen UG, Karstensen JG, Novovic S, Gluud LL. Coronavirus Disease-19 (COVID-19) associated with severe acute pancreatitis: Case report on three family members. </w:t>
      </w:r>
      <w:r w:rsidRPr="004426E0">
        <w:rPr>
          <w:rFonts w:ascii="Book Antiqua" w:eastAsia="Book Antiqua" w:hAnsi="Book Antiqua" w:cs="Book Antiqua"/>
          <w:i/>
          <w:iCs/>
          <w:color w:val="000000"/>
        </w:rPr>
        <w:t>Pancreatology</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20</w:t>
      </w:r>
      <w:r w:rsidRPr="004426E0">
        <w:rPr>
          <w:rFonts w:ascii="Book Antiqua" w:eastAsia="Book Antiqua" w:hAnsi="Book Antiqua" w:cs="Book Antiqua"/>
          <w:color w:val="000000"/>
        </w:rPr>
        <w:t>: 665-667 [PMID: 32387082 DOI: 10.1016/j.pan.2020.04.021]</w:t>
      </w:r>
    </w:p>
    <w:p w14:paraId="01545AA7"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46 </w:t>
      </w:r>
      <w:r w:rsidRPr="004426E0">
        <w:rPr>
          <w:rFonts w:ascii="Book Antiqua" w:eastAsia="Book Antiqua" w:hAnsi="Book Antiqua" w:cs="Book Antiqua"/>
          <w:b/>
          <w:bCs/>
          <w:color w:val="000000"/>
        </w:rPr>
        <w:t>Meireles PA</w:t>
      </w:r>
      <w:r w:rsidRPr="004426E0">
        <w:rPr>
          <w:rFonts w:ascii="Book Antiqua" w:eastAsia="Book Antiqua" w:hAnsi="Book Antiqua" w:cs="Book Antiqua"/>
          <w:color w:val="000000"/>
        </w:rPr>
        <w:t xml:space="preserve">, Bessa F, Gaspar P, Parreira I, Silva VD, Mota C, Alvoeiro L. Acalculous Acute Pancreatitis in a COVID-19 Patient. </w:t>
      </w:r>
      <w:r w:rsidRPr="004426E0">
        <w:rPr>
          <w:rFonts w:ascii="Book Antiqua" w:eastAsia="Book Antiqua" w:hAnsi="Book Antiqua" w:cs="Book Antiqua"/>
          <w:i/>
          <w:iCs/>
          <w:color w:val="000000"/>
        </w:rPr>
        <w:t>Eur J Case Rep Intern Med</w:t>
      </w:r>
      <w:r w:rsidRPr="004426E0">
        <w:rPr>
          <w:rFonts w:ascii="Book Antiqua" w:eastAsia="Book Antiqua" w:hAnsi="Book Antiqua" w:cs="Book Antiqua"/>
          <w:color w:val="000000"/>
        </w:rPr>
        <w:t xml:space="preserve"> 2020; </w:t>
      </w:r>
      <w:r w:rsidRPr="004426E0">
        <w:rPr>
          <w:rFonts w:ascii="Book Antiqua" w:eastAsia="Book Antiqua" w:hAnsi="Book Antiqua" w:cs="Book Antiqua"/>
          <w:b/>
          <w:bCs/>
          <w:color w:val="000000"/>
        </w:rPr>
        <w:t>7</w:t>
      </w:r>
      <w:r w:rsidRPr="004426E0">
        <w:rPr>
          <w:rFonts w:ascii="Book Antiqua" w:eastAsia="Book Antiqua" w:hAnsi="Book Antiqua" w:cs="Book Antiqua"/>
          <w:color w:val="000000"/>
        </w:rPr>
        <w:t>: 001710 [PMID: 32523925 DOI: 10.12890/2020_001710]</w:t>
      </w:r>
    </w:p>
    <w:p w14:paraId="1C2671D7" w14:textId="77777777" w:rsidR="00A77B3E" w:rsidRPr="004426E0" w:rsidRDefault="00A77B3E" w:rsidP="00C86677">
      <w:pPr>
        <w:snapToGrid w:val="0"/>
        <w:spacing w:line="360" w:lineRule="auto"/>
        <w:jc w:val="both"/>
        <w:rPr>
          <w:rFonts w:ascii="Book Antiqua" w:hAnsi="Book Antiqua"/>
        </w:rPr>
        <w:sectPr w:rsidR="00A77B3E" w:rsidRPr="004426E0" w:rsidSect="005453C4">
          <w:type w:val="continuous"/>
          <w:pgSz w:w="12240" w:h="15840"/>
          <w:pgMar w:top="1440" w:right="1800" w:bottom="1440" w:left="1800" w:header="720" w:footer="720" w:gutter="0"/>
          <w:cols w:space="720"/>
          <w:docGrid w:linePitch="360"/>
        </w:sectPr>
      </w:pPr>
    </w:p>
    <w:p w14:paraId="09EA0F4A" w14:textId="5EC73B66" w:rsidR="00A77B3E" w:rsidRPr="004426E0" w:rsidRDefault="005453C4"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br w:type="page"/>
      </w:r>
      <w:r w:rsidR="00D41366" w:rsidRPr="004426E0">
        <w:rPr>
          <w:rFonts w:ascii="Book Antiqua" w:eastAsia="Book Antiqua" w:hAnsi="Book Antiqua" w:cs="Book Antiqua"/>
          <w:b/>
          <w:color w:val="000000"/>
        </w:rPr>
        <w:t>Footnotes</w:t>
      </w:r>
    </w:p>
    <w:p w14:paraId="7359421D"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Conflict-of-interest statement: </w:t>
      </w:r>
      <w:r w:rsidRPr="004426E0">
        <w:rPr>
          <w:rFonts w:ascii="Book Antiqua" w:eastAsia="Book Antiqua" w:hAnsi="Book Antiqua" w:cs="Book Antiqua"/>
          <w:color w:val="000000"/>
        </w:rPr>
        <w:t>Authors declare no conflict of interest.</w:t>
      </w:r>
    </w:p>
    <w:p w14:paraId="424A4BE2" w14:textId="77777777" w:rsidR="00A77B3E" w:rsidRPr="004426E0" w:rsidRDefault="00A77B3E" w:rsidP="00C86677">
      <w:pPr>
        <w:snapToGrid w:val="0"/>
        <w:spacing w:line="360" w:lineRule="auto"/>
        <w:jc w:val="both"/>
        <w:rPr>
          <w:rFonts w:ascii="Book Antiqua" w:hAnsi="Book Antiqua"/>
        </w:rPr>
      </w:pPr>
    </w:p>
    <w:p w14:paraId="374DEA34"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PRISMA 2009 Checklist statement: </w:t>
      </w:r>
      <w:r w:rsidRPr="004426E0">
        <w:rPr>
          <w:rFonts w:ascii="Book Antiqua" w:eastAsia="Book Antiqua" w:hAnsi="Book Antiqua" w:cs="Book Antiqua"/>
          <w:color w:val="000000"/>
        </w:rPr>
        <w:t>The guidelines of the PRISMA 2009 statement have been adopted.</w:t>
      </w:r>
    </w:p>
    <w:p w14:paraId="09680BB0" w14:textId="77777777" w:rsidR="00A77B3E" w:rsidRPr="004426E0" w:rsidRDefault="00A77B3E" w:rsidP="00C86677">
      <w:pPr>
        <w:snapToGrid w:val="0"/>
        <w:spacing w:line="360" w:lineRule="auto"/>
        <w:jc w:val="both"/>
        <w:rPr>
          <w:rFonts w:ascii="Book Antiqua" w:hAnsi="Book Antiqua"/>
        </w:rPr>
      </w:pPr>
    </w:p>
    <w:p w14:paraId="779513D5"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bCs/>
          <w:color w:val="000000"/>
        </w:rPr>
        <w:t xml:space="preserve">Open-Access: </w:t>
      </w:r>
      <w:r w:rsidRPr="004426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26DBB9" w14:textId="77777777" w:rsidR="00A77B3E" w:rsidRPr="004426E0" w:rsidRDefault="00A77B3E" w:rsidP="00C86677">
      <w:pPr>
        <w:snapToGrid w:val="0"/>
        <w:spacing w:line="360" w:lineRule="auto"/>
        <w:jc w:val="both"/>
        <w:rPr>
          <w:rFonts w:ascii="Book Antiqua" w:hAnsi="Book Antiqua"/>
        </w:rPr>
      </w:pPr>
    </w:p>
    <w:p w14:paraId="46C82019" w14:textId="579595FA" w:rsidR="00A77B3E" w:rsidRPr="004426E0" w:rsidRDefault="00D41366" w:rsidP="00C86677">
      <w:pPr>
        <w:snapToGrid w:val="0"/>
        <w:spacing w:line="360" w:lineRule="auto"/>
        <w:jc w:val="both"/>
        <w:rPr>
          <w:rFonts w:ascii="Book Antiqua" w:eastAsia="Book Antiqua" w:hAnsi="Book Antiqua" w:cs="Book Antiqua"/>
          <w:color w:val="000000"/>
        </w:rPr>
      </w:pPr>
      <w:r w:rsidRPr="004426E0">
        <w:rPr>
          <w:rFonts w:ascii="Book Antiqua" w:eastAsia="Book Antiqua" w:hAnsi="Book Antiqua" w:cs="Book Antiqua"/>
          <w:b/>
          <w:color w:val="000000"/>
        </w:rPr>
        <w:t xml:space="preserve">Manuscript source: </w:t>
      </w:r>
      <w:r w:rsidRPr="004426E0">
        <w:rPr>
          <w:rFonts w:ascii="Book Antiqua" w:eastAsia="Book Antiqua" w:hAnsi="Book Antiqua" w:cs="Book Antiqua"/>
          <w:color w:val="000000"/>
        </w:rPr>
        <w:t xml:space="preserve">Unsolicited </w:t>
      </w:r>
      <w:r w:rsidR="00765B7B" w:rsidRPr="004426E0">
        <w:rPr>
          <w:rFonts w:ascii="Book Antiqua" w:eastAsia="Book Antiqua" w:hAnsi="Book Antiqua" w:cs="Book Antiqua"/>
          <w:color w:val="000000"/>
        </w:rPr>
        <w:t>manuscript</w:t>
      </w:r>
    </w:p>
    <w:p w14:paraId="20A78F42" w14:textId="77777777" w:rsidR="00765B7B" w:rsidRPr="004426E0" w:rsidRDefault="00765B7B" w:rsidP="00C86677">
      <w:pPr>
        <w:snapToGrid w:val="0"/>
        <w:spacing w:line="360" w:lineRule="auto"/>
        <w:jc w:val="both"/>
        <w:rPr>
          <w:rFonts w:ascii="Book Antiqua" w:hAnsi="Book Antiqua"/>
        </w:rPr>
      </w:pPr>
    </w:p>
    <w:p w14:paraId="06843B66" w14:textId="438F676D"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Corresponding Author's Membership in Professional Societies: </w:t>
      </w:r>
      <w:r w:rsidRPr="004426E0">
        <w:rPr>
          <w:rFonts w:ascii="Book Antiqua" w:eastAsia="Book Antiqua" w:hAnsi="Book Antiqua" w:cs="Book Antiqua"/>
          <w:color w:val="000000"/>
        </w:rPr>
        <w:t xml:space="preserve">International Association of Pancreatology, </w:t>
      </w:r>
      <w:r w:rsidR="00765B7B" w:rsidRPr="004426E0">
        <w:rPr>
          <w:rFonts w:ascii="Book Antiqua" w:eastAsia="Book Antiqua" w:hAnsi="Book Antiqua" w:cs="Book Antiqua"/>
          <w:color w:val="000000"/>
        </w:rPr>
        <w:t xml:space="preserve">No. </w:t>
      </w:r>
      <w:r w:rsidRPr="004426E0">
        <w:rPr>
          <w:rFonts w:ascii="Book Antiqua" w:eastAsia="Book Antiqua" w:hAnsi="Book Antiqua" w:cs="Book Antiqua"/>
          <w:color w:val="000000"/>
        </w:rPr>
        <w:t>4418.</w:t>
      </w:r>
    </w:p>
    <w:p w14:paraId="19E76324" w14:textId="77777777" w:rsidR="00A77B3E" w:rsidRPr="004426E0" w:rsidRDefault="00A77B3E" w:rsidP="00C86677">
      <w:pPr>
        <w:snapToGrid w:val="0"/>
        <w:spacing w:line="360" w:lineRule="auto"/>
        <w:jc w:val="both"/>
        <w:rPr>
          <w:rFonts w:ascii="Book Antiqua" w:hAnsi="Book Antiqua"/>
        </w:rPr>
      </w:pPr>
    </w:p>
    <w:p w14:paraId="5CD32090"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Peer-review started: </w:t>
      </w:r>
      <w:r w:rsidRPr="004426E0">
        <w:rPr>
          <w:rFonts w:ascii="Book Antiqua" w:eastAsia="Book Antiqua" w:hAnsi="Book Antiqua" w:cs="Book Antiqua"/>
          <w:color w:val="000000"/>
        </w:rPr>
        <w:t>June 17, 2020</w:t>
      </w:r>
    </w:p>
    <w:p w14:paraId="2A950EE7"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First decision: </w:t>
      </w:r>
      <w:r w:rsidRPr="004426E0">
        <w:rPr>
          <w:rFonts w:ascii="Book Antiqua" w:eastAsia="Book Antiqua" w:hAnsi="Book Antiqua" w:cs="Book Antiqua"/>
          <w:color w:val="000000"/>
        </w:rPr>
        <w:t>July 28, 2020</w:t>
      </w:r>
    </w:p>
    <w:p w14:paraId="33697E8C" w14:textId="70BB2E9A"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Article in press: </w:t>
      </w:r>
      <w:r w:rsidR="00B927D4" w:rsidRPr="004426E0">
        <w:rPr>
          <w:rFonts w:ascii="Book Antiqua" w:eastAsia="Book Antiqua" w:hAnsi="Book Antiqua" w:cs="Book Antiqua"/>
          <w:color w:val="000000"/>
        </w:rPr>
        <w:t>September 23, 2020</w:t>
      </w:r>
    </w:p>
    <w:p w14:paraId="71289766" w14:textId="77777777" w:rsidR="00A77B3E" w:rsidRPr="004426E0" w:rsidRDefault="00A77B3E" w:rsidP="00C86677">
      <w:pPr>
        <w:snapToGrid w:val="0"/>
        <w:spacing w:line="360" w:lineRule="auto"/>
        <w:jc w:val="both"/>
        <w:rPr>
          <w:rFonts w:ascii="Book Antiqua" w:hAnsi="Book Antiqua"/>
        </w:rPr>
      </w:pPr>
    </w:p>
    <w:p w14:paraId="3D451C64" w14:textId="57F5C9FF"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Specialty type: </w:t>
      </w:r>
      <w:r w:rsidRPr="004426E0">
        <w:rPr>
          <w:rFonts w:ascii="Book Antiqua" w:eastAsia="Book Antiqua" w:hAnsi="Book Antiqua" w:cs="Book Antiqua"/>
          <w:color w:val="000000"/>
        </w:rPr>
        <w:t xml:space="preserve">Gastroenterology and </w:t>
      </w:r>
      <w:r w:rsidR="00765B7B" w:rsidRPr="004426E0">
        <w:rPr>
          <w:rFonts w:ascii="Book Antiqua" w:eastAsia="Book Antiqua" w:hAnsi="Book Antiqua" w:cs="Book Antiqua"/>
          <w:color w:val="000000"/>
        </w:rPr>
        <w:t>hepatology</w:t>
      </w:r>
    </w:p>
    <w:p w14:paraId="1F5EF761"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 xml:space="preserve">Country/Territory of origin: </w:t>
      </w:r>
      <w:r w:rsidRPr="004426E0">
        <w:rPr>
          <w:rFonts w:ascii="Book Antiqua" w:eastAsia="Book Antiqua" w:hAnsi="Book Antiqua" w:cs="Book Antiqua"/>
          <w:color w:val="000000"/>
        </w:rPr>
        <w:t>Hungary</w:t>
      </w:r>
    </w:p>
    <w:p w14:paraId="19450FEB"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t>Peer-review report’s scientific quality classification</w:t>
      </w:r>
    </w:p>
    <w:p w14:paraId="09806F62"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Grade A (Excellent): 0</w:t>
      </w:r>
    </w:p>
    <w:p w14:paraId="1F3DC13E" w14:textId="6F1C6D01"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Grade B (Very good): B</w:t>
      </w:r>
      <w:r w:rsidR="00E9602A" w:rsidRPr="004426E0">
        <w:rPr>
          <w:rFonts w:ascii="Book Antiqua" w:eastAsia="Book Antiqua" w:hAnsi="Book Antiqua" w:cs="Book Antiqua"/>
          <w:color w:val="000000"/>
        </w:rPr>
        <w:t>, B</w:t>
      </w:r>
    </w:p>
    <w:p w14:paraId="1F2B3BAC"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Grade C (Good): 0</w:t>
      </w:r>
    </w:p>
    <w:p w14:paraId="589CE849"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Grade D (Fair): 0</w:t>
      </w:r>
    </w:p>
    <w:p w14:paraId="16881835" w14:textId="77777777" w:rsidR="00A77B3E" w:rsidRPr="004426E0" w:rsidRDefault="00D41366" w:rsidP="00C86677">
      <w:pPr>
        <w:snapToGrid w:val="0"/>
        <w:spacing w:line="360" w:lineRule="auto"/>
        <w:jc w:val="both"/>
        <w:rPr>
          <w:rFonts w:ascii="Book Antiqua" w:hAnsi="Book Antiqua"/>
        </w:rPr>
      </w:pPr>
      <w:r w:rsidRPr="004426E0">
        <w:rPr>
          <w:rFonts w:ascii="Book Antiqua" w:eastAsia="Book Antiqua" w:hAnsi="Book Antiqua" w:cs="Book Antiqua"/>
          <w:color w:val="000000"/>
        </w:rPr>
        <w:t>Grade E (Poor): 0</w:t>
      </w:r>
    </w:p>
    <w:p w14:paraId="7E155B01" w14:textId="77777777" w:rsidR="00A77B3E" w:rsidRPr="004426E0" w:rsidRDefault="00A77B3E" w:rsidP="00C86677">
      <w:pPr>
        <w:snapToGrid w:val="0"/>
        <w:spacing w:line="360" w:lineRule="auto"/>
        <w:jc w:val="both"/>
        <w:rPr>
          <w:rFonts w:ascii="Book Antiqua" w:hAnsi="Book Antiqua"/>
        </w:rPr>
      </w:pPr>
    </w:p>
    <w:p w14:paraId="14512695" w14:textId="386ADB4D" w:rsidR="00A77B3E" w:rsidRPr="004426E0" w:rsidRDefault="00D41366" w:rsidP="00C86677">
      <w:pPr>
        <w:snapToGrid w:val="0"/>
        <w:spacing w:line="360" w:lineRule="auto"/>
        <w:jc w:val="both"/>
        <w:rPr>
          <w:rFonts w:ascii="Book Antiqua" w:hAnsi="Book Antiqua" w:cs="Book Antiqua"/>
          <w:color w:val="000000"/>
          <w:lang w:eastAsia="zh-CN"/>
        </w:rPr>
      </w:pPr>
      <w:r w:rsidRPr="004426E0">
        <w:rPr>
          <w:rFonts w:ascii="Book Antiqua" w:eastAsia="Book Antiqua" w:hAnsi="Book Antiqua" w:cs="Book Antiqua"/>
          <w:b/>
          <w:color w:val="000000"/>
        </w:rPr>
        <w:t xml:space="preserve">P-Reviewer: </w:t>
      </w:r>
      <w:r w:rsidRPr="004426E0">
        <w:rPr>
          <w:rFonts w:ascii="Book Antiqua" w:eastAsia="Book Antiqua" w:hAnsi="Book Antiqua" w:cs="Book Antiqua"/>
          <w:color w:val="000000"/>
        </w:rPr>
        <w:t>Tjora E</w:t>
      </w:r>
      <w:r w:rsidRPr="004426E0">
        <w:rPr>
          <w:rFonts w:ascii="Book Antiqua" w:eastAsia="Book Antiqua" w:hAnsi="Book Antiqua" w:cs="Book Antiqua"/>
          <w:b/>
          <w:color w:val="000000"/>
        </w:rPr>
        <w:t xml:space="preserve"> S-Editor: </w:t>
      </w:r>
      <w:r w:rsidRPr="004426E0">
        <w:rPr>
          <w:rFonts w:ascii="Book Antiqua" w:eastAsia="Book Antiqua" w:hAnsi="Book Antiqua" w:cs="Book Antiqua"/>
          <w:color w:val="000000"/>
        </w:rPr>
        <w:t>Zhang L</w:t>
      </w:r>
      <w:r w:rsidRPr="004426E0">
        <w:rPr>
          <w:rFonts w:ascii="Book Antiqua" w:eastAsia="Book Antiqua" w:hAnsi="Book Antiqua" w:cs="Book Antiqua"/>
          <w:b/>
          <w:color w:val="000000"/>
        </w:rPr>
        <w:t xml:space="preserve"> L-Editor:</w:t>
      </w:r>
      <w:r w:rsidR="00B927D4" w:rsidRPr="004426E0">
        <w:rPr>
          <w:rFonts w:ascii="Book Antiqua" w:hAnsi="Book Antiqua" w:cs="Book Antiqua" w:hint="eastAsia"/>
          <w:b/>
          <w:color w:val="000000"/>
          <w:lang w:eastAsia="zh-CN"/>
        </w:rPr>
        <w:t xml:space="preserve">A </w:t>
      </w:r>
      <w:r w:rsidRPr="004426E0">
        <w:rPr>
          <w:rFonts w:ascii="Book Antiqua" w:eastAsia="Book Antiqua" w:hAnsi="Book Antiqua" w:cs="Book Antiqua"/>
          <w:b/>
          <w:color w:val="000000"/>
        </w:rPr>
        <w:t xml:space="preserve">  P-Editor:</w:t>
      </w:r>
      <w:r w:rsidRPr="004426E0">
        <w:rPr>
          <w:rFonts w:ascii="Book Antiqua" w:eastAsia="Book Antiqua" w:hAnsi="Book Antiqua" w:cs="Book Antiqua"/>
          <w:color w:val="000000"/>
        </w:rPr>
        <w:t xml:space="preserve"> </w:t>
      </w:r>
      <w:r w:rsidR="00B927D4" w:rsidRPr="004426E0">
        <w:rPr>
          <w:rFonts w:ascii="Book Antiqua" w:hAnsi="Book Antiqua" w:cs="Book Antiqua" w:hint="eastAsia"/>
          <w:color w:val="000000"/>
          <w:lang w:eastAsia="zh-CN"/>
        </w:rPr>
        <w:t>Ma YJ</w:t>
      </w:r>
    </w:p>
    <w:p w14:paraId="0B532E81" w14:textId="77777777" w:rsidR="00765B7B" w:rsidRPr="004426E0" w:rsidRDefault="00765B7B" w:rsidP="00C86677">
      <w:pPr>
        <w:snapToGrid w:val="0"/>
        <w:spacing w:line="360" w:lineRule="auto"/>
        <w:jc w:val="both"/>
        <w:rPr>
          <w:rFonts w:ascii="Book Antiqua" w:hAnsi="Book Antiqua"/>
        </w:rPr>
        <w:sectPr w:rsidR="00765B7B" w:rsidRPr="004426E0" w:rsidSect="005453C4">
          <w:type w:val="continuous"/>
          <w:pgSz w:w="12240" w:h="15840"/>
          <w:pgMar w:top="1440" w:right="1800" w:bottom="1440" w:left="1800" w:header="720" w:footer="720" w:gutter="0"/>
          <w:cols w:space="720"/>
          <w:docGrid w:linePitch="360"/>
        </w:sectPr>
      </w:pPr>
    </w:p>
    <w:p w14:paraId="0841E74B" w14:textId="1C3E9C50" w:rsidR="00A77B3E" w:rsidRPr="004426E0" w:rsidRDefault="005453C4" w:rsidP="00C86677">
      <w:pPr>
        <w:snapToGrid w:val="0"/>
        <w:spacing w:line="360" w:lineRule="auto"/>
        <w:jc w:val="both"/>
        <w:rPr>
          <w:rFonts w:ascii="Book Antiqua" w:hAnsi="Book Antiqua"/>
        </w:rPr>
      </w:pPr>
      <w:r w:rsidRPr="004426E0">
        <w:rPr>
          <w:rFonts w:ascii="Book Antiqua" w:eastAsia="Book Antiqua" w:hAnsi="Book Antiqua" w:cs="Book Antiqua"/>
          <w:b/>
          <w:color w:val="000000"/>
        </w:rPr>
        <w:br w:type="page"/>
      </w:r>
      <w:r w:rsidR="00D41366" w:rsidRPr="004426E0">
        <w:rPr>
          <w:rFonts w:ascii="Book Antiqua" w:eastAsia="Book Antiqua" w:hAnsi="Book Antiqua" w:cs="Book Antiqua"/>
          <w:b/>
          <w:color w:val="000000"/>
        </w:rPr>
        <w:t>Figure Legends</w:t>
      </w:r>
    </w:p>
    <w:p w14:paraId="764CE455" w14:textId="0644DA4F" w:rsidR="0090484C" w:rsidRPr="004426E0" w:rsidRDefault="0090484C" w:rsidP="00C86677">
      <w:pPr>
        <w:snapToGrid w:val="0"/>
        <w:spacing w:line="360" w:lineRule="auto"/>
        <w:jc w:val="both"/>
        <w:rPr>
          <w:rFonts w:ascii="Book Antiqua" w:eastAsia="Book Antiqua" w:hAnsi="Book Antiqua" w:cs="Book Antiqua"/>
          <w:color w:val="000000"/>
        </w:rPr>
      </w:pPr>
      <w:r w:rsidRPr="004426E0">
        <w:rPr>
          <w:rFonts w:ascii="Book Antiqua" w:eastAsia="Book Antiqua" w:hAnsi="Book Antiqua" w:cs="Book Antiqua"/>
          <w:noProof/>
          <w:color w:val="000000"/>
          <w:lang w:eastAsia="zh-CN"/>
        </w:rPr>
        <w:drawing>
          <wp:inline distT="0" distB="0" distL="0" distR="0" wp14:anchorId="1A77CFA9" wp14:editId="741F8532">
            <wp:extent cx="5943600" cy="6221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6221730"/>
                    </a:xfrm>
                    <a:prstGeom prst="rect">
                      <a:avLst/>
                    </a:prstGeom>
                  </pic:spPr>
                </pic:pic>
              </a:graphicData>
            </a:graphic>
          </wp:inline>
        </w:drawing>
      </w:r>
    </w:p>
    <w:p w14:paraId="38293D6C" w14:textId="275CBB3E" w:rsidR="00B50A0F" w:rsidRPr="004426E0" w:rsidRDefault="00D41366" w:rsidP="00C86677">
      <w:pPr>
        <w:snapToGrid w:val="0"/>
        <w:spacing w:line="360" w:lineRule="auto"/>
        <w:jc w:val="both"/>
        <w:rPr>
          <w:rFonts w:ascii="Book Antiqua" w:eastAsia="Book Antiqua" w:hAnsi="Book Antiqua" w:cs="Book Antiqua"/>
          <w:color w:val="000000"/>
        </w:rPr>
        <w:sectPr w:rsidR="00B50A0F" w:rsidRPr="004426E0" w:rsidSect="005453C4">
          <w:type w:val="continuous"/>
          <w:pgSz w:w="12240" w:h="15840"/>
          <w:pgMar w:top="1440" w:right="1800" w:bottom="1440" w:left="1800" w:header="720" w:footer="720" w:gutter="0"/>
          <w:cols w:space="720"/>
          <w:docGrid w:linePitch="360"/>
        </w:sectPr>
      </w:pPr>
      <w:r w:rsidRPr="004426E0">
        <w:rPr>
          <w:rFonts w:ascii="Book Antiqua" w:eastAsia="Book Antiqua" w:hAnsi="Book Antiqua" w:cs="Book Antiqua"/>
          <w:b/>
          <w:bCs/>
          <w:color w:val="000000"/>
        </w:rPr>
        <w:t xml:space="preserve">Figure 1 PRISMA flow diagram demonstrating </w:t>
      </w:r>
      <w:r w:rsidR="003E0E0F" w:rsidRPr="004426E0">
        <w:rPr>
          <w:rFonts w:ascii="Book Antiqua" w:eastAsia="Book Antiqua" w:hAnsi="Book Antiqua" w:cs="Book Antiqua"/>
          <w:b/>
          <w:bCs/>
          <w:color w:val="000000"/>
        </w:rPr>
        <w:t xml:space="preserve">the </w:t>
      </w:r>
      <w:r w:rsidRPr="004426E0">
        <w:rPr>
          <w:rFonts w:ascii="Book Antiqua" w:eastAsia="Book Antiqua" w:hAnsi="Book Antiqua" w:cs="Book Antiqua"/>
          <w:b/>
          <w:bCs/>
          <w:color w:val="000000"/>
        </w:rPr>
        <w:t>selection of studies to be included in the review.</w:t>
      </w:r>
      <w:r w:rsidRPr="004426E0">
        <w:rPr>
          <w:rFonts w:ascii="Book Antiqua" w:eastAsia="Book Antiqua" w:hAnsi="Book Antiqua" w:cs="Book Antiqua"/>
          <w:color w:val="000000"/>
        </w:rPr>
        <w:t xml:space="preserve"> K represents Cohen’s Kappa values indicating the rate of agreement between selection coordinators.</w:t>
      </w:r>
      <w:r w:rsidR="00765B7B" w:rsidRPr="004426E0">
        <w:rPr>
          <w:rFonts w:ascii="Book Antiqua" w:hAnsi="Book Antiqua" w:cs="Book Antiqua"/>
          <w:color w:val="000000"/>
          <w:lang w:eastAsia="zh-CN"/>
        </w:rPr>
        <w:t xml:space="preserve"> </w:t>
      </w:r>
      <w:r w:rsidR="00765B7B" w:rsidRPr="004426E0">
        <w:rPr>
          <w:rFonts w:ascii="Book Antiqua" w:eastAsia="Book Antiqua" w:hAnsi="Book Antiqua" w:cs="Book Antiqua"/>
          <w:color w:val="000000"/>
        </w:rPr>
        <w:t>COVID-19: Coronavirus disease 2019.</w:t>
      </w:r>
    </w:p>
    <w:p w14:paraId="0E7CDE47" w14:textId="22E97D82" w:rsidR="00B50A0F" w:rsidRPr="004426E0" w:rsidRDefault="00B50A0F" w:rsidP="00C86677">
      <w:pPr>
        <w:snapToGrid w:val="0"/>
        <w:spacing w:line="360" w:lineRule="auto"/>
        <w:jc w:val="both"/>
        <w:rPr>
          <w:rFonts w:ascii="Book Antiqua" w:eastAsia="Book Antiqua" w:hAnsi="Book Antiqua" w:cs="Book Antiqua"/>
          <w:color w:val="000000"/>
        </w:rPr>
      </w:pPr>
      <w:r w:rsidRPr="004426E0">
        <w:rPr>
          <w:rFonts w:ascii="Book Antiqua" w:eastAsia="Book Antiqua" w:hAnsi="Book Antiqua" w:cs="Book Antiqua"/>
          <w:b/>
          <w:bCs/>
          <w:color w:val="000000"/>
        </w:rPr>
        <w:t>Table 1 Characteristics of included studies</w:t>
      </w:r>
    </w:p>
    <w:tbl>
      <w:tblPr>
        <w:tblW w:w="11766" w:type="dxa"/>
        <w:tblInd w:w="-26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83"/>
        <w:gridCol w:w="1703"/>
        <w:gridCol w:w="2410"/>
        <w:gridCol w:w="1418"/>
        <w:gridCol w:w="4252"/>
      </w:tblGrid>
      <w:tr w:rsidR="004D518F" w:rsidRPr="004426E0" w14:paraId="0BC31193" w14:textId="77777777" w:rsidTr="00D93559">
        <w:trPr>
          <w:trHeight w:val="211"/>
        </w:trPr>
        <w:tc>
          <w:tcPr>
            <w:tcW w:w="1983"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5BEEBEFB" w14:textId="2ED47F5E" w:rsidR="00B50A0F" w:rsidRPr="004426E0" w:rsidRDefault="00D93559" w:rsidP="00C86677">
            <w:pPr>
              <w:snapToGrid w:val="0"/>
              <w:spacing w:line="360" w:lineRule="auto"/>
              <w:jc w:val="both"/>
              <w:rPr>
                <w:rFonts w:ascii="Book Antiqua" w:hAnsi="Book Antiqua"/>
              </w:rPr>
            </w:pPr>
            <w:r w:rsidRPr="004426E0">
              <w:rPr>
                <w:rFonts w:ascii="Book Antiqua" w:hAnsi="Book Antiqua"/>
                <w:b/>
                <w:bCs/>
              </w:rPr>
              <w:t>Ref.</w:t>
            </w:r>
          </w:p>
        </w:tc>
        <w:tc>
          <w:tcPr>
            <w:tcW w:w="1703"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71219CB7"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b/>
                <w:bCs/>
              </w:rPr>
              <w:t>Study design</w:t>
            </w:r>
          </w:p>
        </w:tc>
        <w:tc>
          <w:tcPr>
            <w:tcW w:w="2410"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31860A26"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b/>
                <w:bCs/>
              </w:rPr>
              <w:t>Study population</w:t>
            </w:r>
          </w:p>
        </w:tc>
        <w:tc>
          <w:tcPr>
            <w:tcW w:w="1418"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7E401C68" w14:textId="369249B0" w:rsidR="00B50A0F" w:rsidRPr="004426E0" w:rsidRDefault="00B50A0F" w:rsidP="00C86677">
            <w:pPr>
              <w:snapToGrid w:val="0"/>
              <w:spacing w:line="360" w:lineRule="auto"/>
              <w:jc w:val="both"/>
              <w:rPr>
                <w:rFonts w:ascii="Book Antiqua" w:hAnsi="Book Antiqua"/>
              </w:rPr>
            </w:pPr>
            <w:r w:rsidRPr="004426E0">
              <w:rPr>
                <w:rFonts w:ascii="Book Antiqua" w:hAnsi="Book Antiqua"/>
                <w:b/>
                <w:bCs/>
              </w:rPr>
              <w:t xml:space="preserve">AP </w:t>
            </w:r>
            <w:r w:rsidRPr="004426E0">
              <w:rPr>
                <w:rFonts w:ascii="Book Antiqua" w:hAnsi="Book Antiqua"/>
                <w:b/>
                <w:bCs/>
                <w:i/>
                <w:iCs/>
              </w:rPr>
              <w:t>n</w:t>
            </w:r>
            <w:r w:rsidRPr="004426E0">
              <w:rPr>
                <w:rFonts w:ascii="Book Antiqua" w:hAnsi="Book Antiqua"/>
                <w:b/>
                <w:bCs/>
              </w:rPr>
              <w:t xml:space="preserve"> (%)</w:t>
            </w:r>
          </w:p>
        </w:tc>
        <w:tc>
          <w:tcPr>
            <w:tcW w:w="4252" w:type="dxa"/>
            <w:tcBorders>
              <w:top w:val="single" w:sz="4" w:space="0" w:color="auto"/>
              <w:bottom w:val="single" w:sz="4" w:space="0" w:color="auto"/>
            </w:tcBorders>
            <w:shd w:val="clear" w:color="auto" w:fill="auto"/>
            <w:tcMar>
              <w:top w:w="15" w:type="dxa"/>
              <w:left w:w="20" w:type="dxa"/>
              <w:bottom w:w="0" w:type="dxa"/>
              <w:right w:w="20" w:type="dxa"/>
            </w:tcMar>
            <w:vAlign w:val="center"/>
            <w:hideMark/>
          </w:tcPr>
          <w:p w14:paraId="7C8EC25B"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b/>
                <w:bCs/>
              </w:rPr>
              <w:t>Description</w:t>
            </w:r>
          </w:p>
        </w:tc>
      </w:tr>
      <w:tr w:rsidR="00D41366" w:rsidRPr="004426E0" w14:paraId="39377E9A" w14:textId="77777777" w:rsidTr="00D93559">
        <w:trPr>
          <w:trHeight w:val="786"/>
        </w:trPr>
        <w:tc>
          <w:tcPr>
            <w:tcW w:w="1983" w:type="dxa"/>
            <w:tcBorders>
              <w:top w:val="single" w:sz="4" w:space="0" w:color="auto"/>
            </w:tcBorders>
            <w:shd w:val="clear" w:color="auto" w:fill="auto"/>
            <w:tcMar>
              <w:top w:w="15" w:type="dxa"/>
              <w:left w:w="20" w:type="dxa"/>
              <w:bottom w:w="0" w:type="dxa"/>
              <w:right w:w="20" w:type="dxa"/>
            </w:tcMar>
            <w:hideMark/>
          </w:tcPr>
          <w:p w14:paraId="5585F943" w14:textId="2A3E52BA"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Aloysius </w:t>
            </w:r>
            <w:r w:rsidRPr="004426E0">
              <w:rPr>
                <w:rFonts w:ascii="Book Antiqua" w:hAnsi="Book Antiqua"/>
                <w:i/>
                <w:iCs/>
              </w:rPr>
              <w:t>et al</w:t>
            </w:r>
            <w:r w:rsidRPr="004426E0">
              <w:rPr>
                <w:rFonts w:ascii="Book Antiqua" w:hAnsi="Book Antiqua"/>
                <w:vertAlign w:val="superscript"/>
              </w:rPr>
              <w:t>[2</w:t>
            </w:r>
            <w:r w:rsidR="00D41366" w:rsidRPr="004426E0">
              <w:rPr>
                <w:rFonts w:ascii="Book Antiqua" w:hAnsi="Book Antiqua"/>
                <w:vertAlign w:val="superscript"/>
              </w:rPr>
              <w:t>9]</w:t>
            </w:r>
            <w:r w:rsidR="00D93559" w:rsidRPr="004426E0">
              <w:rPr>
                <w:rFonts w:ascii="Book Antiqua" w:hAnsi="Book Antiqua"/>
              </w:rPr>
              <w:t>,</w:t>
            </w:r>
            <w:r w:rsidR="00D93559" w:rsidRPr="004426E0">
              <w:rPr>
                <w:rFonts w:ascii="Book Antiqua" w:hAnsi="Book Antiqua"/>
                <w:vertAlign w:val="superscript"/>
              </w:rPr>
              <w:t xml:space="preserve"> </w:t>
            </w:r>
            <w:r w:rsidR="008A320C" w:rsidRPr="004426E0">
              <w:rPr>
                <w:rFonts w:ascii="Book Antiqua" w:hAnsi="Book Antiqua"/>
              </w:rPr>
              <w:t>U</w:t>
            </w:r>
            <w:r w:rsidR="00D93559" w:rsidRPr="004426E0">
              <w:rPr>
                <w:rFonts w:ascii="Book Antiqua" w:hAnsi="Book Antiqua"/>
              </w:rPr>
              <w:t xml:space="preserve">nited </w:t>
            </w:r>
            <w:r w:rsidR="008A320C" w:rsidRPr="004426E0">
              <w:rPr>
                <w:rFonts w:ascii="Book Antiqua" w:hAnsi="Book Antiqua"/>
              </w:rPr>
              <w:t>S</w:t>
            </w:r>
            <w:r w:rsidR="00D93559" w:rsidRPr="004426E0">
              <w:rPr>
                <w:rFonts w:ascii="Book Antiqua" w:hAnsi="Book Antiqua"/>
              </w:rPr>
              <w:t>tates</w:t>
            </w:r>
          </w:p>
        </w:tc>
        <w:tc>
          <w:tcPr>
            <w:tcW w:w="1703" w:type="dxa"/>
            <w:tcBorders>
              <w:top w:val="single" w:sz="4" w:space="0" w:color="auto"/>
            </w:tcBorders>
            <w:shd w:val="clear" w:color="auto" w:fill="auto"/>
            <w:tcMar>
              <w:top w:w="15" w:type="dxa"/>
              <w:left w:w="20" w:type="dxa"/>
              <w:bottom w:w="0" w:type="dxa"/>
              <w:right w:w="20" w:type="dxa"/>
            </w:tcMar>
            <w:vAlign w:val="center"/>
            <w:hideMark/>
          </w:tcPr>
          <w:p w14:paraId="0FB85669"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Case report</w:t>
            </w:r>
          </w:p>
        </w:tc>
        <w:tc>
          <w:tcPr>
            <w:tcW w:w="2410" w:type="dxa"/>
            <w:tcBorders>
              <w:top w:val="single" w:sz="4" w:space="0" w:color="auto"/>
            </w:tcBorders>
            <w:shd w:val="clear" w:color="auto" w:fill="auto"/>
            <w:tcMar>
              <w:top w:w="15" w:type="dxa"/>
              <w:left w:w="20" w:type="dxa"/>
              <w:bottom w:w="0" w:type="dxa"/>
              <w:right w:w="20" w:type="dxa"/>
            </w:tcMar>
            <w:vAlign w:val="center"/>
            <w:hideMark/>
          </w:tcPr>
          <w:p w14:paraId="2DD7B02B"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One AP patient with COVID-19</w:t>
            </w:r>
          </w:p>
        </w:tc>
        <w:tc>
          <w:tcPr>
            <w:tcW w:w="1418" w:type="dxa"/>
            <w:tcBorders>
              <w:top w:val="single" w:sz="4" w:space="0" w:color="auto"/>
            </w:tcBorders>
            <w:shd w:val="clear" w:color="auto" w:fill="auto"/>
            <w:tcMar>
              <w:top w:w="15" w:type="dxa"/>
              <w:left w:w="20" w:type="dxa"/>
              <w:bottom w:w="0" w:type="dxa"/>
              <w:right w:w="20" w:type="dxa"/>
            </w:tcMar>
            <w:vAlign w:val="center"/>
            <w:hideMark/>
          </w:tcPr>
          <w:p w14:paraId="468E3A09"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1 (100)</w:t>
            </w:r>
          </w:p>
        </w:tc>
        <w:tc>
          <w:tcPr>
            <w:tcW w:w="4252" w:type="dxa"/>
            <w:tcBorders>
              <w:top w:val="single" w:sz="4" w:space="0" w:color="auto"/>
            </w:tcBorders>
            <w:shd w:val="clear" w:color="auto" w:fill="auto"/>
            <w:tcMar>
              <w:top w:w="15" w:type="dxa"/>
              <w:left w:w="20" w:type="dxa"/>
              <w:bottom w:w="0" w:type="dxa"/>
              <w:right w:w="20" w:type="dxa"/>
            </w:tcMar>
            <w:vAlign w:val="center"/>
            <w:hideMark/>
          </w:tcPr>
          <w:p w14:paraId="595551FF" w14:textId="1AFCCDE9" w:rsidR="00B50A0F" w:rsidRPr="004426E0" w:rsidRDefault="00B50A0F" w:rsidP="00C86677">
            <w:pPr>
              <w:snapToGrid w:val="0"/>
              <w:spacing w:line="360" w:lineRule="auto"/>
              <w:jc w:val="both"/>
              <w:rPr>
                <w:rFonts w:ascii="Book Antiqua" w:hAnsi="Book Antiqua"/>
              </w:rPr>
            </w:pPr>
            <w:r w:rsidRPr="004426E0">
              <w:rPr>
                <w:rFonts w:ascii="Book Antiqua" w:hAnsi="Book Antiqua"/>
              </w:rPr>
              <w:t>36-year-old obese female presenting with AP. No sign of biliary pathology, denies alcoholism, TG unremarkable</w:t>
            </w:r>
          </w:p>
        </w:tc>
      </w:tr>
      <w:tr w:rsidR="00D41366" w:rsidRPr="004426E0" w14:paraId="76CAAB79" w14:textId="77777777" w:rsidTr="00D93559">
        <w:trPr>
          <w:trHeight w:val="1639"/>
        </w:trPr>
        <w:tc>
          <w:tcPr>
            <w:tcW w:w="1983" w:type="dxa"/>
            <w:shd w:val="clear" w:color="auto" w:fill="auto"/>
            <w:tcMar>
              <w:top w:w="15" w:type="dxa"/>
              <w:left w:w="20" w:type="dxa"/>
              <w:bottom w:w="0" w:type="dxa"/>
              <w:right w:w="20" w:type="dxa"/>
            </w:tcMar>
            <w:hideMark/>
          </w:tcPr>
          <w:p w14:paraId="2100A10E" w14:textId="63B11198"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Anand </w:t>
            </w:r>
            <w:r w:rsidRPr="004426E0">
              <w:rPr>
                <w:rFonts w:ascii="Book Antiqua" w:hAnsi="Book Antiqua"/>
                <w:i/>
                <w:iCs/>
              </w:rPr>
              <w:t>et al</w:t>
            </w:r>
            <w:r w:rsidRPr="004426E0">
              <w:rPr>
                <w:rFonts w:ascii="Book Antiqua" w:hAnsi="Book Antiqua"/>
                <w:vertAlign w:val="superscript"/>
              </w:rPr>
              <w:t>[4</w:t>
            </w:r>
            <w:r w:rsidR="00D41366" w:rsidRPr="004426E0">
              <w:rPr>
                <w:rFonts w:ascii="Book Antiqua" w:hAnsi="Book Antiqua"/>
                <w:vertAlign w:val="superscript"/>
              </w:rPr>
              <w:t>4]</w:t>
            </w:r>
            <w:r w:rsidR="00D93559" w:rsidRPr="004426E0">
              <w:rPr>
                <w:rFonts w:ascii="Book Antiqua" w:hAnsi="Book Antiqua"/>
              </w:rPr>
              <w:t xml:space="preserve">, </w:t>
            </w:r>
            <w:r w:rsidR="008A320C" w:rsidRPr="004426E0">
              <w:rPr>
                <w:rFonts w:ascii="Book Antiqua" w:hAnsi="Book Antiqua"/>
              </w:rPr>
              <w:t>U</w:t>
            </w:r>
            <w:r w:rsidR="00D93559" w:rsidRPr="004426E0">
              <w:rPr>
                <w:rFonts w:ascii="Book Antiqua" w:hAnsi="Book Antiqua"/>
              </w:rPr>
              <w:t xml:space="preserve">nited </w:t>
            </w:r>
            <w:r w:rsidR="008A320C" w:rsidRPr="004426E0">
              <w:rPr>
                <w:rFonts w:ascii="Book Antiqua" w:hAnsi="Book Antiqua"/>
              </w:rPr>
              <w:t>K</w:t>
            </w:r>
            <w:r w:rsidR="00D93559" w:rsidRPr="004426E0">
              <w:rPr>
                <w:rFonts w:ascii="Book Antiqua" w:hAnsi="Book Antiqua"/>
              </w:rPr>
              <w:t>ingdom</w:t>
            </w:r>
          </w:p>
        </w:tc>
        <w:tc>
          <w:tcPr>
            <w:tcW w:w="1703" w:type="dxa"/>
            <w:shd w:val="clear" w:color="auto" w:fill="auto"/>
            <w:tcMar>
              <w:top w:w="15" w:type="dxa"/>
              <w:left w:w="20" w:type="dxa"/>
              <w:bottom w:w="0" w:type="dxa"/>
              <w:right w:w="20" w:type="dxa"/>
            </w:tcMar>
            <w:vAlign w:val="center"/>
            <w:hideMark/>
          </w:tcPr>
          <w:p w14:paraId="302F5806"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2350B207"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One AP patient with COVID-19</w:t>
            </w:r>
          </w:p>
        </w:tc>
        <w:tc>
          <w:tcPr>
            <w:tcW w:w="1418" w:type="dxa"/>
            <w:shd w:val="clear" w:color="auto" w:fill="auto"/>
            <w:tcMar>
              <w:top w:w="15" w:type="dxa"/>
              <w:left w:w="20" w:type="dxa"/>
              <w:bottom w:w="0" w:type="dxa"/>
              <w:right w:w="20" w:type="dxa"/>
            </w:tcMar>
            <w:vAlign w:val="center"/>
            <w:hideMark/>
          </w:tcPr>
          <w:p w14:paraId="69CA73D5"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1 (100)</w:t>
            </w:r>
          </w:p>
        </w:tc>
        <w:tc>
          <w:tcPr>
            <w:tcW w:w="4252" w:type="dxa"/>
            <w:shd w:val="clear" w:color="auto" w:fill="auto"/>
            <w:tcMar>
              <w:top w:w="15" w:type="dxa"/>
              <w:left w:w="20" w:type="dxa"/>
              <w:bottom w:w="0" w:type="dxa"/>
              <w:right w:w="20" w:type="dxa"/>
            </w:tcMar>
            <w:vAlign w:val="center"/>
            <w:hideMark/>
          </w:tcPr>
          <w:p w14:paraId="16CAA28D" w14:textId="14D9B407" w:rsidR="00B50A0F" w:rsidRPr="004426E0" w:rsidRDefault="00B50A0F" w:rsidP="00C86677">
            <w:pPr>
              <w:snapToGrid w:val="0"/>
              <w:spacing w:line="360" w:lineRule="auto"/>
              <w:jc w:val="both"/>
              <w:rPr>
                <w:rFonts w:ascii="Book Antiqua" w:hAnsi="Book Antiqua"/>
              </w:rPr>
            </w:pPr>
            <w:r w:rsidRPr="004426E0">
              <w:rPr>
                <w:rFonts w:ascii="Book Antiqua" w:hAnsi="Book Antiqua"/>
              </w:rPr>
              <w:t>A 59-year-old cholecystectomized woman with minimal alcohol consumption, readmitted with abdominal symptoms five days after discharge with doxycycline for co</w:t>
            </w:r>
            <w:r w:rsidR="003C230E" w:rsidRPr="004426E0">
              <w:rPr>
                <w:rFonts w:ascii="Book Antiqua" w:hAnsi="Book Antiqua"/>
              </w:rPr>
              <w:t>-</w:t>
            </w:r>
            <w:r w:rsidRPr="004426E0">
              <w:rPr>
                <w:rFonts w:ascii="Book Antiqua" w:hAnsi="Book Antiqua"/>
              </w:rPr>
              <w:t>infection. CT showed signs of AP on a formerly atrophic pancreas</w:t>
            </w:r>
          </w:p>
        </w:tc>
      </w:tr>
      <w:tr w:rsidR="00D41366" w:rsidRPr="004426E0" w14:paraId="55BDF64D" w14:textId="77777777" w:rsidTr="00D93559">
        <w:trPr>
          <w:trHeight w:val="725"/>
        </w:trPr>
        <w:tc>
          <w:tcPr>
            <w:tcW w:w="1983" w:type="dxa"/>
            <w:shd w:val="clear" w:color="auto" w:fill="auto"/>
            <w:tcMar>
              <w:top w:w="15" w:type="dxa"/>
              <w:left w:w="20" w:type="dxa"/>
              <w:bottom w:w="0" w:type="dxa"/>
              <w:right w:w="20" w:type="dxa"/>
            </w:tcMar>
            <w:hideMark/>
          </w:tcPr>
          <w:p w14:paraId="0EAB1532" w14:textId="40C87B2B"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Gou </w:t>
            </w:r>
            <w:r w:rsidRPr="004426E0">
              <w:rPr>
                <w:rFonts w:ascii="Book Antiqua" w:hAnsi="Book Antiqua"/>
                <w:i/>
                <w:iCs/>
              </w:rPr>
              <w:t>et al</w:t>
            </w:r>
            <w:r w:rsidRPr="004426E0">
              <w:rPr>
                <w:rFonts w:ascii="Book Antiqua" w:hAnsi="Book Antiqua"/>
                <w:vertAlign w:val="superscript"/>
              </w:rPr>
              <w:t>[21]</w:t>
            </w:r>
            <w:r w:rsidR="00D93559" w:rsidRPr="004426E0">
              <w:rPr>
                <w:rFonts w:ascii="Book Antiqua" w:hAnsi="Book Antiqua"/>
              </w:rPr>
              <w:t xml:space="preserve">, </w:t>
            </w:r>
            <w:r w:rsidRPr="004426E0">
              <w:rPr>
                <w:rFonts w:ascii="Book Antiqua" w:hAnsi="Book Antiqua"/>
              </w:rPr>
              <w:t>China</w:t>
            </w:r>
          </w:p>
        </w:tc>
        <w:tc>
          <w:tcPr>
            <w:tcW w:w="1703" w:type="dxa"/>
            <w:shd w:val="clear" w:color="auto" w:fill="auto"/>
            <w:tcMar>
              <w:top w:w="15" w:type="dxa"/>
              <w:left w:w="20" w:type="dxa"/>
              <w:bottom w:w="0" w:type="dxa"/>
              <w:right w:w="20" w:type="dxa"/>
            </w:tcMar>
            <w:vAlign w:val="center"/>
            <w:hideMark/>
          </w:tcPr>
          <w:p w14:paraId="5458E43F"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713930DB"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Four “pancreatic disease” patients with COVID-19 pneumonia</w:t>
            </w:r>
          </w:p>
        </w:tc>
        <w:tc>
          <w:tcPr>
            <w:tcW w:w="1418" w:type="dxa"/>
            <w:shd w:val="clear" w:color="auto" w:fill="auto"/>
            <w:tcMar>
              <w:top w:w="15" w:type="dxa"/>
              <w:left w:w="20" w:type="dxa"/>
              <w:bottom w:w="0" w:type="dxa"/>
              <w:right w:w="20" w:type="dxa"/>
            </w:tcMar>
            <w:vAlign w:val="center"/>
            <w:hideMark/>
          </w:tcPr>
          <w:p w14:paraId="3A1437F2"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1 (25)</w:t>
            </w:r>
          </w:p>
        </w:tc>
        <w:tc>
          <w:tcPr>
            <w:tcW w:w="4252" w:type="dxa"/>
            <w:shd w:val="clear" w:color="auto" w:fill="auto"/>
            <w:tcMar>
              <w:top w:w="15" w:type="dxa"/>
              <w:left w:w="20" w:type="dxa"/>
              <w:bottom w:w="0" w:type="dxa"/>
              <w:right w:w="20" w:type="dxa"/>
            </w:tcMar>
            <w:vAlign w:val="center"/>
            <w:hideMark/>
          </w:tcPr>
          <w:p w14:paraId="34B31874" w14:textId="29C2A6F2"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One female </w:t>
            </w:r>
            <w:r w:rsidR="009C4F1F" w:rsidRPr="004426E0">
              <w:rPr>
                <w:rFonts w:ascii="Book Antiqua" w:hAnsi="Book Antiqua"/>
              </w:rPr>
              <w:t xml:space="preserve">with </w:t>
            </w:r>
            <w:r w:rsidRPr="004426E0">
              <w:rPr>
                <w:rFonts w:ascii="Book Antiqua" w:hAnsi="Book Antiqua"/>
              </w:rPr>
              <w:t>AP (51), biliary etiology confirmed, showed initial COVID-19 symptoms 18 d after admission</w:t>
            </w:r>
          </w:p>
        </w:tc>
      </w:tr>
      <w:tr w:rsidR="00D41366" w:rsidRPr="004426E0" w14:paraId="4835969D" w14:textId="77777777" w:rsidTr="00D93559">
        <w:trPr>
          <w:trHeight w:val="603"/>
        </w:trPr>
        <w:tc>
          <w:tcPr>
            <w:tcW w:w="1983" w:type="dxa"/>
            <w:shd w:val="clear" w:color="auto" w:fill="auto"/>
            <w:tcMar>
              <w:top w:w="15" w:type="dxa"/>
              <w:left w:w="20" w:type="dxa"/>
              <w:bottom w:w="0" w:type="dxa"/>
              <w:right w:w="20" w:type="dxa"/>
            </w:tcMar>
            <w:hideMark/>
          </w:tcPr>
          <w:p w14:paraId="2EE53E8F" w14:textId="277BBC2F"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Hadi </w:t>
            </w:r>
            <w:r w:rsidRPr="004426E0">
              <w:rPr>
                <w:rFonts w:ascii="Book Antiqua" w:hAnsi="Book Antiqua"/>
                <w:i/>
                <w:iCs/>
              </w:rPr>
              <w:t>et al</w:t>
            </w:r>
            <w:r w:rsidRPr="004426E0">
              <w:rPr>
                <w:rFonts w:ascii="Book Antiqua" w:hAnsi="Book Antiqua"/>
                <w:vertAlign w:val="superscript"/>
              </w:rPr>
              <w:t>[4</w:t>
            </w:r>
            <w:r w:rsidR="00D41366" w:rsidRPr="004426E0">
              <w:rPr>
                <w:rFonts w:ascii="Book Antiqua" w:hAnsi="Book Antiqua"/>
                <w:vertAlign w:val="superscript"/>
              </w:rPr>
              <w:t>5]</w:t>
            </w:r>
            <w:r w:rsidR="00D93559" w:rsidRPr="004426E0">
              <w:rPr>
                <w:rFonts w:ascii="Book Antiqua" w:hAnsi="Book Antiqua"/>
              </w:rPr>
              <w:t xml:space="preserve">, </w:t>
            </w:r>
            <w:r w:rsidR="008A320C" w:rsidRPr="004426E0">
              <w:rPr>
                <w:rFonts w:ascii="Book Antiqua" w:hAnsi="Book Antiqua"/>
              </w:rPr>
              <w:t>Denmark</w:t>
            </w:r>
          </w:p>
        </w:tc>
        <w:tc>
          <w:tcPr>
            <w:tcW w:w="1703" w:type="dxa"/>
            <w:shd w:val="clear" w:color="auto" w:fill="auto"/>
            <w:tcMar>
              <w:top w:w="15" w:type="dxa"/>
              <w:left w:w="20" w:type="dxa"/>
              <w:bottom w:w="0" w:type="dxa"/>
              <w:right w:w="20" w:type="dxa"/>
            </w:tcMar>
            <w:vAlign w:val="center"/>
            <w:hideMark/>
          </w:tcPr>
          <w:p w14:paraId="2B9DCDCA"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5FEC900E"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Three family members with COVID-19</w:t>
            </w:r>
          </w:p>
        </w:tc>
        <w:tc>
          <w:tcPr>
            <w:tcW w:w="1418" w:type="dxa"/>
            <w:shd w:val="clear" w:color="auto" w:fill="auto"/>
            <w:tcMar>
              <w:top w:w="15" w:type="dxa"/>
              <w:left w:w="20" w:type="dxa"/>
              <w:bottom w:w="0" w:type="dxa"/>
              <w:right w:w="20" w:type="dxa"/>
            </w:tcMar>
            <w:vAlign w:val="center"/>
            <w:hideMark/>
          </w:tcPr>
          <w:p w14:paraId="115F427B"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2 (67)</w:t>
            </w:r>
          </w:p>
        </w:tc>
        <w:tc>
          <w:tcPr>
            <w:tcW w:w="4252" w:type="dxa"/>
            <w:shd w:val="clear" w:color="auto" w:fill="auto"/>
            <w:tcMar>
              <w:top w:w="15" w:type="dxa"/>
              <w:left w:w="20" w:type="dxa"/>
              <w:bottom w:w="0" w:type="dxa"/>
              <w:right w:w="20" w:type="dxa"/>
            </w:tcMar>
            <w:vAlign w:val="center"/>
            <w:hideMark/>
          </w:tcPr>
          <w:p w14:paraId="0E86108C" w14:textId="61DD5990" w:rsidR="00B50A0F" w:rsidRPr="004426E0" w:rsidRDefault="00B50A0F" w:rsidP="00C86677">
            <w:pPr>
              <w:snapToGrid w:val="0"/>
              <w:spacing w:line="360" w:lineRule="auto"/>
              <w:jc w:val="both"/>
              <w:rPr>
                <w:rFonts w:ascii="Book Antiqua" w:hAnsi="Book Antiqua"/>
              </w:rPr>
            </w:pPr>
            <w:r w:rsidRPr="004426E0">
              <w:rPr>
                <w:rFonts w:ascii="Book Antiqua" w:hAnsi="Book Antiqua"/>
              </w:rPr>
              <w:t>Idiopathic AP in mother (68) and daughter (47), both requiring intensive care and ventilation</w:t>
            </w:r>
          </w:p>
        </w:tc>
      </w:tr>
      <w:tr w:rsidR="00D41366" w:rsidRPr="004426E0" w14:paraId="20A370B1" w14:textId="77777777" w:rsidTr="00D93559">
        <w:trPr>
          <w:trHeight w:val="1274"/>
        </w:trPr>
        <w:tc>
          <w:tcPr>
            <w:tcW w:w="1983" w:type="dxa"/>
            <w:shd w:val="clear" w:color="auto" w:fill="auto"/>
            <w:tcMar>
              <w:top w:w="15" w:type="dxa"/>
              <w:left w:w="20" w:type="dxa"/>
              <w:bottom w:w="0" w:type="dxa"/>
              <w:right w:w="20" w:type="dxa"/>
            </w:tcMar>
            <w:hideMark/>
          </w:tcPr>
          <w:p w14:paraId="4ADFD103" w14:textId="6BD1BE00"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Hossain </w:t>
            </w:r>
            <w:r w:rsidRPr="004426E0">
              <w:rPr>
                <w:rFonts w:ascii="Book Antiqua" w:hAnsi="Book Antiqua"/>
                <w:i/>
                <w:iCs/>
              </w:rPr>
              <w:t>et al</w:t>
            </w:r>
            <w:r w:rsidRPr="004426E0">
              <w:rPr>
                <w:rFonts w:ascii="Book Antiqua" w:hAnsi="Book Antiqua"/>
                <w:vertAlign w:val="superscript"/>
              </w:rPr>
              <w:t>[23]</w:t>
            </w:r>
            <w:r w:rsidR="00D93559" w:rsidRPr="004426E0">
              <w:rPr>
                <w:rFonts w:ascii="Book Antiqua" w:hAnsi="Book Antiqua"/>
              </w:rPr>
              <w:t xml:space="preserve">, </w:t>
            </w:r>
            <w:r w:rsidRPr="004426E0">
              <w:rPr>
                <w:rFonts w:ascii="Book Antiqua" w:hAnsi="Book Antiqua"/>
              </w:rPr>
              <w:t>U</w:t>
            </w:r>
            <w:r w:rsidR="00D93559" w:rsidRPr="004426E0">
              <w:rPr>
                <w:rFonts w:ascii="Book Antiqua" w:hAnsi="Book Antiqua"/>
              </w:rPr>
              <w:t xml:space="preserve">nited </w:t>
            </w:r>
            <w:r w:rsidRPr="004426E0">
              <w:rPr>
                <w:rFonts w:ascii="Book Antiqua" w:hAnsi="Book Antiqua"/>
              </w:rPr>
              <w:t>S</w:t>
            </w:r>
            <w:r w:rsidR="00D93559" w:rsidRPr="004426E0">
              <w:rPr>
                <w:rFonts w:ascii="Book Antiqua" w:hAnsi="Book Antiqua"/>
              </w:rPr>
              <w:t>tates</w:t>
            </w:r>
          </w:p>
        </w:tc>
        <w:tc>
          <w:tcPr>
            <w:tcW w:w="1703" w:type="dxa"/>
            <w:shd w:val="clear" w:color="auto" w:fill="auto"/>
            <w:tcMar>
              <w:top w:w="15" w:type="dxa"/>
              <w:left w:w="20" w:type="dxa"/>
              <w:bottom w:w="0" w:type="dxa"/>
              <w:right w:w="20" w:type="dxa"/>
            </w:tcMar>
            <w:vAlign w:val="center"/>
            <w:hideMark/>
          </w:tcPr>
          <w:p w14:paraId="076240FA"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Retrospective cohort</w:t>
            </w:r>
          </w:p>
        </w:tc>
        <w:tc>
          <w:tcPr>
            <w:tcW w:w="2410" w:type="dxa"/>
            <w:shd w:val="clear" w:color="auto" w:fill="auto"/>
            <w:tcMar>
              <w:top w:w="15" w:type="dxa"/>
              <w:left w:w="20" w:type="dxa"/>
              <w:bottom w:w="0" w:type="dxa"/>
              <w:right w:w="20" w:type="dxa"/>
            </w:tcMar>
            <w:vAlign w:val="center"/>
            <w:hideMark/>
          </w:tcPr>
          <w:p w14:paraId="5F6364F9"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119 COVID-19 patients presenting at ER with non-respiratory symptoms</w:t>
            </w:r>
          </w:p>
        </w:tc>
        <w:tc>
          <w:tcPr>
            <w:tcW w:w="1418" w:type="dxa"/>
            <w:shd w:val="clear" w:color="auto" w:fill="auto"/>
            <w:tcMar>
              <w:top w:w="15" w:type="dxa"/>
              <w:left w:w="20" w:type="dxa"/>
              <w:bottom w:w="0" w:type="dxa"/>
              <w:right w:w="20" w:type="dxa"/>
            </w:tcMar>
            <w:vAlign w:val="center"/>
            <w:hideMark/>
          </w:tcPr>
          <w:p w14:paraId="0325A078"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3/32 (9.4)</w:t>
            </w:r>
          </w:p>
        </w:tc>
        <w:tc>
          <w:tcPr>
            <w:tcW w:w="4252" w:type="dxa"/>
            <w:shd w:val="clear" w:color="auto" w:fill="auto"/>
            <w:tcMar>
              <w:top w:w="15" w:type="dxa"/>
              <w:left w:w="20" w:type="dxa"/>
              <w:bottom w:w="0" w:type="dxa"/>
              <w:right w:w="20" w:type="dxa"/>
            </w:tcMar>
            <w:vAlign w:val="center"/>
            <w:hideMark/>
          </w:tcPr>
          <w:p w14:paraId="5589C04F" w14:textId="687307B3" w:rsidR="00B50A0F" w:rsidRPr="004426E0" w:rsidRDefault="00B50A0F" w:rsidP="00C86677">
            <w:pPr>
              <w:snapToGrid w:val="0"/>
              <w:spacing w:line="360" w:lineRule="auto"/>
              <w:jc w:val="both"/>
              <w:rPr>
                <w:rFonts w:ascii="Book Antiqua" w:hAnsi="Book Antiqua"/>
              </w:rPr>
            </w:pPr>
            <w:r w:rsidRPr="004426E0">
              <w:rPr>
                <w:rFonts w:ascii="Book Antiqua" w:hAnsi="Book Antiqua"/>
              </w:rPr>
              <w:t>Out of the 101 instances where abdominal/pelvic CT was obtained, 32 had acute/significant findings, including three cases of pancreatitis. No more information available on these patients</w:t>
            </w:r>
          </w:p>
        </w:tc>
      </w:tr>
      <w:tr w:rsidR="00D41366" w:rsidRPr="004426E0" w14:paraId="0614C7FF" w14:textId="77777777" w:rsidTr="00D93559">
        <w:trPr>
          <w:trHeight w:val="969"/>
        </w:trPr>
        <w:tc>
          <w:tcPr>
            <w:tcW w:w="1983" w:type="dxa"/>
            <w:shd w:val="clear" w:color="auto" w:fill="auto"/>
            <w:tcMar>
              <w:top w:w="15" w:type="dxa"/>
              <w:left w:w="20" w:type="dxa"/>
              <w:bottom w:w="0" w:type="dxa"/>
              <w:right w:w="20" w:type="dxa"/>
            </w:tcMar>
            <w:hideMark/>
          </w:tcPr>
          <w:p w14:paraId="2933174E" w14:textId="63222964" w:rsidR="00B50A0F" w:rsidRPr="004426E0" w:rsidRDefault="00B50A0F" w:rsidP="00C86677">
            <w:pPr>
              <w:snapToGrid w:val="0"/>
              <w:spacing w:line="360" w:lineRule="auto"/>
              <w:jc w:val="both"/>
              <w:rPr>
                <w:rFonts w:ascii="Book Antiqua" w:hAnsi="Book Antiqua"/>
              </w:rPr>
            </w:pPr>
            <w:r w:rsidRPr="004426E0">
              <w:rPr>
                <w:rFonts w:ascii="Book Antiqua" w:hAnsi="Book Antiqua"/>
              </w:rPr>
              <w:t>Li</w:t>
            </w:r>
            <w:r w:rsidRPr="004426E0">
              <w:rPr>
                <w:rFonts w:ascii="Book Antiqua" w:hAnsi="Book Antiqua"/>
                <w:i/>
                <w:iCs/>
              </w:rPr>
              <w:t xml:space="preserve"> et al</w:t>
            </w:r>
            <w:r w:rsidRPr="004426E0">
              <w:rPr>
                <w:rFonts w:ascii="Book Antiqua" w:hAnsi="Book Antiqua"/>
                <w:vertAlign w:val="superscript"/>
              </w:rPr>
              <w:t>[22]</w:t>
            </w:r>
            <w:r w:rsidR="00D93559" w:rsidRPr="004426E0">
              <w:rPr>
                <w:rFonts w:ascii="Book Antiqua" w:hAnsi="Book Antiqua"/>
              </w:rPr>
              <w:t xml:space="preserve">, </w:t>
            </w:r>
            <w:r w:rsidRPr="004426E0">
              <w:rPr>
                <w:rFonts w:ascii="Book Antiqua" w:hAnsi="Book Antiqua"/>
              </w:rPr>
              <w:t>China</w:t>
            </w:r>
          </w:p>
        </w:tc>
        <w:tc>
          <w:tcPr>
            <w:tcW w:w="1703" w:type="dxa"/>
            <w:shd w:val="clear" w:color="auto" w:fill="auto"/>
            <w:tcMar>
              <w:top w:w="15" w:type="dxa"/>
              <w:left w:w="20" w:type="dxa"/>
              <w:bottom w:w="0" w:type="dxa"/>
              <w:right w:w="20" w:type="dxa"/>
            </w:tcMar>
            <w:vAlign w:val="center"/>
            <w:hideMark/>
          </w:tcPr>
          <w:p w14:paraId="2811DB23"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Retrospective cohort</w:t>
            </w:r>
          </w:p>
        </w:tc>
        <w:tc>
          <w:tcPr>
            <w:tcW w:w="2410" w:type="dxa"/>
            <w:shd w:val="clear" w:color="auto" w:fill="auto"/>
            <w:tcMar>
              <w:top w:w="15" w:type="dxa"/>
              <w:left w:w="20" w:type="dxa"/>
              <w:bottom w:w="0" w:type="dxa"/>
              <w:right w:w="20" w:type="dxa"/>
            </w:tcMar>
            <w:vAlign w:val="center"/>
            <w:hideMark/>
          </w:tcPr>
          <w:p w14:paraId="50109259"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25 death cases with COVID-19</w:t>
            </w:r>
          </w:p>
        </w:tc>
        <w:tc>
          <w:tcPr>
            <w:tcW w:w="1418" w:type="dxa"/>
            <w:shd w:val="clear" w:color="auto" w:fill="auto"/>
            <w:tcMar>
              <w:top w:w="15" w:type="dxa"/>
              <w:left w:w="20" w:type="dxa"/>
              <w:bottom w:w="0" w:type="dxa"/>
              <w:right w:w="20" w:type="dxa"/>
            </w:tcMar>
            <w:vAlign w:val="center"/>
            <w:hideMark/>
          </w:tcPr>
          <w:p w14:paraId="26CB48DC"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1 (4)</w:t>
            </w:r>
          </w:p>
        </w:tc>
        <w:tc>
          <w:tcPr>
            <w:tcW w:w="4252" w:type="dxa"/>
            <w:shd w:val="clear" w:color="auto" w:fill="auto"/>
            <w:tcMar>
              <w:top w:w="15" w:type="dxa"/>
              <w:left w:w="20" w:type="dxa"/>
              <w:bottom w:w="0" w:type="dxa"/>
              <w:right w:w="20" w:type="dxa"/>
            </w:tcMar>
            <w:vAlign w:val="center"/>
            <w:hideMark/>
          </w:tcPr>
          <w:p w14:paraId="5FB6E24F" w14:textId="1FFB480E" w:rsidR="00B50A0F" w:rsidRPr="004426E0" w:rsidRDefault="00B50A0F" w:rsidP="00C86677">
            <w:pPr>
              <w:snapToGrid w:val="0"/>
              <w:spacing w:line="360" w:lineRule="auto"/>
              <w:jc w:val="both"/>
              <w:rPr>
                <w:rFonts w:ascii="Book Antiqua" w:hAnsi="Book Antiqua"/>
              </w:rPr>
            </w:pPr>
            <w:r w:rsidRPr="004426E0">
              <w:rPr>
                <w:rFonts w:ascii="Book Antiqua" w:hAnsi="Book Antiqua"/>
              </w:rPr>
              <w:t>A 56-year-old male patient had AP as an “underlying disease”–it is not clear whether this is from his medical history or was present concomitantly</w:t>
            </w:r>
          </w:p>
        </w:tc>
      </w:tr>
      <w:tr w:rsidR="00D41366" w:rsidRPr="004426E0" w14:paraId="015B6A7A" w14:textId="77777777" w:rsidTr="00D93559">
        <w:trPr>
          <w:trHeight w:val="1396"/>
        </w:trPr>
        <w:tc>
          <w:tcPr>
            <w:tcW w:w="1983" w:type="dxa"/>
            <w:shd w:val="clear" w:color="auto" w:fill="auto"/>
            <w:tcMar>
              <w:top w:w="15" w:type="dxa"/>
              <w:left w:w="20" w:type="dxa"/>
              <w:bottom w:w="0" w:type="dxa"/>
              <w:right w:w="20" w:type="dxa"/>
            </w:tcMar>
            <w:hideMark/>
          </w:tcPr>
          <w:p w14:paraId="66492633" w14:textId="2A3E4B20"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Meireles </w:t>
            </w:r>
            <w:r w:rsidRPr="004426E0">
              <w:rPr>
                <w:rFonts w:ascii="Book Antiqua" w:hAnsi="Book Antiqua"/>
                <w:i/>
                <w:iCs/>
              </w:rPr>
              <w:t>et al</w:t>
            </w:r>
            <w:r w:rsidRPr="004426E0">
              <w:rPr>
                <w:rFonts w:ascii="Book Antiqua" w:hAnsi="Book Antiqua"/>
                <w:vertAlign w:val="superscript"/>
              </w:rPr>
              <w:t>[4</w:t>
            </w:r>
            <w:r w:rsidR="00D41366" w:rsidRPr="004426E0">
              <w:rPr>
                <w:rFonts w:ascii="Book Antiqua" w:hAnsi="Book Antiqua"/>
                <w:vertAlign w:val="superscript"/>
              </w:rPr>
              <w:t>6]</w:t>
            </w:r>
            <w:r w:rsidR="00D93559" w:rsidRPr="004426E0">
              <w:rPr>
                <w:rFonts w:ascii="Book Antiqua" w:hAnsi="Book Antiqua"/>
              </w:rPr>
              <w:t xml:space="preserve">, </w:t>
            </w:r>
            <w:r w:rsidR="00D41366" w:rsidRPr="004426E0">
              <w:rPr>
                <w:rFonts w:ascii="Book Antiqua" w:hAnsi="Book Antiqua"/>
              </w:rPr>
              <w:t>Portugal</w:t>
            </w:r>
          </w:p>
        </w:tc>
        <w:tc>
          <w:tcPr>
            <w:tcW w:w="1703" w:type="dxa"/>
            <w:shd w:val="clear" w:color="auto" w:fill="auto"/>
            <w:tcMar>
              <w:top w:w="15" w:type="dxa"/>
              <w:left w:w="20" w:type="dxa"/>
              <w:bottom w:w="0" w:type="dxa"/>
              <w:right w:w="20" w:type="dxa"/>
            </w:tcMar>
            <w:vAlign w:val="center"/>
            <w:hideMark/>
          </w:tcPr>
          <w:p w14:paraId="1F4B64F2"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2A6C5967"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One AP patient with COVID-19</w:t>
            </w:r>
          </w:p>
        </w:tc>
        <w:tc>
          <w:tcPr>
            <w:tcW w:w="1418" w:type="dxa"/>
            <w:shd w:val="clear" w:color="auto" w:fill="auto"/>
            <w:tcMar>
              <w:top w:w="15" w:type="dxa"/>
              <w:left w:w="20" w:type="dxa"/>
              <w:bottom w:w="0" w:type="dxa"/>
              <w:right w:w="20" w:type="dxa"/>
            </w:tcMar>
            <w:vAlign w:val="center"/>
            <w:hideMark/>
          </w:tcPr>
          <w:p w14:paraId="19AE94D2"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1 (100)</w:t>
            </w:r>
          </w:p>
        </w:tc>
        <w:tc>
          <w:tcPr>
            <w:tcW w:w="4252" w:type="dxa"/>
            <w:shd w:val="clear" w:color="auto" w:fill="auto"/>
            <w:tcMar>
              <w:top w:w="15" w:type="dxa"/>
              <w:left w:w="20" w:type="dxa"/>
              <w:bottom w:w="0" w:type="dxa"/>
              <w:right w:w="20" w:type="dxa"/>
            </w:tcMar>
            <w:vAlign w:val="center"/>
            <w:hideMark/>
          </w:tcPr>
          <w:p w14:paraId="598FEBF1" w14:textId="590913CD" w:rsidR="00B50A0F" w:rsidRPr="004426E0" w:rsidRDefault="00B50A0F" w:rsidP="00C86677">
            <w:pPr>
              <w:snapToGrid w:val="0"/>
              <w:spacing w:line="360" w:lineRule="auto"/>
              <w:jc w:val="both"/>
              <w:rPr>
                <w:rFonts w:ascii="Book Antiqua" w:hAnsi="Book Antiqua"/>
              </w:rPr>
            </w:pPr>
            <w:r w:rsidRPr="004426E0">
              <w:rPr>
                <w:rFonts w:ascii="Book Antiqua" w:hAnsi="Book Antiqua"/>
              </w:rPr>
              <w:t>36-year-old female, AP symptoms started on day 11 of disease, US and CT showed no signs of biliary pathology/ischemia. No information on alcohol consumption. Negatively screened for multiple viruses</w:t>
            </w:r>
          </w:p>
        </w:tc>
      </w:tr>
      <w:tr w:rsidR="00D41366" w:rsidRPr="004426E0" w14:paraId="29DEF87F" w14:textId="77777777" w:rsidTr="00D93559">
        <w:trPr>
          <w:trHeight w:val="908"/>
        </w:trPr>
        <w:tc>
          <w:tcPr>
            <w:tcW w:w="1983" w:type="dxa"/>
            <w:shd w:val="clear" w:color="auto" w:fill="auto"/>
            <w:tcMar>
              <w:top w:w="15" w:type="dxa"/>
              <w:left w:w="20" w:type="dxa"/>
              <w:bottom w:w="0" w:type="dxa"/>
              <w:right w:w="20" w:type="dxa"/>
            </w:tcMar>
            <w:hideMark/>
          </w:tcPr>
          <w:p w14:paraId="2B106958" w14:textId="02DD6E39" w:rsidR="00B50A0F" w:rsidRPr="004426E0" w:rsidRDefault="00B50A0F" w:rsidP="00C86677">
            <w:pPr>
              <w:snapToGrid w:val="0"/>
              <w:spacing w:line="360" w:lineRule="auto"/>
              <w:jc w:val="both"/>
              <w:rPr>
                <w:rFonts w:ascii="Book Antiqua" w:hAnsi="Book Antiqua"/>
              </w:rPr>
            </w:pPr>
            <w:r w:rsidRPr="004426E0">
              <w:rPr>
                <w:rFonts w:ascii="Book Antiqua" w:hAnsi="Book Antiqua"/>
              </w:rPr>
              <w:t xml:space="preserve">Morrison </w:t>
            </w:r>
            <w:r w:rsidRPr="004426E0">
              <w:rPr>
                <w:rFonts w:ascii="Book Antiqua" w:hAnsi="Book Antiqua"/>
                <w:i/>
                <w:iCs/>
              </w:rPr>
              <w:t>et al</w:t>
            </w:r>
            <w:r w:rsidRPr="004426E0">
              <w:rPr>
                <w:rFonts w:ascii="Book Antiqua" w:hAnsi="Book Antiqua"/>
                <w:vertAlign w:val="superscript"/>
              </w:rPr>
              <w:t>[20]</w:t>
            </w:r>
            <w:r w:rsidR="00D93559" w:rsidRPr="004426E0">
              <w:rPr>
                <w:rFonts w:ascii="Book Antiqua" w:hAnsi="Book Antiqua"/>
              </w:rPr>
              <w:t xml:space="preserve">, </w:t>
            </w:r>
            <w:r w:rsidR="004D518F" w:rsidRPr="004426E0">
              <w:rPr>
                <w:rFonts w:ascii="Book Antiqua" w:hAnsi="Book Antiqua"/>
              </w:rPr>
              <w:t>U</w:t>
            </w:r>
            <w:r w:rsidR="00D93559" w:rsidRPr="004426E0">
              <w:rPr>
                <w:rFonts w:ascii="Book Antiqua" w:hAnsi="Book Antiqua"/>
              </w:rPr>
              <w:t xml:space="preserve">nited </w:t>
            </w:r>
            <w:r w:rsidR="004D518F" w:rsidRPr="004426E0">
              <w:rPr>
                <w:rFonts w:ascii="Book Antiqua" w:hAnsi="Book Antiqua"/>
              </w:rPr>
              <w:t>S</w:t>
            </w:r>
            <w:r w:rsidR="00D93559" w:rsidRPr="004426E0">
              <w:rPr>
                <w:rFonts w:ascii="Book Antiqua" w:hAnsi="Book Antiqua"/>
              </w:rPr>
              <w:t>tates</w:t>
            </w:r>
          </w:p>
        </w:tc>
        <w:tc>
          <w:tcPr>
            <w:tcW w:w="1703" w:type="dxa"/>
            <w:shd w:val="clear" w:color="auto" w:fill="auto"/>
            <w:tcMar>
              <w:top w:w="15" w:type="dxa"/>
              <w:left w:w="20" w:type="dxa"/>
              <w:bottom w:w="0" w:type="dxa"/>
              <w:right w:w="20" w:type="dxa"/>
            </w:tcMar>
            <w:vAlign w:val="center"/>
            <w:hideMark/>
          </w:tcPr>
          <w:p w14:paraId="2FA61017"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Case report</w:t>
            </w:r>
          </w:p>
        </w:tc>
        <w:tc>
          <w:tcPr>
            <w:tcW w:w="2410" w:type="dxa"/>
            <w:shd w:val="clear" w:color="auto" w:fill="auto"/>
            <w:tcMar>
              <w:top w:w="15" w:type="dxa"/>
              <w:left w:w="20" w:type="dxa"/>
              <w:bottom w:w="0" w:type="dxa"/>
              <w:right w:w="20" w:type="dxa"/>
            </w:tcMar>
            <w:vAlign w:val="center"/>
            <w:hideMark/>
          </w:tcPr>
          <w:p w14:paraId="10C40D66" w14:textId="6E2E0821" w:rsidR="00B50A0F" w:rsidRPr="004426E0" w:rsidRDefault="00B50A0F" w:rsidP="00C86677">
            <w:pPr>
              <w:snapToGrid w:val="0"/>
              <w:spacing w:line="360" w:lineRule="auto"/>
              <w:jc w:val="both"/>
              <w:rPr>
                <w:rFonts w:ascii="Book Antiqua" w:hAnsi="Book Antiqua"/>
              </w:rPr>
            </w:pPr>
            <w:r w:rsidRPr="004426E0">
              <w:rPr>
                <w:rFonts w:ascii="Book Antiqua" w:hAnsi="Book Antiqua"/>
              </w:rPr>
              <w:t>Two cases of acute hypertriglyceridemia in COVID-19 patients</w:t>
            </w:r>
          </w:p>
        </w:tc>
        <w:tc>
          <w:tcPr>
            <w:tcW w:w="1418" w:type="dxa"/>
            <w:shd w:val="clear" w:color="auto" w:fill="auto"/>
            <w:tcMar>
              <w:top w:w="15" w:type="dxa"/>
              <w:left w:w="20" w:type="dxa"/>
              <w:bottom w:w="0" w:type="dxa"/>
              <w:right w:w="20" w:type="dxa"/>
            </w:tcMar>
            <w:vAlign w:val="center"/>
            <w:hideMark/>
          </w:tcPr>
          <w:p w14:paraId="4C42C561" w14:textId="77777777" w:rsidR="00B50A0F" w:rsidRPr="004426E0" w:rsidRDefault="00B50A0F" w:rsidP="00C86677">
            <w:pPr>
              <w:snapToGrid w:val="0"/>
              <w:spacing w:line="360" w:lineRule="auto"/>
              <w:jc w:val="both"/>
              <w:rPr>
                <w:rFonts w:ascii="Book Antiqua" w:hAnsi="Book Antiqua"/>
              </w:rPr>
            </w:pPr>
            <w:r w:rsidRPr="004426E0">
              <w:rPr>
                <w:rFonts w:ascii="Book Antiqua" w:hAnsi="Book Antiqua"/>
              </w:rPr>
              <w:t>1 (50)</w:t>
            </w:r>
          </w:p>
        </w:tc>
        <w:tc>
          <w:tcPr>
            <w:tcW w:w="4252" w:type="dxa"/>
            <w:shd w:val="clear" w:color="auto" w:fill="auto"/>
            <w:tcMar>
              <w:top w:w="15" w:type="dxa"/>
              <w:left w:w="20" w:type="dxa"/>
              <w:bottom w:w="0" w:type="dxa"/>
              <w:right w:w="20" w:type="dxa"/>
            </w:tcMar>
            <w:vAlign w:val="center"/>
            <w:hideMark/>
          </w:tcPr>
          <w:p w14:paraId="389AE8BA" w14:textId="77AEA6E2" w:rsidR="00B50A0F" w:rsidRPr="004426E0" w:rsidRDefault="00B50A0F" w:rsidP="00C86677">
            <w:pPr>
              <w:snapToGrid w:val="0"/>
              <w:spacing w:line="360" w:lineRule="auto"/>
              <w:jc w:val="both"/>
              <w:rPr>
                <w:rFonts w:ascii="Book Antiqua" w:hAnsi="Book Antiqua"/>
              </w:rPr>
            </w:pPr>
            <w:r w:rsidRPr="004426E0">
              <w:rPr>
                <w:rFonts w:ascii="Book Antiqua" w:hAnsi="Book Antiqua"/>
              </w:rPr>
              <w:t>Acute hypertriglyceridemia-induced AP after treatment with tocilizumab, ritonavir, lopinavir, ribavirin, hydroxychloroquine</w:t>
            </w:r>
            <w:r w:rsidR="003E0E0F" w:rsidRPr="004426E0">
              <w:rPr>
                <w:rFonts w:ascii="Book Antiqua" w:hAnsi="Book Antiqua"/>
              </w:rPr>
              <w:t>,</w:t>
            </w:r>
            <w:r w:rsidRPr="004426E0">
              <w:rPr>
                <w:rFonts w:ascii="Book Antiqua" w:hAnsi="Book Antiqua"/>
              </w:rPr>
              <w:t xml:space="preserve"> and propofol</w:t>
            </w:r>
          </w:p>
        </w:tc>
      </w:tr>
    </w:tbl>
    <w:p w14:paraId="3C2F1745" w14:textId="524FFCA6" w:rsidR="00B50A0F" w:rsidRPr="004426E0" w:rsidRDefault="00B50A0F" w:rsidP="00C86677">
      <w:pPr>
        <w:snapToGrid w:val="0"/>
        <w:spacing w:line="360" w:lineRule="auto"/>
        <w:jc w:val="both"/>
        <w:rPr>
          <w:rFonts w:ascii="Book Antiqua" w:hAnsi="Book Antiqua"/>
        </w:rPr>
      </w:pPr>
      <w:r w:rsidRPr="004426E0">
        <w:rPr>
          <w:rFonts w:ascii="Book Antiqua" w:eastAsia="Book Antiqua" w:hAnsi="Book Antiqua" w:cs="Book Antiqua"/>
          <w:color w:val="000000"/>
        </w:rPr>
        <w:t xml:space="preserve">AP </w:t>
      </w:r>
      <w:r w:rsidRPr="004426E0">
        <w:rPr>
          <w:rFonts w:ascii="Book Antiqua" w:eastAsia="Book Antiqua" w:hAnsi="Book Antiqua" w:cs="Book Antiqua"/>
          <w:i/>
          <w:iCs/>
          <w:color w:val="000000"/>
        </w:rPr>
        <w:t>n</w:t>
      </w:r>
      <w:r w:rsidRPr="004426E0">
        <w:rPr>
          <w:rFonts w:ascii="Book Antiqua" w:eastAsia="Book Antiqua" w:hAnsi="Book Antiqua" w:cs="Book Antiqua"/>
          <w:color w:val="000000"/>
        </w:rPr>
        <w:t xml:space="preserve"> (%) is the number (percentage) of patients with acute pancreatitis.</w:t>
      </w:r>
      <w:r w:rsidR="008A320C" w:rsidRPr="004426E0">
        <w:rPr>
          <w:rFonts w:ascii="Book Antiqua" w:eastAsia="Book Antiqua" w:hAnsi="Book Antiqua" w:cs="Book Antiqua"/>
          <w:color w:val="000000"/>
        </w:rPr>
        <w:t xml:space="preserve"> COVID-19: C</w:t>
      </w:r>
      <w:r w:rsidR="009C4F1F" w:rsidRPr="004426E0">
        <w:rPr>
          <w:rFonts w:ascii="Book Antiqua" w:eastAsia="Book Antiqua" w:hAnsi="Book Antiqua" w:cs="Book Antiqua"/>
          <w:color w:val="000000"/>
        </w:rPr>
        <w:t>o</w:t>
      </w:r>
      <w:r w:rsidR="008A320C" w:rsidRPr="004426E0">
        <w:rPr>
          <w:rFonts w:ascii="Book Antiqua" w:eastAsia="Book Antiqua" w:hAnsi="Book Antiqua" w:cs="Book Antiqua"/>
          <w:color w:val="000000"/>
        </w:rPr>
        <w:t>ronavirus disease 2019; AP: Acute pancreatitis</w:t>
      </w:r>
      <w:r w:rsidR="00D93559" w:rsidRPr="004426E0">
        <w:rPr>
          <w:rFonts w:ascii="Book Antiqua" w:eastAsia="Book Antiqua" w:hAnsi="Book Antiqua" w:cs="Book Antiqua"/>
          <w:color w:val="000000"/>
        </w:rPr>
        <w:t xml:space="preserve">; </w:t>
      </w:r>
      <w:bookmarkStart w:id="15" w:name="OLE_LINK8"/>
      <w:bookmarkStart w:id="16" w:name="OLE_LINK9"/>
      <w:bookmarkStart w:id="17" w:name="OLE_LINK6"/>
      <w:bookmarkStart w:id="18" w:name="OLE_LINK7"/>
      <w:r w:rsidR="00D93559" w:rsidRPr="004426E0">
        <w:rPr>
          <w:rFonts w:ascii="Book Antiqua" w:eastAsia="Book Antiqua" w:hAnsi="Book Antiqua" w:cs="Book Antiqua"/>
          <w:color w:val="000000"/>
        </w:rPr>
        <w:t>US</w:t>
      </w:r>
      <w:bookmarkEnd w:id="15"/>
      <w:bookmarkEnd w:id="16"/>
      <w:r w:rsidR="00D93559" w:rsidRPr="004426E0">
        <w:rPr>
          <w:rFonts w:ascii="Book Antiqua" w:eastAsia="Book Antiqua" w:hAnsi="Book Antiqua" w:cs="Book Antiqua"/>
          <w:color w:val="000000"/>
        </w:rPr>
        <w:t>:  Ultras</w:t>
      </w:r>
      <w:r w:rsidR="009C4F1F" w:rsidRPr="004426E0">
        <w:rPr>
          <w:rFonts w:ascii="Book Antiqua" w:eastAsia="Book Antiqua" w:hAnsi="Book Antiqua" w:cs="Book Antiqua"/>
          <w:color w:val="000000"/>
        </w:rPr>
        <w:t>onography</w:t>
      </w:r>
      <w:r w:rsidR="00D93559" w:rsidRPr="004426E0">
        <w:rPr>
          <w:rFonts w:ascii="Book Antiqua" w:eastAsia="Book Antiqua" w:hAnsi="Book Antiqua" w:cs="Book Antiqua"/>
          <w:color w:val="000000"/>
        </w:rPr>
        <w:t>; CT</w:t>
      </w:r>
      <w:bookmarkEnd w:id="17"/>
      <w:bookmarkEnd w:id="18"/>
      <w:r w:rsidR="00D93559" w:rsidRPr="004426E0">
        <w:rPr>
          <w:rFonts w:ascii="Book Antiqua" w:eastAsia="Book Antiqua" w:hAnsi="Book Antiqua" w:cs="Book Antiqua"/>
          <w:color w:val="000000"/>
        </w:rPr>
        <w:t>: Computed tomography.</w:t>
      </w:r>
    </w:p>
    <w:p w14:paraId="2CBBF023" w14:textId="77777777" w:rsidR="00947059" w:rsidRPr="004426E0" w:rsidRDefault="00B50A0F" w:rsidP="00947059">
      <w:pPr>
        <w:snapToGrid w:val="0"/>
        <w:spacing w:line="360" w:lineRule="auto"/>
        <w:jc w:val="both"/>
        <w:rPr>
          <w:rFonts w:ascii="Book Antiqua" w:hAnsi="Book Antiqua"/>
        </w:rPr>
      </w:pPr>
      <w:r w:rsidRPr="004426E0">
        <w:rPr>
          <w:rFonts w:ascii="Book Antiqua" w:eastAsia="Book Antiqua" w:hAnsi="Book Antiqua" w:cs="Book Antiqua"/>
          <w:color w:val="000000"/>
        </w:rPr>
        <w:br w:type="page"/>
      </w:r>
      <w:r w:rsidR="00947059" w:rsidRPr="004426E0">
        <w:rPr>
          <w:rFonts w:ascii="Book Antiqua" w:eastAsia="Book Antiqua" w:hAnsi="Book Antiqua" w:cs="Book Antiqua"/>
          <w:b/>
          <w:bCs/>
          <w:color w:val="000000"/>
        </w:rPr>
        <w:t>Table 2 Diagnostic and etiological workup and quality assessment of the studies</w:t>
      </w:r>
    </w:p>
    <w:tbl>
      <w:tblPr>
        <w:tblW w:w="13609" w:type="dxa"/>
        <w:tblInd w:w="-74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51"/>
        <w:gridCol w:w="1004"/>
        <w:gridCol w:w="861"/>
        <w:gridCol w:w="608"/>
        <w:gridCol w:w="830"/>
        <w:gridCol w:w="830"/>
        <w:gridCol w:w="720"/>
        <w:gridCol w:w="719"/>
        <w:gridCol w:w="496"/>
        <w:gridCol w:w="720"/>
        <w:gridCol w:w="496"/>
        <w:gridCol w:w="938"/>
        <w:gridCol w:w="992"/>
        <w:gridCol w:w="709"/>
        <w:gridCol w:w="1417"/>
        <w:gridCol w:w="1418"/>
      </w:tblGrid>
      <w:tr w:rsidR="00947059" w:rsidRPr="004426E0" w14:paraId="199AE3AA" w14:textId="77777777" w:rsidTr="00947059">
        <w:tc>
          <w:tcPr>
            <w:tcW w:w="851" w:type="dxa"/>
            <w:vMerge w:val="restart"/>
            <w:tcBorders>
              <w:top w:val="single" w:sz="4" w:space="0" w:color="auto"/>
              <w:bottom w:val="nil"/>
            </w:tcBorders>
            <w:shd w:val="clear" w:color="auto" w:fill="auto"/>
            <w:tcMar>
              <w:top w:w="15" w:type="dxa"/>
              <w:left w:w="108" w:type="dxa"/>
              <w:bottom w:w="0" w:type="dxa"/>
              <w:right w:w="108" w:type="dxa"/>
            </w:tcMar>
            <w:vAlign w:val="center"/>
            <w:hideMark/>
          </w:tcPr>
          <w:p w14:paraId="40F82E08"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Ref.</w:t>
            </w:r>
          </w:p>
        </w:tc>
        <w:tc>
          <w:tcPr>
            <w:tcW w:w="2473" w:type="dxa"/>
            <w:gridSpan w:val="3"/>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C0AAF0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Diagnostic workup</w:t>
            </w:r>
          </w:p>
        </w:tc>
        <w:tc>
          <w:tcPr>
            <w:tcW w:w="830" w:type="dxa"/>
            <w:vMerge w:val="restart"/>
            <w:tcBorders>
              <w:top w:val="single" w:sz="4" w:space="0" w:color="auto"/>
              <w:bottom w:val="nil"/>
            </w:tcBorders>
            <w:shd w:val="clear" w:color="auto" w:fill="auto"/>
            <w:tcMar>
              <w:top w:w="15" w:type="dxa"/>
              <w:left w:w="108" w:type="dxa"/>
              <w:bottom w:w="0" w:type="dxa"/>
              <w:right w:w="108" w:type="dxa"/>
            </w:tcMar>
            <w:vAlign w:val="center"/>
            <w:hideMark/>
          </w:tcPr>
          <w:p w14:paraId="10E9ED13"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COVID-19 (PCR)</w:t>
            </w:r>
          </w:p>
        </w:tc>
        <w:tc>
          <w:tcPr>
            <w:tcW w:w="6620" w:type="dxa"/>
            <w:gridSpan w:val="9"/>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938AE9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Etiological workup</w:t>
            </w:r>
          </w:p>
        </w:tc>
        <w:tc>
          <w:tcPr>
            <w:tcW w:w="2835"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E8EDC02"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Quality of case reports</w:t>
            </w:r>
          </w:p>
        </w:tc>
      </w:tr>
      <w:tr w:rsidR="00947059" w:rsidRPr="004426E0" w14:paraId="58CBC30D" w14:textId="77777777" w:rsidTr="00947059">
        <w:tc>
          <w:tcPr>
            <w:tcW w:w="851" w:type="dxa"/>
            <w:vMerge/>
            <w:tcBorders>
              <w:top w:val="nil"/>
              <w:bottom w:val="single" w:sz="4" w:space="0" w:color="auto"/>
            </w:tcBorders>
            <w:shd w:val="clear" w:color="auto" w:fill="auto"/>
            <w:vAlign w:val="center"/>
            <w:hideMark/>
          </w:tcPr>
          <w:p w14:paraId="661CA74E" w14:textId="77777777" w:rsidR="00947059" w:rsidRPr="004426E0" w:rsidRDefault="00947059" w:rsidP="00BA1631">
            <w:pPr>
              <w:snapToGrid w:val="0"/>
              <w:spacing w:line="360" w:lineRule="auto"/>
              <w:jc w:val="both"/>
              <w:rPr>
                <w:rFonts w:ascii="Book Antiqua" w:hAnsi="Book Antiqua"/>
              </w:rPr>
            </w:pPr>
          </w:p>
        </w:tc>
        <w:tc>
          <w:tcPr>
            <w:tcW w:w="100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44B3E2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Abdominal pain</w:t>
            </w:r>
          </w:p>
        </w:tc>
        <w:tc>
          <w:tcPr>
            <w:tcW w:w="86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59CC181"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Enzyme elevation (3 x)</w:t>
            </w:r>
          </w:p>
        </w:tc>
        <w:tc>
          <w:tcPr>
            <w:tcW w:w="60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9B8291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Imaging</w:t>
            </w:r>
          </w:p>
        </w:tc>
        <w:tc>
          <w:tcPr>
            <w:tcW w:w="830" w:type="dxa"/>
            <w:vMerge/>
            <w:tcBorders>
              <w:top w:val="nil"/>
              <w:bottom w:val="single" w:sz="4" w:space="0" w:color="auto"/>
            </w:tcBorders>
            <w:shd w:val="clear" w:color="auto" w:fill="auto"/>
            <w:vAlign w:val="center"/>
            <w:hideMark/>
          </w:tcPr>
          <w:p w14:paraId="590D05CF" w14:textId="77777777" w:rsidR="00947059" w:rsidRPr="004426E0" w:rsidRDefault="00947059" w:rsidP="00BA1631">
            <w:pPr>
              <w:snapToGrid w:val="0"/>
              <w:spacing w:line="360" w:lineRule="auto"/>
              <w:jc w:val="both"/>
              <w:rPr>
                <w:rFonts w:ascii="Book Antiqua" w:hAnsi="Book Antiqua"/>
              </w:rPr>
            </w:pPr>
          </w:p>
        </w:tc>
        <w:tc>
          <w:tcPr>
            <w:tcW w:w="83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3A4C7B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Biliary</w:t>
            </w:r>
          </w:p>
        </w:tc>
        <w:tc>
          <w:tcPr>
            <w:tcW w:w="7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38E9870"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Alcohol</w:t>
            </w:r>
          </w:p>
        </w:tc>
        <w:tc>
          <w:tcPr>
            <w:tcW w:w="71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07ADC2D"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HTG (&gt; 11.5 mmol/L)</w:t>
            </w:r>
          </w:p>
        </w:tc>
        <w:tc>
          <w:tcPr>
            <w:tcW w:w="4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45D7BDF"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Drug</w:t>
            </w:r>
          </w:p>
        </w:tc>
        <w:tc>
          <w:tcPr>
            <w:tcW w:w="7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165E576"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Hyper-calcemia</w:t>
            </w:r>
          </w:p>
        </w:tc>
        <w:tc>
          <w:tcPr>
            <w:tcW w:w="4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D20DCB3"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Ischemia</w:t>
            </w:r>
          </w:p>
        </w:tc>
        <w:tc>
          <w:tcPr>
            <w:tcW w:w="93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0BF8A09"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Auto-immunity</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F1F27E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Viral (except nCoV)</w:t>
            </w:r>
          </w:p>
        </w:tc>
        <w:tc>
          <w:tcPr>
            <w:tcW w:w="70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94B92D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Anatomy</w:t>
            </w:r>
          </w:p>
        </w:tc>
        <w:tc>
          <w:tcPr>
            <w:tcW w:w="141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4C9FC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JBI Overall rating ( /8)</w:t>
            </w:r>
          </w:p>
        </w:tc>
        <w:tc>
          <w:tcPr>
            <w:tcW w:w="14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D9ADAE2"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b/>
                <w:bCs/>
                <w:lang w:val="hu-HU"/>
              </w:rPr>
              <w:t>Written according to CARE</w:t>
            </w:r>
          </w:p>
        </w:tc>
      </w:tr>
      <w:tr w:rsidR="00947059" w:rsidRPr="004426E0" w14:paraId="528D2D03" w14:textId="77777777" w:rsidTr="00947059">
        <w:tc>
          <w:tcPr>
            <w:tcW w:w="851" w:type="dxa"/>
            <w:tcBorders>
              <w:top w:val="single" w:sz="4" w:space="0" w:color="auto"/>
            </w:tcBorders>
            <w:shd w:val="clear" w:color="auto" w:fill="auto"/>
            <w:tcMar>
              <w:top w:w="15" w:type="dxa"/>
              <w:left w:w="108" w:type="dxa"/>
              <w:bottom w:w="0" w:type="dxa"/>
              <w:right w:w="108" w:type="dxa"/>
            </w:tcMar>
            <w:hideMark/>
          </w:tcPr>
          <w:p w14:paraId="1C06B758"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rPr>
              <w:t xml:space="preserve">Aloysius </w:t>
            </w:r>
            <w:r w:rsidRPr="004426E0">
              <w:rPr>
                <w:rFonts w:ascii="Book Antiqua" w:hAnsi="Book Antiqua"/>
                <w:i/>
                <w:iCs/>
              </w:rPr>
              <w:t>et al</w:t>
            </w:r>
            <w:r w:rsidRPr="004426E0">
              <w:rPr>
                <w:rFonts w:ascii="Book Antiqua" w:hAnsi="Book Antiqua"/>
                <w:vertAlign w:val="superscript"/>
              </w:rPr>
              <w:t>[29]</w:t>
            </w:r>
            <w:r w:rsidRPr="004426E0">
              <w:rPr>
                <w:rFonts w:ascii="Book Antiqua" w:hAnsi="Book Antiqua"/>
              </w:rPr>
              <w:t>,</w:t>
            </w:r>
            <w:r w:rsidRPr="004426E0">
              <w:rPr>
                <w:rFonts w:ascii="Book Antiqua" w:hAnsi="Book Antiqua"/>
                <w:vertAlign w:val="superscript"/>
              </w:rPr>
              <w:t xml:space="preserve"> </w:t>
            </w:r>
            <w:r w:rsidRPr="004426E0">
              <w:rPr>
                <w:rFonts w:ascii="Book Antiqua" w:hAnsi="Book Antiqua"/>
              </w:rPr>
              <w:t>United States</w:t>
            </w:r>
          </w:p>
        </w:tc>
        <w:tc>
          <w:tcPr>
            <w:tcW w:w="1004" w:type="dxa"/>
            <w:tcBorders>
              <w:top w:val="single" w:sz="4" w:space="0" w:color="auto"/>
            </w:tcBorders>
            <w:shd w:val="clear" w:color="auto" w:fill="auto"/>
            <w:tcMar>
              <w:top w:w="15" w:type="dxa"/>
              <w:left w:w="108" w:type="dxa"/>
              <w:bottom w:w="0" w:type="dxa"/>
              <w:right w:w="108" w:type="dxa"/>
            </w:tcMar>
            <w:vAlign w:val="center"/>
            <w:hideMark/>
          </w:tcPr>
          <w:p w14:paraId="48B47AD8"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61" w:type="dxa"/>
            <w:tcBorders>
              <w:top w:val="single" w:sz="4" w:space="0" w:color="auto"/>
            </w:tcBorders>
            <w:shd w:val="clear" w:color="auto" w:fill="auto"/>
            <w:tcMar>
              <w:top w:w="15" w:type="dxa"/>
              <w:left w:w="108" w:type="dxa"/>
              <w:bottom w:w="0" w:type="dxa"/>
              <w:right w:w="108" w:type="dxa"/>
            </w:tcMar>
            <w:vAlign w:val="center"/>
            <w:hideMark/>
          </w:tcPr>
          <w:p w14:paraId="4ED97C12"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608" w:type="dxa"/>
            <w:tcBorders>
              <w:top w:val="single" w:sz="4" w:space="0" w:color="auto"/>
            </w:tcBorders>
            <w:shd w:val="clear" w:color="auto" w:fill="auto"/>
            <w:tcMar>
              <w:top w:w="15" w:type="dxa"/>
              <w:left w:w="108" w:type="dxa"/>
              <w:bottom w:w="0" w:type="dxa"/>
              <w:right w:w="108" w:type="dxa"/>
            </w:tcMar>
            <w:vAlign w:val="center"/>
            <w:hideMark/>
          </w:tcPr>
          <w:p w14:paraId="0879A2F2"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tcBorders>
              <w:top w:val="single" w:sz="4" w:space="0" w:color="auto"/>
            </w:tcBorders>
            <w:shd w:val="clear" w:color="auto" w:fill="auto"/>
            <w:tcMar>
              <w:top w:w="15" w:type="dxa"/>
              <w:left w:w="108" w:type="dxa"/>
              <w:bottom w:w="0" w:type="dxa"/>
              <w:right w:w="108" w:type="dxa"/>
            </w:tcMar>
            <w:vAlign w:val="center"/>
            <w:hideMark/>
          </w:tcPr>
          <w:p w14:paraId="3D6CE0AD"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tcBorders>
              <w:top w:val="single" w:sz="4" w:space="0" w:color="auto"/>
            </w:tcBorders>
            <w:shd w:val="clear" w:color="auto" w:fill="auto"/>
            <w:tcMar>
              <w:top w:w="15" w:type="dxa"/>
              <w:left w:w="108" w:type="dxa"/>
              <w:bottom w:w="0" w:type="dxa"/>
              <w:right w:w="108" w:type="dxa"/>
            </w:tcMar>
            <w:vAlign w:val="center"/>
            <w:hideMark/>
          </w:tcPr>
          <w:p w14:paraId="14F4209F"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tcBorders>
              <w:top w:val="single" w:sz="4" w:space="0" w:color="auto"/>
            </w:tcBorders>
            <w:shd w:val="clear" w:color="auto" w:fill="auto"/>
            <w:tcMar>
              <w:top w:w="15" w:type="dxa"/>
              <w:left w:w="108" w:type="dxa"/>
              <w:bottom w:w="0" w:type="dxa"/>
              <w:right w:w="108" w:type="dxa"/>
            </w:tcMar>
            <w:vAlign w:val="center"/>
            <w:hideMark/>
          </w:tcPr>
          <w:p w14:paraId="74942A1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19" w:type="dxa"/>
            <w:tcBorders>
              <w:top w:val="single" w:sz="4" w:space="0" w:color="auto"/>
            </w:tcBorders>
            <w:shd w:val="clear" w:color="auto" w:fill="auto"/>
            <w:tcMar>
              <w:top w:w="15" w:type="dxa"/>
              <w:left w:w="108" w:type="dxa"/>
              <w:bottom w:w="0" w:type="dxa"/>
              <w:right w:w="108" w:type="dxa"/>
            </w:tcMar>
            <w:vAlign w:val="center"/>
            <w:hideMark/>
          </w:tcPr>
          <w:p w14:paraId="731F5BE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tcBorders>
              <w:top w:val="single" w:sz="4" w:space="0" w:color="auto"/>
            </w:tcBorders>
            <w:shd w:val="clear" w:color="auto" w:fill="auto"/>
            <w:tcMar>
              <w:top w:w="15" w:type="dxa"/>
              <w:left w:w="108" w:type="dxa"/>
              <w:bottom w:w="0" w:type="dxa"/>
              <w:right w:w="108" w:type="dxa"/>
            </w:tcMar>
            <w:vAlign w:val="center"/>
            <w:hideMark/>
          </w:tcPr>
          <w:p w14:paraId="15161C9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tcBorders>
              <w:top w:val="single" w:sz="4" w:space="0" w:color="auto"/>
            </w:tcBorders>
            <w:shd w:val="clear" w:color="auto" w:fill="auto"/>
            <w:tcMar>
              <w:top w:w="15" w:type="dxa"/>
              <w:left w:w="108" w:type="dxa"/>
              <w:bottom w:w="0" w:type="dxa"/>
              <w:right w:w="108" w:type="dxa"/>
            </w:tcMar>
            <w:vAlign w:val="center"/>
            <w:hideMark/>
          </w:tcPr>
          <w:p w14:paraId="0C548F93"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tcBorders>
              <w:top w:val="single" w:sz="4" w:space="0" w:color="auto"/>
            </w:tcBorders>
            <w:shd w:val="clear" w:color="auto" w:fill="auto"/>
            <w:tcMar>
              <w:top w:w="15" w:type="dxa"/>
              <w:left w:w="108" w:type="dxa"/>
              <w:bottom w:w="0" w:type="dxa"/>
              <w:right w:w="108" w:type="dxa"/>
            </w:tcMar>
            <w:vAlign w:val="center"/>
            <w:hideMark/>
          </w:tcPr>
          <w:p w14:paraId="2314BA6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38" w:type="dxa"/>
            <w:tcBorders>
              <w:top w:val="single" w:sz="4" w:space="0" w:color="auto"/>
            </w:tcBorders>
            <w:shd w:val="clear" w:color="auto" w:fill="auto"/>
            <w:tcMar>
              <w:top w:w="15" w:type="dxa"/>
              <w:left w:w="108" w:type="dxa"/>
              <w:bottom w:w="0" w:type="dxa"/>
              <w:right w:w="108" w:type="dxa"/>
            </w:tcMar>
            <w:vAlign w:val="center"/>
            <w:hideMark/>
          </w:tcPr>
          <w:p w14:paraId="6D3F6CCF"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92" w:type="dxa"/>
            <w:tcBorders>
              <w:top w:val="single" w:sz="4" w:space="0" w:color="auto"/>
            </w:tcBorders>
            <w:shd w:val="clear" w:color="auto" w:fill="auto"/>
            <w:tcMar>
              <w:top w:w="15" w:type="dxa"/>
              <w:left w:w="108" w:type="dxa"/>
              <w:bottom w:w="0" w:type="dxa"/>
              <w:right w:w="108" w:type="dxa"/>
            </w:tcMar>
            <w:vAlign w:val="center"/>
            <w:hideMark/>
          </w:tcPr>
          <w:p w14:paraId="353E434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09" w:type="dxa"/>
            <w:tcBorders>
              <w:top w:val="single" w:sz="4" w:space="0" w:color="auto"/>
            </w:tcBorders>
            <w:shd w:val="clear" w:color="auto" w:fill="auto"/>
            <w:tcMar>
              <w:top w:w="15" w:type="dxa"/>
              <w:left w:w="108" w:type="dxa"/>
              <w:bottom w:w="0" w:type="dxa"/>
              <w:right w:w="108" w:type="dxa"/>
            </w:tcMar>
            <w:vAlign w:val="center"/>
            <w:hideMark/>
          </w:tcPr>
          <w:p w14:paraId="30A7BADC"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1417" w:type="dxa"/>
            <w:tcBorders>
              <w:top w:val="single" w:sz="4" w:space="0" w:color="auto"/>
            </w:tcBorders>
            <w:shd w:val="clear" w:color="auto" w:fill="auto"/>
            <w:tcMar>
              <w:top w:w="15" w:type="dxa"/>
              <w:left w:w="108" w:type="dxa"/>
              <w:bottom w:w="0" w:type="dxa"/>
              <w:right w:w="108" w:type="dxa"/>
            </w:tcMar>
            <w:vAlign w:val="center"/>
            <w:hideMark/>
          </w:tcPr>
          <w:p w14:paraId="2DB84903"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3</w:t>
            </w:r>
          </w:p>
        </w:tc>
        <w:tc>
          <w:tcPr>
            <w:tcW w:w="1418" w:type="dxa"/>
            <w:tcBorders>
              <w:top w:val="single" w:sz="4" w:space="0" w:color="auto"/>
            </w:tcBorders>
            <w:shd w:val="clear" w:color="auto" w:fill="auto"/>
            <w:tcMar>
              <w:top w:w="15" w:type="dxa"/>
              <w:left w:w="108" w:type="dxa"/>
              <w:bottom w:w="0" w:type="dxa"/>
              <w:right w:w="108" w:type="dxa"/>
            </w:tcMar>
            <w:vAlign w:val="center"/>
            <w:hideMark/>
          </w:tcPr>
          <w:p w14:paraId="11D5CFAF"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No</w:t>
            </w:r>
          </w:p>
        </w:tc>
      </w:tr>
      <w:tr w:rsidR="00947059" w:rsidRPr="004426E0" w14:paraId="254407D0" w14:textId="77777777" w:rsidTr="00947059">
        <w:tc>
          <w:tcPr>
            <w:tcW w:w="851" w:type="dxa"/>
            <w:shd w:val="clear" w:color="auto" w:fill="auto"/>
            <w:tcMar>
              <w:top w:w="15" w:type="dxa"/>
              <w:left w:w="108" w:type="dxa"/>
              <w:bottom w:w="0" w:type="dxa"/>
              <w:right w:w="108" w:type="dxa"/>
            </w:tcMar>
            <w:vAlign w:val="center"/>
            <w:hideMark/>
          </w:tcPr>
          <w:p w14:paraId="0D04AE06"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 xml:space="preserve">Anand </w:t>
            </w:r>
            <w:r w:rsidRPr="004426E0">
              <w:rPr>
                <w:rFonts w:ascii="Book Antiqua" w:hAnsi="Book Antiqua"/>
                <w:i/>
                <w:iCs/>
                <w:lang w:val="hu-HU"/>
              </w:rPr>
              <w:t>et al</w:t>
            </w:r>
            <w:r w:rsidRPr="004426E0">
              <w:rPr>
                <w:rFonts w:ascii="Book Antiqua" w:hAnsi="Book Antiqua"/>
                <w:vertAlign w:val="superscript"/>
                <w:lang w:val="hu-HU"/>
              </w:rPr>
              <w:t>[44]</w:t>
            </w:r>
            <w:r w:rsidRPr="004426E0">
              <w:rPr>
                <w:rFonts w:ascii="Book Antiqua" w:hAnsi="Book Antiqua"/>
                <w:lang w:val="hu-HU"/>
              </w:rPr>
              <w:t>, United Kingdom</w:t>
            </w:r>
          </w:p>
        </w:tc>
        <w:tc>
          <w:tcPr>
            <w:tcW w:w="1004" w:type="dxa"/>
            <w:shd w:val="clear" w:color="auto" w:fill="auto"/>
            <w:tcMar>
              <w:top w:w="15" w:type="dxa"/>
              <w:left w:w="108" w:type="dxa"/>
              <w:bottom w:w="0" w:type="dxa"/>
              <w:right w:w="108" w:type="dxa"/>
            </w:tcMar>
            <w:vAlign w:val="center"/>
            <w:hideMark/>
          </w:tcPr>
          <w:p w14:paraId="0794DF2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754236E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08423F2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707D63D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156C943D"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017FAD2C"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1A232FA1"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52E6E14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7E5CF8B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4FBF0C4D"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6F47D53D"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31CC7B40"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0CA103E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182014A8"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0</w:t>
            </w:r>
          </w:p>
        </w:tc>
        <w:tc>
          <w:tcPr>
            <w:tcW w:w="1418" w:type="dxa"/>
            <w:shd w:val="clear" w:color="auto" w:fill="auto"/>
            <w:tcMar>
              <w:top w:w="15" w:type="dxa"/>
              <w:left w:w="108" w:type="dxa"/>
              <w:bottom w:w="0" w:type="dxa"/>
              <w:right w:w="108" w:type="dxa"/>
            </w:tcMar>
            <w:vAlign w:val="center"/>
            <w:hideMark/>
          </w:tcPr>
          <w:p w14:paraId="21C5330C"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No</w:t>
            </w:r>
          </w:p>
        </w:tc>
      </w:tr>
      <w:tr w:rsidR="00947059" w:rsidRPr="004426E0" w14:paraId="206D697D" w14:textId="77777777" w:rsidTr="00947059">
        <w:tc>
          <w:tcPr>
            <w:tcW w:w="851" w:type="dxa"/>
            <w:vMerge w:val="restart"/>
            <w:shd w:val="clear" w:color="auto" w:fill="auto"/>
            <w:tcMar>
              <w:top w:w="15" w:type="dxa"/>
              <w:left w:w="108" w:type="dxa"/>
              <w:bottom w:w="0" w:type="dxa"/>
              <w:right w:w="108" w:type="dxa"/>
            </w:tcMar>
            <w:vAlign w:val="center"/>
            <w:hideMark/>
          </w:tcPr>
          <w:p w14:paraId="3DEC6FBC"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 xml:space="preserve">Hadi </w:t>
            </w:r>
            <w:r w:rsidRPr="004426E0">
              <w:rPr>
                <w:rFonts w:ascii="Book Antiqua" w:hAnsi="Book Antiqua"/>
                <w:i/>
                <w:iCs/>
                <w:lang w:val="hu-HU"/>
              </w:rPr>
              <w:t>et al</w:t>
            </w:r>
            <w:r w:rsidRPr="004426E0">
              <w:rPr>
                <w:rFonts w:ascii="Book Antiqua" w:hAnsi="Book Antiqua"/>
                <w:vertAlign w:val="superscript"/>
                <w:lang w:val="hu-HU"/>
              </w:rPr>
              <w:t>[45]</w:t>
            </w:r>
            <w:r w:rsidRPr="004426E0">
              <w:rPr>
                <w:rFonts w:ascii="Book Antiqua" w:hAnsi="Book Antiqua"/>
                <w:lang w:val="hu-HU"/>
              </w:rPr>
              <w:t>, Denmark</w:t>
            </w:r>
          </w:p>
        </w:tc>
        <w:tc>
          <w:tcPr>
            <w:tcW w:w="1004" w:type="dxa"/>
            <w:shd w:val="clear" w:color="auto" w:fill="auto"/>
            <w:tcMar>
              <w:top w:w="15" w:type="dxa"/>
              <w:left w:w="108" w:type="dxa"/>
              <w:bottom w:w="0" w:type="dxa"/>
              <w:right w:w="108" w:type="dxa"/>
            </w:tcMar>
            <w:vAlign w:val="center"/>
            <w:hideMark/>
          </w:tcPr>
          <w:p w14:paraId="3287497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0B1AA06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1788ED3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7B00D6E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6A415526"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676C8EF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4AB54C62"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28401D5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3EB2BFB1"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6A70B36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009F68E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7E887B19"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54E760B9"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4B767B23"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4</w:t>
            </w:r>
          </w:p>
        </w:tc>
        <w:tc>
          <w:tcPr>
            <w:tcW w:w="1418" w:type="dxa"/>
            <w:vMerge w:val="restart"/>
            <w:shd w:val="clear" w:color="auto" w:fill="auto"/>
            <w:tcMar>
              <w:top w:w="15" w:type="dxa"/>
              <w:left w:w="108" w:type="dxa"/>
              <w:bottom w:w="0" w:type="dxa"/>
              <w:right w:w="108" w:type="dxa"/>
            </w:tcMar>
            <w:vAlign w:val="center"/>
            <w:hideMark/>
          </w:tcPr>
          <w:p w14:paraId="1B5ED711"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No</w:t>
            </w:r>
          </w:p>
        </w:tc>
      </w:tr>
      <w:tr w:rsidR="00947059" w:rsidRPr="004426E0" w14:paraId="1E61F3EB" w14:textId="77777777" w:rsidTr="00947059">
        <w:tc>
          <w:tcPr>
            <w:tcW w:w="851" w:type="dxa"/>
            <w:vMerge/>
            <w:shd w:val="clear" w:color="auto" w:fill="auto"/>
            <w:vAlign w:val="center"/>
            <w:hideMark/>
          </w:tcPr>
          <w:p w14:paraId="2074B0BC" w14:textId="77777777" w:rsidR="00947059" w:rsidRPr="004426E0" w:rsidRDefault="00947059" w:rsidP="00BA1631">
            <w:pPr>
              <w:snapToGrid w:val="0"/>
              <w:spacing w:line="360" w:lineRule="auto"/>
              <w:jc w:val="both"/>
              <w:rPr>
                <w:rFonts w:ascii="Book Antiqua" w:hAnsi="Book Antiqua"/>
              </w:rPr>
            </w:pPr>
          </w:p>
        </w:tc>
        <w:tc>
          <w:tcPr>
            <w:tcW w:w="1004" w:type="dxa"/>
            <w:shd w:val="clear" w:color="auto" w:fill="auto"/>
            <w:tcMar>
              <w:top w:w="15" w:type="dxa"/>
              <w:left w:w="108" w:type="dxa"/>
              <w:bottom w:w="0" w:type="dxa"/>
              <w:right w:w="108" w:type="dxa"/>
            </w:tcMar>
            <w:vAlign w:val="center"/>
            <w:hideMark/>
          </w:tcPr>
          <w:p w14:paraId="37ACEB59"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7FCD8102"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09DB151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34C54529"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0EFB1103"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50C84EC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2F82BBA0"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4564BDB8"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44CF187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57EA0776"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482D143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046DF786"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09BD8C3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47B9378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2</w:t>
            </w:r>
          </w:p>
        </w:tc>
        <w:tc>
          <w:tcPr>
            <w:tcW w:w="1418" w:type="dxa"/>
            <w:vMerge/>
            <w:shd w:val="clear" w:color="auto" w:fill="auto"/>
            <w:vAlign w:val="center"/>
            <w:hideMark/>
          </w:tcPr>
          <w:p w14:paraId="27951C0D" w14:textId="77777777" w:rsidR="00947059" w:rsidRPr="004426E0" w:rsidRDefault="00947059" w:rsidP="00BA1631">
            <w:pPr>
              <w:snapToGrid w:val="0"/>
              <w:spacing w:line="360" w:lineRule="auto"/>
              <w:jc w:val="both"/>
              <w:rPr>
                <w:rFonts w:ascii="Book Antiqua" w:hAnsi="Book Antiqua"/>
              </w:rPr>
            </w:pPr>
          </w:p>
        </w:tc>
      </w:tr>
      <w:tr w:rsidR="00947059" w:rsidRPr="004426E0" w14:paraId="14640520" w14:textId="77777777" w:rsidTr="00947059">
        <w:tc>
          <w:tcPr>
            <w:tcW w:w="851" w:type="dxa"/>
            <w:shd w:val="clear" w:color="auto" w:fill="auto"/>
            <w:tcMar>
              <w:top w:w="15" w:type="dxa"/>
              <w:left w:w="108" w:type="dxa"/>
              <w:bottom w:w="0" w:type="dxa"/>
              <w:right w:w="108" w:type="dxa"/>
            </w:tcMar>
            <w:vAlign w:val="center"/>
            <w:hideMark/>
          </w:tcPr>
          <w:p w14:paraId="2ED74601"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 xml:space="preserve">Meireles </w:t>
            </w:r>
            <w:r w:rsidRPr="004426E0">
              <w:rPr>
                <w:rFonts w:ascii="Book Antiqua" w:hAnsi="Book Antiqua"/>
                <w:i/>
                <w:iCs/>
                <w:lang w:val="hu-HU"/>
              </w:rPr>
              <w:t>et al</w:t>
            </w:r>
            <w:r w:rsidRPr="004426E0">
              <w:rPr>
                <w:rFonts w:ascii="Book Antiqua" w:hAnsi="Book Antiqua"/>
                <w:vertAlign w:val="superscript"/>
                <w:lang w:val="hu-HU"/>
              </w:rPr>
              <w:t>[46]</w:t>
            </w:r>
            <w:r w:rsidRPr="004426E0">
              <w:rPr>
                <w:rFonts w:ascii="Book Antiqua" w:hAnsi="Book Antiqua"/>
                <w:lang w:val="hu-HU"/>
              </w:rPr>
              <w:t>, Portugal</w:t>
            </w:r>
          </w:p>
        </w:tc>
        <w:tc>
          <w:tcPr>
            <w:tcW w:w="1004" w:type="dxa"/>
            <w:shd w:val="clear" w:color="auto" w:fill="auto"/>
            <w:tcMar>
              <w:top w:w="15" w:type="dxa"/>
              <w:left w:w="108" w:type="dxa"/>
              <w:bottom w:w="0" w:type="dxa"/>
              <w:right w:w="108" w:type="dxa"/>
            </w:tcMar>
            <w:vAlign w:val="center"/>
            <w:hideMark/>
          </w:tcPr>
          <w:p w14:paraId="13A560B8"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4A7C29D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185E0363"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69B49E1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5122C4B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3DE21FFD"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26F1EF86"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2A7EAD84"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58D35F84"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40043E7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7DDE450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530C2FC2"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1591011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76E494FE"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1</w:t>
            </w:r>
          </w:p>
        </w:tc>
        <w:tc>
          <w:tcPr>
            <w:tcW w:w="1418" w:type="dxa"/>
            <w:shd w:val="clear" w:color="auto" w:fill="auto"/>
            <w:tcMar>
              <w:top w:w="15" w:type="dxa"/>
              <w:left w:w="108" w:type="dxa"/>
              <w:bottom w:w="0" w:type="dxa"/>
              <w:right w:w="108" w:type="dxa"/>
            </w:tcMar>
            <w:vAlign w:val="center"/>
            <w:hideMark/>
          </w:tcPr>
          <w:p w14:paraId="3A34BDD9"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No</w:t>
            </w:r>
          </w:p>
        </w:tc>
      </w:tr>
      <w:tr w:rsidR="00947059" w:rsidRPr="004426E0" w14:paraId="0E443299" w14:textId="77777777" w:rsidTr="00947059">
        <w:tc>
          <w:tcPr>
            <w:tcW w:w="851" w:type="dxa"/>
            <w:shd w:val="clear" w:color="auto" w:fill="auto"/>
            <w:tcMar>
              <w:top w:w="15" w:type="dxa"/>
              <w:left w:w="108" w:type="dxa"/>
              <w:bottom w:w="0" w:type="dxa"/>
              <w:right w:w="108" w:type="dxa"/>
            </w:tcMar>
            <w:vAlign w:val="center"/>
            <w:hideMark/>
          </w:tcPr>
          <w:p w14:paraId="5C25678D"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 xml:space="preserve">Morrison </w:t>
            </w:r>
            <w:r w:rsidRPr="004426E0">
              <w:rPr>
                <w:rFonts w:ascii="Book Antiqua" w:hAnsi="Book Antiqua"/>
                <w:i/>
                <w:iCs/>
                <w:lang w:val="hu-HU"/>
              </w:rPr>
              <w:t>et al</w:t>
            </w:r>
            <w:r w:rsidRPr="004426E0">
              <w:rPr>
                <w:rFonts w:ascii="Book Antiqua" w:hAnsi="Book Antiqua"/>
                <w:vertAlign w:val="superscript"/>
                <w:lang w:val="hu-HU"/>
              </w:rPr>
              <w:t>[20]</w:t>
            </w:r>
            <w:r w:rsidRPr="004426E0">
              <w:rPr>
                <w:rFonts w:ascii="Book Antiqua" w:hAnsi="Book Antiqua"/>
                <w:lang w:val="hu-HU"/>
              </w:rPr>
              <w:t>, United States</w:t>
            </w:r>
          </w:p>
        </w:tc>
        <w:tc>
          <w:tcPr>
            <w:tcW w:w="1004" w:type="dxa"/>
            <w:shd w:val="clear" w:color="auto" w:fill="auto"/>
            <w:tcMar>
              <w:top w:w="15" w:type="dxa"/>
              <w:left w:w="108" w:type="dxa"/>
              <w:bottom w:w="0" w:type="dxa"/>
              <w:right w:w="108" w:type="dxa"/>
            </w:tcMar>
            <w:vAlign w:val="center"/>
            <w:hideMark/>
          </w:tcPr>
          <w:p w14:paraId="22027EA4"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61" w:type="dxa"/>
            <w:shd w:val="clear" w:color="auto" w:fill="auto"/>
            <w:tcMar>
              <w:top w:w="15" w:type="dxa"/>
              <w:left w:w="108" w:type="dxa"/>
              <w:bottom w:w="0" w:type="dxa"/>
              <w:right w:w="108" w:type="dxa"/>
            </w:tcMar>
            <w:vAlign w:val="center"/>
            <w:hideMark/>
          </w:tcPr>
          <w:p w14:paraId="54C11B11"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608" w:type="dxa"/>
            <w:shd w:val="clear" w:color="auto" w:fill="auto"/>
            <w:tcMar>
              <w:top w:w="15" w:type="dxa"/>
              <w:left w:w="108" w:type="dxa"/>
              <w:bottom w:w="0" w:type="dxa"/>
              <w:right w:w="108" w:type="dxa"/>
            </w:tcMar>
            <w:vAlign w:val="center"/>
            <w:hideMark/>
          </w:tcPr>
          <w:p w14:paraId="0F382B94"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78EC7C6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830" w:type="dxa"/>
            <w:shd w:val="clear" w:color="auto" w:fill="auto"/>
            <w:tcMar>
              <w:top w:w="15" w:type="dxa"/>
              <w:left w:w="108" w:type="dxa"/>
              <w:bottom w:w="0" w:type="dxa"/>
              <w:right w:w="108" w:type="dxa"/>
            </w:tcMar>
            <w:vAlign w:val="center"/>
            <w:hideMark/>
          </w:tcPr>
          <w:p w14:paraId="236E02C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4E6DEB34"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19" w:type="dxa"/>
            <w:shd w:val="clear" w:color="auto" w:fill="auto"/>
            <w:tcMar>
              <w:top w:w="15" w:type="dxa"/>
              <w:left w:w="108" w:type="dxa"/>
              <w:bottom w:w="0" w:type="dxa"/>
              <w:right w:w="108" w:type="dxa"/>
            </w:tcMar>
            <w:vAlign w:val="center"/>
            <w:hideMark/>
          </w:tcPr>
          <w:p w14:paraId="69E51257"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13FD7564"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20" w:type="dxa"/>
            <w:shd w:val="clear" w:color="auto" w:fill="auto"/>
            <w:tcMar>
              <w:top w:w="15" w:type="dxa"/>
              <w:left w:w="108" w:type="dxa"/>
              <w:bottom w:w="0" w:type="dxa"/>
              <w:right w:w="108" w:type="dxa"/>
            </w:tcMar>
            <w:vAlign w:val="center"/>
            <w:hideMark/>
          </w:tcPr>
          <w:p w14:paraId="7D8D3260"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496" w:type="dxa"/>
            <w:shd w:val="clear" w:color="auto" w:fill="auto"/>
            <w:tcMar>
              <w:top w:w="15" w:type="dxa"/>
              <w:left w:w="108" w:type="dxa"/>
              <w:bottom w:w="0" w:type="dxa"/>
              <w:right w:w="108" w:type="dxa"/>
            </w:tcMar>
            <w:vAlign w:val="center"/>
            <w:hideMark/>
          </w:tcPr>
          <w:p w14:paraId="2CD27DCB"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38" w:type="dxa"/>
            <w:shd w:val="clear" w:color="auto" w:fill="auto"/>
            <w:tcMar>
              <w:top w:w="15" w:type="dxa"/>
              <w:left w:w="108" w:type="dxa"/>
              <w:bottom w:w="0" w:type="dxa"/>
              <w:right w:w="108" w:type="dxa"/>
            </w:tcMar>
            <w:vAlign w:val="center"/>
            <w:hideMark/>
          </w:tcPr>
          <w:p w14:paraId="2230A466"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992" w:type="dxa"/>
            <w:shd w:val="clear" w:color="auto" w:fill="auto"/>
            <w:tcMar>
              <w:top w:w="15" w:type="dxa"/>
              <w:left w:w="108" w:type="dxa"/>
              <w:bottom w:w="0" w:type="dxa"/>
              <w:right w:w="108" w:type="dxa"/>
            </w:tcMar>
            <w:vAlign w:val="center"/>
            <w:hideMark/>
          </w:tcPr>
          <w:p w14:paraId="3F1F93C1"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709" w:type="dxa"/>
            <w:shd w:val="clear" w:color="auto" w:fill="auto"/>
            <w:tcMar>
              <w:top w:w="15" w:type="dxa"/>
              <w:left w:w="108" w:type="dxa"/>
              <w:bottom w:w="0" w:type="dxa"/>
              <w:right w:w="108" w:type="dxa"/>
            </w:tcMar>
            <w:vAlign w:val="center"/>
            <w:hideMark/>
          </w:tcPr>
          <w:p w14:paraId="39741D85"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w:t>
            </w:r>
          </w:p>
        </w:tc>
        <w:tc>
          <w:tcPr>
            <w:tcW w:w="1417" w:type="dxa"/>
            <w:shd w:val="clear" w:color="auto" w:fill="auto"/>
            <w:tcMar>
              <w:top w:w="15" w:type="dxa"/>
              <w:left w:w="108" w:type="dxa"/>
              <w:bottom w:w="0" w:type="dxa"/>
              <w:right w:w="108" w:type="dxa"/>
            </w:tcMar>
            <w:vAlign w:val="center"/>
            <w:hideMark/>
          </w:tcPr>
          <w:p w14:paraId="369D38F4"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1</w:t>
            </w:r>
          </w:p>
        </w:tc>
        <w:tc>
          <w:tcPr>
            <w:tcW w:w="1418" w:type="dxa"/>
            <w:shd w:val="clear" w:color="auto" w:fill="auto"/>
            <w:tcMar>
              <w:top w:w="15" w:type="dxa"/>
              <w:left w:w="108" w:type="dxa"/>
              <w:bottom w:w="0" w:type="dxa"/>
              <w:right w:w="108" w:type="dxa"/>
            </w:tcMar>
            <w:vAlign w:val="center"/>
            <w:hideMark/>
          </w:tcPr>
          <w:p w14:paraId="489EC6FA" w14:textId="77777777" w:rsidR="00947059" w:rsidRPr="004426E0" w:rsidRDefault="00947059" w:rsidP="00BA1631">
            <w:pPr>
              <w:snapToGrid w:val="0"/>
              <w:spacing w:line="360" w:lineRule="auto"/>
              <w:jc w:val="both"/>
              <w:rPr>
                <w:rFonts w:ascii="Book Antiqua" w:hAnsi="Book Antiqua"/>
              </w:rPr>
            </w:pPr>
            <w:r w:rsidRPr="004426E0">
              <w:rPr>
                <w:rFonts w:ascii="Book Antiqua" w:hAnsi="Book Antiqua"/>
                <w:lang w:val="hu-HU"/>
              </w:rPr>
              <w:t>No</w:t>
            </w:r>
          </w:p>
        </w:tc>
      </w:tr>
    </w:tbl>
    <w:p w14:paraId="6955DFE3" w14:textId="77777777" w:rsidR="00947059" w:rsidRPr="00C86677" w:rsidRDefault="00947059" w:rsidP="00947059">
      <w:pPr>
        <w:snapToGrid w:val="0"/>
        <w:spacing w:line="360" w:lineRule="auto"/>
        <w:jc w:val="both"/>
        <w:rPr>
          <w:rFonts w:ascii="Book Antiqua" w:hAnsi="Book Antiqua"/>
        </w:rPr>
      </w:pPr>
      <w:r w:rsidRPr="004426E0">
        <w:rPr>
          <w:rFonts w:ascii="Book Antiqua" w:eastAsia="Book Antiqua" w:hAnsi="Book Antiqua" w:cs="Book Antiqua"/>
          <w:color w:val="000000"/>
        </w:rPr>
        <w:t>The Atlanta criteria were used for diagnosis. Biliary microlithiasis was included in the “biliary” etiology, so endoscopic ultrasonography or magnetic resonance cholangiopancreatography was needed to rule out this factor. Ischemia was considered in the case of shock and vasopressor therapy and was ruled out by computed tomography angiogram. Anatomical malformations were ruled out by computed tomography. The two columns on the right demonstrate the quality of included case reports based on the risk of bias according to the overall Joanna Briggs Institute Critical Appraisal score and adherence to Case Report guidelines on reporting cases. CARE: Case Report Guidelines; JBI: Joanna Briggs Institute; PCR: Polymerase chain reaction.</w:t>
      </w:r>
    </w:p>
    <w:p w14:paraId="487B0C5B" w14:textId="28785E07" w:rsidR="00A77B3E" w:rsidRPr="00C86677" w:rsidRDefault="00A77B3E" w:rsidP="00947059">
      <w:pPr>
        <w:snapToGrid w:val="0"/>
        <w:spacing w:line="360" w:lineRule="auto"/>
        <w:jc w:val="both"/>
        <w:rPr>
          <w:rFonts w:ascii="Book Antiqua" w:hAnsi="Book Antiqua"/>
        </w:rPr>
      </w:pPr>
    </w:p>
    <w:sectPr w:rsidR="00A77B3E" w:rsidRPr="00C86677" w:rsidSect="005453C4">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E62E" w14:textId="77777777" w:rsidR="005F46BA" w:rsidRDefault="005F46BA" w:rsidP="00166CDE">
      <w:r>
        <w:separator/>
      </w:r>
    </w:p>
  </w:endnote>
  <w:endnote w:type="continuationSeparator" w:id="0">
    <w:p w14:paraId="57F9D887" w14:textId="77777777" w:rsidR="005F46BA" w:rsidRDefault="005F46BA" w:rsidP="0016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14979"/>
      <w:docPartObj>
        <w:docPartGallery w:val="Page Numbers (Bottom of Page)"/>
        <w:docPartUnique/>
      </w:docPartObj>
    </w:sdtPr>
    <w:sdtEndPr/>
    <w:sdtContent>
      <w:sdt>
        <w:sdtPr>
          <w:id w:val="-1769616900"/>
          <w:docPartObj>
            <w:docPartGallery w:val="Page Numbers (Top of Page)"/>
            <w:docPartUnique/>
          </w:docPartObj>
        </w:sdtPr>
        <w:sdtEndPr/>
        <w:sdtContent>
          <w:p w14:paraId="59C16A61" w14:textId="62B62F4F" w:rsidR="005453C4" w:rsidRDefault="005453C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F46B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F46BA">
              <w:rPr>
                <w:b/>
                <w:bCs/>
                <w:noProof/>
              </w:rPr>
              <w:t>1</w:t>
            </w:r>
            <w:r>
              <w:rPr>
                <w:b/>
                <w:bCs/>
                <w:sz w:val="24"/>
                <w:szCs w:val="24"/>
              </w:rPr>
              <w:fldChar w:fldCharType="end"/>
            </w:r>
          </w:p>
        </w:sdtContent>
      </w:sdt>
    </w:sdtContent>
  </w:sdt>
  <w:p w14:paraId="39EB4457" w14:textId="77777777" w:rsidR="005453C4" w:rsidRDefault="005453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5C16" w14:textId="77777777" w:rsidR="005F46BA" w:rsidRDefault="005F46BA" w:rsidP="00166CDE">
      <w:r>
        <w:separator/>
      </w:r>
    </w:p>
  </w:footnote>
  <w:footnote w:type="continuationSeparator" w:id="0">
    <w:p w14:paraId="2E739ED1" w14:textId="77777777" w:rsidR="005F46BA" w:rsidRDefault="005F46BA" w:rsidP="0016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3F4"/>
    <w:rsid w:val="00094582"/>
    <w:rsid w:val="000B4448"/>
    <w:rsid w:val="000C0271"/>
    <w:rsid w:val="00144823"/>
    <w:rsid w:val="00166CDE"/>
    <w:rsid w:val="001E394D"/>
    <w:rsid w:val="001F211D"/>
    <w:rsid w:val="001F7FCF"/>
    <w:rsid w:val="00246031"/>
    <w:rsid w:val="002655E5"/>
    <w:rsid w:val="002843EF"/>
    <w:rsid w:val="00286E6B"/>
    <w:rsid w:val="002B4993"/>
    <w:rsid w:val="002B7753"/>
    <w:rsid w:val="002F78DC"/>
    <w:rsid w:val="00327899"/>
    <w:rsid w:val="00356A42"/>
    <w:rsid w:val="003C230E"/>
    <w:rsid w:val="003E0E0F"/>
    <w:rsid w:val="003F578A"/>
    <w:rsid w:val="00404262"/>
    <w:rsid w:val="004426E0"/>
    <w:rsid w:val="004C2FD2"/>
    <w:rsid w:val="004D518F"/>
    <w:rsid w:val="005453C4"/>
    <w:rsid w:val="005A2152"/>
    <w:rsid w:val="005C1160"/>
    <w:rsid w:val="005C2012"/>
    <w:rsid w:val="005C3D2C"/>
    <w:rsid w:val="005F46BA"/>
    <w:rsid w:val="006404AB"/>
    <w:rsid w:val="00765B7B"/>
    <w:rsid w:val="007C19CA"/>
    <w:rsid w:val="007E3BF2"/>
    <w:rsid w:val="007E566B"/>
    <w:rsid w:val="00884990"/>
    <w:rsid w:val="00893BEA"/>
    <w:rsid w:val="008A320C"/>
    <w:rsid w:val="008B68FC"/>
    <w:rsid w:val="008F666D"/>
    <w:rsid w:val="0090484C"/>
    <w:rsid w:val="00947059"/>
    <w:rsid w:val="009B461E"/>
    <w:rsid w:val="009C4F1F"/>
    <w:rsid w:val="00A672AB"/>
    <w:rsid w:val="00A77B3E"/>
    <w:rsid w:val="00AB2FAB"/>
    <w:rsid w:val="00AC6FDF"/>
    <w:rsid w:val="00B50A0F"/>
    <w:rsid w:val="00B73062"/>
    <w:rsid w:val="00B927D4"/>
    <w:rsid w:val="00BC4AF4"/>
    <w:rsid w:val="00C86677"/>
    <w:rsid w:val="00CA2A55"/>
    <w:rsid w:val="00CA444B"/>
    <w:rsid w:val="00D06E13"/>
    <w:rsid w:val="00D11ADC"/>
    <w:rsid w:val="00D41366"/>
    <w:rsid w:val="00D93559"/>
    <w:rsid w:val="00DF4DEF"/>
    <w:rsid w:val="00E9602A"/>
    <w:rsid w:val="00EC6CAB"/>
    <w:rsid w:val="00F94EC7"/>
    <w:rsid w:val="00FF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2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6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CDE"/>
    <w:rPr>
      <w:sz w:val="18"/>
      <w:szCs w:val="18"/>
    </w:rPr>
  </w:style>
  <w:style w:type="paragraph" w:styleId="a4">
    <w:name w:val="footer"/>
    <w:basedOn w:val="a"/>
    <w:link w:val="Char0"/>
    <w:uiPriority w:val="99"/>
    <w:unhideWhenUsed/>
    <w:rsid w:val="00166CDE"/>
    <w:pPr>
      <w:tabs>
        <w:tab w:val="center" w:pos="4153"/>
        <w:tab w:val="right" w:pos="8306"/>
      </w:tabs>
      <w:snapToGrid w:val="0"/>
    </w:pPr>
    <w:rPr>
      <w:sz w:val="18"/>
      <w:szCs w:val="18"/>
    </w:rPr>
  </w:style>
  <w:style w:type="character" w:customStyle="1" w:styleId="Char0">
    <w:name w:val="页脚 Char"/>
    <w:basedOn w:val="a0"/>
    <w:link w:val="a4"/>
    <w:uiPriority w:val="99"/>
    <w:rsid w:val="00166CDE"/>
    <w:rPr>
      <w:sz w:val="18"/>
      <w:szCs w:val="18"/>
    </w:rPr>
  </w:style>
  <w:style w:type="paragraph" w:styleId="a5">
    <w:name w:val="Balloon Text"/>
    <w:basedOn w:val="a"/>
    <w:link w:val="Char1"/>
    <w:rsid w:val="002B7753"/>
    <w:rPr>
      <w:sz w:val="18"/>
      <w:szCs w:val="18"/>
    </w:rPr>
  </w:style>
  <w:style w:type="character" w:customStyle="1" w:styleId="Char1">
    <w:name w:val="批注框文本 Char"/>
    <w:basedOn w:val="a0"/>
    <w:link w:val="a5"/>
    <w:rsid w:val="002B7753"/>
    <w:rPr>
      <w:sz w:val="18"/>
      <w:szCs w:val="18"/>
    </w:rPr>
  </w:style>
  <w:style w:type="character" w:styleId="a6">
    <w:name w:val="annotation reference"/>
    <w:basedOn w:val="a0"/>
    <w:semiHidden/>
    <w:unhideWhenUsed/>
    <w:rsid w:val="00AB2FAB"/>
    <w:rPr>
      <w:sz w:val="21"/>
      <w:szCs w:val="21"/>
    </w:rPr>
  </w:style>
  <w:style w:type="paragraph" w:styleId="a7">
    <w:name w:val="annotation text"/>
    <w:basedOn w:val="a"/>
    <w:link w:val="Char2"/>
    <w:semiHidden/>
    <w:unhideWhenUsed/>
    <w:rsid w:val="00AB2FAB"/>
  </w:style>
  <w:style w:type="character" w:customStyle="1" w:styleId="Char2">
    <w:name w:val="批注文字 Char"/>
    <w:basedOn w:val="a0"/>
    <w:link w:val="a7"/>
    <w:semiHidden/>
    <w:rsid w:val="00AB2FAB"/>
    <w:rPr>
      <w:sz w:val="24"/>
      <w:szCs w:val="24"/>
    </w:rPr>
  </w:style>
  <w:style w:type="paragraph" w:styleId="a8">
    <w:name w:val="annotation subject"/>
    <w:basedOn w:val="a7"/>
    <w:next w:val="a7"/>
    <w:link w:val="Char3"/>
    <w:semiHidden/>
    <w:unhideWhenUsed/>
    <w:rsid w:val="00AB2FAB"/>
    <w:rPr>
      <w:b/>
      <w:bCs/>
    </w:rPr>
  </w:style>
  <w:style w:type="character" w:customStyle="1" w:styleId="Char3">
    <w:name w:val="批注主题 Char"/>
    <w:basedOn w:val="Char2"/>
    <w:link w:val="a8"/>
    <w:semiHidden/>
    <w:rsid w:val="00AB2FA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6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CDE"/>
    <w:rPr>
      <w:sz w:val="18"/>
      <w:szCs w:val="18"/>
    </w:rPr>
  </w:style>
  <w:style w:type="paragraph" w:styleId="a4">
    <w:name w:val="footer"/>
    <w:basedOn w:val="a"/>
    <w:link w:val="Char0"/>
    <w:uiPriority w:val="99"/>
    <w:unhideWhenUsed/>
    <w:rsid w:val="00166CDE"/>
    <w:pPr>
      <w:tabs>
        <w:tab w:val="center" w:pos="4153"/>
        <w:tab w:val="right" w:pos="8306"/>
      </w:tabs>
      <w:snapToGrid w:val="0"/>
    </w:pPr>
    <w:rPr>
      <w:sz w:val="18"/>
      <w:szCs w:val="18"/>
    </w:rPr>
  </w:style>
  <w:style w:type="character" w:customStyle="1" w:styleId="Char0">
    <w:name w:val="页脚 Char"/>
    <w:basedOn w:val="a0"/>
    <w:link w:val="a4"/>
    <w:uiPriority w:val="99"/>
    <w:rsid w:val="00166CDE"/>
    <w:rPr>
      <w:sz w:val="18"/>
      <w:szCs w:val="18"/>
    </w:rPr>
  </w:style>
  <w:style w:type="paragraph" w:styleId="a5">
    <w:name w:val="Balloon Text"/>
    <w:basedOn w:val="a"/>
    <w:link w:val="Char1"/>
    <w:rsid w:val="002B7753"/>
    <w:rPr>
      <w:sz w:val="18"/>
      <w:szCs w:val="18"/>
    </w:rPr>
  </w:style>
  <w:style w:type="character" w:customStyle="1" w:styleId="Char1">
    <w:name w:val="批注框文本 Char"/>
    <w:basedOn w:val="a0"/>
    <w:link w:val="a5"/>
    <w:rsid w:val="002B7753"/>
    <w:rPr>
      <w:sz w:val="18"/>
      <w:szCs w:val="18"/>
    </w:rPr>
  </w:style>
  <w:style w:type="character" w:styleId="a6">
    <w:name w:val="annotation reference"/>
    <w:basedOn w:val="a0"/>
    <w:semiHidden/>
    <w:unhideWhenUsed/>
    <w:rsid w:val="00AB2FAB"/>
    <w:rPr>
      <w:sz w:val="21"/>
      <w:szCs w:val="21"/>
    </w:rPr>
  </w:style>
  <w:style w:type="paragraph" w:styleId="a7">
    <w:name w:val="annotation text"/>
    <w:basedOn w:val="a"/>
    <w:link w:val="Char2"/>
    <w:semiHidden/>
    <w:unhideWhenUsed/>
    <w:rsid w:val="00AB2FAB"/>
  </w:style>
  <w:style w:type="character" w:customStyle="1" w:styleId="Char2">
    <w:name w:val="批注文字 Char"/>
    <w:basedOn w:val="a0"/>
    <w:link w:val="a7"/>
    <w:semiHidden/>
    <w:rsid w:val="00AB2FAB"/>
    <w:rPr>
      <w:sz w:val="24"/>
      <w:szCs w:val="24"/>
    </w:rPr>
  </w:style>
  <w:style w:type="paragraph" w:styleId="a8">
    <w:name w:val="annotation subject"/>
    <w:basedOn w:val="a7"/>
    <w:next w:val="a7"/>
    <w:link w:val="Char3"/>
    <w:semiHidden/>
    <w:unhideWhenUsed/>
    <w:rsid w:val="00AB2FAB"/>
    <w:rPr>
      <w:b/>
      <w:bCs/>
    </w:rPr>
  </w:style>
  <w:style w:type="character" w:customStyle="1" w:styleId="Char3">
    <w:name w:val="批注主题 Char"/>
    <w:basedOn w:val="Char2"/>
    <w:link w:val="a8"/>
    <w:semiHidden/>
    <w:rsid w:val="00AB2F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2198">
      <w:bodyDiv w:val="1"/>
      <w:marLeft w:val="0"/>
      <w:marRight w:val="0"/>
      <w:marTop w:val="0"/>
      <w:marBottom w:val="0"/>
      <w:divBdr>
        <w:top w:val="none" w:sz="0" w:space="0" w:color="auto"/>
        <w:left w:val="none" w:sz="0" w:space="0" w:color="auto"/>
        <w:bottom w:val="none" w:sz="0" w:space="0" w:color="auto"/>
        <w:right w:val="none" w:sz="0" w:space="0" w:color="auto"/>
      </w:divBdr>
    </w:div>
    <w:div w:id="1874732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5138</Words>
  <Characters>29290</Characters>
  <Application>Microsoft Office Word</Application>
  <DocSecurity>0</DocSecurity>
  <Lines>244</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liujihong2008@qq.con</cp:lastModifiedBy>
  <cp:revision>7</cp:revision>
  <dcterms:created xsi:type="dcterms:W3CDTF">2020-09-22T18:28:00Z</dcterms:created>
  <dcterms:modified xsi:type="dcterms:W3CDTF">2020-10-27T06:36:00Z</dcterms:modified>
</cp:coreProperties>
</file>