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5AFF9"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Name of Journal: </w:t>
      </w:r>
      <w:r w:rsidRPr="003F67F6">
        <w:rPr>
          <w:rFonts w:ascii="Book Antiqua" w:eastAsia="Book Antiqua" w:hAnsi="Book Antiqua" w:cs="Book Antiqua"/>
          <w:i/>
          <w:color w:val="000000"/>
        </w:rPr>
        <w:t>World Journal of Gastroenterology</w:t>
      </w:r>
    </w:p>
    <w:p w14:paraId="79BCCBAE"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Manuscript NO: </w:t>
      </w:r>
      <w:r w:rsidRPr="003F67F6">
        <w:rPr>
          <w:rFonts w:ascii="Book Antiqua" w:eastAsia="Book Antiqua" w:hAnsi="Book Antiqua" w:cs="Book Antiqua"/>
          <w:color w:val="000000"/>
        </w:rPr>
        <w:t>57827</w:t>
      </w:r>
    </w:p>
    <w:p w14:paraId="5ADEC57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Manuscript Type: </w:t>
      </w:r>
      <w:r w:rsidRPr="003F67F6">
        <w:rPr>
          <w:rFonts w:ascii="Book Antiqua" w:eastAsia="Book Antiqua" w:hAnsi="Book Antiqua" w:cs="Book Antiqua"/>
          <w:color w:val="000000"/>
        </w:rPr>
        <w:t>ORIGINAL ARTICLE</w:t>
      </w:r>
    </w:p>
    <w:p w14:paraId="2F49B4B4" w14:textId="77777777" w:rsidR="00A77B3E" w:rsidRPr="003F67F6" w:rsidRDefault="00A77B3E" w:rsidP="003F67F6">
      <w:pPr>
        <w:spacing w:line="360" w:lineRule="auto"/>
        <w:jc w:val="both"/>
        <w:rPr>
          <w:rFonts w:ascii="Book Antiqua" w:hAnsi="Book Antiqua"/>
        </w:rPr>
      </w:pPr>
    </w:p>
    <w:p w14:paraId="39A634C2"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Basic Study</w:t>
      </w:r>
    </w:p>
    <w:p w14:paraId="3842C860" w14:textId="22B79D4D" w:rsidR="00A77B3E" w:rsidRPr="003F67F6" w:rsidRDefault="009400C9" w:rsidP="003F67F6">
      <w:pPr>
        <w:spacing w:line="360" w:lineRule="auto"/>
        <w:jc w:val="both"/>
        <w:rPr>
          <w:rFonts w:ascii="Book Antiqua" w:hAnsi="Book Antiqua"/>
        </w:rPr>
      </w:pPr>
      <w:bookmarkStart w:id="0" w:name="OLE_LINK13"/>
      <w:bookmarkStart w:id="1" w:name="OLE_LINK10"/>
      <w:r w:rsidRPr="003F67F6">
        <w:rPr>
          <w:rFonts w:ascii="Book Antiqua" w:eastAsia="Book Antiqua" w:hAnsi="Book Antiqua" w:cs="Book Antiqua"/>
          <w:b/>
          <w:color w:val="000000"/>
        </w:rPr>
        <w:t>Reactive oxygen species</w:t>
      </w:r>
      <w:bookmarkEnd w:id="0"/>
      <w:r w:rsidRPr="003F67F6">
        <w:rPr>
          <w:rFonts w:ascii="Book Antiqua" w:eastAsia="Book Antiqua" w:hAnsi="Book Antiqua" w:cs="Book Antiqua"/>
          <w:b/>
          <w:color w:val="000000"/>
        </w:rPr>
        <w:t xml:space="preserve">-induced activation of </w:t>
      </w:r>
      <w:bookmarkStart w:id="2" w:name="OLE_LINK11"/>
      <w:r w:rsidR="00DE3E18" w:rsidRPr="00E304C9">
        <w:rPr>
          <w:rFonts w:ascii="Book Antiqua" w:eastAsia="Book Antiqua" w:hAnsi="Book Antiqua" w:cs="Book Antiqua"/>
          <w:b/>
          <w:bCs/>
          <w:caps/>
          <w:color w:val="000000"/>
        </w:rPr>
        <w:t>y</w:t>
      </w:r>
      <w:r w:rsidR="00DE3E18" w:rsidRPr="003F67F6">
        <w:rPr>
          <w:rFonts w:ascii="Book Antiqua" w:eastAsia="Book Antiqua" w:hAnsi="Book Antiqua" w:cs="Book Antiqua"/>
          <w:b/>
          <w:bCs/>
          <w:color w:val="000000"/>
        </w:rPr>
        <w:t>es-associated protein-1</w:t>
      </w:r>
      <w:bookmarkEnd w:id="2"/>
      <w:r w:rsidRPr="003F67F6">
        <w:rPr>
          <w:rFonts w:ascii="Book Antiqua" w:eastAsia="Book Antiqua" w:hAnsi="Book Antiqua" w:cs="Book Antiqua"/>
          <w:b/>
          <w:bCs/>
          <w:color w:val="000000"/>
        </w:rPr>
        <w:t xml:space="preserve"> </w:t>
      </w:r>
      <w:r w:rsidRPr="003F67F6">
        <w:rPr>
          <w:rFonts w:ascii="Book Antiqua" w:eastAsia="Book Antiqua" w:hAnsi="Book Antiqua" w:cs="Book Antiqua"/>
          <w:b/>
          <w:color w:val="000000"/>
        </w:rPr>
        <w:t>through the c-Myc pathway is a therapeutic target in hepatocellular carcinoma</w:t>
      </w:r>
    </w:p>
    <w:bookmarkEnd w:id="1"/>
    <w:p w14:paraId="750DD2CE" w14:textId="77777777" w:rsidR="00A77B3E" w:rsidRPr="003F67F6" w:rsidRDefault="00A77B3E" w:rsidP="003F67F6">
      <w:pPr>
        <w:spacing w:line="360" w:lineRule="auto"/>
        <w:jc w:val="both"/>
        <w:rPr>
          <w:rFonts w:ascii="Book Antiqua" w:hAnsi="Book Antiqua"/>
        </w:rPr>
      </w:pPr>
    </w:p>
    <w:p w14:paraId="2E5D1110" w14:textId="65460C1D" w:rsidR="00A77B3E" w:rsidRPr="003F67F6" w:rsidRDefault="00C712E9" w:rsidP="003F67F6">
      <w:pPr>
        <w:spacing w:line="360" w:lineRule="auto"/>
        <w:jc w:val="both"/>
        <w:rPr>
          <w:rFonts w:ascii="Book Antiqua" w:hAnsi="Book Antiqua"/>
        </w:rPr>
      </w:pPr>
      <w:r w:rsidRPr="003F67F6">
        <w:rPr>
          <w:rFonts w:ascii="Book Antiqua" w:eastAsia="Book Antiqua" w:hAnsi="Book Antiqua" w:cs="Book Antiqua"/>
          <w:color w:val="000000"/>
        </w:rPr>
        <w:t xml:space="preserve">Cho Y </w:t>
      </w:r>
      <w:r w:rsidRPr="003F67F6">
        <w:rPr>
          <w:rFonts w:ascii="Book Antiqua" w:eastAsia="Book Antiqua" w:hAnsi="Book Antiqua" w:cs="Book Antiqua"/>
          <w:i/>
          <w:iCs/>
          <w:color w:val="000000"/>
        </w:rPr>
        <w:t>et al</w:t>
      </w:r>
      <w:r w:rsidRPr="003F67F6">
        <w:rPr>
          <w:rFonts w:ascii="Book Antiqua" w:eastAsia="Book Antiqua" w:hAnsi="Book Antiqua" w:cs="Book Antiqua"/>
          <w:color w:val="000000"/>
        </w:rPr>
        <w:t xml:space="preserve">. </w:t>
      </w:r>
      <w:r w:rsidR="009400C9" w:rsidRPr="003F67F6">
        <w:rPr>
          <w:rFonts w:ascii="Book Antiqua" w:eastAsia="Book Antiqua" w:hAnsi="Book Antiqua" w:cs="Book Antiqua"/>
          <w:color w:val="000000"/>
        </w:rPr>
        <w:t>ROS-induced YAP-1 activation in HCC</w:t>
      </w:r>
    </w:p>
    <w:p w14:paraId="43645FC4" w14:textId="77777777" w:rsidR="00A77B3E" w:rsidRPr="003F67F6" w:rsidRDefault="00A77B3E" w:rsidP="003F67F6">
      <w:pPr>
        <w:spacing w:line="360" w:lineRule="auto"/>
        <w:jc w:val="both"/>
        <w:rPr>
          <w:rFonts w:ascii="Book Antiqua" w:hAnsi="Book Antiqua"/>
        </w:rPr>
      </w:pPr>
    </w:p>
    <w:p w14:paraId="7CBAAA95"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Yuri </w:t>
      </w:r>
      <w:bookmarkStart w:id="3" w:name="OLE_LINK1"/>
      <w:r w:rsidRPr="003F67F6">
        <w:rPr>
          <w:rFonts w:ascii="Book Antiqua" w:eastAsia="Book Antiqua" w:hAnsi="Book Antiqua" w:cs="Book Antiqua"/>
          <w:color w:val="000000"/>
        </w:rPr>
        <w:t>Cho</w:t>
      </w:r>
      <w:bookmarkEnd w:id="3"/>
      <w:r w:rsidRPr="003F67F6">
        <w:rPr>
          <w:rFonts w:ascii="Book Antiqua" w:eastAsia="Book Antiqua" w:hAnsi="Book Antiqua" w:cs="Book Antiqua"/>
          <w:color w:val="000000"/>
        </w:rPr>
        <w:t>, Min Ji Park, Koeun Kim, Sun Woong Kim, Wonjin Kim, Sooyeon Oh, Joo Ho Lee</w:t>
      </w:r>
    </w:p>
    <w:p w14:paraId="202F01CE" w14:textId="77777777" w:rsidR="00A77B3E" w:rsidRPr="003F67F6" w:rsidRDefault="00A77B3E" w:rsidP="003F67F6">
      <w:pPr>
        <w:spacing w:line="360" w:lineRule="auto"/>
        <w:jc w:val="both"/>
        <w:rPr>
          <w:rFonts w:ascii="Book Antiqua" w:hAnsi="Book Antiqua"/>
        </w:rPr>
      </w:pPr>
    </w:p>
    <w:p w14:paraId="4664F010"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Yuri Cho, Min Ji Park, Koeun Kim, Sun Woong Kim, Wonjin Kim, </w:t>
      </w:r>
      <w:r w:rsidRPr="003F67F6">
        <w:rPr>
          <w:rFonts w:ascii="Book Antiqua" w:eastAsia="Book Antiqua" w:hAnsi="Book Antiqua" w:cs="Book Antiqua"/>
          <w:color w:val="000000"/>
        </w:rPr>
        <w:t>Department of Internal Medicine, CHA Gangnam Medical Center, CHA University School of Medicine, Seoul 06135, South Korea</w:t>
      </w:r>
    </w:p>
    <w:p w14:paraId="295A6071" w14:textId="77777777" w:rsidR="00A77B3E" w:rsidRPr="003F67F6" w:rsidRDefault="00A77B3E" w:rsidP="003F67F6">
      <w:pPr>
        <w:spacing w:line="360" w:lineRule="auto"/>
        <w:jc w:val="both"/>
        <w:rPr>
          <w:rFonts w:ascii="Book Antiqua" w:hAnsi="Book Antiqua"/>
        </w:rPr>
      </w:pPr>
    </w:p>
    <w:p w14:paraId="0B32A599" w14:textId="4C0A492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Sooyeon Oh, </w:t>
      </w:r>
      <w:r w:rsidR="0028086A" w:rsidRPr="003F67F6">
        <w:rPr>
          <w:rFonts w:ascii="Book Antiqua" w:eastAsia="Book Antiqua" w:hAnsi="Book Antiqua" w:cs="Book Antiqua"/>
          <w:color w:val="000000"/>
        </w:rPr>
        <w:t xml:space="preserve">Department of </w:t>
      </w:r>
      <w:r w:rsidR="00CD5773" w:rsidRPr="003F67F6">
        <w:rPr>
          <w:rFonts w:ascii="Book Antiqua" w:eastAsia="Malgun Gothic" w:hAnsi="Book Antiqua" w:cs="Book Antiqua"/>
          <w:color w:val="000000"/>
          <w:lang w:eastAsia="ko-KR"/>
        </w:rPr>
        <w:t>Internal Medicine,</w:t>
      </w:r>
      <w:r w:rsidR="00CD5773"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Chaum Life Center, CHA University</w:t>
      </w:r>
      <w:r w:rsidR="00CD5773" w:rsidRPr="003F67F6">
        <w:rPr>
          <w:rFonts w:ascii="Book Antiqua" w:eastAsia="Book Antiqua" w:hAnsi="Book Antiqua" w:cs="Book Antiqua"/>
          <w:color w:val="000000"/>
        </w:rPr>
        <w:t xml:space="preserve"> </w:t>
      </w:r>
      <w:r w:rsidR="00CD5773" w:rsidRPr="003F67F6">
        <w:rPr>
          <w:rFonts w:ascii="Book Antiqua" w:eastAsia="Malgun Gothic" w:hAnsi="Book Antiqua" w:cs="Book Antiqua"/>
          <w:color w:val="000000"/>
          <w:lang w:eastAsia="ko-KR"/>
        </w:rPr>
        <w:t>School of Medicine</w:t>
      </w:r>
      <w:r w:rsidRPr="003F67F6">
        <w:rPr>
          <w:rFonts w:ascii="Book Antiqua" w:eastAsia="Book Antiqua" w:hAnsi="Book Antiqua" w:cs="Book Antiqua"/>
          <w:color w:val="000000"/>
        </w:rPr>
        <w:t>, Seoul 06062, South Korea</w:t>
      </w:r>
    </w:p>
    <w:p w14:paraId="31078A31" w14:textId="77777777" w:rsidR="00A77B3E" w:rsidRPr="003F67F6" w:rsidRDefault="00A77B3E" w:rsidP="003F67F6">
      <w:pPr>
        <w:spacing w:line="360" w:lineRule="auto"/>
        <w:jc w:val="both"/>
        <w:rPr>
          <w:rFonts w:ascii="Book Antiqua" w:hAnsi="Book Antiqua"/>
        </w:rPr>
      </w:pPr>
    </w:p>
    <w:p w14:paraId="094D48B4" w14:textId="0FCD24D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Joo Ho Lee, </w:t>
      </w:r>
      <w:r w:rsidRPr="003F67F6">
        <w:rPr>
          <w:rFonts w:ascii="Book Antiqua" w:eastAsia="Book Antiqua" w:hAnsi="Book Antiqua" w:cs="Book Antiqua"/>
          <w:color w:val="000000"/>
        </w:rPr>
        <w:t>Department of Internal Medicine, CHA Bundang Medical Center, CHA University</w:t>
      </w:r>
      <w:r w:rsidR="00CD5773" w:rsidRPr="003F67F6">
        <w:rPr>
          <w:rFonts w:ascii="Book Antiqua" w:eastAsia="Book Antiqua" w:hAnsi="Book Antiqua" w:cs="Book Antiqua"/>
          <w:color w:val="000000"/>
        </w:rPr>
        <w:t xml:space="preserve"> </w:t>
      </w:r>
      <w:r w:rsidR="00CD5773" w:rsidRPr="003F67F6">
        <w:rPr>
          <w:rFonts w:ascii="Book Antiqua" w:eastAsia="Malgun Gothic" w:hAnsi="Book Antiqua" w:cs="Book Antiqua"/>
          <w:color w:val="000000"/>
          <w:lang w:eastAsia="ko-KR"/>
        </w:rPr>
        <w:t>School of Medicine</w:t>
      </w:r>
      <w:r w:rsidRPr="003F67F6">
        <w:rPr>
          <w:rFonts w:ascii="Book Antiqua" w:eastAsia="Book Antiqua" w:hAnsi="Book Antiqua" w:cs="Book Antiqua"/>
          <w:color w:val="000000"/>
        </w:rPr>
        <w:t>, Seongnam 13496, Bundang gu, South Korea</w:t>
      </w:r>
    </w:p>
    <w:p w14:paraId="70D5509E" w14:textId="77777777" w:rsidR="00A12213" w:rsidRPr="003F67F6" w:rsidRDefault="00A12213" w:rsidP="003F67F6">
      <w:pPr>
        <w:spacing w:line="360" w:lineRule="auto"/>
        <w:jc w:val="both"/>
        <w:rPr>
          <w:rFonts w:ascii="Book Antiqua" w:eastAsia="Book Antiqua" w:hAnsi="Book Antiqua" w:cs="Book Antiqua"/>
          <w:color w:val="000000"/>
          <w:lang w:eastAsia="zh-CN"/>
        </w:rPr>
      </w:pPr>
    </w:p>
    <w:p w14:paraId="717EE89A" w14:textId="7BA2337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Author contributions: </w:t>
      </w:r>
      <w:r w:rsidRPr="003F67F6">
        <w:rPr>
          <w:rFonts w:ascii="Book Antiqua" w:eastAsia="Book Antiqua" w:hAnsi="Book Antiqua" w:cs="Book Antiqua"/>
          <w:color w:val="000000"/>
        </w:rPr>
        <w:t xml:space="preserve">Cho </w:t>
      </w:r>
      <w:r w:rsidR="00164F82" w:rsidRPr="003F67F6">
        <w:rPr>
          <w:rFonts w:ascii="Book Antiqua" w:eastAsia="Book Antiqua" w:hAnsi="Book Antiqua" w:cs="Book Antiqua"/>
          <w:color w:val="000000"/>
        </w:rPr>
        <w:t xml:space="preserve">Y </w:t>
      </w:r>
      <w:r w:rsidRPr="003F67F6">
        <w:rPr>
          <w:rFonts w:ascii="Book Antiqua" w:eastAsia="Book Antiqua" w:hAnsi="Book Antiqua" w:cs="Book Antiqua"/>
          <w:color w:val="000000"/>
        </w:rPr>
        <w:t xml:space="preserve">designed and wrote the review, performed the literature research and interpretation and wrote the manuscript; Park </w:t>
      </w:r>
      <w:r w:rsidR="00164F82" w:rsidRPr="003F67F6">
        <w:rPr>
          <w:rFonts w:ascii="Book Antiqua" w:eastAsia="Book Antiqua" w:hAnsi="Book Antiqua" w:cs="Book Antiqua"/>
          <w:color w:val="000000"/>
        </w:rPr>
        <w:t xml:space="preserve">MJ </w:t>
      </w:r>
      <w:r w:rsidRPr="003F67F6">
        <w:rPr>
          <w:rFonts w:ascii="Book Antiqua" w:eastAsia="Book Antiqua" w:hAnsi="Book Antiqua" w:cs="Book Antiqua"/>
          <w:color w:val="000000"/>
        </w:rPr>
        <w:t>and Kim</w:t>
      </w:r>
      <w:r w:rsidR="00164F82" w:rsidRPr="003F67F6">
        <w:rPr>
          <w:rFonts w:ascii="Book Antiqua" w:eastAsia="Book Antiqua" w:hAnsi="Book Antiqua" w:cs="Book Antiqua"/>
          <w:color w:val="000000"/>
        </w:rPr>
        <w:t xml:space="preserve"> K</w:t>
      </w:r>
      <w:r w:rsidRPr="003F67F6">
        <w:rPr>
          <w:rFonts w:ascii="Book Antiqua" w:eastAsia="Book Antiqua" w:hAnsi="Book Antiqua" w:cs="Book Antiqua"/>
          <w:color w:val="000000"/>
        </w:rPr>
        <w:t xml:space="preserve"> performed the experiments and interpretation; Kim</w:t>
      </w:r>
      <w:r w:rsidR="004D6208" w:rsidRPr="003F67F6">
        <w:rPr>
          <w:rFonts w:ascii="Book Antiqua" w:eastAsia="Book Antiqua" w:hAnsi="Book Antiqua" w:cs="Book Antiqua"/>
          <w:color w:val="000000"/>
        </w:rPr>
        <w:t xml:space="preserve"> SW</w:t>
      </w:r>
      <w:r w:rsidRPr="003F67F6">
        <w:rPr>
          <w:rFonts w:ascii="Book Antiqua" w:eastAsia="Book Antiqua" w:hAnsi="Book Antiqua" w:cs="Book Antiqua"/>
          <w:color w:val="000000"/>
        </w:rPr>
        <w:t>, Kim</w:t>
      </w:r>
      <w:r w:rsidR="004D6208" w:rsidRPr="003F67F6">
        <w:rPr>
          <w:rFonts w:ascii="Book Antiqua" w:eastAsia="Book Antiqua" w:hAnsi="Book Antiqua" w:cs="Book Antiqua"/>
          <w:color w:val="000000"/>
        </w:rPr>
        <w:t xml:space="preserve"> W</w:t>
      </w:r>
      <w:r w:rsidRPr="003F67F6">
        <w:rPr>
          <w:rFonts w:ascii="Book Antiqua" w:eastAsia="Book Antiqua" w:hAnsi="Book Antiqua" w:cs="Book Antiqua"/>
          <w:color w:val="000000"/>
        </w:rPr>
        <w:t>, Oh</w:t>
      </w:r>
      <w:r w:rsidR="004D6208" w:rsidRPr="003F67F6">
        <w:rPr>
          <w:rFonts w:ascii="Book Antiqua" w:eastAsia="Book Antiqua" w:hAnsi="Book Antiqua" w:cs="Book Antiqua"/>
          <w:color w:val="000000"/>
        </w:rPr>
        <w:t xml:space="preserve"> S</w:t>
      </w:r>
      <w:r w:rsidRPr="003F67F6">
        <w:rPr>
          <w:rFonts w:ascii="Book Antiqua" w:eastAsia="Book Antiqua" w:hAnsi="Book Antiqua" w:cs="Book Antiqua"/>
          <w:color w:val="000000"/>
        </w:rPr>
        <w:t>, Lee</w:t>
      </w:r>
      <w:r w:rsidR="004D6208" w:rsidRPr="003F67F6">
        <w:rPr>
          <w:rFonts w:ascii="Book Antiqua" w:eastAsia="Book Antiqua" w:hAnsi="Book Antiqua" w:cs="Book Antiqua"/>
          <w:color w:val="000000"/>
        </w:rPr>
        <w:t xml:space="preserve"> JH</w:t>
      </w:r>
      <w:r w:rsidRPr="003F67F6">
        <w:rPr>
          <w:rFonts w:ascii="Book Antiqua" w:eastAsia="Book Antiqua" w:hAnsi="Book Antiqua" w:cs="Book Antiqua"/>
          <w:color w:val="000000"/>
        </w:rPr>
        <w:t xml:space="preserve"> contributed to the review design, literature research, and supervised the review; </w:t>
      </w:r>
      <w:r w:rsidR="005A1797" w:rsidRPr="003F67F6">
        <w:rPr>
          <w:rFonts w:ascii="Book Antiqua" w:eastAsia="Book Antiqua" w:hAnsi="Book Antiqua" w:cs="Book Antiqua"/>
          <w:color w:val="000000"/>
        </w:rPr>
        <w:t>a</w:t>
      </w:r>
      <w:r w:rsidRPr="003F67F6">
        <w:rPr>
          <w:rFonts w:ascii="Book Antiqua" w:eastAsia="Book Antiqua" w:hAnsi="Book Antiqua" w:cs="Book Antiqua"/>
          <w:color w:val="000000"/>
        </w:rPr>
        <w:t>ll authors finally approved the manuscript.</w:t>
      </w:r>
    </w:p>
    <w:p w14:paraId="2CAE4047" w14:textId="77777777" w:rsidR="00A77B3E" w:rsidRPr="003F67F6" w:rsidRDefault="00A77B3E" w:rsidP="003F67F6">
      <w:pPr>
        <w:spacing w:line="360" w:lineRule="auto"/>
        <w:jc w:val="both"/>
        <w:rPr>
          <w:rFonts w:ascii="Book Antiqua" w:hAnsi="Book Antiqua"/>
        </w:rPr>
      </w:pPr>
    </w:p>
    <w:p w14:paraId="33E49FA9" w14:textId="32BCF249"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lastRenderedPageBreak/>
        <w:t>Supported by</w:t>
      </w:r>
      <w:r w:rsidR="00F90E18" w:rsidRPr="003F67F6">
        <w:rPr>
          <w:rFonts w:ascii="Book Antiqua" w:eastAsia="Book Antiqua" w:hAnsi="Book Antiqua" w:cs="Book Antiqua"/>
          <w:b/>
          <w:bCs/>
          <w:color w:val="000000"/>
        </w:rPr>
        <w:t xml:space="preserve"> </w:t>
      </w:r>
      <w:r w:rsidR="00F90E18" w:rsidRPr="003F67F6">
        <w:rPr>
          <w:rFonts w:ascii="Book Antiqua" w:eastAsia="Book Antiqua" w:hAnsi="Book Antiqua" w:cs="Book Antiqua"/>
          <w:color w:val="000000"/>
        </w:rPr>
        <w:t>t</w:t>
      </w:r>
      <w:r w:rsidRPr="003F67F6">
        <w:rPr>
          <w:rFonts w:ascii="Book Antiqua" w:eastAsia="Book Antiqua" w:hAnsi="Book Antiqua" w:cs="Book Antiqua"/>
          <w:color w:val="000000"/>
        </w:rPr>
        <w:t xml:space="preserve">he Research Supporting Program of </w:t>
      </w:r>
      <w:r w:rsidR="00AF5C08" w:rsidRPr="003F67F6">
        <w:rPr>
          <w:rFonts w:ascii="Book Antiqua" w:eastAsia="Book Antiqua" w:hAnsi="Book Antiqua" w:cs="Book Antiqua"/>
          <w:color w:val="000000"/>
        </w:rPr>
        <w:t>t</w:t>
      </w:r>
      <w:r w:rsidRPr="003F67F6">
        <w:rPr>
          <w:rFonts w:ascii="Book Antiqua" w:eastAsia="Book Antiqua" w:hAnsi="Book Antiqua" w:cs="Book Antiqua"/>
          <w:color w:val="000000"/>
        </w:rPr>
        <w:t>he Korean Association for the Study of the Liver and The Korean Liver Foundation in 2017</w:t>
      </w:r>
      <w:r w:rsidR="000B4C3E"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and the National Research Foundation of Korea grant funded by the Korea government</w:t>
      </w:r>
      <w:r w:rsidR="00AF5C08"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No. 2018R1C1B6001102</w:t>
      </w:r>
      <w:r w:rsidR="000B4C3E" w:rsidRPr="003F67F6">
        <w:rPr>
          <w:rFonts w:ascii="Book Antiqua" w:eastAsia="Book Antiqua" w:hAnsi="Book Antiqua" w:cs="Book Antiqua"/>
          <w:color w:val="000000"/>
        </w:rPr>
        <w:t>.</w:t>
      </w:r>
    </w:p>
    <w:p w14:paraId="64CDF540" w14:textId="77777777" w:rsidR="00A77B3E" w:rsidRPr="003F67F6" w:rsidRDefault="00A77B3E" w:rsidP="003F67F6">
      <w:pPr>
        <w:spacing w:line="360" w:lineRule="auto"/>
        <w:jc w:val="both"/>
        <w:rPr>
          <w:rFonts w:ascii="Book Antiqua" w:hAnsi="Book Antiqua"/>
        </w:rPr>
      </w:pPr>
    </w:p>
    <w:p w14:paraId="4C4696CE" w14:textId="0330880D"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Corresponding author: </w:t>
      </w:r>
      <w:bookmarkStart w:id="4" w:name="OLE_LINK14"/>
      <w:r w:rsidRPr="003F67F6">
        <w:rPr>
          <w:rFonts w:ascii="Book Antiqua" w:eastAsia="Book Antiqua" w:hAnsi="Book Antiqua" w:cs="Book Antiqua"/>
          <w:b/>
          <w:bCs/>
          <w:color w:val="000000"/>
        </w:rPr>
        <w:t xml:space="preserve">Yuri Cho, MD, PhD, Assistant Professor, </w:t>
      </w:r>
      <w:r w:rsidRPr="003F67F6">
        <w:rPr>
          <w:rFonts w:ascii="Book Antiqua" w:eastAsia="Book Antiqua" w:hAnsi="Book Antiqua" w:cs="Book Antiqua"/>
          <w:color w:val="000000"/>
        </w:rPr>
        <w:t xml:space="preserve">Department of Internal Medicine, CHA Gangnam Medical Center, CHA University School of Medicine, </w:t>
      </w:r>
      <w:r w:rsidR="006C64C1" w:rsidRPr="003F67F6">
        <w:rPr>
          <w:rFonts w:ascii="Book Antiqua" w:eastAsia="Book Antiqua" w:hAnsi="Book Antiqua" w:cs="Book Antiqua"/>
          <w:color w:val="000000"/>
        </w:rPr>
        <w:t xml:space="preserve">No. </w:t>
      </w:r>
      <w:r w:rsidRPr="003F67F6">
        <w:rPr>
          <w:rFonts w:ascii="Book Antiqua" w:eastAsia="Book Antiqua" w:hAnsi="Book Antiqua" w:cs="Book Antiqua"/>
          <w:color w:val="000000"/>
        </w:rPr>
        <w:t>569</w:t>
      </w:r>
      <w:r w:rsidR="00A7627D"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Nonhyon-ro, Gangnam-gu, Seoul 06135, South Korea. </w:t>
      </w:r>
      <w:hyperlink r:id="rId7" w:history="1">
        <w:r w:rsidR="005C0DD0" w:rsidRPr="001343BD">
          <w:rPr>
            <w:rStyle w:val="a7"/>
            <w:rFonts w:ascii="Book Antiqua" w:eastAsia="Book Antiqua" w:hAnsi="Book Antiqua" w:cs="Book Antiqua"/>
            <w:u w:val="none"/>
          </w:rPr>
          <w:t>yuricho@cha.ac.kr</w:t>
        </w:r>
      </w:hyperlink>
    </w:p>
    <w:bookmarkEnd w:id="4"/>
    <w:p w14:paraId="4B142EA8" w14:textId="77777777" w:rsidR="00A77B3E" w:rsidRPr="003F67F6" w:rsidRDefault="00A77B3E" w:rsidP="003F67F6">
      <w:pPr>
        <w:spacing w:line="360" w:lineRule="auto"/>
        <w:jc w:val="both"/>
        <w:rPr>
          <w:rFonts w:ascii="Book Antiqua" w:hAnsi="Book Antiqua"/>
        </w:rPr>
      </w:pPr>
    </w:p>
    <w:p w14:paraId="604ECA5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Received: </w:t>
      </w:r>
      <w:r w:rsidRPr="003F67F6">
        <w:rPr>
          <w:rFonts w:ascii="Book Antiqua" w:eastAsia="Book Antiqua" w:hAnsi="Book Antiqua" w:cs="Book Antiqua"/>
          <w:color w:val="000000"/>
        </w:rPr>
        <w:t>June 26, 2020</w:t>
      </w:r>
    </w:p>
    <w:p w14:paraId="49B5F16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Revised: </w:t>
      </w:r>
      <w:r w:rsidRPr="003F67F6">
        <w:rPr>
          <w:rFonts w:ascii="Book Antiqua" w:eastAsia="Book Antiqua" w:hAnsi="Book Antiqua" w:cs="Book Antiqua"/>
          <w:color w:val="000000"/>
        </w:rPr>
        <w:t>August 27, 2020</w:t>
      </w:r>
    </w:p>
    <w:p w14:paraId="63FAEF48" w14:textId="1E211EA9"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Accepted: </w:t>
      </w:r>
      <w:r w:rsidR="009A64A7" w:rsidRPr="009A64A7">
        <w:rPr>
          <w:rFonts w:ascii="Book Antiqua" w:eastAsia="Book Antiqua" w:hAnsi="Book Antiqua" w:cs="Book Antiqua"/>
          <w:color w:val="000000"/>
        </w:rPr>
        <w:t>September 23, 2020</w:t>
      </w:r>
    </w:p>
    <w:p w14:paraId="2CBA8874" w14:textId="2648207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Published online: </w:t>
      </w:r>
      <w:r w:rsidR="00C6593B" w:rsidRPr="00267559">
        <w:rPr>
          <w:rFonts w:ascii="Book Antiqua" w:eastAsia="Book Antiqua" w:hAnsi="Book Antiqua" w:cs="Book Antiqua"/>
          <w:bCs/>
        </w:rPr>
        <w:t>November</w:t>
      </w:r>
      <w:r w:rsidR="00C6593B" w:rsidRPr="00267559">
        <w:rPr>
          <w:rFonts w:ascii="Book Antiqua" w:hAnsi="Book Antiqua" w:cs="Book Antiqua" w:hint="eastAsia"/>
          <w:bCs/>
          <w:lang w:eastAsia="zh-CN"/>
        </w:rPr>
        <w:t xml:space="preserve"> </w:t>
      </w:r>
      <w:r w:rsidR="00C6593B">
        <w:rPr>
          <w:rFonts w:ascii="Book Antiqua" w:hAnsi="Book Antiqua" w:cs="Book Antiqua" w:hint="eastAsia"/>
          <w:bCs/>
          <w:lang w:eastAsia="zh-CN"/>
        </w:rPr>
        <w:t>14</w:t>
      </w:r>
      <w:r w:rsidR="00C6593B" w:rsidRPr="00267559">
        <w:rPr>
          <w:rFonts w:ascii="Book Antiqua" w:hAnsi="Book Antiqua" w:cs="Book Antiqua" w:hint="eastAsia"/>
          <w:bCs/>
          <w:lang w:eastAsia="zh-CN"/>
        </w:rPr>
        <w:t>, 2020</w:t>
      </w:r>
    </w:p>
    <w:p w14:paraId="0B11A82E" w14:textId="77777777" w:rsidR="00A77B3E" w:rsidRPr="003F67F6" w:rsidRDefault="00A77B3E" w:rsidP="003F67F6">
      <w:pPr>
        <w:spacing w:line="360" w:lineRule="auto"/>
        <w:jc w:val="both"/>
        <w:rPr>
          <w:rFonts w:ascii="Book Antiqua" w:hAnsi="Book Antiqua"/>
        </w:rPr>
        <w:sectPr w:rsidR="00A77B3E" w:rsidRPr="003F67F6">
          <w:footerReference w:type="default" r:id="rId8"/>
          <w:pgSz w:w="12240" w:h="15840"/>
          <w:pgMar w:top="1440" w:right="1440" w:bottom="1440" w:left="1440" w:header="720" w:footer="720" w:gutter="0"/>
          <w:cols w:space="720"/>
          <w:docGrid w:linePitch="360"/>
        </w:sectPr>
      </w:pPr>
    </w:p>
    <w:p w14:paraId="3F6D9E9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Abstract</w:t>
      </w:r>
    </w:p>
    <w:p w14:paraId="6B6AC5D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BACKGROUND</w:t>
      </w:r>
    </w:p>
    <w:p w14:paraId="7A3412D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Hippo signaling pathway regulates organ size by regulating cell proliferation and apoptosis with terminal effectors including </w:t>
      </w:r>
      <w:bookmarkStart w:id="5" w:name="OLE_LINK9"/>
      <w:r w:rsidRPr="00E304C9">
        <w:rPr>
          <w:rFonts w:ascii="Book Antiqua" w:eastAsia="Book Antiqua" w:hAnsi="Book Antiqua" w:cs="Book Antiqua"/>
          <w:caps/>
          <w:color w:val="000000"/>
        </w:rPr>
        <w:t>y</w:t>
      </w:r>
      <w:r w:rsidRPr="003F67F6">
        <w:rPr>
          <w:rFonts w:ascii="Book Antiqua" w:eastAsia="Book Antiqua" w:hAnsi="Book Antiqua" w:cs="Book Antiqua"/>
          <w:color w:val="000000"/>
        </w:rPr>
        <w:t>es-associated protein-1</w:t>
      </w:r>
      <w:bookmarkEnd w:id="5"/>
      <w:r w:rsidRPr="003F67F6">
        <w:rPr>
          <w:rFonts w:ascii="Book Antiqua" w:eastAsia="Book Antiqua" w:hAnsi="Book Antiqua" w:cs="Book Antiqua"/>
          <w:color w:val="000000"/>
        </w:rPr>
        <w:t xml:space="preserve"> (YAP-1). Dysregulation in Hippo pathway has been proposed as one of the therapeutic targets in hepatocarcinogenesis. The levels of </w:t>
      </w:r>
      <w:bookmarkStart w:id="6" w:name="OLE_LINK31"/>
      <w:bookmarkStart w:id="7" w:name="OLE_LINK1785"/>
      <w:r w:rsidRPr="003F67F6">
        <w:rPr>
          <w:rFonts w:ascii="Book Antiqua" w:eastAsia="Book Antiqua" w:hAnsi="Book Antiqua" w:cs="Book Antiqua"/>
          <w:color w:val="000000"/>
        </w:rPr>
        <w:t>reactive oxygen species</w:t>
      </w:r>
      <w:bookmarkEnd w:id="6"/>
      <w:bookmarkEnd w:id="7"/>
      <w:r w:rsidRPr="003F67F6">
        <w:rPr>
          <w:rFonts w:ascii="Book Antiqua" w:eastAsia="Book Antiqua" w:hAnsi="Book Antiqua" w:cs="Book Antiqua"/>
          <w:color w:val="000000"/>
        </w:rPr>
        <w:t xml:space="preserve"> (ROS) increase during the progression from early to advanced hepatocellular carcinoma (HCC).</w:t>
      </w:r>
    </w:p>
    <w:p w14:paraId="3AC44848" w14:textId="77777777" w:rsidR="00A77B3E" w:rsidRPr="003F67F6" w:rsidRDefault="00A77B3E" w:rsidP="003F67F6">
      <w:pPr>
        <w:spacing w:line="360" w:lineRule="auto"/>
        <w:jc w:val="both"/>
        <w:rPr>
          <w:rFonts w:ascii="Book Antiqua" w:hAnsi="Book Antiqua"/>
        </w:rPr>
      </w:pPr>
    </w:p>
    <w:p w14:paraId="1715BB3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AIM</w:t>
      </w:r>
    </w:p>
    <w:p w14:paraId="37BBE447" w14:textId="2C81EEC2" w:rsidR="00A77B3E" w:rsidRPr="003F67F6" w:rsidRDefault="002928F6" w:rsidP="003F67F6">
      <w:pPr>
        <w:spacing w:line="360" w:lineRule="auto"/>
        <w:jc w:val="both"/>
        <w:rPr>
          <w:rFonts w:ascii="Book Antiqua" w:hAnsi="Book Antiqua"/>
        </w:rPr>
      </w:pPr>
      <w:bookmarkStart w:id="8" w:name="OLE_LINK16"/>
      <w:r w:rsidRPr="003F67F6">
        <w:rPr>
          <w:rFonts w:ascii="Book Antiqua" w:eastAsia="Book Antiqua" w:hAnsi="Book Antiqua" w:cs="Book Antiqua"/>
          <w:color w:val="000000"/>
        </w:rPr>
        <w:t>To</w:t>
      </w:r>
      <w:r w:rsidR="009400C9" w:rsidRPr="003F67F6">
        <w:rPr>
          <w:rFonts w:ascii="Book Antiqua" w:eastAsia="Book Antiqua" w:hAnsi="Book Antiqua" w:cs="Book Antiqua"/>
          <w:color w:val="000000"/>
        </w:rPr>
        <w:t xml:space="preserve"> </w:t>
      </w:r>
      <w:r w:rsidR="004D5286" w:rsidRPr="003F67F6">
        <w:rPr>
          <w:rFonts w:ascii="Book Antiqua" w:eastAsia="Book Antiqua" w:hAnsi="Book Antiqua" w:cs="Book Antiqua"/>
          <w:color w:val="000000"/>
        </w:rPr>
        <w:t>study</w:t>
      </w:r>
      <w:r w:rsidR="009400C9" w:rsidRPr="003F67F6">
        <w:rPr>
          <w:rFonts w:ascii="Book Antiqua" w:eastAsia="Book Antiqua" w:hAnsi="Book Antiqua" w:cs="Book Antiqua"/>
          <w:color w:val="000000"/>
        </w:rPr>
        <w:t xml:space="preserve"> the activation of YAP-1 by ROS-induced damage in HCC and the involved signaling pathway.</w:t>
      </w:r>
      <w:bookmarkEnd w:id="8"/>
    </w:p>
    <w:p w14:paraId="3E315395" w14:textId="77777777" w:rsidR="00A77B3E" w:rsidRPr="003F67F6" w:rsidRDefault="00A77B3E" w:rsidP="003F67F6">
      <w:pPr>
        <w:spacing w:line="360" w:lineRule="auto"/>
        <w:jc w:val="both"/>
        <w:rPr>
          <w:rFonts w:ascii="Book Antiqua" w:hAnsi="Book Antiqua"/>
        </w:rPr>
      </w:pPr>
    </w:p>
    <w:p w14:paraId="0560422A"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METHODS</w:t>
      </w:r>
    </w:p>
    <w:p w14:paraId="58D7003A" w14:textId="77456D8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expression of YAP-1 in HCC cells (Huh-7, HepG2, and SNU-761) was quantified using </w:t>
      </w:r>
      <w:bookmarkStart w:id="9" w:name="OLE_LINK19"/>
      <w:r w:rsidRPr="003F67F6">
        <w:rPr>
          <w:rFonts w:ascii="Book Antiqua" w:eastAsia="Book Antiqua" w:hAnsi="Book Antiqua" w:cs="Book Antiqua"/>
          <w:color w:val="000000"/>
        </w:rPr>
        <w:t xml:space="preserve">real-time </w:t>
      </w:r>
      <w:r w:rsidR="009F2767" w:rsidRPr="003F67F6">
        <w:rPr>
          <w:rFonts w:ascii="Book Antiqua" w:eastAsia="Book Antiqua" w:hAnsi="Book Antiqua" w:cs="Book Antiqua"/>
          <w:color w:val="000000"/>
        </w:rPr>
        <w:t>p</w:t>
      </w:r>
      <w:r w:rsidR="000329C2" w:rsidRPr="003F67F6">
        <w:rPr>
          <w:rFonts w:ascii="Book Antiqua" w:eastAsia="Book Antiqua" w:hAnsi="Book Antiqua" w:cs="Book Antiqua"/>
          <w:color w:val="000000"/>
        </w:rPr>
        <w:t xml:space="preserve">olymerase </w:t>
      </w:r>
      <w:r w:rsidR="009F2767" w:rsidRPr="003F67F6">
        <w:rPr>
          <w:rFonts w:ascii="Book Antiqua" w:eastAsia="Book Antiqua" w:hAnsi="Book Antiqua" w:cs="Book Antiqua"/>
          <w:color w:val="000000"/>
        </w:rPr>
        <w:t>c</w:t>
      </w:r>
      <w:r w:rsidR="000329C2" w:rsidRPr="003F67F6">
        <w:rPr>
          <w:rFonts w:ascii="Book Antiqua" w:eastAsia="Book Antiqua" w:hAnsi="Book Antiqua" w:cs="Book Antiqua"/>
          <w:color w:val="000000"/>
        </w:rPr>
        <w:t xml:space="preserve">hain </w:t>
      </w:r>
      <w:r w:rsidR="009F2767" w:rsidRPr="003F67F6">
        <w:rPr>
          <w:rFonts w:ascii="Book Antiqua" w:eastAsia="Book Antiqua" w:hAnsi="Book Antiqua" w:cs="Book Antiqua"/>
          <w:color w:val="000000"/>
        </w:rPr>
        <w:t>r</w:t>
      </w:r>
      <w:r w:rsidR="000329C2" w:rsidRPr="003F67F6">
        <w:rPr>
          <w:rFonts w:ascii="Book Antiqua" w:eastAsia="Book Antiqua" w:hAnsi="Book Antiqua" w:cs="Book Antiqua"/>
          <w:color w:val="000000"/>
        </w:rPr>
        <w:t>eaction</w:t>
      </w:r>
      <w:bookmarkEnd w:id="9"/>
      <w:r w:rsidRPr="003F67F6">
        <w:rPr>
          <w:rFonts w:ascii="Book Antiqua" w:eastAsia="Book Antiqua" w:hAnsi="Book Antiqua" w:cs="Book Antiqua"/>
          <w:color w:val="000000"/>
        </w:rPr>
        <w:t xml:space="preserve"> and immunoblotting. Human HCC cells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which is a major component of ROS in living organisms, and with either YAP-1</w:t>
      </w:r>
      <w:r w:rsidR="00721DF8" w:rsidRPr="003F67F6">
        <w:rPr>
          <w:rFonts w:ascii="Book Antiqua" w:eastAsia="Book Antiqua" w:hAnsi="Book Antiqua" w:cs="Book Antiqua"/>
          <w:color w:val="000000"/>
        </w:rPr>
        <w:t xml:space="preserve"> </w:t>
      </w:r>
      <w:bookmarkStart w:id="10" w:name="OLE_LINK50"/>
      <w:r w:rsidRPr="003F67F6">
        <w:rPr>
          <w:rFonts w:ascii="Book Antiqua" w:eastAsia="Book Antiqua" w:hAnsi="Book Antiqua" w:cs="Book Antiqua"/>
          <w:color w:val="000000"/>
        </w:rPr>
        <w:t>small interfering RNA</w:t>
      </w:r>
      <w:bookmarkEnd w:id="10"/>
      <w:r w:rsidRPr="003F67F6">
        <w:rPr>
          <w:rFonts w:ascii="Book Antiqua" w:eastAsia="Book Antiqua" w:hAnsi="Book Antiqua" w:cs="Book Antiqua"/>
          <w:color w:val="000000"/>
        </w:rPr>
        <w:t xml:space="preserve"> (siRNA) or control siRNA. To investigate the role of YAP-1 in HCC cells under oxidative stress, MTS assays were performed. Immunoblotting was performed to evaluate the signaling pathway responsible for the activation of YAP-1. Eighty-eight surgically resected frozen HCC tissue samples and 88 nontumor liver tissue samples were used for gene expression analyses.</w:t>
      </w:r>
    </w:p>
    <w:p w14:paraId="4B308909" w14:textId="77777777" w:rsidR="00A77B3E" w:rsidRPr="003F67F6" w:rsidRDefault="00A77B3E" w:rsidP="003F67F6">
      <w:pPr>
        <w:spacing w:line="360" w:lineRule="auto"/>
        <w:jc w:val="both"/>
        <w:rPr>
          <w:rFonts w:ascii="Book Antiqua" w:hAnsi="Book Antiqua"/>
        </w:rPr>
      </w:pPr>
    </w:p>
    <w:p w14:paraId="2006018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RESULTS</w:t>
      </w:r>
    </w:p>
    <w:p w14:paraId="21764B8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increased the mRNA and protein expression of YAP-1 in HCC cells (Huh-7, HepG2, and SNU-761). Suppression of YAP-1 using siRNA transfection resulted in a significant decrease in tumor proliferation during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treatment both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rPr>
        <w:t xml:space="preserve"> and </w:t>
      </w:r>
      <w:r w:rsidRPr="003F67F6">
        <w:rPr>
          <w:rFonts w:ascii="Book Antiqua" w:eastAsia="Book Antiqua" w:hAnsi="Book Antiqua" w:cs="Book Antiqua"/>
          <w:i/>
          <w:iCs/>
          <w:color w:val="000000"/>
        </w:rPr>
        <w:t xml:space="preserve">in vivo </w:t>
      </w:r>
      <w:r w:rsidRPr="003F67F6">
        <w:rPr>
          <w:rFonts w:ascii="Book Antiqua" w:eastAsia="Book Antiqua" w:hAnsi="Book Antiqua" w:cs="Book Antiqua"/>
          <w:color w:val="000000"/>
        </w:rPr>
        <w:t xml:space="preserve">(both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oncogenic action of YAP-1 occurred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activation of the c-Myc pathway, leading to the upregulation of components of the </w:t>
      </w:r>
      <w:bookmarkStart w:id="11" w:name="OLE_LINK30"/>
      <w:r w:rsidRPr="003F67F6">
        <w:rPr>
          <w:rFonts w:ascii="Book Antiqua" w:eastAsia="Book Antiqua" w:hAnsi="Book Antiqua" w:cs="Book Antiqua"/>
          <w:color w:val="000000"/>
        </w:rPr>
        <w:t>unfolded protein response</w:t>
      </w:r>
      <w:bookmarkEnd w:id="11"/>
      <w:r w:rsidRPr="003F67F6">
        <w:rPr>
          <w:rFonts w:ascii="Book Antiqua" w:eastAsia="Book Antiqua" w:hAnsi="Book Antiqua" w:cs="Book Antiqua"/>
          <w:color w:val="000000"/>
        </w:rPr>
        <w:t xml:space="preserve"> (UPR), including 78-kDa glucose-regulated protein and activating transcription factor-6 (ATF-6). The YAP-1 mRNA levels in human HCC tissues were upregulated by 2.6-fold compared with those in nontumor tissues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and were positively correlated with the ATF-6 Levels (Pearson’s coefficient = 0.299;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p>
    <w:p w14:paraId="523D2515" w14:textId="77777777" w:rsidR="00A77B3E" w:rsidRPr="003F67F6" w:rsidRDefault="00A77B3E" w:rsidP="003F67F6">
      <w:pPr>
        <w:spacing w:line="360" w:lineRule="auto"/>
        <w:jc w:val="both"/>
        <w:rPr>
          <w:rFonts w:ascii="Book Antiqua" w:hAnsi="Book Antiqua"/>
        </w:rPr>
      </w:pPr>
    </w:p>
    <w:p w14:paraId="0EC46DB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CONCLUSION</w:t>
      </w:r>
    </w:p>
    <w:p w14:paraId="20B1220E"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This study shows a novel connection between YAP-1 and the UPR through the c-Myc pathway during oxidative stress in HCC. The ROS-induced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c-Myc pathway, which leads to the activation of the UPR pathway, might be a therapeutic target in HCC.</w:t>
      </w:r>
    </w:p>
    <w:p w14:paraId="46742523" w14:textId="77777777" w:rsidR="00A77B3E" w:rsidRPr="003F67F6" w:rsidRDefault="00A77B3E" w:rsidP="003F67F6">
      <w:pPr>
        <w:spacing w:line="360" w:lineRule="auto"/>
        <w:jc w:val="both"/>
        <w:rPr>
          <w:rFonts w:ascii="Book Antiqua" w:hAnsi="Book Antiqua"/>
        </w:rPr>
      </w:pPr>
    </w:p>
    <w:p w14:paraId="70C19670" w14:textId="5575888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Key Words: </w:t>
      </w:r>
      <w:r w:rsidR="00C00A77" w:rsidRPr="003F67F6">
        <w:rPr>
          <w:rFonts w:ascii="Book Antiqua" w:eastAsia="Book Antiqua" w:hAnsi="Book Antiqua" w:cs="Book Antiqua"/>
          <w:color w:val="000000"/>
        </w:rPr>
        <w:t>H</w:t>
      </w:r>
      <w:r w:rsidRPr="003F67F6">
        <w:rPr>
          <w:rFonts w:ascii="Book Antiqua" w:eastAsia="Book Antiqua" w:hAnsi="Book Antiqua" w:cs="Book Antiqua"/>
          <w:color w:val="000000"/>
        </w:rPr>
        <w:t xml:space="preserve">epatocellular carcinoma; </w:t>
      </w:r>
      <w:r w:rsidR="00C00A77" w:rsidRPr="003F67F6">
        <w:rPr>
          <w:rFonts w:ascii="Book Antiqua" w:eastAsia="Book Antiqua" w:hAnsi="Book Antiqua" w:cs="Book Antiqua"/>
          <w:color w:val="000000"/>
        </w:rPr>
        <w:t>Y</w:t>
      </w:r>
      <w:r w:rsidR="00D47356" w:rsidRPr="003F67F6">
        <w:rPr>
          <w:rFonts w:ascii="Book Antiqua" w:eastAsia="Book Antiqua" w:hAnsi="Book Antiqua" w:cs="Book Antiqua"/>
          <w:color w:val="000000"/>
        </w:rPr>
        <w:t>es-associated protein-1</w:t>
      </w:r>
      <w:r w:rsidRPr="003F67F6">
        <w:rPr>
          <w:rFonts w:ascii="Book Antiqua" w:eastAsia="Book Antiqua" w:hAnsi="Book Antiqua" w:cs="Book Antiqua"/>
          <w:color w:val="000000"/>
        </w:rPr>
        <w:t xml:space="preserve">; </w:t>
      </w:r>
      <w:r w:rsidR="00C00A77" w:rsidRPr="003F67F6">
        <w:rPr>
          <w:rFonts w:ascii="Book Antiqua" w:eastAsia="Book Antiqua" w:hAnsi="Book Antiqua" w:cs="Book Antiqua"/>
          <w:color w:val="000000"/>
        </w:rPr>
        <w:t>C</w:t>
      </w:r>
      <w:r w:rsidRPr="003F67F6">
        <w:rPr>
          <w:rFonts w:ascii="Book Antiqua" w:eastAsia="Book Antiqua" w:hAnsi="Book Antiqua" w:cs="Book Antiqua"/>
          <w:color w:val="000000"/>
        </w:rPr>
        <w:t xml:space="preserve">-Myc; </w:t>
      </w:r>
      <w:r w:rsidR="00C00A77" w:rsidRPr="003F67F6">
        <w:rPr>
          <w:rFonts w:ascii="Book Antiqua" w:eastAsia="Book Antiqua" w:hAnsi="Book Antiqua" w:cs="Book Antiqua"/>
          <w:color w:val="000000"/>
        </w:rPr>
        <w:t>R</w:t>
      </w:r>
      <w:r w:rsidRPr="003F67F6">
        <w:rPr>
          <w:rFonts w:ascii="Book Antiqua" w:eastAsia="Book Antiqua" w:hAnsi="Book Antiqua" w:cs="Book Antiqua"/>
          <w:color w:val="000000"/>
        </w:rPr>
        <w:t xml:space="preserve">eactive oxygen species; </w:t>
      </w:r>
      <w:r w:rsidR="00C00A77" w:rsidRPr="003F67F6">
        <w:rPr>
          <w:rFonts w:ascii="Book Antiqua" w:eastAsia="Book Antiqua" w:hAnsi="Book Antiqua" w:cs="Book Antiqua"/>
          <w:color w:val="000000"/>
        </w:rPr>
        <w:t>U</w:t>
      </w:r>
      <w:r w:rsidRPr="003F67F6">
        <w:rPr>
          <w:rFonts w:ascii="Book Antiqua" w:eastAsia="Book Antiqua" w:hAnsi="Book Antiqua" w:cs="Book Antiqua"/>
          <w:color w:val="000000"/>
        </w:rPr>
        <w:t xml:space="preserve">nfolded protein response; </w:t>
      </w:r>
      <w:r w:rsidR="002937A2" w:rsidRPr="003F67F6">
        <w:rPr>
          <w:rFonts w:ascii="Book Antiqua" w:eastAsia="Book Antiqua" w:hAnsi="Book Antiqua" w:cs="Book Antiqua"/>
          <w:color w:val="000000"/>
        </w:rPr>
        <w:t>Activating transcription factor-6</w:t>
      </w:r>
    </w:p>
    <w:p w14:paraId="4DB54803" w14:textId="77777777" w:rsidR="00A77B3E" w:rsidRPr="003F67F6" w:rsidRDefault="00A77B3E" w:rsidP="003F67F6">
      <w:pPr>
        <w:spacing w:line="360" w:lineRule="auto"/>
        <w:jc w:val="both"/>
        <w:rPr>
          <w:rFonts w:ascii="Book Antiqua" w:hAnsi="Book Antiqua"/>
        </w:rPr>
      </w:pPr>
    </w:p>
    <w:p w14:paraId="7BBB7E57" w14:textId="04C96184" w:rsidR="000E2CA9" w:rsidRDefault="000E2CA9" w:rsidP="003F67F6">
      <w:pPr>
        <w:spacing w:line="360" w:lineRule="auto"/>
        <w:jc w:val="both"/>
        <w:rPr>
          <w:rFonts w:ascii="Book Antiqua" w:hAnsi="Book Antiqua" w:cs="Book Antiqua" w:hint="eastAsia"/>
          <w:color w:val="000000"/>
          <w:lang w:eastAsia="zh-CN"/>
        </w:rPr>
      </w:pPr>
      <w:bookmarkStart w:id="12" w:name="OLE_LINK12"/>
      <w:r w:rsidRPr="000E2CA9">
        <w:rPr>
          <w:rFonts w:ascii="Book Antiqua" w:hAnsi="Book Antiqua" w:cs="Book Antiqua" w:hint="eastAsia"/>
          <w:b/>
          <w:color w:val="000000"/>
          <w:lang w:eastAsia="zh-CN"/>
        </w:rPr>
        <w:t xml:space="preserve">Citation: </w:t>
      </w:r>
      <w:r w:rsidR="009400C9" w:rsidRPr="003F67F6">
        <w:rPr>
          <w:rFonts w:ascii="Book Antiqua" w:eastAsia="Book Antiqua" w:hAnsi="Book Antiqua" w:cs="Book Antiqua"/>
          <w:color w:val="000000"/>
        </w:rPr>
        <w:t>Cho Y, Park MJ, Kim K, Kim SW, Kim W, Oh S, Lee JH.</w:t>
      </w:r>
      <w:bookmarkEnd w:id="12"/>
      <w:r w:rsidR="009400C9" w:rsidRPr="003F67F6">
        <w:rPr>
          <w:rFonts w:ascii="Book Antiqua" w:eastAsia="Book Antiqua" w:hAnsi="Book Antiqua" w:cs="Book Antiqua"/>
          <w:color w:val="000000"/>
        </w:rPr>
        <w:t xml:space="preserve"> Reactive oxygen species-induced activation of </w:t>
      </w:r>
      <w:r w:rsidR="00D47356" w:rsidRPr="003F67F6">
        <w:rPr>
          <w:rFonts w:ascii="Book Antiqua" w:eastAsia="Book Antiqua" w:hAnsi="Book Antiqua" w:cs="Book Antiqua"/>
          <w:color w:val="000000"/>
        </w:rPr>
        <w:t>yes-associated protein-1</w:t>
      </w:r>
      <w:r w:rsidR="009400C9" w:rsidRPr="003F67F6">
        <w:rPr>
          <w:rFonts w:ascii="Book Antiqua" w:eastAsia="Book Antiqua" w:hAnsi="Book Antiqua" w:cs="Book Antiqua"/>
          <w:color w:val="000000"/>
        </w:rPr>
        <w:t xml:space="preserve"> through the c-Myc pathway is a therapeutic target in hepatocellular carcinoma. </w:t>
      </w:r>
      <w:r w:rsidR="009400C9" w:rsidRPr="003F67F6">
        <w:rPr>
          <w:rFonts w:ascii="Book Antiqua" w:eastAsia="Book Antiqua" w:hAnsi="Book Antiqua" w:cs="Book Antiqua"/>
          <w:i/>
          <w:iCs/>
          <w:color w:val="000000"/>
        </w:rPr>
        <w:t>World J Gastroenterol</w:t>
      </w:r>
      <w:r w:rsidR="009400C9" w:rsidRPr="003F67F6">
        <w:rPr>
          <w:rFonts w:ascii="Book Antiqua" w:eastAsia="Book Antiqua" w:hAnsi="Book Antiqua" w:cs="Book Antiqua"/>
          <w:color w:val="000000"/>
        </w:rPr>
        <w:t xml:space="preserve"> </w:t>
      </w:r>
      <w:r w:rsidR="004F1D1C" w:rsidRPr="00E42B4F">
        <w:rPr>
          <w:rFonts w:ascii="Book Antiqua" w:eastAsia="Book Antiqua" w:hAnsi="Book Antiqua" w:cs="Book Antiqua"/>
          <w:color w:val="000000"/>
        </w:rPr>
        <w:t>2020; 26(</w:t>
      </w:r>
      <w:r w:rsidR="004F1D1C">
        <w:rPr>
          <w:rFonts w:ascii="Book Antiqua" w:hAnsi="Book Antiqua" w:cs="Book Antiqua" w:hint="eastAsia"/>
          <w:color w:val="000000"/>
          <w:lang w:eastAsia="zh-CN"/>
        </w:rPr>
        <w:t>42</w:t>
      </w:r>
      <w:r w:rsidR="004F1D1C" w:rsidRPr="00E42B4F">
        <w:rPr>
          <w:rFonts w:ascii="Book Antiqua" w:eastAsia="Book Antiqua" w:hAnsi="Book Antiqua" w:cs="Book Antiqua"/>
          <w:color w:val="000000"/>
        </w:rPr>
        <w:t xml:space="preserve">): </w:t>
      </w:r>
      <w:r w:rsidR="00E36054" w:rsidRPr="00E36054">
        <w:rPr>
          <w:rFonts w:ascii="Book Antiqua" w:hAnsi="Book Antiqua" w:cs="Book Antiqua"/>
          <w:color w:val="000000"/>
          <w:lang w:eastAsia="zh-CN"/>
        </w:rPr>
        <w:t>6599-6613</w:t>
      </w:r>
      <w:r w:rsidR="004F1D1C">
        <w:rPr>
          <w:rFonts w:ascii="Book Antiqua" w:hAnsi="Book Antiqua" w:cs="Book Antiqua" w:hint="eastAsia"/>
          <w:color w:val="000000"/>
          <w:lang w:eastAsia="zh-CN"/>
        </w:rPr>
        <w:t xml:space="preserve">  </w:t>
      </w:r>
    </w:p>
    <w:p w14:paraId="62224D2D" w14:textId="77777777" w:rsidR="000E2CA9" w:rsidRDefault="004F1D1C" w:rsidP="003F67F6">
      <w:pPr>
        <w:spacing w:line="360" w:lineRule="auto"/>
        <w:jc w:val="both"/>
        <w:rPr>
          <w:rFonts w:ascii="Book Antiqua" w:hAnsi="Book Antiqua" w:cs="Book Antiqua" w:hint="eastAsia"/>
          <w:color w:val="000000"/>
          <w:lang w:eastAsia="zh-CN"/>
        </w:rPr>
      </w:pPr>
      <w:r w:rsidRPr="000E2CA9">
        <w:rPr>
          <w:rFonts w:ascii="Book Antiqua" w:eastAsia="Book Antiqua" w:hAnsi="Book Antiqua" w:cs="Book Antiqua"/>
          <w:b/>
          <w:color w:val="000000"/>
        </w:rPr>
        <w:t>URL:</w:t>
      </w:r>
      <w:r w:rsidRPr="00E42B4F">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42</w:t>
      </w:r>
      <w:r w:rsidRPr="00E42B4F">
        <w:rPr>
          <w:rFonts w:ascii="Book Antiqua" w:eastAsia="Book Antiqua" w:hAnsi="Book Antiqua" w:cs="Book Antiqua"/>
          <w:color w:val="000000"/>
        </w:rPr>
        <w:t>/</w:t>
      </w:r>
      <w:r w:rsidR="00E36054">
        <w:rPr>
          <w:rFonts w:ascii="Book Antiqua" w:hAnsi="Book Antiqua" w:cs="Book Antiqua" w:hint="eastAsia"/>
          <w:color w:val="000000"/>
          <w:lang w:eastAsia="zh-CN"/>
        </w:rPr>
        <w:t>6599</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3E9888B6" w14:textId="58F79D40" w:rsidR="00A77B3E" w:rsidRPr="003F67F6" w:rsidRDefault="004F1D1C" w:rsidP="003F67F6">
      <w:pPr>
        <w:spacing w:line="360" w:lineRule="auto"/>
        <w:jc w:val="both"/>
        <w:rPr>
          <w:rFonts w:ascii="Book Antiqua" w:hAnsi="Book Antiqua"/>
        </w:rPr>
      </w:pPr>
      <w:bookmarkStart w:id="13" w:name="_GoBack"/>
      <w:r w:rsidRPr="000E2CA9">
        <w:rPr>
          <w:rFonts w:ascii="Book Antiqua" w:eastAsia="Book Antiqua" w:hAnsi="Book Antiqua" w:cs="Book Antiqua"/>
          <w:b/>
          <w:color w:val="000000"/>
        </w:rPr>
        <w:t>DOI:</w:t>
      </w:r>
      <w:bookmarkEnd w:id="13"/>
      <w:r w:rsidRPr="00E42B4F">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42</w:t>
      </w:r>
      <w:r w:rsidRPr="00E42B4F">
        <w:rPr>
          <w:rFonts w:ascii="Book Antiqua" w:eastAsia="Book Antiqua" w:hAnsi="Book Antiqua" w:cs="Book Antiqua"/>
          <w:color w:val="000000"/>
        </w:rPr>
        <w:t>.</w:t>
      </w:r>
      <w:r w:rsidR="00E36054">
        <w:rPr>
          <w:rFonts w:ascii="Book Antiqua" w:hAnsi="Book Antiqua" w:cs="Book Antiqua" w:hint="eastAsia"/>
          <w:color w:val="000000"/>
          <w:lang w:eastAsia="zh-CN"/>
        </w:rPr>
        <w:t>6599</w:t>
      </w:r>
    </w:p>
    <w:p w14:paraId="7CC17DFD" w14:textId="77777777" w:rsidR="00A77B3E" w:rsidRPr="003F67F6" w:rsidRDefault="00A77B3E" w:rsidP="003F67F6">
      <w:pPr>
        <w:spacing w:line="360" w:lineRule="auto"/>
        <w:jc w:val="both"/>
        <w:rPr>
          <w:rFonts w:ascii="Book Antiqua" w:hAnsi="Book Antiqua"/>
        </w:rPr>
      </w:pPr>
    </w:p>
    <w:p w14:paraId="260B44E1" w14:textId="2B45F22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Core Tip: </w:t>
      </w:r>
      <w:r w:rsidRPr="003F67F6">
        <w:rPr>
          <w:rFonts w:ascii="Book Antiqua" w:eastAsia="Book Antiqua" w:hAnsi="Book Antiqua" w:cs="Book Antiqua"/>
          <w:color w:val="000000"/>
        </w:rPr>
        <w:t xml:space="preserve">We found a novel connection between </w:t>
      </w:r>
      <w:r w:rsidR="00972AE4" w:rsidRPr="00713E8A">
        <w:rPr>
          <w:rFonts w:ascii="Book Antiqua" w:eastAsia="Book Antiqua" w:hAnsi="Book Antiqua" w:cs="Book Antiqua"/>
          <w:caps/>
          <w:color w:val="000000"/>
        </w:rPr>
        <w:t>y</w:t>
      </w:r>
      <w:r w:rsidR="00972AE4" w:rsidRPr="003F67F6">
        <w:rPr>
          <w:rFonts w:ascii="Book Antiqua" w:eastAsia="Book Antiqua" w:hAnsi="Book Antiqua" w:cs="Book Antiqua"/>
          <w:color w:val="000000"/>
        </w:rPr>
        <w:t>es-associated protein-1</w:t>
      </w:r>
      <w:r w:rsidR="00321D3F"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YAP-1</w:t>
      </w:r>
      <w:r w:rsidR="00321D3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and the unfolded protein response (UPR) through the c-Myc pathway during oxidative stress in </w:t>
      </w:r>
      <w:bookmarkStart w:id="14" w:name="OLE_LINK32"/>
      <w:r w:rsidRPr="003F67F6">
        <w:rPr>
          <w:rFonts w:ascii="Book Antiqua" w:eastAsia="Book Antiqua" w:hAnsi="Book Antiqua" w:cs="Book Antiqua"/>
          <w:color w:val="000000"/>
        </w:rPr>
        <w:t>hepatocellular carcinoma</w:t>
      </w:r>
      <w:bookmarkEnd w:id="14"/>
      <w:r w:rsidRPr="003F67F6">
        <w:rPr>
          <w:rFonts w:ascii="Book Antiqua" w:eastAsia="Book Antiqua" w:hAnsi="Book Antiqua" w:cs="Book Antiqua"/>
          <w:color w:val="000000"/>
        </w:rPr>
        <w:t xml:space="preserve"> (HCC). As the Hippo pathway and c-Myc pathway share many important functions, including the regulation of growth, death and survival in cells and the regulation of stress resistance and life spans in organisms, we speculate that the interaction between YAP-1 and c-Myc is a point of convergence that allows HCC proliferation. The </w:t>
      </w:r>
      <w:r w:rsidR="000B4C3E" w:rsidRPr="003F67F6">
        <w:rPr>
          <w:rFonts w:ascii="Book Antiqua" w:eastAsia="Book Antiqua" w:hAnsi="Book Antiqua" w:cs="Book Antiqua"/>
          <w:color w:val="000000"/>
        </w:rPr>
        <w:t>reactive oxygen species</w:t>
      </w:r>
      <w:r w:rsidRPr="003F67F6">
        <w:rPr>
          <w:rFonts w:ascii="Book Antiqua" w:eastAsia="Book Antiqua" w:hAnsi="Book Antiqua" w:cs="Book Antiqua"/>
          <w:color w:val="000000"/>
        </w:rPr>
        <w:t xml:space="preserve">-induced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c-Myc pathway, which leads to the activation of the UPR pathway, might be a therapeutic target in HCC.</w:t>
      </w:r>
    </w:p>
    <w:p w14:paraId="4C78804A" w14:textId="0AA8E3A1" w:rsidR="00A77B3E" w:rsidRPr="003F67F6" w:rsidRDefault="00040BDA" w:rsidP="003F67F6">
      <w:pPr>
        <w:spacing w:line="360" w:lineRule="auto"/>
        <w:jc w:val="both"/>
        <w:rPr>
          <w:rFonts w:ascii="Book Antiqua" w:hAnsi="Book Antiqua"/>
        </w:rPr>
      </w:pPr>
      <w:r w:rsidRPr="003F67F6">
        <w:rPr>
          <w:rFonts w:ascii="Book Antiqua" w:hAnsi="Book Antiqua"/>
        </w:rPr>
        <w:br w:type="page"/>
      </w:r>
      <w:r w:rsidR="009400C9" w:rsidRPr="003F67F6">
        <w:rPr>
          <w:rFonts w:ascii="Book Antiqua" w:eastAsia="Book Antiqua" w:hAnsi="Book Antiqua" w:cs="Book Antiqua"/>
          <w:b/>
          <w:caps/>
          <w:color w:val="000000"/>
          <w:u w:val="single"/>
        </w:rPr>
        <w:t>INTRODUCTION</w:t>
      </w:r>
    </w:p>
    <w:p w14:paraId="45DE6688" w14:textId="56BD1296"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Reactive oxygen species (ROS), such as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superoxide radicals, and hydroxyl radicals, contribute to tumor progression by enhancing DNA damage and altering cell signaling pathways</w:t>
      </w:r>
      <w:r w:rsidRPr="003F67F6">
        <w:rPr>
          <w:rFonts w:ascii="Book Antiqua" w:eastAsia="Book Antiqua" w:hAnsi="Book Antiqua" w:cs="Book Antiqua"/>
          <w:color w:val="000000"/>
          <w:vertAlign w:val="superscript"/>
        </w:rPr>
        <w:t>[1,2]</w:t>
      </w:r>
      <w:r w:rsidR="00E626BF"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It has been recently suggested that ROS are involved in tumor metastasis, which is a complex process that includes angiogenesis, epithelial-to-mesenchymal transition, invasion, and migration within the tumor microenvironment</w:t>
      </w:r>
      <w:r w:rsidRPr="003F67F6">
        <w:rPr>
          <w:rFonts w:ascii="Book Antiqua" w:eastAsia="Book Antiqua" w:hAnsi="Book Antiqua" w:cs="Book Antiqua"/>
          <w:color w:val="000000"/>
          <w:vertAlign w:val="superscript"/>
        </w:rPr>
        <w:t>[3]</w:t>
      </w:r>
      <w:r w:rsidR="008F3A44"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ROS also control the expression of matrix metalloproteinases and mitogen-activated protein kinases (MAPKs), the activation of the Ras pathway, and the downregulation of E-cadherin expression</w:t>
      </w:r>
      <w:r w:rsidRPr="003F67F6">
        <w:rPr>
          <w:rFonts w:ascii="Book Antiqua" w:eastAsia="Book Antiqua" w:hAnsi="Book Antiqua" w:cs="Book Antiqua"/>
          <w:color w:val="000000"/>
          <w:vertAlign w:val="superscript"/>
        </w:rPr>
        <w:t>[4]</w:t>
      </w:r>
      <w:r w:rsidR="00722D50" w:rsidRPr="003F67F6">
        <w:rPr>
          <w:rFonts w:ascii="Book Antiqua" w:eastAsia="Book Antiqua" w:hAnsi="Book Antiqua" w:cs="Book Antiqua"/>
          <w:color w:val="000000"/>
        </w:rPr>
        <w:t>.</w:t>
      </w:r>
    </w:p>
    <w:p w14:paraId="00104C79" w14:textId="63C4BADB"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Hepatocellular carcinoma (HCC) is one of the common fatal malignancies which results in approximately one million worldwide deaths every year</w:t>
      </w:r>
      <w:r w:rsidRPr="003F67F6">
        <w:rPr>
          <w:rFonts w:ascii="Book Antiqua" w:eastAsia="Book Antiqua" w:hAnsi="Book Antiqua" w:cs="Book Antiqua"/>
          <w:color w:val="000000"/>
          <w:vertAlign w:val="superscript"/>
        </w:rPr>
        <w:t>[5]</w:t>
      </w:r>
      <w:r w:rsidR="00722D5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Oxidative stress is known to be the most important factor of HCC development</w:t>
      </w:r>
      <w:r w:rsidRPr="003F67F6">
        <w:rPr>
          <w:rFonts w:ascii="Book Antiqua" w:eastAsia="Book Antiqua" w:hAnsi="Book Antiqua" w:cs="Book Antiqua"/>
          <w:color w:val="000000"/>
          <w:vertAlign w:val="superscript"/>
        </w:rPr>
        <w:t>[6,7]</w:t>
      </w:r>
      <w:r w:rsidR="00B4352D" w:rsidRPr="003F67F6">
        <w:rPr>
          <w:rFonts w:ascii="Book Antiqua" w:eastAsia="Book Antiqua" w:hAnsi="Book Antiqua" w:cs="Book Antiqua"/>
          <w:color w:val="000000"/>
        </w:rPr>
        <w:t>.</w:t>
      </w:r>
      <w:r w:rsidR="00594BB8"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The major etiologies of HCC, including chronic hepatitis B or C, alcohol-related liver disease, and nonalcoholic fatty liver disease, increase ROS levels</w:t>
      </w:r>
      <w:r w:rsidRPr="003F67F6">
        <w:rPr>
          <w:rFonts w:ascii="Book Antiqua" w:eastAsia="Book Antiqua" w:hAnsi="Book Antiqua" w:cs="Book Antiqua"/>
          <w:color w:val="000000"/>
          <w:vertAlign w:val="superscript"/>
        </w:rPr>
        <w:t>[8,9]</w:t>
      </w:r>
      <w:r w:rsidR="00A13DDB"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ROS levels are also positively correlated with HCC progression</w:t>
      </w:r>
      <w:r w:rsidRPr="003F67F6">
        <w:rPr>
          <w:rFonts w:ascii="Book Antiqua" w:eastAsia="Book Antiqua" w:hAnsi="Book Antiqua" w:cs="Book Antiqua"/>
          <w:color w:val="000000"/>
          <w:vertAlign w:val="superscript"/>
        </w:rPr>
        <w:t>[10,11]</w:t>
      </w:r>
      <w:r w:rsidR="0005685B" w:rsidRPr="003F67F6">
        <w:rPr>
          <w:rFonts w:ascii="Book Antiqua" w:eastAsia="Book Antiqua" w:hAnsi="Book Antiqua" w:cs="Book Antiqua"/>
          <w:color w:val="000000"/>
        </w:rPr>
        <w:t>.</w:t>
      </w:r>
    </w:p>
    <w:p w14:paraId="0C526200" w14:textId="6300A019"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The Hippo signaling pathway regulates organ size by regulating both cell proliferation and apoptosis with terminal effectors such as yes-associated protein (YAP)</w:t>
      </w:r>
      <w:r w:rsidRPr="003F67F6">
        <w:rPr>
          <w:rFonts w:ascii="Book Antiqua" w:eastAsia="Book Antiqua" w:hAnsi="Book Antiqua" w:cs="Book Antiqua"/>
          <w:color w:val="000000"/>
          <w:vertAlign w:val="superscript"/>
        </w:rPr>
        <w:t>[12,13]</w:t>
      </w:r>
      <w:r w:rsidR="004740C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The key components of the Hippo pathway include sterile 20-like kinases (Mst1 and Mst2; homologues of D. hippo), large tumor suppressors (Lats1 and Lats2; homologues of warts), YAP, its paralog protein transcriptional coactivator with PDZ-binding motif (TAZ), transcriptional coactivators, and homologues of yorkie. Inactivation of the Hippo pathway leads to uncontrolled cell proliferation in epithelial cells and stem cells</w:t>
      </w:r>
      <w:r w:rsidRPr="003F67F6">
        <w:rPr>
          <w:rFonts w:ascii="Book Antiqua" w:eastAsia="Book Antiqua" w:hAnsi="Book Antiqua" w:cs="Book Antiqua"/>
          <w:color w:val="000000"/>
          <w:vertAlign w:val="superscript"/>
        </w:rPr>
        <w:t>[14,15]</w:t>
      </w:r>
      <w:r w:rsidRPr="003F67F6">
        <w:rPr>
          <w:rFonts w:ascii="Book Antiqua" w:eastAsia="Book Antiqua" w:hAnsi="Book Antiqua" w:cs="Book Antiqua"/>
          <w:color w:val="000000"/>
        </w:rPr>
        <w:t xml:space="preserve"> and oncogenic transformation</w:t>
      </w:r>
      <w:r w:rsidRPr="003F67F6">
        <w:rPr>
          <w:rFonts w:ascii="Book Antiqua" w:eastAsia="Book Antiqua" w:hAnsi="Book Antiqua" w:cs="Book Antiqua"/>
          <w:color w:val="000000"/>
          <w:vertAlign w:val="superscript"/>
        </w:rPr>
        <w:t>[16]</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both of which are mediated by the upregulation of YAP. Dysregulation of the Hippo pathway has been proposed as one of the therapeutic targets in hepatocarcinogenesis</w:t>
      </w:r>
      <w:r w:rsidRPr="003F67F6">
        <w:rPr>
          <w:rFonts w:ascii="Book Antiqua" w:eastAsia="Book Antiqua" w:hAnsi="Book Antiqua" w:cs="Book Antiqua"/>
          <w:color w:val="000000"/>
          <w:vertAlign w:val="superscript"/>
        </w:rPr>
        <w:t>[17-19]</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A previous study showed that YAP is an independent predictive marker for the overall survival and disease-free survival of HCC patients and that it is associated with tumor differentiation</w:t>
      </w:r>
      <w:r w:rsidRPr="003F67F6">
        <w:rPr>
          <w:rFonts w:ascii="Book Antiqua" w:eastAsia="Book Antiqua" w:hAnsi="Book Antiqua" w:cs="Book Antiqua"/>
          <w:color w:val="000000"/>
          <w:vertAlign w:val="superscript"/>
        </w:rPr>
        <w:t>[20]</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The Hippo pathway, which regulates tumorigenesis, also has an important role in mediating oxidative stress</w:t>
      </w:r>
      <w:r w:rsidRPr="003F67F6">
        <w:rPr>
          <w:rFonts w:ascii="Book Antiqua" w:eastAsia="Book Antiqua" w:hAnsi="Book Antiqua" w:cs="Book Antiqua"/>
          <w:color w:val="000000"/>
          <w:vertAlign w:val="superscript"/>
        </w:rPr>
        <w:t>[21]</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Shao </w:t>
      </w:r>
      <w:r w:rsidRPr="003F67F6">
        <w:rPr>
          <w:rFonts w:ascii="Book Antiqua" w:eastAsia="Book Antiqua" w:hAnsi="Book Antiqua" w:cs="Book Antiqua"/>
          <w:i/>
          <w:iCs/>
          <w:color w:val="000000"/>
        </w:rPr>
        <w:t>et al</w:t>
      </w:r>
      <w:r w:rsidR="00392964" w:rsidRPr="003F67F6">
        <w:rPr>
          <w:rFonts w:ascii="Book Antiqua" w:eastAsia="Book Antiqua" w:hAnsi="Book Antiqua" w:cs="Book Antiqua"/>
          <w:color w:val="000000"/>
          <w:vertAlign w:val="superscript"/>
        </w:rPr>
        <w:t>[13]</w:t>
      </w:r>
      <w:r w:rsidRPr="003F67F6">
        <w:rPr>
          <w:rFonts w:ascii="Book Antiqua" w:eastAsia="Book Antiqua" w:hAnsi="Book Antiqua" w:cs="Book Antiqua"/>
          <w:color w:val="000000"/>
        </w:rPr>
        <w:t xml:space="preserve"> suggested the involvement of YAP in causing cardiomyocyte survival during oxidative stress</w:t>
      </w:r>
      <w:r w:rsidRPr="003F67F6">
        <w:rPr>
          <w:rFonts w:ascii="Book Antiqua" w:eastAsia="Book Antiqua" w:hAnsi="Book Antiqua" w:cs="Book Antiqua"/>
          <w:color w:val="000000"/>
          <w:vertAlign w:val="superscript"/>
        </w:rPr>
        <w:t>[13]</w:t>
      </w:r>
      <w:r w:rsidR="00626D8A" w:rsidRPr="003F67F6">
        <w:rPr>
          <w:rFonts w:ascii="Book Antiqua" w:eastAsia="Book Antiqua" w:hAnsi="Book Antiqua" w:cs="Book Antiqua"/>
          <w:color w:val="000000"/>
        </w:rPr>
        <w:t>.</w:t>
      </w:r>
    </w:p>
    <w:p w14:paraId="4F865BA3" w14:textId="77777777"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Thus, the activation of YAP-1 by ROS-induced damage has been hypothesized to exacerbate the progression of HCC, but it remains unclear which signaling pathway is involved. Here, we investigated ROS-induced YAP-1 activation in HCC and the associated signaling pathway.</w:t>
      </w:r>
    </w:p>
    <w:p w14:paraId="70766834" w14:textId="77777777" w:rsidR="00A77B3E" w:rsidRPr="003F67F6" w:rsidRDefault="00A77B3E" w:rsidP="003F67F6">
      <w:pPr>
        <w:spacing w:line="360" w:lineRule="auto"/>
        <w:jc w:val="both"/>
        <w:rPr>
          <w:rFonts w:ascii="Book Antiqua" w:hAnsi="Book Antiqua"/>
        </w:rPr>
      </w:pPr>
    </w:p>
    <w:p w14:paraId="0988816A"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MATERIALS AND METHODS</w:t>
      </w:r>
    </w:p>
    <w:p w14:paraId="54D96FFC"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Cell lines and coculture</w:t>
      </w:r>
    </w:p>
    <w:p w14:paraId="34AA0465" w14:textId="4203932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Human HCC cell lines including Huh-7 and </w:t>
      </w:r>
      <w:bookmarkStart w:id="15" w:name="OLE_LINK20"/>
      <w:r w:rsidRPr="003F67F6">
        <w:rPr>
          <w:rFonts w:ascii="Book Antiqua" w:eastAsia="Book Antiqua" w:hAnsi="Book Antiqua" w:cs="Book Antiqua"/>
          <w:color w:val="000000"/>
        </w:rPr>
        <w:t>HepG2</w:t>
      </w:r>
      <w:bookmarkEnd w:id="15"/>
      <w:r w:rsidRPr="003F67F6">
        <w:rPr>
          <w:rFonts w:ascii="Book Antiqua" w:eastAsia="Book Antiqua" w:hAnsi="Book Antiqua" w:cs="Book Antiqua"/>
          <w:color w:val="000000"/>
        </w:rPr>
        <w:t>, which are well-differentiated HCC cell lines, and SNU-761, which is a poorly differentiated HCC cell line were used in this study. We used Dulbecco’s modified Eagle medium (DMEM; Huh-7 and HepG2) or in RPMI 1640 (SNU-761) supplemented with 10% fetal bovine serum (FBS), 100000 U/L penicillin, and 100 mg/L streptomycin, with or without 100 n</w:t>
      </w:r>
      <w:r w:rsidR="00DC572E">
        <w:rPr>
          <w:rFonts w:ascii="Book Antiqua" w:eastAsia="Book Antiqua" w:hAnsi="Book Antiqua" w:cs="Book Antiqua"/>
          <w:color w:val="000000"/>
        </w:rPr>
        <w:t>mol/L</w:t>
      </w:r>
      <w:r w:rsidRPr="003F67F6">
        <w:rPr>
          <w:rFonts w:ascii="Book Antiqua" w:eastAsia="Book Antiqua" w:hAnsi="Book Antiqua" w:cs="Book Antiqua"/>
          <w:color w:val="000000"/>
        </w:rPr>
        <w:t xml:space="preserve"> insulin for cell culture.</w:t>
      </w:r>
    </w:p>
    <w:p w14:paraId="7977551A" w14:textId="77777777" w:rsidR="00A77B3E" w:rsidRPr="003F67F6" w:rsidRDefault="00A77B3E" w:rsidP="003F67F6">
      <w:pPr>
        <w:spacing w:line="360" w:lineRule="auto"/>
        <w:ind w:firstLine="240"/>
        <w:jc w:val="both"/>
        <w:rPr>
          <w:rFonts w:ascii="Book Antiqua" w:hAnsi="Book Antiqua"/>
        </w:rPr>
      </w:pPr>
    </w:p>
    <w:p w14:paraId="7208D269" w14:textId="55B5EAE5"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Cell </w:t>
      </w:r>
      <w:r w:rsidR="00F30C2B" w:rsidRPr="003F67F6">
        <w:rPr>
          <w:rFonts w:ascii="Book Antiqua" w:eastAsia="Book Antiqua" w:hAnsi="Book Antiqua" w:cs="Book Antiqua"/>
          <w:b/>
          <w:bCs/>
          <w:i/>
          <w:iCs/>
          <w:color w:val="000000"/>
        </w:rPr>
        <w:t>p</w:t>
      </w:r>
      <w:r w:rsidRPr="003F67F6">
        <w:rPr>
          <w:rFonts w:ascii="Book Antiqua" w:eastAsia="Book Antiqua" w:hAnsi="Book Antiqua" w:cs="Book Antiqua"/>
          <w:b/>
          <w:bCs/>
          <w:i/>
          <w:iCs/>
          <w:color w:val="000000"/>
        </w:rPr>
        <w:t xml:space="preserve">roliferation </w:t>
      </w:r>
      <w:r w:rsidR="00F30C2B"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 xml:space="preserve">nalysis (MTS </w:t>
      </w:r>
      <w:r w:rsidR="00AB2D5A"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ssay)</w:t>
      </w:r>
    </w:p>
    <w:p w14:paraId="577CEBAC" w14:textId="7D472F9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HCC cell proliferation was measured with the Cell Titer 96 Aqueous One Solution cell proliferation assay (Promega, Madison, WI</w:t>
      </w:r>
      <w:r w:rsidR="00DC572E">
        <w:rPr>
          <w:rFonts w:ascii="Book Antiqua" w:eastAsia="Book Antiqua" w:hAnsi="Book Antiqua" w:cs="Book Antiqua"/>
          <w:color w:val="000000"/>
        </w:rPr>
        <w:t>, United States</w:t>
      </w:r>
      <w:r w:rsidRPr="003F67F6">
        <w:rPr>
          <w:rFonts w:ascii="Book Antiqua" w:eastAsia="Book Antiqua" w:hAnsi="Book Antiqua" w:cs="Book Antiqua"/>
          <w:color w:val="000000"/>
        </w:rPr>
        <w:t>), on the basis of the cellular conversion of the colorimetric reagent3,</w:t>
      </w:r>
      <w:r w:rsidR="006C6BF9"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4-(5-dimethylthiazol-2-yl)-5-(3-carboxymethoxyphenyl)-2-(4-sulfophenyl)-2H-tetrazoliumsalt (MTS) into soluble formazan by the dehydrogenase enzyme found</w:t>
      </w:r>
      <w:r w:rsidR="00CC1012"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in metabolically proliferating cells. Following each treatment, 20 μL of the dye solution was added to each well of a 96-wellplate and incubated for 2 h. Then, the absorbance was recorded at a wavelength of 490 nm using an enzyme-linked immunosorbent assay plate reader (Molecular Devices, Sunnyvale, CA, </w:t>
      </w:r>
      <w:bookmarkStart w:id="16" w:name="OLE_LINK8"/>
      <w:r w:rsidRPr="003F67F6">
        <w:rPr>
          <w:rFonts w:ascii="Book Antiqua" w:eastAsia="Book Antiqua" w:hAnsi="Book Antiqua" w:cs="Book Antiqua"/>
          <w:color w:val="000000"/>
        </w:rPr>
        <w:t>U</w:t>
      </w:r>
      <w:r w:rsidR="007E106D" w:rsidRPr="003F67F6">
        <w:rPr>
          <w:rFonts w:ascii="Book Antiqua" w:eastAsia="Book Antiqua" w:hAnsi="Book Antiqua" w:cs="Book Antiqua"/>
          <w:color w:val="000000"/>
        </w:rPr>
        <w:t>nited States</w:t>
      </w:r>
      <w:bookmarkEnd w:id="16"/>
      <w:r w:rsidRPr="003F67F6">
        <w:rPr>
          <w:rFonts w:ascii="Book Antiqua" w:eastAsia="Book Antiqua" w:hAnsi="Book Antiqua" w:cs="Book Antiqua"/>
          <w:color w:val="000000"/>
        </w:rPr>
        <w:t>).</w:t>
      </w:r>
    </w:p>
    <w:p w14:paraId="6E6A041E" w14:textId="77777777" w:rsidR="00A77B3E" w:rsidRPr="003F67F6" w:rsidRDefault="00A77B3E" w:rsidP="003F67F6">
      <w:pPr>
        <w:spacing w:line="360" w:lineRule="auto"/>
        <w:ind w:firstLine="240"/>
        <w:jc w:val="both"/>
        <w:rPr>
          <w:rFonts w:ascii="Book Antiqua" w:hAnsi="Book Antiqua"/>
        </w:rPr>
      </w:pPr>
    </w:p>
    <w:p w14:paraId="742CDC8B" w14:textId="3B05714A" w:rsidR="00A77B3E" w:rsidRPr="003F67F6" w:rsidRDefault="00921A1D" w:rsidP="003F67F6">
      <w:pPr>
        <w:spacing w:line="360" w:lineRule="auto"/>
        <w:jc w:val="both"/>
        <w:rPr>
          <w:rFonts w:ascii="Book Antiqua" w:hAnsi="Book Antiqua"/>
        </w:rPr>
      </w:pPr>
      <w:r w:rsidRPr="003F67F6">
        <w:rPr>
          <w:rFonts w:ascii="Book Antiqua" w:eastAsia="Book Antiqua" w:hAnsi="Book Antiqua" w:cs="Book Antiqua"/>
          <w:b/>
          <w:bCs/>
          <w:i/>
          <w:iCs/>
          <w:color w:val="000000"/>
        </w:rPr>
        <w:t>Small interfering RNA</w:t>
      </w:r>
      <w:r w:rsidR="009400C9" w:rsidRPr="003F67F6">
        <w:rPr>
          <w:rFonts w:ascii="Book Antiqua" w:eastAsia="Book Antiqua" w:hAnsi="Book Antiqua" w:cs="Book Antiqua"/>
          <w:b/>
          <w:bCs/>
          <w:i/>
          <w:iCs/>
          <w:color w:val="000000"/>
        </w:rPr>
        <w:t xml:space="preserve"> </w:t>
      </w:r>
      <w:r w:rsidR="005E0AF8" w:rsidRPr="003F67F6">
        <w:rPr>
          <w:rFonts w:ascii="Book Antiqua" w:eastAsia="Book Antiqua" w:hAnsi="Book Antiqua" w:cs="Book Antiqua"/>
          <w:b/>
          <w:bCs/>
          <w:i/>
          <w:iCs/>
          <w:color w:val="000000"/>
        </w:rPr>
        <w:t>t</w:t>
      </w:r>
      <w:r w:rsidR="009400C9" w:rsidRPr="003F67F6">
        <w:rPr>
          <w:rFonts w:ascii="Book Antiqua" w:eastAsia="Book Antiqua" w:hAnsi="Book Antiqua" w:cs="Book Antiqua"/>
          <w:b/>
          <w:bCs/>
          <w:i/>
          <w:iCs/>
          <w:color w:val="000000"/>
        </w:rPr>
        <w:t>ransfection</w:t>
      </w:r>
    </w:p>
    <w:p w14:paraId="7815C531" w14:textId="3566CBA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Cells were seeded in a 6-well culture plate (2 × 10</w:t>
      </w:r>
      <w:r w:rsidRPr="003F67F6">
        <w:rPr>
          <w:rFonts w:ascii="Book Antiqua" w:eastAsia="Book Antiqua" w:hAnsi="Book Antiqua" w:cs="Book Antiqua"/>
          <w:color w:val="000000"/>
          <w:vertAlign w:val="superscript"/>
        </w:rPr>
        <w:t>5</w:t>
      </w:r>
      <w:r w:rsidRPr="003F67F6">
        <w:rPr>
          <w:rFonts w:ascii="Book Antiqua" w:eastAsia="Book Antiqua" w:hAnsi="Book Antiqua" w:cs="Book Antiqua"/>
          <w:color w:val="000000"/>
        </w:rPr>
        <w:t xml:space="preserve"> cells per well) in 2 mL antibiotic-free medium supplemented with 10% FBS. Once the cells reached 60</w:t>
      </w:r>
      <w:r w:rsidR="00911705" w:rsidRPr="003F67F6">
        <w:rPr>
          <w:rFonts w:ascii="Book Antiqua" w:eastAsia="Book Antiqua" w:hAnsi="Book Antiqua" w:cs="Book Antiqua"/>
          <w:color w:val="000000"/>
        </w:rPr>
        <w:t>%</w:t>
      </w:r>
      <w:r w:rsidR="000B4C3E"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80% confluence, they were transfected with </w:t>
      </w:r>
      <w:bookmarkStart w:id="17" w:name="OLE_LINK21"/>
      <w:r w:rsidRPr="003F67F6">
        <w:rPr>
          <w:rFonts w:ascii="Book Antiqua" w:eastAsia="Book Antiqua" w:hAnsi="Book Antiqua" w:cs="Book Antiqua"/>
          <w:color w:val="000000"/>
        </w:rPr>
        <w:t>small interfering RNA</w:t>
      </w:r>
      <w:bookmarkEnd w:id="17"/>
      <w:r w:rsidRPr="003F67F6">
        <w:rPr>
          <w:rFonts w:ascii="Book Antiqua" w:eastAsia="Book Antiqua" w:hAnsi="Book Antiqua" w:cs="Book Antiqua"/>
          <w:color w:val="000000"/>
        </w:rPr>
        <w:t xml:space="preserve"> (siRNA) using the siRNA Transfection Reagent (Santa Cruz Biotechnology Inc., Santa Cruz, CA,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according to the manufacturer’s instructions. The cells were treated with siRNA for 6 h at 37 °C, and then, growth medium containing 20% FBS and antibiotics was added. After 18 h, the medium was replaced with fresh medium containing 10% FBS and antibiotics. Twenty-four hours after transfection, the cells were used in further experiments.</w:t>
      </w:r>
    </w:p>
    <w:p w14:paraId="763ADD03" w14:textId="77777777" w:rsidR="00A77B3E" w:rsidRPr="003F67F6" w:rsidRDefault="00A77B3E" w:rsidP="003F67F6">
      <w:pPr>
        <w:spacing w:line="360" w:lineRule="auto"/>
        <w:ind w:firstLine="240"/>
        <w:jc w:val="both"/>
        <w:rPr>
          <w:rFonts w:ascii="Book Antiqua" w:hAnsi="Book Antiqua"/>
        </w:rPr>
      </w:pPr>
    </w:p>
    <w:p w14:paraId="4B3DB1C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In vivo subcutaneous xenograft model</w:t>
      </w:r>
    </w:p>
    <w:p w14:paraId="18DAED1A" w14:textId="378D063C" w:rsidR="00A77B3E" w:rsidRPr="003F67F6" w:rsidRDefault="009400C9" w:rsidP="003F67F6">
      <w:pPr>
        <w:spacing w:line="360" w:lineRule="auto"/>
        <w:jc w:val="both"/>
        <w:rPr>
          <w:rFonts w:ascii="Book Antiqua" w:eastAsia="Book Antiqua" w:hAnsi="Book Antiqua" w:cs="Book Antiqua"/>
          <w:color w:val="000000"/>
        </w:rPr>
      </w:pPr>
      <w:r w:rsidRPr="003F67F6">
        <w:rPr>
          <w:rFonts w:ascii="Book Antiqua" w:eastAsia="Book Antiqua" w:hAnsi="Book Antiqua" w:cs="Book Antiqua"/>
          <w:color w:val="000000"/>
        </w:rPr>
        <w:t>Briefly,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(100 μ</w:t>
      </w:r>
      <w:r w:rsidR="0024173F">
        <w:rPr>
          <w:rFonts w:ascii="Book Antiqua" w:eastAsia="Book Antiqua" w:hAnsi="Book Antiqua" w:cs="Book Antiqua"/>
          <w:color w:val="000000"/>
        </w:rPr>
        <w:t>mol/L</w:t>
      </w:r>
      <w:r w:rsidRPr="003F67F6">
        <w:rPr>
          <w:rFonts w:ascii="Book Antiqua" w:eastAsia="Book Antiqua" w:hAnsi="Book Antiqua" w:cs="Book Antiqua"/>
          <w:color w:val="000000"/>
        </w:rPr>
        <w:t>)-treated MH134 cells (5 × 10</w:t>
      </w:r>
      <w:r w:rsidRPr="003F67F6">
        <w:rPr>
          <w:rFonts w:ascii="Book Antiqua" w:eastAsia="Book Antiqua" w:hAnsi="Book Antiqua" w:cs="Book Antiqua"/>
          <w:color w:val="000000"/>
          <w:vertAlign w:val="superscript"/>
        </w:rPr>
        <w:t>7</w:t>
      </w:r>
      <w:r w:rsidRPr="003F67F6">
        <w:rPr>
          <w:rFonts w:ascii="Book Antiqua" w:eastAsia="Book Antiqua" w:hAnsi="Book Antiqua" w:cs="Book Antiqua"/>
          <w:color w:val="000000"/>
        </w:rPr>
        <w:t xml:space="preserve"> cells per mouse) were subcutaneously transplanted into the flanks of C3H mice in the control group (</w:t>
      </w:r>
      <w:r w:rsidRPr="003F67F6">
        <w:rPr>
          <w:rFonts w:ascii="Book Antiqua" w:eastAsia="Book Antiqua" w:hAnsi="Book Antiqua" w:cs="Book Antiqua"/>
          <w:i/>
          <w:iCs/>
          <w:color w:val="000000"/>
        </w:rPr>
        <w:t>n</w:t>
      </w:r>
      <w:r w:rsidRPr="003F67F6">
        <w:rPr>
          <w:rFonts w:ascii="Book Antiqua" w:eastAsia="Book Antiqua" w:hAnsi="Book Antiqua" w:cs="Book Antiqua"/>
          <w:color w:val="000000"/>
        </w:rPr>
        <w:t xml:space="preserve"> = 10). The tumor volume was measured using a Vernier caliper and calculated as [length × (width)</w:t>
      </w:r>
      <w:r w:rsidRPr="003F67F6">
        <w:rPr>
          <w:rFonts w:ascii="Book Antiqua" w:eastAsia="Book Antiqua" w:hAnsi="Book Antiqua" w:cs="Book Antiqua"/>
          <w:color w:val="000000"/>
          <w:vertAlign w:val="superscript"/>
        </w:rPr>
        <w:t>2</w:t>
      </w:r>
      <w:r w:rsidRPr="003F67F6">
        <w:rPr>
          <w:rFonts w:ascii="Book Antiqua" w:eastAsia="Book Antiqua" w:hAnsi="Book Antiqua" w:cs="Book Antiqua"/>
          <w:color w:val="000000"/>
        </w:rPr>
        <w:t>]/2. YAP-1 siRNA transfected MH1</w:t>
      </w:r>
      <w:r w:rsidR="002B42B7" w:rsidRPr="003F67F6">
        <w:rPr>
          <w:rFonts w:ascii="Book Antiqua" w:eastAsia="Book Antiqua" w:hAnsi="Book Antiqua" w:cs="Book Antiqua"/>
          <w:color w:val="000000"/>
        </w:rPr>
        <w:t>34</w:t>
      </w:r>
      <w:r w:rsidRPr="003F67F6">
        <w:rPr>
          <w:rFonts w:ascii="Book Antiqua" w:eastAsia="Book Antiqua" w:hAnsi="Book Antiqua" w:cs="Book Antiqua"/>
          <w:color w:val="000000"/>
        </w:rPr>
        <w:t xml:space="preserve"> cells were subcutaneously implanted on the flank of mice in YAP siRNA group, and control siRNA transfected MH1</w:t>
      </w:r>
      <w:r w:rsidR="002B42B7" w:rsidRPr="003F67F6">
        <w:rPr>
          <w:rFonts w:ascii="Book Antiqua" w:eastAsia="Book Antiqua" w:hAnsi="Book Antiqua" w:cs="Book Antiqua"/>
          <w:color w:val="000000"/>
        </w:rPr>
        <w:t>34</w:t>
      </w:r>
      <w:r w:rsidRPr="003F67F6">
        <w:rPr>
          <w:rFonts w:ascii="Book Antiqua" w:eastAsia="Book Antiqua" w:hAnsi="Book Antiqua" w:cs="Book Antiqua"/>
          <w:color w:val="000000"/>
        </w:rPr>
        <w:t xml:space="preserve"> cells were implanted in control siRNA group. The maximal diameter of each nodule was measured every day for 13 d.</w:t>
      </w:r>
    </w:p>
    <w:p w14:paraId="21C6B9F1" w14:textId="77777777" w:rsidR="00A77B3E" w:rsidRPr="003F67F6" w:rsidRDefault="00A77B3E" w:rsidP="003F67F6">
      <w:pPr>
        <w:spacing w:line="360" w:lineRule="auto"/>
        <w:ind w:firstLine="240"/>
        <w:jc w:val="both"/>
        <w:rPr>
          <w:rFonts w:ascii="Book Antiqua" w:hAnsi="Book Antiqua"/>
        </w:rPr>
      </w:pPr>
    </w:p>
    <w:p w14:paraId="5FD80E91" w14:textId="7487831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Immunoblot </w:t>
      </w:r>
      <w:r w:rsidR="000329C2"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nalysis</w:t>
      </w:r>
    </w:p>
    <w:p w14:paraId="7EB3BD78" w14:textId="3834F873"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cells were lysed for 20 min on ice with lysis buffer and centrifuged at 14000 </w:t>
      </w:r>
      <w:r w:rsidRPr="0024173F">
        <w:rPr>
          <w:rFonts w:ascii="Book Antiqua" w:eastAsia="Book Antiqua" w:hAnsi="Book Antiqua" w:cs="Book Antiqua"/>
          <w:i/>
          <w:color w:val="000000"/>
        </w:rPr>
        <w:t>g</w:t>
      </w:r>
      <w:r w:rsidRPr="003F67F6">
        <w:rPr>
          <w:rFonts w:ascii="Book Antiqua" w:eastAsia="Book Antiqua" w:hAnsi="Book Antiqua" w:cs="Book Antiqua"/>
          <w:color w:val="000000"/>
        </w:rPr>
        <w:t xml:space="preserve"> for 10 min at 4 °C. The samples were resolved by sodium dodecyl sulfate-polyacrylamide gel electrophoresis, transferred to nitrocellulose membranes, blotted with the appropriate primary antibodies at a dilution of 1:1000, and treated with peroxidase-conjugated secondary antibodies (Biosource International, Camarillo, CA,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bound antibodies were visualized using a chemiluminescent substrate (ECL; Amersham, Arlington Heights, IL,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and exposed to Kodak X-OMAT film (Kodak, New Haven, CT,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primary antibodies, including rabbit anti-phospho-p42/44 </w:t>
      </w:r>
      <w:bookmarkStart w:id="18" w:name="OLE_LINK22"/>
      <w:r w:rsidRPr="003F67F6">
        <w:rPr>
          <w:rFonts w:ascii="Book Antiqua" w:eastAsia="Book Antiqua" w:hAnsi="Book Antiqua" w:cs="Book Antiqua"/>
          <w:color w:val="000000"/>
        </w:rPr>
        <w:t>MAPK</w:t>
      </w:r>
      <w:bookmarkEnd w:id="18"/>
      <w:r w:rsidRPr="003F67F6">
        <w:rPr>
          <w:rFonts w:ascii="Book Antiqua" w:eastAsia="Book Antiqua" w:hAnsi="Book Antiqua" w:cs="Book Antiqua"/>
          <w:color w:val="000000"/>
        </w:rPr>
        <w:t xml:space="preserve">, anti-phosphorylated-Akt, and rabbit anti-c-Myc, were purchased from Cell Signaling Technology (Danvers, MA,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goat anti-β-actin antibody was purchased from Santa Cruz Biotechnology Inc. (Santa Cruz, CA,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densitometric analyses were performed with Image J software (National Institutes of Health, Bethesda, MD,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w:t>
      </w:r>
    </w:p>
    <w:p w14:paraId="50789AE8" w14:textId="77777777" w:rsidR="00A77B3E" w:rsidRPr="003F67F6" w:rsidRDefault="00A77B3E" w:rsidP="003F67F6">
      <w:pPr>
        <w:spacing w:line="360" w:lineRule="auto"/>
        <w:ind w:firstLine="240"/>
        <w:jc w:val="both"/>
        <w:rPr>
          <w:rFonts w:ascii="Book Antiqua" w:hAnsi="Book Antiqua"/>
        </w:rPr>
      </w:pPr>
    </w:p>
    <w:p w14:paraId="3DDB88ED" w14:textId="496A04D4" w:rsidR="00A77B3E" w:rsidRPr="003F67F6" w:rsidRDefault="009400C9" w:rsidP="003F67F6">
      <w:pPr>
        <w:spacing w:line="360" w:lineRule="auto"/>
        <w:jc w:val="both"/>
        <w:rPr>
          <w:rFonts w:ascii="Book Antiqua" w:hAnsi="Book Antiqua"/>
        </w:rPr>
      </w:pPr>
      <w:bookmarkStart w:id="19" w:name="OLE_LINK23"/>
      <w:r w:rsidRPr="003F67F6">
        <w:rPr>
          <w:rFonts w:ascii="Book Antiqua" w:eastAsia="Book Antiqua" w:hAnsi="Book Antiqua" w:cs="Book Antiqua"/>
          <w:b/>
          <w:bCs/>
          <w:i/>
          <w:iCs/>
          <w:color w:val="000000"/>
        </w:rPr>
        <w:t xml:space="preserve">Real </w:t>
      </w:r>
      <w:r w:rsidR="00AB63B5" w:rsidRPr="003F67F6">
        <w:rPr>
          <w:rFonts w:ascii="Book Antiqua" w:eastAsia="Book Antiqua" w:hAnsi="Book Antiqua" w:cs="Book Antiqua"/>
          <w:b/>
          <w:bCs/>
          <w:i/>
          <w:iCs/>
          <w:color w:val="000000"/>
        </w:rPr>
        <w:t>t</w:t>
      </w:r>
      <w:r w:rsidRPr="003F67F6">
        <w:rPr>
          <w:rFonts w:ascii="Book Antiqua" w:eastAsia="Book Antiqua" w:hAnsi="Book Antiqua" w:cs="Book Antiqua"/>
          <w:b/>
          <w:bCs/>
          <w:i/>
          <w:iCs/>
          <w:color w:val="000000"/>
        </w:rPr>
        <w:t>ime-</w:t>
      </w:r>
      <w:bookmarkStart w:id="20" w:name="OLE_LINK17"/>
      <w:bookmarkStart w:id="21" w:name="OLE_LINK24"/>
      <w:r w:rsidR="00AB63B5" w:rsidRPr="003F67F6">
        <w:rPr>
          <w:rFonts w:ascii="Book Antiqua" w:eastAsia="Book Antiqua" w:hAnsi="Book Antiqua" w:cs="Book Antiqua"/>
          <w:b/>
          <w:bCs/>
          <w:i/>
          <w:iCs/>
          <w:color w:val="000000"/>
        </w:rPr>
        <w:t>p</w:t>
      </w:r>
      <w:r w:rsidRPr="003F67F6">
        <w:rPr>
          <w:rFonts w:ascii="Book Antiqua" w:eastAsia="Book Antiqua" w:hAnsi="Book Antiqua" w:cs="Book Antiqua"/>
          <w:b/>
          <w:bCs/>
          <w:i/>
          <w:iCs/>
          <w:color w:val="000000"/>
        </w:rPr>
        <w:t xml:space="preserve">olymerase </w:t>
      </w:r>
      <w:r w:rsidR="00AB63B5" w:rsidRPr="003F67F6">
        <w:rPr>
          <w:rFonts w:ascii="Book Antiqua" w:eastAsia="Book Antiqua" w:hAnsi="Book Antiqua" w:cs="Book Antiqua"/>
          <w:b/>
          <w:bCs/>
          <w:i/>
          <w:iCs/>
          <w:color w:val="000000"/>
        </w:rPr>
        <w:t>c</w:t>
      </w:r>
      <w:r w:rsidRPr="003F67F6">
        <w:rPr>
          <w:rFonts w:ascii="Book Antiqua" w:eastAsia="Book Antiqua" w:hAnsi="Book Antiqua" w:cs="Book Antiqua"/>
          <w:b/>
          <w:bCs/>
          <w:i/>
          <w:iCs/>
          <w:color w:val="000000"/>
        </w:rPr>
        <w:t xml:space="preserve">hain </w:t>
      </w:r>
      <w:r w:rsidR="00AB63B5" w:rsidRPr="003F67F6">
        <w:rPr>
          <w:rFonts w:ascii="Book Antiqua" w:eastAsia="Book Antiqua" w:hAnsi="Book Antiqua" w:cs="Book Antiqua"/>
          <w:b/>
          <w:bCs/>
          <w:i/>
          <w:iCs/>
          <w:color w:val="000000"/>
        </w:rPr>
        <w:t>r</w:t>
      </w:r>
      <w:r w:rsidRPr="003F67F6">
        <w:rPr>
          <w:rFonts w:ascii="Book Antiqua" w:eastAsia="Book Antiqua" w:hAnsi="Book Antiqua" w:cs="Book Antiqua"/>
          <w:b/>
          <w:bCs/>
          <w:i/>
          <w:iCs/>
          <w:color w:val="000000"/>
        </w:rPr>
        <w:t>eaction</w:t>
      </w:r>
      <w:bookmarkEnd w:id="19"/>
      <w:bookmarkEnd w:id="20"/>
      <w:bookmarkEnd w:id="21"/>
      <w:r w:rsidRPr="003F67F6">
        <w:rPr>
          <w:rFonts w:ascii="Book Antiqua" w:eastAsia="Book Antiqua" w:hAnsi="Book Antiqua" w:cs="Book Antiqua"/>
          <w:b/>
          <w:bCs/>
          <w:i/>
          <w:iCs/>
          <w:color w:val="000000"/>
        </w:rPr>
        <w:t xml:space="preserve"> </w:t>
      </w:r>
      <w:r w:rsidR="00AB63B5"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nalysis</w:t>
      </w:r>
    </w:p>
    <w:p w14:paraId="2A20D35A" w14:textId="0674768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The total ribonucleic acids (RNAs) were extracted from Huh-7, HepG2</w:t>
      </w:r>
      <w:r w:rsidR="002B42B7"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and SNU-761 cells using TRIzol Reagent (Invitrogen, Carlsbad, CA,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The complementary deoxyribonucleic acid (cDNA) templates were prepared using oligo</w:t>
      </w:r>
      <w:r w:rsidR="003C5088"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(dT) random primers and Moloney Murine Leukemia Virus (MoMLV) reverse transcriptase. After the reverse transcription reaction, the cDNA template was amplified by</w:t>
      </w:r>
      <w:r w:rsidR="00AB63B5" w:rsidRPr="003F67F6">
        <w:rPr>
          <w:rFonts w:ascii="Book Antiqua" w:eastAsia="Book Antiqua" w:hAnsi="Book Antiqua" w:cs="Book Antiqua"/>
          <w:color w:val="000000"/>
        </w:rPr>
        <w:t xml:space="preserve"> </w:t>
      </w:r>
      <w:bookmarkStart w:id="22" w:name="OLE_LINK33"/>
      <w:r w:rsidR="00AB63B5" w:rsidRPr="003F67F6">
        <w:rPr>
          <w:rFonts w:ascii="Book Antiqua" w:eastAsia="Book Antiqua" w:hAnsi="Book Antiqua" w:cs="Book Antiqua"/>
          <w:color w:val="000000"/>
        </w:rPr>
        <w:t>polymerase chain reaction</w:t>
      </w:r>
      <w:bookmarkEnd w:id="22"/>
      <w:r w:rsidR="00AB63B5" w:rsidRPr="003F67F6">
        <w:rPr>
          <w:rFonts w:ascii="Book Antiqua" w:eastAsia="Book Antiqua" w:hAnsi="Book Antiqua" w:cs="Book Antiqua"/>
          <w:color w:val="000000"/>
        </w:rPr>
        <w:t xml:space="preserve"> (PCR)</w:t>
      </w:r>
      <w:r w:rsidRPr="003F67F6">
        <w:rPr>
          <w:rFonts w:ascii="Book Antiqua" w:eastAsia="Book Antiqua" w:hAnsi="Book Antiqua" w:cs="Book Antiqua"/>
          <w:color w:val="000000"/>
        </w:rPr>
        <w:t xml:space="preserve"> using Taq polymerase (Invitrogen). YAP-1 mRNA expression was quantified by real-time PCR (Light Cycler; Roche Molecular Biochemicals, Mannheim, Germany) using SYBR green as the fluorophore (Molecular Probes, Eugene, OR,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primers for YAP-1 were as follows: </w:t>
      </w:r>
      <w:r w:rsidR="00DE02D8" w:rsidRPr="003F67F6">
        <w:rPr>
          <w:rFonts w:ascii="Book Antiqua" w:eastAsia="Book Antiqua" w:hAnsi="Book Antiqua" w:cs="Book Antiqua"/>
          <w:color w:val="000000"/>
        </w:rPr>
        <w:t>F</w:t>
      </w:r>
      <w:r w:rsidRPr="003F67F6">
        <w:rPr>
          <w:rFonts w:ascii="Book Antiqua" w:eastAsia="Book Antiqua" w:hAnsi="Book Antiqua" w:cs="Book Antiqua"/>
          <w:color w:val="000000"/>
        </w:rPr>
        <w:t xml:space="preserve">orward: 5′-TGAACAAACGTCCAGCAAGATAC-3′; and reverse: 5′-CAGCCCCCAAAATGAACAGTAG-3′. The primers for c-Myc were as follows: </w:t>
      </w:r>
      <w:r w:rsidR="001404B7" w:rsidRPr="003F67F6">
        <w:rPr>
          <w:rFonts w:ascii="Book Antiqua" w:eastAsia="Book Antiqua" w:hAnsi="Book Antiqua" w:cs="Book Antiqua"/>
          <w:color w:val="000000"/>
        </w:rPr>
        <w:t>F</w:t>
      </w:r>
      <w:r w:rsidRPr="003F67F6">
        <w:rPr>
          <w:rFonts w:ascii="Book Antiqua" w:eastAsia="Book Antiqua" w:hAnsi="Book Antiqua" w:cs="Book Antiqua"/>
          <w:color w:val="000000"/>
        </w:rPr>
        <w:t xml:space="preserve">orward: 5′- CCCGCTTCTCTGAAAGGCTCTC-3′; and reverse: 5′- CTCTGCTGCTGCTGCTGCTGGTAG-3′. For the </w:t>
      </w:r>
      <w:r w:rsidR="0077188D" w:rsidRPr="003F67F6">
        <w:rPr>
          <w:rFonts w:ascii="Book Antiqua" w:eastAsia="Book Antiqua" w:hAnsi="Book Antiqua" w:cs="Book Antiqua"/>
          <w:color w:val="000000"/>
        </w:rPr>
        <w:t>unfolded protein response (</w:t>
      </w:r>
      <w:r w:rsidRPr="003F67F6">
        <w:rPr>
          <w:rFonts w:ascii="Book Antiqua" w:eastAsia="Book Antiqua" w:hAnsi="Book Antiqua" w:cs="Book Antiqua"/>
          <w:color w:val="000000"/>
        </w:rPr>
        <w:t>UPR</w:t>
      </w:r>
      <w:r w:rsidR="0077188D"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markers, the following primers were used: </w:t>
      </w:r>
      <w:r w:rsidR="003C5088" w:rsidRPr="003F67F6">
        <w:rPr>
          <w:rFonts w:ascii="Book Antiqua" w:eastAsia="Book Antiqua" w:hAnsi="Book Antiqua" w:cs="Book Antiqua"/>
          <w:color w:val="000000"/>
        </w:rPr>
        <w:t>Glucose-regulated protein 78 (</w:t>
      </w:r>
      <w:r w:rsidRPr="003F67F6">
        <w:rPr>
          <w:rFonts w:ascii="Book Antiqua" w:eastAsia="Book Antiqua" w:hAnsi="Book Antiqua" w:cs="Book Antiqua"/>
          <w:color w:val="000000"/>
        </w:rPr>
        <w:t>GRP78</w:t>
      </w:r>
      <w:r w:rsidR="003C5088"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forward: 5′-GACGGGCAAAGATGTCAGGAA-3′ and reverse: 5′-TCATAGTAGACCGGAACAGATCCA-3′; XBP1, forward: 5′-TTGTCACCCCTCCAGAACATC-3′ and reverse: 5′-TCCAGAATGCCCAACAGGAT-3′; </w:t>
      </w:r>
      <w:r w:rsidR="002937A2" w:rsidRPr="003F67F6">
        <w:rPr>
          <w:rFonts w:ascii="Book Antiqua" w:eastAsia="Book Antiqua" w:hAnsi="Book Antiqua" w:cs="Book Antiqua"/>
          <w:color w:val="000000"/>
        </w:rPr>
        <w:t>activating transcription factor-6 (</w:t>
      </w:r>
      <w:r w:rsidRPr="003F67F6">
        <w:rPr>
          <w:rFonts w:ascii="Book Antiqua" w:eastAsia="Book Antiqua" w:hAnsi="Book Antiqua" w:cs="Book Antiqua"/>
          <w:color w:val="000000"/>
        </w:rPr>
        <w:t>ATF-6</w:t>
      </w:r>
      <w:r w:rsidR="002937A2"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forward: 5′-TTGGCATTTATAATACTGAACTATGGA-3′ and reverse: 5′-TTTGATTTGCAGGGCTCAC-3′. </w:t>
      </w:r>
      <w:bookmarkStart w:id="23" w:name="OLE_LINK34"/>
      <w:r w:rsidRPr="003F67F6">
        <w:rPr>
          <w:rFonts w:ascii="Book Antiqua" w:eastAsia="Book Antiqua" w:hAnsi="Book Antiqua" w:cs="Book Antiqua"/>
          <w:color w:val="000000"/>
        </w:rPr>
        <w:t>Glyceraldehyde-3-phosphate dehydrogenase</w:t>
      </w:r>
      <w:bookmarkEnd w:id="23"/>
      <w:r w:rsidRPr="003F67F6">
        <w:rPr>
          <w:rFonts w:ascii="Book Antiqua" w:eastAsia="Book Antiqua" w:hAnsi="Book Antiqua" w:cs="Book Antiqua"/>
          <w:color w:val="000000"/>
        </w:rPr>
        <w:t xml:space="preserve"> (GAPDH) gene expression was used as a control. The level of YAP-1 mRNA expression was calculated as the relative intensity of the PCR product band compared with that of the GAPDH gene using the 2–</w:t>
      </w:r>
      <w:r w:rsidRPr="003F67F6">
        <w:rPr>
          <w:rFonts w:ascii="宋体" w:eastAsia="宋体" w:hAnsi="宋体" w:cs="宋体" w:hint="eastAsia"/>
          <w:color w:val="000000"/>
          <w:vertAlign w:val="superscript"/>
        </w:rPr>
        <w:t>△△</w:t>
      </w:r>
      <w:r w:rsidRPr="003F67F6">
        <w:rPr>
          <w:rFonts w:ascii="Book Antiqua" w:eastAsia="Book Antiqua" w:hAnsi="Book Antiqua" w:cs="Book Antiqua"/>
          <w:color w:val="000000"/>
          <w:vertAlign w:val="superscript"/>
        </w:rPr>
        <w:t xml:space="preserve">Ct </w:t>
      </w:r>
      <w:r w:rsidRPr="003F67F6">
        <w:rPr>
          <w:rFonts w:ascii="Book Antiqua" w:eastAsia="Book Antiqua" w:hAnsi="Book Antiqua" w:cs="Book Antiqua"/>
          <w:color w:val="000000"/>
        </w:rPr>
        <w:t>method. All the PCR experiments were performed in triplicate.</w:t>
      </w:r>
    </w:p>
    <w:p w14:paraId="4858E2B6" w14:textId="77777777" w:rsidR="00A77B3E" w:rsidRPr="003F67F6" w:rsidRDefault="00A77B3E" w:rsidP="003F67F6">
      <w:pPr>
        <w:spacing w:line="360" w:lineRule="auto"/>
        <w:ind w:firstLine="240"/>
        <w:jc w:val="both"/>
        <w:rPr>
          <w:rFonts w:ascii="Book Antiqua" w:hAnsi="Book Antiqua"/>
        </w:rPr>
      </w:pPr>
    </w:p>
    <w:p w14:paraId="14FE30BE" w14:textId="7EB27FE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Statistical </w:t>
      </w:r>
      <w:r w:rsidR="00064257"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nalysis</w:t>
      </w:r>
    </w:p>
    <w:p w14:paraId="76A0AD94" w14:textId="190EB2F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statistical analyses were performed using PASW version 21.0 (SPSS Inc., Chicago, IL,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All the experimental results were obtained from three independent experiments using cells from three separate isolations and are presented as the mean ± standard deviation (SD). For comparisons between groups, the data were analyzed by the Mann–Whitney </w:t>
      </w:r>
      <w:r w:rsidRPr="0091560E">
        <w:rPr>
          <w:rFonts w:ascii="Book Antiqua" w:eastAsia="Book Antiqua" w:hAnsi="Book Antiqua" w:cs="Book Antiqua"/>
          <w:i/>
          <w:color w:val="000000"/>
        </w:rPr>
        <w:t>U</w:t>
      </w:r>
      <w:r w:rsidRPr="003F67F6">
        <w:rPr>
          <w:rFonts w:ascii="Book Antiqua" w:eastAsia="Book Antiqua" w:hAnsi="Book Antiqua" w:cs="Book Antiqua"/>
          <w:color w:val="000000"/>
        </w:rPr>
        <w:t xml:space="preserve"> test or one-way ANOVA. For all the tests,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was regarded as statistically significant.</w:t>
      </w:r>
    </w:p>
    <w:p w14:paraId="0D300EB0" w14:textId="77777777" w:rsidR="00A77B3E" w:rsidRPr="003F67F6" w:rsidRDefault="00A77B3E" w:rsidP="003F67F6">
      <w:pPr>
        <w:spacing w:line="360" w:lineRule="auto"/>
        <w:ind w:firstLine="240"/>
        <w:jc w:val="both"/>
        <w:rPr>
          <w:rFonts w:ascii="Book Antiqua" w:hAnsi="Book Antiqua"/>
        </w:rPr>
      </w:pPr>
    </w:p>
    <w:p w14:paraId="07B03C99" w14:textId="1250BF83"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Ethics </w:t>
      </w:r>
      <w:r w:rsidR="00064257" w:rsidRPr="003F67F6">
        <w:rPr>
          <w:rFonts w:ascii="Book Antiqua" w:eastAsia="Book Antiqua" w:hAnsi="Book Antiqua" w:cs="Book Antiqua"/>
          <w:b/>
          <w:bCs/>
          <w:i/>
          <w:iCs/>
          <w:color w:val="000000"/>
        </w:rPr>
        <w:t>s</w:t>
      </w:r>
      <w:r w:rsidRPr="003F67F6">
        <w:rPr>
          <w:rFonts w:ascii="Book Antiqua" w:eastAsia="Book Antiqua" w:hAnsi="Book Antiqua" w:cs="Book Antiqua"/>
          <w:b/>
          <w:bCs/>
          <w:i/>
          <w:iCs/>
          <w:color w:val="000000"/>
        </w:rPr>
        <w:t>tatement</w:t>
      </w:r>
    </w:p>
    <w:p w14:paraId="0F117813" w14:textId="50540024"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Ethical approval was obtained from the ethics committee at CHA University. We carried out this study in strict accordance with the recommendations in the Guide for the Care and Use of Laboratory Animals of the National Institutes of Health. The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study protocol was approved by the Institutional Animal Care and Use Committee (IACUC-180027) of CHA University. All the </w:t>
      </w:r>
      <w:r w:rsidRPr="003F67F6">
        <w:rPr>
          <w:rFonts w:ascii="Book Antiqua" w:eastAsia="Book Antiqua" w:hAnsi="Book Antiqua" w:cs="Book Antiqua"/>
          <w:i/>
          <w:iCs/>
          <w:color w:val="000000"/>
        </w:rPr>
        <w:t xml:space="preserve">in vivo </w:t>
      </w:r>
      <w:r w:rsidRPr="003F67F6">
        <w:rPr>
          <w:rFonts w:ascii="Book Antiqua" w:eastAsia="Book Antiqua" w:hAnsi="Book Antiqua" w:cs="Book Antiqua"/>
          <w:color w:val="000000"/>
        </w:rPr>
        <w:t>surgical procedures were performed under anesthesia with 2,</w:t>
      </w:r>
      <w:r w:rsidR="001404B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2,</w:t>
      </w:r>
      <w:r w:rsidR="001404B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2-tribromoethanol, and all efforts were made to minimize suffering.</w:t>
      </w:r>
    </w:p>
    <w:p w14:paraId="2C38371D" w14:textId="77777777"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All the experiments using human tissues were approved by the Bundang CHA Medical Center Institutional Review Board (CHAMC 2018-02-037). All the human tissues were provided by the Bundang CHA Biobank of Bundang CHA Medical Center. For the gene expression analyses, 88 surgically resected frozen HCC tissue samples and 88 nontumor liver tissue samples were analyzed. Cases were prospectively and consecutively identified at Bundang CHA Medical Center between 2012 and 2018.</w:t>
      </w:r>
    </w:p>
    <w:p w14:paraId="03A70E95" w14:textId="77777777" w:rsidR="00A77B3E" w:rsidRPr="003F67F6" w:rsidRDefault="00A77B3E" w:rsidP="003F67F6">
      <w:pPr>
        <w:spacing w:line="360" w:lineRule="auto"/>
        <w:jc w:val="both"/>
        <w:rPr>
          <w:rFonts w:ascii="Book Antiqua" w:hAnsi="Book Antiqua"/>
        </w:rPr>
      </w:pPr>
    </w:p>
    <w:p w14:paraId="3AE722B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RESULTS</w:t>
      </w:r>
    </w:p>
    <w:p w14:paraId="502B0C30"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ROS enhanced the mRNA and protein expression of YAP-1 in HCC cells</w:t>
      </w:r>
    </w:p>
    <w:p w14:paraId="1E7F5B24" w14:textId="5C4B805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To analyze the potential ROS-induced changes in YAP-1 expression in HCC cells, we treated human HCC cells (Huh-7, HepG2, and SNU-761 cells) with 150 μ</w:t>
      </w:r>
      <w:r w:rsidR="0040410C">
        <w:rPr>
          <w:rFonts w:ascii="Book Antiqua" w:eastAsia="Book Antiqua" w:hAnsi="Book Antiqua" w:cs="Book Antiqua"/>
          <w:color w:val="000000"/>
        </w:rPr>
        <w:t>mol/L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Real-time PCR and immunoblot analyses indicated that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increased the mRNA (</w:t>
      </w:r>
      <w:bookmarkStart w:id="24" w:name="OLE_LINK3"/>
      <w:r w:rsidRPr="003F67F6">
        <w:rPr>
          <w:rFonts w:ascii="Book Antiqua" w:eastAsia="Book Antiqua" w:hAnsi="Book Antiqua" w:cs="Book Antiqua"/>
          <w:color w:val="000000"/>
        </w:rPr>
        <w:t>Figure</w:t>
      </w:r>
      <w:bookmarkEnd w:id="24"/>
      <w:r w:rsidRPr="003F67F6">
        <w:rPr>
          <w:rFonts w:ascii="Book Antiqua" w:eastAsia="Book Antiqua" w:hAnsi="Book Antiqua" w:cs="Book Antiqua"/>
          <w:color w:val="000000"/>
        </w:rPr>
        <w:t xml:space="preserve"> 1A) and protein (Figure 1B) expression of YAP-1 in the HCC cells. These effects were inhibited following treatment of the cells with the antioxidant </w:t>
      </w:r>
      <w:bookmarkStart w:id="25" w:name="OLE_LINK55"/>
      <w:r w:rsidRPr="003F67F6">
        <w:rPr>
          <w:rFonts w:ascii="Book Antiqua" w:eastAsia="Book Antiqua" w:hAnsi="Book Antiqua" w:cs="Book Antiqua"/>
          <w:color w:val="000000"/>
        </w:rPr>
        <w:t>N-acetylcysteine</w:t>
      </w:r>
      <w:bookmarkEnd w:id="25"/>
      <w:r w:rsidRPr="003F67F6">
        <w:rPr>
          <w:rFonts w:ascii="Book Antiqua" w:eastAsia="Book Antiqua" w:hAnsi="Book Antiqua" w:cs="Book Antiqua"/>
          <w:color w:val="000000"/>
        </w:rPr>
        <w:t xml:space="preserve"> (NAC) (Figure 1C). The antioxidant treatment significantly suppressed the protein expressions of YAP-1 in HCC cells.</w:t>
      </w:r>
    </w:p>
    <w:p w14:paraId="16D8356B" w14:textId="77777777" w:rsidR="00A77B3E" w:rsidRPr="003F67F6" w:rsidRDefault="00A77B3E" w:rsidP="003F67F6">
      <w:pPr>
        <w:spacing w:line="360" w:lineRule="auto"/>
        <w:ind w:firstLine="120"/>
        <w:jc w:val="both"/>
        <w:rPr>
          <w:rFonts w:ascii="Book Antiqua" w:hAnsi="Book Antiqua"/>
        </w:rPr>
      </w:pPr>
    </w:p>
    <w:p w14:paraId="7F860C5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Modulation of YAP-1 expression in ROS-exposed HCC cells showed antitumor effects in vitro</w:t>
      </w:r>
    </w:p>
    <w:p w14:paraId="5493F723" w14:textId="6A3C3219"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Next, to investigate whether exposure to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impacts HCC cell survival, HCC cells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(0</w:t>
      </w:r>
      <w:r w:rsidR="000B4C3E" w:rsidRPr="003F67F6">
        <w:rPr>
          <w:rFonts w:ascii="Book Antiqua" w:eastAsia="Book Antiqua" w:hAnsi="Book Antiqua" w:cs="Book Antiqua"/>
          <w:color w:val="000000"/>
        </w:rPr>
        <w:t>-</w:t>
      </w:r>
      <w:r w:rsidRPr="003F67F6">
        <w:rPr>
          <w:rFonts w:ascii="Book Antiqua" w:eastAsia="Book Antiqua" w:hAnsi="Book Antiqua" w:cs="Book Antiqua"/>
          <w:color w:val="000000"/>
        </w:rPr>
        <w:t>350 μ</w:t>
      </w:r>
      <w:r w:rsidR="00343D67">
        <w:rPr>
          <w:rFonts w:ascii="Book Antiqua" w:eastAsia="Book Antiqua" w:hAnsi="Book Antiqua" w:cs="Book Antiqua"/>
          <w:color w:val="000000"/>
        </w:rPr>
        <w:t>mol/L</w:t>
      </w:r>
      <w:r w:rsidRPr="003F67F6">
        <w:rPr>
          <w:rFonts w:ascii="Book Antiqua" w:eastAsia="Book Antiqua" w:hAnsi="Book Antiqua" w:cs="Book Antiqua"/>
          <w:color w:val="000000"/>
        </w:rPr>
        <w:t>), and the ROS levels were increased by intervals of 50 μ</w:t>
      </w:r>
      <w:r w:rsidR="002055E7">
        <w:rPr>
          <w:rFonts w:ascii="Book Antiqua" w:eastAsia="Book Antiqua" w:hAnsi="Book Antiqua" w:cs="Book Antiqua"/>
          <w:color w:val="000000"/>
        </w:rPr>
        <w:t>mol/L</w:t>
      </w:r>
      <w:r w:rsidRPr="003F67F6">
        <w:rPr>
          <w:rFonts w:ascii="Book Antiqua" w:eastAsia="Book Antiqua" w:hAnsi="Book Antiqua" w:cs="Book Antiqua"/>
          <w:color w:val="000000"/>
        </w:rPr>
        <w:t>. As shown in Figure 2A, exposure to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(0</w:t>
      </w:r>
      <w:r w:rsidR="000B4C3E" w:rsidRPr="003F67F6">
        <w:rPr>
          <w:rFonts w:ascii="Book Antiqua" w:eastAsia="Book Antiqua" w:hAnsi="Book Antiqua" w:cs="Book Antiqua"/>
          <w:color w:val="000000"/>
        </w:rPr>
        <w:t>-</w:t>
      </w:r>
      <w:r w:rsidRPr="003F67F6">
        <w:rPr>
          <w:rFonts w:ascii="Book Antiqua" w:eastAsia="Book Antiqua" w:hAnsi="Book Antiqua" w:cs="Book Antiqua"/>
          <w:color w:val="000000"/>
        </w:rPr>
        <w:t>350 μ</w:t>
      </w:r>
      <w:r w:rsidR="0040410C">
        <w:rPr>
          <w:rFonts w:ascii="Book Antiqua" w:eastAsia="Book Antiqua" w:hAnsi="Book Antiqua" w:cs="Book Antiqua"/>
          <w:color w:val="000000"/>
        </w:rPr>
        <w:t>mol/L</w:t>
      </w:r>
      <w:r w:rsidRPr="003F67F6">
        <w:rPr>
          <w:rFonts w:ascii="Book Antiqua" w:eastAsia="Book Antiqua" w:hAnsi="Book Antiqua" w:cs="Book Antiqua"/>
          <w:color w:val="000000"/>
        </w:rPr>
        <w:t xml:space="preserve">) did not reduce HCC cell survival. Then, we examined the efficacy YAP-1 siRNA transfection with real-time PCR. YAP-1 siRNA transfection significantly suppressed YAP-1 mRNA expression compared to control siRNA transfection in HCC cells (Figure 2B;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Next, we performed an MTS assay to evaluate whether YAP-1 modulates HCC cell proliferation. Suppression of YAP-1 using siRNA transfection or verteporfin treatment (YAP-1 inhibitor) resulted in a significant decrease in tumor proliferation during exposure 150 μ</w:t>
      </w:r>
      <w:r w:rsidR="000B45B2">
        <w:rPr>
          <w:rFonts w:ascii="Book Antiqua" w:eastAsia="Book Antiqua" w:hAnsi="Book Antiqua" w:cs="Book Antiqua"/>
          <w:color w:val="000000"/>
        </w:rPr>
        <w:t>mol/L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rPr>
        <w:t xml:space="preserve"> (Figure 2C</w:t>
      </w:r>
      <w:r w:rsidR="00D46327" w:rsidRPr="003F67F6">
        <w:rPr>
          <w:rFonts w:ascii="Book Antiqua" w:eastAsia="Book Antiqua" w:hAnsi="Book Antiqua" w:cs="Book Antiqua"/>
          <w:color w:val="000000"/>
        </w:rPr>
        <w:t xml:space="preserve"> and </w:t>
      </w:r>
      <w:r w:rsidRPr="003F67F6">
        <w:rPr>
          <w:rFonts w:ascii="Book Antiqua" w:eastAsia="Book Antiqua" w:hAnsi="Book Antiqua" w:cs="Book Antiqua"/>
          <w:color w:val="000000"/>
        </w:rPr>
        <w:t xml:space="preserve">D; both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p>
    <w:p w14:paraId="4B7CE709" w14:textId="77777777" w:rsidR="00A77B3E" w:rsidRPr="003F67F6" w:rsidRDefault="00A77B3E" w:rsidP="003F67F6">
      <w:pPr>
        <w:spacing w:line="360" w:lineRule="auto"/>
        <w:ind w:firstLine="110"/>
        <w:jc w:val="both"/>
        <w:rPr>
          <w:rFonts w:ascii="Book Antiqua" w:hAnsi="Book Antiqua"/>
        </w:rPr>
      </w:pPr>
    </w:p>
    <w:p w14:paraId="11B81EA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Modulation of YAP-1 expression in ROS-exposed HCC cells showed antitumor effects in an in vivo xenograft tumor mouse model</w:t>
      </w:r>
    </w:p>
    <w:p w14:paraId="5F7C08F0" w14:textId="59C3AFDE"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antitumor effects of YAP-1 siRNA were examined using an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xenograft model. First, we evaluated whether exposure to ROS changes the expression of YAP-1 in the murine HCC cell line MH134.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treatment significantly increased the proliferation of the MH134 cells (Figure 3A;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We also confirmed that suppression of YAP-1 using siRNA transfection resulted in significantly decreased mRNA expression of YAP-1 in the MH134 cells treated with 150 μ</w:t>
      </w:r>
      <w:r w:rsidR="004E6D22">
        <w:rPr>
          <w:rFonts w:ascii="Book Antiqua" w:eastAsia="Book Antiqua" w:hAnsi="Book Antiqua" w:cs="Book Antiqua"/>
          <w:color w:val="000000"/>
        </w:rPr>
        <w:t>mol/L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(Figure 3B). In the xenograft tumor model, the YAP-1 siRNA group showed significantly suppressed tumor growth compared to the control siRNA group at days 11, 12, and 13 after tumor budding (Figure 3C; all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p>
    <w:p w14:paraId="346FC218" w14:textId="77777777" w:rsidR="00A77B3E" w:rsidRPr="003F67F6" w:rsidRDefault="00A77B3E" w:rsidP="003F67F6">
      <w:pPr>
        <w:spacing w:line="360" w:lineRule="auto"/>
        <w:ind w:firstLine="120"/>
        <w:jc w:val="both"/>
        <w:rPr>
          <w:rFonts w:ascii="Book Antiqua" w:hAnsi="Book Antiqua"/>
        </w:rPr>
      </w:pPr>
    </w:p>
    <w:p w14:paraId="3E75E391"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The oncogenic action of YAP-1 was reciprocally activated by the c-Myc pathway in ROS-exposed HCC cells</w:t>
      </w:r>
    </w:p>
    <w:p w14:paraId="4BA80B24" w14:textId="6C85992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immunoblot assay results showed that the downregulation of YAP-1 caused by siRNA transfection or verteporfin treatment decreased the protein expression of c-Myc in the ROS-exposed HCC cell lines (Figure 4A </w:t>
      </w:r>
      <w:r w:rsidR="00FA5BED" w:rsidRPr="003F67F6">
        <w:rPr>
          <w:rFonts w:ascii="Book Antiqua" w:eastAsia="Book Antiqua" w:hAnsi="Book Antiqua" w:cs="Book Antiqua"/>
          <w:color w:val="000000"/>
        </w:rPr>
        <w:t xml:space="preserve">and </w:t>
      </w:r>
      <w:r w:rsidRPr="003F67F6">
        <w:rPr>
          <w:rFonts w:ascii="Book Antiqua" w:eastAsia="Book Antiqua" w:hAnsi="Book Antiqua" w:cs="Book Antiqua"/>
          <w:color w:val="000000"/>
        </w:rPr>
        <w:t>B). When the ROS-exposed HCC cells were treated with a c-Myc inhibitor (</w:t>
      </w:r>
      <w:r w:rsidRPr="003F67F6">
        <w:rPr>
          <w:rFonts w:ascii="Book Antiqua" w:eastAsia="Book Antiqua" w:hAnsi="Book Antiqua" w:cs="Book Antiqua"/>
          <w:color w:val="000000"/>
          <w:shd w:val="clear" w:color="auto" w:fill="FFFFFF"/>
        </w:rPr>
        <w:t>10058-F4</w:t>
      </w:r>
      <w:r w:rsidRPr="003F67F6">
        <w:rPr>
          <w:rFonts w:ascii="Book Antiqua" w:eastAsia="Book Antiqua" w:hAnsi="Book Antiqua" w:cs="Book Antiqua"/>
          <w:color w:val="000000"/>
        </w:rPr>
        <w:t>, 60 μ</w:t>
      </w:r>
      <w:r w:rsidR="00026EF7">
        <w:rPr>
          <w:rFonts w:ascii="Book Antiqua" w:eastAsia="Book Antiqua" w:hAnsi="Book Antiqua" w:cs="Book Antiqua"/>
          <w:color w:val="000000"/>
        </w:rPr>
        <w:t>mol/L</w:t>
      </w:r>
      <w:r w:rsidRPr="003F67F6">
        <w:rPr>
          <w:rFonts w:ascii="Book Antiqua" w:eastAsia="Book Antiqua" w:hAnsi="Book Antiqua" w:cs="Book Antiqua"/>
          <w:color w:val="000000"/>
        </w:rPr>
        <w:t xml:space="preserve">), the protein expression of YAP-1 was significantly decreased compared with that in the control-treated cells (Figure 5A). Moreover, treatment with the antioxidant NAC downregulated the expression of c-Myc in the ROS-exposed HCC cell lines (Figure 5B). We also performed real-time PCR and immunoblot analyses to evaluate whether up-regulation of the c-Myc pathway was dependent on YAP-1 expressions. YAP-1 siRNA transfection significantly suppressed c-Myc mRNA expression compared to control siRNA transfection in ROS-exposed HCC cells (Figure 5C; all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Immunoblot analyses of c-Myc also revealed that ROS-exposed HCC cells transfected with YAP-1 siRNA showed suppressed protein expression of c-Myc as compared to those transfected with control siRNA (Figure 5D).</w:t>
      </w:r>
    </w:p>
    <w:p w14:paraId="08C03946" w14:textId="77777777" w:rsidR="00A77B3E" w:rsidRPr="003F67F6" w:rsidRDefault="00A77B3E" w:rsidP="003F67F6">
      <w:pPr>
        <w:spacing w:line="360" w:lineRule="auto"/>
        <w:ind w:firstLine="120"/>
        <w:jc w:val="both"/>
        <w:rPr>
          <w:rFonts w:ascii="Book Antiqua" w:hAnsi="Book Antiqua"/>
        </w:rPr>
      </w:pPr>
    </w:p>
    <w:p w14:paraId="5161FA0F" w14:textId="56513566"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The ROS-induced oncogenic action of YAP-1 in HCC cells led to an enhanced UPR</w:t>
      </w:r>
    </w:p>
    <w:p w14:paraId="36C3042A" w14:textId="7905DA04"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To determine whether the oncogenic action of YAP-1, which occurs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activation of the c-Myc pathway, leads to the upregulation of components of the UPR, we performed real-time PCR on cells treated with or without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for 78-kDa GRP78/BiP, ATF-6, and XBP1 (Figure 6A). ROS exposure significantly enhanced the mRNA expression of GRP78, ATF-6, and XBP1 in the HCC cell lines. The downregulation of YAP-1 by siRNA transfection also significantly suppressed the expression of the UPR markers compared to control siRNA transfection. We also performed immunoblot analysis to evaluate the </w:t>
      </w:r>
      <w:r w:rsidR="00F43137" w:rsidRPr="003F67F6">
        <w:rPr>
          <w:rFonts w:ascii="Book Antiqua" w:eastAsia="Book Antiqua" w:hAnsi="Book Antiqua" w:cs="Book Antiqua"/>
          <w:color w:val="000000"/>
        </w:rPr>
        <w:t>endoplasmic reticulum (</w:t>
      </w:r>
      <w:r w:rsidRPr="003F67F6">
        <w:rPr>
          <w:rFonts w:ascii="Book Antiqua" w:eastAsia="Book Antiqua" w:hAnsi="Book Antiqua" w:cs="Book Antiqua"/>
          <w:color w:val="000000"/>
        </w:rPr>
        <w:t>ER</w:t>
      </w:r>
      <w:r w:rsidR="00F43137"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stress marker phosphorylated eIF-2α (Figure 6B); the results revealed that the transfection of YAP-1 siRNA attenuated the protein expression of phosphorylated eIF-2α compared to control siRNA transfection.</w:t>
      </w:r>
    </w:p>
    <w:p w14:paraId="72839C9E" w14:textId="77777777" w:rsidR="00A77B3E" w:rsidRPr="003F67F6" w:rsidRDefault="00A77B3E" w:rsidP="003F67F6">
      <w:pPr>
        <w:spacing w:line="360" w:lineRule="auto"/>
        <w:ind w:firstLine="120"/>
        <w:jc w:val="both"/>
        <w:rPr>
          <w:rFonts w:ascii="Book Antiqua" w:hAnsi="Book Antiqua"/>
        </w:rPr>
      </w:pPr>
    </w:p>
    <w:p w14:paraId="3E1C3FA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Upregulated mRNA expression of YAP-1was correlated with the expression of ATF-6 in human HCC tissues</w:t>
      </w:r>
    </w:p>
    <w:p w14:paraId="58FB5A7D" w14:textId="1E071DDA" w:rsidR="00A77B3E" w:rsidRPr="003F67F6" w:rsidRDefault="009400C9" w:rsidP="003F67F6">
      <w:pPr>
        <w:spacing w:line="360" w:lineRule="auto"/>
        <w:jc w:val="both"/>
        <w:rPr>
          <w:rFonts w:ascii="Book Antiqua" w:eastAsia="Book Antiqua" w:hAnsi="Book Antiqua" w:cs="Book Antiqua"/>
          <w:color w:val="000000"/>
        </w:rPr>
      </w:pPr>
      <w:r w:rsidRPr="003F67F6">
        <w:rPr>
          <w:rFonts w:ascii="Book Antiqua" w:eastAsia="Book Antiqua" w:hAnsi="Book Antiqua" w:cs="Book Antiqua"/>
          <w:color w:val="000000"/>
        </w:rPr>
        <w:t>For the gene expression analyses, 88 surgically resected frozen HCC tumor tissue samples and 88 paired nontumor liver tissue samples were evaluated. The majority of the patients (</w:t>
      </w:r>
      <w:r w:rsidRPr="003F67F6">
        <w:rPr>
          <w:rFonts w:ascii="Book Antiqua" w:eastAsia="Book Antiqua" w:hAnsi="Book Antiqua" w:cs="Book Antiqua"/>
          <w:i/>
          <w:iCs/>
          <w:color w:val="000000"/>
        </w:rPr>
        <w:t>n</w:t>
      </w:r>
      <w:r w:rsidRPr="003F67F6">
        <w:rPr>
          <w:rFonts w:ascii="Book Antiqua" w:eastAsia="Book Antiqua" w:hAnsi="Book Antiqua" w:cs="Book Antiqua"/>
          <w:color w:val="000000"/>
        </w:rPr>
        <w:t xml:space="preserve"> = 71, 80.7%) had stage I HCC according to the American Joint Commission on Cancer 8th edition HCC staging system. </w:t>
      </w:r>
      <w:r w:rsidR="00EF270E" w:rsidRPr="003F67F6">
        <w:rPr>
          <w:rFonts w:ascii="Book Antiqua" w:eastAsia="Book Antiqua" w:hAnsi="Book Antiqua" w:cs="Book Antiqua"/>
          <w:color w:val="000000"/>
        </w:rPr>
        <w:t>11</w:t>
      </w:r>
      <w:r w:rsidRPr="003F67F6">
        <w:rPr>
          <w:rFonts w:ascii="Book Antiqua" w:eastAsia="Book Antiqua" w:hAnsi="Book Antiqua" w:cs="Book Antiqua"/>
          <w:color w:val="000000"/>
        </w:rPr>
        <w:t xml:space="preserve"> patients (12.5%) and 6 patients (6.8%) had stage II and stage III HCC, respectively. No patient had major vascular invasion or lymph node/distant metastasis. The expression of YAP-1 was further determined in the resected HCC tissues and adjacent nontumor tissues using real-time PCR. The mean mRNA expression of YAP-1 was upregulated by 2.6-fold in the HCC tissues compared with the nontumor tissues (Figure 7A;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Among the 88 HCC tumor tissues, YAP-1 RNA expression was upregulated in 42 samples (47.7%) compared to the nontumor tissues, and YAP-1 expression was positively correlated with ATF-6 expression (Figure 7B; Pearson’s coefficient = 0.299;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For one patient whose YAP-1 expression in HCC tissue was 15.5-fold higher than that in nontumor tissue, we performed immunohistochemical staining for YAP-1 with HCC tissue, which is shown in Figure 7C.</w:t>
      </w:r>
    </w:p>
    <w:p w14:paraId="5829B9E6" w14:textId="77777777" w:rsidR="00AB0455" w:rsidRPr="003F67F6" w:rsidRDefault="00AB0455" w:rsidP="003F67F6">
      <w:pPr>
        <w:spacing w:line="360" w:lineRule="auto"/>
        <w:jc w:val="both"/>
        <w:rPr>
          <w:rFonts w:ascii="Book Antiqua" w:eastAsia="Book Antiqua" w:hAnsi="Book Antiqua" w:cs="Book Antiqua"/>
          <w:color w:val="000000"/>
        </w:rPr>
      </w:pPr>
    </w:p>
    <w:p w14:paraId="3DCB4F5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DISCUSSION</w:t>
      </w:r>
    </w:p>
    <w:p w14:paraId="3BAFA5F5"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This study revealed that the ROS-induced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c-Myc pathway, which leads to the activation of the UPR, might be a therapeutic target in HCC. We have elucidated the molecular mechanism by which YAP-1 mediates the survival of HCC cells under oxidative stress.</w:t>
      </w:r>
    </w:p>
    <w:p w14:paraId="5C7E6A50" w14:textId="4C7D3C4B"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Carcinogenesis leads to the accumulation of misfolded proteins in the ER</w:t>
      </w:r>
      <w:r w:rsidRPr="003F67F6">
        <w:rPr>
          <w:rFonts w:ascii="Book Antiqua" w:eastAsia="Book Antiqua" w:hAnsi="Book Antiqua" w:cs="Book Antiqua"/>
          <w:color w:val="000000"/>
          <w:vertAlign w:val="superscript"/>
        </w:rPr>
        <w:t>[22]</w:t>
      </w:r>
      <w:r w:rsidR="0028135F"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Then, the UPR is activated to restore normal cellular function by degrading the misfolded proteins and activating the production of chaperones, such as GRP78. However, under pathological conditions, prolonged UPR activation can promote apoptosis, leading to cell death. Overall, if ER stress is too severe, the UPR leads to translational arrest and induces specific factors for cell survival or cell death. In several cancers, the expression of UPR components is enhanced, indicating the dependency of these cancers on the UPR</w:t>
      </w:r>
      <w:r w:rsidRPr="003F67F6">
        <w:rPr>
          <w:rFonts w:ascii="Book Antiqua" w:eastAsia="Book Antiqua" w:hAnsi="Book Antiqua" w:cs="Book Antiqua"/>
          <w:color w:val="000000"/>
          <w:vertAlign w:val="superscript"/>
        </w:rPr>
        <w:t>[23]</w:t>
      </w:r>
      <w:r w:rsidR="00FD025B"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Thus, there is a possibility that modification of the UPR might have anticancer effects.</w:t>
      </w:r>
    </w:p>
    <w:p w14:paraId="78C175BF" w14:textId="51FCCE29"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 xml:space="preserve">Hypoxia is one of the major mediators of UPR-inducing pathways. Human fibrosarcoma and lung carcinoma cells upregulated GRP78 expression and XBP1 splicing under hypoxic conditions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vertAlign w:val="superscript"/>
        </w:rPr>
        <w:t>[24]</w:t>
      </w:r>
      <w:r w:rsidR="00964E6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Tumor formation with aberrant microcirculation might lead to hypoxic conditions, which induce the UPR. Gradually, the UPR increases cell survival and tumor proliferation, which thereby increases hypoxia in the core of the tumor. After the sequestration of GRP78 by misfolded proteins, ATF-6, inositol requiring protein 1, and protein kinase RNA-like endoplasmic reticulum kinase (PERK) act as transducers to transmit the ER stress signal to the cytosol and nucleus. Activated ATF-6 translocates to the Golgi, where proteases cleave it and release its fragments into the cytosol</w:t>
      </w:r>
      <w:r w:rsidRPr="003F67F6">
        <w:rPr>
          <w:rFonts w:ascii="Book Antiqua" w:eastAsia="Book Antiqua" w:hAnsi="Book Antiqua" w:cs="Book Antiqua"/>
          <w:color w:val="000000"/>
          <w:vertAlign w:val="superscript"/>
        </w:rPr>
        <w:t>[25]</w:t>
      </w:r>
      <w:r w:rsidR="00EE498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Indeed, enhanced nuclear translocation of the ATF-6 fragment is observed in various cancers, including HCC. In this study, we identified the potential of ATF-6 to act as an effector of HCC under oxidative stress.</w:t>
      </w:r>
    </w:p>
    <w:p w14:paraId="30CF15CD" w14:textId="67945083"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The c-Myc pathway undergoes chromosomal translocation and gene amplification in many cancers, including HCC. Activated c-Myc pathway upregulates oncogenes which are involved in ribosome biogenesis. Previous studies reported that elevated protein synthesis due to increased c-Myc expression in cancer cells lead to UPR activation</w:t>
      </w:r>
      <w:r w:rsidRPr="003F67F6">
        <w:rPr>
          <w:rFonts w:ascii="Book Antiqua" w:eastAsia="Book Antiqua" w:hAnsi="Book Antiqua" w:cs="Book Antiqua"/>
          <w:color w:val="000000"/>
          <w:vertAlign w:val="superscript"/>
        </w:rPr>
        <w:t>[26,27]</w:t>
      </w:r>
      <w:r w:rsidR="00E22F5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Activation of UPR signaling promotes autophagy in tumor cells under conditions of hypoxia, oxidative stress, and nutrient limitation. Our findings suggest a key link between YAP-1-mediated oncogenic transformation and HCC cell survival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c-Myc-mediated UPR under oxidative stress.</w:t>
      </w:r>
    </w:p>
    <w:p w14:paraId="1384253A" w14:textId="77777777"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There are increasing lines of evidence suggesting that the loss-of-function mutations in components of the Hippo pathway and hyperactivation of YAP-1 have been observed in many cancers. Thus, we speculate that the regulating the YAP-1-c-Myc pathway might be a crucial mechanism through which the Hippo pathway regulates hepatocarcinogenesis.</w:t>
      </w:r>
    </w:p>
    <w:p w14:paraId="4F94EE0C" w14:textId="262D0063"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Several multikinase inhibitors that have been approved for advanced HCC, including sorafenib, regorafenib, and lenvatinib, have shown modest survival advantages</w:t>
      </w:r>
      <w:r w:rsidRPr="003F67F6">
        <w:rPr>
          <w:rFonts w:ascii="Book Antiqua" w:eastAsia="Book Antiqua" w:hAnsi="Book Antiqua" w:cs="Book Antiqua"/>
          <w:color w:val="000000"/>
          <w:vertAlign w:val="superscript"/>
        </w:rPr>
        <w:t>[28,29]</w:t>
      </w:r>
      <w:r w:rsidR="00CF6FF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Recent evidence suggests that long-term treatment of HCC leads to hypoxia-mediated sorafenib resistance in patients with HCC because tumor-driving pathways, including YAP-1, become activated</w:t>
      </w:r>
      <w:r w:rsidRPr="003F67F6">
        <w:rPr>
          <w:rFonts w:ascii="Book Antiqua" w:eastAsia="Book Antiqua" w:hAnsi="Book Antiqua" w:cs="Book Antiqua"/>
          <w:color w:val="000000"/>
          <w:vertAlign w:val="superscript"/>
        </w:rPr>
        <w:t>[30-32]</w:t>
      </w:r>
      <w:r w:rsidR="009C27D6"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However, the molecular mechanism of sorafenib resistance is unclear. Here, we found that ROS are the primary triggers of YAP-1-c-Myc-UPR signaling hyperactivation during oxidative stress, and this phenomenon is also observed in human HCC tissues.</w:t>
      </w:r>
    </w:p>
    <w:p w14:paraId="1F7D233E" w14:textId="77777777" w:rsidR="00A77B3E" w:rsidRPr="003F67F6" w:rsidRDefault="00A77B3E" w:rsidP="003F67F6">
      <w:pPr>
        <w:spacing w:line="360" w:lineRule="auto"/>
        <w:ind w:firstLine="120"/>
        <w:jc w:val="both"/>
        <w:rPr>
          <w:rFonts w:ascii="Book Antiqua" w:hAnsi="Book Antiqua"/>
        </w:rPr>
      </w:pPr>
    </w:p>
    <w:p w14:paraId="1EBDD60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CONCLUSION</w:t>
      </w:r>
    </w:p>
    <w:p w14:paraId="73C939A3" w14:textId="36AEDFB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In conclusion, our study shows a novel connection between YAP-1 and the UPR through the c-Myc pathway during oxidative stress in HCC. As the Hippo pathway and c-Myc pathway share many important functions, including the regulation of growth, death and survival in cells and the regulation of stress resistance and life spans in organisms, we speculate that the interaction between YAP-1 and c-Myc is a point of convergence that allows HCC proliferation. The ROS-induced activation of YAP-1 </w:t>
      </w:r>
      <w:r w:rsidRPr="003F67F6">
        <w:rPr>
          <w:rFonts w:ascii="Book Antiqua" w:eastAsia="Book Antiqua" w:hAnsi="Book Antiqua" w:cs="Book Antiqua"/>
          <w:i/>
          <w:iCs/>
          <w:color w:val="000000"/>
        </w:rPr>
        <w:t xml:space="preserve">via </w:t>
      </w:r>
      <w:r w:rsidRPr="003F67F6">
        <w:rPr>
          <w:rFonts w:ascii="Book Antiqua" w:eastAsia="Book Antiqua" w:hAnsi="Book Antiqua" w:cs="Book Antiqua"/>
          <w:color w:val="000000"/>
        </w:rPr>
        <w:t>the c-Myc pathway, which leads to the activation of the UPR pathway, might be a therapeutic target in HCC.</w:t>
      </w:r>
    </w:p>
    <w:p w14:paraId="09B513A9" w14:textId="77777777" w:rsidR="00A77B3E" w:rsidRPr="003F67F6" w:rsidRDefault="00A77B3E" w:rsidP="003F67F6">
      <w:pPr>
        <w:spacing w:line="360" w:lineRule="auto"/>
        <w:jc w:val="both"/>
        <w:rPr>
          <w:rFonts w:ascii="Book Antiqua" w:hAnsi="Book Antiqua"/>
        </w:rPr>
      </w:pPr>
    </w:p>
    <w:p w14:paraId="02BFEE2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ARTICLE HIGHLIGHTS</w:t>
      </w:r>
    </w:p>
    <w:p w14:paraId="1820D52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background</w:t>
      </w:r>
    </w:p>
    <w:p w14:paraId="3E9E9B8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Reactive oxygen species (ROS) contribute to tumor progression by promoting DNA damage and altering cell signaling pathways. It has been recently suggested that ROS are involved in tumor metastasis, which is a complex process that includes epithelial-to-mesenchymal transition, migration, invasion, and angiogenesis within the tumor microenvironment.</w:t>
      </w:r>
    </w:p>
    <w:p w14:paraId="65C170C5" w14:textId="77777777" w:rsidR="00A77B3E" w:rsidRPr="003F67F6" w:rsidRDefault="00A77B3E" w:rsidP="003F67F6">
      <w:pPr>
        <w:spacing w:line="360" w:lineRule="auto"/>
        <w:jc w:val="both"/>
        <w:rPr>
          <w:rFonts w:ascii="Book Antiqua" w:hAnsi="Book Antiqua"/>
        </w:rPr>
      </w:pPr>
    </w:p>
    <w:p w14:paraId="4910108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motivation</w:t>
      </w:r>
    </w:p>
    <w:p w14:paraId="0856F884" w14:textId="576E1B1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Oxidative stress is the most important causative factor of hepatocellular carcinoma (HCC). The major etiologies of HCC, including chronic hepatitis B or C, alcohol-related liver disease, and nonalcoholic fatty liver disease, increase ROS levels. Thus, the activation of </w:t>
      </w:r>
      <w:r w:rsidR="005F429B"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5F429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by ROS-induced damage has been hypothesized to exacerbate the progression of HCC.</w:t>
      </w:r>
    </w:p>
    <w:p w14:paraId="0B88A1E5" w14:textId="77777777" w:rsidR="00A77B3E" w:rsidRPr="003F67F6" w:rsidRDefault="00A77B3E" w:rsidP="003F67F6">
      <w:pPr>
        <w:spacing w:line="360" w:lineRule="auto"/>
        <w:jc w:val="both"/>
        <w:rPr>
          <w:rFonts w:ascii="Book Antiqua" w:hAnsi="Book Antiqua"/>
        </w:rPr>
      </w:pPr>
    </w:p>
    <w:p w14:paraId="13B77BA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objectives</w:t>
      </w:r>
    </w:p>
    <w:p w14:paraId="01105925"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We investigated the activation of YAP-1 by ROS-induced damage in HCC and the involved signaling pathway.</w:t>
      </w:r>
    </w:p>
    <w:p w14:paraId="6B3883E1" w14:textId="77777777" w:rsidR="00A77B3E" w:rsidRPr="003F67F6" w:rsidRDefault="00A77B3E" w:rsidP="003F67F6">
      <w:pPr>
        <w:spacing w:line="360" w:lineRule="auto"/>
        <w:jc w:val="both"/>
        <w:rPr>
          <w:rFonts w:ascii="Book Antiqua" w:hAnsi="Book Antiqua"/>
        </w:rPr>
      </w:pPr>
    </w:p>
    <w:p w14:paraId="72284BB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methods</w:t>
      </w:r>
    </w:p>
    <w:p w14:paraId="0EEDB65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The expression of YAP-1 was quantified using real-time PCR and immunoblotting. Human HCC cells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and with either YAP-1 small interfering RNA (siRNA) or control siRNA. MTS assays were performed to evaluate HCC cell proliferation. To investigate the signaling pathway, immunoblotting was performed. Eighty-eight surgically resected frozen HCC tissues and 88 nontumor paired liver tissues were used for gene expression analyses.</w:t>
      </w:r>
    </w:p>
    <w:p w14:paraId="507857F5" w14:textId="77777777" w:rsidR="00A77B3E" w:rsidRPr="003F67F6" w:rsidRDefault="00A77B3E" w:rsidP="003F67F6">
      <w:pPr>
        <w:spacing w:line="360" w:lineRule="auto"/>
        <w:jc w:val="both"/>
        <w:rPr>
          <w:rFonts w:ascii="Book Antiqua" w:hAnsi="Book Antiqua"/>
        </w:rPr>
      </w:pPr>
    </w:p>
    <w:p w14:paraId="33D3289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results</w:t>
      </w:r>
    </w:p>
    <w:p w14:paraId="46CA34B4" w14:textId="2C32CC38"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increased the mRNA and protein expression of YAP-1 in HCC cells. Suppression of YAP-1 resulted in a significant decrease in tumor proliferation during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treatment both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rPr>
        <w:t xml:space="preserve"> and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The oncogenic action of YAP-1 occurred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activation of the c-Myc pathway, leading to the upregulation of components of the unfolded protein response, including 78-kDa glucose-regulated protein and activating transcription factor-6</w:t>
      </w:r>
      <w:r w:rsidR="00267EA1" w:rsidRPr="003F67F6">
        <w:rPr>
          <w:rFonts w:ascii="Book Antiqua" w:eastAsia="Book Antiqua" w:hAnsi="Book Antiqua" w:cs="Book Antiqua"/>
          <w:color w:val="000000"/>
        </w:rPr>
        <w:t xml:space="preserve"> (ATF-6)</w:t>
      </w:r>
      <w:r w:rsidRPr="003F67F6">
        <w:rPr>
          <w:rFonts w:ascii="Book Antiqua" w:eastAsia="Book Antiqua" w:hAnsi="Book Antiqua" w:cs="Book Antiqua"/>
          <w:color w:val="000000"/>
        </w:rPr>
        <w:t xml:space="preserve">. The YAP-1 mRNA levels in human HCC tissues were upregulated by 2.6-fold compared with those in nontumor tissues and were positively correlated with the </w:t>
      </w:r>
      <w:bookmarkStart w:id="26" w:name="OLE_LINK29"/>
      <w:r w:rsidRPr="003F67F6">
        <w:rPr>
          <w:rFonts w:ascii="Book Antiqua" w:eastAsia="Book Antiqua" w:hAnsi="Book Antiqua" w:cs="Book Antiqua"/>
          <w:color w:val="000000"/>
        </w:rPr>
        <w:t>ATF-6</w:t>
      </w:r>
      <w:bookmarkEnd w:id="26"/>
      <w:r w:rsidRPr="003F67F6">
        <w:rPr>
          <w:rFonts w:ascii="Book Antiqua" w:eastAsia="Book Antiqua" w:hAnsi="Book Antiqua" w:cs="Book Antiqua"/>
          <w:color w:val="000000"/>
        </w:rPr>
        <w:t xml:space="preserve"> Levels.</w:t>
      </w:r>
    </w:p>
    <w:p w14:paraId="5654A82B" w14:textId="77777777" w:rsidR="00A77B3E" w:rsidRPr="003F67F6" w:rsidRDefault="00A77B3E" w:rsidP="003F67F6">
      <w:pPr>
        <w:spacing w:line="360" w:lineRule="auto"/>
        <w:jc w:val="both"/>
        <w:rPr>
          <w:rFonts w:ascii="Book Antiqua" w:hAnsi="Book Antiqua"/>
        </w:rPr>
      </w:pPr>
    </w:p>
    <w:p w14:paraId="08C45E1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conclusions</w:t>
      </w:r>
    </w:p>
    <w:p w14:paraId="705AD52C" w14:textId="53DAA57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This study shows a novel connection between YAP-1 and the </w:t>
      </w:r>
      <w:r w:rsidR="00267EA1" w:rsidRPr="003F67F6">
        <w:rPr>
          <w:rFonts w:ascii="Book Antiqua" w:eastAsia="Book Antiqua" w:hAnsi="Book Antiqua" w:cs="Book Antiqua"/>
          <w:color w:val="000000"/>
        </w:rPr>
        <w:t>unfolded protein response (</w:t>
      </w:r>
      <w:r w:rsidRPr="003F67F6">
        <w:rPr>
          <w:rFonts w:ascii="Book Antiqua" w:eastAsia="Book Antiqua" w:hAnsi="Book Antiqua" w:cs="Book Antiqua"/>
          <w:color w:val="000000"/>
        </w:rPr>
        <w:t>UPR</w:t>
      </w:r>
      <w:r w:rsidR="00267EA1"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through the c-Myc pathway during oxidative stress in HCC. We speculate that the interaction between YAP-1 and c-Myc is a point of convergence that allows HCC proliferation.</w:t>
      </w:r>
    </w:p>
    <w:p w14:paraId="67B0EEFF" w14:textId="77777777" w:rsidR="00A77B3E" w:rsidRPr="003F67F6" w:rsidRDefault="00A77B3E" w:rsidP="003F67F6">
      <w:pPr>
        <w:spacing w:line="360" w:lineRule="auto"/>
        <w:jc w:val="both"/>
        <w:rPr>
          <w:rFonts w:ascii="Book Antiqua" w:hAnsi="Book Antiqua"/>
        </w:rPr>
      </w:pPr>
    </w:p>
    <w:p w14:paraId="09CD89C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perspectives</w:t>
      </w:r>
    </w:p>
    <w:p w14:paraId="2D2B424E"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ROS-induced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c-Myc pathway, which leads to the activation of the UPR pathway, might be a therapeutic target in HCC.</w:t>
      </w:r>
    </w:p>
    <w:p w14:paraId="6F9B67D9" w14:textId="77777777" w:rsidR="00A77B3E" w:rsidRPr="003F67F6" w:rsidRDefault="00A77B3E" w:rsidP="003F67F6">
      <w:pPr>
        <w:spacing w:line="360" w:lineRule="auto"/>
        <w:jc w:val="both"/>
        <w:rPr>
          <w:rFonts w:ascii="Book Antiqua" w:hAnsi="Book Antiqua"/>
        </w:rPr>
      </w:pPr>
    </w:p>
    <w:p w14:paraId="37EBF4E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REFERENCES</w:t>
      </w:r>
    </w:p>
    <w:p w14:paraId="03F7E92E" w14:textId="499A2E5D"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bookmarkStart w:id="27" w:name="OLE_LINK1786"/>
      <w:bookmarkStart w:id="28" w:name="OLE_LINK1787"/>
      <w:r w:rsidRPr="003F67F6">
        <w:rPr>
          <w:rFonts w:ascii="Book Antiqua" w:hAnsi="Book Antiqua"/>
        </w:rPr>
        <w:t>1</w:t>
      </w:r>
      <w:r w:rsidR="00410BB3" w:rsidRPr="003F67F6">
        <w:rPr>
          <w:rFonts w:ascii="Book Antiqua" w:hAnsi="Book Antiqua"/>
        </w:rPr>
        <w:t xml:space="preserve"> </w:t>
      </w:r>
      <w:r w:rsidRPr="003F67F6">
        <w:rPr>
          <w:rFonts w:ascii="Book Antiqua" w:hAnsi="Book Antiqua"/>
          <w:b/>
          <w:bCs/>
        </w:rPr>
        <w:t>Gupta A</w:t>
      </w:r>
      <w:r w:rsidRPr="003F67F6">
        <w:rPr>
          <w:rFonts w:ascii="Book Antiqua" w:hAnsi="Book Antiqua"/>
        </w:rPr>
        <w:t>, Butts B, Kwei KA, Dvorakova K, Stratton SP, Briehl MM, Bowden GT. Attenuation of catalase activity in the malignant phenotype plays a functional role in an in vitro model for tumor progression.</w:t>
      </w:r>
      <w:r w:rsidR="00410BB3" w:rsidRPr="003F67F6">
        <w:rPr>
          <w:rFonts w:ascii="Book Antiqua" w:hAnsi="Book Antiqua"/>
        </w:rPr>
        <w:t xml:space="preserve"> </w:t>
      </w:r>
      <w:r w:rsidRPr="003F67F6">
        <w:rPr>
          <w:rFonts w:ascii="Book Antiqua" w:hAnsi="Book Antiqua"/>
          <w:i/>
          <w:iCs/>
        </w:rPr>
        <w:t>Cancer Lett</w:t>
      </w:r>
      <w:r w:rsidR="00410BB3" w:rsidRPr="003F67F6">
        <w:rPr>
          <w:rFonts w:ascii="Book Antiqua" w:hAnsi="Book Antiqua"/>
        </w:rPr>
        <w:t xml:space="preserve"> </w:t>
      </w:r>
      <w:r w:rsidRPr="003F67F6">
        <w:rPr>
          <w:rFonts w:ascii="Book Antiqua" w:hAnsi="Book Antiqua"/>
        </w:rPr>
        <w:t>2001;</w:t>
      </w:r>
      <w:r w:rsidR="00410BB3" w:rsidRPr="003F67F6">
        <w:rPr>
          <w:rFonts w:ascii="Book Antiqua" w:hAnsi="Book Antiqua"/>
        </w:rPr>
        <w:t xml:space="preserve"> </w:t>
      </w:r>
      <w:r w:rsidRPr="003F67F6">
        <w:rPr>
          <w:rFonts w:ascii="Book Antiqua" w:hAnsi="Book Antiqua"/>
          <w:b/>
          <w:bCs/>
        </w:rPr>
        <w:t>173</w:t>
      </w:r>
      <w:r w:rsidRPr="003F67F6">
        <w:rPr>
          <w:rFonts w:ascii="Book Antiqua" w:hAnsi="Book Antiqua"/>
        </w:rPr>
        <w:t>: 115-125 [PMID: 11597785 DOI: 10.1016/s0304-3835(01)00656-5]</w:t>
      </w:r>
    </w:p>
    <w:p w14:paraId="58B93E16" w14:textId="5CBCB454"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w:t>
      </w:r>
      <w:r w:rsidR="00410BB3" w:rsidRPr="003F67F6">
        <w:rPr>
          <w:rFonts w:ascii="Book Antiqua" w:hAnsi="Book Antiqua"/>
        </w:rPr>
        <w:t xml:space="preserve"> </w:t>
      </w:r>
      <w:r w:rsidRPr="003F67F6">
        <w:rPr>
          <w:rFonts w:ascii="Book Antiqua" w:hAnsi="Book Antiqua"/>
          <w:b/>
          <w:bCs/>
        </w:rPr>
        <w:t>Liu YN</w:t>
      </w:r>
      <w:r w:rsidRPr="003F67F6">
        <w:rPr>
          <w:rFonts w:ascii="Book Antiqua" w:hAnsi="Book Antiqua"/>
        </w:rPr>
        <w:t>, Lee WW, Wang CY, Chao TH, Chen Y, Chen JH. Regulatory mechanisms controlling human E-cadherin gene expression.</w:t>
      </w:r>
      <w:r w:rsidR="00410BB3" w:rsidRPr="003F67F6">
        <w:rPr>
          <w:rFonts w:ascii="Book Antiqua" w:hAnsi="Book Antiqua"/>
        </w:rPr>
        <w:t xml:space="preserve"> </w:t>
      </w:r>
      <w:r w:rsidRPr="003F67F6">
        <w:rPr>
          <w:rFonts w:ascii="Book Antiqua" w:hAnsi="Book Antiqua"/>
          <w:i/>
          <w:iCs/>
        </w:rPr>
        <w:t>Oncogene</w:t>
      </w:r>
      <w:r w:rsidR="00410BB3" w:rsidRPr="003F67F6">
        <w:rPr>
          <w:rFonts w:ascii="Book Antiqua" w:hAnsi="Book Antiqua"/>
        </w:rPr>
        <w:t xml:space="preserve"> </w:t>
      </w:r>
      <w:r w:rsidRPr="003F67F6">
        <w:rPr>
          <w:rFonts w:ascii="Book Antiqua" w:hAnsi="Book Antiqua"/>
        </w:rPr>
        <w:t>2005;</w:t>
      </w:r>
      <w:r w:rsidR="00410BB3" w:rsidRPr="003F67F6">
        <w:rPr>
          <w:rFonts w:ascii="Book Antiqua" w:hAnsi="Book Antiqua"/>
        </w:rPr>
        <w:t xml:space="preserve"> </w:t>
      </w:r>
      <w:r w:rsidRPr="003F67F6">
        <w:rPr>
          <w:rFonts w:ascii="Book Antiqua" w:hAnsi="Book Antiqua"/>
          <w:b/>
          <w:bCs/>
        </w:rPr>
        <w:t>24</w:t>
      </w:r>
      <w:r w:rsidRPr="003F67F6">
        <w:rPr>
          <w:rFonts w:ascii="Book Antiqua" w:hAnsi="Book Antiqua"/>
        </w:rPr>
        <w:t>: 8277-8290 [PMID: 16116478 DOI: 10.1038/sj.onc.1208991]</w:t>
      </w:r>
    </w:p>
    <w:p w14:paraId="558FAA8E" w14:textId="75B0F48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w:t>
      </w:r>
      <w:r w:rsidR="00410BB3" w:rsidRPr="003F67F6">
        <w:rPr>
          <w:rFonts w:ascii="Book Antiqua" w:hAnsi="Book Antiqua"/>
        </w:rPr>
        <w:t xml:space="preserve"> </w:t>
      </w:r>
      <w:r w:rsidRPr="003F67F6">
        <w:rPr>
          <w:rFonts w:ascii="Book Antiqua" w:hAnsi="Book Antiqua"/>
          <w:b/>
          <w:bCs/>
        </w:rPr>
        <w:t>Wu WS</w:t>
      </w:r>
      <w:r w:rsidRPr="003F67F6">
        <w:rPr>
          <w:rFonts w:ascii="Book Antiqua" w:hAnsi="Book Antiqua"/>
        </w:rPr>
        <w:t>. The signaling mechanism of ROS in tumor progression.</w:t>
      </w:r>
      <w:r w:rsidR="00D74DDE" w:rsidRPr="003F67F6">
        <w:rPr>
          <w:rFonts w:ascii="Book Antiqua" w:hAnsi="Book Antiqua"/>
        </w:rPr>
        <w:t xml:space="preserve"> </w:t>
      </w:r>
      <w:r w:rsidRPr="003F67F6">
        <w:rPr>
          <w:rFonts w:ascii="Book Antiqua" w:hAnsi="Book Antiqua"/>
          <w:i/>
          <w:iCs/>
        </w:rPr>
        <w:t>Cancer Metastasis Rev</w:t>
      </w:r>
      <w:r w:rsidR="00410BB3" w:rsidRPr="003F67F6">
        <w:rPr>
          <w:rFonts w:ascii="Book Antiqua" w:hAnsi="Book Antiqua"/>
        </w:rPr>
        <w:t xml:space="preserve"> </w:t>
      </w:r>
      <w:r w:rsidRPr="003F67F6">
        <w:rPr>
          <w:rFonts w:ascii="Book Antiqua" w:hAnsi="Book Antiqua"/>
        </w:rPr>
        <w:t>2006;</w:t>
      </w:r>
      <w:r w:rsidR="00410BB3" w:rsidRPr="003F67F6">
        <w:rPr>
          <w:rFonts w:ascii="Book Antiqua" w:hAnsi="Book Antiqua"/>
        </w:rPr>
        <w:t xml:space="preserve"> </w:t>
      </w:r>
      <w:r w:rsidRPr="003F67F6">
        <w:rPr>
          <w:rFonts w:ascii="Book Antiqua" w:hAnsi="Book Antiqua"/>
          <w:b/>
          <w:bCs/>
        </w:rPr>
        <w:t>25</w:t>
      </w:r>
      <w:r w:rsidRPr="003F67F6">
        <w:rPr>
          <w:rFonts w:ascii="Book Antiqua" w:hAnsi="Book Antiqua"/>
        </w:rPr>
        <w:t>: 695-705 [PMID: 17160708 DOI: 10.1007/s10555-006-9037-8]</w:t>
      </w:r>
    </w:p>
    <w:p w14:paraId="038EFE41" w14:textId="6646C73B"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4</w:t>
      </w:r>
      <w:r w:rsidR="00D74DDE" w:rsidRPr="003F67F6">
        <w:rPr>
          <w:rFonts w:ascii="Book Antiqua" w:hAnsi="Book Antiqua"/>
        </w:rPr>
        <w:t xml:space="preserve"> </w:t>
      </w:r>
      <w:r w:rsidRPr="003F67F6">
        <w:rPr>
          <w:rFonts w:ascii="Book Antiqua" w:hAnsi="Book Antiqua"/>
          <w:b/>
          <w:bCs/>
        </w:rPr>
        <w:t>Radisky DC</w:t>
      </w:r>
      <w:r w:rsidRPr="003F67F6">
        <w:rPr>
          <w:rFonts w:ascii="Book Antiqua" w:hAnsi="Book Antiqua"/>
        </w:rPr>
        <w:t>, Levy DD, Littlepage LE, Liu H, Nelson CM, Fata JE, Leake D, Godden EL, Albertson DG, Nieto MA, Werb Z, Bissell MJ. Rac1b and reactive oxygen species mediate MMP-3-induced EMT and genomic instability.</w:t>
      </w:r>
      <w:r w:rsidR="00D74DDE" w:rsidRPr="003F67F6">
        <w:rPr>
          <w:rFonts w:ascii="Book Antiqua" w:hAnsi="Book Antiqua"/>
        </w:rPr>
        <w:t xml:space="preserve"> </w:t>
      </w:r>
      <w:r w:rsidRPr="003F67F6">
        <w:rPr>
          <w:rFonts w:ascii="Book Antiqua" w:hAnsi="Book Antiqua"/>
          <w:i/>
          <w:iCs/>
        </w:rPr>
        <w:t>Nature</w:t>
      </w:r>
      <w:r w:rsidR="00D74DDE" w:rsidRPr="003F67F6">
        <w:rPr>
          <w:rFonts w:ascii="Book Antiqua" w:hAnsi="Book Antiqua"/>
        </w:rPr>
        <w:t xml:space="preserve"> </w:t>
      </w:r>
      <w:r w:rsidRPr="003F67F6">
        <w:rPr>
          <w:rFonts w:ascii="Book Antiqua" w:hAnsi="Book Antiqua"/>
        </w:rPr>
        <w:t>2005;</w:t>
      </w:r>
      <w:r w:rsidR="00D74DDE" w:rsidRPr="003F67F6">
        <w:rPr>
          <w:rFonts w:ascii="Book Antiqua" w:hAnsi="Book Antiqua"/>
        </w:rPr>
        <w:t xml:space="preserve"> </w:t>
      </w:r>
      <w:r w:rsidRPr="003F67F6">
        <w:rPr>
          <w:rFonts w:ascii="Book Antiqua" w:hAnsi="Book Antiqua"/>
          <w:b/>
          <w:bCs/>
        </w:rPr>
        <w:t>436</w:t>
      </w:r>
      <w:r w:rsidRPr="003F67F6">
        <w:rPr>
          <w:rFonts w:ascii="Book Antiqua" w:hAnsi="Book Antiqua"/>
        </w:rPr>
        <w:t>: 123-127 [PMID: 16001073 DOI: 10.1038/nature03688]</w:t>
      </w:r>
    </w:p>
    <w:p w14:paraId="1FBCAFF9" w14:textId="5550E5A1"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5</w:t>
      </w:r>
      <w:r w:rsidR="00D74DDE" w:rsidRPr="003F67F6">
        <w:rPr>
          <w:rFonts w:ascii="Book Antiqua" w:hAnsi="Book Antiqua"/>
        </w:rPr>
        <w:t xml:space="preserve"> </w:t>
      </w:r>
      <w:r w:rsidRPr="003F67F6">
        <w:rPr>
          <w:rFonts w:ascii="Book Antiqua" w:hAnsi="Book Antiqua"/>
          <w:b/>
          <w:bCs/>
        </w:rPr>
        <w:t>Hanouneh IA</w:t>
      </w:r>
      <w:r w:rsidRPr="003F67F6">
        <w:rPr>
          <w:rFonts w:ascii="Book Antiqua" w:hAnsi="Book Antiqua"/>
        </w:rPr>
        <w:t>, Alkhouri N, Singal AG. Hepatocellular carcinoma surveillance in the 21st century: Saving lives or causing harm?</w:t>
      </w:r>
      <w:r w:rsidR="00D73965" w:rsidRPr="003F67F6">
        <w:rPr>
          <w:rFonts w:ascii="Book Antiqua" w:hAnsi="Book Antiqua"/>
        </w:rPr>
        <w:t xml:space="preserv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25</w:t>
      </w:r>
      <w:r w:rsidRPr="003F67F6">
        <w:rPr>
          <w:rFonts w:ascii="Book Antiqua" w:hAnsi="Book Antiqua"/>
        </w:rPr>
        <w:t>: 264-269 [PMID: 30827081 DOI: 10.3350/cmh.2019.1001]</w:t>
      </w:r>
    </w:p>
    <w:p w14:paraId="24B7AB51" w14:textId="1BAB246E"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6</w:t>
      </w:r>
      <w:r w:rsidR="00D74DDE" w:rsidRPr="003F67F6">
        <w:rPr>
          <w:rFonts w:ascii="Book Antiqua" w:hAnsi="Book Antiqua"/>
        </w:rPr>
        <w:t xml:space="preserve"> </w:t>
      </w:r>
      <w:r w:rsidRPr="003F67F6">
        <w:rPr>
          <w:rFonts w:ascii="Book Antiqua" w:hAnsi="Book Antiqua"/>
          <w:b/>
          <w:bCs/>
        </w:rPr>
        <w:t>Sasaki Y</w:t>
      </w:r>
      <w:r w:rsidRPr="003F67F6">
        <w:rPr>
          <w:rFonts w:ascii="Book Antiqua" w:hAnsi="Book Antiqua"/>
        </w:rPr>
        <w:t>. Does oxidative stress participate in the development of hepatocellular carcinoma?</w:t>
      </w:r>
      <w:r w:rsidR="00D74DDE" w:rsidRPr="003F67F6">
        <w:rPr>
          <w:rFonts w:ascii="Book Antiqua" w:hAnsi="Book Antiqua"/>
        </w:rPr>
        <w:t xml:space="preserve"> </w:t>
      </w:r>
      <w:r w:rsidRPr="003F67F6">
        <w:rPr>
          <w:rFonts w:ascii="Book Antiqua" w:hAnsi="Book Antiqua"/>
          <w:i/>
          <w:iCs/>
        </w:rPr>
        <w:t>J Gastroenterol</w:t>
      </w:r>
      <w:r w:rsidR="00D74DDE" w:rsidRPr="003F67F6">
        <w:rPr>
          <w:rFonts w:ascii="Book Antiqua" w:hAnsi="Book Antiqua"/>
        </w:rPr>
        <w:t xml:space="preserve"> </w:t>
      </w:r>
      <w:r w:rsidRPr="003F67F6">
        <w:rPr>
          <w:rFonts w:ascii="Book Antiqua" w:hAnsi="Book Antiqua"/>
        </w:rPr>
        <w:t>2006;</w:t>
      </w:r>
      <w:r w:rsidR="00D74DDE" w:rsidRPr="003F67F6">
        <w:rPr>
          <w:rFonts w:ascii="Book Antiqua" w:hAnsi="Book Antiqua"/>
        </w:rPr>
        <w:t xml:space="preserve"> </w:t>
      </w:r>
      <w:r w:rsidRPr="003F67F6">
        <w:rPr>
          <w:rFonts w:ascii="Book Antiqua" w:hAnsi="Book Antiqua"/>
          <w:b/>
          <w:bCs/>
        </w:rPr>
        <w:t>41</w:t>
      </w:r>
      <w:r w:rsidRPr="003F67F6">
        <w:rPr>
          <w:rFonts w:ascii="Book Antiqua" w:hAnsi="Book Antiqua"/>
        </w:rPr>
        <w:t>: 1135-1148 [PMID: 17287893 DOI: 10.1007/s00535-006-1982-z]</w:t>
      </w:r>
    </w:p>
    <w:p w14:paraId="3533FD52" w14:textId="7013E779"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7</w:t>
      </w:r>
      <w:r w:rsidR="00D74DDE" w:rsidRPr="003F67F6">
        <w:rPr>
          <w:rFonts w:ascii="Book Antiqua" w:hAnsi="Book Antiqua"/>
        </w:rPr>
        <w:t xml:space="preserve"> </w:t>
      </w:r>
      <w:r w:rsidRPr="003F67F6">
        <w:rPr>
          <w:rFonts w:ascii="Book Antiqua" w:hAnsi="Book Antiqua"/>
          <w:b/>
          <w:bCs/>
        </w:rPr>
        <w:t>Lee JS</w:t>
      </w:r>
      <w:r w:rsidRPr="003F67F6">
        <w:rPr>
          <w:rFonts w:ascii="Book Antiqua" w:hAnsi="Book Antiqua"/>
        </w:rPr>
        <w:t>. The mutational landscape of hepatocellular carcinoma.</w:t>
      </w:r>
      <w:r w:rsidR="00D74DDE" w:rsidRPr="003F67F6">
        <w:rPr>
          <w:rFonts w:ascii="Book Antiqua" w:hAnsi="Book Antiqua"/>
        </w:rPr>
        <w:t xml:space="preserv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2015;</w:t>
      </w:r>
      <w:r w:rsidR="00D74DDE" w:rsidRPr="003F67F6">
        <w:rPr>
          <w:rFonts w:ascii="Book Antiqua" w:hAnsi="Book Antiqua"/>
        </w:rPr>
        <w:t xml:space="preserve"> </w:t>
      </w:r>
      <w:r w:rsidRPr="003F67F6">
        <w:rPr>
          <w:rFonts w:ascii="Book Antiqua" w:hAnsi="Book Antiqua"/>
          <w:b/>
          <w:bCs/>
        </w:rPr>
        <w:t>21</w:t>
      </w:r>
      <w:r w:rsidRPr="003F67F6">
        <w:rPr>
          <w:rFonts w:ascii="Book Antiqua" w:hAnsi="Book Antiqua"/>
        </w:rPr>
        <w:t>: 220-229 [PMID: 26523267 DOI: 10.3350/cmh.2015.21.3.220]</w:t>
      </w:r>
    </w:p>
    <w:p w14:paraId="268A03CA" w14:textId="1C3F1DF4"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8</w:t>
      </w:r>
      <w:r w:rsidR="00D74DDE" w:rsidRPr="003F67F6">
        <w:rPr>
          <w:rFonts w:ascii="Book Antiqua" w:hAnsi="Book Antiqua"/>
        </w:rPr>
        <w:t xml:space="preserve"> </w:t>
      </w:r>
      <w:r w:rsidRPr="003F67F6">
        <w:rPr>
          <w:rFonts w:ascii="Book Antiqua" w:hAnsi="Book Antiqua"/>
          <w:b/>
          <w:bCs/>
        </w:rPr>
        <w:t>El-Serag HB</w:t>
      </w:r>
      <w:r w:rsidRPr="003F67F6">
        <w:rPr>
          <w:rFonts w:ascii="Book Antiqua" w:hAnsi="Book Antiqua"/>
        </w:rPr>
        <w:t>, Rudolph KL. Hepatocellular carcinoma: epidemiology and molecular carcinogenesis.</w:t>
      </w:r>
      <w:r w:rsidR="00D74DDE" w:rsidRPr="003F67F6">
        <w:rPr>
          <w:rFonts w:ascii="Book Antiqua" w:hAnsi="Book Antiqua"/>
        </w:rPr>
        <w:t xml:space="preserve"> </w:t>
      </w:r>
      <w:r w:rsidRPr="003F67F6">
        <w:rPr>
          <w:rFonts w:ascii="Book Antiqua" w:hAnsi="Book Antiqua"/>
          <w:i/>
          <w:iCs/>
        </w:rPr>
        <w:t>Gastroenterology</w:t>
      </w:r>
      <w:r w:rsidR="00D74DDE" w:rsidRPr="003F67F6">
        <w:rPr>
          <w:rFonts w:ascii="Book Antiqua" w:hAnsi="Book Antiqua"/>
        </w:rPr>
        <w:t xml:space="preserve"> </w:t>
      </w:r>
      <w:r w:rsidRPr="003F67F6">
        <w:rPr>
          <w:rFonts w:ascii="Book Antiqua" w:hAnsi="Book Antiqua"/>
        </w:rPr>
        <w:t>2007;</w:t>
      </w:r>
      <w:r w:rsidR="00D74DDE" w:rsidRPr="003F67F6">
        <w:rPr>
          <w:rFonts w:ascii="Book Antiqua" w:hAnsi="Book Antiqua"/>
        </w:rPr>
        <w:t xml:space="preserve"> </w:t>
      </w:r>
      <w:r w:rsidRPr="003F67F6">
        <w:rPr>
          <w:rFonts w:ascii="Book Antiqua" w:hAnsi="Book Antiqua"/>
          <w:b/>
          <w:bCs/>
        </w:rPr>
        <w:t>132</w:t>
      </w:r>
      <w:r w:rsidRPr="003F67F6">
        <w:rPr>
          <w:rFonts w:ascii="Book Antiqua" w:hAnsi="Book Antiqua"/>
        </w:rPr>
        <w:t>: 2557-2576 [PMID: 17570226 DOI: 10.1053/j.gastro.2007.04.061]</w:t>
      </w:r>
    </w:p>
    <w:p w14:paraId="17C01D6C" w14:textId="41572282"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9</w:t>
      </w:r>
      <w:r w:rsidR="00D74DDE" w:rsidRPr="003F67F6">
        <w:rPr>
          <w:rFonts w:ascii="Book Antiqua" w:hAnsi="Book Antiqua"/>
        </w:rPr>
        <w:t xml:space="preserve"> </w:t>
      </w:r>
      <w:r w:rsidRPr="003F67F6">
        <w:rPr>
          <w:rFonts w:ascii="Book Antiqua" w:hAnsi="Book Antiqua"/>
          <w:b/>
          <w:bCs/>
        </w:rPr>
        <w:t>Cichoż-Lach H</w:t>
      </w:r>
      <w:r w:rsidRPr="003F67F6">
        <w:rPr>
          <w:rFonts w:ascii="Book Antiqua" w:hAnsi="Book Antiqua"/>
        </w:rPr>
        <w:t>, Michalak A. Oxidative stress as a crucial factor in liver diseases.</w:t>
      </w:r>
      <w:r w:rsidR="00D74DDE" w:rsidRPr="003F67F6">
        <w:rPr>
          <w:rFonts w:ascii="Book Antiqua" w:hAnsi="Book Antiqua"/>
        </w:rPr>
        <w:t xml:space="preserve"> </w:t>
      </w:r>
      <w:r w:rsidRPr="003F67F6">
        <w:rPr>
          <w:rFonts w:ascii="Book Antiqua" w:hAnsi="Book Antiqua"/>
          <w:i/>
          <w:iCs/>
        </w:rPr>
        <w:t>World J Gastroenterol</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20</w:t>
      </w:r>
      <w:r w:rsidRPr="003F67F6">
        <w:rPr>
          <w:rFonts w:ascii="Book Antiqua" w:hAnsi="Book Antiqua"/>
        </w:rPr>
        <w:t>: 8082-8091 [PMID: 25009380 DOI: 10.3748/wjg.v20.i25.8082]</w:t>
      </w:r>
    </w:p>
    <w:p w14:paraId="40358530" w14:textId="6E9CE28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10</w:t>
      </w:r>
      <w:r w:rsidR="00D74DDE" w:rsidRPr="003F67F6">
        <w:rPr>
          <w:rFonts w:ascii="Book Antiqua" w:hAnsi="Book Antiqua"/>
        </w:rPr>
        <w:t xml:space="preserve"> </w:t>
      </w:r>
      <w:r w:rsidRPr="003F67F6">
        <w:rPr>
          <w:rFonts w:ascii="Book Antiqua" w:hAnsi="Book Antiqua"/>
          <w:b/>
          <w:bCs/>
        </w:rPr>
        <w:t>Lim SO</w:t>
      </w:r>
      <w:r w:rsidRPr="003F67F6">
        <w:rPr>
          <w:rFonts w:ascii="Book Antiqua" w:hAnsi="Book Antiqua"/>
        </w:rPr>
        <w:t>, Gu JM, Kim MS, Kim HS, Park YN, Park CK, Cho JW, Park YM, Jung G. Epigenetic changes induced by reactive oxygen species in hepatocellular carcinoma: methylation of the E-cadherin promoter.</w:t>
      </w:r>
      <w:r w:rsidR="00D74DDE" w:rsidRPr="003F67F6">
        <w:rPr>
          <w:rFonts w:ascii="Book Antiqua" w:hAnsi="Book Antiqua"/>
        </w:rPr>
        <w:t xml:space="preserve"> </w:t>
      </w:r>
      <w:r w:rsidRPr="003F67F6">
        <w:rPr>
          <w:rFonts w:ascii="Book Antiqua" w:hAnsi="Book Antiqua"/>
          <w:i/>
          <w:iCs/>
        </w:rPr>
        <w:t>Gastroenterology</w:t>
      </w:r>
      <w:r w:rsidR="00D74DDE" w:rsidRPr="003F67F6">
        <w:rPr>
          <w:rFonts w:ascii="Book Antiqua" w:hAnsi="Book Antiqua"/>
        </w:rPr>
        <w:t xml:space="preserve"> </w:t>
      </w:r>
      <w:r w:rsidRPr="003F67F6">
        <w:rPr>
          <w:rFonts w:ascii="Book Antiqua" w:hAnsi="Book Antiqua"/>
        </w:rPr>
        <w:t>2008;</w:t>
      </w:r>
      <w:r w:rsidR="00D74DDE" w:rsidRPr="003F67F6">
        <w:rPr>
          <w:rFonts w:ascii="Book Antiqua" w:hAnsi="Book Antiqua"/>
        </w:rPr>
        <w:t xml:space="preserve"> </w:t>
      </w:r>
      <w:r w:rsidRPr="003F67F6">
        <w:rPr>
          <w:rFonts w:ascii="Book Antiqua" w:hAnsi="Book Antiqua"/>
          <w:b/>
          <w:bCs/>
        </w:rPr>
        <w:t>135</w:t>
      </w:r>
      <w:r w:rsidRPr="003F67F6">
        <w:rPr>
          <w:rFonts w:ascii="Book Antiqua" w:hAnsi="Book Antiqua"/>
        </w:rPr>
        <w:t>: 2128-2140, 2140.e1-2140.e8 [PMID: 18801366 DOI: 10.1053/j.gastro.2008.07.027]</w:t>
      </w:r>
    </w:p>
    <w:p w14:paraId="60434AD1" w14:textId="1893FF13"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11</w:t>
      </w:r>
      <w:r w:rsidR="00D74DDE" w:rsidRPr="003F67F6">
        <w:rPr>
          <w:rFonts w:ascii="Book Antiqua" w:hAnsi="Book Antiqua"/>
        </w:rPr>
        <w:t xml:space="preserve"> </w:t>
      </w:r>
      <w:r w:rsidRPr="003F67F6">
        <w:rPr>
          <w:rFonts w:ascii="Book Antiqua" w:hAnsi="Book Antiqua"/>
          <w:b/>
          <w:bCs/>
        </w:rPr>
        <w:t>Ko E</w:t>
      </w:r>
      <w:r w:rsidRPr="003F67F6">
        <w:rPr>
          <w:rFonts w:ascii="Book Antiqua" w:hAnsi="Book Antiqua"/>
        </w:rPr>
        <w:t>, Seo HW, Jung G. Telomere length and reactive oxygen species levels are positively associated with a high risk of mortality and recurrence in hepatocellular carcinoma.</w:t>
      </w:r>
      <w:r w:rsidR="00D74DDE" w:rsidRPr="003F67F6">
        <w:rPr>
          <w:rFonts w:ascii="Book Antiqua" w:hAnsi="Book Antiqua"/>
        </w:rPr>
        <w:t xml:space="preserve"> </w:t>
      </w:r>
      <w:r w:rsidRPr="003F67F6">
        <w:rPr>
          <w:rFonts w:ascii="Book Antiqua" w:hAnsi="Book Antiqua"/>
          <w:i/>
          <w:iCs/>
        </w:rPr>
        <w:t>Hepatology</w:t>
      </w:r>
      <w:r w:rsidR="00D74DDE" w:rsidRPr="003F67F6">
        <w:rPr>
          <w:rFonts w:ascii="Book Antiqua" w:hAnsi="Book Antiqua"/>
        </w:rPr>
        <w:t xml:space="preserve"> </w:t>
      </w:r>
      <w:r w:rsidRPr="003F67F6">
        <w:rPr>
          <w:rFonts w:ascii="Book Antiqua" w:hAnsi="Book Antiqua"/>
        </w:rPr>
        <w:t>2018;</w:t>
      </w:r>
      <w:r w:rsidR="00D74DDE" w:rsidRPr="003F67F6">
        <w:rPr>
          <w:rFonts w:ascii="Book Antiqua" w:hAnsi="Book Antiqua"/>
        </w:rPr>
        <w:t xml:space="preserve"> </w:t>
      </w:r>
      <w:r w:rsidRPr="003F67F6">
        <w:rPr>
          <w:rFonts w:ascii="Book Antiqua" w:hAnsi="Book Antiqua"/>
          <w:b/>
          <w:bCs/>
        </w:rPr>
        <w:t>67</w:t>
      </w:r>
      <w:r w:rsidRPr="003F67F6">
        <w:rPr>
          <w:rFonts w:ascii="Book Antiqua" w:hAnsi="Book Antiqua"/>
        </w:rPr>
        <w:t>: 1378-1391 [PMID: 29059467 DOI: 10.1002/hep.29604]</w:t>
      </w:r>
    </w:p>
    <w:p w14:paraId="109A1F9A" w14:textId="45B6BFC3"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12</w:t>
      </w:r>
      <w:r w:rsidR="00D74DDE" w:rsidRPr="003F67F6">
        <w:rPr>
          <w:rFonts w:ascii="Book Antiqua" w:hAnsi="Book Antiqua"/>
        </w:rPr>
        <w:t xml:space="preserve"> </w:t>
      </w:r>
      <w:r w:rsidRPr="003F67F6">
        <w:rPr>
          <w:rFonts w:ascii="Book Antiqua" w:hAnsi="Book Antiqua"/>
          <w:b/>
          <w:bCs/>
        </w:rPr>
        <w:t>Dong J</w:t>
      </w:r>
      <w:r w:rsidRPr="003F67F6">
        <w:rPr>
          <w:rFonts w:ascii="Book Antiqua" w:hAnsi="Book Antiqua"/>
        </w:rPr>
        <w:t>, Feldmann G, Huang J, Wu S, Zhang N, Comerford SA, Gayyed MF, Anders RA, Maitra A, Pan D. Elucidation of a universal size-control mechanism in Drosophila and mammals.</w:t>
      </w:r>
      <w:r w:rsidR="00D74DDE" w:rsidRPr="003F67F6">
        <w:rPr>
          <w:rFonts w:ascii="Book Antiqua" w:hAnsi="Book Antiqua"/>
        </w:rPr>
        <w:t xml:space="preserve"> </w:t>
      </w:r>
      <w:r w:rsidRPr="003F67F6">
        <w:rPr>
          <w:rFonts w:ascii="Book Antiqua" w:hAnsi="Book Antiqua"/>
          <w:i/>
          <w:iCs/>
        </w:rPr>
        <w:t>Cell</w:t>
      </w:r>
      <w:r w:rsidR="00D74DDE" w:rsidRPr="003F67F6">
        <w:rPr>
          <w:rFonts w:ascii="Book Antiqua" w:hAnsi="Book Antiqua"/>
        </w:rPr>
        <w:t xml:space="preserve"> </w:t>
      </w:r>
      <w:r w:rsidRPr="003F67F6">
        <w:rPr>
          <w:rFonts w:ascii="Book Antiqua" w:hAnsi="Book Antiqua"/>
        </w:rPr>
        <w:t>2007;</w:t>
      </w:r>
      <w:r w:rsidR="00D74DDE" w:rsidRPr="003F67F6">
        <w:rPr>
          <w:rFonts w:ascii="Book Antiqua" w:hAnsi="Book Antiqua"/>
        </w:rPr>
        <w:t xml:space="preserve"> </w:t>
      </w:r>
      <w:r w:rsidRPr="003F67F6">
        <w:rPr>
          <w:rFonts w:ascii="Book Antiqua" w:hAnsi="Book Antiqua"/>
          <w:b/>
          <w:bCs/>
        </w:rPr>
        <w:t>130</w:t>
      </w:r>
      <w:r w:rsidRPr="003F67F6">
        <w:rPr>
          <w:rFonts w:ascii="Book Antiqua" w:hAnsi="Book Antiqua"/>
        </w:rPr>
        <w:t>: 1120-1133 [PMID: 17889654 DOI: 10.1016/j.cell.2007.07.019]</w:t>
      </w:r>
    </w:p>
    <w:p w14:paraId="03BB0B19" w14:textId="5F314645"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13</w:t>
      </w:r>
      <w:r w:rsidR="00D74DDE" w:rsidRPr="003F67F6">
        <w:rPr>
          <w:rFonts w:ascii="Book Antiqua" w:hAnsi="Book Antiqua"/>
        </w:rPr>
        <w:t xml:space="preserve"> </w:t>
      </w:r>
      <w:r w:rsidRPr="003F67F6">
        <w:rPr>
          <w:rFonts w:ascii="Book Antiqua" w:hAnsi="Book Antiqua"/>
          <w:b/>
          <w:bCs/>
        </w:rPr>
        <w:t>Shao D</w:t>
      </w:r>
      <w:r w:rsidRPr="003F67F6">
        <w:rPr>
          <w:rFonts w:ascii="Book Antiqua" w:hAnsi="Book Antiqua"/>
        </w:rPr>
        <w:t>, Zhai P, Del Re DP, Sciarretta S, Yabuta N, Nojima H, Lim DS, Pan D, Sadoshima J. A functional interaction between Hippo-YAP signalling and FoxO1 mediates the oxidative stress response.</w:t>
      </w:r>
      <w:r w:rsidR="00D74DDE" w:rsidRPr="003F67F6">
        <w:rPr>
          <w:rFonts w:ascii="Book Antiqua" w:hAnsi="Book Antiqua"/>
        </w:rPr>
        <w:t xml:space="preserve"> </w:t>
      </w:r>
      <w:r w:rsidRPr="003F67F6">
        <w:rPr>
          <w:rFonts w:ascii="Book Antiqua" w:hAnsi="Book Antiqua"/>
          <w:i/>
          <w:iCs/>
        </w:rPr>
        <w:t>Nat Commun</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5</w:t>
      </w:r>
      <w:r w:rsidRPr="003F67F6">
        <w:rPr>
          <w:rFonts w:ascii="Book Antiqua" w:hAnsi="Book Antiqua"/>
        </w:rPr>
        <w:t>: 3315 [PMID: 24525530 DOI: 10.1038/ncomms4315]</w:t>
      </w:r>
    </w:p>
    <w:p w14:paraId="39A581BE" w14:textId="05CE3E8E"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14</w:t>
      </w:r>
      <w:r w:rsidR="00D74DDE" w:rsidRPr="003F67F6">
        <w:rPr>
          <w:rFonts w:ascii="Book Antiqua" w:hAnsi="Book Antiqua"/>
        </w:rPr>
        <w:t xml:space="preserve"> </w:t>
      </w:r>
      <w:r w:rsidRPr="003F67F6">
        <w:rPr>
          <w:rFonts w:ascii="Book Antiqua" w:hAnsi="Book Antiqua"/>
          <w:b/>
          <w:bCs/>
        </w:rPr>
        <w:t>Zhou D</w:t>
      </w:r>
      <w:r w:rsidRPr="003F67F6">
        <w:rPr>
          <w:rFonts w:ascii="Book Antiqua" w:hAnsi="Book Antiqua"/>
        </w:rPr>
        <w:t>, Conrad C, Xia F, Park JS, Payer B, Yin Y, Lauwers GY, Thasler W, Lee JT, Avruch J, Bardeesy N. Mst1 and Mst2 maintain hepatocyte quiescence and suppress hepatocellular carcinoma development through inactivation of the Yap1 oncogene.</w:t>
      </w:r>
      <w:r w:rsidR="00D74DDE" w:rsidRPr="003F67F6">
        <w:rPr>
          <w:rFonts w:ascii="Book Antiqua" w:hAnsi="Book Antiqua"/>
        </w:rPr>
        <w:t xml:space="preserve"> </w:t>
      </w:r>
      <w:r w:rsidRPr="003F67F6">
        <w:rPr>
          <w:rFonts w:ascii="Book Antiqua" w:hAnsi="Book Antiqua"/>
          <w:i/>
          <w:iCs/>
        </w:rPr>
        <w:t>Cancer Cell</w:t>
      </w:r>
      <w:r w:rsidR="00D74DDE" w:rsidRPr="003F67F6">
        <w:rPr>
          <w:rFonts w:ascii="Book Antiqua" w:hAnsi="Book Antiqua"/>
        </w:rPr>
        <w:t xml:space="preserve"> </w:t>
      </w:r>
      <w:r w:rsidRPr="003F67F6">
        <w:rPr>
          <w:rFonts w:ascii="Book Antiqua" w:hAnsi="Book Antiqua"/>
        </w:rPr>
        <w:t>2009;</w:t>
      </w:r>
      <w:r w:rsidR="00D74DDE" w:rsidRPr="003F67F6">
        <w:rPr>
          <w:rFonts w:ascii="Book Antiqua" w:hAnsi="Book Antiqua"/>
        </w:rPr>
        <w:t xml:space="preserve"> </w:t>
      </w:r>
      <w:r w:rsidRPr="003F67F6">
        <w:rPr>
          <w:rFonts w:ascii="Book Antiqua" w:hAnsi="Book Antiqua"/>
          <w:b/>
          <w:bCs/>
        </w:rPr>
        <w:t>16</w:t>
      </w:r>
      <w:r w:rsidRPr="003F67F6">
        <w:rPr>
          <w:rFonts w:ascii="Book Antiqua" w:hAnsi="Book Antiqua"/>
        </w:rPr>
        <w:t>: 425-438 [PMID: 19878874 DOI: 10.1016/j.ccr.2009.09.026]</w:t>
      </w:r>
    </w:p>
    <w:p w14:paraId="1D6F30B0" w14:textId="4FAFE174"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15</w:t>
      </w:r>
      <w:r w:rsidR="00D74DDE" w:rsidRPr="003F67F6">
        <w:rPr>
          <w:rFonts w:ascii="Book Antiqua" w:hAnsi="Book Antiqua"/>
        </w:rPr>
        <w:t xml:space="preserve"> </w:t>
      </w:r>
      <w:r w:rsidRPr="003F67F6">
        <w:rPr>
          <w:rFonts w:ascii="Book Antiqua" w:hAnsi="Book Antiqua"/>
          <w:b/>
          <w:bCs/>
        </w:rPr>
        <w:t>Zhou D</w:t>
      </w:r>
      <w:r w:rsidRPr="003F67F6">
        <w:rPr>
          <w:rFonts w:ascii="Book Antiqua" w:hAnsi="Book Antiqua"/>
        </w:rPr>
        <w:t>, Zhang Y, Wu H, Barry E, Yin Y, Lawrence E, Dawson D, Willis JE, Markowitz SD, Camargo FD, Avruch J. Mst1 and Mst2 protein kinases restrain intestinal stem cell proliferation and colonic tumorigenesis by inhibition of Yes-associated protein (Yap) overabundance.</w:t>
      </w:r>
      <w:r w:rsidR="00D74DDE" w:rsidRPr="003F67F6">
        <w:rPr>
          <w:rFonts w:ascii="Book Antiqua" w:hAnsi="Book Antiqua"/>
        </w:rPr>
        <w:t xml:space="preserve"> </w:t>
      </w:r>
      <w:r w:rsidRPr="003F67F6">
        <w:rPr>
          <w:rFonts w:ascii="Book Antiqua" w:hAnsi="Book Antiqua"/>
          <w:i/>
          <w:iCs/>
        </w:rPr>
        <w:t>Proc Natl Acad Sci U</w:t>
      </w:r>
      <w:r w:rsidR="00CA44D9" w:rsidRPr="003F67F6">
        <w:rPr>
          <w:rFonts w:ascii="Book Antiqua" w:hAnsi="Book Antiqua"/>
          <w:i/>
          <w:iCs/>
        </w:rPr>
        <w:t xml:space="preserve"> </w:t>
      </w:r>
      <w:r w:rsidRPr="003F67F6">
        <w:rPr>
          <w:rFonts w:ascii="Book Antiqua" w:hAnsi="Book Antiqua"/>
          <w:i/>
          <w:iCs/>
        </w:rPr>
        <w:t>S</w:t>
      </w:r>
      <w:r w:rsidR="00CA44D9" w:rsidRPr="003F67F6">
        <w:rPr>
          <w:rFonts w:ascii="Book Antiqua" w:hAnsi="Book Antiqua"/>
          <w:i/>
          <w:iCs/>
        </w:rPr>
        <w:t xml:space="preserve"> </w:t>
      </w:r>
      <w:r w:rsidRPr="003F67F6">
        <w:rPr>
          <w:rFonts w:ascii="Book Antiqua" w:hAnsi="Book Antiqua"/>
          <w:i/>
          <w:iCs/>
        </w:rPr>
        <w:t>A</w:t>
      </w:r>
      <w:r w:rsidR="00D74DDE" w:rsidRPr="003F67F6">
        <w:rPr>
          <w:rFonts w:ascii="Book Antiqua" w:hAnsi="Book Antiqua"/>
        </w:rPr>
        <w:t xml:space="preserve"> </w:t>
      </w:r>
      <w:r w:rsidRPr="003F67F6">
        <w:rPr>
          <w:rFonts w:ascii="Book Antiqua" w:hAnsi="Book Antiqua"/>
        </w:rPr>
        <w:t>2011;</w:t>
      </w:r>
      <w:r w:rsidR="00D74DDE" w:rsidRPr="003F67F6">
        <w:rPr>
          <w:rFonts w:ascii="Book Antiqua" w:hAnsi="Book Antiqua"/>
        </w:rPr>
        <w:t xml:space="preserve"> </w:t>
      </w:r>
      <w:r w:rsidRPr="003F67F6">
        <w:rPr>
          <w:rFonts w:ascii="Book Antiqua" w:hAnsi="Book Antiqua"/>
          <w:b/>
          <w:bCs/>
        </w:rPr>
        <w:t>108</w:t>
      </w:r>
      <w:r w:rsidRPr="003F67F6">
        <w:rPr>
          <w:rFonts w:ascii="Book Antiqua" w:hAnsi="Book Antiqua"/>
        </w:rPr>
        <w:t>: E1312-E1320 [PMID: 22042863 DOI: 10.1073/pnas.1110428108]</w:t>
      </w:r>
    </w:p>
    <w:p w14:paraId="4DABA189" w14:textId="13077FDA"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16</w:t>
      </w:r>
      <w:r w:rsidR="00D74DDE" w:rsidRPr="003F67F6">
        <w:rPr>
          <w:rFonts w:ascii="Book Antiqua" w:hAnsi="Book Antiqua"/>
        </w:rPr>
        <w:t xml:space="preserve"> </w:t>
      </w:r>
      <w:r w:rsidRPr="003F67F6">
        <w:rPr>
          <w:rFonts w:ascii="Book Antiqua" w:hAnsi="Book Antiqua"/>
          <w:b/>
          <w:bCs/>
        </w:rPr>
        <w:t>Tapon N</w:t>
      </w:r>
      <w:r w:rsidRPr="003F67F6">
        <w:rPr>
          <w:rFonts w:ascii="Book Antiqua" w:hAnsi="Book Antiqua"/>
        </w:rPr>
        <w:t>, Harvey KF, Bell DW, Wahrer DC, Schiripo TA, Haber D, Hariharan IK. salvador Promotes both cell cycle exit and apoptosis in Drosophila and is mutated in human cancer cell lines.</w:t>
      </w:r>
      <w:r w:rsidR="00D74DDE" w:rsidRPr="003F67F6">
        <w:rPr>
          <w:rFonts w:ascii="Book Antiqua" w:hAnsi="Book Antiqua"/>
        </w:rPr>
        <w:t xml:space="preserve"> </w:t>
      </w:r>
      <w:r w:rsidRPr="003F67F6">
        <w:rPr>
          <w:rFonts w:ascii="Book Antiqua" w:hAnsi="Book Antiqua"/>
          <w:i/>
          <w:iCs/>
        </w:rPr>
        <w:t>Cell</w:t>
      </w:r>
      <w:r w:rsidR="00D74DDE" w:rsidRPr="003F67F6">
        <w:rPr>
          <w:rFonts w:ascii="Book Antiqua" w:hAnsi="Book Antiqua"/>
        </w:rPr>
        <w:t xml:space="preserve"> </w:t>
      </w:r>
      <w:r w:rsidRPr="003F67F6">
        <w:rPr>
          <w:rFonts w:ascii="Book Antiqua" w:hAnsi="Book Antiqua"/>
        </w:rPr>
        <w:t>2002;</w:t>
      </w:r>
      <w:r w:rsidR="00D74DDE" w:rsidRPr="003F67F6">
        <w:rPr>
          <w:rFonts w:ascii="Book Antiqua" w:hAnsi="Book Antiqua"/>
        </w:rPr>
        <w:t xml:space="preserve"> </w:t>
      </w:r>
      <w:r w:rsidRPr="003F67F6">
        <w:rPr>
          <w:rFonts w:ascii="Book Antiqua" w:hAnsi="Book Antiqua"/>
          <w:b/>
          <w:bCs/>
        </w:rPr>
        <w:t>110</w:t>
      </w:r>
      <w:r w:rsidRPr="003F67F6">
        <w:rPr>
          <w:rFonts w:ascii="Book Antiqua" w:hAnsi="Book Antiqua"/>
        </w:rPr>
        <w:t>: 467-478 [PMID: 12202036 DOI: 10.1016/s0092-8674(02)00824-3]</w:t>
      </w:r>
    </w:p>
    <w:p w14:paraId="4C60D731" w14:textId="6AD595ED"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17</w:t>
      </w:r>
      <w:r w:rsidR="00D74DDE" w:rsidRPr="003F67F6">
        <w:rPr>
          <w:rFonts w:ascii="Book Antiqua" w:hAnsi="Book Antiqua"/>
        </w:rPr>
        <w:t xml:space="preserve"> </w:t>
      </w:r>
      <w:r w:rsidRPr="003F67F6">
        <w:rPr>
          <w:rFonts w:ascii="Book Antiqua" w:hAnsi="Book Antiqua"/>
          <w:b/>
          <w:bCs/>
        </w:rPr>
        <w:t>Pan D</w:t>
      </w:r>
      <w:r w:rsidRPr="003F67F6">
        <w:rPr>
          <w:rFonts w:ascii="Book Antiqua" w:hAnsi="Book Antiqua"/>
        </w:rPr>
        <w:t>. The hippo signaling pathway in development and cancer.</w:t>
      </w:r>
      <w:r w:rsidR="00D74DDE" w:rsidRPr="003F67F6">
        <w:rPr>
          <w:rFonts w:ascii="Book Antiqua" w:hAnsi="Book Antiqua"/>
        </w:rPr>
        <w:t xml:space="preserve"> </w:t>
      </w:r>
      <w:r w:rsidRPr="003F67F6">
        <w:rPr>
          <w:rFonts w:ascii="Book Antiqua" w:hAnsi="Book Antiqua"/>
          <w:i/>
          <w:iCs/>
        </w:rPr>
        <w:t>Dev Cell</w:t>
      </w:r>
      <w:r w:rsidR="00D74DDE" w:rsidRPr="003F67F6">
        <w:rPr>
          <w:rFonts w:ascii="Book Antiqua" w:hAnsi="Book Antiqua"/>
        </w:rPr>
        <w:t xml:space="preserve"> </w:t>
      </w:r>
      <w:r w:rsidRPr="003F67F6">
        <w:rPr>
          <w:rFonts w:ascii="Book Antiqua" w:hAnsi="Book Antiqua"/>
        </w:rPr>
        <w:t>2010;</w:t>
      </w:r>
      <w:r w:rsidR="00D74DDE" w:rsidRPr="003F67F6">
        <w:rPr>
          <w:rFonts w:ascii="Book Antiqua" w:hAnsi="Book Antiqua"/>
        </w:rPr>
        <w:t xml:space="preserve"> </w:t>
      </w:r>
      <w:r w:rsidRPr="003F67F6">
        <w:rPr>
          <w:rFonts w:ascii="Book Antiqua" w:hAnsi="Book Antiqua"/>
          <w:b/>
          <w:bCs/>
        </w:rPr>
        <w:t>19</w:t>
      </w:r>
      <w:r w:rsidRPr="003F67F6">
        <w:rPr>
          <w:rFonts w:ascii="Book Antiqua" w:hAnsi="Book Antiqua"/>
        </w:rPr>
        <w:t>: 491-505 [PMID: 20951342 DOI: 10.1016/j.devcel.2010.09.011]</w:t>
      </w:r>
    </w:p>
    <w:p w14:paraId="3A2C4526" w14:textId="68C6225E"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18</w:t>
      </w:r>
      <w:r w:rsidR="00D74DDE" w:rsidRPr="003F67F6">
        <w:rPr>
          <w:rFonts w:ascii="Book Antiqua" w:hAnsi="Book Antiqua"/>
        </w:rPr>
        <w:t xml:space="preserve"> </w:t>
      </w:r>
      <w:r w:rsidRPr="003F67F6">
        <w:rPr>
          <w:rFonts w:ascii="Book Antiqua" w:hAnsi="Book Antiqua"/>
          <w:b/>
          <w:bCs/>
        </w:rPr>
        <w:t>Li H</w:t>
      </w:r>
      <w:r w:rsidRPr="003F67F6">
        <w:rPr>
          <w:rFonts w:ascii="Book Antiqua" w:hAnsi="Book Antiqua"/>
        </w:rPr>
        <w:t>, Wolfe A, Septer S, Edwards G, Zhong X, Abdulkarim AB, Ranganathan S, Apte U. Deregulation of Hippo kinase signalling in human hepatic malignancies.</w:t>
      </w:r>
      <w:r w:rsidR="00D74DDE" w:rsidRPr="003F67F6">
        <w:rPr>
          <w:rFonts w:ascii="Book Antiqua" w:hAnsi="Book Antiqua"/>
        </w:rPr>
        <w:t xml:space="preserve"> </w:t>
      </w:r>
      <w:r w:rsidRPr="003F67F6">
        <w:rPr>
          <w:rFonts w:ascii="Book Antiqua" w:hAnsi="Book Antiqua"/>
          <w:i/>
          <w:iCs/>
        </w:rPr>
        <w:t>Liver Int</w:t>
      </w:r>
      <w:r w:rsidR="00D74DDE" w:rsidRPr="003F67F6">
        <w:rPr>
          <w:rFonts w:ascii="Book Antiqua" w:hAnsi="Book Antiqua"/>
        </w:rPr>
        <w:t xml:space="preserve"> </w:t>
      </w:r>
      <w:r w:rsidRPr="003F67F6">
        <w:rPr>
          <w:rFonts w:ascii="Book Antiqua" w:hAnsi="Book Antiqua"/>
        </w:rPr>
        <w:t>2012;</w:t>
      </w:r>
      <w:r w:rsidR="00D74DDE" w:rsidRPr="003F67F6">
        <w:rPr>
          <w:rFonts w:ascii="Book Antiqua" w:hAnsi="Book Antiqua"/>
        </w:rPr>
        <w:t xml:space="preserve"> </w:t>
      </w:r>
      <w:r w:rsidRPr="003F67F6">
        <w:rPr>
          <w:rFonts w:ascii="Book Antiqua" w:hAnsi="Book Antiqua"/>
          <w:b/>
          <w:bCs/>
        </w:rPr>
        <w:t>32</w:t>
      </w:r>
      <w:r w:rsidRPr="003F67F6">
        <w:rPr>
          <w:rFonts w:ascii="Book Antiqua" w:hAnsi="Book Antiqua"/>
        </w:rPr>
        <w:t>: 38-47 [PMID: 22098159 DOI: 10.1111/j.1478-3231.2011.02646.x</w:t>
      </w:r>
      <w:r w:rsidR="00103EDA" w:rsidRPr="003F67F6">
        <w:rPr>
          <w:rFonts w:ascii="Book Antiqua" w:hAnsi="Book Antiqua"/>
        </w:rPr>
        <w:t>]</w:t>
      </w:r>
    </w:p>
    <w:p w14:paraId="4F658E2F" w14:textId="7E3E0BB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19</w:t>
      </w:r>
      <w:r w:rsidR="00D74DDE" w:rsidRPr="003F67F6">
        <w:rPr>
          <w:rFonts w:ascii="Book Antiqua" w:hAnsi="Book Antiqua"/>
        </w:rPr>
        <w:t xml:space="preserve"> </w:t>
      </w:r>
      <w:r w:rsidRPr="003F67F6">
        <w:rPr>
          <w:rFonts w:ascii="Book Antiqua" w:hAnsi="Book Antiqua"/>
          <w:b/>
          <w:bCs/>
        </w:rPr>
        <w:t>Perra A</w:t>
      </w:r>
      <w:r w:rsidRPr="003F67F6">
        <w:rPr>
          <w:rFonts w:ascii="Book Antiqua" w:hAnsi="Book Antiqua"/>
        </w:rPr>
        <w:t>, Kowalik MA, Ghiso E, Ledda-Columbano GM, Di Tommaso L, Angioni MM, Raschioni C, Testore E, Roncalli M, Giordano S, Columbano A. YAP activation is an early event and a potential therapeutic target in liver cancer development.</w:t>
      </w:r>
      <w:r w:rsidR="00D74DDE" w:rsidRPr="003F67F6">
        <w:rPr>
          <w:rFonts w:ascii="Book Antiqua" w:hAnsi="Book Antiqua"/>
        </w:rPr>
        <w:t xml:space="preserve"> </w:t>
      </w:r>
      <w:r w:rsidRPr="003F67F6">
        <w:rPr>
          <w:rFonts w:ascii="Book Antiqua" w:hAnsi="Book Antiqua"/>
          <w:i/>
          <w:iCs/>
        </w:rPr>
        <w:t>J Hepatol</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61</w:t>
      </w:r>
      <w:r w:rsidRPr="003F67F6">
        <w:rPr>
          <w:rFonts w:ascii="Book Antiqua" w:hAnsi="Book Antiqua"/>
        </w:rPr>
        <w:t>: 1088-1096 [PMID: 25010260 DOI: 10.1016/j.jhep.2014.06.033]</w:t>
      </w:r>
    </w:p>
    <w:p w14:paraId="060C7094" w14:textId="62D8E118"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20</w:t>
      </w:r>
      <w:r w:rsidR="00D74DDE" w:rsidRPr="003F67F6">
        <w:rPr>
          <w:rFonts w:ascii="Book Antiqua" w:hAnsi="Book Antiqua"/>
        </w:rPr>
        <w:t xml:space="preserve"> </w:t>
      </w:r>
      <w:r w:rsidRPr="003F67F6">
        <w:rPr>
          <w:rFonts w:ascii="Book Antiqua" w:hAnsi="Book Antiqua"/>
          <w:b/>
          <w:bCs/>
        </w:rPr>
        <w:t>Xu MZ</w:t>
      </w:r>
      <w:r w:rsidRPr="003F67F6">
        <w:rPr>
          <w:rFonts w:ascii="Book Antiqua" w:hAnsi="Book Antiqua"/>
        </w:rPr>
        <w:t>, Yao TJ, Lee NP, Ng IO, Chan YT, Zender L, Lowe SW, Poon RT, Luk JM. Yes-associated protein is an independent prognostic marker in hepatocellular carcinoma.</w:t>
      </w:r>
      <w:r w:rsidR="00D74DDE" w:rsidRPr="003F67F6">
        <w:rPr>
          <w:rFonts w:ascii="Book Antiqua" w:hAnsi="Book Antiqua"/>
        </w:rPr>
        <w:t xml:space="preserve"> </w:t>
      </w:r>
      <w:r w:rsidRPr="003F67F6">
        <w:rPr>
          <w:rFonts w:ascii="Book Antiqua" w:hAnsi="Book Antiqua"/>
          <w:i/>
          <w:iCs/>
        </w:rPr>
        <w:t>Cancer</w:t>
      </w:r>
      <w:r w:rsidR="00D74DDE" w:rsidRPr="003F67F6">
        <w:rPr>
          <w:rFonts w:ascii="Book Antiqua" w:hAnsi="Book Antiqua"/>
        </w:rPr>
        <w:t xml:space="preserve"> </w:t>
      </w:r>
      <w:r w:rsidRPr="003F67F6">
        <w:rPr>
          <w:rFonts w:ascii="Book Antiqua" w:hAnsi="Book Antiqua"/>
        </w:rPr>
        <w:t>2009;</w:t>
      </w:r>
      <w:r w:rsidR="00D74DDE" w:rsidRPr="003F67F6">
        <w:rPr>
          <w:rFonts w:ascii="Book Antiqua" w:hAnsi="Book Antiqua"/>
        </w:rPr>
        <w:t xml:space="preserve"> </w:t>
      </w:r>
      <w:r w:rsidRPr="003F67F6">
        <w:rPr>
          <w:rFonts w:ascii="Book Antiqua" w:hAnsi="Book Antiqua"/>
          <w:b/>
          <w:bCs/>
        </w:rPr>
        <w:t>115</w:t>
      </w:r>
      <w:r w:rsidRPr="003F67F6">
        <w:rPr>
          <w:rFonts w:ascii="Book Antiqua" w:hAnsi="Book Antiqua"/>
        </w:rPr>
        <w:t>: 4576-4585 [PMID: 19551889 DOI: 10.1002/cncr.24495]</w:t>
      </w:r>
    </w:p>
    <w:p w14:paraId="26478687" w14:textId="519DCBE0"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21</w:t>
      </w:r>
      <w:r w:rsidR="00D74DDE" w:rsidRPr="003F67F6">
        <w:rPr>
          <w:rFonts w:ascii="Book Antiqua" w:hAnsi="Book Antiqua"/>
        </w:rPr>
        <w:t xml:space="preserve"> </w:t>
      </w:r>
      <w:r w:rsidRPr="003F67F6">
        <w:rPr>
          <w:rFonts w:ascii="Book Antiqua" w:hAnsi="Book Antiqua"/>
          <w:b/>
          <w:bCs/>
        </w:rPr>
        <w:t>Lehtinen MK</w:t>
      </w:r>
      <w:r w:rsidRPr="003F67F6">
        <w:rPr>
          <w:rFonts w:ascii="Book Antiqua" w:hAnsi="Book Antiqua"/>
        </w:rPr>
        <w:t>, Yuan Z, Boag PR, Yang Y, Villén J, Becker EB, DiBacco S, de la Iglesia N, Gygi S, Blackwell TK, Bonni A. A conserved MST-FOXO signaling pathway mediates oxidative-stress responses and extends life span.</w:t>
      </w:r>
      <w:r w:rsidR="00D74DDE" w:rsidRPr="003F67F6">
        <w:rPr>
          <w:rFonts w:ascii="Book Antiqua" w:hAnsi="Book Antiqua"/>
        </w:rPr>
        <w:t xml:space="preserve"> </w:t>
      </w:r>
      <w:r w:rsidRPr="003F67F6">
        <w:rPr>
          <w:rFonts w:ascii="Book Antiqua" w:hAnsi="Book Antiqua"/>
          <w:i/>
          <w:iCs/>
        </w:rPr>
        <w:t>Cell</w:t>
      </w:r>
      <w:r w:rsidR="00D74DDE" w:rsidRPr="003F67F6">
        <w:rPr>
          <w:rFonts w:ascii="Book Antiqua" w:hAnsi="Book Antiqua"/>
        </w:rPr>
        <w:t xml:space="preserve"> </w:t>
      </w:r>
      <w:r w:rsidRPr="003F67F6">
        <w:rPr>
          <w:rFonts w:ascii="Book Antiqua" w:hAnsi="Book Antiqua"/>
        </w:rPr>
        <w:t>2006;</w:t>
      </w:r>
      <w:r w:rsidR="00D74DDE" w:rsidRPr="003F67F6">
        <w:rPr>
          <w:rFonts w:ascii="Book Antiqua" w:hAnsi="Book Antiqua"/>
        </w:rPr>
        <w:t xml:space="preserve"> </w:t>
      </w:r>
      <w:r w:rsidRPr="003F67F6">
        <w:rPr>
          <w:rFonts w:ascii="Book Antiqua" w:hAnsi="Book Antiqua"/>
          <w:b/>
          <w:bCs/>
        </w:rPr>
        <w:t>125</w:t>
      </w:r>
      <w:r w:rsidRPr="003F67F6">
        <w:rPr>
          <w:rFonts w:ascii="Book Antiqua" w:hAnsi="Book Antiqua"/>
        </w:rPr>
        <w:t>: 987-1001 [PMID: 16751106 DOI: 10.1016/j.cell.2006.03.046]</w:t>
      </w:r>
    </w:p>
    <w:p w14:paraId="2100BBB1" w14:textId="10F48696"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22</w:t>
      </w:r>
      <w:r w:rsidR="00D74DDE" w:rsidRPr="003F67F6">
        <w:rPr>
          <w:rFonts w:ascii="Book Antiqua" w:hAnsi="Book Antiqua"/>
        </w:rPr>
        <w:t xml:space="preserve"> </w:t>
      </w:r>
      <w:r w:rsidRPr="003F67F6">
        <w:rPr>
          <w:rFonts w:ascii="Book Antiqua" w:hAnsi="Book Antiqua"/>
          <w:b/>
          <w:bCs/>
        </w:rPr>
        <w:t>Nagelkerke A</w:t>
      </w:r>
      <w:r w:rsidRPr="003F67F6">
        <w:rPr>
          <w:rFonts w:ascii="Book Antiqua" w:hAnsi="Book Antiqua"/>
        </w:rPr>
        <w:t>, Bussink J, Sweep FC, Span PN. The unfolded protein response as a target for cancer therapy.</w:t>
      </w:r>
      <w:r w:rsidR="00D74DDE" w:rsidRPr="003F67F6">
        <w:rPr>
          <w:rFonts w:ascii="Book Antiqua" w:hAnsi="Book Antiqua"/>
        </w:rPr>
        <w:t xml:space="preserve"> </w:t>
      </w:r>
      <w:r w:rsidRPr="003F67F6">
        <w:rPr>
          <w:rFonts w:ascii="Book Antiqua" w:hAnsi="Book Antiqua"/>
          <w:i/>
          <w:iCs/>
        </w:rPr>
        <w:t>Biochim Biophys Acta</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1846</w:t>
      </w:r>
      <w:r w:rsidRPr="003F67F6">
        <w:rPr>
          <w:rFonts w:ascii="Book Antiqua" w:hAnsi="Book Antiqua"/>
        </w:rPr>
        <w:t>: 277-284 [PMID: 25069067 DOI: 10.1016/j.bbcan.2014.07.006]</w:t>
      </w:r>
    </w:p>
    <w:p w14:paraId="342D3631" w14:textId="4E1DFAC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23</w:t>
      </w:r>
      <w:r w:rsidR="00D74DDE" w:rsidRPr="003F67F6">
        <w:rPr>
          <w:rFonts w:ascii="Book Antiqua" w:hAnsi="Book Antiqua"/>
        </w:rPr>
        <w:t xml:space="preserve"> </w:t>
      </w:r>
      <w:r w:rsidRPr="003F67F6">
        <w:rPr>
          <w:rFonts w:ascii="Book Antiqua" w:hAnsi="Book Antiqua"/>
          <w:b/>
          <w:bCs/>
        </w:rPr>
        <w:t>Backer MV</w:t>
      </w:r>
      <w:r w:rsidRPr="003F67F6">
        <w:rPr>
          <w:rFonts w:ascii="Book Antiqua" w:hAnsi="Book Antiqua"/>
        </w:rPr>
        <w:t>, Backer JM, Chinnaiyan P. Targeting the unfolded protein response in cancer therapy.</w:t>
      </w:r>
      <w:r w:rsidR="00D74DDE" w:rsidRPr="003F67F6">
        <w:rPr>
          <w:rFonts w:ascii="Book Antiqua" w:hAnsi="Book Antiqua"/>
        </w:rPr>
        <w:t xml:space="preserve"> </w:t>
      </w:r>
      <w:r w:rsidRPr="003F67F6">
        <w:rPr>
          <w:rFonts w:ascii="Book Antiqua" w:hAnsi="Book Antiqua"/>
          <w:i/>
          <w:iCs/>
        </w:rPr>
        <w:t>Methods Enzymol</w:t>
      </w:r>
      <w:r w:rsidR="00D74DDE" w:rsidRPr="003F67F6">
        <w:rPr>
          <w:rFonts w:ascii="Book Antiqua" w:hAnsi="Book Antiqua"/>
        </w:rPr>
        <w:t xml:space="preserve"> </w:t>
      </w:r>
      <w:r w:rsidRPr="003F67F6">
        <w:rPr>
          <w:rFonts w:ascii="Book Antiqua" w:hAnsi="Book Antiqua"/>
        </w:rPr>
        <w:t>2011;</w:t>
      </w:r>
      <w:r w:rsidR="00D74DDE" w:rsidRPr="003F67F6">
        <w:rPr>
          <w:rFonts w:ascii="Book Antiqua" w:hAnsi="Book Antiqua"/>
        </w:rPr>
        <w:t xml:space="preserve"> </w:t>
      </w:r>
      <w:r w:rsidRPr="003F67F6">
        <w:rPr>
          <w:rFonts w:ascii="Book Antiqua" w:hAnsi="Book Antiqua"/>
          <w:b/>
          <w:bCs/>
        </w:rPr>
        <w:t>491</w:t>
      </w:r>
      <w:r w:rsidRPr="003F67F6">
        <w:rPr>
          <w:rFonts w:ascii="Book Antiqua" w:hAnsi="Book Antiqua"/>
        </w:rPr>
        <w:t>: 37-56 [PMID: 21329793 DOI: 10.1016/B978-0-12-385928-0.00003-1]</w:t>
      </w:r>
    </w:p>
    <w:p w14:paraId="4584B4D1" w14:textId="75FA7909"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24</w:t>
      </w:r>
      <w:r w:rsidR="00D74DDE" w:rsidRPr="003F67F6">
        <w:rPr>
          <w:rFonts w:ascii="Book Antiqua" w:hAnsi="Book Antiqua"/>
        </w:rPr>
        <w:t xml:space="preserve"> </w:t>
      </w:r>
      <w:r w:rsidRPr="003F67F6">
        <w:rPr>
          <w:rFonts w:ascii="Book Antiqua" w:hAnsi="Book Antiqua"/>
          <w:b/>
          <w:bCs/>
        </w:rPr>
        <w:t>Mahadevan NR</w:t>
      </w:r>
      <w:r w:rsidRPr="003F67F6">
        <w:rPr>
          <w:rFonts w:ascii="Book Antiqua" w:hAnsi="Book Antiqua"/>
        </w:rPr>
        <w:t>, Zanetti M. Tumor stress inside out: cell-extrinsic effects of the unfolded protein response in tumor cells modulate the immunological landscape of the tumor microenvironment.</w:t>
      </w:r>
      <w:r w:rsidR="00D74DDE" w:rsidRPr="003F67F6">
        <w:rPr>
          <w:rFonts w:ascii="Book Antiqua" w:hAnsi="Book Antiqua"/>
        </w:rPr>
        <w:t xml:space="preserve"> </w:t>
      </w:r>
      <w:r w:rsidRPr="003F67F6">
        <w:rPr>
          <w:rFonts w:ascii="Book Antiqua" w:hAnsi="Book Antiqua"/>
          <w:i/>
          <w:iCs/>
        </w:rPr>
        <w:t>J Immunol</w:t>
      </w:r>
      <w:r w:rsidR="00D74DDE" w:rsidRPr="003F67F6">
        <w:rPr>
          <w:rFonts w:ascii="Book Antiqua" w:hAnsi="Book Antiqua"/>
        </w:rPr>
        <w:t xml:space="preserve"> </w:t>
      </w:r>
      <w:r w:rsidRPr="003F67F6">
        <w:rPr>
          <w:rFonts w:ascii="Book Antiqua" w:hAnsi="Book Antiqua"/>
        </w:rPr>
        <w:t>2011;</w:t>
      </w:r>
      <w:r w:rsidR="00D74DDE" w:rsidRPr="003F67F6">
        <w:rPr>
          <w:rFonts w:ascii="Book Antiqua" w:hAnsi="Book Antiqua"/>
        </w:rPr>
        <w:t xml:space="preserve"> </w:t>
      </w:r>
      <w:r w:rsidRPr="003F67F6">
        <w:rPr>
          <w:rFonts w:ascii="Book Antiqua" w:hAnsi="Book Antiqua"/>
          <w:b/>
          <w:bCs/>
        </w:rPr>
        <w:t>187</w:t>
      </w:r>
      <w:r w:rsidRPr="003F67F6">
        <w:rPr>
          <w:rFonts w:ascii="Book Antiqua" w:hAnsi="Book Antiqua"/>
        </w:rPr>
        <w:t>: 4403-4409 [PMID: 22013206 DOI: 10.4049/jimmunol.1101531]</w:t>
      </w:r>
    </w:p>
    <w:p w14:paraId="0F19868D" w14:textId="3F9E262C"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25</w:t>
      </w:r>
      <w:r w:rsidR="00D74DDE" w:rsidRPr="003F67F6">
        <w:rPr>
          <w:rFonts w:ascii="Book Antiqua" w:hAnsi="Book Antiqua"/>
        </w:rPr>
        <w:t xml:space="preserve"> </w:t>
      </w:r>
      <w:r w:rsidRPr="003F67F6">
        <w:rPr>
          <w:rFonts w:ascii="Book Antiqua" w:hAnsi="Book Antiqua"/>
          <w:b/>
          <w:bCs/>
        </w:rPr>
        <w:t>Schewe DM</w:t>
      </w:r>
      <w:r w:rsidRPr="003F67F6">
        <w:rPr>
          <w:rFonts w:ascii="Book Antiqua" w:hAnsi="Book Antiqua"/>
        </w:rPr>
        <w:t>, Aguirre-Ghiso JA. ATF6alpha-Rheb-mTOR signaling promotes survival of dormant tumor cells in vivo.</w:t>
      </w:r>
      <w:r w:rsidR="00D74DDE" w:rsidRPr="003F67F6">
        <w:rPr>
          <w:rFonts w:ascii="Book Antiqua" w:hAnsi="Book Antiqua"/>
        </w:rPr>
        <w:t xml:space="preserve"> </w:t>
      </w:r>
      <w:r w:rsidRPr="003F67F6">
        <w:rPr>
          <w:rFonts w:ascii="Book Antiqua" w:hAnsi="Book Antiqua"/>
          <w:i/>
          <w:iCs/>
        </w:rPr>
        <w:t>Proc Natl Acad Sci U S A</w:t>
      </w:r>
      <w:r w:rsidR="00D74DDE" w:rsidRPr="003F67F6">
        <w:rPr>
          <w:rFonts w:ascii="Book Antiqua" w:hAnsi="Book Antiqua"/>
        </w:rPr>
        <w:t xml:space="preserve"> </w:t>
      </w:r>
      <w:r w:rsidRPr="003F67F6">
        <w:rPr>
          <w:rFonts w:ascii="Book Antiqua" w:hAnsi="Book Antiqua"/>
        </w:rPr>
        <w:t>2008;</w:t>
      </w:r>
      <w:r w:rsidR="00D74DDE" w:rsidRPr="003F67F6">
        <w:rPr>
          <w:rFonts w:ascii="Book Antiqua" w:hAnsi="Book Antiqua"/>
        </w:rPr>
        <w:t xml:space="preserve"> </w:t>
      </w:r>
      <w:r w:rsidRPr="003F67F6">
        <w:rPr>
          <w:rFonts w:ascii="Book Antiqua" w:hAnsi="Book Antiqua"/>
          <w:b/>
          <w:bCs/>
        </w:rPr>
        <w:t>105</w:t>
      </w:r>
      <w:r w:rsidRPr="003F67F6">
        <w:rPr>
          <w:rFonts w:ascii="Book Antiqua" w:hAnsi="Book Antiqua"/>
        </w:rPr>
        <w:t>: 10519-10524 [PMID: 18650380 DOI: 10.1073/pnas.0800939105]</w:t>
      </w:r>
    </w:p>
    <w:p w14:paraId="614B93C8" w14:textId="067FE4E1"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26</w:t>
      </w:r>
      <w:r w:rsidR="00D74DDE" w:rsidRPr="003F67F6">
        <w:rPr>
          <w:rFonts w:ascii="Book Antiqua" w:hAnsi="Book Antiqua"/>
        </w:rPr>
        <w:t xml:space="preserve"> </w:t>
      </w:r>
      <w:r w:rsidRPr="003F67F6">
        <w:rPr>
          <w:rFonts w:ascii="Book Antiqua" w:hAnsi="Book Antiqua"/>
          <w:b/>
          <w:bCs/>
        </w:rPr>
        <w:t>Dey S</w:t>
      </w:r>
      <w:r w:rsidRPr="003F67F6">
        <w:rPr>
          <w:rFonts w:ascii="Book Antiqua" w:hAnsi="Book Antiqua"/>
        </w:rPr>
        <w:t>, Tameire F, Koumenis C. PERK-ing up autophagy during MYC-induced tumorigenesis.</w:t>
      </w:r>
      <w:r w:rsidR="00D74DDE" w:rsidRPr="003F67F6">
        <w:rPr>
          <w:rFonts w:ascii="Book Antiqua" w:hAnsi="Book Antiqua"/>
        </w:rPr>
        <w:t xml:space="preserve"> </w:t>
      </w:r>
      <w:r w:rsidRPr="003F67F6">
        <w:rPr>
          <w:rFonts w:ascii="Book Antiqua" w:hAnsi="Book Antiqua"/>
          <w:i/>
          <w:iCs/>
        </w:rPr>
        <w:t>Autophagy</w:t>
      </w:r>
      <w:r w:rsidR="00D74DDE" w:rsidRPr="003F67F6">
        <w:rPr>
          <w:rFonts w:ascii="Book Antiqua" w:hAnsi="Book Antiqua"/>
        </w:rPr>
        <w:t xml:space="preserve"> </w:t>
      </w:r>
      <w:r w:rsidRPr="003F67F6">
        <w:rPr>
          <w:rFonts w:ascii="Book Antiqua" w:hAnsi="Book Antiqua"/>
        </w:rPr>
        <w:t>2013;</w:t>
      </w:r>
      <w:r w:rsidR="00D74DDE" w:rsidRPr="003F67F6">
        <w:rPr>
          <w:rFonts w:ascii="Book Antiqua" w:hAnsi="Book Antiqua"/>
        </w:rPr>
        <w:t xml:space="preserve"> </w:t>
      </w:r>
      <w:r w:rsidRPr="003F67F6">
        <w:rPr>
          <w:rFonts w:ascii="Book Antiqua" w:hAnsi="Book Antiqua"/>
          <w:b/>
          <w:bCs/>
        </w:rPr>
        <w:t>9</w:t>
      </w:r>
      <w:r w:rsidRPr="003F67F6">
        <w:rPr>
          <w:rFonts w:ascii="Book Antiqua" w:hAnsi="Book Antiqua"/>
        </w:rPr>
        <w:t>: 612-614 [PMID: 23328692 DOI: 10.4161/auto.23486]</w:t>
      </w:r>
    </w:p>
    <w:p w14:paraId="2B714137" w14:textId="5A031598"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27</w:t>
      </w:r>
      <w:r w:rsidR="00D74DDE" w:rsidRPr="003F67F6">
        <w:rPr>
          <w:rFonts w:ascii="Book Antiqua" w:hAnsi="Book Antiqua"/>
        </w:rPr>
        <w:t xml:space="preserve"> </w:t>
      </w:r>
      <w:r w:rsidRPr="003F67F6">
        <w:rPr>
          <w:rFonts w:ascii="Book Antiqua" w:hAnsi="Book Antiqua"/>
          <w:b/>
          <w:bCs/>
        </w:rPr>
        <w:t>Hart LS</w:t>
      </w:r>
      <w:r w:rsidRPr="003F67F6">
        <w:rPr>
          <w:rFonts w:ascii="Book Antiqua" w:hAnsi="Book Antiqua"/>
        </w:rPr>
        <w:t>, Cunningham JT, Datta T, Dey S, Tameire F, Lehman SL, Qiu B, Zhang H, Cerniglia G, Bi M, Li Y, Gao Y, Liu H, Li C, Maity A, Thomas-Tikhonenko A, Perl AE, Koong A, Fuchs SY, Diehl JA, Mills IG, Ruggero D, Koumenis C. ER stress-mediated autophagy promotes Myc-dependent transformation and tumor growth.</w:t>
      </w:r>
      <w:r w:rsidR="00D74DDE" w:rsidRPr="003F67F6">
        <w:rPr>
          <w:rFonts w:ascii="Book Antiqua" w:hAnsi="Book Antiqua"/>
        </w:rPr>
        <w:t xml:space="preserve"> </w:t>
      </w:r>
      <w:r w:rsidRPr="003F67F6">
        <w:rPr>
          <w:rFonts w:ascii="Book Antiqua" w:hAnsi="Book Antiqua"/>
          <w:i/>
          <w:iCs/>
        </w:rPr>
        <w:t>J Clin Invest</w:t>
      </w:r>
      <w:r w:rsidR="00D74DDE" w:rsidRPr="003F67F6">
        <w:rPr>
          <w:rFonts w:ascii="Book Antiqua" w:hAnsi="Book Antiqua"/>
        </w:rPr>
        <w:t xml:space="preserve"> </w:t>
      </w:r>
      <w:r w:rsidRPr="003F67F6">
        <w:rPr>
          <w:rFonts w:ascii="Book Antiqua" w:hAnsi="Book Antiqua"/>
        </w:rPr>
        <w:t>2012;</w:t>
      </w:r>
      <w:r w:rsidR="00D74DDE" w:rsidRPr="003F67F6">
        <w:rPr>
          <w:rFonts w:ascii="Book Antiqua" w:hAnsi="Book Antiqua"/>
        </w:rPr>
        <w:t xml:space="preserve"> </w:t>
      </w:r>
      <w:r w:rsidRPr="003F67F6">
        <w:rPr>
          <w:rFonts w:ascii="Book Antiqua" w:hAnsi="Book Antiqua"/>
          <w:b/>
          <w:bCs/>
        </w:rPr>
        <w:t>122</w:t>
      </w:r>
      <w:r w:rsidRPr="003F67F6">
        <w:rPr>
          <w:rFonts w:ascii="Book Antiqua" w:hAnsi="Book Antiqua"/>
        </w:rPr>
        <w:t>: 4621-4634 [PMID: 23143306 DOI: 10.1172/JCI62973]</w:t>
      </w:r>
    </w:p>
    <w:p w14:paraId="32DFA17D" w14:textId="69EE89B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28</w:t>
      </w:r>
      <w:r w:rsidR="00D74DDE" w:rsidRPr="003F67F6">
        <w:rPr>
          <w:rFonts w:ascii="Book Antiqua" w:hAnsi="Book Antiqua"/>
        </w:rPr>
        <w:t xml:space="preserve"> </w:t>
      </w:r>
      <w:r w:rsidRPr="003F67F6">
        <w:rPr>
          <w:rFonts w:ascii="Book Antiqua" w:hAnsi="Book Antiqua"/>
          <w:b/>
          <w:bCs/>
        </w:rPr>
        <w:t>Greten TF</w:t>
      </w:r>
      <w:r w:rsidRPr="003F67F6">
        <w:rPr>
          <w:rFonts w:ascii="Book Antiqua" w:hAnsi="Book Antiqua"/>
        </w:rPr>
        <w:t>, Lai CW, Li G, Staveley-O'Carroll KF. Targeted and Immune-Based Therapies for Hepatocellular Carcinoma.</w:t>
      </w:r>
      <w:r w:rsidR="00D74DDE" w:rsidRPr="003F67F6">
        <w:rPr>
          <w:rFonts w:ascii="Book Antiqua" w:hAnsi="Book Antiqua"/>
        </w:rPr>
        <w:t xml:space="preserve"> </w:t>
      </w:r>
      <w:r w:rsidRPr="003F67F6">
        <w:rPr>
          <w:rFonts w:ascii="Book Antiqua" w:hAnsi="Book Antiqua"/>
          <w:i/>
          <w:iCs/>
        </w:rPr>
        <w:t>Gastroenterology</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156</w:t>
      </w:r>
      <w:r w:rsidRPr="003F67F6">
        <w:rPr>
          <w:rFonts w:ascii="Book Antiqua" w:hAnsi="Book Antiqua"/>
        </w:rPr>
        <w:t>: 510-524 [PMID: 30287171 DOI: 10.1053/j.gastro.2018.09.051]</w:t>
      </w:r>
    </w:p>
    <w:p w14:paraId="48430F54" w14:textId="322AFBF1"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29</w:t>
      </w:r>
      <w:r w:rsidR="00D74DDE" w:rsidRPr="003F67F6">
        <w:rPr>
          <w:rFonts w:ascii="Book Antiqua" w:hAnsi="Book Antiqua"/>
        </w:rPr>
        <w:t xml:space="preserve"> </w:t>
      </w:r>
      <w:r w:rsidRPr="003F67F6">
        <w:rPr>
          <w:rFonts w:ascii="Book Antiqua" w:hAnsi="Book Antiqua"/>
          <w:b/>
          <w:bCs/>
        </w:rPr>
        <w:t>Kim TH</w:t>
      </w:r>
      <w:r w:rsidRPr="003F67F6">
        <w:rPr>
          <w:rFonts w:ascii="Book Antiqua" w:hAnsi="Book Antiqua"/>
        </w:rPr>
        <w:t>, Kim SY, Tang A, Lee JM. Comparison of international guidelines for noninvasive diagnosis of hepatocellular carcinoma: 2018 update.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25</w:t>
      </w:r>
      <w:r w:rsidRPr="003F67F6">
        <w:rPr>
          <w:rFonts w:ascii="Book Antiqua" w:hAnsi="Book Antiqua"/>
        </w:rPr>
        <w:t>: 245-263 [PMID: 30759967 DOI: 10.3350/cmh.2018.0090]</w:t>
      </w:r>
    </w:p>
    <w:p w14:paraId="4FAFD7F7" w14:textId="48BD5837"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30</w:t>
      </w:r>
      <w:r w:rsidR="00D74DDE" w:rsidRPr="003F67F6">
        <w:rPr>
          <w:rFonts w:ascii="Book Antiqua" w:hAnsi="Book Antiqua"/>
        </w:rPr>
        <w:t xml:space="preserve"> </w:t>
      </w:r>
      <w:r w:rsidRPr="003F67F6">
        <w:rPr>
          <w:rFonts w:ascii="Book Antiqua" w:hAnsi="Book Antiqua"/>
          <w:b/>
          <w:bCs/>
        </w:rPr>
        <w:t>Gao J</w:t>
      </w:r>
      <w:r w:rsidRPr="003F67F6">
        <w:rPr>
          <w:rFonts w:ascii="Book Antiqua" w:hAnsi="Book Antiqua"/>
        </w:rPr>
        <w:t>, Rong Y, Huang Y, Shi P, Wang X, Meng X, Dong J, Wu C. Cirrhotic stiffness affects the migration of hepatocellular carcinoma cells and induces sorafenib resistance through YAP.</w:t>
      </w:r>
      <w:r w:rsidR="00D74DDE" w:rsidRPr="003F67F6">
        <w:rPr>
          <w:rFonts w:ascii="Book Antiqua" w:hAnsi="Book Antiqua"/>
        </w:rPr>
        <w:t xml:space="preserve"> </w:t>
      </w:r>
      <w:r w:rsidRPr="003F67F6">
        <w:rPr>
          <w:rFonts w:ascii="Book Antiqua" w:hAnsi="Book Antiqua"/>
          <w:i/>
          <w:iCs/>
        </w:rPr>
        <w:t>J Cell Physiol</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234</w:t>
      </w:r>
      <w:r w:rsidRPr="003F67F6">
        <w:rPr>
          <w:rFonts w:ascii="Book Antiqua" w:hAnsi="Book Antiqua"/>
        </w:rPr>
        <w:t>: 2639-2648 [PMID: 30145835 DOI: 10.1002/jcp.27078]</w:t>
      </w:r>
    </w:p>
    <w:p w14:paraId="27FCFF64" w14:textId="6F24C3E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31</w:t>
      </w:r>
      <w:r w:rsidR="00D74DDE" w:rsidRPr="003F67F6">
        <w:rPr>
          <w:rFonts w:ascii="Book Antiqua" w:hAnsi="Book Antiqua"/>
        </w:rPr>
        <w:t xml:space="preserve"> </w:t>
      </w:r>
      <w:r w:rsidRPr="003F67F6">
        <w:rPr>
          <w:rFonts w:ascii="Book Antiqua" w:hAnsi="Book Antiqua"/>
          <w:b/>
          <w:bCs/>
        </w:rPr>
        <w:t>Zhou TY</w:t>
      </w:r>
      <w:r w:rsidRPr="003F67F6">
        <w:rPr>
          <w:rFonts w:ascii="Book Antiqua" w:hAnsi="Book Antiqua"/>
        </w:rPr>
        <w:t>, Zhuang LH, Hu Y, Zhou YL, Lin WK, Wang DD, Wan ZQ, Chang LL, Chen Y, Ying MD, Chen ZB, Ye S, Lou JS, He QJ, Zhu H, Yang B. Inactivation of hypoxia-induced YAP by statins overcomes hypoxic resistance tosorafenib in hepatocellular carcinoma cells.</w:t>
      </w:r>
      <w:r w:rsidR="00D74DDE" w:rsidRPr="003F67F6">
        <w:rPr>
          <w:rFonts w:ascii="Book Antiqua" w:hAnsi="Book Antiqua"/>
        </w:rPr>
        <w:t xml:space="preserve"> </w:t>
      </w:r>
      <w:r w:rsidRPr="003F67F6">
        <w:rPr>
          <w:rFonts w:ascii="Book Antiqua" w:hAnsi="Book Antiqua"/>
          <w:i/>
          <w:iCs/>
        </w:rPr>
        <w:t>Sci Rep</w:t>
      </w:r>
      <w:r w:rsidR="00D74DDE" w:rsidRPr="003F67F6">
        <w:rPr>
          <w:rFonts w:ascii="Book Antiqua" w:hAnsi="Book Antiqua"/>
        </w:rPr>
        <w:t xml:space="preserve"> </w:t>
      </w:r>
      <w:r w:rsidRPr="003F67F6">
        <w:rPr>
          <w:rFonts w:ascii="Book Antiqua" w:hAnsi="Book Antiqua"/>
        </w:rPr>
        <w:t>2016;</w:t>
      </w:r>
      <w:r w:rsidR="00D74DDE" w:rsidRPr="003F67F6">
        <w:rPr>
          <w:rFonts w:ascii="Book Antiqua" w:hAnsi="Book Antiqua"/>
        </w:rPr>
        <w:t xml:space="preserve"> </w:t>
      </w:r>
      <w:r w:rsidRPr="003F67F6">
        <w:rPr>
          <w:rFonts w:ascii="Book Antiqua" w:hAnsi="Book Antiqua"/>
          <w:b/>
          <w:bCs/>
        </w:rPr>
        <w:t>6</w:t>
      </w:r>
      <w:r w:rsidRPr="003F67F6">
        <w:rPr>
          <w:rFonts w:ascii="Book Antiqua" w:hAnsi="Book Antiqua"/>
        </w:rPr>
        <w:t>: 30483 [PMID: 27476430 DOI: 10.1038/srep30483]</w:t>
      </w:r>
    </w:p>
    <w:p w14:paraId="2FDE5EF2" w14:textId="41D8D275"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32</w:t>
      </w:r>
      <w:r w:rsidR="00D74DDE" w:rsidRPr="003F67F6">
        <w:rPr>
          <w:rFonts w:ascii="Book Antiqua" w:hAnsi="Book Antiqua"/>
        </w:rPr>
        <w:t xml:space="preserve"> </w:t>
      </w:r>
      <w:r w:rsidRPr="003F67F6">
        <w:rPr>
          <w:rFonts w:ascii="Book Antiqua" w:hAnsi="Book Antiqua"/>
          <w:b/>
          <w:bCs/>
        </w:rPr>
        <w:t>Makol A</w:t>
      </w:r>
      <w:r w:rsidRPr="003F67F6">
        <w:rPr>
          <w:rFonts w:ascii="Book Antiqua" w:hAnsi="Book Antiqua"/>
        </w:rPr>
        <w:t>, Kaur H, Sharma S, Kanthaje S, Kaur R, Chakraborti A. Vimentin as a potential therapeutic target in sorafenib resistant HepG2,</w:t>
      </w:r>
      <w:r w:rsidR="00103EDA" w:rsidRPr="003F67F6">
        <w:rPr>
          <w:rFonts w:ascii="Book Antiqua" w:hAnsi="Book Antiqua"/>
        </w:rPr>
        <w:t xml:space="preserve"> </w:t>
      </w:r>
      <w:r w:rsidRPr="003F67F6">
        <w:rPr>
          <w:rFonts w:ascii="Book Antiqua" w:hAnsi="Book Antiqua"/>
        </w:rPr>
        <w:t>a HCC model cell line.</w:t>
      </w:r>
      <w:r w:rsidR="00D74DDE" w:rsidRPr="003F67F6">
        <w:rPr>
          <w:rFonts w:ascii="Book Antiqua" w:hAnsi="Book Antiqua"/>
        </w:rPr>
        <w:t xml:space="preserv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2020;</w:t>
      </w:r>
      <w:r w:rsidR="00D74DDE" w:rsidRPr="003F67F6">
        <w:rPr>
          <w:rFonts w:ascii="Book Antiqua" w:hAnsi="Book Antiqua"/>
        </w:rPr>
        <w:t xml:space="preserve"> </w:t>
      </w:r>
      <w:r w:rsidRPr="003F67F6">
        <w:rPr>
          <w:rFonts w:ascii="Book Antiqua" w:hAnsi="Book Antiqua"/>
          <w:b/>
          <w:bCs/>
        </w:rPr>
        <w:t>26</w:t>
      </w:r>
      <w:r w:rsidRPr="003F67F6">
        <w:rPr>
          <w:rFonts w:ascii="Book Antiqua" w:hAnsi="Book Antiqua"/>
        </w:rPr>
        <w:t>: 45-53 [PMID: 31564085 DOI: 10.3350/cmh.2019.0031]</w:t>
      </w:r>
    </w:p>
    <w:bookmarkEnd w:id="27"/>
    <w:bookmarkEnd w:id="28"/>
    <w:p w14:paraId="031F97E8" w14:textId="77777777" w:rsidR="00A77B3E" w:rsidRPr="003F67F6" w:rsidRDefault="00A77B3E" w:rsidP="003F67F6">
      <w:pPr>
        <w:spacing w:line="360" w:lineRule="auto"/>
        <w:jc w:val="both"/>
        <w:rPr>
          <w:rFonts w:ascii="Book Antiqua" w:eastAsia="Book Antiqua" w:hAnsi="Book Antiqua" w:cs="Book Antiqua"/>
          <w:color w:val="000000"/>
        </w:rPr>
      </w:pPr>
    </w:p>
    <w:p w14:paraId="74877A47" w14:textId="3F322E1B" w:rsidR="00A423FE" w:rsidRPr="003F67F6" w:rsidRDefault="00A423FE" w:rsidP="003F67F6">
      <w:pPr>
        <w:spacing w:line="360" w:lineRule="auto"/>
        <w:jc w:val="both"/>
        <w:rPr>
          <w:rFonts w:ascii="Book Antiqua" w:hAnsi="Book Antiqua"/>
        </w:rPr>
        <w:sectPr w:rsidR="00A423FE" w:rsidRPr="003F67F6">
          <w:pgSz w:w="12240" w:h="15840"/>
          <w:pgMar w:top="1440" w:right="1440" w:bottom="1440" w:left="1440" w:header="720" w:footer="720" w:gutter="0"/>
          <w:cols w:space="720"/>
          <w:docGrid w:linePitch="360"/>
        </w:sectPr>
      </w:pPr>
    </w:p>
    <w:p w14:paraId="0C6AFEC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Footnotes</w:t>
      </w:r>
    </w:p>
    <w:p w14:paraId="7FBC5A2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Institutional review board statement: </w:t>
      </w:r>
      <w:r w:rsidRPr="003F67F6">
        <w:rPr>
          <w:rFonts w:ascii="Book Antiqua" w:eastAsia="Book Antiqua" w:hAnsi="Book Antiqua" w:cs="Book Antiqua"/>
          <w:color w:val="000000"/>
        </w:rPr>
        <w:t>All the experiments using human tissues were approved by the Bundang CHA Medical Center Institutional Review Board (CHAMC 2018-02-037). All the human tissues were provided by the Bundang CHA Biobank of Bundang CHA Medical Center. For the gene expression analyses, 88 surgically resected frozen HCC tissue samples and 88 nontumor liver tissue samples were analyzed. Cases were prospectively and consecutively identified at Bundang CHA Medical Center between 2012 and 2018.</w:t>
      </w:r>
    </w:p>
    <w:p w14:paraId="77DC5A4B" w14:textId="77777777" w:rsidR="00A77B3E" w:rsidRPr="003F67F6" w:rsidRDefault="00A77B3E" w:rsidP="003F67F6">
      <w:pPr>
        <w:spacing w:line="360" w:lineRule="auto"/>
        <w:jc w:val="both"/>
        <w:rPr>
          <w:rFonts w:ascii="Book Antiqua" w:hAnsi="Book Antiqua"/>
        </w:rPr>
      </w:pPr>
    </w:p>
    <w:p w14:paraId="5B80E97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Institutional animal care and use committee statement: </w:t>
      </w:r>
      <w:r w:rsidRPr="003F67F6">
        <w:rPr>
          <w:rFonts w:ascii="Book Antiqua" w:eastAsia="Book Antiqua" w:hAnsi="Book Antiqua" w:cs="Book Antiqua"/>
          <w:color w:val="000000"/>
        </w:rPr>
        <w:t xml:space="preserve">The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study protocol was approved by the Institutional Animal Care and Use Committee (IACUC-180027) of CHA University. All the </w:t>
      </w:r>
      <w:r w:rsidRPr="003F67F6">
        <w:rPr>
          <w:rFonts w:ascii="Book Antiqua" w:eastAsia="Book Antiqua" w:hAnsi="Book Antiqua" w:cs="Book Antiqua"/>
          <w:i/>
          <w:iCs/>
          <w:color w:val="000000"/>
        </w:rPr>
        <w:t xml:space="preserve">in vivo </w:t>
      </w:r>
      <w:r w:rsidRPr="003F67F6">
        <w:rPr>
          <w:rFonts w:ascii="Book Antiqua" w:eastAsia="Book Antiqua" w:hAnsi="Book Antiqua" w:cs="Book Antiqua"/>
          <w:color w:val="000000"/>
        </w:rPr>
        <w:t>surgical procedures were performed under anesthesia with 2,2,2-tribromoethanol, and all efforts were made to minimize suffering.</w:t>
      </w:r>
    </w:p>
    <w:p w14:paraId="7B88EADE" w14:textId="77777777" w:rsidR="00A77B3E" w:rsidRPr="003F67F6" w:rsidRDefault="00A77B3E" w:rsidP="003F67F6">
      <w:pPr>
        <w:spacing w:line="360" w:lineRule="auto"/>
        <w:ind w:firstLine="240"/>
        <w:jc w:val="both"/>
        <w:rPr>
          <w:rFonts w:ascii="Book Antiqua" w:hAnsi="Book Antiqua"/>
        </w:rPr>
      </w:pPr>
    </w:p>
    <w:p w14:paraId="4EA73DC9"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Conflict-of-interest statement: </w:t>
      </w:r>
      <w:r w:rsidRPr="003F67F6">
        <w:rPr>
          <w:rFonts w:ascii="Book Antiqua" w:eastAsia="Book Antiqua" w:hAnsi="Book Antiqua" w:cs="Book Antiqua"/>
          <w:color w:val="000000"/>
        </w:rPr>
        <w:t>The authors declare that they do not have anything to disclose regarding any funding or conflict of interest with respect to this manuscript.</w:t>
      </w:r>
    </w:p>
    <w:p w14:paraId="00FA1AAB" w14:textId="77777777" w:rsidR="00A77B3E" w:rsidRPr="003F67F6" w:rsidRDefault="00A77B3E" w:rsidP="003F67F6">
      <w:pPr>
        <w:spacing w:line="360" w:lineRule="auto"/>
        <w:jc w:val="both"/>
        <w:rPr>
          <w:rFonts w:ascii="Book Antiqua" w:hAnsi="Book Antiqua"/>
        </w:rPr>
      </w:pPr>
    </w:p>
    <w:p w14:paraId="15DDD303" w14:textId="1BB82332" w:rsidR="00A77B3E" w:rsidRPr="003F67F6" w:rsidRDefault="009400C9" w:rsidP="003F67F6">
      <w:pPr>
        <w:spacing w:line="360" w:lineRule="auto"/>
        <w:jc w:val="both"/>
        <w:rPr>
          <w:rFonts w:ascii="Book Antiqua" w:eastAsia="Book Antiqua" w:hAnsi="Book Antiqua" w:cs="Book Antiqua"/>
          <w:color w:val="000000"/>
          <w:shd w:val="clear" w:color="auto" w:fill="FFFFFF"/>
        </w:rPr>
      </w:pPr>
      <w:r w:rsidRPr="003F67F6">
        <w:rPr>
          <w:rFonts w:ascii="Book Antiqua" w:eastAsia="Book Antiqua" w:hAnsi="Book Antiqua" w:cs="Book Antiqua"/>
          <w:b/>
          <w:bCs/>
          <w:color w:val="000000"/>
        </w:rPr>
        <w:t xml:space="preserve">Data sharing statement: </w:t>
      </w:r>
      <w:r w:rsidRPr="003F67F6">
        <w:rPr>
          <w:rFonts w:ascii="Book Antiqua" w:eastAsia="Book Antiqua" w:hAnsi="Book Antiqua" w:cs="Book Antiqua"/>
          <w:color w:val="000000"/>
          <w:shd w:val="clear" w:color="auto" w:fill="FFFFFF"/>
        </w:rPr>
        <w:t>Dataset is available from the corresponding author at 'yuricho@cha.ac.kr'.</w:t>
      </w:r>
    </w:p>
    <w:p w14:paraId="022B01BF" w14:textId="46EEA1ED" w:rsidR="000B4C3E" w:rsidRPr="003F67F6" w:rsidRDefault="000B4C3E" w:rsidP="003F67F6">
      <w:pPr>
        <w:spacing w:line="360" w:lineRule="auto"/>
        <w:jc w:val="both"/>
        <w:rPr>
          <w:rFonts w:ascii="Book Antiqua" w:eastAsia="Book Antiqua" w:hAnsi="Book Antiqua" w:cs="Book Antiqua"/>
          <w:color w:val="000000"/>
          <w:shd w:val="clear" w:color="auto" w:fill="FFFFFF"/>
        </w:rPr>
      </w:pPr>
    </w:p>
    <w:p w14:paraId="15FDE234" w14:textId="77777777" w:rsidR="000B4C3E" w:rsidRPr="003F67F6" w:rsidRDefault="000B4C3E" w:rsidP="003F67F6">
      <w:pPr>
        <w:adjustRightInd w:val="0"/>
        <w:snapToGrid w:val="0"/>
        <w:spacing w:line="360" w:lineRule="auto"/>
        <w:jc w:val="both"/>
        <w:rPr>
          <w:rFonts w:ascii="Book Antiqua" w:hAnsi="Book Antiqua" w:cstheme="minorHAnsi"/>
        </w:rPr>
      </w:pPr>
      <w:r w:rsidRPr="003F67F6">
        <w:rPr>
          <w:rFonts w:ascii="Book Antiqua" w:hAnsi="Book Antiqua" w:cstheme="minorHAnsi"/>
          <w:b/>
          <w:lang w:val="hu-HU"/>
        </w:rPr>
        <w:t>ARRIVE guidelines statement:</w:t>
      </w:r>
      <w:r w:rsidRPr="003F67F6">
        <w:rPr>
          <w:rFonts w:ascii="Book Antiqua" w:hAnsi="Book Antiqua" w:cstheme="minorHAnsi"/>
          <w:b/>
          <w:lang w:val="hu-HU" w:eastAsia="zh-CN"/>
        </w:rPr>
        <w:t xml:space="preserve"> </w:t>
      </w:r>
      <w:r w:rsidRPr="003F67F6">
        <w:rPr>
          <w:rFonts w:ascii="Book Antiqua" w:hAnsi="Book Antiqua" w:cstheme="minorHAnsi"/>
        </w:rPr>
        <w:t>The authors have read the ARRIVE guidelines, and the manuscript was prepared and revised according to the ARRIVE guidelines.</w:t>
      </w:r>
    </w:p>
    <w:p w14:paraId="79F4D91A" w14:textId="77777777" w:rsidR="00A77B3E" w:rsidRPr="003F67F6" w:rsidRDefault="00A77B3E" w:rsidP="003F67F6">
      <w:pPr>
        <w:spacing w:line="360" w:lineRule="auto"/>
        <w:jc w:val="both"/>
        <w:rPr>
          <w:rFonts w:ascii="Book Antiqua" w:hAnsi="Book Antiqua"/>
        </w:rPr>
      </w:pPr>
    </w:p>
    <w:p w14:paraId="4139BCE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Open-Access: </w:t>
      </w:r>
      <w:r w:rsidRPr="003F67F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11F011" w14:textId="77777777" w:rsidR="00A77B3E" w:rsidRPr="003F67F6" w:rsidRDefault="00A77B3E" w:rsidP="003F67F6">
      <w:pPr>
        <w:spacing w:line="360" w:lineRule="auto"/>
        <w:jc w:val="both"/>
        <w:rPr>
          <w:rFonts w:ascii="Book Antiqua" w:hAnsi="Book Antiqua"/>
        </w:rPr>
      </w:pPr>
    </w:p>
    <w:p w14:paraId="4E33B4CF" w14:textId="14215D06" w:rsidR="00A77B3E" w:rsidRPr="003F67F6" w:rsidRDefault="009400C9" w:rsidP="003F67F6">
      <w:pPr>
        <w:spacing w:line="360" w:lineRule="auto"/>
        <w:jc w:val="both"/>
        <w:rPr>
          <w:rFonts w:ascii="Book Antiqua" w:eastAsia="Book Antiqua" w:hAnsi="Book Antiqua" w:cs="Book Antiqua"/>
          <w:color w:val="000000"/>
        </w:rPr>
      </w:pPr>
      <w:r w:rsidRPr="003F67F6">
        <w:rPr>
          <w:rFonts w:ascii="Book Antiqua" w:eastAsia="Book Antiqua" w:hAnsi="Book Antiqua" w:cs="Book Antiqua"/>
          <w:b/>
          <w:color w:val="000000"/>
        </w:rPr>
        <w:t xml:space="preserve">Manuscript source: </w:t>
      </w:r>
      <w:r w:rsidRPr="003F67F6">
        <w:rPr>
          <w:rFonts w:ascii="Book Antiqua" w:eastAsia="Book Antiqua" w:hAnsi="Book Antiqua" w:cs="Book Antiqua"/>
          <w:color w:val="000000"/>
        </w:rPr>
        <w:t xml:space="preserve">Invited </w:t>
      </w:r>
      <w:r w:rsidR="007711E5" w:rsidRPr="003F67F6">
        <w:rPr>
          <w:rFonts w:ascii="Book Antiqua" w:eastAsia="Book Antiqua" w:hAnsi="Book Antiqua" w:cs="Book Antiqua"/>
          <w:color w:val="000000"/>
        </w:rPr>
        <w:t>m</w:t>
      </w:r>
      <w:r w:rsidRPr="003F67F6">
        <w:rPr>
          <w:rFonts w:ascii="Book Antiqua" w:eastAsia="Book Antiqua" w:hAnsi="Book Antiqua" w:cs="Book Antiqua"/>
          <w:color w:val="000000"/>
        </w:rPr>
        <w:t>anuscript</w:t>
      </w:r>
    </w:p>
    <w:p w14:paraId="5E1E4B13" w14:textId="77777777" w:rsidR="00A77B3E" w:rsidRPr="003F67F6" w:rsidRDefault="00A77B3E" w:rsidP="003F67F6">
      <w:pPr>
        <w:spacing w:line="360" w:lineRule="auto"/>
        <w:jc w:val="both"/>
        <w:rPr>
          <w:rFonts w:ascii="Book Antiqua" w:hAnsi="Book Antiqua"/>
        </w:rPr>
      </w:pPr>
    </w:p>
    <w:p w14:paraId="4B330D0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Peer-review started: </w:t>
      </w:r>
      <w:r w:rsidRPr="003F67F6">
        <w:rPr>
          <w:rFonts w:ascii="Book Antiqua" w:eastAsia="Book Antiqua" w:hAnsi="Book Antiqua" w:cs="Book Antiqua"/>
          <w:color w:val="000000"/>
        </w:rPr>
        <w:t>June 26, 2020</w:t>
      </w:r>
    </w:p>
    <w:p w14:paraId="008728A0"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First decision: </w:t>
      </w:r>
      <w:r w:rsidRPr="003F67F6">
        <w:rPr>
          <w:rFonts w:ascii="Book Antiqua" w:eastAsia="Book Antiqua" w:hAnsi="Book Antiqua" w:cs="Book Antiqua"/>
          <w:color w:val="000000"/>
        </w:rPr>
        <w:t>August 22, 2020</w:t>
      </w:r>
    </w:p>
    <w:p w14:paraId="5C2E3141" w14:textId="02571DE8"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Article in press: </w:t>
      </w:r>
      <w:r w:rsidR="003D5B4A" w:rsidRPr="009A64A7">
        <w:rPr>
          <w:rFonts w:ascii="Book Antiqua" w:eastAsia="Book Antiqua" w:hAnsi="Book Antiqua" w:cs="Book Antiqua"/>
          <w:color w:val="000000"/>
        </w:rPr>
        <w:t>September 23, 2020</w:t>
      </w:r>
    </w:p>
    <w:p w14:paraId="73246E1E" w14:textId="77777777" w:rsidR="00A77B3E" w:rsidRPr="003F67F6" w:rsidRDefault="00A77B3E" w:rsidP="003F67F6">
      <w:pPr>
        <w:spacing w:line="360" w:lineRule="auto"/>
        <w:jc w:val="both"/>
        <w:rPr>
          <w:rFonts w:ascii="Book Antiqua" w:hAnsi="Book Antiqua"/>
        </w:rPr>
      </w:pPr>
    </w:p>
    <w:p w14:paraId="57A16298" w14:textId="515D1433"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Specialty type: </w:t>
      </w:r>
      <w:r w:rsidRPr="003F67F6">
        <w:rPr>
          <w:rFonts w:ascii="Book Antiqua" w:eastAsia="Book Antiqua" w:hAnsi="Book Antiqua" w:cs="Book Antiqua"/>
          <w:color w:val="000000"/>
        </w:rPr>
        <w:t xml:space="preserve">Gastroenterology and </w:t>
      </w:r>
      <w:r w:rsidR="007711E5" w:rsidRPr="003F67F6">
        <w:rPr>
          <w:rFonts w:ascii="Book Antiqua" w:eastAsia="Book Antiqua" w:hAnsi="Book Antiqua" w:cs="Book Antiqua"/>
          <w:color w:val="000000"/>
        </w:rPr>
        <w:t>h</w:t>
      </w:r>
      <w:r w:rsidRPr="003F67F6">
        <w:rPr>
          <w:rFonts w:ascii="Book Antiqua" w:eastAsia="Book Antiqua" w:hAnsi="Book Antiqua" w:cs="Book Antiqua"/>
          <w:color w:val="000000"/>
        </w:rPr>
        <w:t>epatology</w:t>
      </w:r>
    </w:p>
    <w:p w14:paraId="6550380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Country/Territory of origin: </w:t>
      </w:r>
      <w:r w:rsidRPr="003F67F6">
        <w:rPr>
          <w:rFonts w:ascii="Book Antiqua" w:eastAsia="Book Antiqua" w:hAnsi="Book Antiqua" w:cs="Book Antiqua"/>
          <w:color w:val="000000"/>
        </w:rPr>
        <w:t>South Korea</w:t>
      </w:r>
    </w:p>
    <w:p w14:paraId="5183854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Peer-review report’s scientific quality classification</w:t>
      </w:r>
    </w:p>
    <w:p w14:paraId="3D9D7306"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A (Excellent): 0</w:t>
      </w:r>
    </w:p>
    <w:p w14:paraId="5C5292C8" w14:textId="481AFDC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B (Very good): B</w:t>
      </w:r>
      <w:r w:rsidR="00D30D13" w:rsidRPr="003F67F6">
        <w:rPr>
          <w:rFonts w:ascii="Book Antiqua" w:eastAsia="Book Antiqua" w:hAnsi="Book Antiqua" w:cs="Book Antiqua"/>
          <w:color w:val="000000"/>
        </w:rPr>
        <w:t>, B</w:t>
      </w:r>
    </w:p>
    <w:p w14:paraId="66D5E82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C (Good): C</w:t>
      </w:r>
    </w:p>
    <w:p w14:paraId="373931A2"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D (Fair): 0</w:t>
      </w:r>
    </w:p>
    <w:p w14:paraId="2831F689"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E (Poor): 0</w:t>
      </w:r>
    </w:p>
    <w:p w14:paraId="1FCBA1B7" w14:textId="77777777" w:rsidR="00A77B3E" w:rsidRPr="003F67F6" w:rsidRDefault="00A77B3E" w:rsidP="003F67F6">
      <w:pPr>
        <w:spacing w:line="360" w:lineRule="auto"/>
        <w:jc w:val="both"/>
        <w:rPr>
          <w:rFonts w:ascii="Book Antiqua" w:hAnsi="Book Antiqua"/>
        </w:rPr>
      </w:pPr>
    </w:p>
    <w:p w14:paraId="7ABAF087" w14:textId="11245539" w:rsidR="00A77B3E" w:rsidRPr="00F4601A" w:rsidRDefault="009400C9" w:rsidP="003F67F6">
      <w:pPr>
        <w:spacing w:line="360" w:lineRule="auto"/>
        <w:jc w:val="both"/>
        <w:rPr>
          <w:rFonts w:ascii="Book Antiqua" w:hAnsi="Book Antiqua" w:cs="Book Antiqua"/>
          <w:b/>
          <w:color w:val="000000"/>
          <w:lang w:eastAsia="zh-CN"/>
        </w:rPr>
      </w:pPr>
      <w:r w:rsidRPr="003F67F6">
        <w:rPr>
          <w:rFonts w:ascii="Book Antiqua" w:eastAsia="Book Antiqua" w:hAnsi="Book Antiqua" w:cs="Book Antiqua"/>
          <w:b/>
          <w:color w:val="000000"/>
        </w:rPr>
        <w:t xml:space="preserve">P-Reviewer: </w:t>
      </w:r>
      <w:r w:rsidRPr="003F67F6">
        <w:rPr>
          <w:rFonts w:ascii="Book Antiqua" w:eastAsia="Book Antiqua" w:hAnsi="Book Antiqua" w:cs="Book Antiqua"/>
          <w:color w:val="000000"/>
        </w:rPr>
        <w:t>Uhlmann D, Yao D</w:t>
      </w:r>
      <w:r w:rsidRPr="003F67F6">
        <w:rPr>
          <w:rFonts w:ascii="Book Antiqua" w:eastAsia="Book Antiqua" w:hAnsi="Book Antiqua" w:cs="Book Antiqua"/>
          <w:b/>
          <w:color w:val="000000"/>
        </w:rPr>
        <w:t xml:space="preserve"> S-Editor: </w:t>
      </w:r>
      <w:r w:rsidRPr="003F67F6">
        <w:rPr>
          <w:rFonts w:ascii="Book Antiqua" w:eastAsia="Book Antiqua" w:hAnsi="Book Antiqua" w:cs="Book Antiqua"/>
          <w:color w:val="000000"/>
        </w:rPr>
        <w:t>Yan JP</w:t>
      </w:r>
      <w:r w:rsidRPr="003F67F6">
        <w:rPr>
          <w:rFonts w:ascii="Book Antiqua" w:eastAsia="Book Antiqua" w:hAnsi="Book Antiqua" w:cs="Book Antiqua"/>
          <w:b/>
          <w:color w:val="000000"/>
        </w:rPr>
        <w:t xml:space="preserve"> L-Editor: </w:t>
      </w:r>
      <w:r w:rsidR="00F4601A" w:rsidRPr="00F4601A">
        <w:rPr>
          <w:rFonts w:ascii="Book Antiqua" w:hAnsi="Book Antiqua" w:cs="Book Antiqua" w:hint="eastAsia"/>
          <w:color w:val="000000"/>
          <w:lang w:eastAsia="zh-CN"/>
        </w:rPr>
        <w:t>A</w:t>
      </w:r>
      <w:r w:rsidRPr="003F67F6">
        <w:rPr>
          <w:rFonts w:ascii="Book Antiqua" w:eastAsia="Book Antiqua" w:hAnsi="Book Antiqua" w:cs="Book Antiqua"/>
          <w:b/>
          <w:color w:val="000000"/>
        </w:rPr>
        <w:t xml:space="preserve"> P-Editor:</w:t>
      </w:r>
      <w:r w:rsidRPr="00F4601A">
        <w:rPr>
          <w:rFonts w:ascii="Book Antiqua" w:eastAsia="Book Antiqua" w:hAnsi="Book Antiqua" w:cs="Book Antiqua"/>
          <w:color w:val="000000"/>
        </w:rPr>
        <w:t xml:space="preserve"> </w:t>
      </w:r>
      <w:r w:rsidR="00F4601A" w:rsidRPr="00F4601A">
        <w:rPr>
          <w:rFonts w:ascii="Book Antiqua" w:hAnsi="Book Antiqua" w:cs="Book Antiqua" w:hint="eastAsia"/>
          <w:color w:val="000000"/>
          <w:lang w:eastAsia="zh-CN"/>
        </w:rPr>
        <w:t>Liu JH</w:t>
      </w:r>
    </w:p>
    <w:p w14:paraId="6207A8F1" w14:textId="1518FD52" w:rsidR="00DD4EC5" w:rsidRDefault="00DD4EC5" w:rsidP="003F67F6">
      <w:pPr>
        <w:spacing w:line="360" w:lineRule="auto"/>
        <w:jc w:val="both"/>
        <w:rPr>
          <w:rFonts w:ascii="Book Antiqua" w:hAnsi="Book Antiqua"/>
          <w:lang w:eastAsia="zh-CN"/>
        </w:rPr>
      </w:pPr>
    </w:p>
    <w:p w14:paraId="18DF3D08" w14:textId="77777777" w:rsidR="00F4601A" w:rsidRPr="003F67F6" w:rsidRDefault="00F4601A" w:rsidP="003F67F6">
      <w:pPr>
        <w:spacing w:line="360" w:lineRule="auto"/>
        <w:jc w:val="both"/>
        <w:rPr>
          <w:rFonts w:ascii="Book Antiqua" w:hAnsi="Book Antiqua"/>
          <w:lang w:eastAsia="zh-CN"/>
        </w:rPr>
        <w:sectPr w:rsidR="00F4601A" w:rsidRPr="003F67F6">
          <w:pgSz w:w="12240" w:h="15840"/>
          <w:pgMar w:top="1440" w:right="1440" w:bottom="1440" w:left="1440" w:header="720" w:footer="720" w:gutter="0"/>
          <w:cols w:space="720"/>
          <w:docGrid w:linePitch="360"/>
        </w:sectPr>
      </w:pPr>
    </w:p>
    <w:p w14:paraId="5AE91FF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Figure Legends</w:t>
      </w:r>
    </w:p>
    <w:p w14:paraId="2854E302" w14:textId="60B05AC5" w:rsidR="001B5EF1" w:rsidRPr="003F67F6" w:rsidRDefault="001B5EF1" w:rsidP="003F67F6">
      <w:pPr>
        <w:spacing w:line="360" w:lineRule="auto"/>
        <w:jc w:val="both"/>
        <w:rPr>
          <w:rFonts w:ascii="Book Antiqua" w:eastAsia="Book Antiqua" w:hAnsi="Book Antiqua" w:cs="Book Antiqua"/>
          <w:b/>
          <w:bCs/>
          <w:color w:val="000000"/>
        </w:rPr>
      </w:pPr>
      <w:r w:rsidRPr="003F67F6">
        <w:rPr>
          <w:rFonts w:ascii="Book Antiqua" w:hAnsi="Book Antiqua"/>
          <w:noProof/>
          <w:lang w:eastAsia="zh-CN"/>
        </w:rPr>
        <w:drawing>
          <wp:inline distT="0" distB="0" distL="0" distR="0" wp14:anchorId="5B0DBF2B" wp14:editId="0085A837">
            <wp:extent cx="5943600" cy="2444115"/>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44115"/>
                    </a:xfrm>
                    <a:prstGeom prst="rect">
                      <a:avLst/>
                    </a:prstGeom>
                    <a:noFill/>
                    <a:ln>
                      <a:noFill/>
                    </a:ln>
                  </pic:spPr>
                </pic:pic>
              </a:graphicData>
            </a:graphic>
          </wp:inline>
        </w:drawing>
      </w:r>
    </w:p>
    <w:p w14:paraId="273452A4" w14:textId="4C933EEA" w:rsidR="003341FF" w:rsidRPr="003F67F6" w:rsidRDefault="003341FF" w:rsidP="003F67F6">
      <w:pPr>
        <w:spacing w:line="360" w:lineRule="auto"/>
        <w:jc w:val="both"/>
        <w:rPr>
          <w:rFonts w:ascii="Book Antiqua" w:eastAsia="Book Antiqua" w:hAnsi="Book Antiqua" w:cs="Book Antiqua"/>
          <w:b/>
          <w:bCs/>
          <w:color w:val="000000"/>
        </w:rPr>
      </w:pPr>
      <w:r w:rsidRPr="003F67F6">
        <w:rPr>
          <w:rFonts w:ascii="Book Antiqua" w:hAnsi="Book Antiqua"/>
          <w:noProof/>
          <w:lang w:eastAsia="zh-CN"/>
        </w:rPr>
        <w:drawing>
          <wp:inline distT="0" distB="0" distL="0" distR="0" wp14:anchorId="59A6265F" wp14:editId="36DF2F78">
            <wp:extent cx="5915025" cy="4116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1"/>
                    <a:stretch/>
                  </pic:blipFill>
                  <pic:spPr bwMode="auto">
                    <a:xfrm>
                      <a:off x="0" y="0"/>
                      <a:ext cx="5915025" cy="4116705"/>
                    </a:xfrm>
                    <a:prstGeom prst="rect">
                      <a:avLst/>
                    </a:prstGeom>
                    <a:ln>
                      <a:noFill/>
                    </a:ln>
                    <a:extLst>
                      <a:ext uri="{53640926-AAD7-44D8-BBD7-CCE9431645EC}">
                        <a14:shadowObscured xmlns:a14="http://schemas.microsoft.com/office/drawing/2010/main"/>
                      </a:ext>
                    </a:extLst>
                  </pic:spPr>
                </pic:pic>
              </a:graphicData>
            </a:graphic>
          </wp:inline>
        </w:drawing>
      </w:r>
    </w:p>
    <w:p w14:paraId="2743F2D0" w14:textId="6494F6C9" w:rsidR="003341FF" w:rsidRPr="003F67F6" w:rsidRDefault="003341FF" w:rsidP="003F67F6">
      <w:pPr>
        <w:spacing w:line="360" w:lineRule="auto"/>
        <w:jc w:val="both"/>
        <w:rPr>
          <w:rFonts w:ascii="Book Antiqua" w:eastAsia="Book Antiqua" w:hAnsi="Book Antiqua" w:cs="Book Antiqua"/>
          <w:b/>
          <w:bCs/>
          <w:color w:val="000000"/>
        </w:rPr>
      </w:pPr>
      <w:bookmarkStart w:id="29" w:name="OLE_LINK2"/>
      <w:r w:rsidRPr="003F67F6">
        <w:rPr>
          <w:rFonts w:ascii="Book Antiqua" w:hAnsi="Book Antiqua"/>
          <w:noProof/>
          <w:lang w:eastAsia="zh-CN"/>
        </w:rPr>
        <w:drawing>
          <wp:inline distT="0" distB="0" distL="0" distR="0" wp14:anchorId="135A42C8" wp14:editId="08C0B964">
            <wp:extent cx="5466667" cy="2333333"/>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6667" cy="2333333"/>
                    </a:xfrm>
                    <a:prstGeom prst="rect">
                      <a:avLst/>
                    </a:prstGeom>
                  </pic:spPr>
                </pic:pic>
              </a:graphicData>
            </a:graphic>
          </wp:inline>
        </w:drawing>
      </w:r>
    </w:p>
    <w:p w14:paraId="1C93D4D5" w14:textId="68E4371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w:t>
      </w:r>
      <w:bookmarkEnd w:id="29"/>
      <w:r w:rsidRPr="003F67F6">
        <w:rPr>
          <w:rFonts w:ascii="Book Antiqua" w:eastAsia="Book Antiqua" w:hAnsi="Book Antiqua" w:cs="Book Antiqua"/>
          <w:b/>
          <w:bCs/>
          <w:color w:val="000000"/>
        </w:rPr>
        <w:t xml:space="preserve">1 </w:t>
      </w:r>
      <w:bookmarkStart w:id="30" w:name="OLE_LINK43"/>
      <w:r w:rsidR="00A81456" w:rsidRPr="003F67F6">
        <w:rPr>
          <w:rFonts w:ascii="Book Antiqua" w:eastAsia="Book Antiqua" w:hAnsi="Book Antiqua" w:cs="Book Antiqua"/>
          <w:b/>
          <w:bCs/>
          <w:color w:val="000000"/>
        </w:rPr>
        <w:t>Reactive oxygen species</w:t>
      </w:r>
      <w:bookmarkEnd w:id="30"/>
      <w:r w:rsidRPr="003F67F6">
        <w:rPr>
          <w:rFonts w:ascii="Book Antiqua" w:eastAsia="Book Antiqua" w:hAnsi="Book Antiqua" w:cs="Book Antiqua"/>
          <w:b/>
          <w:bCs/>
          <w:color w:val="000000"/>
        </w:rPr>
        <w:t xml:space="preserve"> enhanced the mRNA and protein expression of </w:t>
      </w:r>
      <w:r w:rsidR="00A81456" w:rsidRPr="003F67F6">
        <w:rPr>
          <w:rFonts w:ascii="Book Antiqua" w:eastAsia="Book Antiqua" w:hAnsi="Book Antiqua" w:cs="Book Antiqua"/>
          <w:b/>
          <w:bCs/>
          <w:color w:val="000000"/>
        </w:rPr>
        <w:t>yes-associated protein-1</w:t>
      </w:r>
      <w:r w:rsidRPr="003F67F6">
        <w:rPr>
          <w:rFonts w:ascii="Book Antiqua" w:eastAsia="Book Antiqua" w:hAnsi="Book Antiqua" w:cs="Book Antiqua"/>
          <w:b/>
          <w:bCs/>
          <w:color w:val="000000"/>
        </w:rPr>
        <w:t xml:space="preserve"> in </w:t>
      </w:r>
      <w:r w:rsidR="00A81456"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w:t>
      </w:r>
      <w:r w:rsidR="00A81456"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A:</w:t>
      </w:r>
      <w:r w:rsidRPr="003F67F6">
        <w:rPr>
          <w:rFonts w:ascii="Book Antiqua" w:eastAsia="Book Antiqua" w:hAnsi="Book Antiqua" w:cs="Book Antiqua"/>
          <w:b/>
          <w:bCs/>
          <w:color w:val="000000"/>
        </w:rPr>
        <w:t xml:space="preserve"> </w:t>
      </w:r>
      <w:bookmarkStart w:id="31" w:name="OLE_LINK38"/>
      <w:r w:rsidR="00A81456" w:rsidRPr="003F67F6">
        <w:rPr>
          <w:rFonts w:ascii="Book Antiqua" w:eastAsia="Book Antiqua" w:hAnsi="Book Antiqua" w:cs="Book Antiqua"/>
          <w:color w:val="000000"/>
        </w:rPr>
        <w:t>Yes-associated protein-1</w:t>
      </w:r>
      <w:bookmarkEnd w:id="31"/>
      <w:r w:rsidR="00A81456" w:rsidRPr="003F67F6">
        <w:rPr>
          <w:rFonts w:ascii="Book Antiqua" w:eastAsia="Book Antiqua" w:hAnsi="Book Antiqua" w:cs="Book Antiqua"/>
          <w:color w:val="000000"/>
        </w:rPr>
        <w:t xml:space="preserve"> (</w:t>
      </w:r>
      <w:bookmarkStart w:id="32" w:name="OLE_LINK35"/>
      <w:r w:rsidRPr="003F67F6">
        <w:rPr>
          <w:rFonts w:ascii="Book Antiqua" w:eastAsia="Book Antiqua" w:hAnsi="Book Antiqua" w:cs="Book Antiqua"/>
          <w:color w:val="000000"/>
        </w:rPr>
        <w:t>YAP-1</w:t>
      </w:r>
      <w:bookmarkEnd w:id="32"/>
      <w:r w:rsidR="00A81456"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mRNA was significantly enhanced in </w:t>
      </w:r>
      <w:bookmarkStart w:id="33" w:name="OLE_LINK37"/>
      <w:r w:rsidR="00A81456" w:rsidRPr="003F67F6">
        <w:rPr>
          <w:rFonts w:ascii="Book Antiqua" w:eastAsia="Book Antiqua" w:hAnsi="Book Antiqua" w:cs="Book Antiqua"/>
          <w:color w:val="000000"/>
        </w:rPr>
        <w:t>hepatocellular carcinoma</w:t>
      </w:r>
      <w:bookmarkEnd w:id="33"/>
      <w:r w:rsidR="00A81456"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HCC</w:t>
      </w:r>
      <w:r w:rsidR="00A81456"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treated with 150 μ</w:t>
      </w:r>
      <w:r w:rsidR="00E11453">
        <w:rPr>
          <w:rFonts w:ascii="Book Antiqua" w:eastAsia="Book Antiqua" w:hAnsi="Book Antiqua" w:cs="Book Antiqua"/>
          <w:color w:val="000000"/>
        </w:rPr>
        <w:t>mol/L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xml:space="preserve">. YAP-1 mRNA expression was quantified using quantitative </w:t>
      </w:r>
      <w:r w:rsidR="00A81456" w:rsidRPr="003F67F6">
        <w:rPr>
          <w:rFonts w:ascii="Book Antiqua" w:eastAsia="Book Antiqua" w:hAnsi="Book Antiqua" w:cs="Book Antiqua"/>
          <w:color w:val="000000"/>
        </w:rPr>
        <w:t>polymerase chain reaction</w:t>
      </w:r>
      <w:r w:rsidRPr="003F67F6">
        <w:rPr>
          <w:rFonts w:ascii="Book Antiqua" w:eastAsia="Book Antiqua" w:hAnsi="Book Antiqua" w:cs="Book Antiqua"/>
          <w:color w:val="000000"/>
        </w:rPr>
        <w:t xml:space="preserve"> and normalized to </w:t>
      </w:r>
      <w:r w:rsidR="00D10A6E" w:rsidRPr="003F67F6">
        <w:rPr>
          <w:rFonts w:ascii="Book Antiqua" w:eastAsia="Book Antiqua" w:hAnsi="Book Antiqua" w:cs="Book Antiqua"/>
          <w:color w:val="000000"/>
        </w:rPr>
        <w:t>g</w:t>
      </w:r>
      <w:r w:rsidR="00BA5ACB" w:rsidRPr="003F67F6">
        <w:rPr>
          <w:rFonts w:ascii="Book Antiqua" w:eastAsia="Book Antiqua" w:hAnsi="Book Antiqua" w:cs="Book Antiqua"/>
          <w:color w:val="000000"/>
        </w:rPr>
        <w:t xml:space="preserve">lyceraldehyde-3-phosphate dehydrogenase </w:t>
      </w:r>
      <w:r w:rsidRPr="003F67F6">
        <w:rPr>
          <w:rFonts w:ascii="Book Antiqua" w:eastAsia="Book Antiqua" w:hAnsi="Book Antiqua" w:cs="Book Antiqua"/>
          <w:color w:val="000000"/>
        </w:rPr>
        <w:t>mRNA expression. The experiment was repeated three times. The data are expressed as the mean ± SD. The error bars represent the SD;</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B:</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The protein expression of YAP-1 in HCC cells was significantly enhanced when the HCC cells were exposed to 150 μ</w:t>
      </w:r>
      <w:r w:rsidR="00E11453">
        <w:rPr>
          <w:rFonts w:ascii="Book Antiqua" w:eastAsia="Book Antiqua" w:hAnsi="Book Antiqua" w:cs="Book Antiqua"/>
          <w:color w:val="000000"/>
        </w:rPr>
        <w:t>mol/L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especially at 48 h. The experiment was repeated three times; C:</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Treatment with the antioxidant N-acetylcysteine inhibited the protein expression of YAP-1 in HCC cells. The experiment was repeated three times.</w:t>
      </w:r>
      <w:r w:rsidR="002D4D1C" w:rsidRPr="003F67F6">
        <w:rPr>
          <w:rFonts w:ascii="Book Antiqua" w:eastAsia="Book Antiqua" w:hAnsi="Book Antiqua" w:cs="Book Antiqua"/>
          <w:color w:val="000000"/>
        </w:rPr>
        <w:t xml:space="preserve"> </w:t>
      </w:r>
      <w:bookmarkStart w:id="34" w:name="OLE_LINK36"/>
      <w:r w:rsidR="009C6EE3" w:rsidRPr="003F67F6">
        <w:rPr>
          <w:rFonts w:ascii="Book Antiqua" w:eastAsia="Book Antiqua" w:hAnsi="Book Antiqua" w:cs="Book Antiqua"/>
          <w:color w:val="000000"/>
        </w:rPr>
        <w:t>YAP-1: Yes-associated protein-1</w:t>
      </w:r>
      <w:bookmarkEnd w:id="34"/>
      <w:r w:rsidR="009C6EE3" w:rsidRPr="003F67F6">
        <w:rPr>
          <w:rFonts w:ascii="Book Antiqua" w:eastAsia="Book Antiqua" w:hAnsi="Book Antiqua" w:cs="Book Antiqua"/>
          <w:color w:val="000000"/>
        </w:rPr>
        <w:t xml:space="preserve">; </w:t>
      </w:r>
      <w:r w:rsidR="002B42B7" w:rsidRPr="003F67F6">
        <w:rPr>
          <w:rFonts w:ascii="Book Antiqua" w:eastAsia="Book Antiqua" w:hAnsi="Book Antiqua" w:cs="Book Antiqua"/>
          <w:color w:val="000000"/>
        </w:rPr>
        <w:t xml:space="preserve">HCC: </w:t>
      </w:r>
      <w:r w:rsidR="00C8473D" w:rsidRPr="003F67F6">
        <w:rPr>
          <w:rFonts w:ascii="Book Antiqua" w:eastAsia="Book Antiqua" w:hAnsi="Book Antiqua" w:cs="Book Antiqua"/>
          <w:color w:val="000000"/>
        </w:rPr>
        <w:t>H</w:t>
      </w:r>
      <w:r w:rsidR="002B42B7" w:rsidRPr="003F67F6">
        <w:rPr>
          <w:rFonts w:ascii="Book Antiqua" w:eastAsia="Book Antiqua" w:hAnsi="Book Antiqua" w:cs="Book Antiqua"/>
          <w:color w:val="000000"/>
        </w:rPr>
        <w:t xml:space="preserve">epatocellular carcinoma; SD: </w:t>
      </w:r>
      <w:r w:rsidR="00C8473D" w:rsidRPr="003F67F6">
        <w:rPr>
          <w:rFonts w:ascii="Book Antiqua" w:eastAsia="Book Antiqua" w:hAnsi="Book Antiqua" w:cs="Book Antiqua"/>
          <w:color w:val="000000"/>
        </w:rPr>
        <w:t>S</w:t>
      </w:r>
      <w:r w:rsidR="002B42B7" w:rsidRPr="003F67F6">
        <w:rPr>
          <w:rFonts w:ascii="Book Antiqua" w:eastAsia="Book Antiqua" w:hAnsi="Book Antiqua" w:cs="Book Antiqua"/>
          <w:color w:val="000000"/>
        </w:rPr>
        <w:t xml:space="preserve">tandard deviation; </w:t>
      </w:r>
      <w:r w:rsidR="002D4D1C" w:rsidRPr="003F67F6">
        <w:rPr>
          <w:rFonts w:ascii="Book Antiqua" w:eastAsia="Book Antiqua" w:hAnsi="Book Antiqua" w:cs="Book Antiqua"/>
          <w:color w:val="000000"/>
        </w:rPr>
        <w:t>NAC: N-acetylcysteine.</w:t>
      </w:r>
    </w:p>
    <w:p w14:paraId="6E58A0C1" w14:textId="78E93E94" w:rsidR="00A77B3E" w:rsidRPr="003F67F6" w:rsidRDefault="008B0CB4" w:rsidP="003F67F6">
      <w:pPr>
        <w:spacing w:line="360" w:lineRule="auto"/>
        <w:jc w:val="both"/>
        <w:rPr>
          <w:rFonts w:ascii="Book Antiqua" w:hAnsi="Book Antiqua"/>
        </w:rPr>
      </w:pPr>
      <w:r w:rsidRPr="003F67F6">
        <w:rPr>
          <w:rFonts w:ascii="Book Antiqua" w:hAnsi="Book Antiqua"/>
        </w:rPr>
        <w:br w:type="page"/>
      </w:r>
      <w:r w:rsidRPr="003F67F6">
        <w:rPr>
          <w:rFonts w:ascii="Book Antiqua" w:hAnsi="Book Antiqua"/>
          <w:noProof/>
          <w:lang w:eastAsia="zh-CN"/>
        </w:rPr>
        <w:drawing>
          <wp:inline distT="0" distB="0" distL="0" distR="0" wp14:anchorId="41F808C1" wp14:editId="0A870576">
            <wp:extent cx="5943600" cy="2365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65375"/>
                    </a:xfrm>
                    <a:prstGeom prst="rect">
                      <a:avLst/>
                    </a:prstGeom>
                  </pic:spPr>
                </pic:pic>
              </a:graphicData>
            </a:graphic>
          </wp:inline>
        </w:drawing>
      </w:r>
    </w:p>
    <w:p w14:paraId="2712B53E" w14:textId="67EC6234" w:rsidR="008B0CB4" w:rsidRPr="003F67F6" w:rsidRDefault="008B0CB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2C5EE8B9" wp14:editId="5CBD5ED8">
            <wp:extent cx="5943600" cy="2047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47240"/>
                    </a:xfrm>
                    <a:prstGeom prst="rect">
                      <a:avLst/>
                    </a:prstGeom>
                  </pic:spPr>
                </pic:pic>
              </a:graphicData>
            </a:graphic>
          </wp:inline>
        </w:drawing>
      </w:r>
    </w:p>
    <w:p w14:paraId="728047A5" w14:textId="19AB817B" w:rsidR="008B0CB4" w:rsidRPr="003F67F6" w:rsidRDefault="008B0CB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4AE9A6EE" wp14:editId="22184F6B">
            <wp:extent cx="5943600" cy="2305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05050"/>
                    </a:xfrm>
                    <a:prstGeom prst="rect">
                      <a:avLst/>
                    </a:prstGeom>
                  </pic:spPr>
                </pic:pic>
              </a:graphicData>
            </a:graphic>
          </wp:inline>
        </w:drawing>
      </w:r>
    </w:p>
    <w:p w14:paraId="719E6F67" w14:textId="77777777" w:rsidR="008B0CB4" w:rsidRPr="003F67F6" w:rsidRDefault="008B0CB4" w:rsidP="003F67F6">
      <w:pPr>
        <w:spacing w:line="360" w:lineRule="auto"/>
        <w:jc w:val="both"/>
        <w:rPr>
          <w:rFonts w:ascii="Book Antiqua" w:hAnsi="Book Antiqua"/>
          <w:noProof/>
        </w:rPr>
      </w:pPr>
    </w:p>
    <w:p w14:paraId="63931BB5" w14:textId="1B74BEB2" w:rsidR="008B0CB4" w:rsidRPr="003F67F6" w:rsidRDefault="004578D9" w:rsidP="003F67F6">
      <w:pPr>
        <w:spacing w:line="360" w:lineRule="auto"/>
        <w:jc w:val="both"/>
        <w:rPr>
          <w:rFonts w:ascii="Book Antiqua" w:eastAsia="Malgun Gothic" w:hAnsi="Book Antiqua"/>
          <w:lang w:eastAsia="ko-KR"/>
        </w:rPr>
      </w:pPr>
      <w:r w:rsidRPr="003F67F6">
        <w:rPr>
          <w:rFonts w:ascii="Book Antiqua" w:hAnsi="Book Antiqua"/>
          <w:noProof/>
          <w:lang w:eastAsia="zh-CN"/>
        </w:rPr>
        <w:drawing>
          <wp:inline distT="0" distB="0" distL="0" distR="0" wp14:anchorId="6545FB8F" wp14:editId="7C38868B">
            <wp:extent cx="5943600" cy="247713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77135"/>
                    </a:xfrm>
                    <a:prstGeom prst="rect">
                      <a:avLst/>
                    </a:prstGeom>
                    <a:noFill/>
                    <a:ln>
                      <a:noFill/>
                    </a:ln>
                  </pic:spPr>
                </pic:pic>
              </a:graphicData>
            </a:graphic>
          </wp:inline>
        </w:drawing>
      </w:r>
    </w:p>
    <w:p w14:paraId="226533DF" w14:textId="1732E6BC" w:rsidR="000E4B10"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2 The effects of </w:t>
      </w:r>
      <w:bookmarkStart w:id="35" w:name="OLE_LINK40"/>
      <w:r w:rsidR="00F73A24" w:rsidRPr="003F67F6">
        <w:rPr>
          <w:rFonts w:ascii="Book Antiqua" w:eastAsia="Book Antiqua" w:hAnsi="Book Antiqua" w:cs="Book Antiqua"/>
          <w:b/>
          <w:bCs/>
          <w:color w:val="000000"/>
        </w:rPr>
        <w:t>Yes-associated protein-1</w:t>
      </w:r>
      <w:bookmarkEnd w:id="35"/>
      <w:r w:rsidRPr="003F67F6">
        <w:rPr>
          <w:rFonts w:ascii="Book Antiqua" w:eastAsia="Book Antiqua" w:hAnsi="Book Antiqua" w:cs="Book Antiqua"/>
          <w:b/>
          <w:bCs/>
          <w:color w:val="000000"/>
        </w:rPr>
        <w:t xml:space="preserve"> on the proliferation of </w:t>
      </w:r>
      <w:r w:rsidR="00F73A24" w:rsidRPr="003F67F6">
        <w:rPr>
          <w:rFonts w:ascii="Book Antiqua" w:eastAsia="Book Antiqua" w:hAnsi="Book Antiqua" w:cs="Book Antiqua"/>
          <w:b/>
          <w:bCs/>
          <w:color w:val="000000"/>
        </w:rPr>
        <w:t xml:space="preserve">reactive oxygen species </w:t>
      </w:r>
      <w:r w:rsidR="00C67191" w:rsidRPr="003F67F6">
        <w:rPr>
          <w:rFonts w:ascii="Book Antiqua" w:eastAsia="Book Antiqua" w:hAnsi="Book Antiqua" w:cs="Book Antiqua"/>
          <w:b/>
          <w:bCs/>
          <w:color w:val="000000"/>
        </w:rPr>
        <w:t xml:space="preserve">reactive oxygen species </w:t>
      </w:r>
      <w:r w:rsidRPr="003F67F6">
        <w:rPr>
          <w:rFonts w:ascii="Book Antiqua" w:eastAsia="Book Antiqua" w:hAnsi="Book Antiqua" w:cs="Book Antiqua"/>
          <w:b/>
          <w:bCs/>
          <w:color w:val="000000"/>
        </w:rPr>
        <w:t xml:space="preserve">-exposed </w:t>
      </w:r>
      <w:r w:rsidR="00F73A24" w:rsidRPr="003F67F6">
        <w:rPr>
          <w:rFonts w:ascii="Book Antiqua" w:eastAsia="Book Antiqua" w:hAnsi="Book Antiqua" w:cs="Book Antiqua"/>
          <w:b/>
          <w:bCs/>
          <w:color w:val="000000"/>
        </w:rPr>
        <w:t xml:space="preserve">hepatocellular carcinoma </w:t>
      </w:r>
      <w:r w:rsidRPr="003F67F6">
        <w:rPr>
          <w:rFonts w:ascii="Book Antiqua" w:eastAsia="Book Antiqua" w:hAnsi="Book Antiqua" w:cs="Book Antiqua"/>
          <w:b/>
          <w:bCs/>
          <w:color w:val="000000"/>
        </w:rPr>
        <w:t>cells.</w:t>
      </w:r>
      <w:r w:rsidR="00276F2E" w:rsidRPr="003F67F6">
        <w:rPr>
          <w:rFonts w:ascii="Book Antiqua" w:hAnsi="Book Antiqua"/>
          <w:lang w:eastAsia="zh-CN"/>
        </w:rPr>
        <w:t xml:space="preserve"> </w:t>
      </w:r>
      <w:r w:rsidRPr="003F67F6">
        <w:rPr>
          <w:rFonts w:ascii="Book Antiqua" w:eastAsia="Book Antiqua" w:hAnsi="Book Antiqua" w:cs="Book Antiqua"/>
          <w:color w:val="000000"/>
        </w:rPr>
        <w:t xml:space="preserve">A: An MTS assay was performed on </w:t>
      </w:r>
      <w:bookmarkStart w:id="36" w:name="OLE_LINK47"/>
      <w:r w:rsidR="00F73A24" w:rsidRPr="003F67F6">
        <w:rPr>
          <w:rFonts w:ascii="Book Antiqua" w:eastAsia="Book Antiqua" w:hAnsi="Book Antiqua" w:cs="Book Antiqua"/>
          <w:color w:val="000000"/>
        </w:rPr>
        <w:t>hepatocellular carcinoma</w:t>
      </w:r>
      <w:bookmarkEnd w:id="36"/>
      <w:r w:rsidR="00F73A24"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HCC</w:t>
      </w:r>
      <w:r w:rsidR="00F73A24"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that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(0</w:t>
      </w:r>
      <w:r w:rsidR="00FF0EEC"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350 </w:t>
      </w:r>
      <w:bookmarkStart w:id="37" w:name="OLE_LINK39"/>
      <w:r w:rsidRPr="003F67F6">
        <w:rPr>
          <w:rFonts w:ascii="Book Antiqua" w:eastAsia="Book Antiqua" w:hAnsi="Book Antiqua" w:cs="Book Antiqua"/>
          <w:color w:val="000000"/>
        </w:rPr>
        <w:t>μ</w:t>
      </w:r>
      <w:bookmarkEnd w:id="37"/>
      <w:r w:rsidR="00DA6D6E">
        <w:rPr>
          <w:rFonts w:ascii="Book Antiqua" w:eastAsia="Book Antiqua" w:hAnsi="Book Antiqua" w:cs="Book Antiqua"/>
          <w:color w:val="000000"/>
        </w:rPr>
        <w:t>mol/L</w:t>
      </w:r>
      <w:r w:rsidRPr="003F67F6">
        <w:rPr>
          <w:rFonts w:ascii="Book Antiqua" w:eastAsia="Book Antiqua" w:hAnsi="Book Antiqua" w:cs="Book Antiqua"/>
          <w:color w:val="000000"/>
        </w:rPr>
        <w:t xml:space="preserve">), and the </w:t>
      </w:r>
      <w:r w:rsidR="00C67191" w:rsidRPr="003F67F6">
        <w:rPr>
          <w:rFonts w:ascii="Book Antiqua" w:eastAsia="Book Antiqua" w:hAnsi="Book Antiqua" w:cs="Book Antiqua"/>
          <w:color w:val="000000"/>
        </w:rPr>
        <w:t xml:space="preserve">reactive oxygen species </w:t>
      </w:r>
      <w:r w:rsidRPr="003F67F6">
        <w:rPr>
          <w:rFonts w:ascii="Book Antiqua" w:eastAsia="Book Antiqua" w:hAnsi="Book Antiqua" w:cs="Book Antiqua"/>
          <w:color w:val="000000"/>
        </w:rPr>
        <w:t>levels were increased by intervals of 50 μ</w:t>
      </w:r>
      <w:r w:rsidR="00DA6D6E">
        <w:rPr>
          <w:rFonts w:ascii="Book Antiqua" w:eastAsia="Book Antiqua" w:hAnsi="Book Antiqua" w:cs="Book Antiqua"/>
          <w:color w:val="000000"/>
        </w:rPr>
        <w:t>mol/L</w:t>
      </w:r>
      <w:r w:rsidRPr="003F67F6">
        <w:rPr>
          <w:rFonts w:ascii="Book Antiqua" w:eastAsia="Book Antiqua" w:hAnsi="Book Antiqua" w:cs="Book Antiqua"/>
          <w:color w:val="000000"/>
        </w:rPr>
        <w:t>. The data are expressed as the mean ± SD of percent changes of optical densities. The experiment was repeated three times; B:</w:t>
      </w:r>
      <w:r w:rsidRPr="003F67F6">
        <w:rPr>
          <w:rFonts w:ascii="Book Antiqua" w:eastAsia="Book Antiqua" w:hAnsi="Book Antiqua" w:cs="Book Antiqua"/>
          <w:b/>
          <w:bCs/>
          <w:color w:val="000000"/>
        </w:rPr>
        <w:t xml:space="preserve"> </w:t>
      </w:r>
      <w:bookmarkStart w:id="38" w:name="OLE_LINK44"/>
      <w:r w:rsidR="00F73A24"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F73A24" w:rsidRPr="003F67F6">
        <w:rPr>
          <w:rFonts w:ascii="Book Antiqua" w:eastAsia="Book Antiqua" w:hAnsi="Book Antiqua" w:cs="Book Antiqua"/>
          <w:color w:val="000000"/>
        </w:rPr>
        <w:t>)</w:t>
      </w:r>
      <w:bookmarkEnd w:id="38"/>
      <w:r w:rsidRPr="003F67F6">
        <w:rPr>
          <w:rFonts w:ascii="Book Antiqua" w:eastAsia="Book Antiqua" w:hAnsi="Book Antiqua" w:cs="Book Antiqua"/>
          <w:color w:val="000000"/>
        </w:rPr>
        <w:t xml:space="preserve"> </w:t>
      </w:r>
      <w:r w:rsidR="001B0190"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1B0190"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transfection significantly suppressed YAP-1 mRNA expression compared to control siRNA transfection in HCC cells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data are expressed as the mean ± SD. The experiment was repeated three times;</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C:</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 xml:space="preserve">When HCC cells were transfected with </w:t>
      </w:r>
      <w:bookmarkStart w:id="39" w:name="OLE_LINK41"/>
      <w:r w:rsidRPr="003F67F6">
        <w:rPr>
          <w:rFonts w:ascii="Book Antiqua" w:eastAsia="Book Antiqua" w:hAnsi="Book Antiqua" w:cs="Book Antiqua"/>
          <w:color w:val="000000"/>
        </w:rPr>
        <w:t>YAP-1</w:t>
      </w:r>
      <w:bookmarkEnd w:id="39"/>
      <w:r w:rsidRPr="003F67F6">
        <w:rPr>
          <w:rFonts w:ascii="Book Antiqua" w:eastAsia="Book Antiqua" w:hAnsi="Book Antiqua" w:cs="Book Antiqua"/>
          <w:color w:val="000000"/>
        </w:rPr>
        <w:t xml:space="preserve"> siRNA, the proliferation of HCC cells was significantly decreased compared with control siRNA transfection based on the </w:t>
      </w:r>
      <w:bookmarkStart w:id="40" w:name="OLE_LINK42"/>
      <w:r w:rsidRPr="003F67F6">
        <w:rPr>
          <w:rFonts w:ascii="Book Antiqua" w:eastAsia="Book Antiqua" w:hAnsi="Book Antiqua" w:cs="Book Antiqua"/>
          <w:color w:val="000000"/>
        </w:rPr>
        <w:t>MTS</w:t>
      </w:r>
      <w:bookmarkEnd w:id="40"/>
      <w:r w:rsidRPr="003F67F6">
        <w:rPr>
          <w:rFonts w:ascii="Book Antiqua" w:eastAsia="Book Antiqua" w:hAnsi="Book Antiqua" w:cs="Book Antiqua"/>
          <w:color w:val="000000"/>
        </w:rPr>
        <w:t xml:space="preserve"> assay results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data are expressed as the mean ± SD of percent changes of optical densities. The experiment was repeated three times;</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D: When HCC cells were treated with verteporfin (1000 n</w:t>
      </w:r>
      <w:r w:rsidR="00C8281C">
        <w:rPr>
          <w:rFonts w:ascii="Book Antiqua" w:eastAsia="Book Antiqua" w:hAnsi="Book Antiqua" w:cs="Book Antiqua"/>
          <w:color w:val="000000"/>
        </w:rPr>
        <w:t>mol/L</w:t>
      </w:r>
      <w:r w:rsidRPr="003F67F6">
        <w:rPr>
          <w:rFonts w:ascii="Book Antiqua" w:eastAsia="Book Antiqua" w:hAnsi="Book Antiqua" w:cs="Book Antiqua"/>
          <w:color w:val="000000"/>
        </w:rPr>
        <w:t>), the proliferation of HCC cells was significantly decreased compared with the control treatment based on the MTS assay results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data are expressed as the mean ± SD of percent changes of optical densities. The experiment was repeated three times.</w:t>
      </w:r>
      <w:r w:rsidR="000547CA" w:rsidRPr="003F67F6">
        <w:rPr>
          <w:rFonts w:ascii="Book Antiqua" w:eastAsia="Book Antiqua" w:hAnsi="Book Antiqua" w:cs="Book Antiqua"/>
          <w:color w:val="000000"/>
        </w:rPr>
        <w:t xml:space="preserve"> YAP: Yes-associated protein</w:t>
      </w:r>
      <w:r w:rsidR="00F03DB0" w:rsidRPr="003F67F6">
        <w:rPr>
          <w:rFonts w:ascii="Book Antiqua" w:eastAsia="Book Antiqua" w:hAnsi="Book Antiqua" w:cs="Book Antiqua"/>
          <w:color w:val="000000"/>
        </w:rPr>
        <w:t>; siRNA: Small interfering RNA</w:t>
      </w:r>
      <w:r w:rsidR="002B42B7" w:rsidRPr="003F67F6">
        <w:rPr>
          <w:rFonts w:ascii="Book Antiqua" w:eastAsia="Book Antiqua" w:hAnsi="Book Antiqua" w:cs="Book Antiqua"/>
          <w:color w:val="000000"/>
        </w:rPr>
        <w:t xml:space="preserve">; VP: </w:t>
      </w:r>
      <w:r w:rsidR="00C8473D" w:rsidRPr="003F67F6">
        <w:rPr>
          <w:rFonts w:ascii="Book Antiqua" w:eastAsia="Book Antiqua" w:hAnsi="Book Antiqua" w:cs="Book Antiqua"/>
          <w:color w:val="000000"/>
        </w:rPr>
        <w:t>V</w:t>
      </w:r>
      <w:r w:rsidR="002B42B7" w:rsidRPr="003F67F6">
        <w:rPr>
          <w:rFonts w:ascii="Book Antiqua" w:eastAsia="Book Antiqua" w:hAnsi="Book Antiqua" w:cs="Book Antiqua"/>
          <w:color w:val="000000"/>
        </w:rPr>
        <w:t>erteporfin</w:t>
      </w:r>
      <w:r w:rsidR="00F03DB0" w:rsidRPr="003F67F6">
        <w:rPr>
          <w:rFonts w:ascii="Book Antiqua" w:eastAsia="Book Antiqua" w:hAnsi="Book Antiqua" w:cs="Book Antiqua"/>
          <w:color w:val="000000"/>
        </w:rPr>
        <w:t>.</w:t>
      </w:r>
    </w:p>
    <w:p w14:paraId="5F517BF1" w14:textId="60406B67" w:rsidR="00A77B3E" w:rsidRPr="003F67F6" w:rsidRDefault="004F483E" w:rsidP="003F67F6">
      <w:pPr>
        <w:spacing w:line="360" w:lineRule="auto"/>
        <w:jc w:val="both"/>
        <w:rPr>
          <w:rFonts w:ascii="Book Antiqua" w:hAnsi="Book Antiqua"/>
        </w:rPr>
      </w:pPr>
      <w:r w:rsidRPr="003F67F6">
        <w:rPr>
          <w:rFonts w:ascii="Book Antiqua" w:hAnsi="Book Antiqua"/>
        </w:rPr>
        <w:br w:type="page"/>
      </w:r>
      <w:r w:rsidRPr="003F67F6">
        <w:rPr>
          <w:rFonts w:ascii="Book Antiqua" w:hAnsi="Book Antiqua"/>
          <w:noProof/>
          <w:lang w:eastAsia="zh-CN"/>
        </w:rPr>
        <w:drawing>
          <wp:inline distT="0" distB="0" distL="0" distR="0" wp14:anchorId="7BE87FC2" wp14:editId="4144B00A">
            <wp:extent cx="5943600" cy="29629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62910"/>
                    </a:xfrm>
                    <a:prstGeom prst="rect">
                      <a:avLst/>
                    </a:prstGeom>
                  </pic:spPr>
                </pic:pic>
              </a:graphicData>
            </a:graphic>
          </wp:inline>
        </w:drawing>
      </w:r>
    </w:p>
    <w:p w14:paraId="115F74C8" w14:textId="3DF78181" w:rsidR="00FF0EEC" w:rsidRPr="003F67F6" w:rsidRDefault="00751329"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5B300F5F" wp14:editId="6DEC0FEE">
            <wp:extent cx="5113365" cy="3313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1565" cy="3396867"/>
                    </a:xfrm>
                    <a:prstGeom prst="rect">
                      <a:avLst/>
                    </a:prstGeom>
                  </pic:spPr>
                </pic:pic>
              </a:graphicData>
            </a:graphic>
          </wp:inline>
        </w:drawing>
      </w:r>
    </w:p>
    <w:p w14:paraId="0446DCC8" w14:textId="23D2E55D" w:rsidR="00A77B3E" w:rsidRPr="003F67F6" w:rsidRDefault="009400C9" w:rsidP="003F67F6">
      <w:pPr>
        <w:spacing w:line="360" w:lineRule="auto"/>
        <w:jc w:val="both"/>
        <w:rPr>
          <w:rFonts w:ascii="Book Antiqua" w:hAnsi="Book Antiqua"/>
          <w:lang w:eastAsia="zh-CN"/>
        </w:rPr>
      </w:pPr>
      <w:r w:rsidRPr="003F67F6">
        <w:rPr>
          <w:rFonts w:ascii="Book Antiqua" w:eastAsia="Book Antiqua" w:hAnsi="Book Antiqua" w:cs="Book Antiqua"/>
          <w:b/>
          <w:bCs/>
          <w:color w:val="000000"/>
        </w:rPr>
        <w:t xml:space="preserve">Figure 3 Modulation of </w:t>
      </w:r>
      <w:r w:rsidR="003C336D" w:rsidRPr="003F67F6">
        <w:rPr>
          <w:rFonts w:ascii="Book Antiqua" w:eastAsia="Book Antiqua" w:hAnsi="Book Antiqua" w:cs="Book Antiqua"/>
          <w:b/>
          <w:bCs/>
          <w:color w:val="000000"/>
        </w:rPr>
        <w:t>y</w:t>
      </w:r>
      <w:r w:rsidR="00F73A24" w:rsidRPr="003F67F6">
        <w:rPr>
          <w:rFonts w:ascii="Book Antiqua" w:eastAsia="Book Antiqua" w:hAnsi="Book Antiqua" w:cs="Book Antiqua"/>
          <w:b/>
          <w:bCs/>
          <w:color w:val="000000"/>
        </w:rPr>
        <w:t>es-associated protein-1</w:t>
      </w:r>
      <w:r w:rsidRPr="003F67F6">
        <w:rPr>
          <w:rFonts w:ascii="Book Antiqua" w:eastAsia="Book Antiqua" w:hAnsi="Book Antiqua" w:cs="Book Antiqua"/>
          <w:b/>
          <w:bCs/>
          <w:color w:val="000000"/>
        </w:rPr>
        <w:t xml:space="preserve"> in </w:t>
      </w:r>
      <w:bookmarkStart w:id="41" w:name="OLE_LINK48"/>
      <w:r w:rsidR="00AE03AF" w:rsidRPr="003F67F6">
        <w:rPr>
          <w:rFonts w:ascii="Book Antiqua" w:eastAsia="Book Antiqua" w:hAnsi="Book Antiqua" w:cs="Book Antiqua"/>
          <w:b/>
          <w:bCs/>
          <w:color w:val="000000"/>
        </w:rPr>
        <w:t>reactive oxygen species</w:t>
      </w:r>
      <w:bookmarkEnd w:id="41"/>
      <w:r w:rsidRPr="003F67F6">
        <w:rPr>
          <w:rFonts w:ascii="Book Antiqua" w:eastAsia="Book Antiqua" w:hAnsi="Book Antiqua" w:cs="Book Antiqua"/>
          <w:b/>
          <w:bCs/>
          <w:color w:val="000000"/>
        </w:rPr>
        <w:t xml:space="preserve">-exposed </w:t>
      </w:r>
      <w:r w:rsidR="004D344A"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 showed antitumor effects in an</w:t>
      </w:r>
      <w:r w:rsidRPr="003F67F6">
        <w:rPr>
          <w:rFonts w:ascii="Book Antiqua" w:eastAsia="Book Antiqua" w:hAnsi="Book Antiqua" w:cs="Book Antiqua"/>
          <w:b/>
          <w:bCs/>
          <w:i/>
          <w:iCs/>
          <w:color w:val="000000"/>
        </w:rPr>
        <w:t xml:space="preserve"> in vivo </w:t>
      </w:r>
      <w:r w:rsidRPr="003F67F6">
        <w:rPr>
          <w:rFonts w:ascii="Book Antiqua" w:eastAsia="Book Antiqua" w:hAnsi="Book Antiqua" w:cs="Book Antiqua"/>
          <w:b/>
          <w:bCs/>
          <w:color w:val="000000"/>
        </w:rPr>
        <w:t>xenograft tumor mouse model</w:t>
      </w:r>
      <w:r w:rsidR="004F483E"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A: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significantly increased the proliferation of MH134 cells based on the MTS assay results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data are expressed as the mean ± SD. The experiment was repeated three times; B: </w:t>
      </w:r>
      <w:r w:rsidR="00F73A24"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F73A24"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t>
      </w:r>
      <w:r w:rsidR="001B0190"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1B0190"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transfection significantly suppressed YAP-1 mRNA expression compared to control siRNA transfection in </w:t>
      </w:r>
      <w:r w:rsidR="003C336D" w:rsidRPr="003F67F6">
        <w:rPr>
          <w:rFonts w:ascii="Book Antiqua" w:eastAsia="Book Antiqua" w:hAnsi="Book Antiqua" w:cs="Book Antiqua"/>
          <w:color w:val="000000"/>
        </w:rPr>
        <w:t>reactive oxygen species</w:t>
      </w:r>
      <w:r w:rsidRPr="003F67F6">
        <w:rPr>
          <w:rFonts w:ascii="Book Antiqua" w:eastAsia="Book Antiqua" w:hAnsi="Book Antiqua" w:cs="Book Antiqua"/>
          <w:color w:val="000000"/>
        </w:rPr>
        <w:t>-exposed MH134 cells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data are expressed as the mean ± SD. The experiment was repeated three times; C: In the xenograft tumor model, the YAP-1 siRNA group showed significantly suppressed tumor growth compared to the control siRNA group at days 11, 12, and 13 after tumor budding (all </w:t>
      </w:r>
      <w:r w:rsidR="00FF0EEC" w:rsidRPr="003F67F6">
        <w:rPr>
          <w:rFonts w:ascii="Book Antiqua" w:eastAsia="Book Antiqua" w:hAnsi="Book Antiqua" w:cs="Book Antiqua"/>
          <w:color w:val="000000"/>
          <w:vertAlign w:val="superscript"/>
        </w:rPr>
        <w:t>a</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r w:rsidRPr="003F67F6">
        <w:rPr>
          <w:rFonts w:ascii="Book Antiqua" w:eastAsia="Book Antiqua" w:hAnsi="Book Antiqua" w:cs="Book Antiqua"/>
          <w:color w:val="000000"/>
          <w:lang w:eastAsia="zh-CN"/>
        </w:rPr>
        <w:t>)</w:t>
      </w:r>
      <w:r w:rsidRPr="003F67F6">
        <w:rPr>
          <w:rFonts w:ascii="Book Antiqua" w:eastAsia="Book Antiqua" w:hAnsi="Book Antiqua" w:cs="Book Antiqua"/>
          <w:color w:val="000000"/>
        </w:rPr>
        <w:t>. The data are expressed as the mean ± SD.</w:t>
      </w:r>
      <w:r w:rsidR="0040111D" w:rsidRPr="003F67F6">
        <w:rPr>
          <w:rFonts w:ascii="Book Antiqua" w:eastAsia="Book Antiqua" w:hAnsi="Book Antiqua" w:cs="Book Antiqua"/>
          <w:color w:val="000000"/>
        </w:rPr>
        <w:t xml:space="preserve"> YAP: Yes-associated protein</w:t>
      </w:r>
      <w:r w:rsidR="000373B5" w:rsidRPr="003F67F6">
        <w:rPr>
          <w:rFonts w:ascii="Book Antiqua" w:eastAsia="Book Antiqua" w:hAnsi="Book Antiqua" w:cs="Book Antiqua"/>
          <w:color w:val="000000"/>
        </w:rPr>
        <w:t>;</w:t>
      </w:r>
      <w:r w:rsidR="002B42B7" w:rsidRPr="003F67F6">
        <w:rPr>
          <w:rFonts w:ascii="Book Antiqua" w:eastAsia="Book Antiqua" w:hAnsi="Book Antiqua" w:cs="Book Antiqua"/>
          <w:color w:val="000000"/>
        </w:rPr>
        <w:t xml:space="preserve"> </w:t>
      </w:r>
      <w:r w:rsidR="000373B5" w:rsidRPr="003F67F6">
        <w:rPr>
          <w:rFonts w:ascii="Book Antiqua" w:eastAsia="Book Antiqua" w:hAnsi="Book Antiqua" w:cs="Book Antiqua"/>
          <w:color w:val="000000"/>
        </w:rPr>
        <w:t>siRNA: Small interfering RNA.</w:t>
      </w:r>
    </w:p>
    <w:p w14:paraId="69219424" w14:textId="6183A9C3" w:rsidR="008227B4" w:rsidRPr="003F67F6" w:rsidRDefault="00282F8E" w:rsidP="003F67F6">
      <w:pPr>
        <w:spacing w:line="360" w:lineRule="auto"/>
        <w:jc w:val="both"/>
        <w:rPr>
          <w:rFonts w:ascii="Book Antiqua" w:hAnsi="Book Antiqua"/>
          <w:lang w:eastAsia="zh-CN"/>
        </w:rPr>
      </w:pPr>
      <w:r w:rsidRPr="003F67F6">
        <w:rPr>
          <w:rFonts w:ascii="Book Antiqua" w:hAnsi="Book Antiqua"/>
        </w:rPr>
        <w:br w:type="page"/>
      </w:r>
      <w:r w:rsidR="008227B4" w:rsidRPr="003F67F6">
        <w:rPr>
          <w:rFonts w:ascii="Book Antiqua" w:hAnsi="Book Antiqua"/>
          <w:noProof/>
          <w:lang w:eastAsia="zh-CN"/>
        </w:rPr>
        <w:drawing>
          <wp:inline distT="0" distB="0" distL="0" distR="0" wp14:anchorId="47CEBBE4" wp14:editId="691CDA2C">
            <wp:extent cx="5943600" cy="2741295"/>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41295"/>
                    </a:xfrm>
                    <a:prstGeom prst="rect">
                      <a:avLst/>
                    </a:prstGeom>
                    <a:noFill/>
                    <a:ln>
                      <a:noFill/>
                    </a:ln>
                  </pic:spPr>
                </pic:pic>
              </a:graphicData>
            </a:graphic>
          </wp:inline>
        </w:drawing>
      </w:r>
    </w:p>
    <w:p w14:paraId="36D6DBC8" w14:textId="0310FEA9" w:rsidR="00282F8E" w:rsidRPr="003F67F6" w:rsidRDefault="00282F8E"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3E063B6A" wp14:editId="57A82C80">
            <wp:extent cx="5943600" cy="2851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51150"/>
                    </a:xfrm>
                    <a:prstGeom prst="rect">
                      <a:avLst/>
                    </a:prstGeom>
                  </pic:spPr>
                </pic:pic>
              </a:graphicData>
            </a:graphic>
          </wp:inline>
        </w:drawing>
      </w:r>
    </w:p>
    <w:p w14:paraId="0C555621" w14:textId="100404C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4 The oncogenic action of </w:t>
      </w:r>
      <w:bookmarkStart w:id="42" w:name="OLE_LINK51"/>
      <w:r w:rsidR="00AE03AF" w:rsidRPr="003F67F6">
        <w:rPr>
          <w:rFonts w:ascii="Book Antiqua" w:eastAsia="Book Antiqua" w:hAnsi="Book Antiqua" w:cs="Book Antiqua"/>
          <w:b/>
          <w:bCs/>
          <w:color w:val="000000"/>
        </w:rPr>
        <w:t>yes-associated protein-1</w:t>
      </w:r>
      <w:bookmarkEnd w:id="42"/>
      <w:r w:rsidRPr="003F67F6">
        <w:rPr>
          <w:rFonts w:ascii="Book Antiqua" w:eastAsia="Book Antiqua" w:hAnsi="Book Antiqua" w:cs="Book Antiqua"/>
          <w:b/>
          <w:bCs/>
          <w:color w:val="000000"/>
        </w:rPr>
        <w:t xml:space="preserve"> was activated by the c-Myc pathway in </w:t>
      </w:r>
      <w:bookmarkStart w:id="43" w:name="OLE_LINK49"/>
      <w:r w:rsidR="00AE03AF" w:rsidRPr="003F67F6">
        <w:rPr>
          <w:rFonts w:ascii="Book Antiqua" w:eastAsia="Book Antiqua" w:hAnsi="Book Antiqua" w:cs="Book Antiqua"/>
          <w:b/>
          <w:bCs/>
          <w:color w:val="000000"/>
        </w:rPr>
        <w:t>reactive oxygen species</w:t>
      </w:r>
      <w:bookmarkEnd w:id="43"/>
      <w:r w:rsidRPr="003F67F6">
        <w:rPr>
          <w:rFonts w:ascii="Book Antiqua" w:eastAsia="Book Antiqua" w:hAnsi="Book Antiqua" w:cs="Book Antiqua"/>
          <w:b/>
          <w:bCs/>
          <w:color w:val="000000"/>
        </w:rPr>
        <w:t xml:space="preserve">-exposed </w:t>
      </w:r>
      <w:r w:rsidR="0052796A"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w:t>
      </w:r>
      <w:r w:rsidR="00B8316A" w:rsidRPr="003F67F6">
        <w:rPr>
          <w:rFonts w:ascii="Book Antiqua" w:hAnsi="Book Antiqua"/>
          <w:lang w:eastAsia="zh-CN"/>
        </w:rPr>
        <w:t xml:space="preserve"> </w:t>
      </w:r>
      <w:r w:rsidRPr="003F67F6">
        <w:rPr>
          <w:rFonts w:ascii="Book Antiqua" w:eastAsia="Book Antiqua" w:hAnsi="Book Antiqua" w:cs="Book Antiqua"/>
          <w:color w:val="000000"/>
        </w:rPr>
        <w:t xml:space="preserve">A: Immunoblot analyses of phosphorylated-Akt, total-Akt, c-Myc, phosphorylated-p42/44 (Erk), total-p42/44 (Erk), and </w:t>
      </w:r>
      <w:r w:rsidR="00BC7DC6"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BC7DC6"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were performed in </w:t>
      </w:r>
      <w:r w:rsidR="007D702B" w:rsidRPr="003F67F6">
        <w:rPr>
          <w:rFonts w:ascii="Book Antiqua" w:eastAsia="Book Antiqua" w:hAnsi="Book Antiqua" w:cs="Book Antiqua"/>
          <w:color w:val="000000"/>
        </w:rPr>
        <w:t>reactive oxygen species (</w:t>
      </w:r>
      <w:r w:rsidRPr="003F67F6">
        <w:rPr>
          <w:rFonts w:ascii="Book Antiqua" w:eastAsia="Book Antiqua" w:hAnsi="Book Antiqua" w:cs="Book Antiqua"/>
          <w:color w:val="000000"/>
        </w:rPr>
        <w:t>ROS</w:t>
      </w:r>
      <w:r w:rsidR="007D702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-exposed </w:t>
      </w:r>
      <w:bookmarkStart w:id="44" w:name="OLE_LINK54"/>
      <w:r w:rsidR="0052796A" w:rsidRPr="003F67F6">
        <w:rPr>
          <w:rFonts w:ascii="Book Antiqua" w:eastAsia="Book Antiqua" w:hAnsi="Book Antiqua" w:cs="Book Antiqua"/>
          <w:color w:val="000000"/>
        </w:rPr>
        <w:t>hepatocellular carcinoma</w:t>
      </w:r>
      <w:bookmarkEnd w:id="44"/>
      <w:r w:rsidR="0052796A" w:rsidRPr="003F67F6">
        <w:rPr>
          <w:rFonts w:ascii="Book Antiqua" w:eastAsia="Book Antiqua" w:hAnsi="Book Antiqua" w:cs="Book Antiqua"/>
          <w:color w:val="000000"/>
        </w:rPr>
        <w:t xml:space="preserve"> (HCC)</w:t>
      </w:r>
      <w:r w:rsidRPr="003F67F6">
        <w:rPr>
          <w:rFonts w:ascii="Book Antiqua" w:eastAsia="Book Antiqua" w:hAnsi="Book Antiqua" w:cs="Book Antiqua"/>
          <w:color w:val="000000"/>
        </w:rPr>
        <w:t xml:space="preserve"> cells transfected with YAP-1 </w:t>
      </w:r>
      <w:r w:rsidR="00041E8B"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041E8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or control siRNA. The experiment was repeated three times; B: Immunoblot analyses of phosphorylated-Akt, total-Akt, c-Myc, phosphorylated-p42/44 (</w:t>
      </w:r>
      <w:r w:rsidR="002B42B7" w:rsidRPr="003F67F6">
        <w:rPr>
          <w:rFonts w:ascii="Book Antiqua" w:eastAsia="Book Antiqua" w:hAnsi="Book Antiqua" w:cs="Book Antiqua"/>
          <w:color w:val="000000"/>
        </w:rPr>
        <w:t>p-</w:t>
      </w:r>
      <w:r w:rsidRPr="003F67F6">
        <w:rPr>
          <w:rFonts w:ascii="Book Antiqua" w:eastAsia="Book Antiqua" w:hAnsi="Book Antiqua" w:cs="Book Antiqua"/>
          <w:color w:val="000000"/>
        </w:rPr>
        <w:t>Erk), total-p42/44 (Erk), and YAP-1 were performed in ROS-exposed HCC cells treated with verteporfin or control. The experiment was repeated three times.</w:t>
      </w:r>
      <w:r w:rsidR="003961F0" w:rsidRPr="003F67F6">
        <w:rPr>
          <w:rFonts w:ascii="Book Antiqua" w:eastAsia="Book Antiqua" w:hAnsi="Book Antiqua" w:cs="Book Antiqua"/>
          <w:color w:val="000000"/>
        </w:rPr>
        <w:t xml:space="preserve"> YAP: Yes-associated protein;</w:t>
      </w:r>
      <w:r w:rsidR="002B42B7" w:rsidRPr="003F67F6">
        <w:rPr>
          <w:rFonts w:ascii="Book Antiqua" w:eastAsia="Book Antiqua" w:hAnsi="Book Antiqua" w:cs="Book Antiqua"/>
          <w:color w:val="000000"/>
        </w:rPr>
        <w:t xml:space="preserve"> </w:t>
      </w:r>
      <w:r w:rsidR="003961F0" w:rsidRPr="003F67F6">
        <w:rPr>
          <w:rFonts w:ascii="Book Antiqua" w:eastAsia="Book Antiqua" w:hAnsi="Book Antiqua" w:cs="Book Antiqua"/>
          <w:color w:val="000000"/>
        </w:rPr>
        <w:t>siRNA: Small interfering RNA</w:t>
      </w:r>
      <w:r w:rsidR="002B42B7" w:rsidRPr="003F67F6">
        <w:rPr>
          <w:rFonts w:ascii="Book Antiqua" w:eastAsia="Book Antiqua" w:hAnsi="Book Antiqua" w:cs="Book Antiqua"/>
          <w:color w:val="000000"/>
        </w:rPr>
        <w:t xml:space="preserve">; VP: </w:t>
      </w:r>
      <w:r w:rsidR="00C8473D" w:rsidRPr="003F67F6">
        <w:rPr>
          <w:rFonts w:ascii="Book Antiqua" w:eastAsia="Book Antiqua" w:hAnsi="Book Antiqua" w:cs="Book Antiqua"/>
          <w:color w:val="000000"/>
        </w:rPr>
        <w:t>V</w:t>
      </w:r>
      <w:r w:rsidR="002B42B7" w:rsidRPr="003F67F6">
        <w:rPr>
          <w:rFonts w:ascii="Book Antiqua" w:eastAsia="Book Antiqua" w:hAnsi="Book Antiqua" w:cs="Book Antiqua"/>
          <w:color w:val="000000"/>
        </w:rPr>
        <w:t>erteporfin</w:t>
      </w:r>
      <w:r w:rsidR="00295432" w:rsidRPr="003F67F6">
        <w:rPr>
          <w:rFonts w:ascii="Book Antiqua" w:eastAsia="Book Antiqua" w:hAnsi="Book Antiqua" w:cs="Book Antiqua"/>
          <w:color w:val="000000"/>
        </w:rPr>
        <w:t>.</w:t>
      </w:r>
      <w:r w:rsidR="003961F0" w:rsidRPr="003F67F6">
        <w:rPr>
          <w:rFonts w:ascii="Book Antiqua" w:eastAsia="Book Antiqua" w:hAnsi="Book Antiqua" w:cs="Book Antiqua"/>
          <w:color w:val="000000"/>
        </w:rPr>
        <w:t xml:space="preserve"> </w:t>
      </w:r>
    </w:p>
    <w:p w14:paraId="6D6377DA" w14:textId="13148B17" w:rsidR="002B42B7" w:rsidRPr="003F67F6" w:rsidRDefault="00D4762F" w:rsidP="003F67F6">
      <w:pPr>
        <w:spacing w:line="360" w:lineRule="auto"/>
        <w:jc w:val="both"/>
        <w:rPr>
          <w:rFonts w:ascii="Book Antiqua" w:hAnsi="Book Antiqua"/>
        </w:rPr>
      </w:pPr>
      <w:r w:rsidRPr="003F67F6">
        <w:rPr>
          <w:rFonts w:ascii="Book Antiqua" w:hAnsi="Book Antiqua"/>
        </w:rPr>
        <w:br w:type="page"/>
      </w:r>
      <w:r w:rsidR="002B42B7" w:rsidRPr="003F67F6">
        <w:rPr>
          <w:rFonts w:ascii="Book Antiqua" w:hAnsi="Book Antiqua"/>
          <w:noProof/>
          <w:lang w:eastAsia="zh-CN"/>
        </w:rPr>
        <w:drawing>
          <wp:inline distT="0" distB="0" distL="0" distR="0" wp14:anchorId="44606F4D" wp14:editId="087DC265">
            <wp:extent cx="5943600" cy="17411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41170"/>
                    </a:xfrm>
                    <a:prstGeom prst="rect">
                      <a:avLst/>
                    </a:prstGeom>
                    <a:noFill/>
                    <a:ln>
                      <a:noFill/>
                    </a:ln>
                  </pic:spPr>
                </pic:pic>
              </a:graphicData>
            </a:graphic>
          </wp:inline>
        </w:drawing>
      </w:r>
    </w:p>
    <w:p w14:paraId="7DC03A57" w14:textId="0024BD51" w:rsidR="00D4762F" w:rsidRPr="003F67F6" w:rsidRDefault="00D4762F"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1C054C19" wp14:editId="5DC59652">
            <wp:extent cx="5943600" cy="1897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97380"/>
                    </a:xfrm>
                    <a:prstGeom prst="rect">
                      <a:avLst/>
                    </a:prstGeom>
                  </pic:spPr>
                </pic:pic>
              </a:graphicData>
            </a:graphic>
          </wp:inline>
        </w:drawing>
      </w:r>
    </w:p>
    <w:p w14:paraId="14CCF2FB" w14:textId="18685D9A" w:rsidR="008227B4" w:rsidRPr="003F67F6" w:rsidRDefault="008227B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316529F1" wp14:editId="5D46B477">
            <wp:extent cx="6265690" cy="2735884"/>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0360" cy="2737923"/>
                    </a:xfrm>
                    <a:prstGeom prst="rect">
                      <a:avLst/>
                    </a:prstGeom>
                    <a:noFill/>
                    <a:ln>
                      <a:noFill/>
                    </a:ln>
                  </pic:spPr>
                </pic:pic>
              </a:graphicData>
            </a:graphic>
          </wp:inline>
        </w:drawing>
      </w:r>
    </w:p>
    <w:p w14:paraId="77079528" w14:textId="21A3ABDD" w:rsidR="00D4762F" w:rsidRPr="003F67F6" w:rsidRDefault="00D4762F" w:rsidP="003F67F6">
      <w:pPr>
        <w:spacing w:line="360" w:lineRule="auto"/>
        <w:jc w:val="both"/>
        <w:rPr>
          <w:rFonts w:ascii="Book Antiqua" w:hAnsi="Book Antiqua"/>
        </w:rPr>
      </w:pPr>
    </w:p>
    <w:p w14:paraId="1B799311" w14:textId="6A076ADE" w:rsidR="000771AA" w:rsidRPr="003F67F6" w:rsidRDefault="000771AA"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1F046680" wp14:editId="6750F928">
            <wp:extent cx="5943600" cy="190817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08175"/>
                    </a:xfrm>
                    <a:prstGeom prst="rect">
                      <a:avLst/>
                    </a:prstGeom>
                    <a:noFill/>
                    <a:ln>
                      <a:noFill/>
                    </a:ln>
                  </pic:spPr>
                </pic:pic>
              </a:graphicData>
            </a:graphic>
          </wp:inline>
        </w:drawing>
      </w:r>
    </w:p>
    <w:p w14:paraId="19F4A213" w14:textId="408D7494"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5 Up-regulation of the c-Myc pathway was dependent on </w:t>
      </w:r>
      <w:bookmarkStart w:id="45" w:name="OLE_LINK52"/>
      <w:r w:rsidR="00AE03AF" w:rsidRPr="003F67F6">
        <w:rPr>
          <w:rFonts w:ascii="Book Antiqua" w:eastAsia="Book Antiqua" w:hAnsi="Book Antiqua" w:cs="Book Antiqua"/>
          <w:b/>
          <w:bCs/>
          <w:color w:val="000000"/>
        </w:rPr>
        <w:t>yes-associated protein-1</w:t>
      </w:r>
      <w:bookmarkEnd w:id="45"/>
      <w:r w:rsidRPr="003F67F6">
        <w:rPr>
          <w:rFonts w:ascii="Book Antiqua" w:eastAsia="Book Antiqua" w:hAnsi="Book Antiqua" w:cs="Book Antiqua"/>
          <w:b/>
          <w:bCs/>
          <w:color w:val="000000"/>
        </w:rPr>
        <w:t xml:space="preserve"> expressions in </w:t>
      </w:r>
      <w:bookmarkStart w:id="46" w:name="OLE_LINK53"/>
      <w:r w:rsidR="00AE03AF" w:rsidRPr="003F67F6">
        <w:rPr>
          <w:rFonts w:ascii="Book Antiqua" w:eastAsia="Book Antiqua" w:hAnsi="Book Antiqua" w:cs="Book Antiqua"/>
          <w:b/>
          <w:bCs/>
          <w:color w:val="000000"/>
        </w:rPr>
        <w:t>reactive oxygen species</w:t>
      </w:r>
      <w:bookmarkEnd w:id="46"/>
      <w:r w:rsidRPr="003F67F6">
        <w:rPr>
          <w:rFonts w:ascii="Book Antiqua" w:eastAsia="Book Antiqua" w:hAnsi="Book Antiqua" w:cs="Book Antiqua"/>
          <w:b/>
          <w:bCs/>
          <w:color w:val="000000"/>
        </w:rPr>
        <w:t xml:space="preserve">-exposed </w:t>
      </w:r>
      <w:r w:rsidR="004D344A" w:rsidRPr="003F67F6">
        <w:rPr>
          <w:rFonts w:ascii="Book Antiqua" w:eastAsia="Book Antiqua" w:hAnsi="Book Antiqua" w:cs="Book Antiqua"/>
          <w:b/>
          <w:bCs/>
          <w:color w:val="000000"/>
        </w:rPr>
        <w:t xml:space="preserve">hepatocellular carcinoma </w:t>
      </w:r>
      <w:r w:rsidRPr="003F67F6">
        <w:rPr>
          <w:rFonts w:ascii="Book Antiqua" w:eastAsia="Book Antiqua" w:hAnsi="Book Antiqua" w:cs="Book Antiqua"/>
          <w:b/>
          <w:bCs/>
          <w:color w:val="000000"/>
        </w:rPr>
        <w:t>cells.</w:t>
      </w:r>
      <w:r w:rsidR="002C3CF3" w:rsidRPr="003F67F6">
        <w:rPr>
          <w:rFonts w:ascii="Book Antiqua" w:hAnsi="Book Antiqua"/>
          <w:lang w:eastAsia="zh-CN"/>
        </w:rPr>
        <w:t xml:space="preserve"> </w:t>
      </w:r>
      <w:r w:rsidRPr="003F67F6">
        <w:rPr>
          <w:rFonts w:ascii="Book Antiqua" w:eastAsia="Book Antiqua" w:hAnsi="Book Antiqua" w:cs="Book Antiqua"/>
          <w:color w:val="000000"/>
        </w:rPr>
        <w:t>A: A c-Myc inhibitor (</w:t>
      </w:r>
      <w:r w:rsidRPr="003F67F6">
        <w:rPr>
          <w:rFonts w:ascii="Book Antiqua" w:eastAsia="Book Antiqua" w:hAnsi="Book Antiqua" w:cs="Book Antiqua"/>
          <w:color w:val="000000"/>
          <w:shd w:val="clear" w:color="auto" w:fill="FFFFFF"/>
        </w:rPr>
        <w:t>10058-F4</w:t>
      </w:r>
      <w:r w:rsidRPr="003F67F6">
        <w:rPr>
          <w:rFonts w:ascii="Book Antiqua" w:eastAsia="Book Antiqua" w:hAnsi="Book Antiqua" w:cs="Book Antiqua"/>
          <w:color w:val="000000"/>
        </w:rPr>
        <w:t>, 60 μ</w:t>
      </w:r>
      <w:r w:rsidR="00724FE9">
        <w:rPr>
          <w:rFonts w:ascii="Book Antiqua" w:eastAsia="Book Antiqua" w:hAnsi="Book Antiqua" w:cs="Book Antiqua"/>
          <w:color w:val="000000"/>
        </w:rPr>
        <w:t>mol/L</w:t>
      </w:r>
      <w:r w:rsidRPr="003F67F6">
        <w:rPr>
          <w:rFonts w:ascii="Book Antiqua" w:eastAsia="Book Antiqua" w:hAnsi="Book Antiqua" w:cs="Book Antiqua"/>
          <w:color w:val="000000"/>
        </w:rPr>
        <w:t xml:space="preserve">) significantly decreased the protein expression of </w:t>
      </w:r>
      <w:bookmarkStart w:id="47" w:name="OLE_LINK56"/>
      <w:r w:rsidR="00041E8B"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041E8B" w:rsidRPr="003F67F6">
        <w:rPr>
          <w:rFonts w:ascii="Book Antiqua" w:eastAsia="Book Antiqua" w:hAnsi="Book Antiqua" w:cs="Book Antiqua"/>
          <w:color w:val="000000"/>
        </w:rPr>
        <w:t>)</w:t>
      </w:r>
      <w:bookmarkEnd w:id="47"/>
      <w:r w:rsidRPr="003F67F6">
        <w:rPr>
          <w:rFonts w:ascii="Book Antiqua" w:eastAsia="Book Antiqua" w:hAnsi="Book Antiqua" w:cs="Book Antiqua"/>
          <w:color w:val="000000"/>
        </w:rPr>
        <w:t xml:space="preserve"> in </w:t>
      </w:r>
      <w:r w:rsidR="00041E8B" w:rsidRPr="003F67F6">
        <w:rPr>
          <w:rFonts w:ascii="Book Antiqua" w:eastAsia="Book Antiqua" w:hAnsi="Book Antiqua" w:cs="Book Antiqua"/>
          <w:color w:val="000000"/>
        </w:rPr>
        <w:t>reactive oxygen species</w:t>
      </w:r>
      <w:r w:rsidR="00041E8B"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ROS</w:t>
      </w:r>
      <w:r w:rsidR="00041E8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-exposed </w:t>
      </w:r>
      <w:r w:rsidR="004D344A" w:rsidRPr="003F67F6">
        <w:rPr>
          <w:rFonts w:ascii="Book Antiqua" w:eastAsia="Book Antiqua" w:hAnsi="Book Antiqua" w:cs="Book Antiqua"/>
          <w:color w:val="000000"/>
        </w:rPr>
        <w:t>hepatocellular carcinoma (</w:t>
      </w:r>
      <w:r w:rsidRPr="003F67F6">
        <w:rPr>
          <w:rFonts w:ascii="Book Antiqua" w:eastAsia="Book Antiqua" w:hAnsi="Book Antiqua" w:cs="Book Antiqua"/>
          <w:color w:val="000000"/>
        </w:rPr>
        <w:t>HCC</w:t>
      </w:r>
      <w:r w:rsidR="004D344A"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The experiment was repeated three times; B: </w:t>
      </w:r>
      <w:r w:rsidR="00D73D71" w:rsidRPr="003F67F6">
        <w:rPr>
          <w:rFonts w:ascii="Book Antiqua" w:eastAsia="Book Antiqua" w:hAnsi="Book Antiqua" w:cs="Book Antiqua"/>
          <w:color w:val="000000"/>
        </w:rPr>
        <w:t xml:space="preserve">N-acetylcysteine </w:t>
      </w:r>
      <w:r w:rsidRPr="003F67F6">
        <w:rPr>
          <w:rFonts w:ascii="Book Antiqua" w:eastAsia="Book Antiqua" w:hAnsi="Book Antiqua" w:cs="Book Antiqua"/>
          <w:color w:val="000000"/>
        </w:rPr>
        <w:t xml:space="preserve">treatment downregulated c-Myc protein expression in ROS-exposed HCC cell lines. The experiment was repeated three times; C: YAP-1 </w:t>
      </w:r>
      <w:bookmarkStart w:id="48" w:name="OLE_LINK57"/>
      <w:r w:rsidR="00F74900"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F74900" w:rsidRPr="003F67F6">
        <w:rPr>
          <w:rFonts w:ascii="Book Antiqua" w:eastAsia="Book Antiqua" w:hAnsi="Book Antiqua" w:cs="Book Antiqua"/>
          <w:color w:val="000000"/>
        </w:rPr>
        <w:t>)</w:t>
      </w:r>
      <w:bookmarkEnd w:id="48"/>
      <w:r w:rsidRPr="003F67F6">
        <w:rPr>
          <w:rFonts w:ascii="Book Antiqua" w:eastAsia="Book Antiqua" w:hAnsi="Book Antiqua" w:cs="Book Antiqua"/>
          <w:color w:val="000000"/>
        </w:rPr>
        <w:t xml:space="preserve"> transfection significantly suppressed c-Myc mRNA expression compared to control siRNA transfection in ROS-exposed HCC cells (all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c-Myc mRNA expression was quantified using quantitative PCR and normalized to </w:t>
      </w:r>
      <w:r w:rsidR="00782F5C" w:rsidRPr="003F67F6">
        <w:rPr>
          <w:rFonts w:ascii="Book Antiqua" w:eastAsia="Book Antiqua" w:hAnsi="Book Antiqua" w:cs="Book Antiqua"/>
          <w:color w:val="000000"/>
        </w:rPr>
        <w:t>g</w:t>
      </w:r>
      <w:r w:rsidR="00F6708F" w:rsidRPr="003F67F6">
        <w:rPr>
          <w:rFonts w:ascii="Book Antiqua" w:eastAsia="Book Antiqua" w:hAnsi="Book Antiqua" w:cs="Book Antiqua"/>
          <w:color w:val="000000"/>
        </w:rPr>
        <w:t xml:space="preserve">lyceraldehyde-3-phosphate dehydrogenase </w:t>
      </w:r>
      <w:r w:rsidRPr="003F67F6">
        <w:rPr>
          <w:rFonts w:ascii="Book Antiqua" w:eastAsia="Book Antiqua" w:hAnsi="Book Antiqua" w:cs="Book Antiqua"/>
          <w:color w:val="000000"/>
        </w:rPr>
        <w:t xml:space="preserve">mRNA expression. The data are expressed as the mean ± SD. The experiment was repeated three times; D: Immunoblot analyses of c-Myc were performed in ROS-exposed HCC cells transfected with YAP-1 siRNA or control siRNA. The experiment was repeated three times. </w:t>
      </w:r>
      <w:r w:rsidR="00B320EF" w:rsidRPr="003F67F6">
        <w:rPr>
          <w:rFonts w:ascii="Book Antiqua" w:eastAsia="Book Antiqua" w:hAnsi="Book Antiqua" w:cs="Book Antiqua"/>
          <w:color w:val="000000"/>
        </w:rPr>
        <w:t>YAP: Yes-associated protein; siRNA: Small interfering RNA;</w:t>
      </w:r>
      <w:r w:rsidR="000771AA" w:rsidRPr="003F67F6">
        <w:rPr>
          <w:rFonts w:ascii="Book Antiqua" w:eastAsia="Book Antiqua" w:hAnsi="Book Antiqua" w:cs="Book Antiqua"/>
          <w:color w:val="000000"/>
        </w:rPr>
        <w:t xml:space="preserve"> </w:t>
      </w:r>
      <w:r w:rsidR="00B320EF" w:rsidRPr="003F67F6">
        <w:rPr>
          <w:rFonts w:ascii="Book Antiqua" w:eastAsia="Book Antiqua" w:hAnsi="Book Antiqua" w:cs="Book Antiqua"/>
          <w:color w:val="000000"/>
        </w:rPr>
        <w:t>NAC: N-acetylcysteine.</w:t>
      </w:r>
    </w:p>
    <w:p w14:paraId="58FA6687" w14:textId="2046722F" w:rsidR="00A77B3E" w:rsidRPr="003F67F6" w:rsidRDefault="005B3044" w:rsidP="003F67F6">
      <w:pPr>
        <w:spacing w:line="360" w:lineRule="auto"/>
        <w:jc w:val="both"/>
        <w:rPr>
          <w:rFonts w:ascii="Book Antiqua" w:hAnsi="Book Antiqua"/>
        </w:rPr>
      </w:pPr>
      <w:r w:rsidRPr="003F67F6">
        <w:rPr>
          <w:rFonts w:ascii="Book Antiqua" w:hAnsi="Book Antiqua"/>
        </w:rPr>
        <w:br w:type="page"/>
      </w:r>
      <w:r w:rsidRPr="003F67F6">
        <w:rPr>
          <w:rFonts w:ascii="Book Antiqua" w:hAnsi="Book Antiqua"/>
          <w:noProof/>
          <w:lang w:eastAsia="zh-CN"/>
        </w:rPr>
        <w:drawing>
          <wp:inline distT="0" distB="0" distL="0" distR="0" wp14:anchorId="0779378D" wp14:editId="241B61A9">
            <wp:extent cx="5943600" cy="3672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72205"/>
                    </a:xfrm>
                    <a:prstGeom prst="rect">
                      <a:avLst/>
                    </a:prstGeom>
                  </pic:spPr>
                </pic:pic>
              </a:graphicData>
            </a:graphic>
          </wp:inline>
        </w:drawing>
      </w:r>
    </w:p>
    <w:p w14:paraId="499726AD" w14:textId="6E72774E" w:rsidR="005B3044" w:rsidRPr="003F67F6" w:rsidRDefault="005B304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3857DBF4" wp14:editId="46BD73D0">
            <wp:extent cx="5943600" cy="4079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079875"/>
                    </a:xfrm>
                    <a:prstGeom prst="rect">
                      <a:avLst/>
                    </a:prstGeom>
                  </pic:spPr>
                </pic:pic>
              </a:graphicData>
            </a:graphic>
          </wp:inline>
        </w:drawing>
      </w:r>
    </w:p>
    <w:p w14:paraId="33F05FD1" w14:textId="4470634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6 The </w:t>
      </w:r>
      <w:r w:rsidR="00AE03AF" w:rsidRPr="003F67F6">
        <w:rPr>
          <w:rFonts w:ascii="Book Antiqua" w:eastAsia="Book Antiqua" w:hAnsi="Book Antiqua" w:cs="Book Antiqua"/>
          <w:b/>
          <w:bCs/>
          <w:color w:val="000000"/>
        </w:rPr>
        <w:t>reactive oxygen species</w:t>
      </w:r>
      <w:r w:rsidRPr="003F67F6">
        <w:rPr>
          <w:rFonts w:ascii="Book Antiqua" w:eastAsia="Book Antiqua" w:hAnsi="Book Antiqua" w:cs="Book Antiqua"/>
          <w:b/>
          <w:bCs/>
          <w:color w:val="000000"/>
        </w:rPr>
        <w:t xml:space="preserve">-induced oncogenic action of </w:t>
      </w:r>
      <w:r w:rsidR="00AE03AF" w:rsidRPr="003F67F6">
        <w:rPr>
          <w:rFonts w:ascii="Book Antiqua" w:eastAsia="Book Antiqua" w:hAnsi="Book Antiqua" w:cs="Book Antiqua"/>
          <w:b/>
          <w:bCs/>
          <w:color w:val="000000"/>
        </w:rPr>
        <w:t>yes-associated protein-1</w:t>
      </w:r>
      <w:r w:rsidRPr="003F67F6">
        <w:rPr>
          <w:rFonts w:ascii="Book Antiqua" w:eastAsia="Book Antiqua" w:hAnsi="Book Antiqua" w:cs="Book Antiqua"/>
          <w:b/>
          <w:bCs/>
          <w:color w:val="000000"/>
        </w:rPr>
        <w:t xml:space="preserve"> in </w:t>
      </w:r>
      <w:r w:rsidR="006262DF"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 led to an enhanced unfolded protein response</w:t>
      </w:r>
      <w:r w:rsidR="005B3044" w:rsidRPr="003F67F6">
        <w:rPr>
          <w:rFonts w:ascii="Book Antiqua" w:hAnsi="Book Antiqua"/>
          <w:lang w:eastAsia="zh-CN"/>
        </w:rPr>
        <w:t xml:space="preserve">. </w:t>
      </w:r>
      <w:r w:rsidRPr="003F67F6">
        <w:rPr>
          <w:rFonts w:ascii="Book Antiqua" w:eastAsia="Book Antiqua" w:hAnsi="Book Antiqua" w:cs="Book Antiqua"/>
          <w:color w:val="000000"/>
        </w:rPr>
        <w:t xml:space="preserve">A: </w:t>
      </w:r>
      <w:r w:rsidR="00F84E6D" w:rsidRPr="003F67F6">
        <w:rPr>
          <w:rFonts w:ascii="Book Antiqua" w:eastAsia="Book Antiqua" w:hAnsi="Book Antiqua" w:cs="Book Antiqua"/>
          <w:color w:val="000000"/>
        </w:rPr>
        <w:t>Y</w:t>
      </w:r>
      <w:r w:rsidR="003B55F4" w:rsidRPr="003F67F6">
        <w:rPr>
          <w:rFonts w:ascii="Book Antiqua" w:eastAsia="Book Antiqua" w:hAnsi="Book Antiqua" w:cs="Book Antiqua"/>
          <w:color w:val="000000"/>
        </w:rPr>
        <w:t>es-associated protein-1 (</w:t>
      </w:r>
      <w:r w:rsidRPr="003F67F6">
        <w:rPr>
          <w:rFonts w:ascii="Book Antiqua" w:eastAsia="Book Antiqua" w:hAnsi="Book Antiqua" w:cs="Book Antiqua"/>
          <w:color w:val="000000"/>
        </w:rPr>
        <w:t>YAP-1</w:t>
      </w:r>
      <w:r w:rsidR="003B55F4"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t>
      </w:r>
      <w:r w:rsidR="00D51358"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D51358"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significantly decreased the mRNA expression of </w:t>
      </w:r>
      <w:r w:rsidR="006D5449" w:rsidRPr="003F67F6">
        <w:rPr>
          <w:rFonts w:ascii="Book Antiqua" w:eastAsia="Book Antiqua" w:hAnsi="Book Antiqua" w:cs="Book Antiqua"/>
          <w:color w:val="000000"/>
        </w:rPr>
        <w:t>unfolded protein response</w:t>
      </w:r>
      <w:r w:rsidRPr="003F67F6">
        <w:rPr>
          <w:rFonts w:ascii="Book Antiqua" w:eastAsia="Book Antiqua" w:hAnsi="Book Antiqua" w:cs="Book Antiqua"/>
          <w:color w:val="000000"/>
        </w:rPr>
        <w:t xml:space="preserve"> markers, including 78-kDa </w:t>
      </w:r>
      <w:r w:rsidR="0003391E" w:rsidRPr="003F67F6">
        <w:rPr>
          <w:rFonts w:ascii="Book Antiqua" w:eastAsia="Book Antiqua" w:hAnsi="Book Antiqua" w:cs="Book Antiqua"/>
          <w:color w:val="000000"/>
        </w:rPr>
        <w:t>(</w:t>
      </w:r>
      <w:r w:rsidRPr="003F67F6">
        <w:rPr>
          <w:rFonts w:ascii="Book Antiqua" w:eastAsia="Book Antiqua" w:hAnsi="Book Antiqua" w:cs="Book Antiqua"/>
          <w:color w:val="000000"/>
        </w:rPr>
        <w:t>glucose-regulated protein</w:t>
      </w:r>
      <w:r w:rsidR="002803F0" w:rsidRPr="003F67F6">
        <w:rPr>
          <w:rFonts w:ascii="Book Antiqua" w:eastAsia="Book Antiqua" w:hAnsi="Book Antiqua" w:cs="Book Antiqua"/>
          <w:color w:val="000000"/>
        </w:rPr>
        <w:t xml:space="preserve"> 78</w:t>
      </w:r>
      <w:r w:rsidRPr="003F67F6">
        <w:rPr>
          <w:rFonts w:ascii="Book Antiqua" w:eastAsia="Book Antiqua" w:hAnsi="Book Antiqua" w:cs="Book Antiqua"/>
          <w:color w:val="000000"/>
        </w:rPr>
        <w:t xml:space="preserve">/BiP), activating transcription factor-6, and XBP1, in </w:t>
      </w:r>
      <w:r w:rsidR="001A2F42" w:rsidRPr="003F67F6">
        <w:rPr>
          <w:rFonts w:ascii="Book Antiqua" w:eastAsia="Book Antiqua" w:hAnsi="Book Antiqua" w:cs="Book Antiqua"/>
          <w:color w:val="000000"/>
        </w:rPr>
        <w:t>reactive oxygen species (</w:t>
      </w:r>
      <w:r w:rsidRPr="003F67F6">
        <w:rPr>
          <w:rFonts w:ascii="Book Antiqua" w:eastAsia="Book Antiqua" w:hAnsi="Book Antiqua" w:cs="Book Antiqua"/>
          <w:color w:val="000000"/>
        </w:rPr>
        <w:t>ROS</w:t>
      </w:r>
      <w:r w:rsidR="001A2F42"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-exposed </w:t>
      </w:r>
      <w:r w:rsidR="006262DF" w:rsidRPr="003F67F6">
        <w:rPr>
          <w:rFonts w:ascii="Book Antiqua" w:eastAsia="Book Antiqua" w:hAnsi="Book Antiqua" w:cs="Book Antiqua"/>
          <w:color w:val="000000"/>
        </w:rPr>
        <w:t>hepatocellular carcinoma (</w:t>
      </w:r>
      <w:r w:rsidRPr="003F67F6">
        <w:rPr>
          <w:rFonts w:ascii="Book Antiqua" w:eastAsia="Book Antiqua" w:hAnsi="Book Antiqua" w:cs="Book Antiqua"/>
          <w:color w:val="000000"/>
        </w:rPr>
        <w:t>HCC</w:t>
      </w:r>
      <w:r w:rsidR="006262D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experiment was repeated three times. The data are expressed as the mean ± SD; B: Immunoblot analyses of YAP-1 and phosphorylated-eIF-2α were performed in ROS-exposed HCC cells transfected with YAP-1 siRNA or control siRNA. The experiment was repeated three times.</w:t>
      </w:r>
      <w:r w:rsidR="002803F0" w:rsidRPr="003F67F6">
        <w:rPr>
          <w:rFonts w:ascii="Book Antiqua" w:eastAsia="Book Antiqua" w:hAnsi="Book Antiqua" w:cs="Book Antiqua"/>
          <w:color w:val="000000"/>
        </w:rPr>
        <w:t xml:space="preserve"> GRP78: Glucose-regulated protein 78; </w:t>
      </w:r>
      <w:r w:rsidR="00344277" w:rsidRPr="003F67F6">
        <w:rPr>
          <w:rFonts w:ascii="Book Antiqua" w:eastAsia="Book Antiqua" w:hAnsi="Book Antiqua" w:cs="Book Antiqua"/>
          <w:color w:val="000000"/>
        </w:rPr>
        <w:t>ATF-6: Activating transcription factor-6; YAP</w:t>
      </w:r>
      <w:r w:rsidR="006D5449" w:rsidRPr="003F67F6">
        <w:rPr>
          <w:rFonts w:ascii="Book Antiqua" w:eastAsia="Book Antiqua" w:hAnsi="Book Antiqua" w:cs="Book Antiqua"/>
          <w:color w:val="000000"/>
        </w:rPr>
        <w:t xml:space="preserve">: Yes-associated protein; </w:t>
      </w:r>
      <w:r w:rsidR="00051524" w:rsidRPr="003F67F6">
        <w:rPr>
          <w:rFonts w:ascii="Book Antiqua" w:eastAsia="Book Antiqua" w:hAnsi="Book Antiqua" w:cs="Book Antiqua"/>
          <w:color w:val="000000"/>
        </w:rPr>
        <w:t>s</w:t>
      </w:r>
      <w:r w:rsidR="006D5449" w:rsidRPr="003F67F6">
        <w:rPr>
          <w:rFonts w:ascii="Book Antiqua" w:eastAsia="Book Antiqua" w:hAnsi="Book Antiqua" w:cs="Book Antiqua"/>
          <w:color w:val="000000"/>
        </w:rPr>
        <w:t>iRNA:</w:t>
      </w:r>
      <w:r w:rsidR="00D51358" w:rsidRPr="003F67F6">
        <w:rPr>
          <w:rFonts w:ascii="Book Antiqua" w:eastAsia="Book Antiqua" w:hAnsi="Book Antiqua" w:cs="Book Antiqua"/>
          <w:color w:val="000000"/>
        </w:rPr>
        <w:t xml:space="preserve"> </w:t>
      </w:r>
      <w:r w:rsidR="00FA13FC" w:rsidRPr="003F67F6">
        <w:rPr>
          <w:rFonts w:ascii="Book Antiqua" w:eastAsia="Book Antiqua" w:hAnsi="Book Antiqua" w:cs="Book Antiqua"/>
          <w:color w:val="000000"/>
        </w:rPr>
        <w:t>S</w:t>
      </w:r>
      <w:r w:rsidR="00D51358" w:rsidRPr="003F67F6">
        <w:rPr>
          <w:rFonts w:ascii="Book Antiqua" w:eastAsia="Book Antiqua" w:hAnsi="Book Antiqua" w:cs="Book Antiqua"/>
          <w:color w:val="000000"/>
        </w:rPr>
        <w:t xml:space="preserve">mall interfering RNA. </w:t>
      </w:r>
    </w:p>
    <w:p w14:paraId="2F9C56AA" w14:textId="4B3946D3" w:rsidR="00FF0EEC" w:rsidRPr="003F67F6" w:rsidRDefault="006A5118" w:rsidP="003F67F6">
      <w:pPr>
        <w:spacing w:line="360" w:lineRule="auto"/>
        <w:jc w:val="both"/>
        <w:rPr>
          <w:rFonts w:ascii="Book Antiqua" w:hAnsi="Book Antiqua"/>
        </w:rPr>
      </w:pPr>
      <w:r w:rsidRPr="003F67F6">
        <w:rPr>
          <w:rFonts w:ascii="Book Antiqua" w:hAnsi="Book Antiqua"/>
        </w:rPr>
        <w:br w:type="page"/>
      </w:r>
      <w:r w:rsidR="00FF0EEC" w:rsidRPr="003F67F6">
        <w:rPr>
          <w:rFonts w:ascii="Book Antiqua" w:hAnsi="Book Antiqua"/>
          <w:noProof/>
          <w:lang w:eastAsia="zh-CN"/>
        </w:rPr>
        <w:drawing>
          <wp:inline distT="0" distB="0" distL="0" distR="0" wp14:anchorId="2C291E4D" wp14:editId="780A8F99">
            <wp:extent cx="5372100" cy="3771900"/>
            <wp:effectExtent l="0" t="0" r="0" b="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游戏机&#10;&#10;描述已自动生成"/>
                    <pic:cNvPicPr/>
                  </pic:nvPicPr>
                  <pic:blipFill>
                    <a:blip r:embed="rId26">
                      <a:extLst>
                        <a:ext uri="{28A0092B-C50C-407E-A947-70E740481C1C}">
                          <a14:useLocalDpi xmlns:a14="http://schemas.microsoft.com/office/drawing/2010/main" val="0"/>
                        </a:ext>
                      </a:extLst>
                    </a:blip>
                    <a:stretch>
                      <a:fillRect/>
                    </a:stretch>
                  </pic:blipFill>
                  <pic:spPr>
                    <a:xfrm>
                      <a:off x="0" y="0"/>
                      <a:ext cx="5372100" cy="3771900"/>
                    </a:xfrm>
                    <a:prstGeom prst="rect">
                      <a:avLst/>
                    </a:prstGeom>
                  </pic:spPr>
                </pic:pic>
              </a:graphicData>
            </a:graphic>
          </wp:inline>
        </w:drawing>
      </w:r>
    </w:p>
    <w:p w14:paraId="68167E9E" w14:textId="344F7CB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7 Upregulated mRNA expression of </w:t>
      </w:r>
      <w:bookmarkStart w:id="49" w:name="OLE_LINK46"/>
      <w:r w:rsidR="00AE03AF" w:rsidRPr="003F67F6">
        <w:rPr>
          <w:rFonts w:ascii="Book Antiqua" w:eastAsia="Book Antiqua" w:hAnsi="Book Antiqua" w:cs="Book Antiqua"/>
          <w:b/>
          <w:bCs/>
          <w:color w:val="000000"/>
        </w:rPr>
        <w:t>yes-associated protein</w:t>
      </w:r>
      <w:bookmarkEnd w:id="49"/>
      <w:r w:rsidR="00AE03AF" w:rsidRPr="003F67F6">
        <w:rPr>
          <w:rFonts w:ascii="Book Antiqua" w:eastAsia="Book Antiqua" w:hAnsi="Book Antiqua" w:cs="Book Antiqua"/>
          <w:b/>
          <w:bCs/>
          <w:color w:val="000000"/>
        </w:rPr>
        <w:t>-1</w:t>
      </w:r>
      <w:r w:rsidRPr="003F67F6">
        <w:rPr>
          <w:rFonts w:ascii="Book Antiqua" w:eastAsia="Book Antiqua" w:hAnsi="Book Antiqua" w:cs="Book Antiqua"/>
          <w:b/>
          <w:bCs/>
          <w:color w:val="000000"/>
        </w:rPr>
        <w:t xml:space="preserve"> was correlated with the expression of </w:t>
      </w:r>
      <w:r w:rsidR="00506AAB" w:rsidRPr="003F67F6">
        <w:rPr>
          <w:rFonts w:ascii="Book Antiqua" w:eastAsia="Book Antiqua" w:hAnsi="Book Antiqua" w:cs="Book Antiqua"/>
          <w:b/>
          <w:bCs/>
          <w:color w:val="000000"/>
        </w:rPr>
        <w:t>activating transcription factor-6</w:t>
      </w:r>
      <w:r w:rsidRPr="003F67F6">
        <w:rPr>
          <w:rFonts w:ascii="Book Antiqua" w:eastAsia="Book Antiqua" w:hAnsi="Book Antiqua" w:cs="Book Antiqua"/>
          <w:b/>
          <w:bCs/>
          <w:color w:val="000000"/>
        </w:rPr>
        <w:t xml:space="preserve"> in human </w:t>
      </w:r>
      <w:r w:rsidR="001B7F7F" w:rsidRPr="003F67F6">
        <w:rPr>
          <w:rFonts w:ascii="Book Antiqua" w:eastAsia="Book Antiqua" w:hAnsi="Book Antiqua" w:cs="Book Antiqua"/>
          <w:b/>
          <w:bCs/>
          <w:color w:val="000000"/>
        </w:rPr>
        <w:t xml:space="preserve">hepatocellular carcinoma </w:t>
      </w:r>
      <w:r w:rsidRPr="003F67F6">
        <w:rPr>
          <w:rFonts w:ascii="Book Antiqua" w:eastAsia="Book Antiqua" w:hAnsi="Book Antiqua" w:cs="Book Antiqua"/>
          <w:b/>
          <w:bCs/>
          <w:color w:val="000000"/>
        </w:rPr>
        <w:t>tissues</w:t>
      </w:r>
      <w:r w:rsidR="00EF116E"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 xml:space="preserve">A: The mean mRNA expression of </w:t>
      </w:r>
      <w:r w:rsidR="00AE03AF"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AE03A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was upregulated by 2.6-fold in </w:t>
      </w:r>
      <w:r w:rsidR="001B7F7F" w:rsidRPr="003F67F6">
        <w:rPr>
          <w:rFonts w:ascii="Book Antiqua" w:eastAsia="Book Antiqua" w:hAnsi="Book Antiqua" w:cs="Book Antiqua"/>
          <w:color w:val="000000"/>
        </w:rPr>
        <w:t>hepatocellular carcinoma (</w:t>
      </w:r>
      <w:r w:rsidRPr="003F67F6">
        <w:rPr>
          <w:rFonts w:ascii="Book Antiqua" w:eastAsia="Book Antiqua" w:hAnsi="Book Antiqua" w:cs="Book Antiqua"/>
          <w:color w:val="000000"/>
        </w:rPr>
        <w:t>HCC</w:t>
      </w:r>
      <w:r w:rsidR="001B7F7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tissues compared with nontumor tissues (</w:t>
      </w:r>
      <w:r w:rsidRPr="003F67F6">
        <w:rPr>
          <w:rFonts w:ascii="Book Antiqua" w:eastAsia="Book Antiqua" w:hAnsi="Book Antiqua" w:cs="Book Antiqua"/>
          <w:i/>
          <w:iCs/>
          <w:color w:val="000000"/>
        </w:rPr>
        <w:t>n</w:t>
      </w:r>
      <w:r w:rsidRPr="003F67F6">
        <w:rPr>
          <w:rFonts w:ascii="Book Antiqua" w:eastAsia="Book Antiqua" w:hAnsi="Book Antiqua" w:cs="Book Antiqua"/>
          <w:color w:val="000000"/>
        </w:rPr>
        <w:t xml:space="preserve"> = 88). The data are expressed as the mean ± SD; B: The mRNA expression of YAP-1 was positively correlated with the mRNA expression of ATF6 (Pearson’s coefficient = 0.299;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C: The expression of </w:t>
      </w:r>
      <w:bookmarkStart w:id="50" w:name="OLE_LINK45"/>
      <w:r w:rsidRPr="003F67F6">
        <w:rPr>
          <w:rFonts w:ascii="Book Antiqua" w:eastAsia="Book Antiqua" w:hAnsi="Book Antiqua" w:cs="Book Antiqua"/>
          <w:color w:val="000000"/>
        </w:rPr>
        <w:t>YAP</w:t>
      </w:r>
      <w:bookmarkEnd w:id="50"/>
      <w:r w:rsidRPr="003F67F6">
        <w:rPr>
          <w:rFonts w:ascii="Book Antiqua" w:eastAsia="Book Antiqua" w:hAnsi="Book Antiqua" w:cs="Book Antiqua"/>
          <w:color w:val="000000"/>
        </w:rPr>
        <w:t>-1 in human HCC tissue was detected by immunohistochemistry (400 × magnification). Scale bars, 50 μm.</w:t>
      </w:r>
      <w:r w:rsidR="0079026E" w:rsidRPr="003F67F6">
        <w:rPr>
          <w:rFonts w:ascii="Book Antiqua" w:eastAsia="Book Antiqua" w:hAnsi="Book Antiqua" w:cs="Book Antiqua"/>
          <w:color w:val="000000"/>
        </w:rPr>
        <w:t xml:space="preserve"> YAP: Yes-associated protein; HCC: Hepatocellular carcinoma</w:t>
      </w:r>
      <w:r w:rsidR="003961F0" w:rsidRPr="003F67F6">
        <w:rPr>
          <w:rFonts w:ascii="Book Antiqua" w:eastAsia="Book Antiqua" w:hAnsi="Book Antiqua" w:cs="Book Antiqua"/>
          <w:color w:val="000000"/>
        </w:rPr>
        <w:t xml:space="preserve">; </w:t>
      </w:r>
      <w:r w:rsidR="0048731B" w:rsidRPr="003F67F6">
        <w:rPr>
          <w:rFonts w:ascii="Book Antiqua" w:eastAsia="Book Antiqua" w:hAnsi="Book Antiqua" w:cs="Book Antiqua"/>
          <w:color w:val="000000"/>
        </w:rPr>
        <w:t xml:space="preserve">SD: Standard deviation; ATF-6: Activating transcription factor-6; </w:t>
      </w:r>
      <w:r w:rsidR="003961F0" w:rsidRPr="003F67F6">
        <w:rPr>
          <w:rFonts w:ascii="Book Antiqua" w:eastAsia="Book Antiqua" w:hAnsi="Book Antiqua" w:cs="Book Antiqua"/>
          <w:color w:val="000000"/>
        </w:rPr>
        <w:t xml:space="preserve">HE: </w:t>
      </w:r>
      <w:r w:rsidR="003961F0" w:rsidRPr="003F67F6">
        <w:rPr>
          <w:rFonts w:ascii="Book Antiqua" w:eastAsia="微软雅黑" w:hAnsi="Book Antiqua"/>
          <w:color w:val="000000"/>
          <w:shd w:val="clear" w:color="auto" w:fill="FFFFFF"/>
        </w:rPr>
        <w:t>Hematoxylin-</w:t>
      </w:r>
      <w:r w:rsidR="0048731B" w:rsidRPr="003F67F6">
        <w:rPr>
          <w:rFonts w:ascii="Book Antiqua" w:eastAsia="微软雅黑" w:hAnsi="Book Antiqua"/>
          <w:color w:val="000000"/>
          <w:shd w:val="clear" w:color="auto" w:fill="FFFFFF"/>
        </w:rPr>
        <w:t>e</w:t>
      </w:r>
      <w:r w:rsidR="003961F0" w:rsidRPr="003F67F6">
        <w:rPr>
          <w:rFonts w:ascii="Book Antiqua" w:eastAsia="微软雅黑" w:hAnsi="Book Antiqua"/>
          <w:color w:val="000000"/>
          <w:shd w:val="clear" w:color="auto" w:fill="FFFFFF"/>
        </w:rPr>
        <w:t>osin.</w:t>
      </w:r>
    </w:p>
    <w:sectPr w:rsidR="00A77B3E" w:rsidRPr="003F67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26D0E" w14:textId="77777777" w:rsidR="00A76DA2" w:rsidRDefault="00A76DA2" w:rsidP="0066751D">
      <w:r>
        <w:separator/>
      </w:r>
    </w:p>
  </w:endnote>
  <w:endnote w:type="continuationSeparator" w:id="0">
    <w:p w14:paraId="69EBEEA2" w14:textId="77777777" w:rsidR="00A76DA2" w:rsidRDefault="00A76DA2" w:rsidP="0066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C2EC8" w14:textId="77777777" w:rsidR="0066751D" w:rsidRPr="0066751D" w:rsidRDefault="0066751D" w:rsidP="0066751D">
    <w:pPr>
      <w:pStyle w:val="a5"/>
      <w:jc w:val="right"/>
      <w:rPr>
        <w:rFonts w:ascii="Book Antiqua" w:hAnsi="Book Antiqua"/>
        <w:sz w:val="24"/>
        <w:szCs w:val="24"/>
      </w:rPr>
    </w:pPr>
    <w:r w:rsidRPr="0066751D">
      <w:rPr>
        <w:rFonts w:ascii="Book Antiqua" w:hAnsi="Book Antiqua"/>
        <w:sz w:val="24"/>
        <w:szCs w:val="24"/>
        <w:lang w:val="zh-CN" w:eastAsia="zh-CN"/>
      </w:rPr>
      <w:t xml:space="preserve"> </w:t>
    </w:r>
    <w:r w:rsidRPr="0066751D">
      <w:rPr>
        <w:rFonts w:ascii="Book Antiqua" w:hAnsi="Book Antiqua"/>
        <w:sz w:val="24"/>
        <w:szCs w:val="24"/>
      </w:rPr>
      <w:fldChar w:fldCharType="begin"/>
    </w:r>
    <w:r w:rsidRPr="0066751D">
      <w:rPr>
        <w:rFonts w:ascii="Book Antiqua" w:hAnsi="Book Antiqua"/>
        <w:sz w:val="24"/>
        <w:szCs w:val="24"/>
      </w:rPr>
      <w:instrText>PAGE  \* Arabic  \* MERGEFORMAT</w:instrText>
    </w:r>
    <w:r w:rsidRPr="0066751D">
      <w:rPr>
        <w:rFonts w:ascii="Book Antiqua" w:hAnsi="Book Antiqua"/>
        <w:sz w:val="24"/>
        <w:szCs w:val="24"/>
      </w:rPr>
      <w:fldChar w:fldCharType="separate"/>
    </w:r>
    <w:r w:rsidR="00A76DA2" w:rsidRPr="00A76DA2">
      <w:rPr>
        <w:rFonts w:ascii="Book Antiqua" w:hAnsi="Book Antiqua"/>
        <w:noProof/>
        <w:sz w:val="24"/>
        <w:szCs w:val="24"/>
        <w:lang w:val="zh-CN" w:eastAsia="zh-CN"/>
      </w:rPr>
      <w:t>1</w:t>
    </w:r>
    <w:r w:rsidRPr="0066751D">
      <w:rPr>
        <w:rFonts w:ascii="Book Antiqua" w:hAnsi="Book Antiqua"/>
        <w:sz w:val="24"/>
        <w:szCs w:val="24"/>
      </w:rPr>
      <w:fldChar w:fldCharType="end"/>
    </w:r>
    <w:r w:rsidRPr="0066751D">
      <w:rPr>
        <w:rFonts w:ascii="Book Antiqua" w:hAnsi="Book Antiqua"/>
        <w:sz w:val="24"/>
        <w:szCs w:val="24"/>
        <w:lang w:val="zh-CN" w:eastAsia="zh-CN"/>
      </w:rPr>
      <w:t xml:space="preserve"> / </w:t>
    </w:r>
    <w:r w:rsidRPr="0066751D">
      <w:rPr>
        <w:rFonts w:ascii="Book Antiqua" w:hAnsi="Book Antiqua"/>
        <w:sz w:val="24"/>
        <w:szCs w:val="24"/>
      </w:rPr>
      <w:fldChar w:fldCharType="begin"/>
    </w:r>
    <w:r w:rsidRPr="0066751D">
      <w:rPr>
        <w:rFonts w:ascii="Book Antiqua" w:hAnsi="Book Antiqua"/>
        <w:sz w:val="24"/>
        <w:szCs w:val="24"/>
      </w:rPr>
      <w:instrText>NUMPAGES  \* Arabic  \* MERGEFORMAT</w:instrText>
    </w:r>
    <w:r w:rsidRPr="0066751D">
      <w:rPr>
        <w:rFonts w:ascii="Book Antiqua" w:hAnsi="Book Antiqua"/>
        <w:sz w:val="24"/>
        <w:szCs w:val="24"/>
      </w:rPr>
      <w:fldChar w:fldCharType="separate"/>
    </w:r>
    <w:r w:rsidR="00A76DA2" w:rsidRPr="00A76DA2">
      <w:rPr>
        <w:rFonts w:ascii="Book Antiqua" w:hAnsi="Book Antiqua"/>
        <w:noProof/>
        <w:sz w:val="24"/>
        <w:szCs w:val="24"/>
        <w:lang w:val="zh-CN" w:eastAsia="zh-CN"/>
      </w:rPr>
      <w:t>1</w:t>
    </w:r>
    <w:r w:rsidRPr="0066751D">
      <w:rPr>
        <w:rFonts w:ascii="Book Antiqua" w:hAnsi="Book Antiqua"/>
        <w:sz w:val="24"/>
        <w:szCs w:val="24"/>
      </w:rPr>
      <w:fldChar w:fldCharType="end"/>
    </w:r>
  </w:p>
  <w:p w14:paraId="60F66945" w14:textId="77777777" w:rsidR="0066751D" w:rsidRDefault="006675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8018A" w14:textId="77777777" w:rsidR="00A76DA2" w:rsidRDefault="00A76DA2" w:rsidP="0066751D">
      <w:r>
        <w:separator/>
      </w:r>
    </w:p>
  </w:footnote>
  <w:footnote w:type="continuationSeparator" w:id="0">
    <w:p w14:paraId="58C57FF5" w14:textId="77777777" w:rsidR="00A76DA2" w:rsidRDefault="00A76DA2" w:rsidP="006675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51B"/>
    <w:rsid w:val="00026EF7"/>
    <w:rsid w:val="000329C2"/>
    <w:rsid w:val="0003391E"/>
    <w:rsid w:val="00034AA6"/>
    <w:rsid w:val="000373B5"/>
    <w:rsid w:val="0003762C"/>
    <w:rsid w:val="000379FF"/>
    <w:rsid w:val="00040BDA"/>
    <w:rsid w:val="000414E9"/>
    <w:rsid w:val="00041E8B"/>
    <w:rsid w:val="00051524"/>
    <w:rsid w:val="000547CA"/>
    <w:rsid w:val="0005685B"/>
    <w:rsid w:val="00064257"/>
    <w:rsid w:val="000708C7"/>
    <w:rsid w:val="000771AA"/>
    <w:rsid w:val="00084813"/>
    <w:rsid w:val="000A0610"/>
    <w:rsid w:val="000B45B2"/>
    <w:rsid w:val="000B4C3E"/>
    <w:rsid w:val="000C3A03"/>
    <w:rsid w:val="000E2CA9"/>
    <w:rsid w:val="000E4B10"/>
    <w:rsid w:val="00103EDA"/>
    <w:rsid w:val="001145B0"/>
    <w:rsid w:val="00122D43"/>
    <w:rsid w:val="00132F57"/>
    <w:rsid w:val="001343BD"/>
    <w:rsid w:val="001404B7"/>
    <w:rsid w:val="00145BCB"/>
    <w:rsid w:val="00154607"/>
    <w:rsid w:val="00164F82"/>
    <w:rsid w:val="00167121"/>
    <w:rsid w:val="001932EA"/>
    <w:rsid w:val="001A00A6"/>
    <w:rsid w:val="001A2F42"/>
    <w:rsid w:val="001A4122"/>
    <w:rsid w:val="001B0190"/>
    <w:rsid w:val="001B5EF1"/>
    <w:rsid w:val="001B7F7F"/>
    <w:rsid w:val="001E413A"/>
    <w:rsid w:val="002055E7"/>
    <w:rsid w:val="00212C88"/>
    <w:rsid w:val="00216FA6"/>
    <w:rsid w:val="00226A85"/>
    <w:rsid w:val="0024173F"/>
    <w:rsid w:val="00260D19"/>
    <w:rsid w:val="00260F06"/>
    <w:rsid w:val="00267EA1"/>
    <w:rsid w:val="00276F2E"/>
    <w:rsid w:val="002803F0"/>
    <w:rsid w:val="0028086A"/>
    <w:rsid w:val="0028135F"/>
    <w:rsid w:val="00282F8E"/>
    <w:rsid w:val="002928F6"/>
    <w:rsid w:val="002934FB"/>
    <w:rsid w:val="002937A2"/>
    <w:rsid w:val="00295432"/>
    <w:rsid w:val="002A2103"/>
    <w:rsid w:val="002B0DBC"/>
    <w:rsid w:val="002B42B7"/>
    <w:rsid w:val="002B64B0"/>
    <w:rsid w:val="002C3CF3"/>
    <w:rsid w:val="002D4D1C"/>
    <w:rsid w:val="002F7371"/>
    <w:rsid w:val="00303492"/>
    <w:rsid w:val="003200DF"/>
    <w:rsid w:val="00321D3F"/>
    <w:rsid w:val="00332532"/>
    <w:rsid w:val="003341FF"/>
    <w:rsid w:val="0033611B"/>
    <w:rsid w:val="00343168"/>
    <w:rsid w:val="00343D67"/>
    <w:rsid w:val="00344277"/>
    <w:rsid w:val="003506BB"/>
    <w:rsid w:val="00352180"/>
    <w:rsid w:val="00362FB6"/>
    <w:rsid w:val="00392964"/>
    <w:rsid w:val="003961F0"/>
    <w:rsid w:val="003A0CAF"/>
    <w:rsid w:val="003B55F4"/>
    <w:rsid w:val="003B7EDA"/>
    <w:rsid w:val="003C336D"/>
    <w:rsid w:val="003C5088"/>
    <w:rsid w:val="003C7984"/>
    <w:rsid w:val="003D5B4A"/>
    <w:rsid w:val="003D5E61"/>
    <w:rsid w:val="003F0CF7"/>
    <w:rsid w:val="003F67F6"/>
    <w:rsid w:val="0040111D"/>
    <w:rsid w:val="0040410C"/>
    <w:rsid w:val="00410BB3"/>
    <w:rsid w:val="0045749D"/>
    <w:rsid w:val="004578D9"/>
    <w:rsid w:val="004630D6"/>
    <w:rsid w:val="004645D4"/>
    <w:rsid w:val="004740C7"/>
    <w:rsid w:val="00485CBB"/>
    <w:rsid w:val="0048731B"/>
    <w:rsid w:val="004A3489"/>
    <w:rsid w:val="004B6B18"/>
    <w:rsid w:val="004D344A"/>
    <w:rsid w:val="004D5286"/>
    <w:rsid w:val="004D6208"/>
    <w:rsid w:val="004E0CEF"/>
    <w:rsid w:val="004E6D22"/>
    <w:rsid w:val="004F1D1C"/>
    <w:rsid w:val="004F483E"/>
    <w:rsid w:val="00506AAB"/>
    <w:rsid w:val="0052796A"/>
    <w:rsid w:val="00541F7C"/>
    <w:rsid w:val="00594BB8"/>
    <w:rsid w:val="005A1797"/>
    <w:rsid w:val="005B21EE"/>
    <w:rsid w:val="005B3044"/>
    <w:rsid w:val="005B4802"/>
    <w:rsid w:val="005B5643"/>
    <w:rsid w:val="005C0DD0"/>
    <w:rsid w:val="005D2534"/>
    <w:rsid w:val="005E0AF8"/>
    <w:rsid w:val="005F429B"/>
    <w:rsid w:val="0060769D"/>
    <w:rsid w:val="00617751"/>
    <w:rsid w:val="006262DF"/>
    <w:rsid w:val="00626D8A"/>
    <w:rsid w:val="00637057"/>
    <w:rsid w:val="006540FB"/>
    <w:rsid w:val="00660672"/>
    <w:rsid w:val="00661A71"/>
    <w:rsid w:val="0066751D"/>
    <w:rsid w:val="00675AFE"/>
    <w:rsid w:val="00691D9E"/>
    <w:rsid w:val="006929CD"/>
    <w:rsid w:val="006A5118"/>
    <w:rsid w:val="006B7146"/>
    <w:rsid w:val="006C64C1"/>
    <w:rsid w:val="006C6BF9"/>
    <w:rsid w:val="006D5449"/>
    <w:rsid w:val="006E3047"/>
    <w:rsid w:val="00713E8A"/>
    <w:rsid w:val="00721DF8"/>
    <w:rsid w:val="00722C85"/>
    <w:rsid w:val="00722D50"/>
    <w:rsid w:val="00724FE9"/>
    <w:rsid w:val="0074655C"/>
    <w:rsid w:val="00751329"/>
    <w:rsid w:val="007711E5"/>
    <w:rsid w:val="0077188D"/>
    <w:rsid w:val="00774123"/>
    <w:rsid w:val="00781F67"/>
    <w:rsid w:val="00782F5C"/>
    <w:rsid w:val="0079026E"/>
    <w:rsid w:val="007A4427"/>
    <w:rsid w:val="007B518D"/>
    <w:rsid w:val="007D702B"/>
    <w:rsid w:val="007E0C55"/>
    <w:rsid w:val="007E106D"/>
    <w:rsid w:val="007E4ED6"/>
    <w:rsid w:val="00811E94"/>
    <w:rsid w:val="0081326E"/>
    <w:rsid w:val="008227B4"/>
    <w:rsid w:val="008757E8"/>
    <w:rsid w:val="0089494C"/>
    <w:rsid w:val="008A5F65"/>
    <w:rsid w:val="008B0CB4"/>
    <w:rsid w:val="008B57E1"/>
    <w:rsid w:val="008E1E2F"/>
    <w:rsid w:val="008F3A44"/>
    <w:rsid w:val="00911705"/>
    <w:rsid w:val="0091560E"/>
    <w:rsid w:val="00921A1D"/>
    <w:rsid w:val="009279AD"/>
    <w:rsid w:val="009353A3"/>
    <w:rsid w:val="009373EE"/>
    <w:rsid w:val="009400C9"/>
    <w:rsid w:val="00947642"/>
    <w:rsid w:val="00964E60"/>
    <w:rsid w:val="00966CC7"/>
    <w:rsid w:val="00972AE4"/>
    <w:rsid w:val="00975DC4"/>
    <w:rsid w:val="00990820"/>
    <w:rsid w:val="009967BA"/>
    <w:rsid w:val="009A64A7"/>
    <w:rsid w:val="009C27D6"/>
    <w:rsid w:val="009C6EE3"/>
    <w:rsid w:val="009D4A6B"/>
    <w:rsid w:val="009F2556"/>
    <w:rsid w:val="009F2767"/>
    <w:rsid w:val="00A06B45"/>
    <w:rsid w:val="00A11085"/>
    <w:rsid w:val="00A12213"/>
    <w:rsid w:val="00A13DDB"/>
    <w:rsid w:val="00A423FE"/>
    <w:rsid w:val="00A60F26"/>
    <w:rsid w:val="00A716CD"/>
    <w:rsid w:val="00A7627D"/>
    <w:rsid w:val="00A76DA2"/>
    <w:rsid w:val="00A77545"/>
    <w:rsid w:val="00A77B3E"/>
    <w:rsid w:val="00A81456"/>
    <w:rsid w:val="00A95CDB"/>
    <w:rsid w:val="00AA4512"/>
    <w:rsid w:val="00AB0455"/>
    <w:rsid w:val="00AB1075"/>
    <w:rsid w:val="00AB2D5A"/>
    <w:rsid w:val="00AB4FC1"/>
    <w:rsid w:val="00AB63B5"/>
    <w:rsid w:val="00AD4034"/>
    <w:rsid w:val="00AE03AF"/>
    <w:rsid w:val="00AF5C08"/>
    <w:rsid w:val="00AF76F0"/>
    <w:rsid w:val="00B15FAA"/>
    <w:rsid w:val="00B2008E"/>
    <w:rsid w:val="00B320EF"/>
    <w:rsid w:val="00B3414E"/>
    <w:rsid w:val="00B35C48"/>
    <w:rsid w:val="00B4352D"/>
    <w:rsid w:val="00B44550"/>
    <w:rsid w:val="00B658FB"/>
    <w:rsid w:val="00B81184"/>
    <w:rsid w:val="00B81707"/>
    <w:rsid w:val="00B82087"/>
    <w:rsid w:val="00B8316A"/>
    <w:rsid w:val="00B86EC1"/>
    <w:rsid w:val="00BA5ACB"/>
    <w:rsid w:val="00BC7DC6"/>
    <w:rsid w:val="00C00A77"/>
    <w:rsid w:val="00C15BDB"/>
    <w:rsid w:val="00C34705"/>
    <w:rsid w:val="00C46FE8"/>
    <w:rsid w:val="00C56F7A"/>
    <w:rsid w:val="00C6593B"/>
    <w:rsid w:val="00C67191"/>
    <w:rsid w:val="00C712E9"/>
    <w:rsid w:val="00C8281C"/>
    <w:rsid w:val="00C8473D"/>
    <w:rsid w:val="00C91FF7"/>
    <w:rsid w:val="00C940CE"/>
    <w:rsid w:val="00CA2A55"/>
    <w:rsid w:val="00CA44D9"/>
    <w:rsid w:val="00CC1012"/>
    <w:rsid w:val="00CD5773"/>
    <w:rsid w:val="00CE5C88"/>
    <w:rsid w:val="00CF6FF0"/>
    <w:rsid w:val="00D00549"/>
    <w:rsid w:val="00D04F35"/>
    <w:rsid w:val="00D10A6E"/>
    <w:rsid w:val="00D30D13"/>
    <w:rsid w:val="00D319B1"/>
    <w:rsid w:val="00D3308F"/>
    <w:rsid w:val="00D46327"/>
    <w:rsid w:val="00D47356"/>
    <w:rsid w:val="00D4762F"/>
    <w:rsid w:val="00D51358"/>
    <w:rsid w:val="00D73965"/>
    <w:rsid w:val="00D73D71"/>
    <w:rsid w:val="00D74DDE"/>
    <w:rsid w:val="00D877F9"/>
    <w:rsid w:val="00DA6D6E"/>
    <w:rsid w:val="00DC572E"/>
    <w:rsid w:val="00DD0883"/>
    <w:rsid w:val="00DD2715"/>
    <w:rsid w:val="00DD4EC5"/>
    <w:rsid w:val="00DE02D8"/>
    <w:rsid w:val="00DE3E18"/>
    <w:rsid w:val="00DE3F7E"/>
    <w:rsid w:val="00DF2622"/>
    <w:rsid w:val="00DF63FD"/>
    <w:rsid w:val="00E11453"/>
    <w:rsid w:val="00E22F57"/>
    <w:rsid w:val="00E304C9"/>
    <w:rsid w:val="00E36054"/>
    <w:rsid w:val="00E55DF4"/>
    <w:rsid w:val="00E56B12"/>
    <w:rsid w:val="00E626BF"/>
    <w:rsid w:val="00E656BC"/>
    <w:rsid w:val="00E9437D"/>
    <w:rsid w:val="00EA584E"/>
    <w:rsid w:val="00EE4980"/>
    <w:rsid w:val="00EF116E"/>
    <w:rsid w:val="00EF270E"/>
    <w:rsid w:val="00EF4B3B"/>
    <w:rsid w:val="00EF5C6A"/>
    <w:rsid w:val="00F03DB0"/>
    <w:rsid w:val="00F057C1"/>
    <w:rsid w:val="00F24795"/>
    <w:rsid w:val="00F30C2B"/>
    <w:rsid w:val="00F43137"/>
    <w:rsid w:val="00F445F2"/>
    <w:rsid w:val="00F4601A"/>
    <w:rsid w:val="00F6682B"/>
    <w:rsid w:val="00F6708F"/>
    <w:rsid w:val="00F73A24"/>
    <w:rsid w:val="00F74900"/>
    <w:rsid w:val="00F8346A"/>
    <w:rsid w:val="00F84E6D"/>
    <w:rsid w:val="00F90E18"/>
    <w:rsid w:val="00F93727"/>
    <w:rsid w:val="00FA13FC"/>
    <w:rsid w:val="00FA5BED"/>
    <w:rsid w:val="00FB4EEF"/>
    <w:rsid w:val="00FD025B"/>
    <w:rsid w:val="00FE2CE5"/>
    <w:rsid w:val="00FE7798"/>
    <w:rsid w:val="00FF0455"/>
    <w:rsid w:val="00FF0EEC"/>
    <w:rsid w:val="00FF3B08"/>
    <w:rsid w:val="00FF7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1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23FE"/>
    <w:pPr>
      <w:spacing w:before="100" w:beforeAutospacing="1" w:after="100" w:afterAutospacing="1"/>
    </w:pPr>
    <w:rPr>
      <w:rFonts w:ascii="宋体" w:eastAsia="宋体" w:hAnsi="宋体" w:cs="宋体"/>
      <w:lang w:eastAsia="zh-CN"/>
    </w:rPr>
  </w:style>
  <w:style w:type="paragraph" w:styleId="a4">
    <w:name w:val="header"/>
    <w:basedOn w:val="a"/>
    <w:link w:val="Char"/>
    <w:unhideWhenUsed/>
    <w:rsid w:val="006675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6751D"/>
    <w:rPr>
      <w:sz w:val="18"/>
      <w:szCs w:val="18"/>
    </w:rPr>
  </w:style>
  <w:style w:type="paragraph" w:styleId="a5">
    <w:name w:val="footer"/>
    <w:basedOn w:val="a"/>
    <w:link w:val="Char0"/>
    <w:uiPriority w:val="99"/>
    <w:unhideWhenUsed/>
    <w:rsid w:val="0066751D"/>
    <w:pPr>
      <w:tabs>
        <w:tab w:val="center" w:pos="4153"/>
        <w:tab w:val="right" w:pos="8306"/>
      </w:tabs>
      <w:snapToGrid w:val="0"/>
    </w:pPr>
    <w:rPr>
      <w:sz w:val="18"/>
      <w:szCs w:val="18"/>
    </w:rPr>
  </w:style>
  <w:style w:type="character" w:customStyle="1" w:styleId="Char0">
    <w:name w:val="页脚 Char"/>
    <w:basedOn w:val="a0"/>
    <w:link w:val="a5"/>
    <w:uiPriority w:val="99"/>
    <w:rsid w:val="0066751D"/>
    <w:rPr>
      <w:sz w:val="18"/>
      <w:szCs w:val="18"/>
    </w:rPr>
  </w:style>
  <w:style w:type="paragraph" w:styleId="a6">
    <w:name w:val="Balloon Text"/>
    <w:basedOn w:val="a"/>
    <w:link w:val="Char1"/>
    <w:rsid w:val="00751329"/>
    <w:rPr>
      <w:sz w:val="18"/>
      <w:szCs w:val="18"/>
    </w:rPr>
  </w:style>
  <w:style w:type="character" w:customStyle="1" w:styleId="Char1">
    <w:name w:val="批注框文本 Char"/>
    <w:basedOn w:val="a0"/>
    <w:link w:val="a6"/>
    <w:rsid w:val="00751329"/>
    <w:rPr>
      <w:sz w:val="18"/>
      <w:szCs w:val="18"/>
    </w:rPr>
  </w:style>
  <w:style w:type="character" w:styleId="a7">
    <w:name w:val="Hyperlink"/>
    <w:basedOn w:val="a0"/>
    <w:unhideWhenUsed/>
    <w:rsid w:val="005C0DD0"/>
    <w:rPr>
      <w:color w:val="0000FF" w:themeColor="hyperlink"/>
      <w:u w:val="single"/>
    </w:rPr>
  </w:style>
  <w:style w:type="character" w:customStyle="1" w:styleId="1">
    <w:name w:val="未处理的提及1"/>
    <w:basedOn w:val="a0"/>
    <w:uiPriority w:val="99"/>
    <w:semiHidden/>
    <w:unhideWhenUsed/>
    <w:rsid w:val="005C0DD0"/>
    <w:rPr>
      <w:color w:val="605E5C"/>
      <w:shd w:val="clear" w:color="auto" w:fill="E1DFDD"/>
    </w:rPr>
  </w:style>
  <w:style w:type="character" w:styleId="a8">
    <w:name w:val="annotation reference"/>
    <w:basedOn w:val="a0"/>
    <w:semiHidden/>
    <w:unhideWhenUsed/>
    <w:rsid w:val="0048731B"/>
    <w:rPr>
      <w:sz w:val="18"/>
      <w:szCs w:val="18"/>
    </w:rPr>
  </w:style>
  <w:style w:type="paragraph" w:styleId="a9">
    <w:name w:val="annotation text"/>
    <w:basedOn w:val="a"/>
    <w:link w:val="Char2"/>
    <w:semiHidden/>
    <w:unhideWhenUsed/>
    <w:rsid w:val="0048731B"/>
  </w:style>
  <w:style w:type="character" w:customStyle="1" w:styleId="Char2">
    <w:name w:val="批注文字 Char"/>
    <w:basedOn w:val="a0"/>
    <w:link w:val="a9"/>
    <w:semiHidden/>
    <w:rsid w:val="0048731B"/>
    <w:rPr>
      <w:sz w:val="24"/>
      <w:szCs w:val="24"/>
    </w:rPr>
  </w:style>
  <w:style w:type="paragraph" w:styleId="aa">
    <w:name w:val="annotation subject"/>
    <w:basedOn w:val="a9"/>
    <w:next w:val="a9"/>
    <w:link w:val="Char3"/>
    <w:semiHidden/>
    <w:unhideWhenUsed/>
    <w:rsid w:val="0048731B"/>
    <w:rPr>
      <w:b/>
      <w:bCs/>
    </w:rPr>
  </w:style>
  <w:style w:type="character" w:customStyle="1" w:styleId="Char3">
    <w:name w:val="批注主题 Char"/>
    <w:basedOn w:val="Char2"/>
    <w:link w:val="aa"/>
    <w:semiHidden/>
    <w:rsid w:val="0048731B"/>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23FE"/>
    <w:pPr>
      <w:spacing w:before="100" w:beforeAutospacing="1" w:after="100" w:afterAutospacing="1"/>
    </w:pPr>
    <w:rPr>
      <w:rFonts w:ascii="宋体" w:eastAsia="宋体" w:hAnsi="宋体" w:cs="宋体"/>
      <w:lang w:eastAsia="zh-CN"/>
    </w:rPr>
  </w:style>
  <w:style w:type="paragraph" w:styleId="a4">
    <w:name w:val="header"/>
    <w:basedOn w:val="a"/>
    <w:link w:val="Char"/>
    <w:unhideWhenUsed/>
    <w:rsid w:val="006675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66751D"/>
    <w:rPr>
      <w:sz w:val="18"/>
      <w:szCs w:val="18"/>
    </w:rPr>
  </w:style>
  <w:style w:type="paragraph" w:styleId="a5">
    <w:name w:val="footer"/>
    <w:basedOn w:val="a"/>
    <w:link w:val="Char0"/>
    <w:uiPriority w:val="99"/>
    <w:unhideWhenUsed/>
    <w:rsid w:val="0066751D"/>
    <w:pPr>
      <w:tabs>
        <w:tab w:val="center" w:pos="4153"/>
        <w:tab w:val="right" w:pos="8306"/>
      </w:tabs>
      <w:snapToGrid w:val="0"/>
    </w:pPr>
    <w:rPr>
      <w:sz w:val="18"/>
      <w:szCs w:val="18"/>
    </w:rPr>
  </w:style>
  <w:style w:type="character" w:customStyle="1" w:styleId="Char0">
    <w:name w:val="页脚 Char"/>
    <w:basedOn w:val="a0"/>
    <w:link w:val="a5"/>
    <w:uiPriority w:val="99"/>
    <w:rsid w:val="0066751D"/>
    <w:rPr>
      <w:sz w:val="18"/>
      <w:szCs w:val="18"/>
    </w:rPr>
  </w:style>
  <w:style w:type="paragraph" w:styleId="a6">
    <w:name w:val="Balloon Text"/>
    <w:basedOn w:val="a"/>
    <w:link w:val="Char1"/>
    <w:rsid w:val="00751329"/>
    <w:rPr>
      <w:sz w:val="18"/>
      <w:szCs w:val="18"/>
    </w:rPr>
  </w:style>
  <w:style w:type="character" w:customStyle="1" w:styleId="Char1">
    <w:name w:val="批注框文本 Char"/>
    <w:basedOn w:val="a0"/>
    <w:link w:val="a6"/>
    <w:rsid w:val="00751329"/>
    <w:rPr>
      <w:sz w:val="18"/>
      <w:szCs w:val="18"/>
    </w:rPr>
  </w:style>
  <w:style w:type="character" w:styleId="a7">
    <w:name w:val="Hyperlink"/>
    <w:basedOn w:val="a0"/>
    <w:unhideWhenUsed/>
    <w:rsid w:val="005C0DD0"/>
    <w:rPr>
      <w:color w:val="0000FF" w:themeColor="hyperlink"/>
      <w:u w:val="single"/>
    </w:rPr>
  </w:style>
  <w:style w:type="character" w:customStyle="1" w:styleId="1">
    <w:name w:val="未处理的提及1"/>
    <w:basedOn w:val="a0"/>
    <w:uiPriority w:val="99"/>
    <w:semiHidden/>
    <w:unhideWhenUsed/>
    <w:rsid w:val="005C0DD0"/>
    <w:rPr>
      <w:color w:val="605E5C"/>
      <w:shd w:val="clear" w:color="auto" w:fill="E1DFDD"/>
    </w:rPr>
  </w:style>
  <w:style w:type="character" w:styleId="a8">
    <w:name w:val="annotation reference"/>
    <w:basedOn w:val="a0"/>
    <w:semiHidden/>
    <w:unhideWhenUsed/>
    <w:rsid w:val="0048731B"/>
    <w:rPr>
      <w:sz w:val="18"/>
      <w:szCs w:val="18"/>
    </w:rPr>
  </w:style>
  <w:style w:type="paragraph" w:styleId="a9">
    <w:name w:val="annotation text"/>
    <w:basedOn w:val="a"/>
    <w:link w:val="Char2"/>
    <w:semiHidden/>
    <w:unhideWhenUsed/>
    <w:rsid w:val="0048731B"/>
  </w:style>
  <w:style w:type="character" w:customStyle="1" w:styleId="Char2">
    <w:name w:val="批注文字 Char"/>
    <w:basedOn w:val="a0"/>
    <w:link w:val="a9"/>
    <w:semiHidden/>
    <w:rsid w:val="0048731B"/>
    <w:rPr>
      <w:sz w:val="24"/>
      <w:szCs w:val="24"/>
    </w:rPr>
  </w:style>
  <w:style w:type="paragraph" w:styleId="aa">
    <w:name w:val="annotation subject"/>
    <w:basedOn w:val="a9"/>
    <w:next w:val="a9"/>
    <w:link w:val="Char3"/>
    <w:semiHidden/>
    <w:unhideWhenUsed/>
    <w:rsid w:val="0048731B"/>
    <w:rPr>
      <w:b/>
      <w:bCs/>
    </w:rPr>
  </w:style>
  <w:style w:type="character" w:customStyle="1" w:styleId="Char3">
    <w:name w:val="批注主题 Char"/>
    <w:basedOn w:val="Char2"/>
    <w:link w:val="aa"/>
    <w:semiHidden/>
    <w:rsid w:val="0048731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78364">
      <w:bodyDiv w:val="1"/>
      <w:marLeft w:val="0"/>
      <w:marRight w:val="0"/>
      <w:marTop w:val="0"/>
      <w:marBottom w:val="0"/>
      <w:divBdr>
        <w:top w:val="none" w:sz="0" w:space="0" w:color="auto"/>
        <w:left w:val="none" w:sz="0" w:space="0" w:color="auto"/>
        <w:bottom w:val="none" w:sz="0" w:space="0" w:color="auto"/>
        <w:right w:val="none" w:sz="0" w:space="0" w:color="auto"/>
      </w:divBdr>
    </w:div>
    <w:div w:id="1826504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yuricho@cha.ac.k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6586</Words>
  <Characters>37544</Characters>
  <Application>Microsoft Office Word</Application>
  <DocSecurity>0</DocSecurity>
  <Lines>312</Lines>
  <Paragraphs>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2020-09-22T18:35:00Z</dcterms:created>
  <dcterms:modified xsi:type="dcterms:W3CDTF">2020-11-12T07:37:00Z</dcterms:modified>
</cp:coreProperties>
</file>