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C21C"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Name of Journal: </w:t>
      </w:r>
      <w:r w:rsidRPr="00B84181">
        <w:rPr>
          <w:rFonts w:ascii="Book Antiqua" w:eastAsia="Book Antiqua" w:hAnsi="Book Antiqua" w:cs="Book Antiqua"/>
          <w:i/>
          <w:color w:val="000000"/>
        </w:rPr>
        <w:t>World Journal of Clinical Cases</w:t>
      </w:r>
    </w:p>
    <w:p w14:paraId="3049993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Manuscript NO: </w:t>
      </w:r>
      <w:r w:rsidRPr="00B84181">
        <w:rPr>
          <w:rFonts w:ascii="Book Antiqua" w:eastAsia="Book Antiqua" w:hAnsi="Book Antiqua" w:cs="Book Antiqua"/>
          <w:color w:val="000000"/>
        </w:rPr>
        <w:t>58128</w:t>
      </w:r>
    </w:p>
    <w:p w14:paraId="1286D1A8"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Manuscript Type: </w:t>
      </w:r>
      <w:r w:rsidRPr="00B84181">
        <w:rPr>
          <w:rFonts w:ascii="Book Antiqua" w:eastAsia="Book Antiqua" w:hAnsi="Book Antiqua" w:cs="Book Antiqua"/>
          <w:color w:val="000000"/>
        </w:rPr>
        <w:t>EVIDENCE REVIEW</w:t>
      </w:r>
    </w:p>
    <w:p w14:paraId="5925E03D" w14:textId="77777777" w:rsidR="00A77B3E" w:rsidRPr="00B84181" w:rsidRDefault="00A77B3E" w:rsidP="00B84181">
      <w:pPr>
        <w:snapToGrid w:val="0"/>
        <w:spacing w:line="360" w:lineRule="auto"/>
        <w:jc w:val="both"/>
        <w:rPr>
          <w:rFonts w:ascii="Book Antiqua" w:hAnsi="Book Antiqua"/>
        </w:rPr>
      </w:pPr>
    </w:p>
    <w:p w14:paraId="1D18659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Gastrointestinal insights during the COVID-19 epidemic</w:t>
      </w:r>
    </w:p>
    <w:p w14:paraId="4BFD4A9C" w14:textId="77777777" w:rsidR="00A77B3E" w:rsidRPr="00B84181" w:rsidRDefault="00A77B3E" w:rsidP="00B84181">
      <w:pPr>
        <w:snapToGrid w:val="0"/>
        <w:spacing w:line="360" w:lineRule="auto"/>
        <w:jc w:val="both"/>
        <w:rPr>
          <w:rFonts w:ascii="Book Antiqua" w:hAnsi="Book Antiqua"/>
        </w:rPr>
      </w:pPr>
    </w:p>
    <w:p w14:paraId="4F2421D5" w14:textId="77777777" w:rsidR="00A77B3E" w:rsidRPr="00B84181" w:rsidRDefault="00B37B90" w:rsidP="00B84181">
      <w:pPr>
        <w:snapToGrid w:val="0"/>
        <w:spacing w:line="360" w:lineRule="auto"/>
        <w:jc w:val="both"/>
        <w:rPr>
          <w:rFonts w:ascii="Book Antiqua" w:hAnsi="Book Antiqua"/>
        </w:rPr>
      </w:pPr>
      <w:r w:rsidRPr="00B84181">
        <w:rPr>
          <w:rFonts w:ascii="Book Antiqua" w:eastAsia="Book Antiqua" w:hAnsi="Book Antiqua" w:cs="Book Antiqua"/>
          <w:color w:val="000000"/>
        </w:rPr>
        <w:t xml:space="preserve">Nie K </w:t>
      </w:r>
      <w:r w:rsidRPr="00B84181">
        <w:rPr>
          <w:rFonts w:ascii="Book Antiqua" w:eastAsia="Book Antiqua" w:hAnsi="Book Antiqua" w:cs="Book Antiqua"/>
          <w:i/>
          <w:color w:val="000000"/>
        </w:rPr>
        <w:t>et al</w:t>
      </w:r>
      <w:r w:rsidRPr="00B84181">
        <w:rPr>
          <w:rFonts w:ascii="Book Antiqua" w:eastAsia="Book Antiqua" w:hAnsi="Book Antiqua" w:cs="Book Antiqua"/>
          <w:color w:val="000000"/>
        </w:rPr>
        <w:t xml:space="preserve">. </w:t>
      </w:r>
      <w:r w:rsidR="00AF229E" w:rsidRPr="00B84181">
        <w:rPr>
          <w:rFonts w:ascii="Book Antiqua" w:eastAsia="Book Antiqua" w:hAnsi="Book Antiqua" w:cs="Book Antiqua"/>
          <w:color w:val="000000"/>
        </w:rPr>
        <w:t>Gastrointestinal insights during the COVID-19 epidemic</w:t>
      </w:r>
    </w:p>
    <w:p w14:paraId="3832B615" w14:textId="77777777" w:rsidR="00A77B3E" w:rsidRPr="00B84181" w:rsidRDefault="00A77B3E" w:rsidP="00B84181">
      <w:pPr>
        <w:snapToGrid w:val="0"/>
        <w:spacing w:line="360" w:lineRule="auto"/>
        <w:jc w:val="both"/>
        <w:rPr>
          <w:rFonts w:ascii="Book Antiqua" w:hAnsi="Book Antiqua"/>
        </w:rPr>
      </w:pPr>
    </w:p>
    <w:p w14:paraId="0C8004F8"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Kai Nie, Yuan</w:t>
      </w:r>
      <w:r w:rsidR="00E95E57" w:rsidRPr="00B84181">
        <w:rPr>
          <w:rFonts w:ascii="Book Antiqua" w:eastAsia="Book Antiqua" w:hAnsi="Book Antiqua" w:cs="Book Antiqua"/>
          <w:color w:val="000000"/>
        </w:rPr>
        <w:t>-</w:t>
      </w:r>
      <w:r w:rsidRPr="00B84181">
        <w:rPr>
          <w:rFonts w:ascii="Book Antiqua" w:eastAsia="Book Antiqua" w:hAnsi="Book Antiqua" w:cs="Book Antiqua"/>
          <w:caps/>
          <w:color w:val="000000"/>
        </w:rPr>
        <w:t>y</w:t>
      </w:r>
      <w:r w:rsidRPr="00B84181">
        <w:rPr>
          <w:rFonts w:ascii="Book Antiqua" w:eastAsia="Book Antiqua" w:hAnsi="Book Antiqua" w:cs="Book Antiqua"/>
          <w:color w:val="000000"/>
        </w:rPr>
        <w:t>uan Yang, Min</w:t>
      </w:r>
      <w:r w:rsidR="00E95E57" w:rsidRPr="00B84181">
        <w:rPr>
          <w:rFonts w:ascii="Book Antiqua" w:eastAsia="Book Antiqua" w:hAnsi="Book Antiqua" w:cs="Book Antiqua"/>
          <w:color w:val="000000"/>
        </w:rPr>
        <w:t>-</w:t>
      </w:r>
      <w:r w:rsidRPr="00B84181">
        <w:rPr>
          <w:rFonts w:ascii="Book Antiqua" w:eastAsia="Book Antiqua" w:hAnsi="Book Antiqua" w:cs="Book Antiqua"/>
          <w:caps/>
          <w:color w:val="000000"/>
        </w:rPr>
        <w:t>z</w:t>
      </w:r>
      <w:r w:rsidRPr="00B84181">
        <w:rPr>
          <w:rFonts w:ascii="Book Antiqua" w:eastAsia="Book Antiqua" w:hAnsi="Book Antiqua" w:cs="Book Antiqua"/>
          <w:color w:val="000000"/>
        </w:rPr>
        <w:t>i Deng, Xiao</w:t>
      </w:r>
      <w:r w:rsidR="00E95E57" w:rsidRPr="00B84181">
        <w:rPr>
          <w:rFonts w:ascii="Book Antiqua" w:eastAsia="Book Antiqua" w:hAnsi="Book Antiqua" w:cs="Book Antiqua"/>
          <w:color w:val="000000"/>
        </w:rPr>
        <w:t>-</w:t>
      </w:r>
      <w:r w:rsidRPr="00B84181">
        <w:rPr>
          <w:rFonts w:ascii="Book Antiqua" w:eastAsia="Book Antiqua" w:hAnsi="Book Antiqua" w:cs="Book Antiqua"/>
          <w:caps/>
          <w:color w:val="000000"/>
        </w:rPr>
        <w:t>y</w:t>
      </w:r>
      <w:r w:rsidRPr="00B84181">
        <w:rPr>
          <w:rFonts w:ascii="Book Antiqua" w:eastAsia="Book Antiqua" w:hAnsi="Book Antiqua" w:cs="Book Antiqua"/>
          <w:color w:val="000000"/>
        </w:rPr>
        <w:t>an Wang</w:t>
      </w:r>
    </w:p>
    <w:p w14:paraId="264B608F" w14:textId="77777777" w:rsidR="00A77B3E" w:rsidRPr="00B84181" w:rsidRDefault="00A77B3E" w:rsidP="00B84181">
      <w:pPr>
        <w:snapToGrid w:val="0"/>
        <w:spacing w:line="360" w:lineRule="auto"/>
        <w:jc w:val="both"/>
        <w:rPr>
          <w:rFonts w:ascii="Book Antiqua" w:hAnsi="Book Antiqua"/>
        </w:rPr>
      </w:pPr>
    </w:p>
    <w:p w14:paraId="34C405D9" w14:textId="195940A8" w:rsidR="00A77B3E" w:rsidRPr="00B84181" w:rsidRDefault="00C059E9"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Kai Nie, Yuan-</w:t>
      </w:r>
      <w:r w:rsidRPr="00B84181">
        <w:rPr>
          <w:rFonts w:ascii="Book Antiqua" w:eastAsia="Book Antiqua" w:hAnsi="Book Antiqua" w:cs="Book Antiqua"/>
          <w:b/>
          <w:caps/>
          <w:color w:val="000000"/>
        </w:rPr>
        <w:t>y</w:t>
      </w:r>
      <w:r w:rsidRPr="00B84181">
        <w:rPr>
          <w:rFonts w:ascii="Book Antiqua" w:eastAsia="Book Antiqua" w:hAnsi="Book Antiqua" w:cs="Book Antiqua"/>
          <w:b/>
          <w:color w:val="000000"/>
        </w:rPr>
        <w:t>uan Yang, Min-</w:t>
      </w:r>
      <w:r w:rsidRPr="00B84181">
        <w:rPr>
          <w:rFonts w:ascii="Book Antiqua" w:eastAsia="Book Antiqua" w:hAnsi="Book Antiqua" w:cs="Book Antiqua"/>
          <w:b/>
          <w:caps/>
          <w:color w:val="000000"/>
        </w:rPr>
        <w:t>z</w:t>
      </w:r>
      <w:r w:rsidRPr="00B84181">
        <w:rPr>
          <w:rFonts w:ascii="Book Antiqua" w:eastAsia="Book Antiqua" w:hAnsi="Book Antiqua" w:cs="Book Antiqua"/>
          <w:b/>
          <w:color w:val="000000"/>
        </w:rPr>
        <w:t>i Deng, Xiao-</w:t>
      </w:r>
      <w:r w:rsidRPr="00B84181">
        <w:rPr>
          <w:rFonts w:ascii="Book Antiqua" w:eastAsia="Book Antiqua" w:hAnsi="Book Antiqua" w:cs="Book Antiqua"/>
          <w:b/>
          <w:caps/>
          <w:color w:val="000000"/>
        </w:rPr>
        <w:t>y</w:t>
      </w:r>
      <w:r w:rsidRPr="00B84181">
        <w:rPr>
          <w:rFonts w:ascii="Book Antiqua" w:eastAsia="Book Antiqua" w:hAnsi="Book Antiqua" w:cs="Book Antiqua"/>
          <w:b/>
          <w:color w:val="000000"/>
        </w:rPr>
        <w:t>an Wang</w:t>
      </w:r>
      <w:r w:rsidRPr="00B84181">
        <w:rPr>
          <w:rFonts w:ascii="Book Antiqua" w:hAnsi="Book Antiqua"/>
          <w:b/>
          <w:lang w:eastAsia="zh-CN"/>
        </w:rPr>
        <w:t>,</w:t>
      </w:r>
      <w:r w:rsidRPr="00B84181">
        <w:rPr>
          <w:rFonts w:ascii="Book Antiqua" w:hAnsi="Book Antiqua"/>
          <w:lang w:eastAsia="zh-CN"/>
        </w:rPr>
        <w:t xml:space="preserve"> </w:t>
      </w:r>
      <w:r w:rsidR="0080530B" w:rsidRPr="00B84181">
        <w:rPr>
          <w:rFonts w:ascii="Book Antiqua" w:eastAsia="Book Antiqua" w:hAnsi="Book Antiqua" w:cs="Book Antiqua"/>
          <w:bCs/>
          <w:color w:val="000000"/>
        </w:rPr>
        <w:t xml:space="preserve">Department of </w:t>
      </w:r>
      <w:r w:rsidR="00AF229E" w:rsidRPr="00B84181">
        <w:rPr>
          <w:rFonts w:ascii="Book Antiqua" w:eastAsia="Book Antiqua" w:hAnsi="Book Antiqua" w:cs="Book Antiqua"/>
          <w:color w:val="000000"/>
        </w:rPr>
        <w:t xml:space="preserve">Gastroenterology, The </w:t>
      </w:r>
      <w:r w:rsidR="009E0511" w:rsidRPr="00B84181">
        <w:rPr>
          <w:rFonts w:ascii="Book Antiqua" w:eastAsia="Book Antiqua" w:hAnsi="Book Antiqua" w:cs="Book Antiqua"/>
          <w:color w:val="000000"/>
        </w:rPr>
        <w:t>T</w:t>
      </w:r>
      <w:r w:rsidR="00AF229E" w:rsidRPr="00B84181">
        <w:rPr>
          <w:rFonts w:ascii="Book Antiqua" w:eastAsia="Book Antiqua" w:hAnsi="Book Antiqua" w:cs="Book Antiqua"/>
          <w:color w:val="000000"/>
        </w:rPr>
        <w:t xml:space="preserve">hird Xiangya </w:t>
      </w:r>
      <w:r w:rsidR="00AF229E" w:rsidRPr="00B84181">
        <w:rPr>
          <w:rFonts w:ascii="Book Antiqua" w:eastAsia="Book Antiqua" w:hAnsi="Book Antiqua" w:cs="Book Antiqua"/>
          <w:caps/>
          <w:color w:val="000000"/>
        </w:rPr>
        <w:t>h</w:t>
      </w:r>
      <w:r w:rsidR="00AF229E" w:rsidRPr="00B84181">
        <w:rPr>
          <w:rFonts w:ascii="Book Antiqua" w:eastAsia="Book Antiqua" w:hAnsi="Book Antiqua" w:cs="Book Antiqua"/>
          <w:color w:val="000000"/>
        </w:rPr>
        <w:t xml:space="preserve">ospital of Central South </w:t>
      </w:r>
      <w:r w:rsidR="00AF229E" w:rsidRPr="00B84181">
        <w:rPr>
          <w:rFonts w:ascii="Book Antiqua" w:eastAsia="Book Antiqua" w:hAnsi="Book Antiqua" w:cs="Book Antiqua"/>
          <w:caps/>
          <w:color w:val="000000"/>
        </w:rPr>
        <w:t>u</w:t>
      </w:r>
      <w:r w:rsidR="00AF229E" w:rsidRPr="00B84181">
        <w:rPr>
          <w:rFonts w:ascii="Book Antiqua" w:eastAsia="Book Antiqua" w:hAnsi="Book Antiqua" w:cs="Book Antiqua"/>
          <w:color w:val="000000"/>
        </w:rPr>
        <w:t>niversity, Changsha 410000, Hunan</w:t>
      </w:r>
      <w:r w:rsidRPr="00B84181">
        <w:rPr>
          <w:rFonts w:ascii="Book Antiqua" w:eastAsia="Book Antiqua" w:hAnsi="Book Antiqua" w:cs="Book Antiqua"/>
          <w:color w:val="000000"/>
        </w:rPr>
        <w:t xml:space="preserve"> Province</w:t>
      </w:r>
      <w:r w:rsidR="00AF229E" w:rsidRPr="00B84181">
        <w:rPr>
          <w:rFonts w:ascii="Book Antiqua" w:eastAsia="Book Antiqua" w:hAnsi="Book Antiqua" w:cs="Book Antiqua"/>
          <w:color w:val="000000"/>
        </w:rPr>
        <w:t>, China</w:t>
      </w:r>
    </w:p>
    <w:p w14:paraId="5F211CA3" w14:textId="77777777" w:rsidR="00A77B3E" w:rsidRPr="00B84181" w:rsidRDefault="00A77B3E" w:rsidP="00B84181">
      <w:pPr>
        <w:snapToGrid w:val="0"/>
        <w:spacing w:line="360" w:lineRule="auto"/>
        <w:jc w:val="both"/>
        <w:rPr>
          <w:rFonts w:ascii="Book Antiqua" w:hAnsi="Book Antiqua"/>
        </w:rPr>
      </w:pPr>
    </w:p>
    <w:p w14:paraId="14548C02" w14:textId="647C7512"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Author contributions: </w:t>
      </w:r>
      <w:r w:rsidRPr="00B84181">
        <w:rPr>
          <w:rFonts w:ascii="Book Antiqua" w:eastAsia="Book Antiqua" w:hAnsi="Book Antiqua" w:cs="Book Antiqua"/>
          <w:color w:val="000000"/>
        </w:rPr>
        <w:t xml:space="preserve">Nie </w:t>
      </w:r>
      <w:r w:rsidR="00C059E9" w:rsidRPr="00B84181">
        <w:rPr>
          <w:rFonts w:ascii="Book Antiqua" w:eastAsia="Book Antiqua" w:hAnsi="Book Antiqua" w:cs="Book Antiqua"/>
          <w:color w:val="000000"/>
        </w:rPr>
        <w:t xml:space="preserve">K </w:t>
      </w:r>
      <w:r w:rsidRPr="00B84181">
        <w:rPr>
          <w:rFonts w:ascii="Book Antiqua" w:eastAsia="Book Antiqua" w:hAnsi="Book Antiqua" w:cs="Book Antiqua"/>
          <w:color w:val="000000"/>
        </w:rPr>
        <w:t xml:space="preserve">reviewed </w:t>
      </w:r>
      <w:r w:rsidR="00EF7234">
        <w:rPr>
          <w:rFonts w:ascii="Book Antiqua" w:eastAsia="Book Antiqua" w:hAnsi="Book Antiqua" w:cs="Book Antiqua"/>
          <w:color w:val="000000"/>
        </w:rPr>
        <w:t>the</w:t>
      </w:r>
      <w:r w:rsidR="00EF7234"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literature and </w:t>
      </w:r>
      <w:r w:rsidR="00EF7234">
        <w:rPr>
          <w:rFonts w:ascii="Book Antiqua" w:eastAsia="Book Antiqua" w:hAnsi="Book Antiqua" w:cs="Book Antiqua"/>
          <w:color w:val="000000"/>
        </w:rPr>
        <w:t>wrote</w:t>
      </w:r>
      <w:r w:rsidR="00EF7234"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the manuscript</w:t>
      </w:r>
      <w:r w:rsidR="00C059E9"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Yang</w:t>
      </w:r>
      <w:r w:rsidR="00C059E9" w:rsidRPr="00B84181">
        <w:rPr>
          <w:rFonts w:ascii="Book Antiqua" w:eastAsia="Book Antiqua" w:hAnsi="Book Antiqua" w:cs="Book Antiqua"/>
          <w:color w:val="000000"/>
        </w:rPr>
        <w:t xml:space="preserve"> YY </w:t>
      </w:r>
      <w:r w:rsidRPr="00B84181">
        <w:rPr>
          <w:rFonts w:ascii="Book Antiqua" w:eastAsia="Book Antiqua" w:hAnsi="Book Antiqua" w:cs="Book Antiqua"/>
          <w:color w:val="000000"/>
        </w:rPr>
        <w:t xml:space="preserve">and Deng </w:t>
      </w:r>
      <w:r w:rsidR="00C059E9" w:rsidRPr="00B84181">
        <w:rPr>
          <w:rFonts w:ascii="Book Antiqua" w:eastAsia="Book Antiqua" w:hAnsi="Book Antiqua" w:cs="Book Antiqua"/>
          <w:color w:val="000000"/>
        </w:rPr>
        <w:t xml:space="preserve">MZ </w:t>
      </w:r>
      <w:r w:rsidRPr="00B84181">
        <w:rPr>
          <w:rFonts w:ascii="Book Antiqua" w:eastAsia="Book Antiqua" w:hAnsi="Book Antiqua" w:cs="Book Antiqua"/>
          <w:color w:val="000000"/>
        </w:rPr>
        <w:t xml:space="preserve">collected </w:t>
      </w:r>
      <w:r w:rsidR="00EF7234">
        <w:rPr>
          <w:rFonts w:ascii="Book Antiqua" w:eastAsia="Book Antiqua" w:hAnsi="Book Antiqua" w:cs="Book Antiqua"/>
          <w:color w:val="000000"/>
        </w:rPr>
        <w:t xml:space="preserve">the </w:t>
      </w:r>
      <w:r w:rsidRPr="00B84181">
        <w:rPr>
          <w:rFonts w:ascii="Book Antiqua" w:eastAsia="Book Antiqua" w:hAnsi="Book Antiqua" w:cs="Book Antiqua"/>
          <w:color w:val="000000"/>
        </w:rPr>
        <w:t>literature and data</w:t>
      </w:r>
      <w:r w:rsidR="00C059E9"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Wang </w:t>
      </w:r>
      <w:r w:rsidR="00C059E9" w:rsidRPr="00B84181">
        <w:rPr>
          <w:rFonts w:ascii="Book Antiqua" w:eastAsia="Book Antiqua" w:hAnsi="Book Antiqua" w:cs="Book Antiqua"/>
          <w:color w:val="000000"/>
        </w:rPr>
        <w:t>XY</w:t>
      </w:r>
      <w:r w:rsidR="007017BD">
        <w:rPr>
          <w:rFonts w:ascii="Book Antiqua" w:eastAsia="Book Antiqua" w:hAnsi="Book Antiqua" w:cs="Book Antiqua"/>
          <w:color w:val="000000"/>
        </w:rPr>
        <w:t xml:space="preserve"> </w:t>
      </w:r>
      <w:r w:rsidRPr="00B84181">
        <w:rPr>
          <w:rFonts w:ascii="Book Antiqua" w:eastAsia="Book Antiqua" w:hAnsi="Book Antiqua" w:cs="Book Antiqua"/>
          <w:color w:val="000000"/>
        </w:rPr>
        <w:t>gave precious advice in writing.</w:t>
      </w:r>
    </w:p>
    <w:p w14:paraId="0A8BE6B2" w14:textId="77777777" w:rsidR="00A77B3E" w:rsidRPr="00B84181" w:rsidRDefault="00A77B3E" w:rsidP="00B84181">
      <w:pPr>
        <w:snapToGrid w:val="0"/>
        <w:spacing w:line="360" w:lineRule="auto"/>
        <w:jc w:val="both"/>
        <w:rPr>
          <w:rFonts w:ascii="Book Antiqua" w:hAnsi="Book Antiqua"/>
        </w:rPr>
      </w:pPr>
    </w:p>
    <w:p w14:paraId="341DF675"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Supported by </w:t>
      </w:r>
      <w:r w:rsidRPr="00B84181">
        <w:rPr>
          <w:rFonts w:ascii="Book Antiqua" w:eastAsia="Book Antiqua" w:hAnsi="Book Antiqua" w:cs="Book Antiqua"/>
          <w:color w:val="000000"/>
        </w:rPr>
        <w:t>National Natural Science Foundation of China</w:t>
      </w:r>
      <w:r w:rsidR="00B06821"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No</w:t>
      </w:r>
      <w:r w:rsidR="001761DF">
        <w:rPr>
          <w:rFonts w:ascii="Book Antiqua" w:eastAsia="宋体" w:hAnsi="Book Antiqua" w:cs="宋体" w:hint="eastAsia"/>
          <w:color w:val="000000"/>
          <w:lang w:eastAsia="zh-CN"/>
        </w:rPr>
        <w:t>.</w:t>
      </w:r>
      <w:r w:rsidR="001761DF">
        <w:rPr>
          <w:rFonts w:ascii="Book Antiqua" w:eastAsia="宋体" w:hAnsi="Book Antiqua" w:cs="宋体"/>
          <w:color w:val="000000"/>
          <w:lang w:eastAsia="zh-CN"/>
        </w:rPr>
        <w:t xml:space="preserve"> </w:t>
      </w:r>
      <w:r w:rsidRPr="00B84181">
        <w:rPr>
          <w:rFonts w:ascii="Book Antiqua" w:eastAsia="Book Antiqua" w:hAnsi="Book Antiqua" w:cs="Book Antiqua"/>
          <w:color w:val="000000"/>
        </w:rPr>
        <w:t>81970494</w:t>
      </w:r>
      <w:r w:rsidR="009F0D59" w:rsidRPr="00B84181">
        <w:rPr>
          <w:rFonts w:ascii="Book Antiqua" w:eastAsia="Book Antiqua" w:hAnsi="Book Antiqua" w:cs="Book Antiqua"/>
          <w:color w:val="000000"/>
        </w:rPr>
        <w:t>.</w:t>
      </w:r>
    </w:p>
    <w:p w14:paraId="7C84BE64" w14:textId="77777777" w:rsidR="00A77B3E" w:rsidRPr="00B84181" w:rsidRDefault="00A77B3E" w:rsidP="00B84181">
      <w:pPr>
        <w:snapToGrid w:val="0"/>
        <w:spacing w:line="360" w:lineRule="auto"/>
        <w:jc w:val="both"/>
        <w:rPr>
          <w:rFonts w:ascii="Book Antiqua" w:hAnsi="Book Antiqua"/>
        </w:rPr>
      </w:pPr>
    </w:p>
    <w:p w14:paraId="0B890502" w14:textId="65978755" w:rsidR="00A77B3E" w:rsidRPr="00B84181" w:rsidRDefault="00AF229E" w:rsidP="001D45D4">
      <w:pPr>
        <w:snapToGrid w:val="0"/>
        <w:spacing w:line="360" w:lineRule="auto"/>
        <w:jc w:val="both"/>
        <w:rPr>
          <w:rFonts w:ascii="Book Antiqua" w:hAnsi="Book Antiqua"/>
        </w:rPr>
      </w:pPr>
      <w:r w:rsidRPr="00B84181">
        <w:rPr>
          <w:rFonts w:ascii="Book Antiqua" w:eastAsia="Book Antiqua" w:hAnsi="Book Antiqua" w:cs="Book Antiqua"/>
          <w:b/>
          <w:bCs/>
          <w:color w:val="000000"/>
        </w:rPr>
        <w:t>Corresponding author: Xiao</w:t>
      </w:r>
      <w:r w:rsidR="008F342E" w:rsidRPr="00B84181">
        <w:rPr>
          <w:rFonts w:ascii="Book Antiqua" w:eastAsia="Book Antiqua" w:hAnsi="Book Antiqua" w:cs="Book Antiqua"/>
          <w:b/>
          <w:bCs/>
          <w:color w:val="000000"/>
        </w:rPr>
        <w:t>-</w:t>
      </w:r>
      <w:r w:rsidRPr="00B84181">
        <w:rPr>
          <w:rFonts w:ascii="Book Antiqua" w:eastAsia="Book Antiqua" w:hAnsi="Book Antiqua" w:cs="Book Antiqua"/>
          <w:b/>
          <w:bCs/>
          <w:caps/>
          <w:color w:val="000000"/>
        </w:rPr>
        <w:t>y</w:t>
      </w:r>
      <w:r w:rsidRPr="00B84181">
        <w:rPr>
          <w:rFonts w:ascii="Book Antiqua" w:eastAsia="Book Antiqua" w:hAnsi="Book Antiqua" w:cs="Book Antiqua"/>
          <w:b/>
          <w:bCs/>
          <w:color w:val="000000"/>
        </w:rPr>
        <w:t>an Wang, MD, Chief Doctor,</w:t>
      </w:r>
      <w:r w:rsidR="0080530B" w:rsidRPr="00B84181">
        <w:rPr>
          <w:rFonts w:ascii="Book Antiqua" w:eastAsia="Book Antiqua" w:hAnsi="Book Antiqua" w:cs="Book Antiqua"/>
          <w:bCs/>
          <w:color w:val="000000"/>
        </w:rPr>
        <w:t xml:space="preserve"> Department of </w:t>
      </w:r>
      <w:r w:rsidRPr="00B84181">
        <w:rPr>
          <w:rFonts w:ascii="Book Antiqua" w:eastAsia="Book Antiqua" w:hAnsi="Book Antiqua" w:cs="Book Antiqua"/>
          <w:color w:val="000000"/>
        </w:rPr>
        <w:t xml:space="preserve">Gastroenterology, </w:t>
      </w:r>
      <w:r w:rsidR="00755EC1" w:rsidRPr="00B84181">
        <w:rPr>
          <w:rFonts w:ascii="Book Antiqua" w:eastAsia="Book Antiqua" w:hAnsi="Book Antiqua" w:cs="Book Antiqua"/>
          <w:color w:val="000000"/>
        </w:rPr>
        <w:t>T</w:t>
      </w:r>
      <w:r w:rsidRPr="00B84181">
        <w:rPr>
          <w:rFonts w:ascii="Book Antiqua" w:eastAsia="Book Antiqua" w:hAnsi="Book Antiqua" w:cs="Book Antiqua"/>
          <w:color w:val="000000"/>
        </w:rPr>
        <w:t xml:space="preserve">he </w:t>
      </w:r>
      <w:r w:rsidRPr="00B84181">
        <w:rPr>
          <w:rFonts w:ascii="Book Antiqua" w:eastAsia="Book Antiqua" w:hAnsi="Book Antiqua" w:cs="Book Antiqua"/>
          <w:caps/>
          <w:color w:val="000000"/>
        </w:rPr>
        <w:t>t</w:t>
      </w:r>
      <w:r w:rsidRPr="00B84181">
        <w:rPr>
          <w:rFonts w:ascii="Book Antiqua" w:eastAsia="Book Antiqua" w:hAnsi="Book Antiqua" w:cs="Book Antiqua"/>
          <w:color w:val="000000"/>
        </w:rPr>
        <w:t xml:space="preserve">hird Xiangya </w:t>
      </w:r>
      <w:r w:rsidRPr="00B84181">
        <w:rPr>
          <w:rFonts w:ascii="Book Antiqua" w:eastAsia="Book Antiqua" w:hAnsi="Book Antiqua" w:cs="Book Antiqua"/>
          <w:caps/>
          <w:color w:val="000000"/>
        </w:rPr>
        <w:t>h</w:t>
      </w:r>
      <w:r w:rsidRPr="00B84181">
        <w:rPr>
          <w:rFonts w:ascii="Book Antiqua" w:eastAsia="Book Antiqua" w:hAnsi="Book Antiqua" w:cs="Book Antiqua"/>
          <w:color w:val="000000"/>
        </w:rPr>
        <w:t xml:space="preserve">ospital of Central South University, </w:t>
      </w:r>
      <w:r w:rsidR="007861B8" w:rsidRPr="00B84181">
        <w:rPr>
          <w:rFonts w:ascii="Book Antiqua" w:eastAsia="Book Antiqua" w:hAnsi="Book Antiqua" w:cs="Book Antiqua"/>
          <w:color w:val="000000"/>
        </w:rPr>
        <w:t>No. 138</w:t>
      </w:r>
      <w:r w:rsidR="00132CF4">
        <w:rPr>
          <w:rFonts w:ascii="Book Antiqua" w:eastAsia="Book Antiqua" w:hAnsi="Book Antiqua" w:cs="Book Antiqua"/>
          <w:color w:val="000000"/>
        </w:rPr>
        <w:t xml:space="preserve"> </w:t>
      </w:r>
      <w:r w:rsidRPr="00B84181">
        <w:rPr>
          <w:rFonts w:ascii="Book Antiqua" w:eastAsia="Book Antiqua" w:hAnsi="Book Antiqua" w:cs="Book Antiqua"/>
          <w:caps/>
          <w:color w:val="000000"/>
        </w:rPr>
        <w:t>t</w:t>
      </w:r>
      <w:r w:rsidRPr="00B84181">
        <w:rPr>
          <w:rFonts w:ascii="Book Antiqua" w:eastAsia="Book Antiqua" w:hAnsi="Book Antiqua" w:cs="Book Antiqua"/>
          <w:color w:val="000000"/>
        </w:rPr>
        <w:t xml:space="preserve">ongzipo </w:t>
      </w:r>
      <w:r w:rsidRPr="00B84181">
        <w:rPr>
          <w:rFonts w:ascii="Book Antiqua" w:eastAsia="Book Antiqua" w:hAnsi="Book Antiqua" w:cs="Book Antiqua"/>
          <w:caps/>
          <w:color w:val="000000"/>
        </w:rPr>
        <w:t>r</w:t>
      </w:r>
      <w:r w:rsidRPr="00B84181">
        <w:rPr>
          <w:rFonts w:ascii="Book Antiqua" w:eastAsia="Book Antiqua" w:hAnsi="Book Antiqua" w:cs="Book Antiqua"/>
          <w:color w:val="000000"/>
        </w:rPr>
        <w:t xml:space="preserve">oad, </w:t>
      </w:r>
      <w:r w:rsidR="00530BD7" w:rsidRPr="00B84181">
        <w:rPr>
          <w:rFonts w:ascii="Book Antiqua" w:eastAsia="Book Antiqua" w:hAnsi="Book Antiqua" w:cs="Book Antiqua"/>
          <w:color w:val="000000"/>
        </w:rPr>
        <w:t xml:space="preserve">Yuelu District, </w:t>
      </w:r>
      <w:r w:rsidRPr="00B84181">
        <w:rPr>
          <w:rFonts w:ascii="Book Antiqua" w:eastAsia="Book Antiqua" w:hAnsi="Book Antiqua" w:cs="Book Antiqua"/>
          <w:caps/>
          <w:color w:val="000000"/>
        </w:rPr>
        <w:t>c</w:t>
      </w:r>
      <w:r w:rsidRPr="00B84181">
        <w:rPr>
          <w:rFonts w:ascii="Book Antiqua" w:eastAsia="Book Antiqua" w:hAnsi="Book Antiqua" w:cs="Book Antiqua"/>
          <w:color w:val="000000"/>
        </w:rPr>
        <w:t>hangsha 4100</w:t>
      </w:r>
      <w:r w:rsidR="005213CC" w:rsidRPr="00B84181">
        <w:rPr>
          <w:rFonts w:ascii="Book Antiqua" w:eastAsia="Book Antiqua" w:hAnsi="Book Antiqua" w:cs="Book Antiqua"/>
          <w:color w:val="000000"/>
        </w:rPr>
        <w:t>13</w:t>
      </w:r>
      <w:r w:rsidRPr="00B84181">
        <w:rPr>
          <w:rFonts w:ascii="Book Antiqua" w:eastAsia="Book Antiqua" w:hAnsi="Book Antiqua" w:cs="Book Antiqua"/>
          <w:color w:val="000000"/>
        </w:rPr>
        <w:t xml:space="preserve">, </w:t>
      </w:r>
      <w:r w:rsidR="009C699C" w:rsidRPr="00B84181">
        <w:rPr>
          <w:rFonts w:ascii="Book Antiqua" w:eastAsia="Book Antiqua" w:hAnsi="Book Antiqua" w:cs="Book Antiqua"/>
          <w:color w:val="000000"/>
        </w:rPr>
        <w:t>Hunan Province,</w:t>
      </w:r>
      <w:r w:rsidR="007861B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China. wxy220011@163.com</w:t>
      </w:r>
    </w:p>
    <w:p w14:paraId="2291C8D0" w14:textId="77777777" w:rsidR="00A77B3E" w:rsidRPr="00B84181" w:rsidRDefault="00A77B3E" w:rsidP="00B84181">
      <w:pPr>
        <w:snapToGrid w:val="0"/>
        <w:spacing w:line="360" w:lineRule="auto"/>
        <w:jc w:val="both"/>
        <w:rPr>
          <w:rFonts w:ascii="Book Antiqua" w:hAnsi="Book Antiqua"/>
        </w:rPr>
      </w:pPr>
    </w:p>
    <w:p w14:paraId="4DD1980C"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Received: </w:t>
      </w:r>
      <w:r w:rsidRPr="00B84181">
        <w:rPr>
          <w:rFonts w:ascii="Book Antiqua" w:eastAsia="Book Antiqua" w:hAnsi="Book Antiqua" w:cs="Book Antiqua"/>
          <w:color w:val="000000"/>
        </w:rPr>
        <w:t>July 8, 2020</w:t>
      </w:r>
    </w:p>
    <w:p w14:paraId="7CC2DEF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Revised: </w:t>
      </w:r>
      <w:r w:rsidR="0018106F" w:rsidRPr="00B84181">
        <w:rPr>
          <w:rFonts w:ascii="Book Antiqua" w:eastAsia="Book Antiqua" w:hAnsi="Book Antiqua" w:cs="Book Antiqua"/>
          <w:color w:val="000000"/>
        </w:rPr>
        <w:t>July 28, 2020</w:t>
      </w:r>
    </w:p>
    <w:p w14:paraId="5AEFDAE8" w14:textId="7582AC79" w:rsidR="00A77B3E" w:rsidRPr="009206E8" w:rsidRDefault="00AF229E" w:rsidP="009206E8">
      <w:pPr>
        <w:snapToGrid w:val="0"/>
        <w:spacing w:line="360" w:lineRule="auto"/>
        <w:rPr>
          <w:rFonts w:ascii="Book Antiqua" w:hAnsi="Book Antiqua" w:cs="Arial"/>
          <w:color w:val="000000" w:themeColor="text1"/>
          <w:shd w:val="clear" w:color="auto" w:fill="FFFFFF"/>
        </w:rPr>
      </w:pPr>
      <w:r w:rsidRPr="00B84181">
        <w:rPr>
          <w:rFonts w:ascii="Book Antiqua" w:eastAsia="Book Antiqua" w:hAnsi="Book Antiqua" w:cs="Book Antiqua"/>
          <w:b/>
          <w:bCs/>
          <w:color w:val="000000"/>
        </w:rPr>
        <w:t xml:space="preserve">Accepted: </w:t>
      </w:r>
      <w:r w:rsidR="009206E8">
        <w:rPr>
          <w:rFonts w:ascii="Book Antiqua" w:hAnsi="Book Antiqua" w:cs="Arial"/>
          <w:color w:val="000000" w:themeColor="text1"/>
          <w:shd w:val="clear" w:color="auto" w:fill="FFFFFF"/>
        </w:rPr>
        <w:t>August 26, 2020</w:t>
      </w:r>
    </w:p>
    <w:p w14:paraId="3EADCCD3" w14:textId="60B32048"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Published online: </w:t>
      </w:r>
      <w:r w:rsidR="00422638" w:rsidRPr="00422638">
        <w:rPr>
          <w:rFonts w:ascii="Book Antiqua" w:eastAsia="Book Antiqua" w:hAnsi="Book Antiqua" w:cs="Book Antiqua"/>
          <w:bCs/>
          <w:color w:val="000000"/>
        </w:rPr>
        <w:t>September 26</w:t>
      </w:r>
      <w:r w:rsidR="00422638" w:rsidRPr="00422638">
        <w:rPr>
          <w:rFonts w:ascii="Book Antiqua" w:eastAsia="宋体" w:hAnsi="Book Antiqua" w:cs="Book Antiqua" w:hint="eastAsia"/>
          <w:bCs/>
          <w:color w:val="000000"/>
          <w:lang w:eastAsia="zh-CN"/>
        </w:rPr>
        <w:t>, 2020</w:t>
      </w:r>
    </w:p>
    <w:p w14:paraId="2C978CA0" w14:textId="77777777" w:rsidR="00A77B3E" w:rsidRPr="00B84181" w:rsidRDefault="00A77B3E" w:rsidP="00B84181">
      <w:pPr>
        <w:snapToGrid w:val="0"/>
        <w:spacing w:line="360" w:lineRule="auto"/>
        <w:jc w:val="both"/>
        <w:rPr>
          <w:rFonts w:ascii="Book Antiqua" w:hAnsi="Book Antiqua"/>
        </w:rPr>
        <w:sectPr w:rsidR="00A77B3E" w:rsidRPr="00B84181" w:rsidSect="00B84181">
          <w:footerReference w:type="default" r:id="rId7"/>
          <w:pgSz w:w="12240" w:h="15840"/>
          <w:pgMar w:top="1440" w:right="1800" w:bottom="1440" w:left="1800" w:header="720" w:footer="720" w:gutter="0"/>
          <w:cols w:space="720"/>
          <w:docGrid w:linePitch="360"/>
        </w:sectPr>
      </w:pPr>
    </w:p>
    <w:p w14:paraId="4CFAA506"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lastRenderedPageBreak/>
        <w:t>Abstract</w:t>
      </w:r>
    </w:p>
    <w:p w14:paraId="4699BB49" w14:textId="63CD2E8A" w:rsidR="00A77B3E" w:rsidRPr="00B84181" w:rsidRDefault="00407F12" w:rsidP="00B84181">
      <w:pPr>
        <w:snapToGrid w:val="0"/>
        <w:spacing w:line="360" w:lineRule="auto"/>
        <w:jc w:val="both"/>
        <w:rPr>
          <w:rFonts w:ascii="Book Antiqua" w:hAnsi="Book Antiqua"/>
        </w:rPr>
      </w:pPr>
      <w:r w:rsidRPr="00B84181">
        <w:rPr>
          <w:rFonts w:ascii="Book Antiqua" w:eastAsia="Book Antiqua" w:hAnsi="Book Antiqua" w:cs="Book Antiqua"/>
          <w:color w:val="000000"/>
        </w:rPr>
        <w:t xml:space="preserve">Coronavirus disease-2019 (COVID-19) </w:t>
      </w:r>
      <w:r w:rsidR="00AF229E" w:rsidRPr="00B84181">
        <w:rPr>
          <w:rFonts w:ascii="Book Antiqua" w:eastAsia="Book Antiqua" w:hAnsi="Book Antiqua" w:cs="Book Antiqua"/>
          <w:color w:val="000000"/>
        </w:rPr>
        <w:t>has so far caused hundreds of mortalities worldwide. Although respiratory symptoms are the main complication in COVID-19 patients, the disease is also associated with gastrointestinal problems</w:t>
      </w:r>
      <w:r w:rsidR="00EF7234">
        <w:rPr>
          <w:rFonts w:ascii="Book Antiqua" w:eastAsia="Book Antiqua" w:hAnsi="Book Antiqua" w:cs="Book Antiqua"/>
          <w:color w:val="000000"/>
        </w:rPr>
        <w:t xml:space="preserve">, with </w:t>
      </w:r>
      <w:r w:rsidR="00AF229E" w:rsidRPr="00B84181">
        <w:rPr>
          <w:rFonts w:ascii="Book Antiqua" w:eastAsia="Book Antiqua" w:hAnsi="Book Antiqua" w:cs="Book Antiqua"/>
          <w:color w:val="000000"/>
        </w:rPr>
        <w:t xml:space="preserve">diarrhea, nausea, and vomiting </w:t>
      </w:r>
      <w:r w:rsidR="00EF7234">
        <w:rPr>
          <w:rFonts w:ascii="Book Antiqua" w:eastAsia="Book Antiqua" w:hAnsi="Book Antiqua" w:cs="Book Antiqua"/>
          <w:color w:val="000000"/>
        </w:rPr>
        <w:t>being</w:t>
      </w:r>
      <w:r w:rsidR="00EF7234" w:rsidRPr="00B84181">
        <w:rPr>
          <w:rFonts w:ascii="Book Antiqua" w:eastAsia="Book Antiqua" w:hAnsi="Book Antiqua" w:cs="Book Antiqua"/>
          <w:color w:val="000000"/>
        </w:rPr>
        <w:t xml:space="preserve"> </w:t>
      </w:r>
      <w:r w:rsidR="00AF229E" w:rsidRPr="00B84181">
        <w:rPr>
          <w:rFonts w:ascii="Book Antiqua" w:eastAsia="Book Antiqua" w:hAnsi="Book Antiqua" w:cs="Book Antiqua"/>
          <w:color w:val="000000"/>
        </w:rPr>
        <w:t>primary COVID-19 symptoms. Thus</w:t>
      </w:r>
      <w:r w:rsidR="00EF7234">
        <w:rPr>
          <w:rFonts w:ascii="Book Antiqua" w:eastAsia="Book Antiqua" w:hAnsi="Book Antiqua" w:cs="Book Antiqua"/>
          <w:color w:val="000000"/>
        </w:rPr>
        <w:t>,</w:t>
      </w:r>
      <w:r w:rsidR="00AF229E" w:rsidRPr="00B84181">
        <w:rPr>
          <w:rFonts w:ascii="Book Antiqua" w:eastAsia="Book Antiqua" w:hAnsi="Book Antiqua" w:cs="Book Antiqua"/>
          <w:color w:val="000000"/>
        </w:rPr>
        <w:t xml:space="preserve"> cancer</w:t>
      </w:r>
      <w:r w:rsidR="007017BD">
        <w:rPr>
          <w:rFonts w:ascii="Book Antiqua" w:eastAsia="Book Antiqua" w:hAnsi="Book Antiqua" w:cs="Book Antiqua"/>
          <w:color w:val="000000"/>
        </w:rPr>
        <w:t xml:space="preserve"> and </w:t>
      </w:r>
      <w:r w:rsidR="00AF229E" w:rsidRPr="00B84181">
        <w:rPr>
          <w:rFonts w:ascii="Book Antiqua" w:eastAsia="Book Antiqua" w:hAnsi="Book Antiqua" w:cs="Book Antiqua"/>
          <w:color w:val="000000"/>
        </w:rPr>
        <w:t xml:space="preserve">inflammatory bowel disease (IBD) management, </w:t>
      </w:r>
      <w:r w:rsidR="00AF229E" w:rsidRPr="007017BD">
        <w:rPr>
          <w:rFonts w:ascii="Book Antiqua" w:eastAsia="Book Antiqua" w:hAnsi="Book Antiqua" w:cs="Book Antiqua"/>
          <w:color w:val="000000"/>
        </w:rPr>
        <w:t>stool viral tests</w:t>
      </w:r>
      <w:r w:rsidR="00AF229E" w:rsidRPr="00B84181">
        <w:rPr>
          <w:rFonts w:ascii="Book Antiqua" w:eastAsia="Book Antiqua" w:hAnsi="Book Antiqua" w:cs="Book Antiqua"/>
          <w:color w:val="000000"/>
        </w:rPr>
        <w:t xml:space="preserve">, and virus exposure are major concerns in </w:t>
      </w:r>
      <w:r w:rsidR="00EF7234">
        <w:rPr>
          <w:rFonts w:ascii="Book Antiqua" w:eastAsia="Book Antiqua" w:hAnsi="Book Antiqua" w:cs="Book Antiqua"/>
          <w:color w:val="000000"/>
        </w:rPr>
        <w:t xml:space="preserve">the context of </w:t>
      </w:r>
      <w:r w:rsidR="00AF229E" w:rsidRPr="00B84181">
        <w:rPr>
          <w:rFonts w:ascii="Book Antiqua" w:eastAsia="Book Antiqua" w:hAnsi="Book Antiqua" w:cs="Book Antiqua"/>
          <w:color w:val="000000"/>
        </w:rPr>
        <w:t xml:space="preserve">COVID-19 </w:t>
      </w:r>
      <w:r w:rsidR="00EF7234">
        <w:rPr>
          <w:rFonts w:ascii="Book Antiqua" w:eastAsia="Book Antiqua" w:hAnsi="Book Antiqua" w:cs="Book Antiqua"/>
          <w:color w:val="000000"/>
        </w:rPr>
        <w:t>epidemic</w:t>
      </w:r>
      <w:r w:rsidR="00AF229E" w:rsidRPr="00B84181">
        <w:rPr>
          <w:rFonts w:ascii="Book Antiqua" w:eastAsia="Book Antiqua" w:hAnsi="Book Antiqua" w:cs="Book Antiqua"/>
          <w:color w:val="000000"/>
        </w:rPr>
        <w:t xml:space="preserve">. In </w:t>
      </w:r>
      <w:r w:rsidR="007017BD">
        <w:rPr>
          <w:rFonts w:ascii="Book Antiqua" w:eastAsia="Book Antiqua" w:hAnsi="Book Antiqua" w:cs="Book Antiqua"/>
          <w:color w:val="000000"/>
        </w:rPr>
        <w:t xml:space="preserve">patients with </w:t>
      </w:r>
      <w:r w:rsidR="00AF229E" w:rsidRPr="00B84181">
        <w:rPr>
          <w:rFonts w:ascii="Book Antiqua" w:eastAsia="Book Antiqua" w:hAnsi="Book Antiqua" w:cs="Book Antiqua"/>
          <w:color w:val="000000"/>
        </w:rPr>
        <w:t xml:space="preserve">colorectal cancer and IBD, </w:t>
      </w:r>
      <w:r w:rsidR="00EF7234">
        <w:rPr>
          <w:rFonts w:ascii="Book Antiqua" w:eastAsia="Book Antiqua" w:hAnsi="Book Antiqua" w:cs="Book Antiqua"/>
          <w:color w:val="000000"/>
        </w:rPr>
        <w:t xml:space="preserve">the </w:t>
      </w:r>
      <w:r w:rsidR="00AF229E" w:rsidRPr="00B84181">
        <w:rPr>
          <w:rFonts w:ascii="Book Antiqua" w:eastAsia="Book Antiqua" w:hAnsi="Book Antiqua" w:cs="Book Antiqua"/>
          <w:color w:val="000000"/>
        </w:rPr>
        <w:t xml:space="preserve">colonic mucosa exhibits elevated </w:t>
      </w:r>
      <w:r w:rsidR="003B0B0F" w:rsidRPr="00B84181">
        <w:rPr>
          <w:rFonts w:ascii="Book Antiqua" w:eastAsia="Book Antiqua" w:hAnsi="Book Antiqua" w:cs="Book Antiqua"/>
          <w:color w:val="000000"/>
        </w:rPr>
        <w:t xml:space="preserve">angiotensin-converting enzyme 2 </w:t>
      </w:r>
      <w:r w:rsidR="00AF229E" w:rsidRPr="00B84181">
        <w:rPr>
          <w:rFonts w:ascii="Book Antiqua" w:eastAsia="Book Antiqua" w:hAnsi="Book Antiqua" w:cs="Book Antiqua"/>
          <w:color w:val="000000"/>
        </w:rPr>
        <w:t xml:space="preserve">receptor levels, enhancing COVID-19 susceptibility. In some cases, </w:t>
      </w:r>
      <w:r w:rsidR="00EF7234" w:rsidRPr="00B84181">
        <w:rPr>
          <w:rFonts w:ascii="Book Antiqua" w:eastAsia="Book Antiqua" w:hAnsi="Book Antiqua" w:cs="Book Antiqua"/>
          <w:color w:val="000000"/>
        </w:rPr>
        <w:t xml:space="preserve">positive </w:t>
      </w:r>
      <w:r w:rsidR="00AF229E" w:rsidRPr="007017BD">
        <w:rPr>
          <w:rFonts w:ascii="Book Antiqua" w:eastAsia="Book Antiqua" w:hAnsi="Book Antiqua" w:cs="Book Antiqua"/>
          <w:color w:val="000000"/>
        </w:rPr>
        <w:t>viral stool tests</w:t>
      </w:r>
      <w:r w:rsidR="00AF229E" w:rsidRPr="00B84181">
        <w:rPr>
          <w:rFonts w:ascii="Book Antiqua" w:eastAsia="Book Antiqua" w:hAnsi="Book Antiqua" w:cs="Book Antiqua"/>
          <w:color w:val="000000"/>
        </w:rPr>
        <w:t xml:space="preserve"> may be the only indicator of infection at admission or after leaving quarantine. Without supplemental stool tests, the risk of undetected COVID-19 transmission is high. Moreover, viral exposure during the regular or emergency endoscopic examination should be avoided. We carefully discuss key gastrointestinal concerns with regard to COVID-19 and call for more attention to such problems.</w:t>
      </w:r>
    </w:p>
    <w:p w14:paraId="12B2ACC6" w14:textId="77777777" w:rsidR="00A77B3E" w:rsidRPr="00B84181" w:rsidRDefault="00A77B3E" w:rsidP="00B84181">
      <w:pPr>
        <w:snapToGrid w:val="0"/>
        <w:spacing w:line="360" w:lineRule="auto"/>
        <w:jc w:val="both"/>
        <w:rPr>
          <w:rFonts w:ascii="Book Antiqua" w:hAnsi="Book Antiqua"/>
        </w:rPr>
      </w:pPr>
    </w:p>
    <w:p w14:paraId="6B9AE5D1"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Key words: </w:t>
      </w:r>
      <w:r w:rsidRPr="00B84181">
        <w:rPr>
          <w:rFonts w:ascii="Book Antiqua" w:eastAsia="Book Antiqua" w:hAnsi="Book Antiqua" w:cs="Book Antiqua"/>
          <w:color w:val="000000"/>
        </w:rPr>
        <w:t>COVID-19; SARS-CoV-2; Diarrhea; Colorectal can</w:t>
      </w:r>
      <w:r w:rsidR="003377F3" w:rsidRPr="00B84181">
        <w:rPr>
          <w:rFonts w:ascii="Book Antiqua" w:eastAsia="Book Antiqua" w:hAnsi="Book Antiqua" w:cs="Book Antiqua"/>
          <w:color w:val="000000"/>
        </w:rPr>
        <w:t>cer; Inflammatory bowel disease</w:t>
      </w:r>
      <w:r w:rsidRPr="00B84181">
        <w:rPr>
          <w:rFonts w:ascii="Book Antiqua" w:eastAsia="Book Antiqua" w:hAnsi="Book Antiqua" w:cs="Book Antiqua"/>
          <w:color w:val="000000"/>
        </w:rPr>
        <w:t>; Stool tests</w:t>
      </w:r>
    </w:p>
    <w:p w14:paraId="306F847A" w14:textId="77777777" w:rsidR="00A77B3E" w:rsidRPr="00B84181" w:rsidRDefault="00A77B3E" w:rsidP="00B84181">
      <w:pPr>
        <w:snapToGrid w:val="0"/>
        <w:spacing w:line="360" w:lineRule="auto"/>
        <w:jc w:val="both"/>
        <w:rPr>
          <w:rFonts w:ascii="Book Antiqua" w:hAnsi="Book Antiqua"/>
        </w:rPr>
      </w:pPr>
    </w:p>
    <w:p w14:paraId="6F71DF55" w14:textId="58CA6A7C" w:rsidR="00EA4543" w:rsidRDefault="00EA4543" w:rsidP="00B84181">
      <w:pPr>
        <w:snapToGrid w:val="0"/>
        <w:spacing w:line="360" w:lineRule="auto"/>
        <w:jc w:val="both"/>
        <w:rPr>
          <w:rFonts w:ascii="Book Antiqua" w:hAnsi="Book Antiqua" w:cs="Book Antiqua" w:hint="eastAsia"/>
          <w:color w:val="000000"/>
          <w:lang w:eastAsia="zh-CN"/>
        </w:rPr>
      </w:pPr>
      <w:r w:rsidRPr="00EA4543">
        <w:rPr>
          <w:rFonts w:ascii="Book Antiqua" w:hAnsi="Book Antiqua" w:cs="Book Antiqua" w:hint="eastAsia"/>
          <w:b/>
          <w:color w:val="000000"/>
          <w:lang w:eastAsia="zh-CN"/>
        </w:rPr>
        <w:t xml:space="preserve">Citation: </w:t>
      </w:r>
      <w:r w:rsidR="00AF229E" w:rsidRPr="00B84181">
        <w:rPr>
          <w:rFonts w:ascii="Book Antiqua" w:eastAsia="Book Antiqua" w:hAnsi="Book Antiqua" w:cs="Book Antiqua"/>
          <w:color w:val="000000"/>
        </w:rPr>
        <w:t>Nie K, Yang Y</w:t>
      </w:r>
      <w:r w:rsidR="00C41CB5" w:rsidRPr="00B84181">
        <w:rPr>
          <w:rFonts w:ascii="Book Antiqua" w:eastAsia="Book Antiqua" w:hAnsi="Book Antiqua" w:cs="Book Antiqua"/>
          <w:color w:val="000000"/>
        </w:rPr>
        <w:t>Y</w:t>
      </w:r>
      <w:r w:rsidR="00AF229E" w:rsidRPr="00B84181">
        <w:rPr>
          <w:rFonts w:ascii="Book Antiqua" w:eastAsia="Book Antiqua" w:hAnsi="Book Antiqua" w:cs="Book Antiqua"/>
          <w:color w:val="000000"/>
        </w:rPr>
        <w:t>, Deng M</w:t>
      </w:r>
      <w:r w:rsidR="00C41CB5" w:rsidRPr="00B84181">
        <w:rPr>
          <w:rFonts w:ascii="Book Antiqua" w:eastAsia="Book Antiqua" w:hAnsi="Book Antiqua" w:cs="Book Antiqua"/>
          <w:color w:val="000000"/>
        </w:rPr>
        <w:t>Z</w:t>
      </w:r>
      <w:r w:rsidR="00AF229E" w:rsidRPr="00B84181">
        <w:rPr>
          <w:rFonts w:ascii="Book Antiqua" w:eastAsia="Book Antiqua" w:hAnsi="Book Antiqua" w:cs="Book Antiqua"/>
          <w:color w:val="000000"/>
        </w:rPr>
        <w:t>, Wang X</w:t>
      </w:r>
      <w:r w:rsidR="00C41CB5" w:rsidRPr="00B84181">
        <w:rPr>
          <w:rFonts w:ascii="Book Antiqua" w:eastAsia="Book Antiqua" w:hAnsi="Book Antiqua" w:cs="Book Antiqua"/>
          <w:color w:val="000000"/>
        </w:rPr>
        <w:t>Y</w:t>
      </w:r>
      <w:r w:rsidR="00AF229E" w:rsidRPr="00B84181">
        <w:rPr>
          <w:rFonts w:ascii="Book Antiqua" w:eastAsia="Book Antiqua" w:hAnsi="Book Antiqua" w:cs="Book Antiqua"/>
          <w:color w:val="000000"/>
        </w:rPr>
        <w:t xml:space="preserve">. Gastrointestinal insights during the COVID-19 epidemic. </w:t>
      </w:r>
      <w:r w:rsidR="00AF229E" w:rsidRPr="00B84181">
        <w:rPr>
          <w:rFonts w:ascii="Book Antiqua" w:eastAsia="Book Antiqua" w:hAnsi="Book Antiqua" w:cs="Book Antiqua"/>
          <w:i/>
          <w:iCs/>
          <w:color w:val="000000"/>
        </w:rPr>
        <w:t>World J Clin Cases</w:t>
      </w:r>
      <w:r w:rsidR="00AF229E" w:rsidRPr="00B84181">
        <w:rPr>
          <w:rFonts w:ascii="Book Antiqua" w:eastAsia="Book Antiqua" w:hAnsi="Book Antiqua" w:cs="Book Antiqua"/>
          <w:color w:val="000000"/>
        </w:rPr>
        <w:t xml:space="preserve"> 2020; </w:t>
      </w:r>
      <w:r w:rsidR="00422638" w:rsidRPr="00422638">
        <w:rPr>
          <w:rFonts w:ascii="Book Antiqua" w:eastAsia="Book Antiqua" w:hAnsi="Book Antiqua" w:cs="Book Antiqua"/>
          <w:color w:val="000000"/>
        </w:rPr>
        <w:t>8(1</w:t>
      </w:r>
      <w:r w:rsidR="00422638" w:rsidRPr="00422638">
        <w:rPr>
          <w:rFonts w:ascii="Book Antiqua" w:eastAsia="宋体" w:hAnsi="Book Antiqua" w:cs="Book Antiqua" w:hint="eastAsia"/>
          <w:color w:val="000000"/>
          <w:lang w:eastAsia="zh-CN"/>
        </w:rPr>
        <w:t>8</w:t>
      </w:r>
      <w:r w:rsidR="00422638" w:rsidRPr="00422638">
        <w:rPr>
          <w:rFonts w:ascii="Book Antiqua" w:eastAsia="Book Antiqua" w:hAnsi="Book Antiqua" w:cs="Book Antiqua"/>
          <w:color w:val="000000"/>
        </w:rPr>
        <w:t xml:space="preserve">): </w:t>
      </w:r>
      <w:r w:rsidR="001B35DD" w:rsidRPr="001B35DD">
        <w:rPr>
          <w:rFonts w:ascii="Book Antiqua" w:eastAsia="Book Antiqua" w:hAnsi="Book Antiqua" w:cs="Book Antiqua"/>
          <w:color w:val="000000"/>
        </w:rPr>
        <w:t>3934-3941</w:t>
      </w:r>
      <w:r w:rsidR="00422638" w:rsidRPr="00422638">
        <w:rPr>
          <w:rFonts w:ascii="Book Antiqua" w:eastAsia="Book Antiqua" w:hAnsi="Book Antiqua" w:cs="Book Antiqua"/>
          <w:color w:val="000000"/>
        </w:rPr>
        <w:t xml:space="preserve">  </w:t>
      </w:r>
    </w:p>
    <w:p w14:paraId="36692F7C" w14:textId="77777777" w:rsidR="00EA4543" w:rsidRDefault="00422638" w:rsidP="00B84181">
      <w:pPr>
        <w:snapToGrid w:val="0"/>
        <w:spacing w:line="360" w:lineRule="auto"/>
        <w:jc w:val="both"/>
        <w:rPr>
          <w:rFonts w:ascii="Book Antiqua" w:hAnsi="Book Antiqua" w:cs="Book Antiqua" w:hint="eastAsia"/>
          <w:color w:val="000000"/>
          <w:lang w:eastAsia="zh-CN"/>
        </w:rPr>
      </w:pPr>
      <w:r w:rsidRPr="00EA4543">
        <w:rPr>
          <w:rFonts w:ascii="Book Antiqua" w:eastAsia="Book Antiqua" w:hAnsi="Book Antiqua" w:cs="Book Antiqua"/>
          <w:b/>
          <w:color w:val="000000"/>
        </w:rPr>
        <w:t>URL:</w:t>
      </w:r>
      <w:r w:rsidRPr="00422638">
        <w:rPr>
          <w:rFonts w:ascii="Book Antiqua" w:eastAsia="Book Antiqua" w:hAnsi="Book Antiqua" w:cs="Book Antiqua"/>
          <w:color w:val="000000"/>
        </w:rPr>
        <w:t xml:space="preserve"> https://www.wjgnet.com/2307-8960/full/v8/i1</w:t>
      </w:r>
      <w:r w:rsidRPr="00422638">
        <w:rPr>
          <w:rFonts w:ascii="Book Antiqua" w:eastAsia="宋体" w:hAnsi="Book Antiqua" w:cs="Book Antiqua" w:hint="eastAsia"/>
          <w:color w:val="000000"/>
          <w:lang w:eastAsia="zh-CN"/>
        </w:rPr>
        <w:t>8</w:t>
      </w:r>
      <w:r w:rsidRPr="00422638">
        <w:rPr>
          <w:rFonts w:ascii="Book Antiqua" w:eastAsia="Book Antiqua" w:hAnsi="Book Antiqua" w:cs="Book Antiqua"/>
          <w:color w:val="000000"/>
        </w:rPr>
        <w:t>/</w:t>
      </w:r>
      <w:r w:rsidR="001B35DD">
        <w:rPr>
          <w:rFonts w:ascii="Book Antiqua" w:hAnsi="Book Antiqua" w:cs="Book Antiqua" w:hint="eastAsia"/>
          <w:color w:val="000000"/>
          <w:lang w:eastAsia="zh-CN"/>
        </w:rPr>
        <w:t>3934</w:t>
      </w:r>
      <w:r w:rsidRPr="00422638">
        <w:rPr>
          <w:rFonts w:ascii="Book Antiqua" w:eastAsia="Book Antiqua" w:hAnsi="Book Antiqua" w:cs="Book Antiqua"/>
          <w:color w:val="000000"/>
        </w:rPr>
        <w:t xml:space="preserve">.htm  </w:t>
      </w:r>
    </w:p>
    <w:p w14:paraId="413A1868" w14:textId="7C4F84E1" w:rsidR="00A77B3E" w:rsidRPr="001B35DD" w:rsidRDefault="00422638" w:rsidP="00B84181">
      <w:pPr>
        <w:snapToGrid w:val="0"/>
        <w:spacing w:line="360" w:lineRule="auto"/>
        <w:jc w:val="both"/>
        <w:rPr>
          <w:rFonts w:ascii="Book Antiqua" w:hAnsi="Book Antiqua" w:hint="eastAsia"/>
          <w:lang w:eastAsia="zh-CN"/>
        </w:rPr>
      </w:pPr>
      <w:bookmarkStart w:id="0" w:name="_GoBack"/>
      <w:r w:rsidRPr="00EA4543">
        <w:rPr>
          <w:rFonts w:ascii="Book Antiqua" w:eastAsia="Book Antiqua" w:hAnsi="Book Antiqua" w:cs="Book Antiqua"/>
          <w:b/>
          <w:color w:val="000000"/>
        </w:rPr>
        <w:t xml:space="preserve">DOI: </w:t>
      </w:r>
      <w:bookmarkEnd w:id="0"/>
      <w:r w:rsidRPr="00422638">
        <w:rPr>
          <w:rFonts w:ascii="Book Antiqua" w:eastAsia="Book Antiqua" w:hAnsi="Book Antiqua" w:cs="Book Antiqua"/>
          <w:color w:val="000000"/>
        </w:rPr>
        <w:t>https://dx.doi.org/10.12998/wjcc.v8.i1</w:t>
      </w:r>
      <w:r w:rsidRPr="00422638">
        <w:rPr>
          <w:rFonts w:ascii="Book Antiqua" w:eastAsia="宋体" w:hAnsi="Book Antiqua" w:cs="Book Antiqua" w:hint="eastAsia"/>
          <w:color w:val="000000"/>
          <w:lang w:eastAsia="zh-CN"/>
        </w:rPr>
        <w:t>8</w:t>
      </w:r>
      <w:r w:rsidRPr="00422638">
        <w:rPr>
          <w:rFonts w:ascii="Book Antiqua" w:eastAsia="Book Antiqua" w:hAnsi="Book Antiqua" w:cs="Book Antiqua"/>
          <w:color w:val="000000"/>
        </w:rPr>
        <w:t>.</w:t>
      </w:r>
      <w:r w:rsidR="001B35DD">
        <w:rPr>
          <w:rFonts w:ascii="Book Antiqua" w:hAnsi="Book Antiqua" w:cs="Book Antiqua" w:hint="eastAsia"/>
          <w:color w:val="000000"/>
          <w:lang w:eastAsia="zh-CN"/>
        </w:rPr>
        <w:t>3934</w:t>
      </w:r>
    </w:p>
    <w:p w14:paraId="6CC730AF" w14:textId="77777777" w:rsidR="00A77B3E" w:rsidRPr="00B84181" w:rsidRDefault="00A77B3E" w:rsidP="00B84181">
      <w:pPr>
        <w:snapToGrid w:val="0"/>
        <w:spacing w:line="360" w:lineRule="auto"/>
        <w:jc w:val="both"/>
        <w:rPr>
          <w:rFonts w:ascii="Book Antiqua" w:hAnsi="Book Antiqua"/>
        </w:rPr>
      </w:pPr>
    </w:p>
    <w:p w14:paraId="30A3A0C9" w14:textId="517F4E9B"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Core tip: </w:t>
      </w:r>
      <w:r w:rsidR="00654A48" w:rsidRPr="00B84181">
        <w:rPr>
          <w:rFonts w:ascii="Book Antiqua" w:eastAsia="Book Antiqua" w:hAnsi="Book Antiqua" w:cs="Book Antiqua"/>
          <w:caps/>
          <w:color w:val="000000"/>
        </w:rPr>
        <w:t>s</w:t>
      </w:r>
      <w:r w:rsidR="00654A48" w:rsidRPr="00B84181">
        <w:rPr>
          <w:rFonts w:ascii="Book Antiqua" w:eastAsia="Book Antiqua" w:hAnsi="Book Antiqua" w:cs="Book Antiqua"/>
          <w:color w:val="000000"/>
        </w:rPr>
        <w:t xml:space="preserve">evere acute respiratory syndrome coronavirus 2 </w:t>
      </w:r>
      <w:r w:rsidRPr="00B84181">
        <w:rPr>
          <w:rFonts w:ascii="Book Antiqua" w:eastAsia="Book Antiqua" w:hAnsi="Book Antiqua" w:cs="Book Antiqua"/>
          <w:color w:val="000000"/>
        </w:rPr>
        <w:t xml:space="preserve">has an affinity to </w:t>
      </w:r>
      <w:r w:rsidR="00654A48" w:rsidRPr="00B84181">
        <w:rPr>
          <w:rFonts w:ascii="Book Antiqua" w:eastAsia="Book Antiqua" w:hAnsi="Book Antiqua" w:cs="Book Antiqua"/>
          <w:color w:val="000000"/>
        </w:rPr>
        <w:t>angiotensin-converting enzyme 2 (ACE2)</w:t>
      </w:r>
      <w:r w:rsidRPr="00B84181">
        <w:rPr>
          <w:rFonts w:ascii="Book Antiqua" w:eastAsia="Book Antiqua" w:hAnsi="Book Antiqua" w:cs="Book Antiqua"/>
          <w:color w:val="000000"/>
        </w:rPr>
        <w:t xml:space="preserve">, which is abundantly expressed in the intestinal epithelium. Increased intestinal expression of ACE2 in colorectal cancer and </w:t>
      </w:r>
      <w:r w:rsidR="004E332E" w:rsidRPr="00B84181">
        <w:rPr>
          <w:rFonts w:ascii="Book Antiqua" w:eastAsia="Book Antiqua" w:hAnsi="Book Antiqua" w:cs="Book Antiqua"/>
          <w:color w:val="000000"/>
        </w:rPr>
        <w:t>inflammatory bowel disease</w:t>
      </w:r>
      <w:r w:rsidRPr="00B84181">
        <w:rPr>
          <w:rFonts w:ascii="Book Antiqua" w:eastAsia="Book Antiqua" w:hAnsi="Book Antiqua" w:cs="Book Antiqua"/>
          <w:color w:val="000000"/>
        </w:rPr>
        <w:t xml:space="preserve"> underlies the high </w:t>
      </w:r>
      <w:r w:rsidR="00312C4E" w:rsidRPr="00B84181">
        <w:rPr>
          <w:rFonts w:ascii="Book Antiqua" w:eastAsia="Book Antiqua" w:hAnsi="Book Antiqua" w:cs="Book Antiqua"/>
          <w:color w:val="000000"/>
        </w:rPr>
        <w:t>coronavirus disease-2019 (COVID-19)</w:t>
      </w:r>
      <w:r w:rsidRPr="00B84181">
        <w:rPr>
          <w:rFonts w:ascii="Book Antiqua" w:eastAsia="Book Antiqua" w:hAnsi="Book Antiqua" w:cs="Book Antiqua"/>
          <w:color w:val="000000"/>
        </w:rPr>
        <w:t xml:space="preserve"> risk among these patients. Besides, the </w:t>
      </w:r>
      <w:r w:rsidRPr="007017BD">
        <w:rPr>
          <w:rFonts w:ascii="Book Antiqua" w:eastAsia="Book Antiqua" w:hAnsi="Book Antiqua" w:cs="Book Antiqua"/>
          <w:color w:val="000000"/>
        </w:rPr>
        <w:t>stool viral test</w:t>
      </w:r>
      <w:r w:rsidRPr="00B84181">
        <w:rPr>
          <w:rFonts w:ascii="Book Antiqua" w:eastAsia="Book Antiqua" w:hAnsi="Book Antiqua" w:cs="Book Antiqua"/>
          <w:color w:val="000000"/>
        </w:rPr>
        <w:t xml:space="preserve"> should not be ignored among COVID-19 management. Strict prevention reduces viral exposure during endoscopy. The earlier we discern, the more we consider, and the more human we protect! </w:t>
      </w:r>
    </w:p>
    <w:p w14:paraId="105C1890" w14:textId="77777777" w:rsidR="00A77B3E" w:rsidRPr="00B84181" w:rsidRDefault="00A77B3E" w:rsidP="00B84181">
      <w:pPr>
        <w:snapToGrid w:val="0"/>
        <w:spacing w:line="360" w:lineRule="auto"/>
        <w:jc w:val="both"/>
        <w:rPr>
          <w:rFonts w:ascii="Book Antiqua" w:hAnsi="Book Antiqua"/>
        </w:rPr>
      </w:pPr>
    </w:p>
    <w:p w14:paraId="3827021D"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u w:val="single"/>
        </w:rPr>
        <w:t>INTRODUCTION</w:t>
      </w:r>
    </w:p>
    <w:p w14:paraId="4B88D60C" w14:textId="727C867A"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 xml:space="preserve">Coronavirus disease-2019 (COVID-19), caused by infection with severe acute respiratory syndrome coronavirus 2 (SARS-CoV-2), has so far killed hundreds of thousands worldwide. Like SARS-CoV (severe acute respiratory syndrome coronavirus), SARS-CoV-2 enters host cells </w:t>
      </w:r>
      <w:r w:rsidRPr="001D45D4">
        <w:rPr>
          <w:rFonts w:ascii="Book Antiqua" w:eastAsia="Book Antiqua" w:hAnsi="Book Antiqua" w:cs="Book Antiqua"/>
          <w:i/>
          <w:color w:val="000000"/>
        </w:rPr>
        <w:t>via</w:t>
      </w:r>
      <w:r w:rsidRPr="00B84181">
        <w:rPr>
          <w:rFonts w:ascii="Book Antiqua" w:eastAsia="Book Antiqua" w:hAnsi="Book Antiqua" w:cs="Book Antiqua"/>
          <w:color w:val="000000"/>
        </w:rPr>
        <w:t xml:space="preserve"> the interaction of viral spike (S) protein </w:t>
      </w:r>
      <w:r w:rsidR="000E33BB">
        <w:rPr>
          <w:rFonts w:ascii="Book Antiqua" w:eastAsia="Book Antiqua" w:hAnsi="Book Antiqua" w:cs="Book Antiqua"/>
          <w:color w:val="000000"/>
        </w:rPr>
        <w:t>with</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the human angiotensin-converting enzyme 2 (ACE2) receptor. Clinically, COVID-19 patients frequently present with gastrointestinal symptoms, including diarrhea, nausea, and vomiting. Additionally, a significant number of patients are positive for stool viral RNA. A study revealed that ACE2 is abundantly expressed in the small intestine, lung epithelium, and vascular endothelium, indicating multiple human infection routes</w:t>
      </w:r>
      <w:r w:rsidRPr="00B84181">
        <w:rPr>
          <w:rFonts w:ascii="Book Antiqua" w:eastAsia="Book Antiqua" w:hAnsi="Book Antiqua" w:cs="Book Antiqua"/>
          <w:color w:val="000000"/>
          <w:vertAlign w:val="superscript"/>
        </w:rPr>
        <w:t>[1]</w:t>
      </w:r>
      <w:r w:rsidRPr="00B84181">
        <w:rPr>
          <w:rFonts w:ascii="Book Antiqua" w:eastAsia="Book Antiqua" w:hAnsi="Book Antiqua" w:cs="Book Antiqua"/>
          <w:color w:val="000000"/>
        </w:rPr>
        <w:t xml:space="preserve">. ACE2 normally localizes on the luminal epithelial cells and may perform its enzymatic activity </w:t>
      </w:r>
      <w:r w:rsidRPr="001C38BF">
        <w:rPr>
          <w:rFonts w:ascii="Book Antiqua" w:eastAsia="Book Antiqua" w:hAnsi="Book Antiqua" w:cs="Book Antiqua"/>
          <w:color w:val="000000"/>
        </w:rPr>
        <w:t>isolated from</w:t>
      </w:r>
      <w:r w:rsidRPr="00B84181">
        <w:rPr>
          <w:rFonts w:ascii="Book Antiqua" w:eastAsia="Book Antiqua" w:hAnsi="Book Antiqua" w:cs="Book Antiqua"/>
          <w:color w:val="000000"/>
        </w:rPr>
        <w:t xml:space="preserve"> the cell membrane</w:t>
      </w:r>
      <w:r w:rsidR="003C4453" w:rsidRPr="00B84181">
        <w:rPr>
          <w:rFonts w:ascii="Book Antiqua" w:eastAsia="Book Antiqua" w:hAnsi="Book Antiqua" w:cs="Book Antiqua"/>
          <w:color w:val="000000"/>
          <w:vertAlign w:val="superscript"/>
        </w:rPr>
        <w:t>[2,</w:t>
      </w:r>
      <w:r w:rsidRPr="00B84181">
        <w:rPr>
          <w:rFonts w:ascii="Book Antiqua" w:eastAsia="Book Antiqua" w:hAnsi="Book Antiqua" w:cs="Book Antiqua"/>
          <w:color w:val="000000"/>
          <w:vertAlign w:val="superscript"/>
        </w:rPr>
        <w:t>3]</w:t>
      </w:r>
      <w:r w:rsidRPr="00B84181">
        <w:rPr>
          <w:rFonts w:ascii="Book Antiqua" w:eastAsia="Book Antiqua" w:hAnsi="Book Antiqua" w:cs="Book Antiqua"/>
          <w:color w:val="000000"/>
        </w:rPr>
        <w:t xml:space="preserve">. ACE2 localization offers efficient infection routes through the airway and gastrointestinal tract. Single-cell sequencing analysis indicates that ACE2 is abundant in enterocytes of </w:t>
      </w:r>
      <w:r w:rsidR="000E33BB">
        <w:rPr>
          <w:rFonts w:ascii="Book Antiqua" w:eastAsia="Book Antiqua" w:hAnsi="Book Antiqua" w:cs="Book Antiqua"/>
          <w:color w:val="000000"/>
        </w:rPr>
        <w:t xml:space="preserve">the </w:t>
      </w:r>
      <w:r w:rsidRPr="00B84181">
        <w:rPr>
          <w:rFonts w:ascii="Book Antiqua" w:eastAsia="Book Antiqua" w:hAnsi="Book Antiqua" w:cs="Book Antiqua"/>
          <w:color w:val="000000"/>
        </w:rPr>
        <w:t>mouse small intestine, especially in proximal and distal enterocytes</w:t>
      </w:r>
      <w:r w:rsidRPr="00B84181">
        <w:rPr>
          <w:rFonts w:ascii="Book Antiqua" w:eastAsia="Book Antiqua" w:hAnsi="Book Antiqua" w:cs="Book Antiqua"/>
          <w:color w:val="000000"/>
          <w:vertAlign w:val="superscript"/>
        </w:rPr>
        <w:t>[4]</w:t>
      </w:r>
      <w:r w:rsidRPr="00B84181">
        <w:rPr>
          <w:rFonts w:ascii="Book Antiqua" w:eastAsia="Book Antiqua" w:hAnsi="Book Antiqua" w:cs="Book Antiqua"/>
          <w:color w:val="000000"/>
        </w:rPr>
        <w:t xml:space="preserve">. Moreover, COVID-19 patients’ mucosal biopsies revealed viral nucleocapsid protein (NP) in gastric, duodenal, and rectum glandular epithelial cells, but not in the esophagus. Together, </w:t>
      </w:r>
      <w:r w:rsidR="000E33BB">
        <w:rPr>
          <w:rFonts w:ascii="Book Antiqua" w:eastAsia="Book Antiqua" w:hAnsi="Book Antiqua" w:cs="Book Antiqua"/>
          <w:color w:val="000000"/>
        </w:rPr>
        <w:t>such</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evidence suggest</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that the gastrointestinal epithelium is a coronavirus infection route</w:t>
      </w:r>
      <w:r w:rsidRPr="00B84181">
        <w:rPr>
          <w:rFonts w:ascii="Book Antiqua" w:eastAsia="Book Antiqua" w:hAnsi="Book Antiqua" w:cs="Book Antiqua"/>
          <w:color w:val="000000"/>
          <w:vertAlign w:val="superscript"/>
        </w:rPr>
        <w:t>[5]</w:t>
      </w:r>
      <w:r w:rsidRPr="00B84181">
        <w:rPr>
          <w:rFonts w:ascii="Book Antiqua" w:eastAsia="Book Antiqua" w:hAnsi="Book Antiqua" w:cs="Book Antiqua"/>
          <w:color w:val="000000"/>
        </w:rPr>
        <w:t>.</w:t>
      </w:r>
    </w:p>
    <w:p w14:paraId="5B885716" w14:textId="3A85BB81" w:rsidR="00A77B3E" w:rsidRPr="00B84181" w:rsidRDefault="00AF229E" w:rsidP="00B84181">
      <w:pPr>
        <w:snapToGrid w:val="0"/>
        <w:spacing w:line="360" w:lineRule="auto"/>
        <w:ind w:firstLineChars="100" w:firstLine="240"/>
        <w:jc w:val="both"/>
        <w:rPr>
          <w:rFonts w:ascii="Book Antiqua" w:hAnsi="Book Antiqua"/>
        </w:rPr>
      </w:pPr>
      <w:r w:rsidRPr="00B84181">
        <w:rPr>
          <w:rFonts w:ascii="Book Antiqua" w:eastAsia="Book Antiqua" w:hAnsi="Book Antiqua" w:cs="Book Antiqua"/>
          <w:color w:val="000000"/>
        </w:rPr>
        <w:t xml:space="preserve">After </w:t>
      </w:r>
      <w:r w:rsidR="000E33BB" w:rsidRPr="00B84181">
        <w:rPr>
          <w:rFonts w:ascii="Book Antiqua" w:eastAsia="Book Antiqua" w:hAnsi="Book Antiqua" w:cs="Book Antiqua"/>
          <w:color w:val="000000"/>
        </w:rPr>
        <w:t>review</w:t>
      </w:r>
      <w:r w:rsidR="000E33BB">
        <w:rPr>
          <w:rFonts w:ascii="Book Antiqua" w:eastAsia="Book Antiqua" w:hAnsi="Book Antiqua" w:cs="Book Antiqua"/>
          <w:color w:val="000000"/>
        </w:rPr>
        <w:t>ing</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reported COVID-19 studies, we formatted several concepts. Gastrointestinal problems may contribute to the complexity and infectivity of COVID-19. Patients with COVID-19 may exhibit uncharacteristic symptom</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like diarrhea. Patients with digestive disease bear a relative</w:t>
      </w:r>
      <w:r w:rsidR="000E33BB">
        <w:rPr>
          <w:rFonts w:ascii="Book Antiqua" w:eastAsia="Book Antiqua" w:hAnsi="Book Antiqua" w:cs="Book Antiqua"/>
          <w:color w:val="000000"/>
        </w:rPr>
        <w:t>ly</w:t>
      </w:r>
      <w:r w:rsidRPr="00B84181">
        <w:rPr>
          <w:rFonts w:ascii="Book Antiqua" w:eastAsia="Book Antiqua" w:hAnsi="Book Antiqua" w:cs="Book Antiqua"/>
          <w:color w:val="000000"/>
        </w:rPr>
        <w:t xml:space="preserve"> high risk of SARS-CoV-2 infection. Stool viral test could help us </w:t>
      </w:r>
      <w:r w:rsidR="000E33BB" w:rsidRPr="00B84181">
        <w:rPr>
          <w:rFonts w:ascii="Book Antiqua" w:eastAsia="Book Antiqua" w:hAnsi="Book Antiqua" w:cs="Book Antiqua"/>
          <w:color w:val="000000"/>
        </w:rPr>
        <w:t>screen</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out atypical infector</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Viable virus detected in stool bring</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a fecal transmission risk.</w:t>
      </w:r>
      <w:r w:rsidR="000E33BB">
        <w:rPr>
          <w:rFonts w:ascii="Book Antiqua" w:eastAsia="Book Antiqua" w:hAnsi="Book Antiqua" w:cs="Book Antiqua"/>
          <w:color w:val="000000"/>
        </w:rPr>
        <w:t xml:space="preserve"> Thus,</w:t>
      </w:r>
      <w:r w:rsidRPr="00B84181">
        <w:rPr>
          <w:rFonts w:ascii="Book Antiqua" w:eastAsia="Book Antiqua" w:hAnsi="Book Antiqua" w:cs="Book Antiqua"/>
          <w:color w:val="000000"/>
        </w:rPr>
        <w:t xml:space="preserve"> </w:t>
      </w:r>
      <w:r w:rsidR="000E33BB">
        <w:rPr>
          <w:rFonts w:ascii="Book Antiqua" w:eastAsia="Book Antiqua" w:hAnsi="Book Antiqua" w:cs="Book Antiqua"/>
          <w:color w:val="000000"/>
        </w:rPr>
        <w:t>i</w:t>
      </w:r>
      <w:r w:rsidR="000E33BB" w:rsidRPr="00B84181">
        <w:rPr>
          <w:rFonts w:ascii="Book Antiqua" w:eastAsia="Book Antiqua" w:hAnsi="Book Antiqua" w:cs="Book Antiqua"/>
          <w:color w:val="000000"/>
        </w:rPr>
        <w:t>t</w:t>
      </w:r>
      <w:r w:rsidR="000E33BB">
        <w:rPr>
          <w:rFonts w:ascii="Book Antiqua" w:eastAsia="Book Antiqua" w:hAnsi="Book Antiqua" w:cs="Book Antiqua"/>
          <w:color w:val="000000"/>
        </w:rPr>
        <w:t xml:space="preserve"> is</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important to discuss several essential gastrointestinal topics about COVID-19.</w:t>
      </w:r>
    </w:p>
    <w:p w14:paraId="1881C0D5" w14:textId="77777777" w:rsidR="00A77B3E" w:rsidRPr="00B84181" w:rsidRDefault="00A77B3E" w:rsidP="00B84181">
      <w:pPr>
        <w:snapToGrid w:val="0"/>
        <w:spacing w:line="360" w:lineRule="auto"/>
        <w:jc w:val="both"/>
        <w:rPr>
          <w:rFonts w:ascii="Book Antiqua" w:hAnsi="Book Antiqua"/>
        </w:rPr>
      </w:pPr>
    </w:p>
    <w:p w14:paraId="44CF7D0D"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u w:val="single"/>
        </w:rPr>
        <w:t>GASTROINTESTINAL SYMPTOMS IN COVID-19</w:t>
      </w:r>
    </w:p>
    <w:p w14:paraId="66FD351C" w14:textId="7A4CDA55" w:rsidR="00A77B3E" w:rsidRPr="00B84181" w:rsidRDefault="00AF229E" w:rsidP="00B84181">
      <w:pPr>
        <w:snapToGrid w:val="0"/>
        <w:spacing w:line="360" w:lineRule="auto"/>
        <w:jc w:val="both"/>
        <w:rPr>
          <w:rFonts w:ascii="Book Antiqua" w:eastAsia="Book Antiqua" w:hAnsi="Book Antiqua" w:cs="Book Antiqua"/>
          <w:color w:val="000000"/>
        </w:rPr>
      </w:pPr>
      <w:r w:rsidRPr="00B84181">
        <w:rPr>
          <w:rFonts w:ascii="Book Antiqua" w:eastAsia="Book Antiqua" w:hAnsi="Book Antiqua" w:cs="Book Antiqua"/>
          <w:color w:val="000000"/>
        </w:rPr>
        <w:t>Holshue made the earliest report of virus nucleic acid detection in a COVID-19 patient stool</w:t>
      </w:r>
      <w:r w:rsidRPr="00B84181">
        <w:rPr>
          <w:rFonts w:ascii="Book Antiqua" w:eastAsia="Book Antiqua" w:hAnsi="Book Antiqua" w:cs="Book Antiqua"/>
          <w:color w:val="000000"/>
          <w:vertAlign w:val="superscript"/>
        </w:rPr>
        <w:t>[6]</w:t>
      </w:r>
      <w:r w:rsidRPr="00B84181">
        <w:rPr>
          <w:rFonts w:ascii="Book Antiqua" w:eastAsia="Book Antiqua" w:hAnsi="Book Antiqua" w:cs="Book Antiqua"/>
          <w:color w:val="000000"/>
        </w:rPr>
        <w:t>. The risk of gastrointestinal infection by SARS-CoV-2 has attracted attention from gastroenterologists. Here, we conducted an overall COVID-19 case collection study to establish digestive involvement in COVID-19 patients and found 39 studies that included detailed symptom descriptions</w:t>
      </w:r>
      <w:r w:rsidRPr="00B84181">
        <w:rPr>
          <w:rFonts w:ascii="Book Antiqua" w:eastAsia="Book Antiqua" w:hAnsi="Book Antiqua" w:cs="Book Antiqua"/>
          <w:color w:val="000000"/>
          <w:vertAlign w:val="superscript"/>
        </w:rPr>
        <w:t xml:space="preserve">[5-43] </w:t>
      </w:r>
      <w:r w:rsidRPr="00B84181">
        <w:rPr>
          <w:rFonts w:ascii="Book Antiqua" w:eastAsia="Book Antiqua" w:hAnsi="Book Antiqua" w:cs="Book Antiqua"/>
          <w:color w:val="000000"/>
        </w:rPr>
        <w:t>(</w:t>
      </w:r>
      <w:r w:rsidRPr="00B84181">
        <w:rPr>
          <w:rFonts w:ascii="Book Antiqua" w:eastAsia="Book Antiqua" w:hAnsi="Book Antiqua" w:cs="Book Antiqua"/>
          <w:bCs/>
          <w:color w:val="000000"/>
        </w:rPr>
        <w:t>Table 1)</w:t>
      </w:r>
      <w:r w:rsidRPr="00B84181">
        <w:rPr>
          <w:rFonts w:ascii="Book Antiqua" w:eastAsia="Book Antiqua" w:hAnsi="Book Antiqua" w:cs="Book Antiqua"/>
          <w:color w:val="000000"/>
        </w:rPr>
        <w:t xml:space="preserve">, excluding case reports and small cohorts. Diarrhea is the most common digestive symptom, with its incidence ranging from 1.2-35%. The overall diarrhea incidence rate in our collection is 6.34%, while in the largest cohort, the diarrhea incidence rate was 3.8%. </w:t>
      </w:r>
      <w:r w:rsidR="000E33BB">
        <w:rPr>
          <w:rFonts w:ascii="Book Antiqua" w:eastAsia="Book Antiqua" w:hAnsi="Book Antiqua" w:cs="Book Antiqua"/>
          <w:color w:val="000000"/>
        </w:rPr>
        <w:t>T</w:t>
      </w:r>
      <w:r w:rsidR="000E33BB" w:rsidRPr="00B84181">
        <w:rPr>
          <w:rFonts w:ascii="Book Antiqua" w:eastAsia="Book Antiqua" w:hAnsi="Book Antiqua" w:cs="Book Antiqua"/>
          <w:color w:val="000000"/>
        </w:rPr>
        <w:t>he cohorts</w:t>
      </w:r>
      <w:r w:rsidR="000E33BB" w:rsidRPr="00B84181" w:rsidDel="000E33BB">
        <w:rPr>
          <w:rFonts w:ascii="Book Antiqua" w:eastAsia="Book Antiqua" w:hAnsi="Book Antiqua" w:cs="Book Antiqua"/>
          <w:color w:val="000000"/>
        </w:rPr>
        <w:t xml:space="preserve"> </w:t>
      </w:r>
      <w:r w:rsidR="000E33BB">
        <w:rPr>
          <w:rFonts w:ascii="Book Antiqua" w:eastAsia="Book Antiqua" w:hAnsi="Book Antiqua" w:cs="Book Antiqua"/>
          <w:color w:val="000000"/>
        </w:rPr>
        <w:t>with a</w:t>
      </w:r>
      <w:r w:rsidRPr="00B84181">
        <w:rPr>
          <w:rFonts w:ascii="Book Antiqua" w:eastAsia="Book Antiqua" w:hAnsi="Book Antiqua" w:cs="Book Antiqua"/>
          <w:color w:val="000000"/>
        </w:rPr>
        <w:t xml:space="preserve"> patient number</w:t>
      </w:r>
      <w:r w:rsidR="0081395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&gt;</w:t>
      </w:r>
      <w:r w:rsidR="00813958" w:rsidRPr="00B84181">
        <w:rPr>
          <w:rFonts w:ascii="Book Antiqua" w:eastAsia="Book Antiqua" w:hAnsi="Book Antiqua" w:cs="Book Antiqua"/>
          <w:color w:val="000000"/>
        </w:rPr>
        <w:t xml:space="preserve"> 80</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reveal</w:t>
      </w:r>
      <w:r w:rsidR="000E33BB">
        <w:rPr>
          <w:rFonts w:ascii="Book Antiqua" w:eastAsia="Book Antiqua" w:hAnsi="Book Antiqua" w:cs="Book Antiqua"/>
          <w:color w:val="000000"/>
        </w:rPr>
        <w:t>ed an</w:t>
      </w:r>
      <w:r w:rsidRPr="00B84181">
        <w:rPr>
          <w:rFonts w:ascii="Book Antiqua" w:eastAsia="Book Antiqua" w:hAnsi="Book Antiqua" w:cs="Book Antiqua"/>
          <w:color w:val="000000"/>
        </w:rPr>
        <w:t xml:space="preserve"> about 5% incidence. The second most common gastrointestinal symptom is nausea/vomiting, which affected 5.17% of assessed COVID-19 patients. Other gastrointestinal symptoms, including anorexia, belching, abdominal pain, and gastrointestinal bleeding</w:t>
      </w:r>
      <w:r w:rsidR="000E33BB">
        <w:rPr>
          <w:rFonts w:ascii="Book Antiqua" w:eastAsia="Book Antiqua" w:hAnsi="Book Antiqua" w:cs="Book Antiqua"/>
          <w:color w:val="000000"/>
        </w:rPr>
        <w:t>,</w:t>
      </w:r>
      <w:r w:rsidRPr="00B84181">
        <w:rPr>
          <w:rFonts w:ascii="Book Antiqua" w:eastAsia="Book Antiqua" w:hAnsi="Book Antiqua" w:cs="Book Antiqua"/>
          <w:color w:val="000000"/>
        </w:rPr>
        <w:t xml:space="preserve"> affected &lt;</w:t>
      </w:r>
      <w:r w:rsidR="0081395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1% of the patients. Most critically ill COVID-19 patients experience coagulation disorders, which </w:t>
      </w:r>
      <w:r w:rsidR="000E33BB" w:rsidRPr="00B84181">
        <w:rPr>
          <w:rFonts w:ascii="Book Antiqua" w:eastAsia="Book Antiqua" w:hAnsi="Book Antiqua" w:cs="Book Antiqua"/>
          <w:color w:val="000000"/>
        </w:rPr>
        <w:t>carr</w:t>
      </w:r>
      <w:r w:rsidR="000E33BB">
        <w:rPr>
          <w:rFonts w:ascii="Book Antiqua" w:eastAsia="Book Antiqua" w:hAnsi="Book Antiqua" w:cs="Book Antiqua"/>
          <w:color w:val="000000"/>
        </w:rPr>
        <w:t>y</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a high risk of gastrointestinal bleeding. Diarrhea diagnosis may differ across centers. Due to a lack of awareness, clinicians may underestimate the value of gastrointestinal symptoms in COVID-19 diagnosis and clinical management. An exhaustive description of COVID-19 gastrointestinal symptoms has been </w:t>
      </w:r>
      <w:r w:rsidR="000E33BB">
        <w:rPr>
          <w:rFonts w:ascii="Book Antiqua" w:eastAsia="Book Antiqua" w:hAnsi="Book Antiqua" w:cs="Book Antiqua"/>
          <w:color w:val="000000"/>
        </w:rPr>
        <w:t>made</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in </w:t>
      </w:r>
      <w:r w:rsidR="000E33BB">
        <w:rPr>
          <w:rFonts w:ascii="Book Antiqua" w:eastAsia="Book Antiqua" w:hAnsi="Book Antiqua" w:cs="Book Antiqua"/>
          <w:color w:val="000000"/>
        </w:rPr>
        <w:t>two</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cohorts by Zhang </w:t>
      </w:r>
      <w:r w:rsidR="00813958" w:rsidRPr="00B84181">
        <w:rPr>
          <w:rFonts w:ascii="Book Antiqua" w:eastAsia="Book Antiqua" w:hAnsi="Book Antiqua" w:cs="Book Antiqua"/>
          <w:i/>
          <w:color w:val="000000"/>
        </w:rPr>
        <w:t>et al</w:t>
      </w:r>
      <w:r w:rsidR="00813958" w:rsidRPr="00B84181">
        <w:rPr>
          <w:rFonts w:ascii="Book Antiqua" w:eastAsia="Book Antiqua" w:hAnsi="Book Antiqua" w:cs="Book Antiqua"/>
          <w:color w:val="000000"/>
          <w:vertAlign w:val="superscript"/>
        </w:rPr>
        <w:t>[39]</w:t>
      </w:r>
      <w:r w:rsidR="0081395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and Mo </w:t>
      </w:r>
      <w:r w:rsidR="00813958" w:rsidRPr="00B84181">
        <w:rPr>
          <w:rFonts w:ascii="Book Antiqua" w:eastAsia="Book Antiqua" w:hAnsi="Book Antiqua" w:cs="Book Antiqua"/>
          <w:i/>
          <w:color w:val="000000"/>
        </w:rPr>
        <w:t>et al</w:t>
      </w:r>
      <w:r w:rsidR="00813958"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vertAlign w:val="superscript"/>
        </w:rPr>
        <w:t>41]</w:t>
      </w:r>
      <w:r w:rsidRPr="00B84181">
        <w:rPr>
          <w:rFonts w:ascii="Book Antiqua" w:eastAsia="Book Antiqua" w:hAnsi="Book Antiqua" w:cs="Book Antiqua"/>
          <w:color w:val="000000"/>
        </w:rPr>
        <w:t>. While respiratory symptoms are the main feature of COVID-19, more attention should be paid to gastroenterology. In some cases, gastrointestinal symptoms, including diarrhea and vomiting, may</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be the first and sometimes the only signs of COVID-19</w:t>
      </w:r>
      <w:r w:rsidR="00813958" w:rsidRPr="00B84181">
        <w:rPr>
          <w:rFonts w:ascii="Book Antiqua" w:eastAsia="Book Antiqua" w:hAnsi="Book Antiqua" w:cs="Book Antiqua"/>
          <w:color w:val="000000"/>
          <w:vertAlign w:val="superscript"/>
        </w:rPr>
        <w:t>[8,</w:t>
      </w:r>
      <w:r w:rsidRPr="00B84181">
        <w:rPr>
          <w:rFonts w:ascii="Book Antiqua" w:eastAsia="Book Antiqua" w:hAnsi="Book Antiqua" w:cs="Book Antiqua"/>
          <w:color w:val="000000"/>
          <w:vertAlign w:val="superscript"/>
        </w:rPr>
        <w:t>25]</w:t>
      </w:r>
      <w:r w:rsidRPr="00B84181">
        <w:rPr>
          <w:rFonts w:ascii="Book Antiqua" w:eastAsia="Book Antiqua" w:hAnsi="Book Antiqua" w:cs="Book Antiqua"/>
          <w:color w:val="000000"/>
        </w:rPr>
        <w:t>. Thus, physicians should consider COVID-19 infection in patients presenting with digestive symptoms in high transmission areas.</w:t>
      </w:r>
    </w:p>
    <w:p w14:paraId="1AEB67C3" w14:textId="77777777" w:rsidR="00AF229E" w:rsidRPr="00B84181" w:rsidRDefault="00AF229E" w:rsidP="00B84181">
      <w:pPr>
        <w:snapToGrid w:val="0"/>
        <w:spacing w:line="360" w:lineRule="auto"/>
        <w:jc w:val="both"/>
        <w:rPr>
          <w:rFonts w:ascii="Book Antiqua" w:hAnsi="Book Antiqua"/>
        </w:rPr>
      </w:pPr>
    </w:p>
    <w:p w14:paraId="53F86F97" w14:textId="77777777" w:rsidR="00A77B3E" w:rsidRPr="00B84181" w:rsidRDefault="00AF229E" w:rsidP="00B84181">
      <w:pPr>
        <w:snapToGrid w:val="0"/>
        <w:spacing w:line="360" w:lineRule="auto"/>
        <w:jc w:val="both"/>
        <w:rPr>
          <w:rFonts w:ascii="Book Antiqua" w:hAnsi="Book Antiqua"/>
          <w:u w:val="single"/>
        </w:rPr>
      </w:pPr>
      <w:r w:rsidRPr="00B84181">
        <w:rPr>
          <w:rFonts w:ascii="Book Antiqua" w:eastAsia="Book Antiqua" w:hAnsi="Book Antiqua" w:cs="Book Antiqua"/>
          <w:b/>
          <w:bCs/>
          <w:color w:val="000000"/>
          <w:u w:val="single"/>
        </w:rPr>
        <w:t>RISK TO GASTROINTESTINAL CANCER PATIENTS</w:t>
      </w:r>
    </w:p>
    <w:p w14:paraId="7CDDE631" w14:textId="527EEE25" w:rsidR="00A77B3E" w:rsidRPr="00B84181" w:rsidRDefault="00AF229E" w:rsidP="00B84181">
      <w:pPr>
        <w:snapToGrid w:val="0"/>
        <w:spacing w:line="360" w:lineRule="auto"/>
        <w:jc w:val="both"/>
        <w:rPr>
          <w:rFonts w:ascii="Book Antiqua" w:eastAsia="Book Antiqua" w:hAnsi="Book Antiqua" w:cs="Book Antiqua"/>
          <w:color w:val="000000"/>
        </w:rPr>
      </w:pPr>
      <w:r w:rsidRPr="00B84181">
        <w:rPr>
          <w:rFonts w:ascii="Book Antiqua" w:eastAsia="Book Antiqua" w:hAnsi="Book Antiqua" w:cs="Book Antiqua"/>
          <w:color w:val="000000"/>
        </w:rPr>
        <w:t xml:space="preserve">A recent study recruited 18 COVID-19 cases with a history of cancer from 575 Chinese hospitals. Of these, </w:t>
      </w:r>
      <w:r w:rsidR="000E33BB">
        <w:rPr>
          <w:rFonts w:ascii="Book Antiqua" w:eastAsia="Book Antiqua" w:hAnsi="Book Antiqua" w:cs="Book Antiqua"/>
          <w:color w:val="000000"/>
        </w:rPr>
        <w:t>three</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had a history of colorectal cancer (one colonic tubular adenocarcinoma, one rectal carcinoma, and one colorectal carcinoma). That study observed </w:t>
      </w:r>
      <w:r w:rsidR="000E33BB">
        <w:rPr>
          <w:rFonts w:ascii="Book Antiqua" w:eastAsia="Book Antiqua" w:hAnsi="Book Antiqua" w:cs="Book Antiqua"/>
          <w:color w:val="000000"/>
        </w:rPr>
        <w:t xml:space="preserve">an </w:t>
      </w:r>
      <w:r w:rsidRPr="00B84181">
        <w:rPr>
          <w:rFonts w:ascii="Book Antiqua" w:eastAsia="Book Antiqua" w:hAnsi="Book Antiqua" w:cs="Book Antiqua"/>
          <w:color w:val="000000"/>
        </w:rPr>
        <w:t>increased COVID-19 risk to cancer patients, who deteriorated more rapidly than patients without cancer</w:t>
      </w:r>
      <w:r w:rsidRPr="00B84181">
        <w:rPr>
          <w:rFonts w:ascii="Book Antiqua" w:eastAsia="Book Antiqua" w:hAnsi="Book Antiqua" w:cs="Book Antiqua"/>
          <w:color w:val="000000"/>
          <w:vertAlign w:val="superscript"/>
        </w:rPr>
        <w:t>[44]</w:t>
      </w:r>
      <w:r w:rsidRPr="00B84181">
        <w:rPr>
          <w:rFonts w:ascii="Book Antiqua" w:eastAsia="Book Antiqua" w:hAnsi="Book Antiqua" w:cs="Book Antiqua"/>
          <w:color w:val="000000"/>
        </w:rPr>
        <w:t>. However, other factors, including age</w:t>
      </w:r>
      <w:r w:rsidR="000E33BB">
        <w:rPr>
          <w:rFonts w:ascii="Book Antiqua" w:eastAsia="Book Antiqua" w:hAnsi="Book Antiqua" w:cs="Book Antiqua"/>
          <w:color w:val="000000"/>
        </w:rPr>
        <w:t>,</w:t>
      </w:r>
      <w:r w:rsidRPr="00B84181">
        <w:rPr>
          <w:rFonts w:ascii="Book Antiqua" w:eastAsia="Book Antiqua" w:hAnsi="Book Antiqua" w:cs="Book Antiqua"/>
          <w:color w:val="000000"/>
        </w:rPr>
        <w:t xml:space="preserve"> may confound conclusions as older people have </w:t>
      </w:r>
      <w:r w:rsidR="000E33BB">
        <w:rPr>
          <w:rFonts w:ascii="Book Antiqua" w:eastAsia="Book Antiqua" w:hAnsi="Book Antiqua" w:cs="Book Antiqua"/>
          <w:color w:val="000000"/>
        </w:rPr>
        <w:t xml:space="preserve">a </w:t>
      </w:r>
      <w:r w:rsidRPr="00B84181">
        <w:rPr>
          <w:rFonts w:ascii="Book Antiqua" w:eastAsia="Book Antiqua" w:hAnsi="Book Antiqua" w:cs="Book Antiqua"/>
          <w:color w:val="000000"/>
        </w:rPr>
        <w:t>higher cancer and COVID-19 risk</w:t>
      </w:r>
      <w:r w:rsidR="00813958" w:rsidRPr="00B84181">
        <w:rPr>
          <w:rFonts w:ascii="Book Antiqua" w:eastAsia="Book Antiqua" w:hAnsi="Book Antiqua" w:cs="Book Antiqua"/>
          <w:color w:val="000000"/>
          <w:vertAlign w:val="superscript"/>
        </w:rPr>
        <w:t>[45,</w:t>
      </w:r>
      <w:r w:rsidRPr="00B84181">
        <w:rPr>
          <w:rFonts w:ascii="Book Antiqua" w:eastAsia="Book Antiqua" w:hAnsi="Book Antiqua" w:cs="Book Antiqua"/>
          <w:color w:val="000000"/>
          <w:vertAlign w:val="superscript"/>
        </w:rPr>
        <w:t>46]</w:t>
      </w:r>
      <w:r w:rsidRPr="00B84181">
        <w:rPr>
          <w:rFonts w:ascii="Book Antiqua" w:eastAsia="Book Antiqua" w:hAnsi="Book Antiqua" w:cs="Book Antiqua"/>
          <w:color w:val="000000"/>
        </w:rPr>
        <w:t xml:space="preserve">. However, an RNA analysis involving </w:t>
      </w:r>
      <w:r w:rsidR="000E33BB">
        <w:rPr>
          <w:rFonts w:ascii="Book Antiqua" w:eastAsia="Book Antiqua" w:hAnsi="Book Antiqua" w:cs="Book Antiqua"/>
          <w:color w:val="000000"/>
        </w:rPr>
        <w:t>two</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cohorts of healthy adults and gastrointestinal cancer patients, found elevated ACE2 expression in colorectal cancer patients relative to healthy controls. This finding suggests that gastrointestinal cancer patients may be more susceptible to SARS-CoV-2</w:t>
      </w:r>
      <w:r w:rsidR="000E33BB">
        <w:rPr>
          <w:rFonts w:ascii="Book Antiqua" w:eastAsia="Book Antiqua" w:hAnsi="Book Antiqua" w:cs="Book Antiqua"/>
          <w:color w:val="000000"/>
        </w:rPr>
        <w:t xml:space="preserve"> infection</w:t>
      </w:r>
      <w:r w:rsidRPr="00B84181">
        <w:rPr>
          <w:rFonts w:ascii="Book Antiqua" w:eastAsia="Book Antiqua" w:hAnsi="Book Antiqua" w:cs="Book Antiqua"/>
          <w:color w:val="000000"/>
          <w:vertAlign w:val="superscript"/>
        </w:rPr>
        <w:t>[47]</w:t>
      </w:r>
      <w:r w:rsidRPr="00B84181">
        <w:rPr>
          <w:rFonts w:ascii="Book Antiqua" w:eastAsia="Book Antiqua" w:hAnsi="Book Antiqua" w:cs="Book Antiqua"/>
          <w:color w:val="000000"/>
        </w:rPr>
        <w:t xml:space="preserve">. Thus, there is </w:t>
      </w:r>
      <w:r w:rsidR="000E33BB">
        <w:rPr>
          <w:rFonts w:ascii="Book Antiqua" w:eastAsia="Book Antiqua" w:hAnsi="Book Antiqua" w:cs="Book Antiqua"/>
          <w:color w:val="000000"/>
        </w:rPr>
        <w:t xml:space="preserve">a </w:t>
      </w:r>
      <w:r w:rsidRPr="00B84181">
        <w:rPr>
          <w:rFonts w:ascii="Book Antiqua" w:eastAsia="Book Antiqua" w:hAnsi="Book Antiqua" w:cs="Book Antiqua"/>
          <w:color w:val="000000"/>
        </w:rPr>
        <w:t xml:space="preserve">concern about greater COVID-19 risk in advanced stage cancer patients or those on immunosuppressants. However, more rigorous studies are required to </w:t>
      </w:r>
      <w:r w:rsidR="000E33BB">
        <w:rPr>
          <w:rFonts w:ascii="Book Antiqua" w:eastAsia="Book Antiqua" w:hAnsi="Book Antiqua" w:cs="Book Antiqua"/>
          <w:color w:val="000000"/>
        </w:rPr>
        <w:t>draw</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definite conclusions and patients with gastrointestinal cancers should be cautiously managed. To this end, several approaches have been recommended, including multidisciplinary therapy (MDT) involving respiratory physicians, postponement of elective operations with neoadjuvant therapy, and minimizing endoscopic interventions</w:t>
      </w:r>
      <w:r w:rsidR="00813958" w:rsidRPr="00B84181">
        <w:rPr>
          <w:rFonts w:ascii="Book Antiqua" w:eastAsia="Book Antiqua" w:hAnsi="Book Antiqua" w:cs="Book Antiqua"/>
          <w:color w:val="000000"/>
          <w:vertAlign w:val="superscript"/>
        </w:rPr>
        <w:t>[48,</w:t>
      </w:r>
      <w:r w:rsidRPr="00B84181">
        <w:rPr>
          <w:rFonts w:ascii="Book Antiqua" w:eastAsia="Book Antiqua" w:hAnsi="Book Antiqua" w:cs="Book Antiqua"/>
          <w:color w:val="000000"/>
          <w:vertAlign w:val="superscript"/>
        </w:rPr>
        <w:t>49]</w:t>
      </w:r>
      <w:r w:rsidRPr="00B84181">
        <w:rPr>
          <w:rFonts w:ascii="Book Antiqua" w:eastAsia="Book Antiqua" w:hAnsi="Book Antiqua" w:cs="Book Antiqua"/>
          <w:color w:val="000000"/>
        </w:rPr>
        <w:t xml:space="preserve">. </w:t>
      </w:r>
    </w:p>
    <w:p w14:paraId="67D4ED0B" w14:textId="77777777" w:rsidR="00AF229E" w:rsidRPr="00B84181" w:rsidRDefault="00AF229E" w:rsidP="00B84181">
      <w:pPr>
        <w:snapToGrid w:val="0"/>
        <w:spacing w:line="360" w:lineRule="auto"/>
        <w:jc w:val="both"/>
        <w:rPr>
          <w:rFonts w:ascii="Book Antiqua" w:hAnsi="Book Antiqua"/>
        </w:rPr>
      </w:pPr>
    </w:p>
    <w:p w14:paraId="6E96B9F3" w14:textId="77777777" w:rsidR="00A77B3E" w:rsidRPr="00B84181" w:rsidRDefault="00AF229E" w:rsidP="00B84181">
      <w:pPr>
        <w:snapToGrid w:val="0"/>
        <w:spacing w:line="360" w:lineRule="auto"/>
        <w:jc w:val="both"/>
        <w:rPr>
          <w:rFonts w:ascii="Book Antiqua" w:hAnsi="Book Antiqua"/>
          <w:u w:val="single"/>
        </w:rPr>
      </w:pPr>
      <w:r w:rsidRPr="00B84181">
        <w:rPr>
          <w:rFonts w:ascii="Book Antiqua" w:eastAsia="Book Antiqua" w:hAnsi="Book Antiqua" w:cs="Book Antiqua"/>
          <w:b/>
          <w:bCs/>
          <w:color w:val="000000"/>
          <w:u w:val="single"/>
        </w:rPr>
        <w:t>RISK TO INFLAMMATORY BOWEL DISEASE PATIENTS</w:t>
      </w:r>
    </w:p>
    <w:p w14:paraId="2768A241" w14:textId="66333EB2" w:rsidR="00A77B3E" w:rsidRPr="00B84181" w:rsidRDefault="00AF229E" w:rsidP="00B84181">
      <w:pPr>
        <w:snapToGrid w:val="0"/>
        <w:spacing w:line="360" w:lineRule="auto"/>
        <w:jc w:val="both"/>
        <w:rPr>
          <w:rFonts w:ascii="Book Antiqua" w:eastAsia="Book Antiqua" w:hAnsi="Book Antiqua" w:cs="Book Antiqua"/>
          <w:color w:val="000000"/>
        </w:rPr>
      </w:pPr>
      <w:r w:rsidRPr="00B84181">
        <w:rPr>
          <w:rFonts w:ascii="Book Antiqua" w:eastAsia="Book Antiqua" w:hAnsi="Book Antiqua" w:cs="Book Antiqua"/>
          <w:color w:val="000000"/>
        </w:rPr>
        <w:t xml:space="preserve">Inflammatory bowel disease (IBD) is characterized by impaired mucosal permeability and sustained immune disorder. To date, </w:t>
      </w:r>
      <w:r w:rsidR="006E1931">
        <w:rPr>
          <w:rFonts w:ascii="Book Antiqua" w:eastAsia="Book Antiqua" w:hAnsi="Book Antiqua" w:cs="Book Antiqua"/>
          <w:color w:val="000000"/>
        </w:rPr>
        <w:t>s</w:t>
      </w:r>
      <w:r w:rsidR="0016677D">
        <w:rPr>
          <w:rFonts w:ascii="Book Antiqua" w:eastAsia="Book Antiqua" w:hAnsi="Book Antiqua" w:cs="Book Antiqua"/>
          <w:color w:val="000000"/>
        </w:rPr>
        <w:t>everal</w:t>
      </w:r>
      <w:r w:rsidR="002542BB">
        <w:rPr>
          <w:rFonts w:ascii="Book Antiqua" w:eastAsia="Book Antiqua" w:hAnsi="Book Antiqua" w:cs="Book Antiqua"/>
          <w:color w:val="000000"/>
        </w:rPr>
        <w:t xml:space="preserve"> cases of </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SARS-CoV-2 infection </w:t>
      </w:r>
      <w:r w:rsidR="000E33BB">
        <w:rPr>
          <w:rFonts w:ascii="Book Antiqua" w:eastAsia="Book Antiqua" w:hAnsi="Book Antiqua" w:cs="Book Antiqua"/>
          <w:color w:val="000000"/>
        </w:rPr>
        <w:t xml:space="preserve">in </w:t>
      </w:r>
      <w:r w:rsidR="000E33BB" w:rsidRPr="00B84181">
        <w:rPr>
          <w:rFonts w:ascii="Book Antiqua" w:eastAsia="Book Antiqua" w:hAnsi="Book Antiqua" w:cs="Book Antiqua"/>
          <w:color w:val="000000"/>
        </w:rPr>
        <w:t xml:space="preserve">IBD </w:t>
      </w:r>
      <w:r w:rsidR="000E33BB">
        <w:rPr>
          <w:rFonts w:ascii="Book Antiqua" w:eastAsia="Book Antiqua" w:hAnsi="Book Antiqua" w:cs="Book Antiqua"/>
          <w:color w:val="000000"/>
        </w:rPr>
        <w:t xml:space="preserve">patients </w:t>
      </w:r>
      <w:r w:rsidRPr="00B84181">
        <w:rPr>
          <w:rFonts w:ascii="Book Antiqua" w:eastAsia="Book Antiqua" w:hAnsi="Book Antiqua" w:cs="Book Antiqua"/>
          <w:color w:val="000000"/>
        </w:rPr>
        <w:t>have been reported. However, IBD patients on immunosuppressants should be cautious in COVID-19 prevention. Experimental induction of colitis elevated colonic ACE2 expression</w:t>
      </w:r>
      <w:r w:rsidRPr="00B84181">
        <w:rPr>
          <w:rFonts w:ascii="Book Antiqua" w:eastAsia="Book Antiqua" w:hAnsi="Book Antiqua" w:cs="Book Antiqua"/>
          <w:color w:val="000000"/>
          <w:vertAlign w:val="superscript"/>
        </w:rPr>
        <w:t>[50]</w:t>
      </w:r>
      <w:r w:rsidRPr="00B84181">
        <w:rPr>
          <w:rFonts w:ascii="Book Antiqua" w:eastAsia="Book Antiqua" w:hAnsi="Book Antiqua" w:cs="Book Antiqua"/>
          <w:color w:val="000000"/>
        </w:rPr>
        <w:t>, and plasma ACE2 concentration is reported to be elevated in IBD patients relative to healthy controls</w:t>
      </w:r>
      <w:r w:rsidRPr="00B84181">
        <w:rPr>
          <w:rFonts w:ascii="Book Antiqua" w:eastAsia="Book Antiqua" w:hAnsi="Book Antiqua" w:cs="Book Antiqua"/>
          <w:color w:val="000000"/>
          <w:vertAlign w:val="superscript"/>
        </w:rPr>
        <w:t>[51]</w:t>
      </w:r>
      <w:r w:rsidRPr="00B84181">
        <w:rPr>
          <w:rFonts w:ascii="Book Antiqua" w:eastAsia="Book Antiqua" w:hAnsi="Book Antiqua" w:cs="Book Antiqua"/>
          <w:color w:val="000000"/>
        </w:rPr>
        <w:t>. Proteomic analysis showed a significant colonic ACE2 elevation in Crohn</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disease relative to ulcerative colitis</w:t>
      </w:r>
      <w:r w:rsidRPr="00B84181">
        <w:rPr>
          <w:rFonts w:ascii="Book Antiqua" w:eastAsia="Book Antiqua" w:hAnsi="Book Antiqua" w:cs="Book Antiqua"/>
          <w:color w:val="000000"/>
          <w:vertAlign w:val="superscript"/>
        </w:rPr>
        <w:t>[52]</w:t>
      </w:r>
      <w:r w:rsidRPr="00B84181">
        <w:rPr>
          <w:rFonts w:ascii="Book Antiqua" w:eastAsia="Book Antiqua" w:hAnsi="Book Antiqua" w:cs="Book Antiqua"/>
          <w:color w:val="000000"/>
        </w:rPr>
        <w:t>. Thus, IBD may increase susceptibility to SARS-CoV-2. Colonic fibrosis is inversely correlated with mucosal ACE2 expression. IBD patients on RAS inhibitors are less likely to undergo surgery and hospitalization. Taken together, ACE inhibitors should be taken into consideration as a means of decreasing ACE2 levels and improving colonic fibrosis. During the COVID-19 pandemic, IBD patients with hypertension, diabetes</w:t>
      </w:r>
      <w:r w:rsidR="000E33BB">
        <w:rPr>
          <w:rFonts w:ascii="Book Antiqua" w:eastAsia="Book Antiqua" w:hAnsi="Book Antiqua" w:cs="Book Antiqua"/>
          <w:color w:val="000000"/>
        </w:rPr>
        <w:t>,</w:t>
      </w:r>
      <w:r w:rsidRPr="00B84181">
        <w:rPr>
          <w:rFonts w:ascii="Book Antiqua" w:eastAsia="Book Antiqua" w:hAnsi="Book Antiqua" w:cs="Book Antiqua"/>
          <w:color w:val="000000"/>
        </w:rPr>
        <w:t xml:space="preserve"> or chronic kidney disease may benefit from ACE inhibitors. Additionally, clinical management of IBD should avoid unnecessarily raising immunosuppressant dosage and optimize treatment with biologics</w:t>
      </w:r>
      <w:r w:rsidRPr="00B84181">
        <w:rPr>
          <w:rFonts w:ascii="Book Antiqua" w:eastAsia="Book Antiqua" w:hAnsi="Book Antiqua" w:cs="Book Antiqua"/>
          <w:color w:val="000000"/>
          <w:vertAlign w:val="superscript"/>
        </w:rPr>
        <w:t>[53]</w:t>
      </w:r>
      <w:r w:rsidRPr="00B84181">
        <w:rPr>
          <w:rFonts w:ascii="Book Antiqua" w:eastAsia="Book Antiqua" w:hAnsi="Book Antiqua" w:cs="Book Antiqua"/>
          <w:color w:val="000000"/>
        </w:rPr>
        <w:t xml:space="preserve">. </w:t>
      </w:r>
    </w:p>
    <w:p w14:paraId="74255E91" w14:textId="77777777" w:rsidR="00AF229E" w:rsidRPr="00B84181" w:rsidRDefault="00AF229E" w:rsidP="00B84181">
      <w:pPr>
        <w:snapToGrid w:val="0"/>
        <w:spacing w:line="360" w:lineRule="auto"/>
        <w:jc w:val="both"/>
        <w:rPr>
          <w:rFonts w:ascii="Book Antiqua" w:hAnsi="Book Antiqua"/>
        </w:rPr>
      </w:pPr>
    </w:p>
    <w:p w14:paraId="58A9E167" w14:textId="77777777" w:rsidR="00A77B3E" w:rsidRPr="00B84181" w:rsidRDefault="00AF229E" w:rsidP="00B84181">
      <w:pPr>
        <w:snapToGrid w:val="0"/>
        <w:spacing w:line="360" w:lineRule="auto"/>
        <w:jc w:val="both"/>
        <w:rPr>
          <w:rFonts w:ascii="Book Antiqua" w:eastAsia="Book Antiqua" w:hAnsi="Book Antiqua" w:cs="Book Antiqua"/>
          <w:b/>
          <w:color w:val="000000"/>
          <w:u w:val="single"/>
        </w:rPr>
      </w:pPr>
      <w:r w:rsidRPr="00B84181">
        <w:rPr>
          <w:rFonts w:ascii="Book Antiqua" w:eastAsia="Book Antiqua" w:hAnsi="Book Antiqua" w:cs="Book Antiqua"/>
          <w:b/>
          <w:color w:val="000000"/>
          <w:u w:val="single"/>
        </w:rPr>
        <w:t xml:space="preserve">STOOL VIRAL </w:t>
      </w:r>
      <w:r w:rsidR="00813958" w:rsidRPr="00B84181">
        <w:rPr>
          <w:rFonts w:ascii="Book Antiqua" w:eastAsia="Book Antiqua" w:hAnsi="Book Antiqua" w:cs="Book Antiqua"/>
          <w:b/>
          <w:color w:val="000000"/>
          <w:u w:val="single"/>
        </w:rPr>
        <w:t>TEST DURING COVID-19 MANAGEMENT</w:t>
      </w:r>
    </w:p>
    <w:p w14:paraId="083908A9" w14:textId="0E191B44"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The positive rate for fecal viral RNA varies from 29</w:t>
      </w:r>
      <w:r w:rsidR="00813958" w:rsidRPr="00B84181">
        <w:rPr>
          <w:rFonts w:ascii="Book Antiqua" w:eastAsia="Book Antiqua" w:hAnsi="Book Antiqua" w:cs="Book Antiqua"/>
          <w:color w:val="000000"/>
        </w:rPr>
        <w:t>%</w:t>
      </w:r>
      <w:r w:rsidRPr="00B84181">
        <w:rPr>
          <w:rFonts w:ascii="Book Antiqua" w:eastAsia="Book Antiqua" w:hAnsi="Book Antiqua" w:cs="Book Antiqua"/>
          <w:color w:val="000000"/>
        </w:rPr>
        <w:t>-55%</w:t>
      </w:r>
      <w:r w:rsidR="00813958" w:rsidRPr="00B84181">
        <w:rPr>
          <w:rFonts w:ascii="Book Antiqua" w:eastAsia="Book Antiqua" w:hAnsi="Book Antiqua" w:cs="Book Antiqua"/>
          <w:color w:val="000000"/>
          <w:vertAlign w:val="superscript"/>
        </w:rPr>
        <w:t>[54,</w:t>
      </w:r>
      <w:r w:rsidRPr="00B84181">
        <w:rPr>
          <w:rFonts w:ascii="Book Antiqua" w:eastAsia="Book Antiqua" w:hAnsi="Book Antiqua" w:cs="Book Antiqua"/>
          <w:color w:val="000000"/>
          <w:vertAlign w:val="superscript"/>
        </w:rPr>
        <w:t>55]</w:t>
      </w:r>
      <w:r w:rsidRPr="00B84181">
        <w:rPr>
          <w:rFonts w:ascii="Book Antiqua" w:eastAsia="Book Antiqua" w:hAnsi="Book Antiqua" w:cs="Book Antiqua"/>
          <w:color w:val="000000"/>
        </w:rPr>
        <w:t xml:space="preserve">. In some cases, stool viral RNA may be the only indicator of COVID-19 at admission. Zhang </w:t>
      </w:r>
      <w:r w:rsidRPr="00B84181">
        <w:rPr>
          <w:rFonts w:ascii="Book Antiqua" w:eastAsia="Book Antiqua" w:hAnsi="Book Antiqua" w:cs="Book Antiqua"/>
          <w:i/>
          <w:color w:val="000000"/>
        </w:rPr>
        <w:t>et al</w:t>
      </w:r>
      <w:r w:rsidR="00966A1C" w:rsidRPr="00B84181">
        <w:rPr>
          <w:rFonts w:ascii="Book Antiqua" w:eastAsia="Book Antiqua" w:hAnsi="Book Antiqua" w:cs="Book Antiqua"/>
          <w:color w:val="000000"/>
          <w:vertAlign w:val="superscript"/>
        </w:rPr>
        <w:t xml:space="preserve">[56] </w:t>
      </w:r>
      <w:r w:rsidRPr="00B84181">
        <w:rPr>
          <w:rFonts w:ascii="Book Antiqua" w:eastAsia="Book Antiqua" w:hAnsi="Book Antiqua" w:cs="Book Antiqua"/>
          <w:color w:val="000000"/>
        </w:rPr>
        <w:t xml:space="preserve">reported </w:t>
      </w:r>
      <w:r w:rsidR="000E33BB">
        <w:rPr>
          <w:rFonts w:ascii="Book Antiqua" w:eastAsia="Book Antiqua" w:hAnsi="Book Antiqua" w:cs="Book Antiqua"/>
          <w:color w:val="000000"/>
        </w:rPr>
        <w:t>two</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COVID-19 cases positive for fecal RNA, but with negative pharyngeal swabs at admission. Additionally, </w:t>
      </w:r>
      <w:r w:rsidR="000E33BB">
        <w:rPr>
          <w:rFonts w:ascii="Book Antiqua" w:eastAsia="Book Antiqua" w:hAnsi="Book Antiqua" w:cs="Book Antiqua"/>
          <w:color w:val="000000"/>
        </w:rPr>
        <w:t>four</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patients exhibited delayed positive results for stool RNA and persistent negative results in pharyngeal specimens. Additionally, symptomatic and asymptomatic infections may be fecal virus-positive but pharyngeal virus-negative</w:t>
      </w:r>
      <w:r w:rsidRPr="00B84181">
        <w:rPr>
          <w:rFonts w:ascii="Book Antiqua" w:eastAsia="Book Antiqua" w:hAnsi="Book Antiqua" w:cs="Book Antiqua"/>
          <w:color w:val="000000"/>
          <w:vertAlign w:val="superscript"/>
        </w:rPr>
        <w:t>[57</w:t>
      </w:r>
      <w:r w:rsidR="00966A1C"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vertAlign w:val="superscript"/>
        </w:rPr>
        <w:t>58]</w:t>
      </w:r>
      <w:r w:rsidRPr="00B84181">
        <w:rPr>
          <w:rFonts w:ascii="Book Antiqua" w:eastAsia="Book Antiqua" w:hAnsi="Book Antiqua" w:cs="Book Antiqua"/>
          <w:color w:val="000000"/>
        </w:rPr>
        <w:t>. A recent case report described a patient with a history of gastrectomy for gastric cancer and diarrhea, who was positive for fecal RNA but negative for pharyngeal RNA</w:t>
      </w:r>
      <w:r w:rsidRPr="00B84181">
        <w:rPr>
          <w:rFonts w:ascii="Book Antiqua" w:eastAsia="Book Antiqua" w:hAnsi="Book Antiqua" w:cs="Book Antiqua"/>
          <w:color w:val="000000"/>
          <w:vertAlign w:val="superscript"/>
        </w:rPr>
        <w:t>[59]</w:t>
      </w:r>
      <w:r w:rsidRPr="00B84181">
        <w:rPr>
          <w:rFonts w:ascii="Book Antiqua" w:eastAsia="Book Antiqua" w:hAnsi="Book Antiqua" w:cs="Book Antiqua"/>
          <w:color w:val="000000"/>
        </w:rPr>
        <w:t>. Importantly, patients may be stool virus-positive but virus-negative after treatment. Previous retrospective cohorts reported a mean fecal viral shedding duration of 27.9 d</w:t>
      </w:r>
      <w:r w:rsidR="00966A1C"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after symptom onset, compared to 16.7 d</w:t>
      </w:r>
      <w:r w:rsidR="00966A1C"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in respiratory samples</w:t>
      </w:r>
      <w:r w:rsidRPr="00B84181">
        <w:rPr>
          <w:rFonts w:ascii="Book Antiqua" w:eastAsia="Book Antiqua" w:hAnsi="Book Antiqua" w:cs="Book Antiqua"/>
          <w:color w:val="000000"/>
          <w:vertAlign w:val="superscript"/>
        </w:rPr>
        <w:t>[59]</w:t>
      </w:r>
      <w:r w:rsidRPr="00B84181">
        <w:rPr>
          <w:rFonts w:ascii="Book Antiqua" w:eastAsia="Book Antiqua" w:hAnsi="Book Antiqua" w:cs="Book Antiqua"/>
          <w:color w:val="000000"/>
        </w:rPr>
        <w:t>. The longest reported fecal viral shedding duration is 49 d</w:t>
      </w:r>
      <w:r w:rsidRPr="00B84181">
        <w:rPr>
          <w:rFonts w:ascii="Book Antiqua" w:eastAsia="Book Antiqua" w:hAnsi="Book Antiqua" w:cs="Book Antiqua"/>
          <w:color w:val="000000"/>
          <w:vertAlign w:val="superscript"/>
        </w:rPr>
        <w:t>[60]</w:t>
      </w:r>
      <w:r w:rsidRPr="00B84181">
        <w:rPr>
          <w:rFonts w:ascii="Book Antiqua" w:eastAsia="Book Antiqua" w:hAnsi="Book Antiqua" w:cs="Book Antiqua"/>
          <w:color w:val="000000"/>
        </w:rPr>
        <w:t>. This phenomenon has been attributed to SARS-CoV-2’s affinity for gastrointestinal ACE2, which is abundantly expressed in the small intestines</w:t>
      </w:r>
      <w:r w:rsidRPr="00B84181">
        <w:rPr>
          <w:rFonts w:ascii="Book Antiqua" w:eastAsia="Book Antiqua" w:hAnsi="Book Antiqua" w:cs="Book Antiqua"/>
          <w:color w:val="000000"/>
          <w:vertAlign w:val="superscript"/>
        </w:rPr>
        <w:t>[1]</w:t>
      </w:r>
      <w:r w:rsidRPr="00B84181">
        <w:rPr>
          <w:rFonts w:ascii="Book Antiqua" w:eastAsia="Book Antiqua" w:hAnsi="Book Antiqua" w:cs="Book Antiqua"/>
          <w:color w:val="000000"/>
        </w:rPr>
        <w:t>. Additionally, COVID-19 patients’ mucosal biopsies revealed viral nucleocapsid protein (NP) in gastric, duodenal, and rectum glandular epithelial cells. Furthermore, the co-existence of ACE2 and SARS-CoV-2 in the enteric epithelium underlies colonic viral shedding</w:t>
      </w:r>
      <w:r w:rsidRPr="00B84181">
        <w:rPr>
          <w:rFonts w:ascii="Book Antiqua" w:eastAsia="Book Antiqua" w:hAnsi="Book Antiqua" w:cs="Book Antiqua"/>
          <w:color w:val="000000"/>
          <w:vertAlign w:val="superscript"/>
        </w:rPr>
        <w:t>[</w:t>
      </w:r>
      <w:r w:rsidR="00DF75BB" w:rsidRPr="00B84181">
        <w:rPr>
          <w:rFonts w:ascii="Book Antiqua" w:eastAsia="Book Antiqua" w:hAnsi="Book Antiqua" w:cs="Book Antiqua"/>
          <w:color w:val="000000"/>
          <w:vertAlign w:val="superscript"/>
        </w:rPr>
        <w:t>5</w:t>
      </w:r>
      <w:r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rPr>
        <w:t xml:space="preserve">. Given that false-negatives occur in respiratory viral tests, these stool positive cases highlight the risk of undetected COVID-19 when relying solely on respiratory viral detection in clinical practice. The prolonged stool virus shedding duration may result from a longer duration of gastrointestinal viral infection. Importantly, the presence of viable </w:t>
      </w:r>
      <w:r w:rsidR="000E33BB" w:rsidRPr="00B84181">
        <w:rPr>
          <w:rFonts w:ascii="Book Antiqua" w:eastAsia="Book Antiqua" w:hAnsi="Book Antiqua" w:cs="Book Antiqua"/>
          <w:color w:val="000000"/>
        </w:rPr>
        <w:t>virus</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in stool emphasizes the risk of fecal transmission, and need for stool tests in the population</w:t>
      </w:r>
      <w:r w:rsidR="00966A1C"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vertAlign w:val="superscript"/>
        </w:rPr>
        <w:t>2</w:t>
      </w:r>
      <w:r w:rsidR="00966A1C"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rPr>
        <w:t>. Chinese researchers have independently observed viable SARS-CoV-2 in COVID-19 patients’ stool (unpublished</w:t>
      </w:r>
      <w:r w:rsidR="000E33BB">
        <w:rPr>
          <w:rFonts w:ascii="Book Antiqua" w:eastAsia="Book Antiqua" w:hAnsi="Book Antiqua" w:cs="Book Antiqua"/>
          <w:color w:val="000000"/>
        </w:rPr>
        <w:t xml:space="preserve"> data</w:t>
      </w:r>
      <w:r w:rsidRPr="00B84181">
        <w:rPr>
          <w:rFonts w:ascii="Book Antiqua" w:eastAsia="Book Antiqua" w:hAnsi="Book Antiqua" w:cs="Book Antiqua"/>
          <w:color w:val="000000"/>
        </w:rPr>
        <w:t>). The absence of gastric acid might facilitate gastrointestinal virus infection and induce COVID-19 associated enteritis. Thus, the release from quarantine based on negative respiratory results alone may carry the risk of continued community spread.</w:t>
      </w:r>
    </w:p>
    <w:p w14:paraId="0F0DDF83" w14:textId="77777777" w:rsidR="00AF229E" w:rsidRPr="00B84181" w:rsidRDefault="00AF229E" w:rsidP="00B84181">
      <w:pPr>
        <w:snapToGrid w:val="0"/>
        <w:spacing w:line="360" w:lineRule="auto"/>
        <w:jc w:val="both"/>
        <w:rPr>
          <w:rFonts w:ascii="Book Antiqua" w:eastAsia="Book Antiqua" w:hAnsi="Book Antiqua" w:cs="Book Antiqua"/>
          <w:b/>
          <w:color w:val="000000"/>
          <w:u w:val="single"/>
        </w:rPr>
      </w:pPr>
    </w:p>
    <w:p w14:paraId="22446D33" w14:textId="77777777" w:rsidR="00A77B3E" w:rsidRPr="00B84181" w:rsidRDefault="00AF229E" w:rsidP="00B84181">
      <w:pPr>
        <w:snapToGrid w:val="0"/>
        <w:spacing w:line="360" w:lineRule="auto"/>
        <w:jc w:val="both"/>
        <w:rPr>
          <w:rFonts w:ascii="Book Antiqua" w:eastAsia="Book Antiqua" w:hAnsi="Book Antiqua" w:cs="Book Antiqua"/>
          <w:b/>
          <w:color w:val="000000"/>
          <w:u w:val="single"/>
        </w:rPr>
      </w:pPr>
      <w:r w:rsidRPr="00B84181">
        <w:rPr>
          <w:rFonts w:ascii="Book Antiqua" w:eastAsia="Book Antiqua" w:hAnsi="Book Antiqua" w:cs="Book Antiqua"/>
          <w:b/>
          <w:color w:val="000000"/>
          <w:u w:val="single"/>
        </w:rPr>
        <w:t>RISK OF GASTROINTES</w:t>
      </w:r>
      <w:r w:rsidR="00966A1C" w:rsidRPr="00B84181">
        <w:rPr>
          <w:rFonts w:ascii="Book Antiqua" w:eastAsia="Book Antiqua" w:hAnsi="Book Antiqua" w:cs="Book Antiqua"/>
          <w:b/>
          <w:color w:val="000000"/>
          <w:u w:val="single"/>
        </w:rPr>
        <w:t>TINAL DAMAGE AND VIRAL EXPOSURE</w:t>
      </w:r>
    </w:p>
    <w:p w14:paraId="361DF161" w14:textId="7437BCC4"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Although evidence on COVID-19 gastrointestinal mucosa damage is limited, a recent endoscopic study on COVID-19 patients did not observe damage in the esophagus, stomach, duodenum, and rectum</w:t>
      </w:r>
      <w:r w:rsidRPr="00B84181">
        <w:rPr>
          <w:rFonts w:ascii="Book Antiqua" w:eastAsia="Book Antiqua" w:hAnsi="Book Antiqua" w:cs="Book Antiqua"/>
          <w:color w:val="000000"/>
          <w:vertAlign w:val="superscript"/>
        </w:rPr>
        <w:t>[5]</w:t>
      </w:r>
      <w:r w:rsidRPr="00B84181">
        <w:rPr>
          <w:rFonts w:ascii="Book Antiqua" w:eastAsia="Book Antiqua" w:hAnsi="Book Antiqua" w:cs="Book Antiqua"/>
          <w:color w:val="000000"/>
        </w:rPr>
        <w:t xml:space="preserve">. However, concerns over gastrointestinal bleeding in critically ill COVID-19 patients should be considered as they often have coagulation disorders. Preventive proton pump inhibitors may be considered for specific cases. Gastroenterologists and endoscopists face exposure to </w:t>
      </w:r>
      <w:r w:rsidR="000E33BB">
        <w:rPr>
          <w:rFonts w:ascii="Book Antiqua" w:eastAsia="Book Antiqua" w:hAnsi="Book Antiqua" w:cs="Book Antiqua"/>
          <w:color w:val="000000"/>
        </w:rPr>
        <w:t xml:space="preserve">the virus </w:t>
      </w:r>
      <w:r w:rsidRPr="00B84181">
        <w:rPr>
          <w:rFonts w:ascii="Book Antiqua" w:eastAsia="Book Antiqua" w:hAnsi="Book Antiqua" w:cs="Book Antiqua"/>
          <w:color w:val="000000"/>
        </w:rPr>
        <w:t>during endoscopic operations</w:t>
      </w:r>
      <w:r w:rsidRPr="00B84181">
        <w:rPr>
          <w:rFonts w:ascii="Book Antiqua" w:eastAsia="Book Antiqua" w:hAnsi="Book Antiqua" w:cs="Book Antiqua"/>
          <w:color w:val="000000"/>
          <w:vertAlign w:val="superscript"/>
        </w:rPr>
        <w:t>[6</w:t>
      </w:r>
      <w:r w:rsidR="00DF75BB" w:rsidRPr="00B84181">
        <w:rPr>
          <w:rFonts w:ascii="Book Antiqua" w:eastAsia="Book Antiqua" w:hAnsi="Book Antiqua" w:cs="Book Antiqua"/>
          <w:color w:val="000000"/>
          <w:vertAlign w:val="superscript"/>
        </w:rPr>
        <w:t>1</w:t>
      </w:r>
      <w:r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rPr>
        <w:t>. Thus, regular endoscopic interventions should not be suggested during the pandemic, and emergency bleeding interventions should be performed with sufficient precautions.</w:t>
      </w:r>
    </w:p>
    <w:p w14:paraId="35C1E464" w14:textId="77777777" w:rsidR="00A77B3E" w:rsidRPr="00B84181" w:rsidRDefault="00A77B3E" w:rsidP="00B84181">
      <w:pPr>
        <w:snapToGrid w:val="0"/>
        <w:spacing w:line="360" w:lineRule="auto"/>
        <w:jc w:val="both"/>
        <w:rPr>
          <w:rFonts w:ascii="Book Antiqua" w:hAnsi="Book Antiqua"/>
        </w:rPr>
      </w:pPr>
    </w:p>
    <w:p w14:paraId="6A63951C"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u w:val="single"/>
        </w:rPr>
        <w:t>CONCLUSION</w:t>
      </w:r>
    </w:p>
    <w:p w14:paraId="095C49A3" w14:textId="649D9C6A"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Physicians should be aware of the COVID-19 risk in</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patients</w:t>
      </w:r>
      <w:r w:rsidR="000E33BB" w:rsidRPr="000E33BB">
        <w:rPr>
          <w:rFonts w:ascii="Book Antiqua" w:eastAsia="Book Antiqua" w:hAnsi="Book Antiqua" w:cs="Book Antiqua"/>
          <w:color w:val="000000"/>
        </w:rPr>
        <w:t xml:space="preserve"> </w:t>
      </w:r>
      <w:r w:rsidR="000E33BB">
        <w:rPr>
          <w:rFonts w:ascii="Book Antiqua" w:eastAsia="Book Antiqua" w:hAnsi="Book Antiqua" w:cs="Book Antiqua"/>
          <w:color w:val="000000"/>
        </w:rPr>
        <w:t xml:space="preserve">with </w:t>
      </w:r>
      <w:r w:rsidR="000E33BB" w:rsidRPr="00B84181">
        <w:rPr>
          <w:rFonts w:ascii="Book Antiqua" w:eastAsia="Book Antiqua" w:hAnsi="Book Antiqua" w:cs="Book Antiqua"/>
          <w:color w:val="000000"/>
        </w:rPr>
        <w:t>gastrointestinal</w:t>
      </w:r>
      <w:r w:rsidR="000E33BB">
        <w:rPr>
          <w:rFonts w:ascii="Book Antiqua" w:eastAsia="Book Antiqua" w:hAnsi="Book Antiqua" w:cs="Book Antiqua"/>
          <w:color w:val="000000"/>
        </w:rPr>
        <w:t xml:space="preserve"> disorders</w:t>
      </w:r>
      <w:r w:rsidRPr="00B84181">
        <w:rPr>
          <w:rFonts w:ascii="Book Antiqua" w:eastAsia="Book Antiqua" w:hAnsi="Book Antiqua" w:cs="Book Antiqua"/>
          <w:color w:val="000000"/>
        </w:rPr>
        <w:t xml:space="preserve">, especially </w:t>
      </w:r>
      <w:r w:rsidR="000E33BB">
        <w:rPr>
          <w:rFonts w:ascii="Book Antiqua" w:eastAsia="Book Antiqua" w:hAnsi="Book Antiqua" w:cs="Book Antiqua"/>
          <w:color w:val="000000"/>
        </w:rPr>
        <w:t xml:space="preserve">those with </w:t>
      </w:r>
      <w:r w:rsidRPr="00B84181">
        <w:rPr>
          <w:rFonts w:ascii="Book Antiqua" w:eastAsia="Book Antiqua" w:hAnsi="Book Antiqua" w:cs="Book Antiqua"/>
          <w:color w:val="000000"/>
        </w:rPr>
        <w:t>colorectal cancer and IBD. Preventions and domiciliary quarantine should be progressed under equal medical advice. Here, we highlight the need for stool viral tests as a supplement to conventional screening tests for COVID-19</w:t>
      </w:r>
      <w:r w:rsidR="000E33BB">
        <w:rPr>
          <w:rFonts w:ascii="Book Antiqua" w:eastAsia="Book Antiqua" w:hAnsi="Book Antiqua" w:cs="Book Antiqua"/>
          <w:color w:val="000000"/>
        </w:rPr>
        <w:t xml:space="preserve"> in </w:t>
      </w:r>
      <w:r w:rsidR="000E33BB" w:rsidRPr="00B84181">
        <w:rPr>
          <w:rFonts w:ascii="Book Antiqua" w:eastAsia="Book Antiqua" w:hAnsi="Book Antiqua" w:cs="Book Antiqua"/>
          <w:color w:val="000000"/>
        </w:rPr>
        <w:t>patients</w:t>
      </w:r>
      <w:r w:rsidR="000E33BB" w:rsidRPr="000E33BB">
        <w:rPr>
          <w:rFonts w:ascii="Book Antiqua" w:eastAsia="Book Antiqua" w:hAnsi="Book Antiqua" w:cs="Book Antiqua"/>
          <w:color w:val="000000"/>
        </w:rPr>
        <w:t xml:space="preserve"> </w:t>
      </w:r>
      <w:r w:rsidR="000E33BB">
        <w:rPr>
          <w:rFonts w:ascii="Book Antiqua" w:eastAsia="Book Antiqua" w:hAnsi="Book Antiqua" w:cs="Book Antiqua"/>
          <w:color w:val="000000"/>
        </w:rPr>
        <w:t xml:space="preserve">with </w:t>
      </w:r>
      <w:r w:rsidR="000E33BB" w:rsidRPr="00B84181">
        <w:rPr>
          <w:rFonts w:ascii="Book Antiqua" w:eastAsia="Book Antiqua" w:hAnsi="Book Antiqua" w:cs="Book Antiqua"/>
          <w:color w:val="000000"/>
        </w:rPr>
        <w:t>gastrointestinal</w:t>
      </w:r>
      <w:r w:rsidR="000E33BB">
        <w:rPr>
          <w:rFonts w:ascii="Book Antiqua" w:eastAsia="Book Antiqua" w:hAnsi="Book Antiqua" w:cs="Book Antiqua"/>
          <w:color w:val="000000"/>
        </w:rPr>
        <w:t xml:space="preserve"> disorders</w:t>
      </w:r>
      <w:r w:rsidR="000E33BB" w:rsidRPr="00B84181">
        <w:rPr>
          <w:rFonts w:ascii="Book Antiqua" w:eastAsia="Book Antiqua" w:hAnsi="Book Antiqua" w:cs="Book Antiqua"/>
          <w:color w:val="000000"/>
        </w:rPr>
        <w:t xml:space="preserve"> </w:t>
      </w:r>
      <w:r w:rsidR="000E33BB">
        <w:rPr>
          <w:rFonts w:ascii="Book Antiqua" w:eastAsia="Book Antiqua" w:hAnsi="Book Antiqua" w:cs="Book Antiqua"/>
          <w:color w:val="000000"/>
        </w:rPr>
        <w:t>and people leaving</w:t>
      </w:r>
      <w:r w:rsidRPr="00B84181">
        <w:rPr>
          <w:rFonts w:ascii="Book Antiqua" w:eastAsia="Book Antiqua" w:hAnsi="Book Antiqua" w:cs="Book Antiqua"/>
          <w:color w:val="000000"/>
        </w:rPr>
        <w:t xml:space="preserve"> quarantine. In addition to regular respiratory sampling, stool viral tests should be carried out in populations with histories of exposure and travel to epidemic areas, advanced age, obesity, cancer</w:t>
      </w:r>
      <w:r w:rsidR="007017BD">
        <w:rPr>
          <w:rFonts w:ascii="Book Antiqua" w:eastAsia="Book Antiqua" w:hAnsi="Book Antiqua" w:cs="Book Antiqua"/>
          <w:color w:val="000000"/>
        </w:rPr>
        <w:t>,</w:t>
      </w:r>
      <w:r w:rsidRPr="00B84181">
        <w:rPr>
          <w:rFonts w:ascii="Book Antiqua" w:eastAsia="Book Antiqua" w:hAnsi="Book Antiqua" w:cs="Book Antiqua"/>
          <w:color w:val="000000"/>
        </w:rPr>
        <w:t xml:space="preserve"> and cardiopulmonary comorbidities, as well as in pregnant women and children.</w:t>
      </w:r>
    </w:p>
    <w:p w14:paraId="3481AC5C" w14:textId="77777777" w:rsidR="00A77B3E" w:rsidRPr="00B84181" w:rsidRDefault="00A77B3E" w:rsidP="00B84181">
      <w:pPr>
        <w:snapToGrid w:val="0"/>
        <w:spacing w:line="360" w:lineRule="auto"/>
        <w:jc w:val="both"/>
        <w:rPr>
          <w:rFonts w:ascii="Book Antiqua" w:hAnsi="Book Antiqua"/>
        </w:rPr>
      </w:pPr>
    </w:p>
    <w:p w14:paraId="6DBE1D76"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REFERENCES</w:t>
      </w:r>
    </w:p>
    <w:p w14:paraId="317D221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bookmarkStart w:id="1" w:name="OLE_LINK2076"/>
      <w:bookmarkStart w:id="2" w:name="OLE_LINK2077"/>
      <w:bookmarkStart w:id="3" w:name="OLE_LINK2079"/>
      <w:r w:rsidRPr="00E879E9">
        <w:rPr>
          <w:rFonts w:ascii="Book Antiqua" w:eastAsia="宋体" w:hAnsi="Book Antiqua"/>
          <w:kern w:val="2"/>
          <w:lang w:eastAsia="zh-CN"/>
        </w:rPr>
        <w:t xml:space="preserve">1 </w:t>
      </w:r>
      <w:r w:rsidRPr="00E879E9">
        <w:rPr>
          <w:rFonts w:ascii="Book Antiqua" w:eastAsia="宋体" w:hAnsi="Book Antiqua"/>
          <w:b/>
          <w:kern w:val="2"/>
          <w:lang w:eastAsia="zh-CN"/>
        </w:rPr>
        <w:t>Hamming I</w:t>
      </w:r>
      <w:r w:rsidRPr="00E879E9">
        <w:rPr>
          <w:rFonts w:ascii="Book Antiqua" w:eastAsia="宋体" w:hAnsi="Book Antiqua"/>
          <w:kern w:val="2"/>
          <w:lang w:eastAsia="zh-CN"/>
        </w:rPr>
        <w:t xml:space="preserve">, Timens W, Bulthuis ML, Lely AT, Navis G, van Goor H. Tissue distribution of ACE2 protein, the functional receptor for SARS coronavirus. A first step in understanding SARS pathogenesis. </w:t>
      </w:r>
      <w:r w:rsidRPr="00E879E9">
        <w:rPr>
          <w:rFonts w:ascii="Book Antiqua" w:eastAsia="宋体" w:hAnsi="Book Antiqua"/>
          <w:i/>
          <w:kern w:val="2"/>
          <w:lang w:eastAsia="zh-CN"/>
        </w:rPr>
        <w:t>J Pathol</w:t>
      </w:r>
      <w:r w:rsidRPr="00E879E9">
        <w:rPr>
          <w:rFonts w:ascii="Book Antiqua" w:eastAsia="宋体" w:hAnsi="Book Antiqua"/>
          <w:kern w:val="2"/>
          <w:lang w:eastAsia="zh-CN"/>
        </w:rPr>
        <w:t xml:space="preserve"> 2004; </w:t>
      </w:r>
      <w:r w:rsidRPr="00E879E9">
        <w:rPr>
          <w:rFonts w:ascii="Book Antiqua" w:eastAsia="宋体" w:hAnsi="Book Antiqua"/>
          <w:b/>
          <w:kern w:val="2"/>
          <w:lang w:eastAsia="zh-CN"/>
        </w:rPr>
        <w:t>203</w:t>
      </w:r>
      <w:r w:rsidRPr="00E879E9">
        <w:rPr>
          <w:rFonts w:ascii="Book Antiqua" w:eastAsia="宋体" w:hAnsi="Book Antiqua"/>
          <w:kern w:val="2"/>
          <w:lang w:eastAsia="zh-CN"/>
        </w:rPr>
        <w:t>: 631-637 [PMID: 15141377 DOI: 10.1002/path.1570]</w:t>
      </w:r>
    </w:p>
    <w:p w14:paraId="2892A241"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 </w:t>
      </w:r>
      <w:r w:rsidRPr="00E879E9">
        <w:rPr>
          <w:rFonts w:ascii="Book Antiqua" w:eastAsia="宋体" w:hAnsi="Book Antiqua"/>
          <w:b/>
          <w:kern w:val="2"/>
          <w:lang w:eastAsia="zh-CN"/>
        </w:rPr>
        <w:t>Jia HP</w:t>
      </w:r>
      <w:r w:rsidRPr="00E879E9">
        <w:rPr>
          <w:rFonts w:ascii="Book Antiqua" w:eastAsia="宋体" w:hAnsi="Book Antiqua"/>
          <w:kern w:val="2"/>
          <w:lang w:eastAsia="zh-CN"/>
        </w:rPr>
        <w:t xml:space="preserve">, Look DC, Shi L, Hickey M, Pewe L, Netland J, Farzan M, Wohlford-Lenane C, Perlman S, McCray PB Jr. ACE2 receptor expression and severe acute respiratory syndrome coronavirus infection depend on differentiation of human airway epithelia. </w:t>
      </w:r>
      <w:r w:rsidRPr="00E879E9">
        <w:rPr>
          <w:rFonts w:ascii="Book Antiqua" w:eastAsia="宋体" w:hAnsi="Book Antiqua"/>
          <w:i/>
          <w:kern w:val="2"/>
          <w:lang w:eastAsia="zh-CN"/>
        </w:rPr>
        <w:t>J Virol</w:t>
      </w:r>
      <w:r w:rsidRPr="00E879E9">
        <w:rPr>
          <w:rFonts w:ascii="Book Antiqua" w:eastAsia="宋体" w:hAnsi="Book Antiqua"/>
          <w:kern w:val="2"/>
          <w:lang w:eastAsia="zh-CN"/>
        </w:rPr>
        <w:t xml:space="preserve"> 2005; </w:t>
      </w:r>
      <w:r w:rsidRPr="00E879E9">
        <w:rPr>
          <w:rFonts w:ascii="Book Antiqua" w:eastAsia="宋体" w:hAnsi="Book Antiqua"/>
          <w:b/>
          <w:kern w:val="2"/>
          <w:lang w:eastAsia="zh-CN"/>
        </w:rPr>
        <w:t>79</w:t>
      </w:r>
      <w:r w:rsidRPr="00E879E9">
        <w:rPr>
          <w:rFonts w:ascii="Book Antiqua" w:eastAsia="宋体" w:hAnsi="Book Antiqua"/>
          <w:kern w:val="2"/>
          <w:lang w:eastAsia="zh-CN"/>
        </w:rPr>
        <w:t>: 14614-14621 [PMID: 16282461 DOI: 10.1128/JVI.79.23.14614-14621.2005]</w:t>
      </w:r>
    </w:p>
    <w:p w14:paraId="1C676AC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 </w:t>
      </w:r>
      <w:r w:rsidRPr="00E879E9">
        <w:rPr>
          <w:rFonts w:ascii="Book Antiqua" w:eastAsia="宋体" w:hAnsi="Book Antiqua"/>
          <w:b/>
          <w:kern w:val="2"/>
          <w:lang w:eastAsia="zh-CN"/>
        </w:rPr>
        <w:t>Ren X</w:t>
      </w:r>
      <w:r w:rsidRPr="00E879E9">
        <w:rPr>
          <w:rFonts w:ascii="Book Antiqua" w:eastAsia="宋体" w:hAnsi="Book Antiqua"/>
          <w:kern w:val="2"/>
          <w:lang w:eastAsia="zh-CN"/>
        </w:rPr>
        <w:t xml:space="preserve">, Glende J, Al-Falah M, de Vries V, Schwegmann-Wessels C, Qu X, Tan L, Tschernig T, Deng H, Naim HY, Herrler G. Analysis of ACE2 in polarized epithelial cells: surface expression and function as receptor for severe acute respiratory syndrome-associated coronavirus. </w:t>
      </w:r>
      <w:r w:rsidRPr="00E879E9">
        <w:rPr>
          <w:rFonts w:ascii="Book Antiqua" w:eastAsia="宋体" w:hAnsi="Book Antiqua"/>
          <w:i/>
          <w:kern w:val="2"/>
          <w:lang w:eastAsia="zh-CN"/>
        </w:rPr>
        <w:t>J Gen Virol</w:t>
      </w:r>
      <w:r w:rsidRPr="00E879E9">
        <w:rPr>
          <w:rFonts w:ascii="Book Antiqua" w:eastAsia="宋体" w:hAnsi="Book Antiqua"/>
          <w:kern w:val="2"/>
          <w:lang w:eastAsia="zh-CN"/>
        </w:rPr>
        <w:t xml:space="preserve"> 2006; </w:t>
      </w:r>
      <w:r w:rsidRPr="00E879E9">
        <w:rPr>
          <w:rFonts w:ascii="Book Antiqua" w:eastAsia="宋体" w:hAnsi="Book Antiqua"/>
          <w:b/>
          <w:kern w:val="2"/>
          <w:lang w:eastAsia="zh-CN"/>
        </w:rPr>
        <w:t>87</w:t>
      </w:r>
      <w:r w:rsidRPr="00E879E9">
        <w:rPr>
          <w:rFonts w:ascii="Book Antiqua" w:eastAsia="宋体" w:hAnsi="Book Antiqua"/>
          <w:kern w:val="2"/>
          <w:lang w:eastAsia="zh-CN"/>
        </w:rPr>
        <w:t>: 1691-1695 [PMID: 16690935 DOI: 10.1099/vir.0.81749-0]</w:t>
      </w:r>
    </w:p>
    <w:p w14:paraId="46786C5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 </w:t>
      </w:r>
      <w:r w:rsidRPr="00E879E9">
        <w:rPr>
          <w:rFonts w:ascii="Book Antiqua" w:eastAsia="宋体" w:hAnsi="Book Antiqua"/>
          <w:b/>
          <w:kern w:val="2"/>
          <w:lang w:eastAsia="zh-CN"/>
        </w:rPr>
        <w:t>Liang W</w:t>
      </w:r>
      <w:r w:rsidRPr="00E879E9">
        <w:rPr>
          <w:rFonts w:ascii="Book Antiqua" w:eastAsia="宋体" w:hAnsi="Book Antiqua"/>
          <w:kern w:val="2"/>
          <w:lang w:eastAsia="zh-CN"/>
        </w:rPr>
        <w:t xml:space="preserve">, Feng Z, Rao S, Xiao C, Xue X, Lin Z, Zhang Q, Qi W. Diarrhoea may be underestimated: a missing link in 2019 novel coronavirus. </w:t>
      </w:r>
      <w:r w:rsidRPr="00E879E9">
        <w:rPr>
          <w:rFonts w:ascii="Book Antiqua" w:eastAsia="宋体" w:hAnsi="Book Antiqua"/>
          <w:i/>
          <w:kern w:val="2"/>
          <w:lang w:eastAsia="zh-CN"/>
        </w:rPr>
        <w:t>Gut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69</w:t>
      </w:r>
      <w:r w:rsidRPr="00E879E9">
        <w:rPr>
          <w:rFonts w:ascii="Book Antiqua" w:eastAsia="宋体" w:hAnsi="Book Antiqua"/>
          <w:kern w:val="2"/>
          <w:lang w:eastAsia="zh-CN"/>
        </w:rPr>
        <w:t>: 1141-1143 [PMID: 32102928 DOI: 10.1136/gutjnl-2020-320832]</w:t>
      </w:r>
    </w:p>
    <w:p w14:paraId="14E074B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 </w:t>
      </w:r>
      <w:r w:rsidRPr="00E879E9">
        <w:rPr>
          <w:rFonts w:ascii="Book Antiqua" w:eastAsia="宋体" w:hAnsi="Book Antiqua"/>
          <w:b/>
          <w:kern w:val="2"/>
          <w:lang w:eastAsia="zh-CN"/>
        </w:rPr>
        <w:t>Xiao F</w:t>
      </w:r>
      <w:r w:rsidRPr="00E879E9">
        <w:rPr>
          <w:rFonts w:ascii="Book Antiqua" w:eastAsia="宋体" w:hAnsi="Book Antiqua"/>
          <w:kern w:val="2"/>
          <w:lang w:eastAsia="zh-CN"/>
        </w:rPr>
        <w:t xml:space="preserve">, Tang M, Zheng X, Liu Y, Li X, Shan H. Evidence for Gastrointestinal Infection of SARS-CoV-2. </w:t>
      </w:r>
      <w:r w:rsidRPr="00E879E9">
        <w:rPr>
          <w:rFonts w:ascii="Book Antiqua" w:eastAsia="宋体" w:hAnsi="Book Antiqua"/>
          <w:i/>
          <w:kern w:val="2"/>
          <w:lang w:eastAsia="zh-CN"/>
        </w:rPr>
        <w:t>Gastroenterology</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158</w:t>
      </w:r>
      <w:r w:rsidRPr="00E879E9">
        <w:rPr>
          <w:rFonts w:ascii="Book Antiqua" w:eastAsia="宋体" w:hAnsi="Book Antiqua"/>
          <w:kern w:val="2"/>
          <w:lang w:eastAsia="zh-CN"/>
        </w:rPr>
        <w:t>: 1831-1833.e3 [PMID: 32142773 DOI: 10.1053/j.gastro.2020.02.055]</w:t>
      </w:r>
    </w:p>
    <w:p w14:paraId="01E930D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6 </w:t>
      </w:r>
      <w:r w:rsidRPr="00E879E9">
        <w:rPr>
          <w:rFonts w:ascii="Book Antiqua" w:eastAsia="宋体" w:hAnsi="Book Antiqua"/>
          <w:b/>
          <w:kern w:val="2"/>
          <w:lang w:eastAsia="zh-CN"/>
        </w:rPr>
        <w:t>Holshue ML</w:t>
      </w:r>
      <w:r w:rsidRPr="00E879E9">
        <w:rPr>
          <w:rFonts w:ascii="Book Antiqua" w:eastAsia="宋体" w:hAnsi="Book Antiqua"/>
          <w:kern w:val="2"/>
          <w:lang w:eastAsia="zh-CN"/>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E879E9">
        <w:rPr>
          <w:rFonts w:ascii="Book Antiqua" w:eastAsia="宋体" w:hAnsi="Book Antiqua"/>
          <w:i/>
          <w:kern w:val="2"/>
          <w:lang w:eastAsia="zh-CN"/>
        </w:rPr>
        <w:t>N Engl J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382</w:t>
      </w:r>
      <w:r w:rsidRPr="00E879E9">
        <w:rPr>
          <w:rFonts w:ascii="Book Antiqua" w:eastAsia="宋体" w:hAnsi="Book Antiqua"/>
          <w:kern w:val="2"/>
          <w:lang w:eastAsia="zh-CN"/>
        </w:rPr>
        <w:t>: 929-936 [PMID: 32004427 DOI: 10.1056/NEJMoa2001191]</w:t>
      </w:r>
    </w:p>
    <w:p w14:paraId="6A02BA8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7 </w:t>
      </w:r>
      <w:r w:rsidRPr="00E879E9">
        <w:rPr>
          <w:rFonts w:ascii="Book Antiqua" w:eastAsia="宋体" w:hAnsi="Book Antiqua"/>
          <w:b/>
          <w:kern w:val="2"/>
          <w:lang w:eastAsia="zh-CN"/>
        </w:rPr>
        <w:t>Rodriguez-Morales AJ</w:t>
      </w:r>
      <w:r w:rsidRPr="00E879E9">
        <w:rPr>
          <w:rFonts w:ascii="Book Antiqua" w:eastAsia="宋体" w:hAnsi="Book Antiqua"/>
          <w:kern w:val="2"/>
          <w:lang w:eastAsia="zh-CN"/>
        </w:rPr>
        <w:t xml:space="preserve">, Gallego V, Escalera-Antezana JP, Méndez CA, Zambrano LI, Franco-Paredes C, Suárez JA, Rodriguez-Enciso HD, Balbin-Ramon GJ, Savio-Larriera E, Risquez A, Cimerman S. COVID-19 in Latin America: The implications of the first confirmed case in Brazil. </w:t>
      </w:r>
      <w:r w:rsidRPr="00E879E9">
        <w:rPr>
          <w:rFonts w:ascii="Book Antiqua" w:eastAsia="宋体" w:hAnsi="Book Antiqua"/>
          <w:i/>
          <w:kern w:val="2"/>
          <w:lang w:eastAsia="zh-CN"/>
        </w:rPr>
        <w:t>Travel Med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35</w:t>
      </w:r>
      <w:r w:rsidRPr="00E879E9">
        <w:rPr>
          <w:rFonts w:ascii="Book Antiqua" w:eastAsia="宋体" w:hAnsi="Book Antiqua"/>
          <w:kern w:val="2"/>
          <w:lang w:eastAsia="zh-CN"/>
        </w:rPr>
        <w:t>: 101613 [PMID: 32126292 DOI: 10.1016/j.tmaid.2020.101613]</w:t>
      </w:r>
    </w:p>
    <w:p w14:paraId="05BBEABA"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8 </w:t>
      </w:r>
      <w:r w:rsidRPr="00E879E9">
        <w:rPr>
          <w:rFonts w:ascii="Book Antiqua" w:eastAsia="宋体" w:hAnsi="Book Antiqua"/>
          <w:b/>
          <w:kern w:val="2"/>
          <w:lang w:eastAsia="zh-CN"/>
        </w:rPr>
        <w:t>Song Y</w:t>
      </w:r>
      <w:r w:rsidRPr="00E879E9">
        <w:rPr>
          <w:rFonts w:ascii="Book Antiqua" w:eastAsia="宋体" w:hAnsi="Book Antiqua"/>
          <w:kern w:val="2"/>
          <w:lang w:eastAsia="zh-CN"/>
        </w:rPr>
        <w:t xml:space="preserve">, Liu P, Shi XL, Chu YL, Zhang J, Xia J, Gao XZ, Qu T, Wang MY. SARS-CoV-2 induced diarrhoea as onset symptom in patient with COVID-19. </w:t>
      </w:r>
      <w:r w:rsidRPr="00E879E9">
        <w:rPr>
          <w:rFonts w:ascii="Book Antiqua" w:eastAsia="宋体" w:hAnsi="Book Antiqua"/>
          <w:i/>
          <w:kern w:val="2"/>
          <w:lang w:eastAsia="zh-CN"/>
        </w:rPr>
        <w:t>Gut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69</w:t>
      </w:r>
      <w:r w:rsidRPr="00E879E9">
        <w:rPr>
          <w:rFonts w:ascii="Book Antiqua" w:eastAsia="宋体" w:hAnsi="Book Antiqua"/>
          <w:kern w:val="2"/>
          <w:lang w:eastAsia="zh-CN"/>
        </w:rPr>
        <w:t>: 1143-1144 [PMID: 32139552 DOI: 10.1136/gutjnl-2020-320891]</w:t>
      </w:r>
    </w:p>
    <w:p w14:paraId="1528A5D5"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9 </w:t>
      </w:r>
      <w:r w:rsidRPr="00E879E9">
        <w:rPr>
          <w:rFonts w:ascii="Book Antiqua" w:eastAsia="宋体" w:hAnsi="Book Antiqua"/>
          <w:b/>
          <w:kern w:val="2"/>
          <w:lang w:eastAsia="zh-CN"/>
        </w:rPr>
        <w:t>Kim JY</w:t>
      </w:r>
      <w:r w:rsidRPr="00E879E9">
        <w:rPr>
          <w:rFonts w:ascii="Book Antiqua" w:eastAsia="宋体" w:hAnsi="Book Antiqua"/>
          <w:kern w:val="2"/>
          <w:lang w:eastAsia="zh-CN"/>
        </w:rPr>
        <w:t xml:space="preserve">, Choe PG, Oh Y, Oh KJ, Kim J, Park SJ, Park JH, Na HK, Oh MD. The First Case of 2019 Novel Coronavirus Pneumonia Imported into Korea from Wuhan, China: Implication for Infection Prevention and Control Measures. </w:t>
      </w:r>
      <w:r w:rsidRPr="00E879E9">
        <w:rPr>
          <w:rFonts w:ascii="Book Antiqua" w:eastAsia="宋体" w:hAnsi="Book Antiqua"/>
          <w:i/>
          <w:kern w:val="2"/>
          <w:lang w:eastAsia="zh-CN"/>
        </w:rPr>
        <w:t>J Korean Med Sci</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35</w:t>
      </w:r>
      <w:r w:rsidRPr="00E879E9">
        <w:rPr>
          <w:rFonts w:ascii="Book Antiqua" w:eastAsia="宋体" w:hAnsi="Book Antiqua"/>
          <w:kern w:val="2"/>
          <w:lang w:eastAsia="zh-CN"/>
        </w:rPr>
        <w:t>: e61 [PMID: 32030925 DOI: 10.3346/jkms.2020.35.e61]</w:t>
      </w:r>
    </w:p>
    <w:p w14:paraId="536EA21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10 </w:t>
      </w:r>
      <w:r w:rsidRPr="00E879E9">
        <w:rPr>
          <w:rFonts w:ascii="Book Antiqua" w:eastAsia="宋体" w:hAnsi="Book Antiqua"/>
          <w:b/>
          <w:kern w:val="2"/>
          <w:lang w:eastAsia="zh-CN"/>
        </w:rPr>
        <w:t>He J</w:t>
      </w:r>
      <w:r w:rsidRPr="00E879E9">
        <w:rPr>
          <w:rFonts w:ascii="Book Antiqua" w:eastAsia="宋体" w:hAnsi="Book Antiqua"/>
          <w:kern w:val="2"/>
          <w:lang w:eastAsia="zh-CN"/>
        </w:rPr>
        <w:t xml:space="preserve">, Zhuang X, Zhou J, Sun L, Wan H, Li H, Lyu D. Exogenous melatonin alleviates cadmium uptake and toxicity in apple rootstocks. </w:t>
      </w:r>
      <w:r w:rsidRPr="00E879E9">
        <w:rPr>
          <w:rFonts w:ascii="Book Antiqua" w:eastAsia="宋体" w:hAnsi="Book Antiqua"/>
          <w:i/>
          <w:kern w:val="2"/>
          <w:lang w:eastAsia="zh-CN"/>
        </w:rPr>
        <w:t>Tree Physiol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40</w:t>
      </w:r>
      <w:r w:rsidRPr="00E879E9">
        <w:rPr>
          <w:rFonts w:ascii="Book Antiqua" w:eastAsia="宋体" w:hAnsi="Book Antiqua"/>
          <w:kern w:val="2"/>
          <w:lang w:eastAsia="zh-CN"/>
        </w:rPr>
        <w:t>: 746-761 [PMID: 32159805 DOI: 10.1093/treephys/tpaa024]</w:t>
      </w:r>
    </w:p>
    <w:p w14:paraId="564C16C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11 </w:t>
      </w:r>
      <w:r w:rsidRPr="00E879E9">
        <w:rPr>
          <w:rFonts w:ascii="Book Antiqua" w:eastAsia="宋体" w:hAnsi="Book Antiqua"/>
          <w:b/>
          <w:kern w:val="2"/>
          <w:lang w:eastAsia="zh-CN"/>
        </w:rPr>
        <w:t>Pongpirul WA</w:t>
      </w:r>
      <w:r w:rsidRPr="00E879E9">
        <w:rPr>
          <w:rFonts w:ascii="Book Antiqua" w:eastAsia="宋体" w:hAnsi="Book Antiqua"/>
          <w:kern w:val="2"/>
          <w:lang w:eastAsia="zh-CN"/>
        </w:rPr>
        <w:t xml:space="preserve">, Pongpirul K, Ratnarathon AC, Prasithsirikul W. Journey of a Thai Taxi Driver and Novel Coronavirus. </w:t>
      </w:r>
      <w:r w:rsidRPr="00E879E9">
        <w:rPr>
          <w:rFonts w:ascii="Book Antiqua" w:eastAsia="宋体" w:hAnsi="Book Antiqua"/>
          <w:i/>
          <w:kern w:val="2"/>
          <w:lang w:eastAsia="zh-CN"/>
        </w:rPr>
        <w:t>N Engl J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382</w:t>
      </w:r>
      <w:r w:rsidRPr="00E879E9">
        <w:rPr>
          <w:rFonts w:ascii="Book Antiqua" w:eastAsia="宋体" w:hAnsi="Book Antiqua"/>
          <w:kern w:val="2"/>
          <w:lang w:eastAsia="zh-CN"/>
        </w:rPr>
        <w:t>: 1067-1068 [PMID: 32050060 DOI: 10.1056/NEJMc2001621]</w:t>
      </w:r>
    </w:p>
    <w:p w14:paraId="4013B241"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12 </w:t>
      </w:r>
      <w:r w:rsidRPr="00E879E9">
        <w:rPr>
          <w:rFonts w:ascii="Book Antiqua" w:eastAsia="宋体" w:hAnsi="Book Antiqua"/>
          <w:b/>
          <w:kern w:val="2"/>
          <w:lang w:eastAsia="zh-CN"/>
        </w:rPr>
        <w:t>Marchand-Senécal X</w:t>
      </w:r>
      <w:r w:rsidRPr="00E879E9">
        <w:rPr>
          <w:rFonts w:ascii="Book Antiqua" w:eastAsia="宋体" w:hAnsi="Book Antiqua"/>
          <w:kern w:val="2"/>
          <w:lang w:eastAsia="zh-CN"/>
        </w:rPr>
        <w:t xml:space="preserve">, Kozak R, Mubareka S, Salt N, Gubbay JB, Eshaghi A, Allen V, Li Y, Bastien N, Gilmour M, Ozaldin O, Leis JA. Diagnosis and Management of First Case of COVID-19 in Canada: Lessons applied from SARS. </w:t>
      </w:r>
      <w:r w:rsidRPr="00E879E9">
        <w:rPr>
          <w:rFonts w:ascii="Book Antiqua" w:eastAsia="宋体" w:hAnsi="Book Antiqua"/>
          <w:i/>
          <w:kern w:val="2"/>
          <w:lang w:eastAsia="zh-CN"/>
        </w:rPr>
        <w:t>Clin Infect Dis</w:t>
      </w:r>
      <w:r w:rsidRPr="00E879E9">
        <w:rPr>
          <w:rFonts w:ascii="Book Antiqua" w:eastAsia="宋体" w:hAnsi="Book Antiqua"/>
          <w:kern w:val="2"/>
          <w:lang w:eastAsia="zh-CN"/>
        </w:rPr>
        <w:t xml:space="preserve"> 2020; Online ahead of print [PMID: 32147731 DOI: 10.1093/cid/ciaa227]</w:t>
      </w:r>
    </w:p>
    <w:p w14:paraId="4EAA442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13 </w:t>
      </w:r>
      <w:r w:rsidRPr="00E879E9">
        <w:rPr>
          <w:rFonts w:ascii="Book Antiqua" w:eastAsia="宋体" w:hAnsi="Book Antiqua"/>
          <w:b/>
          <w:kern w:val="2"/>
          <w:lang w:eastAsia="zh-CN"/>
        </w:rPr>
        <w:t>Arashiro T</w:t>
      </w:r>
      <w:r w:rsidRPr="00E879E9">
        <w:rPr>
          <w:rFonts w:ascii="Book Antiqua" w:eastAsia="宋体" w:hAnsi="Book Antiqua"/>
          <w:kern w:val="2"/>
          <w:lang w:eastAsia="zh-CN"/>
        </w:rPr>
        <w:t xml:space="preserve">, Furukawa K, Nakamura A. COVID-19 in 2 Persons with Mild Upper Respiratory Tract Symptoms on a Cruise Ship, Japan. </w:t>
      </w:r>
      <w:r w:rsidRPr="00E879E9">
        <w:rPr>
          <w:rFonts w:ascii="Book Antiqua" w:eastAsia="宋体" w:hAnsi="Book Antiqua"/>
          <w:i/>
          <w:kern w:val="2"/>
          <w:lang w:eastAsia="zh-CN"/>
        </w:rPr>
        <w:t>Emerg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26</w:t>
      </w:r>
      <w:r w:rsidRPr="00E879E9">
        <w:rPr>
          <w:rFonts w:ascii="Book Antiqua" w:eastAsia="宋体" w:hAnsi="Book Antiqua"/>
          <w:kern w:val="2"/>
          <w:lang w:eastAsia="zh-CN"/>
        </w:rPr>
        <w:t>: 1345-1348 [PMID: 32118533 DOI: 10.3201/eid2606.200452]</w:t>
      </w:r>
    </w:p>
    <w:p w14:paraId="75054C2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14 </w:t>
      </w:r>
      <w:r w:rsidRPr="00E879E9">
        <w:rPr>
          <w:rFonts w:ascii="Book Antiqua" w:eastAsia="宋体" w:hAnsi="Book Antiqua"/>
          <w:b/>
          <w:kern w:val="2"/>
          <w:lang w:eastAsia="zh-CN"/>
        </w:rPr>
        <w:t>Lillie PJ</w:t>
      </w:r>
      <w:r w:rsidRPr="00E879E9">
        <w:rPr>
          <w:rFonts w:ascii="Book Antiqua" w:eastAsia="宋体" w:hAnsi="Book Antiqua"/>
          <w:kern w:val="2"/>
          <w:lang w:eastAsia="zh-CN"/>
        </w:rPr>
        <w:t xml:space="preserve">, Samson A, Li A, Adams K, Capstick R, Barlow GD, Easom N, Hamilton E, Moss PJ, Evans A, Ivan M, Phe Incident Team, Taha Y, Duncan CJA, Schmid ML, The Airborne Hcid Network. Novel coronavirus disease (Covid-19): The first two patients in the UK with person to person transmission.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80</w:t>
      </w:r>
      <w:r w:rsidRPr="00E879E9">
        <w:rPr>
          <w:rFonts w:ascii="Book Antiqua" w:eastAsia="宋体" w:hAnsi="Book Antiqua"/>
          <w:kern w:val="2"/>
          <w:lang w:eastAsia="zh-CN"/>
        </w:rPr>
        <w:t>: 578-606 [PMID: 32119884 DOI: 10.1016/j.jinf.2020.02.020]</w:t>
      </w:r>
    </w:p>
    <w:p w14:paraId="67477904"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15 </w:t>
      </w:r>
      <w:r w:rsidRPr="00E879E9">
        <w:rPr>
          <w:rFonts w:ascii="Book Antiqua" w:eastAsia="宋体" w:hAnsi="Book Antiqua"/>
          <w:b/>
          <w:kern w:val="2"/>
          <w:lang w:eastAsia="zh-CN"/>
        </w:rPr>
        <w:t>Bernard Stoecklin S</w:t>
      </w:r>
      <w:r w:rsidRPr="00E879E9">
        <w:rPr>
          <w:rFonts w:ascii="Book Antiqua" w:eastAsia="宋体" w:hAnsi="Book Antiqua"/>
          <w:kern w:val="2"/>
          <w:lang w:eastAsia="zh-CN"/>
        </w:rPr>
        <w:t xml:space="preserve">, Rolland P, Silue Y, Mailles A, Campese C, Simondon A, Mechain M, Meurice L, Nguyen M, Bassi C, Yamani E, Behillil S, Ismael S, Nguyen D, Malvy D, Lescure FX, Georges S, Lazarus C, Tabaï A, Stempfelet M, Enouf V, Coignard B, Levy-Bruhl D; Investigation Team. First cases of coronavirus disease 2019 (COVID-19) in France: surveillance, investigations and control measures, January 2020. </w:t>
      </w:r>
      <w:r w:rsidRPr="00E879E9">
        <w:rPr>
          <w:rFonts w:ascii="Book Antiqua" w:eastAsia="宋体" w:hAnsi="Book Antiqua"/>
          <w:i/>
          <w:kern w:val="2"/>
          <w:lang w:eastAsia="zh-CN"/>
        </w:rPr>
        <w:t>Euro Surveill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25</w:t>
      </w:r>
      <w:r w:rsidRPr="00E879E9">
        <w:rPr>
          <w:rFonts w:ascii="Book Antiqua" w:eastAsia="宋体" w:hAnsi="Book Antiqua"/>
          <w:kern w:val="2"/>
          <w:lang w:eastAsia="zh-CN"/>
        </w:rPr>
        <w:t>:  [PMID: 32070465 DOI: 10.2807/1560-7917.ES.2020.25.6.2000094]</w:t>
      </w:r>
    </w:p>
    <w:p w14:paraId="3BFA6A3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16 </w:t>
      </w:r>
      <w:r w:rsidRPr="00E879E9">
        <w:rPr>
          <w:rFonts w:ascii="Book Antiqua" w:eastAsia="宋体" w:hAnsi="Book Antiqua"/>
          <w:b/>
          <w:kern w:val="2"/>
          <w:lang w:eastAsia="zh-CN"/>
        </w:rPr>
        <w:t>Van Cuong L</w:t>
      </w:r>
      <w:r w:rsidRPr="00E879E9">
        <w:rPr>
          <w:rFonts w:ascii="Book Antiqua" w:eastAsia="宋体" w:hAnsi="Book Antiqua"/>
          <w:kern w:val="2"/>
          <w:lang w:eastAsia="zh-CN"/>
        </w:rPr>
        <w:t xml:space="preserve">, Giang HTN, Linh LK, Shah J, Van Sy L, Hung TH, Reda A, Truong LN, Tien DX, Huy NT. The first Vietnamese case of COVID-19 acquired from China. </w:t>
      </w:r>
      <w:r w:rsidRPr="00E879E9">
        <w:rPr>
          <w:rFonts w:ascii="Book Antiqua" w:eastAsia="宋体" w:hAnsi="Book Antiqua"/>
          <w:i/>
          <w:kern w:val="2"/>
          <w:lang w:eastAsia="zh-CN"/>
        </w:rPr>
        <w:t>Lancet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20</w:t>
      </w:r>
      <w:r w:rsidRPr="00E879E9">
        <w:rPr>
          <w:rFonts w:ascii="Book Antiqua" w:eastAsia="宋体" w:hAnsi="Book Antiqua"/>
          <w:kern w:val="2"/>
          <w:lang w:eastAsia="zh-CN"/>
        </w:rPr>
        <w:t>: 408-409 [PMID: 32085849 DOI: 10.1016/S1473-3099(20)30111-0]</w:t>
      </w:r>
    </w:p>
    <w:p w14:paraId="10CA938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17 </w:t>
      </w:r>
      <w:r w:rsidRPr="00E879E9">
        <w:rPr>
          <w:rFonts w:ascii="Book Antiqua" w:eastAsia="宋体" w:hAnsi="Book Antiqua"/>
          <w:b/>
          <w:kern w:val="2"/>
          <w:lang w:eastAsia="zh-CN"/>
        </w:rPr>
        <w:t>Chan JF</w:t>
      </w:r>
      <w:r w:rsidRPr="00E879E9">
        <w:rPr>
          <w:rFonts w:ascii="Book Antiqua" w:eastAsia="宋体" w:hAnsi="Book Antiqua"/>
          <w:kern w:val="2"/>
          <w:lang w:eastAsia="zh-CN"/>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514-523 [PMID: 31986261 DOI: 10.1016/S0140-6736(20)30154-9]</w:t>
      </w:r>
    </w:p>
    <w:p w14:paraId="468B8FEB"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18 </w:t>
      </w:r>
      <w:r w:rsidRPr="00E879E9">
        <w:rPr>
          <w:rFonts w:ascii="Book Antiqua" w:eastAsia="宋体" w:hAnsi="Book Antiqua"/>
          <w:b/>
          <w:kern w:val="2"/>
          <w:lang w:eastAsia="zh-CN"/>
        </w:rPr>
        <w:t>Chen Q</w:t>
      </w:r>
      <w:r w:rsidRPr="00E879E9">
        <w:rPr>
          <w:rFonts w:ascii="Book Antiqua" w:eastAsia="宋体" w:hAnsi="Book Antiqua"/>
          <w:kern w:val="2"/>
          <w:lang w:eastAsia="zh-CN"/>
        </w:rPr>
        <w:t xml:space="preserve">, Quan B, Li X, Gao G, Zheng W, Zhang J, Zhang Z, Liu C, Li L, Wang C, Zhang G, Li J, Dai Y, Yang J, Han W. A report of clinical diagnosis and treatment of nine cases of coronavirus disease 2019. </w:t>
      </w:r>
      <w:r w:rsidRPr="00E879E9">
        <w:rPr>
          <w:rFonts w:ascii="Book Antiqua" w:eastAsia="宋体" w:hAnsi="Book Antiqua"/>
          <w:i/>
          <w:kern w:val="2"/>
          <w:lang w:eastAsia="zh-CN"/>
        </w:rPr>
        <w:t>J Med Virol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92</w:t>
      </w:r>
      <w:r w:rsidRPr="00E879E9">
        <w:rPr>
          <w:rFonts w:ascii="Book Antiqua" w:eastAsia="宋体" w:hAnsi="Book Antiqua"/>
          <w:kern w:val="2"/>
          <w:lang w:eastAsia="zh-CN"/>
        </w:rPr>
        <w:t>: 683-687 [PMID: 32162699 DOI: 10.1002/jmv.25755]</w:t>
      </w:r>
    </w:p>
    <w:p w14:paraId="731D025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19 </w:t>
      </w:r>
      <w:r w:rsidRPr="00E879E9">
        <w:rPr>
          <w:rFonts w:ascii="Book Antiqua" w:eastAsia="宋体" w:hAnsi="Book Antiqua"/>
          <w:b/>
          <w:kern w:val="2"/>
          <w:lang w:eastAsia="zh-CN"/>
        </w:rPr>
        <w:t>Cai J</w:t>
      </w:r>
      <w:r w:rsidRPr="00E879E9">
        <w:rPr>
          <w:rFonts w:ascii="Book Antiqua" w:eastAsia="宋体" w:hAnsi="Book Antiqua"/>
          <w:kern w:val="2"/>
          <w:lang w:eastAsia="zh-CN"/>
        </w:rPr>
        <w:t xml:space="preserve">, Xu J, Lin D, Yang Z, Xu L, Qu Z, Zhang Y, Zhang H, Jia R, Liu P, Wang X, Ge Y, Xia A, Tian H, Chang H, Wang C, Li J, Wang J, Zeng M. A Case Series of children with 2019 novel coronavirus infection: clinical and epidemiological features. </w:t>
      </w:r>
      <w:r w:rsidRPr="00E879E9">
        <w:rPr>
          <w:rFonts w:ascii="Book Antiqua" w:eastAsia="宋体" w:hAnsi="Book Antiqua"/>
          <w:i/>
          <w:kern w:val="2"/>
          <w:lang w:eastAsia="zh-CN"/>
        </w:rPr>
        <w:t>Clin Infect Dis</w:t>
      </w:r>
      <w:r w:rsidRPr="00E879E9">
        <w:rPr>
          <w:rFonts w:ascii="Book Antiqua" w:eastAsia="宋体" w:hAnsi="Book Antiqua"/>
          <w:kern w:val="2"/>
          <w:lang w:eastAsia="zh-CN"/>
        </w:rPr>
        <w:t xml:space="preserve"> 2020; Online ahead of print [PMID: 32112072 DOI: 10.1093/cid/ciaa198]</w:t>
      </w:r>
    </w:p>
    <w:p w14:paraId="3AEF808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20 </w:t>
      </w:r>
      <w:r w:rsidRPr="00E879E9">
        <w:rPr>
          <w:rFonts w:ascii="Book Antiqua" w:eastAsia="宋体" w:hAnsi="Book Antiqua"/>
          <w:b/>
          <w:kern w:val="2"/>
          <w:lang w:eastAsia="zh-CN"/>
        </w:rPr>
        <w:t>Liu Y</w:t>
      </w:r>
      <w:r w:rsidRPr="00E879E9">
        <w:rPr>
          <w:rFonts w:ascii="Book Antiqua" w:eastAsia="宋体" w:hAnsi="Book Antiqua"/>
          <w:kern w:val="2"/>
          <w:lang w:eastAsia="zh-CN"/>
        </w:rPr>
        <w:t xml:space="preserve">, Chen H, Tang K, Guo Y. Clinical manifestations and outcome of SARS-CoV-2 infection during pregnancy.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Online ahead of print [PMID: 32145216 DOI: 10.1016/j.jinf.2020.02.028]</w:t>
      </w:r>
    </w:p>
    <w:p w14:paraId="11226215"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21 </w:t>
      </w:r>
      <w:r w:rsidRPr="00E879E9">
        <w:rPr>
          <w:rFonts w:ascii="Book Antiqua" w:eastAsia="宋体" w:hAnsi="Book Antiqua"/>
          <w:b/>
          <w:kern w:val="2"/>
          <w:lang w:eastAsia="zh-CN"/>
        </w:rPr>
        <w:t>Chang</w:t>
      </w:r>
      <w:r w:rsidRPr="00E879E9">
        <w:rPr>
          <w:rFonts w:ascii="Book Antiqua" w:eastAsia="宋体" w:hAnsi="Book Antiqua"/>
          <w:kern w:val="2"/>
          <w:lang w:eastAsia="zh-CN"/>
        </w:rPr>
        <w:t xml:space="preserve">, Lin M, Wei L, Xie L, Zhu G, Dela Cruz CS, Sharma L. Epidemiologic and Clinical Characteristics of Novel Coronavirus Infections Involving 13 Patients Outside Wuhan, China.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1092-1093 [PMID: 32031568 DOI: 10.1001/jama.2020.1623]</w:t>
      </w:r>
    </w:p>
    <w:p w14:paraId="6F198B74"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22 </w:t>
      </w:r>
      <w:r w:rsidRPr="00E879E9">
        <w:rPr>
          <w:rFonts w:ascii="Book Antiqua" w:eastAsia="宋体" w:hAnsi="Book Antiqua"/>
          <w:b/>
          <w:kern w:val="2"/>
          <w:lang w:eastAsia="zh-CN"/>
        </w:rPr>
        <w:t>Young BE</w:t>
      </w:r>
      <w:r w:rsidRPr="00E879E9">
        <w:rPr>
          <w:rFonts w:ascii="Book Antiqua" w:eastAsia="宋体" w:hAnsi="Book Antiqua"/>
          <w:kern w:val="2"/>
          <w:lang w:eastAsia="zh-CN"/>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Epidemiologic Features and Clinical Course of Patients Infected With SARS-CoV-2 in Singapore.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1488-1494 [PMID: 32125362 DOI: 10.1001/jama.2020.3204]</w:t>
      </w:r>
    </w:p>
    <w:p w14:paraId="4207DA7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23 </w:t>
      </w:r>
      <w:r w:rsidRPr="00E879E9">
        <w:rPr>
          <w:rFonts w:ascii="Book Antiqua" w:eastAsia="宋体" w:hAnsi="Book Antiqua"/>
          <w:b/>
          <w:kern w:val="2"/>
          <w:lang w:eastAsia="zh-CN"/>
        </w:rPr>
        <w:t>COVID-19 National Emergency Response Center, Epidemiology and Case Management Team, Korea Centers for Disease Control and Prevention</w:t>
      </w:r>
      <w:r w:rsidRPr="00E879E9">
        <w:rPr>
          <w:rFonts w:ascii="Book Antiqua" w:eastAsia="宋体" w:hAnsi="Book Antiqua"/>
          <w:kern w:val="2"/>
          <w:lang w:eastAsia="zh-CN"/>
        </w:rPr>
        <w:t xml:space="preserve">. Early Epidemiological and Clinical Characteristics of 28 Cases of Coronavirus Disease in South Korea. </w:t>
      </w:r>
      <w:r w:rsidRPr="00E879E9">
        <w:rPr>
          <w:rFonts w:ascii="Book Antiqua" w:eastAsia="宋体" w:hAnsi="Book Antiqua"/>
          <w:i/>
          <w:kern w:val="2"/>
          <w:lang w:eastAsia="zh-CN"/>
        </w:rPr>
        <w:t>Osong Public Health Res Perspect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11</w:t>
      </w:r>
      <w:r w:rsidRPr="00E879E9">
        <w:rPr>
          <w:rFonts w:ascii="Book Antiqua" w:eastAsia="宋体" w:hAnsi="Book Antiqua"/>
          <w:kern w:val="2"/>
          <w:lang w:eastAsia="zh-CN"/>
        </w:rPr>
        <w:t>: 8-14 [PMID: 32149037 DOI: 10.24171/j.phrp.2020.11.1.03]</w:t>
      </w:r>
    </w:p>
    <w:p w14:paraId="42544A9D"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24 </w:t>
      </w:r>
      <w:r w:rsidRPr="00E879E9">
        <w:rPr>
          <w:rFonts w:ascii="Book Antiqua" w:eastAsia="宋体" w:hAnsi="Book Antiqua"/>
          <w:b/>
          <w:kern w:val="2"/>
          <w:lang w:eastAsia="zh-CN"/>
        </w:rPr>
        <w:t>Liu M</w:t>
      </w:r>
      <w:r w:rsidRPr="00E879E9">
        <w:rPr>
          <w:rFonts w:ascii="Book Antiqua" w:eastAsia="宋体" w:hAnsi="Book Antiqua"/>
          <w:kern w:val="2"/>
          <w:lang w:eastAsia="zh-CN"/>
        </w:rPr>
        <w:t xml:space="preserve">, He P, Liu HG, Wang XJ, Li FJ, Chen S, Lin J, Chen P, Liu JH, Li CH. [Clinical characteristics of 30 medical workers infected with new coronavirus pneumonia]. </w:t>
      </w:r>
      <w:r w:rsidRPr="00E879E9">
        <w:rPr>
          <w:rFonts w:ascii="Book Antiqua" w:eastAsia="宋体" w:hAnsi="Book Antiqua"/>
          <w:i/>
          <w:kern w:val="2"/>
          <w:lang w:eastAsia="zh-CN"/>
        </w:rPr>
        <w:t>Zhonghua Jie He He Hu Xi Za Zhi</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43</w:t>
      </w:r>
      <w:r w:rsidRPr="00E879E9">
        <w:rPr>
          <w:rFonts w:ascii="Book Antiqua" w:eastAsia="宋体" w:hAnsi="Book Antiqua"/>
          <w:kern w:val="2"/>
          <w:lang w:eastAsia="zh-CN"/>
        </w:rPr>
        <w:t>: 209-214 [PMID: 32164090 DOI: 10.3760/cma.j.issn.1001-0939.2020.03.014]</w:t>
      </w:r>
    </w:p>
    <w:p w14:paraId="36BF44E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25 </w:t>
      </w:r>
      <w:r w:rsidRPr="00E879E9">
        <w:rPr>
          <w:rFonts w:ascii="Book Antiqua" w:eastAsia="宋体" w:hAnsi="Book Antiqua"/>
          <w:b/>
          <w:kern w:val="2"/>
          <w:lang w:eastAsia="zh-CN"/>
        </w:rPr>
        <w:t>Wang D</w:t>
      </w:r>
      <w:r w:rsidRPr="00E879E9">
        <w:rPr>
          <w:rFonts w:ascii="Book Antiqua" w:eastAsia="宋体" w:hAnsi="Book Antiqua"/>
          <w:kern w:val="2"/>
          <w:lang w:eastAsia="zh-CN"/>
        </w:rPr>
        <w:t xml:space="preserve">, Ju XL, Xie F, Lu Y, Li FY, Huang HH, Fang XL, Li YJ, Wang JY, Yi B, Yue JX, Wang J, Wang LX, Li B, Wang Y, Qiu BP, Zhou ZY, Li KL, Sun JH, Liu XG, Li GD, Wang YJ, Cao AH, Chen YN. [Clinical analysis of 31 cases of 2019 novel coronavirus infection in children from six provinces (autonomous region) of northern China]. </w:t>
      </w:r>
      <w:r w:rsidRPr="00E879E9">
        <w:rPr>
          <w:rFonts w:ascii="Book Antiqua" w:eastAsia="宋体" w:hAnsi="Book Antiqua"/>
          <w:i/>
          <w:kern w:val="2"/>
          <w:lang w:eastAsia="zh-CN"/>
        </w:rPr>
        <w:t>Zhonghua Er Ke Za Zhi</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58</w:t>
      </w:r>
      <w:r w:rsidRPr="00E879E9">
        <w:rPr>
          <w:rFonts w:ascii="Book Antiqua" w:eastAsia="宋体" w:hAnsi="Book Antiqua"/>
          <w:kern w:val="2"/>
          <w:lang w:eastAsia="zh-CN"/>
        </w:rPr>
        <w:t>: 269-274 [PMID: 32118389 DOI: 10.3760/cma.j.cn112140-20200225-00138]</w:t>
      </w:r>
    </w:p>
    <w:p w14:paraId="62C2F98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26 </w:t>
      </w:r>
      <w:r w:rsidRPr="00E879E9">
        <w:rPr>
          <w:rFonts w:ascii="Book Antiqua" w:eastAsia="宋体" w:hAnsi="Book Antiqua"/>
          <w:b/>
          <w:kern w:val="2"/>
          <w:lang w:eastAsia="zh-CN"/>
        </w:rPr>
        <w:t>Huang Y</w:t>
      </w:r>
      <w:r w:rsidRPr="00E879E9">
        <w:rPr>
          <w:rFonts w:ascii="Book Antiqua" w:eastAsia="宋体" w:hAnsi="Book Antiqua"/>
          <w:kern w:val="2"/>
          <w:lang w:eastAsia="zh-CN"/>
        </w:rPr>
        <w:t xml:space="preserve">, Tu M, Wang S, Chen S, Zhou W, Chen D, Zhou L, Wang M, Zhao Y, Zeng W, Huang Q, Xu H, Liu Z, Guo L. Clinical characteristics of laboratory confirmed positive cases of SARS-CoV-2 infection in Wuhan, China: A retrospective single center analysis. </w:t>
      </w:r>
      <w:r w:rsidRPr="00E879E9">
        <w:rPr>
          <w:rFonts w:ascii="Book Antiqua" w:eastAsia="宋体" w:hAnsi="Book Antiqua"/>
          <w:i/>
          <w:kern w:val="2"/>
          <w:lang w:eastAsia="zh-CN"/>
        </w:rPr>
        <w:t>Travel Med Infect Dis</w:t>
      </w:r>
      <w:r w:rsidRPr="00E879E9">
        <w:rPr>
          <w:rFonts w:ascii="Book Antiqua" w:eastAsia="宋体" w:hAnsi="Book Antiqua"/>
          <w:kern w:val="2"/>
          <w:lang w:eastAsia="zh-CN"/>
        </w:rPr>
        <w:t xml:space="preserve"> 2020; 101606 [PMID: 32114074 DOI: 10.1016/j.tmaid.2020.101606]</w:t>
      </w:r>
    </w:p>
    <w:p w14:paraId="6CEC99CB"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27 </w:t>
      </w:r>
      <w:r w:rsidRPr="00E879E9">
        <w:rPr>
          <w:rFonts w:ascii="Book Antiqua" w:eastAsia="宋体" w:hAnsi="Book Antiqua"/>
          <w:b/>
          <w:kern w:val="2"/>
          <w:lang w:eastAsia="zh-CN"/>
        </w:rPr>
        <w:t>Wu WS</w:t>
      </w:r>
      <w:r w:rsidRPr="00E879E9">
        <w:rPr>
          <w:rFonts w:ascii="Book Antiqua" w:eastAsia="宋体" w:hAnsi="Book Antiqua"/>
          <w:kern w:val="2"/>
          <w:lang w:eastAsia="zh-CN"/>
        </w:rPr>
        <w:t xml:space="preserve">, Li YG, Wei ZF, Zhou PH, Lyu LK, Zhang GP, Zhao Y, He HY, Li XY, Gao L, Zhang XM, Liu H, Zhou N, Guo Y, Zhang XM, Zhang D, Liu J, Zhang Y. [Investigation and analysis on characteristics of a cluster of COVID-19 associated with exposure in a department store in Tianjin]. </w:t>
      </w:r>
      <w:r w:rsidRPr="00E879E9">
        <w:rPr>
          <w:rFonts w:ascii="Book Antiqua" w:eastAsia="宋体" w:hAnsi="Book Antiqua"/>
          <w:i/>
          <w:kern w:val="2"/>
          <w:lang w:eastAsia="zh-CN"/>
        </w:rPr>
        <w:t>Zhonghua Liu Xing Bing Xue Za Zhi</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41</w:t>
      </w:r>
      <w:r w:rsidRPr="00E879E9">
        <w:rPr>
          <w:rFonts w:ascii="Book Antiqua" w:eastAsia="宋体" w:hAnsi="Book Antiqua"/>
          <w:kern w:val="2"/>
          <w:lang w:eastAsia="zh-CN"/>
        </w:rPr>
        <w:t>: 489-493 [PMID: 32133830 DOI: 10.3760/cma.j.cn112338-20200221-00139]</w:t>
      </w:r>
    </w:p>
    <w:p w14:paraId="4BD4FF7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28 </w:t>
      </w:r>
      <w:r w:rsidRPr="00E879E9">
        <w:rPr>
          <w:rFonts w:ascii="Book Antiqua" w:eastAsia="宋体" w:hAnsi="Book Antiqua"/>
          <w:b/>
          <w:kern w:val="2"/>
          <w:lang w:eastAsia="zh-CN"/>
        </w:rPr>
        <w:t>Huang C</w:t>
      </w:r>
      <w:r w:rsidRPr="00E879E9">
        <w:rPr>
          <w:rFonts w:ascii="Book Antiqua" w:eastAsia="宋体" w:hAnsi="Book Antiqua"/>
          <w:kern w:val="2"/>
          <w:lang w:eastAsia="zh-CN"/>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497-506 [PMID: 31986264 DOI: 10.1016/</w:t>
      </w:r>
      <w:r w:rsidRPr="00E879E9">
        <w:rPr>
          <w:rFonts w:ascii="Book Antiqua" w:eastAsia="宋体" w:hAnsi="Book Antiqua"/>
          <w:caps/>
          <w:kern w:val="2"/>
          <w:lang w:eastAsia="zh-CN"/>
        </w:rPr>
        <w:t>s</w:t>
      </w:r>
      <w:r w:rsidRPr="00E879E9">
        <w:rPr>
          <w:rFonts w:ascii="Book Antiqua" w:eastAsia="宋体" w:hAnsi="Book Antiqua"/>
          <w:kern w:val="2"/>
          <w:lang w:eastAsia="zh-CN"/>
        </w:rPr>
        <w:t>0140-6736(20)30183-5]</w:t>
      </w:r>
    </w:p>
    <w:p w14:paraId="4558BE9C"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29 </w:t>
      </w:r>
      <w:r w:rsidRPr="00E879E9">
        <w:rPr>
          <w:rFonts w:ascii="Book Antiqua" w:eastAsia="宋体" w:hAnsi="Book Antiqua"/>
          <w:b/>
          <w:kern w:val="2"/>
          <w:lang w:eastAsia="zh-CN"/>
        </w:rPr>
        <w:t>Spiteri G</w:t>
      </w:r>
      <w:r w:rsidRPr="00E879E9">
        <w:rPr>
          <w:rFonts w:ascii="Book Antiqua" w:eastAsia="宋体" w:hAnsi="Book Antiqua"/>
          <w:kern w:val="2"/>
          <w:lang w:eastAsia="zh-CN"/>
        </w:rPr>
        <w:t xml:space="preserve">, Fielding J, Diercke M, Campese C, Enouf V, Gaymard A, Bella A, Sognamiglio P, Sierra Moros MJ, Riutort AN, Demina YV, Mahieu R, Broas M, Bengnér M, Buda S, Schilling J, Filleul L, Lepoutre A, Saura C, Mailles A, Levy-Bruhl D, Coignard B, Bernard-Stoecklin S, Behillil S, van der Werf S, Valette M, Lina B, Riccardo F, Nicastri E, Casas I, Larrauri A, Salom Castell M, Pozo F, Maksyutov RA, Martin C, Van Ranst M, Bossuyt N, Siira L, Sane J, Tegmark-Wisell K, Palmérus M, Broberg EK, Beauté J, Jorgensen P, Bundle N, Pereyaslov D, Adlhoch C, Pukkila J, Pebody R, Olsen S, Ciancio BC. First cases of coronavirus disease 2019 (COVID-19) in the WHO European Region, 24 January to 21 February 2020. </w:t>
      </w:r>
      <w:r w:rsidRPr="00E879E9">
        <w:rPr>
          <w:rFonts w:ascii="Book Antiqua" w:eastAsia="宋体" w:hAnsi="Book Antiqua"/>
          <w:i/>
          <w:kern w:val="2"/>
          <w:lang w:eastAsia="zh-CN"/>
        </w:rPr>
        <w:t>Euro Surveill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25</w:t>
      </w:r>
      <w:r w:rsidRPr="00E879E9">
        <w:rPr>
          <w:rFonts w:ascii="Book Antiqua" w:eastAsia="宋体" w:hAnsi="Book Antiqua"/>
          <w:kern w:val="2"/>
          <w:lang w:eastAsia="zh-CN"/>
        </w:rPr>
        <w:t>:</w:t>
      </w:r>
      <w:r w:rsidR="002C2497">
        <w:rPr>
          <w:rFonts w:ascii="Book Antiqua" w:eastAsia="宋体" w:hAnsi="Book Antiqua"/>
          <w:kern w:val="2"/>
          <w:lang w:eastAsia="zh-CN"/>
        </w:rPr>
        <w:t xml:space="preserve"> </w:t>
      </w:r>
      <w:r w:rsidR="002C2497" w:rsidRPr="002C2497">
        <w:rPr>
          <w:rFonts w:ascii="Book Antiqua" w:eastAsia="宋体" w:hAnsi="Book Antiqua"/>
          <w:kern w:val="2"/>
          <w:lang w:eastAsia="zh-CN"/>
        </w:rPr>
        <w:t>2000178</w:t>
      </w:r>
      <w:r w:rsidRPr="00E879E9">
        <w:rPr>
          <w:rFonts w:ascii="Book Antiqua" w:eastAsia="宋体" w:hAnsi="Book Antiqua"/>
          <w:kern w:val="2"/>
          <w:lang w:eastAsia="zh-CN"/>
        </w:rPr>
        <w:t xml:space="preserve"> [PMID: 32156327 DOI: 10.2807/1560-7917.ES.2020.25.9.2000178]</w:t>
      </w:r>
    </w:p>
    <w:p w14:paraId="78954CB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30 </w:t>
      </w:r>
      <w:r w:rsidRPr="00E879E9">
        <w:rPr>
          <w:rFonts w:ascii="Book Antiqua" w:eastAsia="宋体" w:hAnsi="Book Antiqua"/>
          <w:b/>
          <w:kern w:val="2"/>
          <w:lang w:eastAsia="zh-CN"/>
        </w:rPr>
        <w:t>Xu YH</w:t>
      </w:r>
      <w:r w:rsidRPr="00E879E9">
        <w:rPr>
          <w:rFonts w:ascii="Book Antiqua" w:eastAsia="宋体" w:hAnsi="Book Antiqua"/>
          <w:kern w:val="2"/>
          <w:lang w:eastAsia="zh-CN"/>
        </w:rPr>
        <w:t xml:space="preserve">, Dong JH, An WM, Lv XY, Yin XP, Zhang JZ, Dong L, Ma X, Zhang HJ, Gao BL. Clinical and computed tomographic imaging features of novel coronavirus pneumonia caused by SARS-CoV-2.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80</w:t>
      </w:r>
      <w:r w:rsidRPr="00E879E9">
        <w:rPr>
          <w:rFonts w:ascii="Book Antiqua" w:eastAsia="宋体" w:hAnsi="Book Antiqua"/>
          <w:kern w:val="2"/>
          <w:lang w:eastAsia="zh-CN"/>
        </w:rPr>
        <w:t>: 394-400 [PMID: 32109443 DOI: 10.1016/j.jinf.2020.02.017]</w:t>
      </w:r>
    </w:p>
    <w:p w14:paraId="12AD3E2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31 </w:t>
      </w:r>
      <w:r w:rsidRPr="00E879E9">
        <w:rPr>
          <w:rFonts w:ascii="Book Antiqua" w:eastAsia="宋体" w:hAnsi="Book Antiqua"/>
          <w:b/>
          <w:kern w:val="2"/>
          <w:lang w:eastAsia="zh-CN"/>
        </w:rPr>
        <w:t>Song F</w:t>
      </w:r>
      <w:r w:rsidRPr="00E879E9">
        <w:rPr>
          <w:rFonts w:ascii="Book Antiqua" w:eastAsia="宋体" w:hAnsi="Book Antiqua"/>
          <w:kern w:val="2"/>
          <w:lang w:eastAsia="zh-CN"/>
        </w:rPr>
        <w:t xml:space="preserve">, Shi N, Shan F, Zhang Z, Shen J, Lu H, Ling Y, Jiang Y, Shi Y. Emerging 2019 Novel Coronavirus (2019-nCoV) Pneumonia. </w:t>
      </w:r>
      <w:r w:rsidRPr="00E879E9">
        <w:rPr>
          <w:rFonts w:ascii="Book Antiqua" w:eastAsia="宋体" w:hAnsi="Book Antiqua"/>
          <w:i/>
          <w:kern w:val="2"/>
          <w:lang w:eastAsia="zh-CN"/>
        </w:rPr>
        <w:t>Radiology</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295</w:t>
      </w:r>
      <w:r w:rsidRPr="00E879E9">
        <w:rPr>
          <w:rFonts w:ascii="Book Antiqua" w:eastAsia="宋体" w:hAnsi="Book Antiqua"/>
          <w:kern w:val="2"/>
          <w:lang w:eastAsia="zh-CN"/>
        </w:rPr>
        <w:t>: 210-217 [PMID: 32027573 DOI: 10.1148/radiol.2020200274]</w:t>
      </w:r>
    </w:p>
    <w:p w14:paraId="1B3756FC"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32 </w:t>
      </w:r>
      <w:r w:rsidRPr="00E879E9">
        <w:rPr>
          <w:rFonts w:ascii="Book Antiqua" w:eastAsia="宋体" w:hAnsi="Book Antiqua"/>
          <w:b/>
          <w:kern w:val="2"/>
          <w:lang w:eastAsia="zh-CN"/>
        </w:rPr>
        <w:t>Yang X</w:t>
      </w:r>
      <w:r w:rsidRPr="00E879E9">
        <w:rPr>
          <w:rFonts w:ascii="Book Antiqua" w:eastAsia="宋体" w:hAnsi="Book Antiqua"/>
          <w:kern w:val="2"/>
          <w:lang w:eastAsia="zh-CN"/>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E879E9">
        <w:rPr>
          <w:rFonts w:ascii="Book Antiqua" w:eastAsia="宋体" w:hAnsi="Book Antiqua"/>
          <w:i/>
          <w:kern w:val="2"/>
          <w:lang w:eastAsia="zh-CN"/>
        </w:rPr>
        <w:t>Lancet Respir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w:t>
      </w:r>
      <w:r w:rsidRPr="00E879E9">
        <w:rPr>
          <w:rFonts w:ascii="Book Antiqua" w:eastAsia="宋体" w:hAnsi="Book Antiqua"/>
          <w:kern w:val="2"/>
          <w:lang w:eastAsia="zh-CN"/>
        </w:rPr>
        <w:t>: 475-481 [PMID: 32105632 DOI: 10.1016/S2213-2600(20)30079-5]</w:t>
      </w:r>
    </w:p>
    <w:p w14:paraId="3510C715"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33 </w:t>
      </w:r>
      <w:r w:rsidRPr="00E879E9">
        <w:rPr>
          <w:rFonts w:ascii="Book Antiqua" w:eastAsia="宋体" w:hAnsi="Book Antiqua"/>
          <w:b/>
          <w:kern w:val="2"/>
          <w:lang w:eastAsia="zh-CN"/>
        </w:rPr>
        <w:t>Xu XW</w:t>
      </w:r>
      <w:r w:rsidRPr="00E879E9">
        <w:rPr>
          <w:rFonts w:ascii="Book Antiqua" w:eastAsia="宋体" w:hAnsi="Book Antiqua"/>
          <w:kern w:val="2"/>
          <w:lang w:eastAsia="zh-CN"/>
        </w:rPr>
        <w:t xml:space="preserve">, Wu XX, Jiang XG, Xu KJ, Ying LJ, Ma CL, Li SB, Wang HY, Zhang S, Gao HN, Sheng JF, Cai HL, Qiu YQ, Li LJ. Clinical findings in a group of patients infected with the 2019 novel coronavirus (SARS-Cov-2) outside of Wuhan, China: retrospective case series. </w:t>
      </w:r>
      <w:r w:rsidRPr="00E879E9">
        <w:rPr>
          <w:rFonts w:ascii="Book Antiqua" w:eastAsia="宋体" w:hAnsi="Book Antiqua"/>
          <w:i/>
          <w:kern w:val="2"/>
          <w:lang w:eastAsia="zh-CN"/>
        </w:rPr>
        <w:t>BMJ</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368</w:t>
      </w:r>
      <w:r w:rsidRPr="00E879E9">
        <w:rPr>
          <w:rFonts w:ascii="Book Antiqua" w:eastAsia="宋体" w:hAnsi="Book Antiqua"/>
          <w:kern w:val="2"/>
          <w:lang w:eastAsia="zh-CN"/>
        </w:rPr>
        <w:t>: m606 [PMID: 32075786 DOI: 10.1136/bmj.m606]</w:t>
      </w:r>
    </w:p>
    <w:p w14:paraId="5FB239A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34 </w:t>
      </w:r>
      <w:r w:rsidRPr="00E879E9">
        <w:rPr>
          <w:rFonts w:ascii="Book Antiqua" w:eastAsia="宋体" w:hAnsi="Book Antiqua"/>
          <w:b/>
          <w:kern w:val="2"/>
          <w:lang w:eastAsia="zh-CN"/>
        </w:rPr>
        <w:t>Wu J</w:t>
      </w:r>
      <w:r w:rsidRPr="00E879E9">
        <w:rPr>
          <w:rFonts w:ascii="Book Antiqua" w:eastAsia="宋体" w:hAnsi="Book Antiqua"/>
          <w:kern w:val="2"/>
          <w:lang w:eastAsia="zh-CN"/>
        </w:rPr>
        <w:t xml:space="preserve">, Liu J, Zhao X, Liu C, Wang W, Wang D, Xu W, Zhang C, Yu J, Jiang B, Cao H, Li L. Clinical Characteristics of Imported Cases of Coronavirus Disease 2019 (COVID-19) in Jiangsu Province: A Multicenter Descriptive Study. </w:t>
      </w:r>
      <w:r w:rsidRPr="00E879E9">
        <w:rPr>
          <w:rFonts w:ascii="Book Antiqua" w:eastAsia="宋体" w:hAnsi="Book Antiqua"/>
          <w:i/>
          <w:kern w:val="2"/>
          <w:lang w:eastAsia="zh-CN"/>
        </w:rPr>
        <w:t>Clin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71</w:t>
      </w:r>
      <w:r w:rsidRPr="00E879E9">
        <w:rPr>
          <w:rFonts w:ascii="Book Antiqua" w:eastAsia="宋体" w:hAnsi="Book Antiqua"/>
          <w:kern w:val="2"/>
          <w:lang w:eastAsia="zh-CN"/>
        </w:rPr>
        <w:t>: 706-712 [PMID: 32109279 DOI: 10.1093/cid/ciaa199]</w:t>
      </w:r>
    </w:p>
    <w:p w14:paraId="535BCC3C"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35 </w:t>
      </w:r>
      <w:r w:rsidRPr="00E879E9">
        <w:rPr>
          <w:rFonts w:ascii="Book Antiqua" w:eastAsia="宋体" w:hAnsi="Book Antiqua"/>
          <w:b/>
          <w:kern w:val="2"/>
          <w:lang w:eastAsia="zh-CN"/>
        </w:rPr>
        <w:t>Xu X</w:t>
      </w:r>
      <w:r w:rsidRPr="00E879E9">
        <w:rPr>
          <w:rFonts w:ascii="Book Antiqua" w:eastAsia="宋体" w:hAnsi="Book Antiqua"/>
          <w:kern w:val="2"/>
          <w:lang w:eastAsia="zh-CN"/>
        </w:rPr>
        <w:t xml:space="preserve">, Yu C, Qu J, Zhang L, Jiang S, Huang D, Chen B, Zhang Z, Guan W, Ling Z, Jiang R, Hu T, Ding Y, Lin L, Gan Q, Luo L, Tang X, Liu J. Imaging and clinical features of patients with 2019 novel coronavirus SARS-CoV-2. </w:t>
      </w:r>
      <w:r w:rsidRPr="00E879E9">
        <w:rPr>
          <w:rFonts w:ascii="Book Antiqua" w:eastAsia="宋体" w:hAnsi="Book Antiqua"/>
          <w:i/>
          <w:kern w:val="2"/>
          <w:lang w:eastAsia="zh-CN"/>
        </w:rPr>
        <w:t>Eur J Nucl Med Mol Imaging</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47</w:t>
      </w:r>
      <w:r w:rsidRPr="00E879E9">
        <w:rPr>
          <w:rFonts w:ascii="Book Antiqua" w:eastAsia="宋体" w:hAnsi="Book Antiqua"/>
          <w:kern w:val="2"/>
          <w:lang w:eastAsia="zh-CN"/>
        </w:rPr>
        <w:t>: 1275-1280 [PMID: 32107577 DOI: 10.1007/s00259-020-04735-9]</w:t>
      </w:r>
    </w:p>
    <w:p w14:paraId="03B6F59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36 </w:t>
      </w:r>
      <w:r w:rsidRPr="00E879E9">
        <w:rPr>
          <w:rFonts w:ascii="Book Antiqua" w:eastAsia="宋体" w:hAnsi="Book Antiqua"/>
          <w:b/>
          <w:kern w:val="2"/>
          <w:lang w:eastAsia="zh-CN"/>
        </w:rPr>
        <w:t>Chen N</w:t>
      </w:r>
      <w:r w:rsidRPr="00E879E9">
        <w:rPr>
          <w:rFonts w:ascii="Book Antiqua" w:eastAsia="宋体" w:hAnsi="Book Antiqua"/>
          <w:kern w:val="2"/>
          <w:lang w:eastAsia="zh-CN"/>
        </w:rPr>
        <w:t xml:space="preserve">, Zhou M, Dong X, Qu J, Gong F, Han Y, Qiu Y, Wang J, Liu Y, Wei Y, Xia J, Yu T, Zhang X, Zhang L. Epidemiological and clinical characteristics of 99 cases of 2019 novel coronavirus pneumonia in Wuhan, China: a descriptive study.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507-513 [PMID: 32007143 DOI: 10.1016/S0140-6736(20)30211-7]</w:t>
      </w:r>
    </w:p>
    <w:p w14:paraId="1CF8428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37 </w:t>
      </w:r>
      <w:r w:rsidRPr="00E879E9">
        <w:rPr>
          <w:rFonts w:ascii="Book Antiqua" w:eastAsia="宋体" w:hAnsi="Book Antiqua"/>
          <w:b/>
          <w:kern w:val="2"/>
          <w:lang w:eastAsia="zh-CN"/>
        </w:rPr>
        <w:t>Zhao W</w:t>
      </w:r>
      <w:r w:rsidRPr="00E879E9">
        <w:rPr>
          <w:rFonts w:ascii="Book Antiqua" w:eastAsia="宋体" w:hAnsi="Book Antiqua"/>
          <w:kern w:val="2"/>
          <w:lang w:eastAsia="zh-CN"/>
        </w:rPr>
        <w:t xml:space="preserve">, Zhong Z, Xie X, Yu Q, Liu J. Relation Between Chest CT Findings and Clinical Conditions of Coronavirus Disease (COVID-19) Pneumonia: A Multicenter Study. </w:t>
      </w:r>
      <w:r w:rsidRPr="00E879E9">
        <w:rPr>
          <w:rFonts w:ascii="Book Antiqua" w:eastAsia="宋体" w:hAnsi="Book Antiqua"/>
          <w:i/>
          <w:kern w:val="2"/>
          <w:lang w:eastAsia="zh-CN"/>
        </w:rPr>
        <w:t>AJR Am J Roentgenol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214</w:t>
      </w:r>
      <w:r w:rsidRPr="00E879E9">
        <w:rPr>
          <w:rFonts w:ascii="Book Antiqua" w:eastAsia="宋体" w:hAnsi="Book Antiqua"/>
          <w:kern w:val="2"/>
          <w:lang w:eastAsia="zh-CN"/>
        </w:rPr>
        <w:t>: 1072-1077 [PMID: 32125873 DOI: 10.2214/AJR.20.22976]</w:t>
      </w:r>
    </w:p>
    <w:p w14:paraId="7B1CF002"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38 </w:t>
      </w:r>
      <w:r w:rsidRPr="00E879E9">
        <w:rPr>
          <w:rFonts w:ascii="Book Antiqua" w:eastAsia="宋体" w:hAnsi="Book Antiqua"/>
          <w:b/>
          <w:kern w:val="2"/>
          <w:lang w:eastAsia="zh-CN"/>
        </w:rPr>
        <w:t>Wang D</w:t>
      </w:r>
      <w:r w:rsidRPr="00E879E9">
        <w:rPr>
          <w:rFonts w:ascii="Book Antiqua" w:eastAsia="宋体" w:hAnsi="Book Antiqua"/>
          <w:kern w:val="2"/>
          <w:lang w:eastAsia="zh-CN"/>
        </w:rPr>
        <w:t xml:space="preserve">, Hu B, Hu C, Zhu F, Liu X, Zhang J, Wang B, Xiang H, Cheng Z, Xiong Y, Zhao Y, Li Y, Wang X, Peng Z. Clinical Characteristics of 138 Hospitalized Patients With 2019 Novel Coronavirus-Infected Pneumonia in Wuhan, China.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1061-1069 [PMID: 32031570 DOI: 10.1001/jama.2020.1585]</w:t>
      </w:r>
    </w:p>
    <w:p w14:paraId="20307B0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39 </w:t>
      </w:r>
      <w:r w:rsidRPr="00E879E9">
        <w:rPr>
          <w:rFonts w:ascii="Book Antiqua" w:eastAsia="宋体" w:hAnsi="Book Antiqua"/>
          <w:b/>
          <w:kern w:val="2"/>
          <w:lang w:eastAsia="zh-CN"/>
        </w:rPr>
        <w:t>Zhang JJ</w:t>
      </w:r>
      <w:r w:rsidRPr="00E879E9">
        <w:rPr>
          <w:rFonts w:ascii="Book Antiqua" w:eastAsia="宋体" w:hAnsi="Book Antiqua"/>
          <w:kern w:val="2"/>
          <w:lang w:eastAsia="zh-CN"/>
        </w:rPr>
        <w:t xml:space="preserve">, Dong X, Cao YY, Yuan YD, Yang YB, Yan YQ, Akdis CA, Gao YD. Clinical characteristics of 140 patients infected with SARS-CoV-2 in Wuhan, China. </w:t>
      </w:r>
      <w:r w:rsidRPr="00E879E9">
        <w:rPr>
          <w:rFonts w:ascii="Book Antiqua" w:eastAsia="宋体" w:hAnsi="Book Antiqua"/>
          <w:i/>
          <w:kern w:val="2"/>
          <w:lang w:eastAsia="zh-CN"/>
        </w:rPr>
        <w:t>Allergy</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75</w:t>
      </w:r>
      <w:r w:rsidRPr="00E879E9">
        <w:rPr>
          <w:rFonts w:ascii="Book Antiqua" w:eastAsia="宋体" w:hAnsi="Book Antiqua"/>
          <w:kern w:val="2"/>
          <w:lang w:eastAsia="zh-CN"/>
        </w:rPr>
        <w:t>: 1730-1741 [PMID: 32077115 DOI: 10.1111/all.14238]</w:t>
      </w:r>
    </w:p>
    <w:p w14:paraId="7EEDAB8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40 </w:t>
      </w:r>
      <w:r w:rsidRPr="00E879E9">
        <w:rPr>
          <w:rFonts w:ascii="Book Antiqua" w:eastAsia="宋体" w:hAnsi="Book Antiqua"/>
          <w:b/>
          <w:kern w:val="2"/>
          <w:lang w:eastAsia="zh-CN"/>
        </w:rPr>
        <w:t>Yang W</w:t>
      </w:r>
      <w:r w:rsidRPr="00E879E9">
        <w:rPr>
          <w:rFonts w:ascii="Book Antiqua" w:eastAsia="宋体" w:hAnsi="Book Antiqua"/>
          <w:kern w:val="2"/>
          <w:lang w:eastAsia="zh-CN"/>
        </w:rPr>
        <w:t xml:space="preserve">, Cao Q, Qin L, Wang X, Cheng Z, Pan A, Dai J, Sun Q, Zhao F, Qu J, Yan F. Clinical characteristics and imaging manifestations of the 2019 novel coronavirus disease (COVID-19):A multi-center study in Wenzhou city, Zhejiang, China.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80</w:t>
      </w:r>
      <w:r w:rsidRPr="00E879E9">
        <w:rPr>
          <w:rFonts w:ascii="Book Antiqua" w:eastAsia="宋体" w:hAnsi="Book Antiqua"/>
          <w:kern w:val="2"/>
          <w:lang w:eastAsia="zh-CN"/>
        </w:rPr>
        <w:t>: 388-393 [PMID: 32112884 DOI: 10.1016/j.jinf.2020.02.016]</w:t>
      </w:r>
    </w:p>
    <w:p w14:paraId="7ED9C23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41 </w:t>
      </w:r>
      <w:r w:rsidRPr="00E879E9">
        <w:rPr>
          <w:rFonts w:ascii="Book Antiqua" w:eastAsia="宋体" w:hAnsi="Book Antiqua"/>
          <w:b/>
          <w:kern w:val="2"/>
          <w:lang w:eastAsia="zh-CN"/>
        </w:rPr>
        <w:t>Mo P</w:t>
      </w:r>
      <w:r w:rsidRPr="00E879E9">
        <w:rPr>
          <w:rFonts w:ascii="Book Antiqua" w:eastAsia="宋体" w:hAnsi="Book Antiqua"/>
          <w:kern w:val="2"/>
          <w:lang w:eastAsia="zh-CN"/>
        </w:rPr>
        <w:t xml:space="preserve">, Xing Y, Xiao Y, Deng L, Zhao Q, Wang H, Xiong Y, Cheng Z, Gao S, Liang K, Luo M, Chen T, Song S, Ma Z, Chen X, Zheng R, Cao Q, Wang F, Zhang Y. Clinical characteristics of refractory COVID-19 pneumonia in Wuhan, China. </w:t>
      </w:r>
      <w:r w:rsidRPr="00E879E9">
        <w:rPr>
          <w:rFonts w:ascii="Book Antiqua" w:eastAsia="宋体" w:hAnsi="Book Antiqua"/>
          <w:i/>
          <w:kern w:val="2"/>
          <w:lang w:eastAsia="zh-CN"/>
        </w:rPr>
        <w:t>Clin Infect Dis</w:t>
      </w:r>
      <w:r w:rsidRPr="00E879E9">
        <w:rPr>
          <w:rFonts w:ascii="Book Antiqua" w:eastAsia="宋体" w:hAnsi="Book Antiqua"/>
          <w:kern w:val="2"/>
          <w:lang w:eastAsia="zh-CN"/>
        </w:rPr>
        <w:t xml:space="preserve"> 2020; Online ahead of print [PMID: 32173725 DOI: 10.1093/cid/ciaa270]</w:t>
      </w:r>
    </w:p>
    <w:p w14:paraId="02FC9B1D"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42 </w:t>
      </w:r>
      <w:r w:rsidRPr="00E879E9">
        <w:rPr>
          <w:rFonts w:ascii="Book Antiqua" w:eastAsia="宋体" w:hAnsi="Book Antiqua"/>
          <w:b/>
          <w:kern w:val="2"/>
          <w:lang w:eastAsia="zh-CN"/>
        </w:rPr>
        <w:t>Zhou F</w:t>
      </w:r>
      <w:r w:rsidRPr="00E879E9">
        <w:rPr>
          <w:rFonts w:ascii="Book Antiqua" w:eastAsia="宋体" w:hAnsi="Book Antiqua"/>
          <w:kern w:val="2"/>
          <w:lang w:eastAsia="zh-CN"/>
        </w:rPr>
        <w:t xml:space="preserve">, Yu T, Du R, Fan G, Liu Y, Liu Z, Xiang J, Wang Y, Song B, Gu X, Guan L, Wei Y, Li H, Wu X, Xu J, Tu S, Zhang Y, Chen H, Cao B. Clinical course and risk factors for mortality of adult inpatients with COVID-19 in Wuhan, China: a retrospective cohort study.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1054-1062 [PMID: 32171076 DOI: 10.1016/S0140-6736(20)30566-3]</w:t>
      </w:r>
    </w:p>
    <w:p w14:paraId="2FD7670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43 </w:t>
      </w:r>
      <w:r w:rsidRPr="00E879E9">
        <w:rPr>
          <w:rFonts w:ascii="Book Antiqua" w:eastAsia="宋体" w:hAnsi="Book Antiqua"/>
          <w:b/>
          <w:kern w:val="2"/>
          <w:lang w:eastAsia="zh-CN"/>
        </w:rPr>
        <w:t>Guan WJ</w:t>
      </w:r>
      <w:r w:rsidRPr="00E879E9">
        <w:rPr>
          <w:rFonts w:ascii="Book Antiqua" w:eastAsia="宋体" w:hAnsi="Book Antiqua"/>
          <w:kern w:val="2"/>
          <w:lang w:eastAsia="zh-CN"/>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E879E9">
        <w:rPr>
          <w:rFonts w:ascii="Book Antiqua" w:eastAsia="宋体" w:hAnsi="Book Antiqua"/>
          <w:i/>
          <w:kern w:val="2"/>
          <w:lang w:eastAsia="zh-CN"/>
        </w:rPr>
        <w:t>N Engl J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382</w:t>
      </w:r>
      <w:r w:rsidRPr="00E879E9">
        <w:rPr>
          <w:rFonts w:ascii="Book Antiqua" w:eastAsia="宋体" w:hAnsi="Book Antiqua"/>
          <w:kern w:val="2"/>
          <w:lang w:eastAsia="zh-CN"/>
        </w:rPr>
        <w:t>: 1708-1720 [PMID: 32109013 DOI: 10.1056/NEJMoa2002032]</w:t>
      </w:r>
    </w:p>
    <w:p w14:paraId="75973F12"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44 </w:t>
      </w:r>
      <w:r w:rsidRPr="00E879E9">
        <w:rPr>
          <w:rFonts w:ascii="Book Antiqua" w:eastAsia="宋体" w:hAnsi="Book Antiqua"/>
          <w:b/>
          <w:kern w:val="2"/>
          <w:lang w:eastAsia="zh-CN"/>
        </w:rPr>
        <w:t>Liang W</w:t>
      </w:r>
      <w:r w:rsidRPr="00E879E9">
        <w:rPr>
          <w:rFonts w:ascii="Book Antiqua" w:eastAsia="宋体" w:hAnsi="Book Antiqua"/>
          <w:kern w:val="2"/>
          <w:lang w:eastAsia="zh-CN"/>
        </w:rPr>
        <w:t xml:space="preserve">, Guan W, Chen R, Wang W, Li J, Xu K, Li C, Ai Q, Lu W, Liang H, Li S, He J. Cancer patients in SARS-CoV-2 infection: a nationwide analysis in China. </w:t>
      </w:r>
      <w:r w:rsidRPr="00E879E9">
        <w:rPr>
          <w:rFonts w:ascii="Book Antiqua" w:eastAsia="宋体" w:hAnsi="Book Antiqua"/>
          <w:i/>
          <w:kern w:val="2"/>
          <w:lang w:eastAsia="zh-CN"/>
        </w:rPr>
        <w:t>Lancet Oncol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w:t>
      </w:r>
      <w:r w:rsidRPr="00E879E9">
        <w:rPr>
          <w:rFonts w:ascii="Book Antiqua" w:eastAsia="宋体" w:hAnsi="Book Antiqua"/>
          <w:kern w:val="2"/>
          <w:lang w:eastAsia="zh-CN"/>
        </w:rPr>
        <w:t>: 335-337 [PMID: 32066541 DOI: 10.1016/S1470-2045(20)30096-6]</w:t>
      </w:r>
    </w:p>
    <w:p w14:paraId="465B7EBD" w14:textId="35748545"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45 </w:t>
      </w:r>
      <w:r w:rsidRPr="00E879E9">
        <w:rPr>
          <w:rFonts w:ascii="Book Antiqua" w:eastAsia="宋体" w:hAnsi="Book Antiqua"/>
          <w:b/>
          <w:kern w:val="2"/>
          <w:lang w:eastAsia="zh-CN"/>
        </w:rPr>
        <w:t>Wang H</w:t>
      </w:r>
      <w:r w:rsidRPr="00E879E9">
        <w:rPr>
          <w:rFonts w:ascii="Book Antiqua" w:eastAsia="宋体" w:hAnsi="Book Antiqua"/>
          <w:kern w:val="2"/>
          <w:lang w:eastAsia="zh-CN"/>
        </w:rPr>
        <w:t xml:space="preserve">, Zhang L. Risk of COVID-19 for patients with cancer. </w:t>
      </w:r>
      <w:r w:rsidRPr="00E879E9">
        <w:rPr>
          <w:rFonts w:ascii="Book Antiqua" w:eastAsia="宋体" w:hAnsi="Book Antiqua"/>
          <w:i/>
          <w:kern w:val="2"/>
          <w:lang w:eastAsia="zh-CN"/>
        </w:rPr>
        <w:t>Lancet Oncol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w:t>
      </w:r>
      <w:r w:rsidRPr="00E879E9">
        <w:rPr>
          <w:rFonts w:ascii="Book Antiqua" w:eastAsia="宋体" w:hAnsi="Book Antiqua"/>
          <w:kern w:val="2"/>
          <w:lang w:eastAsia="zh-CN"/>
        </w:rPr>
        <w:t xml:space="preserve">: e181 [PMID: 32142621 DOI: </w:t>
      </w:r>
      <w:r w:rsidR="008D5C64" w:rsidRPr="008D5C64">
        <w:rPr>
          <w:rFonts w:ascii="Book Antiqua" w:eastAsia="宋体" w:hAnsi="Book Antiqua"/>
          <w:kern w:val="2"/>
          <w:lang w:eastAsia="zh-CN"/>
        </w:rPr>
        <w:t>10.1016/S1470-2045(20)30149-2</w:t>
      </w:r>
      <w:r w:rsidRPr="00E879E9">
        <w:rPr>
          <w:rFonts w:ascii="Book Antiqua" w:eastAsia="宋体" w:hAnsi="Book Antiqua"/>
          <w:kern w:val="2"/>
          <w:lang w:eastAsia="zh-CN"/>
        </w:rPr>
        <w:t>]</w:t>
      </w:r>
    </w:p>
    <w:p w14:paraId="3F19F36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46 </w:t>
      </w:r>
      <w:r w:rsidRPr="00E879E9">
        <w:rPr>
          <w:rFonts w:ascii="Book Antiqua" w:eastAsia="宋体" w:hAnsi="Book Antiqua"/>
          <w:b/>
          <w:kern w:val="2"/>
          <w:lang w:eastAsia="zh-CN"/>
        </w:rPr>
        <w:t>Xia Y</w:t>
      </w:r>
      <w:r w:rsidRPr="00E879E9">
        <w:rPr>
          <w:rFonts w:ascii="Book Antiqua" w:eastAsia="宋体" w:hAnsi="Book Antiqua"/>
          <w:kern w:val="2"/>
          <w:lang w:eastAsia="zh-CN"/>
        </w:rPr>
        <w:t xml:space="preserve">, Jin R, Zhao J, Li W, Shen H. Risk of COVID-19 for patients with cancer. </w:t>
      </w:r>
      <w:r w:rsidRPr="00E879E9">
        <w:rPr>
          <w:rFonts w:ascii="Book Antiqua" w:eastAsia="宋体" w:hAnsi="Book Antiqua"/>
          <w:i/>
          <w:kern w:val="2"/>
          <w:lang w:eastAsia="zh-CN"/>
        </w:rPr>
        <w:t>Lancet Oncol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w:t>
      </w:r>
      <w:r w:rsidRPr="00E879E9">
        <w:rPr>
          <w:rFonts w:ascii="Book Antiqua" w:eastAsia="宋体" w:hAnsi="Book Antiqua"/>
          <w:kern w:val="2"/>
          <w:lang w:eastAsia="zh-CN"/>
        </w:rPr>
        <w:t>: e180 [PMID: 32142622 DOI: 10.1016/S1470-2045(20)30150-9]</w:t>
      </w:r>
    </w:p>
    <w:p w14:paraId="619B689E" w14:textId="7B99D8B0"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47 </w:t>
      </w:r>
      <w:r w:rsidRPr="00E879E9">
        <w:rPr>
          <w:rFonts w:ascii="Book Antiqua" w:eastAsia="宋体" w:hAnsi="Book Antiqua"/>
          <w:b/>
          <w:kern w:val="2"/>
          <w:lang w:eastAsia="zh-CN"/>
        </w:rPr>
        <w:t>Chen H,</w:t>
      </w:r>
      <w:r w:rsidRPr="00E879E9">
        <w:rPr>
          <w:rFonts w:ascii="Book Antiqua" w:eastAsia="宋体" w:hAnsi="Book Antiqua"/>
          <w:kern w:val="2"/>
          <w:lang w:eastAsia="zh-CN"/>
        </w:rPr>
        <w:t xml:space="preserve">  Xuan B, Yan Y, Zhu X, Shen C, Zhao G, Ji L, Xu D, Xiong H, Yu T, Li X, Liu Q, Chen Y, Cui Y, Hong J, Fang JY. Profiling ACE2 expression in colon tissue of healthy adults and colorectal cancer patients by single-cell transcriptome analysis. medRxiv 2020; 2020.02.15.20023457 [DOI: </w:t>
      </w:r>
      <w:r w:rsidR="008D5C64" w:rsidRPr="008D5C64">
        <w:rPr>
          <w:rFonts w:ascii="Book Antiqua" w:eastAsia="宋体" w:hAnsi="Book Antiqua"/>
          <w:kern w:val="2"/>
          <w:lang w:eastAsia="zh-CN"/>
        </w:rPr>
        <w:t>10.1101/2020.02.15.20023457</w:t>
      </w:r>
      <w:r w:rsidRPr="00E879E9">
        <w:rPr>
          <w:rFonts w:ascii="Book Antiqua" w:eastAsia="宋体" w:hAnsi="Book Antiqua"/>
          <w:kern w:val="2"/>
          <w:lang w:eastAsia="zh-CN"/>
        </w:rPr>
        <w:t>]</w:t>
      </w:r>
    </w:p>
    <w:p w14:paraId="22096A1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48 </w:t>
      </w:r>
      <w:r w:rsidRPr="00E879E9">
        <w:rPr>
          <w:rFonts w:ascii="Book Antiqua" w:eastAsia="宋体" w:hAnsi="Book Antiqua"/>
          <w:b/>
          <w:kern w:val="2"/>
          <w:lang w:eastAsia="zh-CN"/>
        </w:rPr>
        <w:t>Chen YH</w:t>
      </w:r>
      <w:r w:rsidRPr="00E879E9">
        <w:rPr>
          <w:rFonts w:ascii="Book Antiqua" w:eastAsia="宋体" w:hAnsi="Book Antiqua"/>
          <w:kern w:val="2"/>
          <w:lang w:eastAsia="zh-CN"/>
        </w:rPr>
        <w:t xml:space="preserve">, Peng JS. [Treatment strategy for gastrointestinal tumor under the outbreak of novel coronavirus pneumonia in China]. </w:t>
      </w:r>
      <w:r w:rsidRPr="00E879E9">
        <w:rPr>
          <w:rFonts w:ascii="Book Antiqua" w:eastAsia="宋体" w:hAnsi="Book Antiqua"/>
          <w:i/>
          <w:kern w:val="2"/>
          <w:lang w:eastAsia="zh-CN"/>
        </w:rPr>
        <w:t>Zhonghua Wei Chang Wai Ke Za Zhi</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23</w:t>
      </w:r>
      <w:r w:rsidRPr="00E879E9">
        <w:rPr>
          <w:rFonts w:ascii="Book Antiqua" w:eastAsia="宋体" w:hAnsi="Book Antiqua"/>
          <w:kern w:val="2"/>
          <w:lang w:eastAsia="zh-CN"/>
        </w:rPr>
        <w:t>: I-IV [PMID: 32074786 DOI: 10.3760/cma.j.issn.1671-0274.2020.02.001]</w:t>
      </w:r>
    </w:p>
    <w:p w14:paraId="5E36BA88"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49 </w:t>
      </w:r>
      <w:r w:rsidRPr="00E879E9">
        <w:rPr>
          <w:rFonts w:ascii="Book Antiqua" w:eastAsia="宋体" w:hAnsi="Book Antiqua"/>
          <w:b/>
          <w:kern w:val="2"/>
          <w:lang w:eastAsia="zh-CN"/>
        </w:rPr>
        <w:t>Luo Y</w:t>
      </w:r>
      <w:r w:rsidRPr="00E879E9">
        <w:rPr>
          <w:rFonts w:ascii="Book Antiqua" w:eastAsia="宋体" w:hAnsi="Book Antiqua"/>
          <w:kern w:val="2"/>
          <w:lang w:eastAsia="zh-CN"/>
        </w:rPr>
        <w:t xml:space="preserve">, Zhong M. [Standardized diagnosis and treatment of colorectal cancer during the outbreak of novel coronavirus pneumonia in Renji hospital]. </w:t>
      </w:r>
      <w:r w:rsidRPr="00E879E9">
        <w:rPr>
          <w:rFonts w:ascii="Book Antiqua" w:eastAsia="宋体" w:hAnsi="Book Antiqua"/>
          <w:i/>
          <w:kern w:val="2"/>
          <w:lang w:eastAsia="zh-CN"/>
        </w:rPr>
        <w:t>Zhonghua Wei Chang Wai Ke Za Zhi</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23</w:t>
      </w:r>
      <w:r w:rsidRPr="00E879E9">
        <w:rPr>
          <w:rFonts w:ascii="Book Antiqua" w:eastAsia="宋体" w:hAnsi="Book Antiqua"/>
          <w:kern w:val="2"/>
          <w:lang w:eastAsia="zh-CN"/>
        </w:rPr>
        <w:t>: E003 [PMID: 32084676 DOI: 10.3760/cma.j.cn441530-20200217-00057]</w:t>
      </w:r>
    </w:p>
    <w:p w14:paraId="749EE19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50 </w:t>
      </w:r>
      <w:r w:rsidRPr="00E879E9">
        <w:rPr>
          <w:rFonts w:ascii="Book Antiqua" w:eastAsia="宋体" w:hAnsi="Book Antiqua"/>
          <w:b/>
          <w:kern w:val="2"/>
          <w:lang w:eastAsia="zh-CN"/>
        </w:rPr>
        <w:t>Khajah MA</w:t>
      </w:r>
      <w:r w:rsidRPr="00E879E9">
        <w:rPr>
          <w:rFonts w:ascii="Book Antiqua" w:eastAsia="宋体" w:hAnsi="Book Antiqua"/>
          <w:kern w:val="2"/>
          <w:lang w:eastAsia="zh-CN"/>
        </w:rPr>
        <w:t xml:space="preserve">, Fateel MM, Ananthalakshmi KV, Luqmani YA. Anti-Inflammatory Action of Angiotensin 1-7 in Experimental Colitis. </w:t>
      </w:r>
      <w:r w:rsidRPr="00E879E9">
        <w:rPr>
          <w:rFonts w:ascii="Book Antiqua" w:eastAsia="宋体" w:hAnsi="Book Antiqua"/>
          <w:i/>
          <w:kern w:val="2"/>
          <w:lang w:eastAsia="zh-CN"/>
        </w:rPr>
        <w:t>PLoS One</w:t>
      </w:r>
      <w:r w:rsidRPr="00E879E9">
        <w:rPr>
          <w:rFonts w:ascii="Book Antiqua" w:eastAsia="宋体" w:hAnsi="Book Antiqua"/>
          <w:kern w:val="2"/>
          <w:lang w:eastAsia="zh-CN"/>
        </w:rPr>
        <w:t xml:space="preserve"> 2016; </w:t>
      </w:r>
      <w:r w:rsidRPr="00E879E9">
        <w:rPr>
          <w:rFonts w:ascii="Book Antiqua" w:eastAsia="宋体" w:hAnsi="Book Antiqua"/>
          <w:b/>
          <w:kern w:val="2"/>
          <w:lang w:eastAsia="zh-CN"/>
        </w:rPr>
        <w:t>11</w:t>
      </w:r>
      <w:r w:rsidRPr="00E879E9">
        <w:rPr>
          <w:rFonts w:ascii="Book Antiqua" w:eastAsia="宋体" w:hAnsi="Book Antiqua"/>
          <w:kern w:val="2"/>
          <w:lang w:eastAsia="zh-CN"/>
        </w:rPr>
        <w:t>: e0150861 [PMID: 26963721 DOI: 10.1371/journal.pone.0150861]</w:t>
      </w:r>
    </w:p>
    <w:p w14:paraId="0E42986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51 </w:t>
      </w:r>
      <w:r w:rsidRPr="00E879E9">
        <w:rPr>
          <w:rFonts w:ascii="Book Antiqua" w:eastAsia="宋体" w:hAnsi="Book Antiqua"/>
          <w:b/>
          <w:kern w:val="2"/>
          <w:lang w:eastAsia="zh-CN"/>
        </w:rPr>
        <w:t>Garg M</w:t>
      </w:r>
      <w:r w:rsidRPr="00E879E9">
        <w:rPr>
          <w:rFonts w:ascii="Book Antiqua" w:eastAsia="宋体" w:hAnsi="Book Antiqua"/>
          <w:kern w:val="2"/>
          <w:lang w:eastAsia="zh-CN"/>
        </w:rPr>
        <w:t xml:space="preserve">, Burrell LM, Velkoska E, Griggs K, Angus PW, Gibson PR, Lubel JS. Upregulation of circulating components of the alternative renin-angiotensin system in inflammatory bowel disease: A pilot study. </w:t>
      </w:r>
      <w:r w:rsidRPr="00E879E9">
        <w:rPr>
          <w:rFonts w:ascii="Book Antiqua" w:eastAsia="宋体" w:hAnsi="Book Antiqua"/>
          <w:i/>
          <w:kern w:val="2"/>
          <w:lang w:eastAsia="zh-CN"/>
        </w:rPr>
        <w:t>J Renin Angiotensin Aldosterone Syst</w:t>
      </w:r>
      <w:r w:rsidRPr="00E879E9">
        <w:rPr>
          <w:rFonts w:ascii="Book Antiqua" w:eastAsia="宋体" w:hAnsi="Book Antiqua"/>
          <w:kern w:val="2"/>
          <w:lang w:eastAsia="zh-CN"/>
        </w:rPr>
        <w:t xml:space="preserve"> 2015; </w:t>
      </w:r>
      <w:r w:rsidRPr="00E879E9">
        <w:rPr>
          <w:rFonts w:ascii="Book Antiqua" w:eastAsia="宋体" w:hAnsi="Book Antiqua"/>
          <w:b/>
          <w:kern w:val="2"/>
          <w:lang w:eastAsia="zh-CN"/>
        </w:rPr>
        <w:t>16</w:t>
      </w:r>
      <w:r w:rsidRPr="00E879E9">
        <w:rPr>
          <w:rFonts w:ascii="Book Antiqua" w:eastAsia="宋体" w:hAnsi="Book Antiqua"/>
          <w:kern w:val="2"/>
          <w:lang w:eastAsia="zh-CN"/>
        </w:rPr>
        <w:t>: 559-569 [PMID: 24505094 DOI: 10.1177/1470320314521086]</w:t>
      </w:r>
    </w:p>
    <w:p w14:paraId="2BDCB8C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52 </w:t>
      </w:r>
      <w:r w:rsidRPr="00E879E9">
        <w:rPr>
          <w:rFonts w:ascii="Book Antiqua" w:eastAsia="宋体" w:hAnsi="Book Antiqua"/>
          <w:b/>
          <w:kern w:val="2"/>
          <w:lang w:eastAsia="zh-CN"/>
        </w:rPr>
        <w:t>Ning L</w:t>
      </w:r>
      <w:r w:rsidRPr="00E879E9">
        <w:rPr>
          <w:rFonts w:ascii="Book Antiqua" w:eastAsia="宋体" w:hAnsi="Book Antiqua"/>
          <w:kern w:val="2"/>
          <w:lang w:eastAsia="zh-CN"/>
        </w:rPr>
        <w:t xml:space="preserve">, Shan G, Sun Z, Zhang F, Xu C, Lou X, Li S, Du H, Chen H, Xu G. Quantitative Proteomic Analysis Reveals the Deregulation of Nicotinamide Adenine Dinucleotide Metabolism and CD38 in Inflammatory Bowel Disease. </w:t>
      </w:r>
      <w:r w:rsidRPr="00E879E9">
        <w:rPr>
          <w:rFonts w:ascii="Book Antiqua" w:eastAsia="宋体" w:hAnsi="Book Antiqua"/>
          <w:i/>
          <w:kern w:val="2"/>
          <w:lang w:eastAsia="zh-CN"/>
        </w:rPr>
        <w:t>Biomed Res Int</w:t>
      </w:r>
      <w:r w:rsidRPr="00E879E9">
        <w:rPr>
          <w:rFonts w:ascii="Book Antiqua" w:eastAsia="宋体" w:hAnsi="Book Antiqua"/>
          <w:kern w:val="2"/>
          <w:lang w:eastAsia="zh-CN"/>
        </w:rPr>
        <w:t xml:space="preserve"> 2019; </w:t>
      </w:r>
      <w:r w:rsidRPr="00E879E9">
        <w:rPr>
          <w:rFonts w:ascii="Book Antiqua" w:eastAsia="宋体" w:hAnsi="Book Antiqua"/>
          <w:b/>
          <w:kern w:val="2"/>
          <w:lang w:eastAsia="zh-CN"/>
        </w:rPr>
        <w:t>2019</w:t>
      </w:r>
      <w:r w:rsidRPr="00E879E9">
        <w:rPr>
          <w:rFonts w:ascii="Book Antiqua" w:eastAsia="宋体" w:hAnsi="Book Antiqua"/>
          <w:kern w:val="2"/>
          <w:lang w:eastAsia="zh-CN"/>
        </w:rPr>
        <w:t>: 3950628 [PMID: 31179321 DOI: 10.1155/2019/3950628]</w:t>
      </w:r>
    </w:p>
    <w:p w14:paraId="4DA86CB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53 </w:t>
      </w:r>
      <w:r w:rsidRPr="00E879E9">
        <w:rPr>
          <w:rFonts w:ascii="Book Antiqua" w:eastAsia="宋体" w:hAnsi="Book Antiqua"/>
          <w:b/>
          <w:kern w:val="2"/>
          <w:lang w:eastAsia="zh-CN"/>
        </w:rPr>
        <w:t>Mao R</w:t>
      </w:r>
      <w:r w:rsidRPr="00E879E9">
        <w:rPr>
          <w:rFonts w:ascii="Book Antiqua" w:eastAsia="宋体" w:hAnsi="Book Antiqua"/>
          <w:kern w:val="2"/>
          <w:lang w:eastAsia="zh-CN"/>
        </w:rPr>
        <w:t xml:space="preserve">, Liang J, Shen J, Ghosh S, Zhu LR, Yang H, Wu KC, Chen MH; Chinese Society of IBD, Chinese Elite IBD Union; Chinese IBD Quality Care Evaluation Center Committee. Implications of COVID-19 for patients with pre-existing digestive diseases. </w:t>
      </w:r>
      <w:r w:rsidRPr="00E879E9">
        <w:rPr>
          <w:rFonts w:ascii="Book Antiqua" w:eastAsia="宋体" w:hAnsi="Book Antiqua"/>
          <w:i/>
          <w:kern w:val="2"/>
          <w:lang w:eastAsia="zh-CN"/>
        </w:rPr>
        <w:t>Lancet Gastroenterol Hepatol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5</w:t>
      </w:r>
      <w:r w:rsidRPr="00E879E9">
        <w:rPr>
          <w:rFonts w:ascii="Book Antiqua" w:eastAsia="宋体" w:hAnsi="Book Antiqua"/>
          <w:kern w:val="2"/>
          <w:lang w:eastAsia="zh-CN"/>
        </w:rPr>
        <w:t>: 425-427 [PMID: 32171057 DOI: 10.1016/S2468-1253(20)30076-5]</w:t>
      </w:r>
    </w:p>
    <w:p w14:paraId="515FE04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54 </w:t>
      </w:r>
      <w:r w:rsidRPr="00E879E9">
        <w:rPr>
          <w:rFonts w:ascii="Book Antiqua" w:eastAsia="宋体" w:hAnsi="Book Antiqua"/>
          <w:b/>
          <w:kern w:val="2"/>
          <w:lang w:eastAsia="zh-CN"/>
        </w:rPr>
        <w:t>Wu Y</w:t>
      </w:r>
      <w:r w:rsidRPr="00E879E9">
        <w:rPr>
          <w:rFonts w:ascii="Book Antiqua" w:eastAsia="宋体" w:hAnsi="Book Antiqua"/>
          <w:kern w:val="2"/>
          <w:lang w:eastAsia="zh-CN"/>
        </w:rPr>
        <w:t xml:space="preserve">, Guo C, Tang L, Hong Z, Zhou J, Dong X, Yin H, Xiao Q, Tang Y, Qu X, Kuang L, Fang X, Mishra N, Lu J, Shan H, Jiang G, Huang X. Prolonged presence of SARS-CoV-2 viral RNA in faecal samples. </w:t>
      </w:r>
      <w:r w:rsidRPr="00E879E9">
        <w:rPr>
          <w:rFonts w:ascii="Book Antiqua" w:eastAsia="宋体" w:hAnsi="Book Antiqua"/>
          <w:i/>
          <w:kern w:val="2"/>
          <w:lang w:eastAsia="zh-CN"/>
        </w:rPr>
        <w:t>Lancet Gastroenterol Hepatol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5</w:t>
      </w:r>
      <w:r w:rsidRPr="00E879E9">
        <w:rPr>
          <w:rFonts w:ascii="Book Antiqua" w:eastAsia="宋体" w:hAnsi="Book Antiqua"/>
          <w:kern w:val="2"/>
          <w:lang w:eastAsia="zh-CN"/>
        </w:rPr>
        <w:t>: 434-435 [PMID: 32199469 DOI: 10.1016/S2468-1253(20)30083-2]</w:t>
      </w:r>
    </w:p>
    <w:p w14:paraId="662BF34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55 </w:t>
      </w:r>
      <w:r w:rsidRPr="00E879E9">
        <w:rPr>
          <w:rFonts w:ascii="Book Antiqua" w:eastAsia="宋体" w:hAnsi="Book Antiqua"/>
          <w:b/>
          <w:kern w:val="2"/>
          <w:lang w:eastAsia="zh-CN"/>
        </w:rPr>
        <w:t>Wang W</w:t>
      </w:r>
      <w:r w:rsidRPr="00E879E9">
        <w:rPr>
          <w:rFonts w:ascii="Book Antiqua" w:eastAsia="宋体" w:hAnsi="Book Antiqua"/>
          <w:kern w:val="2"/>
          <w:lang w:eastAsia="zh-CN"/>
        </w:rPr>
        <w:t xml:space="preserve">, Xu Y, Gao R, Lu R, Han K, Wu G, Tan W. Detection of SARS-CoV-2 in Different Types of Clinical Specimens.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1843-1844 [PMID: 32159775 DOI: 10.1001/jama.2020.3786]</w:t>
      </w:r>
    </w:p>
    <w:p w14:paraId="3F211C2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56 </w:t>
      </w:r>
      <w:r w:rsidRPr="00E879E9">
        <w:rPr>
          <w:rFonts w:ascii="Book Antiqua" w:eastAsia="宋体" w:hAnsi="Book Antiqua"/>
          <w:b/>
          <w:kern w:val="2"/>
          <w:lang w:eastAsia="zh-CN"/>
        </w:rPr>
        <w:t>Zhang W</w:t>
      </w:r>
      <w:r w:rsidRPr="00E879E9">
        <w:rPr>
          <w:rFonts w:ascii="Book Antiqua" w:eastAsia="宋体" w:hAnsi="Book Antiqua"/>
          <w:kern w:val="2"/>
          <w:lang w:eastAsia="zh-CN"/>
        </w:rPr>
        <w:t xml:space="preserve">, Du RH, Li B, Zheng XS, Yang XL, Hu B, Wang YY, Xiao GF, Yan B, Shi ZL, Zhou P. Molecular and serological investigation of 2019-nCoV infected patients: implication of multiple shedding routes. </w:t>
      </w:r>
      <w:r w:rsidRPr="00E879E9">
        <w:rPr>
          <w:rFonts w:ascii="Book Antiqua" w:eastAsia="宋体" w:hAnsi="Book Antiqua"/>
          <w:i/>
          <w:kern w:val="2"/>
          <w:lang w:eastAsia="zh-CN"/>
        </w:rPr>
        <w:t>Emerg Microbes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9</w:t>
      </w:r>
      <w:r w:rsidRPr="00E879E9">
        <w:rPr>
          <w:rFonts w:ascii="Book Antiqua" w:eastAsia="宋体" w:hAnsi="Book Antiqua"/>
          <w:kern w:val="2"/>
          <w:lang w:eastAsia="zh-CN"/>
        </w:rPr>
        <w:t>: 386-389 [PMID: 32065057 DOI: 10.1080/22221751.2020.1729071]</w:t>
      </w:r>
    </w:p>
    <w:p w14:paraId="7441B578"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57 </w:t>
      </w:r>
      <w:r w:rsidRPr="00E879E9">
        <w:rPr>
          <w:rFonts w:ascii="Book Antiqua" w:eastAsia="宋体" w:hAnsi="Book Antiqua"/>
          <w:b/>
          <w:kern w:val="2"/>
          <w:lang w:eastAsia="zh-CN"/>
        </w:rPr>
        <w:t>Chen L</w:t>
      </w:r>
      <w:r w:rsidRPr="00E879E9">
        <w:rPr>
          <w:rFonts w:ascii="Book Antiqua" w:eastAsia="宋体" w:hAnsi="Book Antiqua"/>
          <w:kern w:val="2"/>
          <w:lang w:eastAsia="zh-CN"/>
        </w:rPr>
        <w:t xml:space="preserve">, Lou J, Bai Y, Wang M. COVID-19 Disease With Positive Fecal and Negative Pharyngeal and Sputum Viral Tests. </w:t>
      </w:r>
      <w:r w:rsidRPr="00E879E9">
        <w:rPr>
          <w:rFonts w:ascii="Book Antiqua" w:eastAsia="宋体" w:hAnsi="Book Antiqua"/>
          <w:i/>
          <w:kern w:val="2"/>
          <w:lang w:eastAsia="zh-CN"/>
        </w:rPr>
        <w:t>Am J Gastroenterol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115</w:t>
      </w:r>
      <w:r w:rsidRPr="00E879E9">
        <w:rPr>
          <w:rFonts w:ascii="Book Antiqua" w:eastAsia="宋体" w:hAnsi="Book Antiqua"/>
          <w:kern w:val="2"/>
          <w:lang w:eastAsia="zh-CN"/>
        </w:rPr>
        <w:t>: 790 [PMID: 32205644 DOI: 10.14309/ajg.0000000000000610]</w:t>
      </w:r>
    </w:p>
    <w:p w14:paraId="17DBAA5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58 </w:t>
      </w:r>
      <w:r w:rsidRPr="00E879E9">
        <w:rPr>
          <w:rFonts w:ascii="Book Antiqua" w:eastAsia="宋体" w:hAnsi="Book Antiqua"/>
          <w:b/>
          <w:kern w:val="2"/>
          <w:lang w:eastAsia="zh-CN"/>
        </w:rPr>
        <w:t>Tang A</w:t>
      </w:r>
      <w:r w:rsidRPr="00E879E9">
        <w:rPr>
          <w:rFonts w:ascii="Book Antiqua" w:eastAsia="宋体" w:hAnsi="Book Antiqua"/>
          <w:kern w:val="2"/>
          <w:lang w:eastAsia="zh-CN"/>
        </w:rPr>
        <w:t xml:space="preserve">, Tong ZD, Wang HL, Dai YX, Li KF, Liu JN, Wu WJ, Yuan C, Yu ML, Li P, Yan JB. Detection of Novel Coronavirus by RT-PCR in Stool Specimen from Asymptomatic Child, China. </w:t>
      </w:r>
      <w:r w:rsidRPr="00E879E9">
        <w:rPr>
          <w:rFonts w:ascii="Book Antiqua" w:eastAsia="宋体" w:hAnsi="Book Antiqua"/>
          <w:i/>
          <w:kern w:val="2"/>
          <w:lang w:eastAsia="zh-CN"/>
        </w:rPr>
        <w:t>Emerg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26</w:t>
      </w:r>
      <w:r w:rsidRPr="00E879E9">
        <w:rPr>
          <w:rFonts w:ascii="Book Antiqua" w:eastAsia="宋体" w:hAnsi="Book Antiqua"/>
          <w:kern w:val="2"/>
          <w:lang w:eastAsia="zh-CN"/>
        </w:rPr>
        <w:t>: 1337-1339 [PMID: 32150527 DOI: 10.3201/eid2606.200301]</w:t>
      </w:r>
    </w:p>
    <w:p w14:paraId="61238FAB"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59 </w:t>
      </w:r>
      <w:r w:rsidRPr="00E879E9">
        <w:rPr>
          <w:rFonts w:ascii="Book Antiqua" w:eastAsia="宋体" w:hAnsi="Book Antiqua"/>
          <w:b/>
          <w:kern w:val="2"/>
          <w:lang w:eastAsia="zh-CN"/>
        </w:rPr>
        <w:t>Hosoda T</w:t>
      </w:r>
      <w:r w:rsidRPr="00E879E9">
        <w:rPr>
          <w:rFonts w:ascii="Book Antiqua" w:eastAsia="宋体" w:hAnsi="Book Antiqua"/>
          <w:kern w:val="2"/>
          <w:lang w:eastAsia="zh-CN"/>
        </w:rPr>
        <w:t xml:space="preserve">, Sakamoto M, Shimizu H, Okabe N. SARS-CoV-2 enterocolitis with persisting to excrete the virus for approximately two weeks after recovering from diarrhea: A case report. </w:t>
      </w:r>
      <w:r w:rsidRPr="00E879E9">
        <w:rPr>
          <w:rFonts w:ascii="Book Antiqua" w:eastAsia="宋体" w:hAnsi="Book Antiqua"/>
          <w:i/>
          <w:kern w:val="2"/>
          <w:lang w:eastAsia="zh-CN"/>
        </w:rPr>
        <w:t>Infect Control Hosp Epidemiol</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41</w:t>
      </w:r>
      <w:r w:rsidRPr="00E879E9">
        <w:rPr>
          <w:rFonts w:ascii="Book Antiqua" w:eastAsia="宋体" w:hAnsi="Book Antiqua"/>
          <w:kern w:val="2"/>
          <w:lang w:eastAsia="zh-CN"/>
        </w:rPr>
        <w:t>: 753-754 [PMID: 32188528 DOI: 10.1017/ice.2020.87]</w:t>
      </w:r>
    </w:p>
    <w:p w14:paraId="2C4B83D1" w14:textId="0252511B"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60 </w:t>
      </w:r>
      <w:r w:rsidRPr="00E879E9">
        <w:rPr>
          <w:rFonts w:ascii="Book Antiqua" w:eastAsia="宋体" w:hAnsi="Book Antiqua"/>
          <w:b/>
          <w:kern w:val="2"/>
          <w:lang w:eastAsia="zh-CN"/>
        </w:rPr>
        <w:t>Tan L</w:t>
      </w:r>
      <w:r w:rsidRPr="00E879E9">
        <w:rPr>
          <w:rFonts w:ascii="Book Antiqua" w:eastAsia="宋体" w:hAnsi="Book Antiqua"/>
          <w:kern w:val="2"/>
          <w:lang w:eastAsia="zh-CN"/>
        </w:rPr>
        <w:t xml:space="preserve">, Kang X, Zhang B, Zheng S, Liu B, Yu T, Yang F, Wang Q, Miao H. A special case of COVID-19 with long duration of viral shedding for 49 days. medRxiv 2020; 2020.03.22.20040071 [DOI: </w:t>
      </w:r>
      <w:r w:rsidR="008D5C64" w:rsidRPr="008D5C64">
        <w:rPr>
          <w:rFonts w:ascii="Book Antiqua" w:eastAsia="宋体" w:hAnsi="Book Antiqua"/>
          <w:kern w:val="2"/>
          <w:lang w:eastAsia="zh-CN"/>
        </w:rPr>
        <w:t>10.1101/2020.03.22.20040071</w:t>
      </w:r>
      <w:r w:rsidRPr="00E879E9">
        <w:rPr>
          <w:rFonts w:ascii="Book Antiqua" w:eastAsia="宋体" w:hAnsi="Book Antiqua"/>
          <w:kern w:val="2"/>
          <w:lang w:eastAsia="zh-CN"/>
        </w:rPr>
        <w:t>]</w:t>
      </w:r>
    </w:p>
    <w:p w14:paraId="680CA398"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61 </w:t>
      </w:r>
      <w:r w:rsidRPr="00E879E9">
        <w:rPr>
          <w:rFonts w:ascii="Book Antiqua" w:eastAsia="宋体" w:hAnsi="Book Antiqua"/>
          <w:b/>
          <w:kern w:val="2"/>
          <w:lang w:eastAsia="zh-CN"/>
        </w:rPr>
        <w:t>Johnston ER</w:t>
      </w:r>
      <w:r w:rsidRPr="00E879E9">
        <w:rPr>
          <w:rFonts w:ascii="Book Antiqua" w:eastAsia="宋体" w:hAnsi="Book Antiqua"/>
          <w:kern w:val="2"/>
          <w:lang w:eastAsia="zh-CN"/>
        </w:rPr>
        <w:t xml:space="preserve">, Habib-Bein N, Dueker JM, Quiroz B, Corsaro E, Ambrogio M, Kingsley M, Papachristou GI, Kreiss C, Khalid A. Risk of bacterial exposure to the endoscopist's face during endoscopy. </w:t>
      </w:r>
      <w:r w:rsidRPr="00E879E9">
        <w:rPr>
          <w:rFonts w:ascii="Book Antiqua" w:eastAsia="宋体" w:hAnsi="Book Antiqua"/>
          <w:i/>
          <w:kern w:val="2"/>
          <w:lang w:eastAsia="zh-CN"/>
        </w:rPr>
        <w:t>Gastrointest Endosc</w:t>
      </w:r>
      <w:r w:rsidRPr="00E879E9">
        <w:rPr>
          <w:rFonts w:ascii="Book Antiqua" w:eastAsia="宋体" w:hAnsi="Book Antiqua"/>
          <w:kern w:val="2"/>
          <w:lang w:eastAsia="zh-CN"/>
        </w:rPr>
        <w:t xml:space="preserve"> 2019; </w:t>
      </w:r>
      <w:r w:rsidRPr="00E879E9">
        <w:rPr>
          <w:rFonts w:ascii="Book Antiqua" w:eastAsia="宋体" w:hAnsi="Book Antiqua"/>
          <w:b/>
          <w:kern w:val="2"/>
          <w:lang w:eastAsia="zh-CN"/>
        </w:rPr>
        <w:t>89</w:t>
      </w:r>
      <w:r w:rsidRPr="00E879E9">
        <w:rPr>
          <w:rFonts w:ascii="Book Antiqua" w:eastAsia="宋体" w:hAnsi="Book Antiqua"/>
          <w:kern w:val="2"/>
          <w:lang w:eastAsia="zh-CN"/>
        </w:rPr>
        <w:t>: 818-824 [PMID: 30391253 DOI: 10.1016/j.gie.2018.10.034]</w:t>
      </w:r>
    </w:p>
    <w:bookmarkEnd w:id="1"/>
    <w:bookmarkEnd w:id="2"/>
    <w:bookmarkEnd w:id="3"/>
    <w:p w14:paraId="47ECE0AD" w14:textId="77777777" w:rsidR="00E879E9" w:rsidRPr="00B84181" w:rsidRDefault="00E879E9" w:rsidP="00B84181">
      <w:pPr>
        <w:snapToGrid w:val="0"/>
        <w:spacing w:line="360" w:lineRule="auto"/>
        <w:jc w:val="both"/>
        <w:rPr>
          <w:rFonts w:ascii="Book Antiqua" w:hAnsi="Book Antiqua"/>
        </w:rPr>
        <w:sectPr w:rsidR="00E879E9" w:rsidRPr="00B84181" w:rsidSect="00B84181">
          <w:pgSz w:w="12240" w:h="15840"/>
          <w:pgMar w:top="1440" w:right="1800" w:bottom="1440" w:left="1800" w:header="720" w:footer="720" w:gutter="0"/>
          <w:cols w:space="720"/>
          <w:docGrid w:linePitch="360"/>
        </w:sectPr>
      </w:pPr>
    </w:p>
    <w:p w14:paraId="65741A3F"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Footnotes</w:t>
      </w:r>
    </w:p>
    <w:p w14:paraId="321FD514"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Conflict-of-interest statement: </w:t>
      </w:r>
      <w:r w:rsidRPr="00B84181">
        <w:rPr>
          <w:rFonts w:ascii="Book Antiqua" w:eastAsia="Book Antiqua" w:hAnsi="Book Antiqua" w:cs="Book Antiqua"/>
          <w:color w:val="000000"/>
        </w:rPr>
        <w:t>We declare no conflicts of interests in the manuscript.</w:t>
      </w:r>
    </w:p>
    <w:p w14:paraId="0A3E3337" w14:textId="77777777" w:rsidR="00A77B3E" w:rsidRPr="00B84181" w:rsidRDefault="00A77B3E" w:rsidP="00B84181">
      <w:pPr>
        <w:snapToGrid w:val="0"/>
        <w:spacing w:line="360" w:lineRule="auto"/>
        <w:jc w:val="both"/>
        <w:rPr>
          <w:rFonts w:ascii="Book Antiqua" w:hAnsi="Book Antiqua"/>
        </w:rPr>
      </w:pPr>
    </w:p>
    <w:p w14:paraId="0F3F7B6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Open-Access: </w:t>
      </w:r>
      <w:r w:rsidRPr="00B8418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6D0D23" w14:textId="77777777" w:rsidR="00A77B3E" w:rsidRPr="00B84181" w:rsidRDefault="00A77B3E" w:rsidP="00B84181">
      <w:pPr>
        <w:snapToGrid w:val="0"/>
        <w:spacing w:line="360" w:lineRule="auto"/>
        <w:jc w:val="both"/>
        <w:rPr>
          <w:rFonts w:ascii="Book Antiqua" w:hAnsi="Book Antiqua"/>
        </w:rPr>
      </w:pPr>
    </w:p>
    <w:p w14:paraId="1F9DA37A"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Manuscript source: </w:t>
      </w:r>
      <w:r w:rsidRPr="00B84181">
        <w:rPr>
          <w:rFonts w:ascii="Book Antiqua" w:eastAsia="Book Antiqua" w:hAnsi="Book Antiqua" w:cs="Book Antiqua"/>
          <w:color w:val="000000"/>
        </w:rPr>
        <w:t xml:space="preserve">Unsolicited </w:t>
      </w:r>
      <w:r w:rsidR="00980463" w:rsidRPr="00B84181">
        <w:rPr>
          <w:rFonts w:ascii="Book Antiqua" w:eastAsia="Book Antiqua" w:hAnsi="Book Antiqua" w:cs="Book Antiqua"/>
          <w:color w:val="000000"/>
        </w:rPr>
        <w:t>m</w:t>
      </w:r>
      <w:r w:rsidRPr="00B84181">
        <w:rPr>
          <w:rFonts w:ascii="Book Antiqua" w:eastAsia="Book Antiqua" w:hAnsi="Book Antiqua" w:cs="Book Antiqua"/>
          <w:color w:val="000000"/>
        </w:rPr>
        <w:t>anuscript</w:t>
      </w:r>
    </w:p>
    <w:p w14:paraId="7D9535CA" w14:textId="77777777" w:rsidR="00A77B3E" w:rsidRPr="00B84181" w:rsidRDefault="00A77B3E" w:rsidP="00B84181">
      <w:pPr>
        <w:snapToGrid w:val="0"/>
        <w:spacing w:line="360" w:lineRule="auto"/>
        <w:jc w:val="both"/>
        <w:rPr>
          <w:rFonts w:ascii="Book Antiqua" w:hAnsi="Book Antiqua"/>
        </w:rPr>
      </w:pPr>
    </w:p>
    <w:p w14:paraId="603D889B"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Peer-review started: </w:t>
      </w:r>
      <w:r w:rsidRPr="00B84181">
        <w:rPr>
          <w:rFonts w:ascii="Book Antiqua" w:eastAsia="Book Antiqua" w:hAnsi="Book Antiqua" w:cs="Book Antiqua"/>
          <w:color w:val="000000"/>
        </w:rPr>
        <w:t>July 8, 2020</w:t>
      </w:r>
    </w:p>
    <w:p w14:paraId="33AE96D3"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First decision: </w:t>
      </w:r>
      <w:r w:rsidRPr="00B84181">
        <w:rPr>
          <w:rFonts w:ascii="Book Antiqua" w:eastAsia="Book Antiqua" w:hAnsi="Book Antiqua" w:cs="Book Antiqua"/>
          <w:color w:val="000000"/>
        </w:rPr>
        <w:t>July 24, 2020</w:t>
      </w:r>
    </w:p>
    <w:p w14:paraId="4BDCE170" w14:textId="0FA8706B"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Article in press: </w:t>
      </w:r>
      <w:r w:rsidR="00422638">
        <w:rPr>
          <w:rFonts w:ascii="Book Antiqua" w:hAnsi="Book Antiqua" w:cs="Arial"/>
          <w:color w:val="000000" w:themeColor="text1"/>
          <w:shd w:val="clear" w:color="auto" w:fill="FFFFFF"/>
        </w:rPr>
        <w:t>August 26, 2020</w:t>
      </w:r>
    </w:p>
    <w:p w14:paraId="73C155C8" w14:textId="77777777" w:rsidR="00A77B3E" w:rsidRPr="00B84181" w:rsidRDefault="00A77B3E" w:rsidP="00B84181">
      <w:pPr>
        <w:snapToGrid w:val="0"/>
        <w:spacing w:line="360" w:lineRule="auto"/>
        <w:jc w:val="both"/>
        <w:rPr>
          <w:rFonts w:ascii="Book Antiqua" w:hAnsi="Book Antiqua"/>
        </w:rPr>
      </w:pPr>
    </w:p>
    <w:p w14:paraId="5B04E087"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D6320A" w:rsidRPr="00E700C2">
        <w:rPr>
          <w:rFonts w:ascii="Book Antiqua" w:eastAsia="微软雅黑" w:hAnsi="Book Antiqua" w:cs="宋体"/>
        </w:rPr>
        <w:t>Medicine, research and experimental</w:t>
      </w:r>
      <w:bookmarkEnd w:id="4"/>
      <w:bookmarkEnd w:id="5"/>
      <w:bookmarkEnd w:id="6"/>
    </w:p>
    <w:p w14:paraId="65267315"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Country/Territory of origin: </w:t>
      </w:r>
      <w:r w:rsidRPr="00B84181">
        <w:rPr>
          <w:rFonts w:ascii="Book Antiqua" w:eastAsia="Book Antiqua" w:hAnsi="Book Antiqua" w:cs="Book Antiqua"/>
          <w:color w:val="000000"/>
        </w:rPr>
        <w:t>China</w:t>
      </w:r>
    </w:p>
    <w:p w14:paraId="0F19D6E1"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Peer-review report’s scientific quality classification</w:t>
      </w:r>
    </w:p>
    <w:p w14:paraId="6D553EF1"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A (Excellent): 0</w:t>
      </w:r>
    </w:p>
    <w:p w14:paraId="7A5C8F25" w14:textId="77777777" w:rsidR="00A77B3E" w:rsidRPr="00B84181" w:rsidRDefault="00AF229E" w:rsidP="00B84181">
      <w:pPr>
        <w:snapToGrid w:val="0"/>
        <w:spacing w:line="360" w:lineRule="auto"/>
        <w:jc w:val="both"/>
        <w:rPr>
          <w:rFonts w:ascii="Book Antiqua" w:hAnsi="Book Antiqua"/>
          <w:lang w:eastAsia="zh-CN"/>
        </w:rPr>
      </w:pPr>
      <w:r w:rsidRPr="00B84181">
        <w:rPr>
          <w:rFonts w:ascii="Book Antiqua" w:eastAsia="Book Antiqua" w:hAnsi="Book Antiqua" w:cs="Book Antiqua"/>
          <w:color w:val="000000"/>
        </w:rPr>
        <w:t>Grade B (Very good): B, B</w:t>
      </w:r>
      <w:r w:rsidR="00EE1DFD">
        <w:rPr>
          <w:rFonts w:ascii="Book Antiqua" w:eastAsia="Book Antiqua" w:hAnsi="Book Antiqua" w:cs="Book Antiqua"/>
          <w:color w:val="000000"/>
        </w:rPr>
        <w:t>, B, B</w:t>
      </w:r>
    </w:p>
    <w:p w14:paraId="4BEC7859"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C (Good): 0</w:t>
      </w:r>
    </w:p>
    <w:p w14:paraId="49D1DC8D"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D (Fair): 0</w:t>
      </w:r>
    </w:p>
    <w:p w14:paraId="1306EE7C"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E (Poor): 0</w:t>
      </w:r>
    </w:p>
    <w:p w14:paraId="0BF7B5AF" w14:textId="77777777" w:rsidR="00A77B3E" w:rsidRPr="00B84181" w:rsidRDefault="00A77B3E" w:rsidP="00B84181">
      <w:pPr>
        <w:snapToGrid w:val="0"/>
        <w:spacing w:line="360" w:lineRule="auto"/>
        <w:jc w:val="both"/>
        <w:rPr>
          <w:rFonts w:ascii="Book Antiqua" w:hAnsi="Book Antiqua"/>
        </w:rPr>
      </w:pPr>
    </w:p>
    <w:p w14:paraId="3901BB9D" w14:textId="71959F5B" w:rsidR="00B84181" w:rsidRPr="00422638" w:rsidRDefault="00AF229E" w:rsidP="00B84181">
      <w:pPr>
        <w:snapToGrid w:val="0"/>
        <w:spacing w:line="360" w:lineRule="auto"/>
        <w:jc w:val="both"/>
        <w:rPr>
          <w:rFonts w:ascii="Book Antiqua" w:hAnsi="Book Antiqua" w:cs="Book Antiqua"/>
          <w:b/>
          <w:color w:val="000000"/>
          <w:lang w:eastAsia="zh-CN"/>
        </w:rPr>
      </w:pPr>
      <w:r w:rsidRPr="00B84181">
        <w:rPr>
          <w:rFonts w:ascii="Book Antiqua" w:eastAsia="Book Antiqua" w:hAnsi="Book Antiqua" w:cs="Book Antiqua"/>
          <w:b/>
          <w:color w:val="000000"/>
        </w:rPr>
        <w:t xml:space="preserve">P-Reviewer: </w:t>
      </w:r>
      <w:r w:rsidR="0053180B" w:rsidRPr="00B84181">
        <w:rPr>
          <w:rFonts w:ascii="Book Antiqua" w:eastAsia="Book Antiqua" w:hAnsi="Book Antiqua" w:cs="Book Antiqua"/>
          <w:color w:val="000000"/>
        </w:rPr>
        <w:t xml:space="preserve">Carnevale S, </w:t>
      </w:r>
      <w:r w:rsidRPr="00B84181">
        <w:rPr>
          <w:rFonts w:ascii="Book Antiqua" w:eastAsia="Book Antiqua" w:hAnsi="Book Antiqua" w:cs="Book Antiqua"/>
          <w:color w:val="000000"/>
        </w:rPr>
        <w:t>Velikova TV</w:t>
      </w:r>
      <w:r w:rsidR="0053180B" w:rsidRPr="00B84181">
        <w:rPr>
          <w:rFonts w:ascii="Book Antiqua" w:eastAsia="Book Antiqua" w:hAnsi="Book Antiqua" w:cs="Book Antiqua"/>
          <w:color w:val="000000"/>
        </w:rPr>
        <w:t xml:space="preserve"> </w:t>
      </w:r>
      <w:r w:rsidRPr="00B84181">
        <w:rPr>
          <w:rFonts w:ascii="Book Antiqua" w:eastAsia="Book Antiqua" w:hAnsi="Book Antiqua" w:cs="Book Antiqua"/>
          <w:b/>
          <w:color w:val="000000"/>
        </w:rPr>
        <w:t xml:space="preserve">S-Editor: </w:t>
      </w:r>
      <w:r w:rsidR="0053180B" w:rsidRPr="00B84181">
        <w:rPr>
          <w:rFonts w:ascii="Book Antiqua" w:eastAsia="Book Antiqua" w:hAnsi="Book Antiqua" w:cs="Book Antiqua"/>
          <w:color w:val="000000"/>
        </w:rPr>
        <w:t xml:space="preserve">Gong ZM </w:t>
      </w:r>
      <w:r w:rsidRPr="00B84181">
        <w:rPr>
          <w:rFonts w:ascii="Book Antiqua" w:eastAsia="Book Antiqua" w:hAnsi="Book Antiqua" w:cs="Book Antiqua"/>
          <w:b/>
          <w:color w:val="000000"/>
        </w:rPr>
        <w:t xml:space="preserve">L-Editor: </w:t>
      </w:r>
      <w:r w:rsidR="001C38BF" w:rsidRPr="002542BB">
        <w:rPr>
          <w:rFonts w:ascii="Book Antiqua" w:eastAsia="Book Antiqua" w:hAnsi="Book Antiqua" w:cs="Book Antiqua"/>
          <w:color w:val="000000"/>
        </w:rPr>
        <w:t>Wang TQ</w:t>
      </w:r>
      <w:r w:rsidRPr="00B84181">
        <w:rPr>
          <w:rFonts w:ascii="Book Antiqua" w:eastAsia="Book Antiqua" w:hAnsi="Book Antiqua" w:cs="Book Antiqua"/>
          <w:b/>
          <w:color w:val="000000"/>
        </w:rPr>
        <w:t xml:space="preserve"> </w:t>
      </w:r>
      <w:r w:rsidR="000933C2">
        <w:rPr>
          <w:rFonts w:ascii="Book Antiqua" w:eastAsia="Book Antiqua" w:hAnsi="Book Antiqua" w:cs="Book Antiqua"/>
          <w:b/>
          <w:color w:val="000000"/>
        </w:rPr>
        <w:t>P</w:t>
      </w:r>
      <w:r w:rsidRPr="00B84181">
        <w:rPr>
          <w:rFonts w:ascii="Book Antiqua" w:eastAsia="Book Antiqua" w:hAnsi="Book Antiqua" w:cs="Book Antiqua"/>
          <w:b/>
          <w:color w:val="000000"/>
        </w:rPr>
        <w:t xml:space="preserve">-Editor: </w:t>
      </w:r>
      <w:r w:rsidR="00422638" w:rsidRPr="00422638">
        <w:rPr>
          <w:rFonts w:ascii="Book Antiqua" w:hAnsi="Book Antiqua" w:cs="Book Antiqua" w:hint="eastAsia"/>
          <w:color w:val="000000"/>
          <w:lang w:eastAsia="zh-CN"/>
        </w:rPr>
        <w:t>Wang LL</w:t>
      </w:r>
    </w:p>
    <w:p w14:paraId="128742FD" w14:textId="77777777" w:rsidR="00B84181" w:rsidRPr="00B84181" w:rsidRDefault="00B84181" w:rsidP="00B84181">
      <w:pPr>
        <w:snapToGrid w:val="0"/>
        <w:spacing w:line="360" w:lineRule="auto"/>
        <w:rPr>
          <w:rFonts w:ascii="Book Antiqua" w:eastAsia="Book Antiqua" w:hAnsi="Book Antiqua" w:cs="Book Antiqua"/>
          <w:b/>
          <w:color w:val="000000"/>
        </w:rPr>
      </w:pPr>
      <w:r w:rsidRPr="00B84181">
        <w:rPr>
          <w:rFonts w:ascii="Book Antiqua" w:eastAsia="Book Antiqua" w:hAnsi="Book Antiqua" w:cs="Book Antiqua"/>
          <w:b/>
          <w:color w:val="000000"/>
        </w:rPr>
        <w:br w:type="page"/>
      </w:r>
    </w:p>
    <w:p w14:paraId="6A21AC4A" w14:textId="77777777" w:rsidR="00B84181" w:rsidRPr="00B84181" w:rsidRDefault="00B84181" w:rsidP="00B84181">
      <w:pPr>
        <w:snapToGrid w:val="0"/>
        <w:spacing w:line="360" w:lineRule="auto"/>
        <w:jc w:val="both"/>
        <w:rPr>
          <w:rFonts w:ascii="Book Antiqua" w:hAnsi="Book Antiqua"/>
        </w:rPr>
        <w:sectPr w:rsidR="00B84181" w:rsidRPr="00B84181" w:rsidSect="00B84181">
          <w:pgSz w:w="12240" w:h="15840"/>
          <w:pgMar w:top="1440" w:right="1800" w:bottom="1440" w:left="1800" w:header="720" w:footer="720" w:gutter="0"/>
          <w:cols w:space="720"/>
          <w:docGrid w:linePitch="360"/>
        </w:sectPr>
      </w:pPr>
    </w:p>
    <w:p w14:paraId="28DB7E8E" w14:textId="2708AE8F" w:rsidR="00B84181" w:rsidRPr="00B84181" w:rsidRDefault="00B84181" w:rsidP="00B84181">
      <w:pPr>
        <w:snapToGrid w:val="0"/>
        <w:spacing w:line="360" w:lineRule="auto"/>
        <w:rPr>
          <w:rFonts w:ascii="Book Antiqua" w:hAnsi="Book Antiqua"/>
          <w:b/>
        </w:rPr>
      </w:pPr>
      <w:r w:rsidRPr="00B84181">
        <w:rPr>
          <w:rFonts w:ascii="Book Antiqua" w:hAnsi="Book Antiqua"/>
          <w:b/>
        </w:rPr>
        <w:t>Table 1</w:t>
      </w:r>
      <w:r>
        <w:rPr>
          <w:rFonts w:ascii="Book Antiqua" w:hAnsi="Book Antiqua"/>
          <w:b/>
        </w:rPr>
        <w:t xml:space="preserve"> </w:t>
      </w:r>
      <w:r w:rsidR="001C38BF">
        <w:rPr>
          <w:rFonts w:ascii="Book Antiqua" w:hAnsi="Book Antiqua"/>
          <w:b/>
        </w:rPr>
        <w:t>Incidence of g</w:t>
      </w:r>
      <w:r w:rsidR="001C38BF" w:rsidRPr="00B84181">
        <w:rPr>
          <w:rFonts w:ascii="Book Antiqua" w:hAnsi="Book Antiqua"/>
          <w:b/>
        </w:rPr>
        <w:t xml:space="preserve">astrointestinal </w:t>
      </w:r>
      <w:r w:rsidRPr="00B84181">
        <w:rPr>
          <w:rFonts w:ascii="Book Antiqua" w:hAnsi="Book Antiqua"/>
          <w:b/>
        </w:rPr>
        <w:t>symptoms</w:t>
      </w:r>
      <w:r w:rsidR="001C38BF">
        <w:rPr>
          <w:rFonts w:ascii="Book Antiqua" w:hAnsi="Book Antiqua"/>
          <w:b/>
        </w:rPr>
        <w:t xml:space="preserve"> </w:t>
      </w:r>
      <w:r>
        <w:rPr>
          <w:rFonts w:ascii="Book Antiqua" w:hAnsi="Book Antiqua"/>
          <w:b/>
        </w:rPr>
        <w:t xml:space="preserve">in </w:t>
      </w:r>
      <w:r w:rsidRPr="00B84181">
        <w:rPr>
          <w:rFonts w:ascii="Book Antiqua" w:hAnsi="Book Antiqua"/>
          <w:b/>
        </w:rPr>
        <w:t>coronavirus disease-2019</w:t>
      </w:r>
      <w:r>
        <w:rPr>
          <w:rFonts w:ascii="Book Antiqua" w:hAnsi="Book Antiqua"/>
          <w:b/>
        </w:rPr>
        <w:t xml:space="preserve"> patients</w:t>
      </w:r>
    </w:p>
    <w:tbl>
      <w:tblPr>
        <w:tblStyle w:val="PlainTable2"/>
        <w:tblW w:w="5210" w:type="pct"/>
        <w:tblInd w:w="-284" w:type="dxa"/>
        <w:tblLayout w:type="fixed"/>
        <w:tblLook w:val="07E0" w:firstRow="1" w:lastRow="1" w:firstColumn="1" w:lastColumn="1" w:noHBand="1" w:noVBand="1"/>
      </w:tblPr>
      <w:tblGrid>
        <w:gridCol w:w="1265"/>
        <w:gridCol w:w="1332"/>
        <w:gridCol w:w="1145"/>
        <w:gridCol w:w="893"/>
        <w:gridCol w:w="1234"/>
        <w:gridCol w:w="940"/>
        <w:gridCol w:w="956"/>
        <w:gridCol w:w="956"/>
        <w:gridCol w:w="940"/>
        <w:gridCol w:w="1161"/>
        <w:gridCol w:w="940"/>
        <w:gridCol w:w="1223"/>
      </w:tblGrid>
      <w:tr w:rsidR="00895D66" w:rsidRPr="00B84181" w14:paraId="4300F244" w14:textId="77777777" w:rsidTr="00921D43">
        <w:trPr>
          <w:cnfStyle w:val="100000000000" w:firstRow="1" w:lastRow="0" w:firstColumn="0" w:lastColumn="0" w:oddVBand="0" w:evenVBand="0" w:oddHBand="0"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487" w:type="pct"/>
          </w:tcPr>
          <w:p w14:paraId="0792E81A" w14:textId="77777777" w:rsidR="00787CA4" w:rsidRPr="00B84181" w:rsidRDefault="00787CA4" w:rsidP="00B84181">
            <w:pPr>
              <w:snapToGrid w:val="0"/>
              <w:spacing w:line="360" w:lineRule="auto"/>
              <w:rPr>
                <w:rFonts w:ascii="Book Antiqua" w:hAnsi="Book Antiqua" w:cs="Times New Roman"/>
              </w:rPr>
            </w:pPr>
            <w:r>
              <w:rPr>
                <w:rFonts w:ascii="Book Antiqua" w:hAnsi="Book Antiqua" w:cs="Times New Roman"/>
                <w:noProof/>
              </w:rPr>
              <w:t>Ref.</w:t>
            </w:r>
          </w:p>
        </w:tc>
        <w:tc>
          <w:tcPr>
            <w:tcW w:w="513" w:type="pct"/>
          </w:tcPr>
          <w:p w14:paraId="29DEF11B"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t>
            </w:r>
          </w:p>
        </w:tc>
        <w:tc>
          <w:tcPr>
            <w:tcW w:w="441" w:type="pct"/>
          </w:tcPr>
          <w:p w14:paraId="68D47378"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District</w:t>
            </w:r>
          </w:p>
        </w:tc>
        <w:tc>
          <w:tcPr>
            <w:tcW w:w="344" w:type="pct"/>
          </w:tcPr>
          <w:p w14:paraId="395EBA8E"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Number</w:t>
            </w:r>
          </w:p>
        </w:tc>
        <w:tc>
          <w:tcPr>
            <w:tcW w:w="475" w:type="pct"/>
          </w:tcPr>
          <w:p w14:paraId="0227AC03"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Digestive comorbidity</w:t>
            </w:r>
          </w:p>
        </w:tc>
        <w:tc>
          <w:tcPr>
            <w:tcW w:w="362" w:type="pct"/>
          </w:tcPr>
          <w:p w14:paraId="46FE9B13"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Diarrhea</w:t>
            </w:r>
          </w:p>
        </w:tc>
        <w:tc>
          <w:tcPr>
            <w:tcW w:w="368" w:type="pct"/>
          </w:tcPr>
          <w:p w14:paraId="308FF349"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Nausea or vomiting</w:t>
            </w:r>
          </w:p>
        </w:tc>
        <w:tc>
          <w:tcPr>
            <w:tcW w:w="368" w:type="pct"/>
          </w:tcPr>
          <w:p w14:paraId="1D74F7A9"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Anorexia</w:t>
            </w:r>
          </w:p>
        </w:tc>
        <w:tc>
          <w:tcPr>
            <w:tcW w:w="362" w:type="pct"/>
          </w:tcPr>
          <w:p w14:paraId="2B4DD474"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Belching</w:t>
            </w:r>
          </w:p>
        </w:tc>
        <w:tc>
          <w:tcPr>
            <w:tcW w:w="447" w:type="pct"/>
          </w:tcPr>
          <w:p w14:paraId="63DC399C"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Abdominal pain</w:t>
            </w:r>
          </w:p>
        </w:tc>
        <w:tc>
          <w:tcPr>
            <w:tcW w:w="362" w:type="pct"/>
          </w:tcPr>
          <w:p w14:paraId="129AFCDA"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GI bleeding</w:t>
            </w:r>
          </w:p>
        </w:tc>
        <w:tc>
          <w:tcPr>
            <w:cnfStyle w:val="000100000000" w:firstRow="0" w:lastRow="0" w:firstColumn="0" w:lastColumn="1" w:oddVBand="0" w:evenVBand="0" w:oddHBand="0" w:evenHBand="0" w:firstRowFirstColumn="0" w:firstRowLastColumn="0" w:lastRowFirstColumn="0" w:lastRowLastColumn="0"/>
            <w:tcW w:w="471" w:type="pct"/>
          </w:tcPr>
          <w:p w14:paraId="5EE2EF3D" w14:textId="77777777" w:rsidR="00787CA4" w:rsidRPr="00B84181" w:rsidRDefault="00787CA4" w:rsidP="00B44BFC">
            <w:pPr>
              <w:snapToGrid w:val="0"/>
              <w:spacing w:line="360" w:lineRule="auto"/>
              <w:jc w:val="center"/>
              <w:rPr>
                <w:rFonts w:ascii="Book Antiqua" w:hAnsi="Book Antiqua" w:cs="Times New Roman"/>
              </w:rPr>
            </w:pPr>
            <w:r w:rsidRPr="00B84181">
              <w:rPr>
                <w:rFonts w:ascii="Book Antiqua" w:hAnsi="Book Antiqua" w:cs="Times New Roman"/>
                <w:noProof/>
              </w:rPr>
              <w:t>Detail</w:t>
            </w:r>
          </w:p>
        </w:tc>
      </w:tr>
      <w:tr w:rsidR="00895D66" w:rsidRPr="00B84181" w14:paraId="0434CB45" w14:textId="77777777" w:rsidTr="00921D43">
        <w:trPr>
          <w:trHeight w:val="93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65B0541" w14:textId="77777777" w:rsidR="00787CA4" w:rsidRPr="00B84181" w:rsidRDefault="00787CA4" w:rsidP="00397FC4">
            <w:pPr>
              <w:snapToGrid w:val="0"/>
              <w:spacing w:line="360" w:lineRule="auto"/>
              <w:rPr>
                <w:rFonts w:ascii="Book Antiqua" w:eastAsia="等线" w:hAnsi="Book Antiqua" w:cs="Times New Roman"/>
                <w:color w:val="000000"/>
              </w:rPr>
            </w:pPr>
            <w:r w:rsidRPr="00B84181">
              <w:rPr>
                <w:rFonts w:ascii="Book Antiqua" w:eastAsia="等线" w:hAnsi="Book Antiqua" w:cs="Times New Roman"/>
                <w:b w:val="0"/>
                <w:bCs w:val="0"/>
                <w:color w:val="000000"/>
              </w:rPr>
              <w:t>Holshue</w:t>
            </w:r>
            <w:r>
              <w:rPr>
                <w:rFonts w:ascii="Book Antiqua" w:eastAsia="等线" w:hAnsi="Book Antiqua" w:cs="Times New Roman"/>
                <w:b w:val="0"/>
                <w:bCs w:val="0"/>
                <w:color w:val="000000"/>
              </w:rPr>
              <w:t xml:space="preserve"> </w:t>
            </w:r>
            <w:r w:rsidRPr="00397FC4">
              <w:rPr>
                <w:rFonts w:ascii="Book Antiqua" w:eastAsia="等线" w:hAnsi="Book Antiqua" w:cs="Times New Roman"/>
                <w:b w:val="0"/>
                <w:bCs w:val="0"/>
                <w:i/>
                <w:color w:val="000000"/>
              </w:rPr>
              <w:t>et al</w:t>
            </w:r>
            <w:r w:rsidRPr="00397FC4">
              <w:rPr>
                <w:rFonts w:ascii="Book Antiqua" w:eastAsia="等线" w:hAnsi="Book Antiqua" w:cs="Times New Roman"/>
                <w:b w:val="0"/>
                <w:bCs w:val="0"/>
                <w:color w:val="000000"/>
                <w:vertAlign w:val="superscript"/>
              </w:rPr>
              <w:t>[6]</w:t>
            </w:r>
          </w:p>
        </w:tc>
        <w:tc>
          <w:tcPr>
            <w:tcW w:w="513" w:type="pct"/>
          </w:tcPr>
          <w:p w14:paraId="3CE54D5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U</w:t>
            </w:r>
            <w:r w:rsidR="00660282">
              <w:rPr>
                <w:rFonts w:ascii="Book Antiqua" w:hAnsi="Book Antiqua" w:cs="Times New Roman"/>
                <w:noProof/>
              </w:rPr>
              <w:t>nited States</w:t>
            </w:r>
          </w:p>
        </w:tc>
        <w:tc>
          <w:tcPr>
            <w:tcW w:w="441" w:type="pct"/>
          </w:tcPr>
          <w:p w14:paraId="43D46AA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Washington</w:t>
            </w:r>
          </w:p>
        </w:tc>
        <w:tc>
          <w:tcPr>
            <w:tcW w:w="344" w:type="pct"/>
          </w:tcPr>
          <w:p w14:paraId="470B778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1DF57C7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6DB4B5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48B03C4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2C04C3A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DD304C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36A629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1354113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B256232"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09359DA"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866C4E5"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Morales</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7</w:t>
            </w:r>
            <w:r w:rsidRPr="00397FC4">
              <w:rPr>
                <w:rFonts w:ascii="Book Antiqua" w:eastAsia="等线" w:hAnsi="Book Antiqua" w:cs="Times New Roman"/>
                <w:b w:val="0"/>
                <w:bCs w:val="0"/>
                <w:color w:val="000000"/>
                <w:vertAlign w:val="superscript"/>
              </w:rPr>
              <w:t>]</w:t>
            </w:r>
          </w:p>
        </w:tc>
        <w:tc>
          <w:tcPr>
            <w:tcW w:w="513" w:type="pct"/>
          </w:tcPr>
          <w:p w14:paraId="199C733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Brazil</w:t>
            </w:r>
          </w:p>
        </w:tc>
        <w:tc>
          <w:tcPr>
            <w:tcW w:w="441" w:type="pct"/>
          </w:tcPr>
          <w:p w14:paraId="21FBC4C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São Paulo</w:t>
            </w:r>
          </w:p>
        </w:tc>
        <w:tc>
          <w:tcPr>
            <w:tcW w:w="344" w:type="pct"/>
          </w:tcPr>
          <w:p w14:paraId="52B956B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2B419D4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F3C6A7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BCE1D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4D44B99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090256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4F6C01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933577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1AF63C6"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5AC27DF" w14:textId="77777777" w:rsidTr="00921D43">
        <w:trPr>
          <w:trHeight w:val="1893"/>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FEADF82"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Song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8</w:t>
            </w:r>
            <w:r w:rsidRPr="00397FC4">
              <w:rPr>
                <w:rFonts w:ascii="Book Antiqua" w:eastAsia="等线" w:hAnsi="Book Antiqua" w:cs="Times New Roman"/>
                <w:b w:val="0"/>
                <w:bCs w:val="0"/>
                <w:color w:val="000000"/>
                <w:vertAlign w:val="superscript"/>
              </w:rPr>
              <w:t>]</w:t>
            </w:r>
          </w:p>
        </w:tc>
        <w:tc>
          <w:tcPr>
            <w:tcW w:w="513" w:type="pct"/>
          </w:tcPr>
          <w:p w14:paraId="408D338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3FD94F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Weihai</w:t>
            </w:r>
          </w:p>
        </w:tc>
        <w:tc>
          <w:tcPr>
            <w:tcW w:w="344" w:type="pct"/>
          </w:tcPr>
          <w:p w14:paraId="3248649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1E4758F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22D7F8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16816E6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E75268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F54035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051071C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2E9A5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86DC1AF"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Diarrhea is the initial symptom</w:t>
            </w:r>
          </w:p>
        </w:tc>
      </w:tr>
      <w:tr w:rsidR="00895D66" w:rsidRPr="00B84181" w14:paraId="3DE404AB"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88272E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Kim</w:t>
            </w:r>
            <w:r>
              <w:rPr>
                <w:rFonts w:ascii="Book Antiqua" w:eastAsia="等线" w:hAnsi="Book Antiqua" w:cs="Times New Roman"/>
                <w:b w:val="0"/>
                <w:bCs w:val="0"/>
                <w:color w:val="000000"/>
              </w:rPr>
              <w:t xml:space="preserve"> </w:t>
            </w:r>
            <w:r w:rsidRPr="00397FC4">
              <w:rPr>
                <w:rFonts w:ascii="Book Antiqua" w:eastAsia="等线" w:hAnsi="Book Antiqua" w:cs="Times New Roman"/>
                <w:b w:val="0"/>
                <w:bCs w:val="0"/>
                <w:i/>
                <w:color w:val="000000"/>
              </w:rPr>
              <w:t>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9</w:t>
            </w:r>
            <w:r w:rsidRPr="00397FC4">
              <w:rPr>
                <w:rFonts w:ascii="Book Antiqua" w:eastAsia="等线" w:hAnsi="Book Antiqua" w:cs="Times New Roman"/>
                <w:b w:val="0"/>
                <w:bCs w:val="0"/>
                <w:color w:val="000000"/>
                <w:vertAlign w:val="superscript"/>
              </w:rPr>
              <w:t>]</w:t>
            </w:r>
          </w:p>
        </w:tc>
        <w:tc>
          <w:tcPr>
            <w:tcW w:w="513" w:type="pct"/>
          </w:tcPr>
          <w:p w14:paraId="5F7FAA90" w14:textId="77777777" w:rsidR="00787CA4" w:rsidRPr="00B84181" w:rsidRDefault="00326DA0" w:rsidP="00B44BFC">
            <w:pPr>
              <w:snapToGrid w:val="0"/>
              <w:spacing w:line="360" w:lineRule="auto"/>
              <w:ind w:left="120" w:hangingChars="50" w:hanging="1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noProof/>
              </w:rPr>
              <w:t>S</w:t>
            </w:r>
            <w:r w:rsidR="00DE7AC6">
              <w:rPr>
                <w:rFonts w:ascii="Book Antiqua" w:hAnsi="Book Antiqua" w:cs="Times New Roman"/>
                <w:noProof/>
              </w:rPr>
              <w:t xml:space="preserve">outh </w:t>
            </w:r>
            <w:r w:rsidR="00787CA4" w:rsidRPr="00B84181">
              <w:rPr>
                <w:rFonts w:ascii="Book Antiqua" w:hAnsi="Book Antiqua" w:cs="Times New Roman"/>
                <w:noProof/>
              </w:rPr>
              <w:t>Korea</w:t>
            </w:r>
          </w:p>
        </w:tc>
        <w:tc>
          <w:tcPr>
            <w:tcW w:w="441" w:type="pct"/>
          </w:tcPr>
          <w:p w14:paraId="3FBF468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Korea</w:t>
            </w:r>
          </w:p>
        </w:tc>
        <w:tc>
          <w:tcPr>
            <w:tcW w:w="344" w:type="pct"/>
          </w:tcPr>
          <w:p w14:paraId="280293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05D4D3C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0CE50F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1605DAD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9AA522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61DDA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24A21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0F85A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2B4D1DF"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4688A59"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F93F7D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Shrestha</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10</w:t>
            </w:r>
            <w:r w:rsidRPr="00397FC4">
              <w:rPr>
                <w:rFonts w:ascii="Book Antiqua" w:eastAsia="等线" w:hAnsi="Book Antiqua" w:cs="Times New Roman"/>
                <w:b w:val="0"/>
                <w:bCs w:val="0"/>
                <w:color w:val="000000"/>
                <w:vertAlign w:val="superscript"/>
              </w:rPr>
              <w:t>]</w:t>
            </w:r>
          </w:p>
        </w:tc>
        <w:tc>
          <w:tcPr>
            <w:tcW w:w="513" w:type="pct"/>
          </w:tcPr>
          <w:p w14:paraId="1A9836F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Nepal</w:t>
            </w:r>
          </w:p>
        </w:tc>
        <w:tc>
          <w:tcPr>
            <w:tcW w:w="441" w:type="pct"/>
          </w:tcPr>
          <w:p w14:paraId="5C819AB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Lalitpur</w:t>
            </w:r>
          </w:p>
        </w:tc>
        <w:tc>
          <w:tcPr>
            <w:tcW w:w="344" w:type="pct"/>
          </w:tcPr>
          <w:p w14:paraId="731A2BE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4E136F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A9709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6F62C84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BA9B62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8BD4A0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0CE15A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D20C41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7D0F70D5"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40F6279F"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990529F"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Pongpirul</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11</w:t>
            </w:r>
            <w:r w:rsidRPr="00397FC4">
              <w:rPr>
                <w:rFonts w:ascii="Book Antiqua" w:eastAsia="等线" w:hAnsi="Book Antiqua" w:cs="Times New Roman"/>
                <w:b w:val="0"/>
                <w:bCs w:val="0"/>
                <w:color w:val="000000"/>
                <w:vertAlign w:val="superscript"/>
              </w:rPr>
              <w:t>]</w:t>
            </w:r>
          </w:p>
        </w:tc>
        <w:tc>
          <w:tcPr>
            <w:tcW w:w="513" w:type="pct"/>
          </w:tcPr>
          <w:p w14:paraId="40BE72E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Thailand</w:t>
            </w:r>
          </w:p>
        </w:tc>
        <w:tc>
          <w:tcPr>
            <w:tcW w:w="441" w:type="pct"/>
          </w:tcPr>
          <w:p w14:paraId="654A08C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Bangkok</w:t>
            </w:r>
          </w:p>
        </w:tc>
        <w:tc>
          <w:tcPr>
            <w:tcW w:w="344" w:type="pct"/>
          </w:tcPr>
          <w:p w14:paraId="643F17A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637C24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C9DE92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41074F7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0808C8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E9CF4E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66B5F0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028D8E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A169F9E"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07844103"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E5AD395"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Senécal</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12</w:t>
            </w:r>
            <w:r w:rsidRPr="00397FC4">
              <w:rPr>
                <w:rFonts w:ascii="Book Antiqua" w:eastAsia="等线" w:hAnsi="Book Antiqua" w:cs="Times New Roman"/>
                <w:b w:val="0"/>
                <w:bCs w:val="0"/>
                <w:color w:val="000000"/>
                <w:vertAlign w:val="superscript"/>
              </w:rPr>
              <w:t>]</w:t>
            </w:r>
          </w:p>
        </w:tc>
        <w:tc>
          <w:tcPr>
            <w:tcW w:w="513" w:type="pct"/>
          </w:tcPr>
          <w:p w14:paraId="3D73C64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Canada</w:t>
            </w:r>
          </w:p>
        </w:tc>
        <w:tc>
          <w:tcPr>
            <w:tcW w:w="441" w:type="pct"/>
          </w:tcPr>
          <w:p w14:paraId="1D8A991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Toronto</w:t>
            </w:r>
          </w:p>
        </w:tc>
        <w:tc>
          <w:tcPr>
            <w:tcW w:w="344" w:type="pct"/>
          </w:tcPr>
          <w:p w14:paraId="6920C90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475" w:type="pct"/>
          </w:tcPr>
          <w:p w14:paraId="29CCBCB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E7010D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C4304F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221363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F28C8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AAD040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A8004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C3CE75A"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A1DDB30"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7BED758"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Takeshi</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13</w:t>
            </w:r>
            <w:r w:rsidRPr="00397FC4">
              <w:rPr>
                <w:rFonts w:ascii="Book Antiqua" w:eastAsia="等线" w:hAnsi="Book Antiqua" w:cs="Times New Roman"/>
                <w:b w:val="0"/>
                <w:bCs w:val="0"/>
                <w:color w:val="000000"/>
                <w:vertAlign w:val="superscript"/>
              </w:rPr>
              <w:t>]</w:t>
            </w:r>
          </w:p>
        </w:tc>
        <w:tc>
          <w:tcPr>
            <w:tcW w:w="513" w:type="pct"/>
          </w:tcPr>
          <w:p w14:paraId="6F58413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Japan</w:t>
            </w:r>
          </w:p>
        </w:tc>
        <w:tc>
          <w:tcPr>
            <w:tcW w:w="441" w:type="pct"/>
          </w:tcPr>
          <w:p w14:paraId="27CA5A0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Chiba</w:t>
            </w:r>
          </w:p>
        </w:tc>
        <w:tc>
          <w:tcPr>
            <w:tcW w:w="344" w:type="pct"/>
          </w:tcPr>
          <w:p w14:paraId="18EBCAC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475" w:type="pct"/>
          </w:tcPr>
          <w:p w14:paraId="28CF1C2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C7787D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00A3192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0C07A82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CCBD87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33BED7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D12A29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EF4A2FF"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8E5C407" w14:textId="77777777" w:rsidTr="00921D43">
        <w:trPr>
          <w:trHeight w:val="48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66EB660"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Lillie</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14</w:t>
            </w:r>
            <w:r w:rsidRPr="00397FC4">
              <w:rPr>
                <w:rFonts w:ascii="Book Antiqua" w:eastAsia="等线" w:hAnsi="Book Antiqua" w:cs="Times New Roman"/>
                <w:b w:val="0"/>
                <w:bCs w:val="0"/>
                <w:color w:val="000000"/>
                <w:vertAlign w:val="superscript"/>
              </w:rPr>
              <w:t>]</w:t>
            </w:r>
          </w:p>
        </w:tc>
        <w:tc>
          <w:tcPr>
            <w:tcW w:w="513" w:type="pct"/>
          </w:tcPr>
          <w:p w14:paraId="205756F8" w14:textId="77777777" w:rsidR="00787CA4" w:rsidRPr="00B84181" w:rsidRDefault="00787CA4" w:rsidP="00B44BFC">
            <w:pPr>
              <w:snapToGrid w:val="0"/>
              <w:spacing w:line="360" w:lineRule="auto"/>
              <w:ind w:left="120" w:hangingChars="50" w:hanging="1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U</w:t>
            </w:r>
            <w:r w:rsidR="00326DA0">
              <w:rPr>
                <w:rFonts w:ascii="Book Antiqua" w:hAnsi="Book Antiqua" w:cs="Times New Roman"/>
                <w:noProof/>
              </w:rPr>
              <w:t>nited</w:t>
            </w:r>
            <w:r w:rsidR="00B44BFC">
              <w:rPr>
                <w:rFonts w:ascii="Book Antiqua" w:hAnsi="Book Antiqua" w:cs="Times New Roman"/>
                <w:noProof/>
              </w:rPr>
              <w:t xml:space="preserve"> </w:t>
            </w:r>
            <w:r w:rsidRPr="00B84181">
              <w:rPr>
                <w:rFonts w:ascii="Book Antiqua" w:hAnsi="Book Antiqua" w:cs="Times New Roman"/>
                <w:noProof/>
              </w:rPr>
              <w:t>K</w:t>
            </w:r>
            <w:r w:rsidR="00326DA0">
              <w:rPr>
                <w:rFonts w:ascii="Book Antiqua" w:hAnsi="Book Antiqua" w:cs="Times New Roman"/>
                <w:noProof/>
              </w:rPr>
              <w:t>ingdom</w:t>
            </w:r>
          </w:p>
        </w:tc>
        <w:tc>
          <w:tcPr>
            <w:tcW w:w="441" w:type="pct"/>
          </w:tcPr>
          <w:p w14:paraId="51B036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Hull</w:t>
            </w:r>
          </w:p>
        </w:tc>
        <w:tc>
          <w:tcPr>
            <w:tcW w:w="344" w:type="pct"/>
          </w:tcPr>
          <w:p w14:paraId="702C33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475" w:type="pct"/>
          </w:tcPr>
          <w:p w14:paraId="6AAE4F0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C1AEEC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04802D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5A1E02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E21F1B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47" w:type="pct"/>
          </w:tcPr>
          <w:p w14:paraId="7743E63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2E447F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AA9A32E"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0D2CFC7" w14:textId="77777777" w:rsidTr="00921D43">
        <w:trPr>
          <w:trHeight w:val="958"/>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19E0060"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Stoecklin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15</w:t>
            </w:r>
            <w:r w:rsidRPr="00397FC4">
              <w:rPr>
                <w:rFonts w:ascii="Book Antiqua" w:eastAsia="等线" w:hAnsi="Book Antiqua" w:cs="Times New Roman"/>
                <w:b w:val="0"/>
                <w:bCs w:val="0"/>
                <w:color w:val="000000"/>
                <w:vertAlign w:val="superscript"/>
              </w:rPr>
              <w:t>]</w:t>
            </w:r>
          </w:p>
        </w:tc>
        <w:tc>
          <w:tcPr>
            <w:tcW w:w="513" w:type="pct"/>
          </w:tcPr>
          <w:p w14:paraId="758124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France</w:t>
            </w:r>
          </w:p>
        </w:tc>
        <w:tc>
          <w:tcPr>
            <w:tcW w:w="441" w:type="pct"/>
          </w:tcPr>
          <w:p w14:paraId="7655A4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Nationwide</w:t>
            </w:r>
          </w:p>
        </w:tc>
        <w:tc>
          <w:tcPr>
            <w:tcW w:w="344" w:type="pct"/>
          </w:tcPr>
          <w:p w14:paraId="4E94DC7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475" w:type="pct"/>
          </w:tcPr>
          <w:p w14:paraId="3FDB18A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34D7A7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E5FD8C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E0B66C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7324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A58C3D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A5ECF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2598F14"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11D2C834"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279D325" w14:textId="77777777" w:rsidR="00787CA4" w:rsidRPr="00B84181" w:rsidRDefault="00787CA4" w:rsidP="00B84181">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Cuong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w:t>
            </w:r>
            <w:r w:rsidRPr="00397FC4">
              <w:rPr>
                <w:rFonts w:ascii="Book Antiqua" w:eastAsia="等线" w:hAnsi="Book Antiqua" w:cs="Times New Roman"/>
                <w:b w:val="0"/>
                <w:bCs w:val="0"/>
                <w:color w:val="000000"/>
                <w:vertAlign w:val="superscript"/>
              </w:rPr>
              <w:t>6]</w:t>
            </w:r>
          </w:p>
        </w:tc>
        <w:tc>
          <w:tcPr>
            <w:tcW w:w="513" w:type="pct"/>
          </w:tcPr>
          <w:p w14:paraId="26A601B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Vietnam</w:t>
            </w:r>
          </w:p>
        </w:tc>
        <w:tc>
          <w:tcPr>
            <w:tcW w:w="441" w:type="pct"/>
          </w:tcPr>
          <w:p w14:paraId="499CAA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Thanh Hoa</w:t>
            </w:r>
          </w:p>
        </w:tc>
        <w:tc>
          <w:tcPr>
            <w:tcW w:w="344" w:type="pct"/>
          </w:tcPr>
          <w:p w14:paraId="1A3506D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475" w:type="pct"/>
          </w:tcPr>
          <w:p w14:paraId="7F538C6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33EAE7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6B75A0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304A5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443FCE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F4B4C9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C7238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0AB2C65"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244DCB3"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E573E7E"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Chan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17</w:t>
            </w:r>
            <w:r w:rsidRPr="00397FC4">
              <w:rPr>
                <w:rFonts w:ascii="Book Antiqua" w:eastAsia="等线" w:hAnsi="Book Antiqua" w:cs="Times New Roman"/>
                <w:b w:val="0"/>
                <w:bCs w:val="0"/>
                <w:color w:val="000000"/>
                <w:vertAlign w:val="superscript"/>
              </w:rPr>
              <w:t>]</w:t>
            </w:r>
          </w:p>
        </w:tc>
        <w:tc>
          <w:tcPr>
            <w:tcW w:w="513" w:type="pct"/>
          </w:tcPr>
          <w:p w14:paraId="54054C2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A48437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HongKong</w:t>
            </w:r>
          </w:p>
        </w:tc>
        <w:tc>
          <w:tcPr>
            <w:tcW w:w="344" w:type="pct"/>
          </w:tcPr>
          <w:p w14:paraId="71514CB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475" w:type="pct"/>
          </w:tcPr>
          <w:p w14:paraId="56F9584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BBA9F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5874B90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0EB404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C0C90A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915E9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899784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2A80141"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3834DFC8"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6D3A0CF"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Chen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18</w:t>
            </w:r>
            <w:r w:rsidRPr="00397FC4">
              <w:rPr>
                <w:rFonts w:ascii="Book Antiqua" w:eastAsia="等线" w:hAnsi="Book Antiqua" w:cs="Times New Roman"/>
                <w:b w:val="0"/>
                <w:bCs w:val="0"/>
                <w:color w:val="000000"/>
                <w:vertAlign w:val="superscript"/>
              </w:rPr>
              <w:t>]</w:t>
            </w:r>
          </w:p>
        </w:tc>
        <w:tc>
          <w:tcPr>
            <w:tcW w:w="513" w:type="pct"/>
          </w:tcPr>
          <w:p w14:paraId="6FCD009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69D51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Anhui</w:t>
            </w:r>
          </w:p>
        </w:tc>
        <w:tc>
          <w:tcPr>
            <w:tcW w:w="344" w:type="pct"/>
          </w:tcPr>
          <w:p w14:paraId="7C4FDD8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475" w:type="pct"/>
          </w:tcPr>
          <w:p w14:paraId="1EF17AE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2" w:type="pct"/>
          </w:tcPr>
          <w:p w14:paraId="3105A0A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FF0F63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A237E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EBD41E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D96E25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076C54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77B172D"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7B9EBA11"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F79CB9A"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Cai</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19</w:t>
            </w:r>
            <w:r w:rsidRPr="00397FC4">
              <w:rPr>
                <w:rFonts w:ascii="Book Antiqua" w:eastAsia="等线" w:hAnsi="Book Antiqua" w:cs="Times New Roman"/>
                <w:b w:val="0"/>
                <w:bCs w:val="0"/>
                <w:color w:val="000000"/>
                <w:vertAlign w:val="superscript"/>
              </w:rPr>
              <w:t>]</w:t>
            </w:r>
          </w:p>
        </w:tc>
        <w:tc>
          <w:tcPr>
            <w:tcW w:w="513" w:type="pct"/>
          </w:tcPr>
          <w:p w14:paraId="5E84CBE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78E57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Shanghai</w:t>
            </w:r>
          </w:p>
        </w:tc>
        <w:tc>
          <w:tcPr>
            <w:tcW w:w="344" w:type="pct"/>
          </w:tcPr>
          <w:p w14:paraId="1AAD445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w:t>
            </w:r>
          </w:p>
        </w:tc>
        <w:tc>
          <w:tcPr>
            <w:tcW w:w="475" w:type="pct"/>
          </w:tcPr>
          <w:p w14:paraId="0422A7A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0875FE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2477FD4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2A3BB7F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00DB3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8BE8CE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131841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3A63DD3"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Pediatric patients</w:t>
            </w:r>
          </w:p>
        </w:tc>
      </w:tr>
      <w:tr w:rsidR="00895D66" w:rsidRPr="00B84181" w14:paraId="5955BDA7" w14:textId="77777777" w:rsidTr="00921D43">
        <w:trPr>
          <w:trHeight w:val="93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355117E"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Liu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20</w:t>
            </w:r>
            <w:r w:rsidRPr="00397FC4">
              <w:rPr>
                <w:rFonts w:ascii="Book Antiqua" w:eastAsia="等线" w:hAnsi="Book Antiqua" w:cs="Times New Roman"/>
                <w:b w:val="0"/>
                <w:bCs w:val="0"/>
                <w:color w:val="000000"/>
                <w:vertAlign w:val="superscript"/>
              </w:rPr>
              <w:t>]</w:t>
            </w:r>
          </w:p>
        </w:tc>
        <w:tc>
          <w:tcPr>
            <w:tcW w:w="513" w:type="pct"/>
          </w:tcPr>
          <w:p w14:paraId="418CD73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329BEB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Nationwide</w:t>
            </w:r>
          </w:p>
        </w:tc>
        <w:tc>
          <w:tcPr>
            <w:tcW w:w="344" w:type="pct"/>
          </w:tcPr>
          <w:p w14:paraId="0386228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13</w:t>
            </w:r>
          </w:p>
        </w:tc>
        <w:tc>
          <w:tcPr>
            <w:tcW w:w="475" w:type="pct"/>
          </w:tcPr>
          <w:p w14:paraId="4BE6BF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E52344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62ABF8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A582BE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398BED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5DF1A0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AF5333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BB99353"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Pregnant patients</w:t>
            </w:r>
          </w:p>
        </w:tc>
      </w:tr>
      <w:tr w:rsidR="00895D66" w:rsidRPr="00B84181" w14:paraId="7833089B"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9599C17"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De</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21</w:t>
            </w:r>
            <w:r w:rsidRPr="00397FC4">
              <w:rPr>
                <w:rFonts w:ascii="Book Antiqua" w:eastAsia="等线" w:hAnsi="Book Antiqua" w:cs="Times New Roman"/>
                <w:b w:val="0"/>
                <w:bCs w:val="0"/>
                <w:color w:val="000000"/>
                <w:vertAlign w:val="superscript"/>
              </w:rPr>
              <w:t>]</w:t>
            </w:r>
          </w:p>
        </w:tc>
        <w:tc>
          <w:tcPr>
            <w:tcW w:w="513" w:type="pct"/>
          </w:tcPr>
          <w:p w14:paraId="0DC5F1D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7DDB12D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Beijing</w:t>
            </w:r>
          </w:p>
        </w:tc>
        <w:tc>
          <w:tcPr>
            <w:tcW w:w="344" w:type="pct"/>
          </w:tcPr>
          <w:p w14:paraId="586E2D6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13</w:t>
            </w:r>
          </w:p>
        </w:tc>
        <w:tc>
          <w:tcPr>
            <w:tcW w:w="475" w:type="pct"/>
          </w:tcPr>
          <w:p w14:paraId="15D1835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1A88B2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59EF3C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49E7180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1908D0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17FBF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CD150A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510FFD4"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E285D8C"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8DE230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Young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22</w:t>
            </w:r>
            <w:r w:rsidRPr="00397FC4">
              <w:rPr>
                <w:rFonts w:ascii="Book Antiqua" w:eastAsia="等线" w:hAnsi="Book Antiqua" w:cs="Times New Roman"/>
                <w:b w:val="0"/>
                <w:bCs w:val="0"/>
                <w:color w:val="000000"/>
                <w:vertAlign w:val="superscript"/>
              </w:rPr>
              <w:t>]</w:t>
            </w:r>
          </w:p>
        </w:tc>
        <w:tc>
          <w:tcPr>
            <w:tcW w:w="513" w:type="pct"/>
          </w:tcPr>
          <w:p w14:paraId="5CF2EC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Singapore</w:t>
            </w:r>
          </w:p>
        </w:tc>
        <w:tc>
          <w:tcPr>
            <w:tcW w:w="441" w:type="pct"/>
          </w:tcPr>
          <w:p w14:paraId="6E6801B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Singapore</w:t>
            </w:r>
          </w:p>
        </w:tc>
        <w:tc>
          <w:tcPr>
            <w:tcW w:w="344" w:type="pct"/>
          </w:tcPr>
          <w:p w14:paraId="2716455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18</w:t>
            </w:r>
          </w:p>
        </w:tc>
        <w:tc>
          <w:tcPr>
            <w:tcW w:w="475" w:type="pct"/>
          </w:tcPr>
          <w:p w14:paraId="1C6FB4B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4747F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044207D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432FA1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2B27A9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4169C8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28073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4DF1B55"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15DBC30F"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D99C39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KCDC</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23</w:t>
            </w:r>
            <w:r w:rsidRPr="00397FC4">
              <w:rPr>
                <w:rFonts w:ascii="Book Antiqua" w:eastAsia="等线" w:hAnsi="Book Antiqua" w:cs="Times New Roman"/>
                <w:b w:val="0"/>
                <w:bCs w:val="0"/>
                <w:color w:val="000000"/>
                <w:vertAlign w:val="superscript"/>
              </w:rPr>
              <w:t>]</w:t>
            </w:r>
          </w:p>
        </w:tc>
        <w:tc>
          <w:tcPr>
            <w:tcW w:w="513" w:type="pct"/>
          </w:tcPr>
          <w:p w14:paraId="2EF22C56" w14:textId="77777777" w:rsidR="00787CA4" w:rsidRPr="00B84181" w:rsidRDefault="00952BD0"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noProof/>
              </w:rPr>
              <w:t xml:space="preserve">South </w:t>
            </w:r>
            <w:r w:rsidR="00787CA4" w:rsidRPr="00B84181">
              <w:rPr>
                <w:rFonts w:ascii="Book Antiqua" w:hAnsi="Book Antiqua" w:cs="Times New Roman"/>
                <w:noProof/>
              </w:rPr>
              <w:t>Korea</w:t>
            </w:r>
          </w:p>
        </w:tc>
        <w:tc>
          <w:tcPr>
            <w:tcW w:w="441" w:type="pct"/>
          </w:tcPr>
          <w:p w14:paraId="1B9BB1F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Korea</w:t>
            </w:r>
          </w:p>
        </w:tc>
        <w:tc>
          <w:tcPr>
            <w:tcW w:w="344" w:type="pct"/>
          </w:tcPr>
          <w:p w14:paraId="3F07189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28</w:t>
            </w:r>
          </w:p>
        </w:tc>
        <w:tc>
          <w:tcPr>
            <w:tcW w:w="475" w:type="pct"/>
          </w:tcPr>
          <w:p w14:paraId="0E4713C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7CD7DB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015DEFC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0BC4E55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B9EDC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882B6F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9B0D7F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05AC8F2"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2F8A9D3"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2AD6D371"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Liu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24</w:t>
            </w:r>
            <w:r w:rsidRPr="00397FC4">
              <w:rPr>
                <w:rFonts w:ascii="Book Antiqua" w:eastAsia="等线" w:hAnsi="Book Antiqua" w:cs="Times New Roman"/>
                <w:b w:val="0"/>
                <w:bCs w:val="0"/>
                <w:color w:val="000000"/>
                <w:vertAlign w:val="superscript"/>
              </w:rPr>
              <w:t>]</w:t>
            </w:r>
          </w:p>
        </w:tc>
        <w:tc>
          <w:tcPr>
            <w:tcW w:w="513" w:type="pct"/>
          </w:tcPr>
          <w:p w14:paraId="0E7A6A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94E991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27531E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30</w:t>
            </w:r>
          </w:p>
        </w:tc>
        <w:tc>
          <w:tcPr>
            <w:tcW w:w="475" w:type="pct"/>
          </w:tcPr>
          <w:p w14:paraId="3AD85C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950228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368" w:type="pct"/>
          </w:tcPr>
          <w:p w14:paraId="3249A40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368" w:type="pct"/>
          </w:tcPr>
          <w:p w14:paraId="4E25AA1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5FABAC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EDD15C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2993BD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B98E0E6"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Infection doctors</w:t>
            </w:r>
          </w:p>
        </w:tc>
      </w:tr>
      <w:tr w:rsidR="00895D66" w:rsidRPr="00B84181" w14:paraId="365D321D" w14:textId="77777777" w:rsidTr="00921D43">
        <w:trPr>
          <w:trHeight w:val="2366"/>
        </w:trPr>
        <w:tc>
          <w:tcPr>
            <w:cnfStyle w:val="001000000000" w:firstRow="0" w:lastRow="0" w:firstColumn="1" w:lastColumn="0" w:oddVBand="0" w:evenVBand="0" w:oddHBand="0" w:evenHBand="0" w:firstRowFirstColumn="0" w:firstRowLastColumn="0" w:lastRowFirstColumn="0" w:lastRowLastColumn="0"/>
            <w:tcW w:w="487" w:type="pct"/>
            <w:vAlign w:val="center"/>
          </w:tcPr>
          <w:p w14:paraId="2897EE6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25</w:t>
            </w:r>
            <w:r w:rsidRPr="00397FC4">
              <w:rPr>
                <w:rFonts w:ascii="Book Antiqua" w:eastAsia="等线" w:hAnsi="Book Antiqua" w:cs="Times New Roman"/>
                <w:b w:val="0"/>
                <w:bCs w:val="0"/>
                <w:color w:val="000000"/>
                <w:vertAlign w:val="superscript"/>
              </w:rPr>
              <w:t>]</w:t>
            </w:r>
          </w:p>
        </w:tc>
        <w:tc>
          <w:tcPr>
            <w:tcW w:w="513" w:type="pct"/>
          </w:tcPr>
          <w:p w14:paraId="67A29F3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4C2F61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Northern China</w:t>
            </w:r>
          </w:p>
        </w:tc>
        <w:tc>
          <w:tcPr>
            <w:tcW w:w="344" w:type="pct"/>
          </w:tcPr>
          <w:p w14:paraId="2667CCE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31</w:t>
            </w:r>
          </w:p>
        </w:tc>
        <w:tc>
          <w:tcPr>
            <w:tcW w:w="475" w:type="pct"/>
          </w:tcPr>
          <w:p w14:paraId="772BF5F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C879B8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2965AC7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3C95E37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D431ED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303388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D9CA11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5CDD71A2"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Diarrhea; vomiting is the initial symptom</w:t>
            </w:r>
          </w:p>
        </w:tc>
      </w:tr>
      <w:tr w:rsidR="00895D66" w:rsidRPr="00B84181" w14:paraId="7C874879" w14:textId="77777777" w:rsidTr="00921D43">
        <w:trPr>
          <w:trHeight w:val="958"/>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0584958" w14:textId="77777777" w:rsidR="00787CA4" w:rsidRPr="00B84181" w:rsidRDefault="00787CA4" w:rsidP="00B84181">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Huang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w:t>
            </w:r>
            <w:r w:rsidRPr="00397FC4">
              <w:rPr>
                <w:rFonts w:ascii="Book Antiqua" w:eastAsia="等线" w:hAnsi="Book Antiqua" w:cs="Times New Roman"/>
                <w:b w:val="0"/>
                <w:bCs w:val="0"/>
                <w:color w:val="000000"/>
                <w:vertAlign w:val="superscript"/>
              </w:rPr>
              <w:t>6]</w:t>
            </w:r>
          </w:p>
        </w:tc>
        <w:tc>
          <w:tcPr>
            <w:tcW w:w="513" w:type="pct"/>
          </w:tcPr>
          <w:p w14:paraId="4602816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92AE40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2D7A75F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34</w:t>
            </w:r>
          </w:p>
        </w:tc>
        <w:tc>
          <w:tcPr>
            <w:tcW w:w="475" w:type="pct"/>
          </w:tcPr>
          <w:p w14:paraId="4E0CA9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56C997A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0ECB666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2C23CED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4C1DC2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C278EC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49DFEA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5C3F1EA3"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Pregnant patients</w:t>
            </w:r>
          </w:p>
        </w:tc>
      </w:tr>
      <w:tr w:rsidR="00895D66" w:rsidRPr="00B84181" w14:paraId="14C9DAB9"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CF4546C"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27</w:t>
            </w:r>
            <w:r w:rsidRPr="00397FC4">
              <w:rPr>
                <w:rFonts w:ascii="Book Antiqua" w:eastAsia="等线" w:hAnsi="Book Antiqua" w:cs="Times New Roman"/>
                <w:b w:val="0"/>
                <w:bCs w:val="0"/>
                <w:color w:val="000000"/>
                <w:vertAlign w:val="superscript"/>
              </w:rPr>
              <w:t>]</w:t>
            </w:r>
          </w:p>
        </w:tc>
        <w:tc>
          <w:tcPr>
            <w:tcW w:w="513" w:type="pct"/>
          </w:tcPr>
          <w:p w14:paraId="7457A6D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1A8B72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Tianjin</w:t>
            </w:r>
          </w:p>
        </w:tc>
        <w:tc>
          <w:tcPr>
            <w:tcW w:w="344" w:type="pct"/>
          </w:tcPr>
          <w:p w14:paraId="2087822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40</w:t>
            </w:r>
          </w:p>
        </w:tc>
        <w:tc>
          <w:tcPr>
            <w:tcW w:w="475" w:type="pct"/>
          </w:tcPr>
          <w:p w14:paraId="0997E47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32541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368" w:type="pct"/>
          </w:tcPr>
          <w:p w14:paraId="674492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4CC78E8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EB2FD9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3B6BCE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479D53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70F57D03"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7D51CF44"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ED89DC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Huang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28</w:t>
            </w:r>
            <w:r w:rsidRPr="00397FC4">
              <w:rPr>
                <w:rFonts w:ascii="Book Antiqua" w:eastAsia="等线" w:hAnsi="Book Antiqua" w:cs="Times New Roman"/>
                <w:b w:val="0"/>
                <w:bCs w:val="0"/>
                <w:color w:val="000000"/>
                <w:vertAlign w:val="superscript"/>
              </w:rPr>
              <w:t>]</w:t>
            </w:r>
          </w:p>
        </w:tc>
        <w:tc>
          <w:tcPr>
            <w:tcW w:w="513" w:type="pct"/>
          </w:tcPr>
          <w:p w14:paraId="7729F2C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1F5460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030A4AA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41</w:t>
            </w:r>
          </w:p>
        </w:tc>
        <w:tc>
          <w:tcPr>
            <w:tcW w:w="475" w:type="pct"/>
          </w:tcPr>
          <w:p w14:paraId="3CDF0C0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53DCA80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53271CB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E84675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87DB2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92C10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A8E44B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EF021EA"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34426819"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6896BEC"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Spiteri</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29</w:t>
            </w:r>
            <w:r w:rsidRPr="00397FC4">
              <w:rPr>
                <w:rFonts w:ascii="Book Antiqua" w:eastAsia="等线" w:hAnsi="Book Antiqua" w:cs="Times New Roman"/>
                <w:b w:val="0"/>
                <w:bCs w:val="0"/>
                <w:color w:val="000000"/>
                <w:vertAlign w:val="superscript"/>
              </w:rPr>
              <w:t>]</w:t>
            </w:r>
          </w:p>
        </w:tc>
        <w:tc>
          <w:tcPr>
            <w:tcW w:w="513" w:type="pct"/>
          </w:tcPr>
          <w:p w14:paraId="20FE1F4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Euro</w:t>
            </w:r>
          </w:p>
        </w:tc>
        <w:tc>
          <w:tcPr>
            <w:tcW w:w="441" w:type="pct"/>
          </w:tcPr>
          <w:p w14:paraId="5002481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European</w:t>
            </w:r>
          </w:p>
        </w:tc>
        <w:tc>
          <w:tcPr>
            <w:tcW w:w="344" w:type="pct"/>
          </w:tcPr>
          <w:p w14:paraId="0293C89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47</w:t>
            </w:r>
          </w:p>
        </w:tc>
        <w:tc>
          <w:tcPr>
            <w:tcW w:w="475" w:type="pct"/>
          </w:tcPr>
          <w:p w14:paraId="7A83DBF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F9B788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7A6B373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7E3336D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DCABB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59A4DB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BA56FC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4BD1103"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2779DE8"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2A04FE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Xu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30</w:t>
            </w:r>
            <w:r w:rsidRPr="00397FC4">
              <w:rPr>
                <w:rFonts w:ascii="Book Antiqua" w:eastAsia="等线" w:hAnsi="Book Antiqua" w:cs="Times New Roman"/>
                <w:b w:val="0"/>
                <w:bCs w:val="0"/>
                <w:color w:val="000000"/>
                <w:vertAlign w:val="superscript"/>
              </w:rPr>
              <w:t>]</w:t>
            </w:r>
          </w:p>
        </w:tc>
        <w:tc>
          <w:tcPr>
            <w:tcW w:w="513" w:type="pct"/>
          </w:tcPr>
          <w:p w14:paraId="0B268CC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0F2FD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Baoding</w:t>
            </w:r>
          </w:p>
        </w:tc>
        <w:tc>
          <w:tcPr>
            <w:tcW w:w="344" w:type="pct"/>
          </w:tcPr>
          <w:p w14:paraId="64E342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50</w:t>
            </w:r>
          </w:p>
        </w:tc>
        <w:tc>
          <w:tcPr>
            <w:tcW w:w="475" w:type="pct"/>
          </w:tcPr>
          <w:p w14:paraId="7D69D47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009FBE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A12B39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A80E22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D6FD50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64CE4A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0EECDCF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FE5EB10"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07626BCF"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1F17FA2"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Song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31</w:t>
            </w:r>
            <w:r w:rsidRPr="00397FC4">
              <w:rPr>
                <w:rFonts w:ascii="Book Antiqua" w:eastAsia="等线" w:hAnsi="Book Antiqua" w:cs="Times New Roman"/>
                <w:b w:val="0"/>
                <w:bCs w:val="0"/>
                <w:color w:val="000000"/>
                <w:vertAlign w:val="superscript"/>
              </w:rPr>
              <w:t>]</w:t>
            </w:r>
          </w:p>
        </w:tc>
        <w:tc>
          <w:tcPr>
            <w:tcW w:w="513" w:type="pct"/>
          </w:tcPr>
          <w:p w14:paraId="08BA461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D1FAA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Shanghai</w:t>
            </w:r>
          </w:p>
        </w:tc>
        <w:tc>
          <w:tcPr>
            <w:tcW w:w="344" w:type="pct"/>
          </w:tcPr>
          <w:p w14:paraId="72E99C5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51</w:t>
            </w:r>
          </w:p>
        </w:tc>
        <w:tc>
          <w:tcPr>
            <w:tcW w:w="475" w:type="pct"/>
          </w:tcPr>
          <w:p w14:paraId="071FDC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6C5F94F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29E242A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6823339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97E1F0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679828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E920C6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3F19EB6"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DC23373" w14:textId="77777777" w:rsidTr="00921D43">
        <w:trPr>
          <w:trHeight w:val="1406"/>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5CEA6CF"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Yang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32</w:t>
            </w:r>
            <w:r w:rsidRPr="00397FC4">
              <w:rPr>
                <w:rFonts w:ascii="Book Antiqua" w:eastAsia="等线" w:hAnsi="Book Antiqua" w:cs="Times New Roman"/>
                <w:b w:val="0"/>
                <w:bCs w:val="0"/>
                <w:color w:val="000000"/>
                <w:vertAlign w:val="superscript"/>
              </w:rPr>
              <w:t>]</w:t>
            </w:r>
          </w:p>
        </w:tc>
        <w:tc>
          <w:tcPr>
            <w:tcW w:w="513" w:type="pct"/>
          </w:tcPr>
          <w:p w14:paraId="43E23F6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9A6EA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7383A2E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52</w:t>
            </w:r>
          </w:p>
        </w:tc>
        <w:tc>
          <w:tcPr>
            <w:tcW w:w="475" w:type="pct"/>
          </w:tcPr>
          <w:p w14:paraId="1C0EAE7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A48375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F7FE73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28D5DDF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FB0C3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2B4C4B8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8FB35F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cnfStyle w:val="000100000000" w:firstRow="0" w:lastRow="0" w:firstColumn="0" w:lastColumn="1" w:oddVBand="0" w:evenVBand="0" w:oddHBand="0" w:evenHBand="0" w:firstRowFirstColumn="0" w:firstRowLastColumn="0" w:lastRowFirstColumn="0" w:lastRowLastColumn="0"/>
            <w:tcW w:w="471" w:type="pct"/>
          </w:tcPr>
          <w:p w14:paraId="48513099"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Critically ill adult patients</w:t>
            </w:r>
          </w:p>
        </w:tc>
      </w:tr>
      <w:tr w:rsidR="00895D66" w:rsidRPr="00B84181" w14:paraId="511B86FE"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E3CA2C3"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Xu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33</w:t>
            </w:r>
            <w:r w:rsidRPr="00397FC4">
              <w:rPr>
                <w:rFonts w:ascii="Book Antiqua" w:eastAsia="等线" w:hAnsi="Book Antiqua" w:cs="Times New Roman"/>
                <w:b w:val="0"/>
                <w:bCs w:val="0"/>
                <w:color w:val="000000"/>
                <w:vertAlign w:val="superscript"/>
              </w:rPr>
              <w:t>]</w:t>
            </w:r>
          </w:p>
        </w:tc>
        <w:tc>
          <w:tcPr>
            <w:tcW w:w="513" w:type="pct"/>
          </w:tcPr>
          <w:p w14:paraId="073CE08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457EF5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Zhejiang</w:t>
            </w:r>
          </w:p>
        </w:tc>
        <w:tc>
          <w:tcPr>
            <w:tcW w:w="344" w:type="pct"/>
          </w:tcPr>
          <w:p w14:paraId="32A9D53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62</w:t>
            </w:r>
          </w:p>
        </w:tc>
        <w:tc>
          <w:tcPr>
            <w:tcW w:w="475" w:type="pct"/>
          </w:tcPr>
          <w:p w14:paraId="38650A2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2" w:type="pct"/>
          </w:tcPr>
          <w:p w14:paraId="174340F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0A20834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C57EC3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40DDC2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2C3029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E47D0B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441E1514"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D6D4285"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2816993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Xiao</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5</w:t>
            </w:r>
            <w:r w:rsidRPr="00397FC4">
              <w:rPr>
                <w:rFonts w:ascii="Book Antiqua" w:eastAsia="等线" w:hAnsi="Book Antiqua" w:cs="Times New Roman"/>
                <w:b w:val="0"/>
                <w:bCs w:val="0"/>
                <w:color w:val="000000"/>
                <w:vertAlign w:val="superscript"/>
              </w:rPr>
              <w:t>]</w:t>
            </w:r>
          </w:p>
        </w:tc>
        <w:tc>
          <w:tcPr>
            <w:tcW w:w="513" w:type="pct"/>
          </w:tcPr>
          <w:p w14:paraId="0601804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2A2990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Guangdong</w:t>
            </w:r>
          </w:p>
        </w:tc>
        <w:tc>
          <w:tcPr>
            <w:tcW w:w="344" w:type="pct"/>
          </w:tcPr>
          <w:p w14:paraId="32D48F3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73</w:t>
            </w:r>
          </w:p>
        </w:tc>
        <w:tc>
          <w:tcPr>
            <w:tcW w:w="475" w:type="pct"/>
          </w:tcPr>
          <w:p w14:paraId="1F86C7E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0B0167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26</w:t>
            </w:r>
          </w:p>
        </w:tc>
        <w:tc>
          <w:tcPr>
            <w:tcW w:w="368" w:type="pct"/>
          </w:tcPr>
          <w:p w14:paraId="4E5A2DB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497B9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BA38B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C3A145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B2A890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w:t>
            </w:r>
          </w:p>
        </w:tc>
        <w:tc>
          <w:tcPr>
            <w:cnfStyle w:val="000100000000" w:firstRow="0" w:lastRow="0" w:firstColumn="0" w:lastColumn="1" w:oddVBand="0" w:evenVBand="0" w:oddHBand="0" w:evenHBand="0" w:firstRowFirstColumn="0" w:firstRowLastColumn="0" w:lastRowFirstColumn="0" w:lastRowLastColumn="0"/>
            <w:tcW w:w="471" w:type="pct"/>
          </w:tcPr>
          <w:p w14:paraId="59D8637B"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B65F9E7"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39DC42E"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34</w:t>
            </w:r>
            <w:r w:rsidRPr="00397FC4">
              <w:rPr>
                <w:rFonts w:ascii="Book Antiqua" w:eastAsia="等线" w:hAnsi="Book Antiqua" w:cs="Times New Roman"/>
                <w:b w:val="0"/>
                <w:bCs w:val="0"/>
                <w:color w:val="000000"/>
                <w:vertAlign w:val="superscript"/>
              </w:rPr>
              <w:t>]</w:t>
            </w:r>
          </w:p>
        </w:tc>
        <w:tc>
          <w:tcPr>
            <w:tcW w:w="513" w:type="pct"/>
          </w:tcPr>
          <w:p w14:paraId="167BE6B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A4EB15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Jiangsu</w:t>
            </w:r>
          </w:p>
        </w:tc>
        <w:tc>
          <w:tcPr>
            <w:tcW w:w="344" w:type="pct"/>
          </w:tcPr>
          <w:p w14:paraId="27F5BBD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80</w:t>
            </w:r>
          </w:p>
        </w:tc>
        <w:tc>
          <w:tcPr>
            <w:tcW w:w="475" w:type="pct"/>
          </w:tcPr>
          <w:p w14:paraId="1934A05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2" w:type="pct"/>
          </w:tcPr>
          <w:p w14:paraId="12F7228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2DF3C25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7B72AF9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9C7DC1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0354733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9D4083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64C625A"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3020CBF0"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230D948"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Xu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35</w:t>
            </w:r>
            <w:r w:rsidRPr="00397FC4">
              <w:rPr>
                <w:rFonts w:ascii="Book Antiqua" w:eastAsia="等线" w:hAnsi="Book Antiqua" w:cs="Times New Roman"/>
                <w:b w:val="0"/>
                <w:bCs w:val="0"/>
                <w:color w:val="000000"/>
                <w:vertAlign w:val="superscript"/>
              </w:rPr>
              <w:t>]</w:t>
            </w:r>
          </w:p>
        </w:tc>
        <w:tc>
          <w:tcPr>
            <w:tcW w:w="513" w:type="pct"/>
          </w:tcPr>
          <w:p w14:paraId="270C41C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1C441F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Zhuhai</w:t>
            </w:r>
          </w:p>
        </w:tc>
        <w:tc>
          <w:tcPr>
            <w:tcW w:w="344" w:type="pct"/>
          </w:tcPr>
          <w:p w14:paraId="7C7E0DA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90</w:t>
            </w:r>
          </w:p>
        </w:tc>
        <w:tc>
          <w:tcPr>
            <w:tcW w:w="475" w:type="pct"/>
          </w:tcPr>
          <w:p w14:paraId="0ADF637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F6A58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2F388D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8" w:type="pct"/>
          </w:tcPr>
          <w:p w14:paraId="2786F16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EE6D3A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85391F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9130C1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AC3AF17"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AEA81BB"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53C9412" w14:textId="77777777" w:rsidR="00787CA4" w:rsidRPr="00B84181" w:rsidRDefault="00787CA4" w:rsidP="00B84181">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Chen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w:t>
            </w:r>
            <w:r w:rsidRPr="00397FC4">
              <w:rPr>
                <w:rFonts w:ascii="Book Antiqua" w:eastAsia="等线" w:hAnsi="Book Antiqua" w:cs="Times New Roman"/>
                <w:b w:val="0"/>
                <w:bCs w:val="0"/>
                <w:color w:val="000000"/>
                <w:vertAlign w:val="superscript"/>
              </w:rPr>
              <w:t>6]</w:t>
            </w:r>
          </w:p>
        </w:tc>
        <w:tc>
          <w:tcPr>
            <w:tcW w:w="513" w:type="pct"/>
          </w:tcPr>
          <w:p w14:paraId="3009673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73CA237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2CBF6EB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99</w:t>
            </w:r>
          </w:p>
        </w:tc>
        <w:tc>
          <w:tcPr>
            <w:tcW w:w="475" w:type="pct"/>
          </w:tcPr>
          <w:p w14:paraId="4706237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11</w:t>
            </w:r>
          </w:p>
        </w:tc>
        <w:tc>
          <w:tcPr>
            <w:tcW w:w="362" w:type="pct"/>
          </w:tcPr>
          <w:p w14:paraId="518C4C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0E5325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26C1413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EF068A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7EB779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F5749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42A5BA57"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452CA637"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17FD2E0"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Zhao</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37</w:t>
            </w:r>
            <w:r w:rsidRPr="00397FC4">
              <w:rPr>
                <w:rFonts w:ascii="Book Antiqua" w:eastAsia="等线" w:hAnsi="Book Antiqua" w:cs="Times New Roman"/>
                <w:b w:val="0"/>
                <w:bCs w:val="0"/>
                <w:color w:val="000000"/>
                <w:vertAlign w:val="superscript"/>
              </w:rPr>
              <w:t>]</w:t>
            </w:r>
          </w:p>
        </w:tc>
        <w:tc>
          <w:tcPr>
            <w:tcW w:w="513" w:type="pct"/>
          </w:tcPr>
          <w:p w14:paraId="5FC9C39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A61B7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Hunan</w:t>
            </w:r>
          </w:p>
        </w:tc>
        <w:tc>
          <w:tcPr>
            <w:tcW w:w="344" w:type="pct"/>
          </w:tcPr>
          <w:p w14:paraId="71D5DB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101</w:t>
            </w:r>
          </w:p>
        </w:tc>
        <w:tc>
          <w:tcPr>
            <w:tcW w:w="475" w:type="pct"/>
          </w:tcPr>
          <w:p w14:paraId="3441E49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362" w:type="pct"/>
          </w:tcPr>
          <w:p w14:paraId="5EEBE87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1B414AF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32E5884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AA9B52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B977D3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DAAD3D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D8C9492"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5C49B76"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CF16B83"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38</w:t>
            </w:r>
            <w:r w:rsidRPr="00397FC4">
              <w:rPr>
                <w:rFonts w:ascii="Book Antiqua" w:eastAsia="等线" w:hAnsi="Book Antiqua" w:cs="Times New Roman"/>
                <w:b w:val="0"/>
                <w:bCs w:val="0"/>
                <w:color w:val="000000"/>
                <w:vertAlign w:val="superscript"/>
              </w:rPr>
              <w:t>]</w:t>
            </w:r>
          </w:p>
        </w:tc>
        <w:tc>
          <w:tcPr>
            <w:tcW w:w="513" w:type="pct"/>
          </w:tcPr>
          <w:p w14:paraId="34B6712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61EF87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7D2E181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138</w:t>
            </w:r>
          </w:p>
        </w:tc>
        <w:tc>
          <w:tcPr>
            <w:tcW w:w="475" w:type="pct"/>
          </w:tcPr>
          <w:p w14:paraId="6C5FDD2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w:t>
            </w:r>
          </w:p>
        </w:tc>
        <w:tc>
          <w:tcPr>
            <w:tcW w:w="362" w:type="pct"/>
          </w:tcPr>
          <w:p w14:paraId="34B54D6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14</w:t>
            </w:r>
          </w:p>
        </w:tc>
        <w:tc>
          <w:tcPr>
            <w:tcW w:w="368" w:type="pct"/>
          </w:tcPr>
          <w:p w14:paraId="2A66857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19</w:t>
            </w:r>
          </w:p>
        </w:tc>
        <w:tc>
          <w:tcPr>
            <w:tcW w:w="368" w:type="pct"/>
          </w:tcPr>
          <w:p w14:paraId="3A19F58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0EDF03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32597E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2" w:type="pct"/>
          </w:tcPr>
          <w:p w14:paraId="2441EAB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FD627E1"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1E084112"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28CC49B"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Zhang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39</w:t>
            </w:r>
            <w:r w:rsidRPr="00397FC4">
              <w:rPr>
                <w:rFonts w:ascii="Book Antiqua" w:eastAsia="等线" w:hAnsi="Book Antiqua" w:cs="Times New Roman"/>
                <w:b w:val="0"/>
                <w:bCs w:val="0"/>
                <w:color w:val="000000"/>
                <w:vertAlign w:val="superscript"/>
              </w:rPr>
              <w:t>]</w:t>
            </w:r>
          </w:p>
        </w:tc>
        <w:tc>
          <w:tcPr>
            <w:tcW w:w="513" w:type="pct"/>
          </w:tcPr>
          <w:p w14:paraId="6D5F0D6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729210D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689E0D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140</w:t>
            </w:r>
          </w:p>
        </w:tc>
        <w:tc>
          <w:tcPr>
            <w:tcW w:w="475" w:type="pct"/>
          </w:tcPr>
          <w:p w14:paraId="12790D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15</w:t>
            </w:r>
          </w:p>
        </w:tc>
        <w:tc>
          <w:tcPr>
            <w:tcW w:w="362" w:type="pct"/>
          </w:tcPr>
          <w:p w14:paraId="490C34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18</w:t>
            </w:r>
          </w:p>
        </w:tc>
        <w:tc>
          <w:tcPr>
            <w:tcW w:w="368" w:type="pct"/>
          </w:tcPr>
          <w:p w14:paraId="744BA9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31</w:t>
            </w:r>
          </w:p>
        </w:tc>
        <w:tc>
          <w:tcPr>
            <w:tcW w:w="368" w:type="pct"/>
          </w:tcPr>
          <w:p w14:paraId="15C0E8B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17</w:t>
            </w:r>
          </w:p>
        </w:tc>
        <w:tc>
          <w:tcPr>
            <w:tcW w:w="362" w:type="pct"/>
          </w:tcPr>
          <w:p w14:paraId="24AC958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447" w:type="pct"/>
          </w:tcPr>
          <w:p w14:paraId="0BF0A5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8</w:t>
            </w:r>
          </w:p>
        </w:tc>
        <w:tc>
          <w:tcPr>
            <w:tcW w:w="362" w:type="pct"/>
          </w:tcPr>
          <w:p w14:paraId="29F88AC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EF026AB"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3CBDC6D"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DB505F0"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Yang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40</w:t>
            </w:r>
            <w:r w:rsidRPr="00397FC4">
              <w:rPr>
                <w:rFonts w:ascii="Book Antiqua" w:eastAsia="等线" w:hAnsi="Book Antiqua" w:cs="Times New Roman"/>
                <w:b w:val="0"/>
                <w:bCs w:val="0"/>
                <w:color w:val="000000"/>
                <w:vertAlign w:val="superscript"/>
              </w:rPr>
              <w:t>]</w:t>
            </w:r>
          </w:p>
        </w:tc>
        <w:tc>
          <w:tcPr>
            <w:tcW w:w="513" w:type="pct"/>
          </w:tcPr>
          <w:p w14:paraId="64B19D1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CE400C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Wenzhou</w:t>
            </w:r>
          </w:p>
        </w:tc>
        <w:tc>
          <w:tcPr>
            <w:tcW w:w="344" w:type="pct"/>
          </w:tcPr>
          <w:p w14:paraId="21FDA2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149</w:t>
            </w:r>
          </w:p>
        </w:tc>
        <w:tc>
          <w:tcPr>
            <w:tcW w:w="475" w:type="pct"/>
          </w:tcPr>
          <w:p w14:paraId="1A53305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8</w:t>
            </w:r>
          </w:p>
        </w:tc>
        <w:tc>
          <w:tcPr>
            <w:tcW w:w="362" w:type="pct"/>
          </w:tcPr>
          <w:p w14:paraId="0472E1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11</w:t>
            </w:r>
          </w:p>
        </w:tc>
        <w:tc>
          <w:tcPr>
            <w:tcW w:w="368" w:type="pct"/>
          </w:tcPr>
          <w:p w14:paraId="4630D9A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5B1B00B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5F80C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07F354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CF0E2B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036724D"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6C5F6DA"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ED3FD04"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Mo</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41</w:t>
            </w:r>
            <w:r w:rsidRPr="00397FC4">
              <w:rPr>
                <w:rFonts w:ascii="Book Antiqua" w:eastAsia="等线" w:hAnsi="Book Antiqua" w:cs="Times New Roman"/>
                <w:b w:val="0"/>
                <w:bCs w:val="0"/>
                <w:color w:val="000000"/>
                <w:vertAlign w:val="superscript"/>
              </w:rPr>
              <w:t>]</w:t>
            </w:r>
          </w:p>
        </w:tc>
        <w:tc>
          <w:tcPr>
            <w:tcW w:w="513" w:type="pct"/>
          </w:tcPr>
          <w:p w14:paraId="059E5DD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783D83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080A127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155</w:t>
            </w:r>
          </w:p>
        </w:tc>
        <w:tc>
          <w:tcPr>
            <w:tcW w:w="475" w:type="pct"/>
          </w:tcPr>
          <w:p w14:paraId="0573355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2" w:type="pct"/>
          </w:tcPr>
          <w:p w14:paraId="2FD17FA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8" w:type="pct"/>
          </w:tcPr>
          <w:p w14:paraId="131BF77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368" w:type="pct"/>
          </w:tcPr>
          <w:p w14:paraId="32F1BED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26</w:t>
            </w:r>
          </w:p>
        </w:tc>
        <w:tc>
          <w:tcPr>
            <w:tcW w:w="362" w:type="pct"/>
          </w:tcPr>
          <w:p w14:paraId="7F3213F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F33F1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2" w:type="pct"/>
          </w:tcPr>
          <w:p w14:paraId="46BEB34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CF0A3BB"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490900BE" w14:textId="77777777" w:rsidTr="00921D43">
        <w:trPr>
          <w:trHeight w:val="48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39BF2B3"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Zhou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42</w:t>
            </w:r>
            <w:r w:rsidRPr="00397FC4">
              <w:rPr>
                <w:rFonts w:ascii="Book Antiqua" w:eastAsia="等线" w:hAnsi="Book Antiqua" w:cs="Times New Roman"/>
                <w:b w:val="0"/>
                <w:bCs w:val="0"/>
                <w:color w:val="000000"/>
                <w:vertAlign w:val="superscript"/>
              </w:rPr>
              <w:t>]</w:t>
            </w:r>
          </w:p>
        </w:tc>
        <w:tc>
          <w:tcPr>
            <w:tcW w:w="513" w:type="pct"/>
          </w:tcPr>
          <w:p w14:paraId="10BA66E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A0AE71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6F502D2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191</w:t>
            </w:r>
          </w:p>
        </w:tc>
        <w:tc>
          <w:tcPr>
            <w:tcW w:w="475" w:type="pct"/>
          </w:tcPr>
          <w:p w14:paraId="71E11C2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4025FC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368" w:type="pct"/>
          </w:tcPr>
          <w:p w14:paraId="4A21647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8" w:type="pct"/>
          </w:tcPr>
          <w:p w14:paraId="7E18A0F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1E32AB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2EAC7B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3FC56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527E0EC2" w14:textId="77777777" w:rsidR="00787CA4" w:rsidRPr="00B84181" w:rsidRDefault="00787CA4" w:rsidP="00B44BFC">
            <w:pPr>
              <w:snapToGrid w:val="0"/>
              <w:spacing w:line="360" w:lineRule="auto"/>
              <w:jc w:val="center"/>
              <w:rPr>
                <w:rFonts w:ascii="Book Antiqua" w:hAnsi="Book Antiqua" w:cs="Times New Roman"/>
              </w:rPr>
            </w:pPr>
          </w:p>
        </w:tc>
      </w:tr>
      <w:tr w:rsidR="00963250" w:rsidRPr="00B44BFC" w14:paraId="3FAC65D8"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tcBorders>
              <w:bottom w:val="nil"/>
            </w:tcBorders>
            <w:vAlign w:val="center"/>
          </w:tcPr>
          <w:p w14:paraId="796E51CF"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Guan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43</w:t>
            </w:r>
            <w:r w:rsidRPr="00397FC4">
              <w:rPr>
                <w:rFonts w:ascii="Book Antiqua" w:eastAsia="等线" w:hAnsi="Book Antiqua" w:cs="Times New Roman"/>
                <w:b w:val="0"/>
                <w:bCs w:val="0"/>
                <w:color w:val="000000"/>
                <w:vertAlign w:val="superscript"/>
              </w:rPr>
              <w:t>]</w:t>
            </w:r>
          </w:p>
        </w:tc>
        <w:tc>
          <w:tcPr>
            <w:tcW w:w="513" w:type="pct"/>
            <w:tcBorders>
              <w:bottom w:val="nil"/>
            </w:tcBorders>
          </w:tcPr>
          <w:p w14:paraId="18457BC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Borders>
              <w:bottom w:val="nil"/>
            </w:tcBorders>
          </w:tcPr>
          <w:p w14:paraId="3CA9FAE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Nationwide</w:t>
            </w:r>
          </w:p>
        </w:tc>
        <w:tc>
          <w:tcPr>
            <w:tcW w:w="344" w:type="pct"/>
            <w:tcBorders>
              <w:bottom w:val="nil"/>
            </w:tcBorders>
          </w:tcPr>
          <w:p w14:paraId="600C1F1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1099</w:t>
            </w:r>
          </w:p>
        </w:tc>
        <w:tc>
          <w:tcPr>
            <w:tcW w:w="475" w:type="pct"/>
            <w:tcBorders>
              <w:bottom w:val="nil"/>
            </w:tcBorders>
          </w:tcPr>
          <w:p w14:paraId="4C1118F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23</w:t>
            </w:r>
          </w:p>
        </w:tc>
        <w:tc>
          <w:tcPr>
            <w:tcW w:w="362" w:type="pct"/>
            <w:tcBorders>
              <w:bottom w:val="nil"/>
            </w:tcBorders>
          </w:tcPr>
          <w:p w14:paraId="46F74EE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42</w:t>
            </w:r>
          </w:p>
        </w:tc>
        <w:tc>
          <w:tcPr>
            <w:tcW w:w="368" w:type="pct"/>
            <w:tcBorders>
              <w:bottom w:val="nil"/>
            </w:tcBorders>
          </w:tcPr>
          <w:p w14:paraId="189B2DA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55</w:t>
            </w:r>
          </w:p>
        </w:tc>
        <w:tc>
          <w:tcPr>
            <w:tcW w:w="368" w:type="pct"/>
            <w:tcBorders>
              <w:bottom w:val="nil"/>
            </w:tcBorders>
          </w:tcPr>
          <w:p w14:paraId="1433B79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Borders>
              <w:bottom w:val="nil"/>
            </w:tcBorders>
          </w:tcPr>
          <w:p w14:paraId="1F17C8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Borders>
              <w:bottom w:val="nil"/>
            </w:tcBorders>
          </w:tcPr>
          <w:p w14:paraId="6E69D3E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Borders>
              <w:bottom w:val="nil"/>
            </w:tcBorders>
          </w:tcPr>
          <w:p w14:paraId="6CF4306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Borders>
              <w:bottom w:val="nil"/>
            </w:tcBorders>
          </w:tcPr>
          <w:p w14:paraId="6EF171EC" w14:textId="77777777" w:rsidR="00787CA4" w:rsidRPr="00B84181" w:rsidRDefault="00787CA4" w:rsidP="00B44BFC">
            <w:pPr>
              <w:snapToGrid w:val="0"/>
              <w:spacing w:line="360" w:lineRule="auto"/>
              <w:jc w:val="center"/>
              <w:rPr>
                <w:rFonts w:ascii="Book Antiqua" w:hAnsi="Book Antiqua" w:cs="Times New Roman"/>
              </w:rPr>
            </w:pPr>
          </w:p>
        </w:tc>
      </w:tr>
      <w:tr w:rsidR="00963250" w:rsidRPr="00B84181" w14:paraId="28EAA147" w14:textId="77777777" w:rsidTr="00921D43">
        <w:trPr>
          <w:cnfStyle w:val="010000000000" w:firstRow="0" w:lastRow="1"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87" w:type="pct"/>
            <w:tcBorders>
              <w:top w:val="nil"/>
              <w:bottom w:val="single" w:sz="4" w:space="0" w:color="7F7F7F" w:themeColor="text1" w:themeTint="80"/>
            </w:tcBorders>
          </w:tcPr>
          <w:p w14:paraId="53CBD3BA" w14:textId="77777777" w:rsidR="00787CA4" w:rsidRPr="005C2719" w:rsidRDefault="00787CA4" w:rsidP="00B84181">
            <w:pPr>
              <w:snapToGrid w:val="0"/>
              <w:spacing w:line="360" w:lineRule="auto"/>
              <w:rPr>
                <w:rFonts w:ascii="Book Antiqua" w:hAnsi="Book Antiqua" w:cs="Times New Roman"/>
                <w:b w:val="0"/>
              </w:rPr>
            </w:pPr>
            <w:r w:rsidRPr="005C2719">
              <w:rPr>
                <w:rFonts w:ascii="Book Antiqua" w:hAnsi="Book Antiqua" w:cs="Times New Roman"/>
                <w:b w:val="0"/>
              </w:rPr>
              <w:t>Total</w:t>
            </w:r>
          </w:p>
        </w:tc>
        <w:tc>
          <w:tcPr>
            <w:tcW w:w="513" w:type="pct"/>
            <w:tcBorders>
              <w:top w:val="nil"/>
              <w:bottom w:val="single" w:sz="4" w:space="0" w:color="7F7F7F" w:themeColor="text1" w:themeTint="80"/>
            </w:tcBorders>
          </w:tcPr>
          <w:p w14:paraId="4D86729E"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p>
        </w:tc>
        <w:tc>
          <w:tcPr>
            <w:tcW w:w="441" w:type="pct"/>
            <w:tcBorders>
              <w:top w:val="nil"/>
              <w:bottom w:val="single" w:sz="4" w:space="0" w:color="7F7F7F" w:themeColor="text1" w:themeTint="80"/>
            </w:tcBorders>
          </w:tcPr>
          <w:p w14:paraId="39E7EE64"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p>
        </w:tc>
        <w:tc>
          <w:tcPr>
            <w:tcW w:w="344" w:type="pct"/>
            <w:tcBorders>
              <w:top w:val="nil"/>
              <w:bottom w:val="single" w:sz="4" w:space="0" w:color="7F7F7F" w:themeColor="text1" w:themeTint="80"/>
            </w:tcBorders>
          </w:tcPr>
          <w:p w14:paraId="11B147C0"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2877</w:t>
            </w:r>
          </w:p>
        </w:tc>
        <w:tc>
          <w:tcPr>
            <w:tcW w:w="475" w:type="pct"/>
            <w:tcBorders>
              <w:top w:val="nil"/>
              <w:bottom w:val="single" w:sz="4" w:space="0" w:color="7F7F7F" w:themeColor="text1" w:themeTint="80"/>
            </w:tcBorders>
          </w:tcPr>
          <w:p w14:paraId="591A46EC"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91</w:t>
            </w:r>
          </w:p>
        </w:tc>
        <w:tc>
          <w:tcPr>
            <w:tcW w:w="362" w:type="pct"/>
            <w:tcBorders>
              <w:top w:val="nil"/>
              <w:bottom w:val="single" w:sz="4" w:space="0" w:color="7F7F7F" w:themeColor="text1" w:themeTint="80"/>
            </w:tcBorders>
          </w:tcPr>
          <w:p w14:paraId="601FB216"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182</w:t>
            </w:r>
          </w:p>
        </w:tc>
        <w:tc>
          <w:tcPr>
            <w:tcW w:w="368" w:type="pct"/>
            <w:tcBorders>
              <w:top w:val="nil"/>
              <w:bottom w:val="single" w:sz="4" w:space="0" w:color="7F7F7F" w:themeColor="text1" w:themeTint="80"/>
            </w:tcBorders>
          </w:tcPr>
          <w:p w14:paraId="3AFFD47A"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154</w:t>
            </w:r>
          </w:p>
        </w:tc>
        <w:tc>
          <w:tcPr>
            <w:tcW w:w="368" w:type="pct"/>
            <w:tcBorders>
              <w:top w:val="nil"/>
              <w:bottom w:val="single" w:sz="4" w:space="0" w:color="7F7F7F" w:themeColor="text1" w:themeTint="80"/>
            </w:tcBorders>
          </w:tcPr>
          <w:p w14:paraId="03872809"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43</w:t>
            </w:r>
          </w:p>
        </w:tc>
        <w:tc>
          <w:tcPr>
            <w:tcW w:w="362" w:type="pct"/>
            <w:tcBorders>
              <w:top w:val="nil"/>
              <w:bottom w:val="single" w:sz="4" w:space="0" w:color="7F7F7F" w:themeColor="text1" w:themeTint="80"/>
            </w:tcBorders>
          </w:tcPr>
          <w:p w14:paraId="7317A155"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8</w:t>
            </w:r>
          </w:p>
        </w:tc>
        <w:tc>
          <w:tcPr>
            <w:tcW w:w="447" w:type="pct"/>
            <w:tcBorders>
              <w:top w:val="nil"/>
              <w:bottom w:val="single" w:sz="4" w:space="0" w:color="7F7F7F" w:themeColor="text1" w:themeTint="80"/>
            </w:tcBorders>
          </w:tcPr>
          <w:p w14:paraId="6C951F54"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16</w:t>
            </w:r>
          </w:p>
        </w:tc>
        <w:tc>
          <w:tcPr>
            <w:tcW w:w="362" w:type="pct"/>
            <w:tcBorders>
              <w:top w:val="nil"/>
              <w:bottom w:val="single" w:sz="4" w:space="0" w:color="7F7F7F" w:themeColor="text1" w:themeTint="80"/>
            </w:tcBorders>
          </w:tcPr>
          <w:p w14:paraId="2FDFD79F"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12</w:t>
            </w:r>
          </w:p>
        </w:tc>
        <w:tc>
          <w:tcPr>
            <w:cnfStyle w:val="000100000000" w:firstRow="0" w:lastRow="0" w:firstColumn="0" w:lastColumn="1" w:oddVBand="0" w:evenVBand="0" w:oddHBand="0" w:evenHBand="0" w:firstRowFirstColumn="0" w:firstRowLastColumn="0" w:lastRowFirstColumn="0" w:lastRowLastColumn="0"/>
            <w:tcW w:w="471" w:type="pct"/>
            <w:tcBorders>
              <w:top w:val="nil"/>
              <w:bottom w:val="single" w:sz="4" w:space="0" w:color="7F7F7F" w:themeColor="text1" w:themeTint="80"/>
            </w:tcBorders>
          </w:tcPr>
          <w:p w14:paraId="395FBD36" w14:textId="77777777" w:rsidR="00787CA4" w:rsidRPr="005C2719" w:rsidRDefault="00787CA4" w:rsidP="00B44BFC">
            <w:pPr>
              <w:snapToGrid w:val="0"/>
              <w:spacing w:line="360" w:lineRule="auto"/>
              <w:jc w:val="center"/>
              <w:rPr>
                <w:rFonts w:ascii="Book Antiqua" w:hAnsi="Book Antiqua" w:cs="Times New Roman"/>
                <w:b w:val="0"/>
              </w:rPr>
            </w:pPr>
          </w:p>
        </w:tc>
      </w:tr>
    </w:tbl>
    <w:p w14:paraId="4C39E068" w14:textId="77777777" w:rsidR="00B84181" w:rsidRPr="00B84181" w:rsidRDefault="00B84181" w:rsidP="00B84181">
      <w:pPr>
        <w:snapToGrid w:val="0"/>
        <w:spacing w:line="360" w:lineRule="auto"/>
        <w:jc w:val="both"/>
        <w:rPr>
          <w:rFonts w:ascii="Book Antiqua" w:hAnsi="Book Antiqua"/>
        </w:rPr>
      </w:pPr>
    </w:p>
    <w:sectPr w:rsidR="00B84181" w:rsidRPr="00B84181" w:rsidSect="00B84181">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E9102" w14:textId="77777777" w:rsidR="00D150DA" w:rsidRDefault="00D150DA" w:rsidP="00E95E57">
      <w:r>
        <w:separator/>
      </w:r>
    </w:p>
  </w:endnote>
  <w:endnote w:type="continuationSeparator" w:id="0">
    <w:p w14:paraId="4D055BCF" w14:textId="77777777" w:rsidR="00D150DA" w:rsidRDefault="00D150DA" w:rsidP="00E9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62711"/>
      <w:docPartObj>
        <w:docPartGallery w:val="Page Numbers (Bottom of Page)"/>
        <w:docPartUnique/>
      </w:docPartObj>
    </w:sdtPr>
    <w:sdtEndPr/>
    <w:sdtContent>
      <w:sdt>
        <w:sdtPr>
          <w:id w:val="-1705238520"/>
          <w:docPartObj>
            <w:docPartGallery w:val="Page Numbers (Top of Page)"/>
            <w:docPartUnique/>
          </w:docPartObj>
        </w:sdtPr>
        <w:sdtEndPr/>
        <w:sdtContent>
          <w:p w14:paraId="1D325763" w14:textId="05E303A0" w:rsidR="00EF7234" w:rsidRDefault="00EF7234" w:rsidP="00E95E57">
            <w:pPr>
              <w:pStyle w:val="a4"/>
              <w:jc w:val="right"/>
            </w:pPr>
            <w:r w:rsidRPr="00E95E57">
              <w:rPr>
                <w:sz w:val="24"/>
                <w:szCs w:val="24"/>
                <w:lang w:val="zh-CN" w:eastAsia="zh-CN"/>
              </w:rPr>
              <w:t xml:space="preserve"> </w:t>
            </w:r>
            <w:r w:rsidRPr="00E95E57">
              <w:rPr>
                <w:bCs/>
                <w:sz w:val="24"/>
                <w:szCs w:val="24"/>
              </w:rPr>
              <w:fldChar w:fldCharType="begin"/>
            </w:r>
            <w:r w:rsidRPr="00E95E57">
              <w:rPr>
                <w:bCs/>
                <w:sz w:val="24"/>
                <w:szCs w:val="24"/>
              </w:rPr>
              <w:instrText>PAGE</w:instrText>
            </w:r>
            <w:r w:rsidRPr="00E95E57">
              <w:rPr>
                <w:bCs/>
                <w:sz w:val="24"/>
                <w:szCs w:val="24"/>
              </w:rPr>
              <w:fldChar w:fldCharType="separate"/>
            </w:r>
            <w:r w:rsidR="00D150DA">
              <w:rPr>
                <w:bCs/>
                <w:noProof/>
                <w:sz w:val="24"/>
                <w:szCs w:val="24"/>
              </w:rPr>
              <w:t>1</w:t>
            </w:r>
            <w:r w:rsidRPr="00E95E57">
              <w:rPr>
                <w:bCs/>
                <w:sz w:val="24"/>
                <w:szCs w:val="24"/>
              </w:rPr>
              <w:fldChar w:fldCharType="end"/>
            </w:r>
            <w:r w:rsidRPr="00E95E57">
              <w:rPr>
                <w:sz w:val="24"/>
                <w:szCs w:val="24"/>
                <w:lang w:val="zh-CN" w:eastAsia="zh-CN"/>
              </w:rPr>
              <w:t xml:space="preserve"> / </w:t>
            </w:r>
            <w:r w:rsidRPr="00E95E57">
              <w:rPr>
                <w:bCs/>
                <w:sz w:val="24"/>
                <w:szCs w:val="24"/>
              </w:rPr>
              <w:fldChar w:fldCharType="begin"/>
            </w:r>
            <w:r w:rsidRPr="00E95E57">
              <w:rPr>
                <w:bCs/>
                <w:sz w:val="24"/>
                <w:szCs w:val="24"/>
              </w:rPr>
              <w:instrText>NUMPAGES</w:instrText>
            </w:r>
            <w:r w:rsidRPr="00E95E57">
              <w:rPr>
                <w:bCs/>
                <w:sz w:val="24"/>
                <w:szCs w:val="24"/>
              </w:rPr>
              <w:fldChar w:fldCharType="separate"/>
            </w:r>
            <w:r w:rsidR="00D150DA">
              <w:rPr>
                <w:bCs/>
                <w:noProof/>
                <w:sz w:val="24"/>
                <w:szCs w:val="24"/>
              </w:rPr>
              <w:t>1</w:t>
            </w:r>
            <w:r w:rsidRPr="00E95E57">
              <w:rPr>
                <w:bCs/>
                <w:sz w:val="24"/>
                <w:szCs w:val="24"/>
              </w:rPr>
              <w:fldChar w:fldCharType="end"/>
            </w:r>
          </w:p>
        </w:sdtContent>
      </w:sdt>
    </w:sdtContent>
  </w:sdt>
  <w:p w14:paraId="2F4F2D22" w14:textId="77777777" w:rsidR="00EF7234" w:rsidRDefault="00EF72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5035A" w14:textId="77777777" w:rsidR="00D150DA" w:rsidRDefault="00D150DA" w:rsidP="00E95E57">
      <w:r>
        <w:separator/>
      </w:r>
    </w:p>
  </w:footnote>
  <w:footnote w:type="continuationSeparator" w:id="0">
    <w:p w14:paraId="2FAC84B8" w14:textId="77777777" w:rsidR="00D150DA" w:rsidRDefault="00D150DA" w:rsidP="00E95E5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02AB"/>
    <w:rsid w:val="000933C2"/>
    <w:rsid w:val="000977E5"/>
    <w:rsid w:val="000B7536"/>
    <w:rsid w:val="000D1361"/>
    <w:rsid w:val="000E33BB"/>
    <w:rsid w:val="00112FA1"/>
    <w:rsid w:val="00132CF4"/>
    <w:rsid w:val="00147787"/>
    <w:rsid w:val="0016677D"/>
    <w:rsid w:val="001761DF"/>
    <w:rsid w:val="0018106F"/>
    <w:rsid w:val="001B35DD"/>
    <w:rsid w:val="001C2C7B"/>
    <w:rsid w:val="001C38BF"/>
    <w:rsid w:val="001C5B45"/>
    <w:rsid w:val="001D45D4"/>
    <w:rsid w:val="00230EBC"/>
    <w:rsid w:val="002542BB"/>
    <w:rsid w:val="00256001"/>
    <w:rsid w:val="00256153"/>
    <w:rsid w:val="002C2497"/>
    <w:rsid w:val="002F6054"/>
    <w:rsid w:val="00312C4E"/>
    <w:rsid w:val="00317267"/>
    <w:rsid w:val="00326DA0"/>
    <w:rsid w:val="003377F3"/>
    <w:rsid w:val="00397FC4"/>
    <w:rsid w:val="003B0B0F"/>
    <w:rsid w:val="003B3115"/>
    <w:rsid w:val="003C3846"/>
    <w:rsid w:val="003C4453"/>
    <w:rsid w:val="00407F12"/>
    <w:rsid w:val="00422638"/>
    <w:rsid w:val="00486E6C"/>
    <w:rsid w:val="004E332E"/>
    <w:rsid w:val="005213CC"/>
    <w:rsid w:val="00530BD7"/>
    <w:rsid w:val="0053180B"/>
    <w:rsid w:val="0053471B"/>
    <w:rsid w:val="005C2719"/>
    <w:rsid w:val="005E048D"/>
    <w:rsid w:val="00654A48"/>
    <w:rsid w:val="00660282"/>
    <w:rsid w:val="00695E44"/>
    <w:rsid w:val="006A1949"/>
    <w:rsid w:val="006E1931"/>
    <w:rsid w:val="007017BD"/>
    <w:rsid w:val="00731575"/>
    <w:rsid w:val="00755EC1"/>
    <w:rsid w:val="007861B8"/>
    <w:rsid w:val="00787CA4"/>
    <w:rsid w:val="007A2D9D"/>
    <w:rsid w:val="0080530B"/>
    <w:rsid w:val="00813958"/>
    <w:rsid w:val="00895D66"/>
    <w:rsid w:val="008B00ED"/>
    <w:rsid w:val="008D5C64"/>
    <w:rsid w:val="008F342E"/>
    <w:rsid w:val="009206E8"/>
    <w:rsid w:val="00921D43"/>
    <w:rsid w:val="00952BD0"/>
    <w:rsid w:val="00963250"/>
    <w:rsid w:val="00966A1C"/>
    <w:rsid w:val="00980463"/>
    <w:rsid w:val="0099050A"/>
    <w:rsid w:val="00994EF2"/>
    <w:rsid w:val="009C699C"/>
    <w:rsid w:val="009E0511"/>
    <w:rsid w:val="009F0D59"/>
    <w:rsid w:val="009F5B9D"/>
    <w:rsid w:val="00A243F1"/>
    <w:rsid w:val="00A46B98"/>
    <w:rsid w:val="00A77B3E"/>
    <w:rsid w:val="00A835AF"/>
    <w:rsid w:val="00A90AA9"/>
    <w:rsid w:val="00AF09AE"/>
    <w:rsid w:val="00AF229E"/>
    <w:rsid w:val="00B067BF"/>
    <w:rsid w:val="00B06821"/>
    <w:rsid w:val="00B37B90"/>
    <w:rsid w:val="00B44BFC"/>
    <w:rsid w:val="00B62064"/>
    <w:rsid w:val="00B84181"/>
    <w:rsid w:val="00BA51CF"/>
    <w:rsid w:val="00C059E9"/>
    <w:rsid w:val="00C31A68"/>
    <w:rsid w:val="00C41CB5"/>
    <w:rsid w:val="00CA2A55"/>
    <w:rsid w:val="00CF2FB0"/>
    <w:rsid w:val="00D150DA"/>
    <w:rsid w:val="00D21238"/>
    <w:rsid w:val="00D6320A"/>
    <w:rsid w:val="00DD1DDA"/>
    <w:rsid w:val="00DE7AC6"/>
    <w:rsid w:val="00DF75BB"/>
    <w:rsid w:val="00E879E9"/>
    <w:rsid w:val="00E95E57"/>
    <w:rsid w:val="00EA4543"/>
    <w:rsid w:val="00EE1DFD"/>
    <w:rsid w:val="00EF7234"/>
    <w:rsid w:val="00FB6C75"/>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C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5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5E57"/>
    <w:rPr>
      <w:sz w:val="18"/>
      <w:szCs w:val="18"/>
    </w:rPr>
  </w:style>
  <w:style w:type="paragraph" w:styleId="a4">
    <w:name w:val="footer"/>
    <w:basedOn w:val="a"/>
    <w:link w:val="Char0"/>
    <w:uiPriority w:val="99"/>
    <w:unhideWhenUsed/>
    <w:rsid w:val="00E95E57"/>
    <w:pPr>
      <w:tabs>
        <w:tab w:val="center" w:pos="4153"/>
        <w:tab w:val="right" w:pos="8306"/>
      </w:tabs>
      <w:snapToGrid w:val="0"/>
    </w:pPr>
    <w:rPr>
      <w:sz w:val="18"/>
      <w:szCs w:val="18"/>
    </w:rPr>
  </w:style>
  <w:style w:type="character" w:customStyle="1" w:styleId="Char0">
    <w:name w:val="页脚 Char"/>
    <w:basedOn w:val="a0"/>
    <w:link w:val="a4"/>
    <w:uiPriority w:val="99"/>
    <w:rsid w:val="00E95E57"/>
    <w:rPr>
      <w:sz w:val="18"/>
      <w:szCs w:val="18"/>
    </w:rPr>
  </w:style>
  <w:style w:type="table" w:customStyle="1" w:styleId="PlainTable2">
    <w:name w:val="Plain Table 2"/>
    <w:basedOn w:val="a1"/>
    <w:uiPriority w:val="42"/>
    <w:rsid w:val="00B84181"/>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semiHidden/>
    <w:unhideWhenUsed/>
    <w:rsid w:val="0016677D"/>
    <w:rPr>
      <w:sz w:val="18"/>
      <w:szCs w:val="18"/>
    </w:rPr>
  </w:style>
  <w:style w:type="character" w:customStyle="1" w:styleId="Char1">
    <w:name w:val="批注框文本 Char"/>
    <w:basedOn w:val="a0"/>
    <w:link w:val="a5"/>
    <w:semiHidden/>
    <w:rsid w:val="0016677D"/>
    <w:rPr>
      <w:sz w:val="18"/>
      <w:szCs w:val="18"/>
    </w:rPr>
  </w:style>
  <w:style w:type="paragraph" w:styleId="a6">
    <w:name w:val="Revision"/>
    <w:hidden/>
    <w:uiPriority w:val="99"/>
    <w:semiHidden/>
    <w:rsid w:val="001D45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5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5E57"/>
    <w:rPr>
      <w:sz w:val="18"/>
      <w:szCs w:val="18"/>
    </w:rPr>
  </w:style>
  <w:style w:type="paragraph" w:styleId="a4">
    <w:name w:val="footer"/>
    <w:basedOn w:val="a"/>
    <w:link w:val="Char0"/>
    <w:uiPriority w:val="99"/>
    <w:unhideWhenUsed/>
    <w:rsid w:val="00E95E57"/>
    <w:pPr>
      <w:tabs>
        <w:tab w:val="center" w:pos="4153"/>
        <w:tab w:val="right" w:pos="8306"/>
      </w:tabs>
      <w:snapToGrid w:val="0"/>
    </w:pPr>
    <w:rPr>
      <w:sz w:val="18"/>
      <w:szCs w:val="18"/>
    </w:rPr>
  </w:style>
  <w:style w:type="character" w:customStyle="1" w:styleId="Char0">
    <w:name w:val="页脚 Char"/>
    <w:basedOn w:val="a0"/>
    <w:link w:val="a4"/>
    <w:uiPriority w:val="99"/>
    <w:rsid w:val="00E95E57"/>
    <w:rPr>
      <w:sz w:val="18"/>
      <w:szCs w:val="18"/>
    </w:rPr>
  </w:style>
  <w:style w:type="table" w:customStyle="1" w:styleId="PlainTable2">
    <w:name w:val="Plain Table 2"/>
    <w:basedOn w:val="a1"/>
    <w:uiPriority w:val="42"/>
    <w:rsid w:val="00B84181"/>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semiHidden/>
    <w:unhideWhenUsed/>
    <w:rsid w:val="0016677D"/>
    <w:rPr>
      <w:sz w:val="18"/>
      <w:szCs w:val="18"/>
    </w:rPr>
  </w:style>
  <w:style w:type="character" w:customStyle="1" w:styleId="Char1">
    <w:name w:val="批注框文本 Char"/>
    <w:basedOn w:val="a0"/>
    <w:link w:val="a5"/>
    <w:semiHidden/>
    <w:rsid w:val="0016677D"/>
    <w:rPr>
      <w:sz w:val="18"/>
      <w:szCs w:val="18"/>
    </w:rPr>
  </w:style>
  <w:style w:type="paragraph" w:styleId="a6">
    <w:name w:val="Revision"/>
    <w:hidden/>
    <w:uiPriority w:val="99"/>
    <w:semiHidden/>
    <w:rsid w:val="001D4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171">
      <w:bodyDiv w:val="1"/>
      <w:marLeft w:val="0"/>
      <w:marRight w:val="0"/>
      <w:marTop w:val="0"/>
      <w:marBottom w:val="0"/>
      <w:divBdr>
        <w:top w:val="none" w:sz="0" w:space="0" w:color="auto"/>
        <w:left w:val="none" w:sz="0" w:space="0" w:color="auto"/>
        <w:bottom w:val="none" w:sz="0" w:space="0" w:color="auto"/>
        <w:right w:val="none" w:sz="0" w:space="0" w:color="auto"/>
      </w:divBdr>
    </w:div>
    <w:div w:id="75061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liujihong2008@qq.con</cp:lastModifiedBy>
  <cp:revision>10</cp:revision>
  <dcterms:created xsi:type="dcterms:W3CDTF">2020-09-01T23:16:00Z</dcterms:created>
  <dcterms:modified xsi:type="dcterms:W3CDTF">2020-09-17T03:09:00Z</dcterms:modified>
</cp:coreProperties>
</file>