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ED519" w14:textId="77777777" w:rsidR="00A77B3E" w:rsidRDefault="00E40716">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311FA73" w14:textId="77777777" w:rsidR="00A77B3E" w:rsidRDefault="00E407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58214</w:t>
      </w:r>
    </w:p>
    <w:p w14:paraId="33C1C381" w14:textId="77777777" w:rsidR="00A77B3E" w:rsidRDefault="00E407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75E868" w14:textId="77777777" w:rsidR="00A77B3E" w:rsidRDefault="00A77B3E">
      <w:pPr>
        <w:spacing w:line="360" w:lineRule="auto"/>
        <w:jc w:val="both"/>
      </w:pPr>
    </w:p>
    <w:p w14:paraId="6561AEA0" w14:textId="77777777" w:rsidR="00A77B3E" w:rsidRDefault="00E40716">
      <w:pPr>
        <w:spacing w:line="360" w:lineRule="auto"/>
        <w:jc w:val="both"/>
      </w:pPr>
      <w:r>
        <w:rPr>
          <w:rFonts w:ascii="Book Antiqua" w:eastAsia="Book Antiqua" w:hAnsi="Book Antiqua" w:cs="Book Antiqua"/>
          <w:b/>
          <w:i/>
          <w:color w:val="000000"/>
        </w:rPr>
        <w:t>Randomized Controlled Trial</w:t>
      </w:r>
    </w:p>
    <w:p w14:paraId="6F752FF3" w14:textId="77777777" w:rsidR="00A77B3E" w:rsidRDefault="00E40716">
      <w:pPr>
        <w:spacing w:line="360" w:lineRule="auto"/>
        <w:jc w:val="both"/>
      </w:pPr>
      <w:r>
        <w:rPr>
          <w:rFonts w:ascii="Book Antiqua" w:eastAsia="Book Antiqua" w:hAnsi="Book Antiqua" w:cs="Book Antiqua"/>
          <w:b/>
          <w:color w:val="000000"/>
        </w:rPr>
        <w:t>Diagnostic value of novel retroflexion colonoscopy in the right colon: A randomized controlled trial</w:t>
      </w:r>
    </w:p>
    <w:p w14:paraId="7DBD78D5" w14:textId="77777777" w:rsidR="00A77B3E" w:rsidRDefault="00A77B3E">
      <w:pPr>
        <w:spacing w:line="360" w:lineRule="auto"/>
        <w:jc w:val="both"/>
      </w:pPr>
    </w:p>
    <w:p w14:paraId="68D17172" w14:textId="7DBA8613" w:rsidR="00A77B3E" w:rsidRDefault="008A409E">
      <w:pPr>
        <w:spacing w:line="360" w:lineRule="auto"/>
        <w:jc w:val="both"/>
      </w:pPr>
      <w:r>
        <w:rPr>
          <w:rFonts w:ascii="Book Antiqua" w:eastAsia="Book Antiqua" w:hAnsi="Book Antiqua" w:cs="Book Antiqua"/>
          <w:color w:val="000000"/>
        </w:rPr>
        <w:t xml:space="preserve">Li WK </w:t>
      </w:r>
      <w:r w:rsidRPr="00A539F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40716">
        <w:rPr>
          <w:rFonts w:ascii="Book Antiqua" w:eastAsia="Book Antiqua" w:hAnsi="Book Antiqua" w:cs="Book Antiqua"/>
          <w:color w:val="000000"/>
        </w:rPr>
        <w:t>Retroflexion colonoscopy in proximal colon</w:t>
      </w:r>
    </w:p>
    <w:p w14:paraId="45FA1C2C" w14:textId="77777777" w:rsidR="00A77B3E" w:rsidRDefault="00A77B3E">
      <w:pPr>
        <w:spacing w:line="360" w:lineRule="auto"/>
        <w:jc w:val="both"/>
      </w:pPr>
    </w:p>
    <w:p w14:paraId="2717A432" w14:textId="77777777" w:rsidR="00A77B3E" w:rsidRDefault="00E40716">
      <w:pPr>
        <w:spacing w:line="360" w:lineRule="auto"/>
        <w:jc w:val="both"/>
      </w:pPr>
      <w:r>
        <w:rPr>
          <w:rFonts w:ascii="Book Antiqua" w:eastAsia="Book Antiqua" w:hAnsi="Book Antiqua" w:cs="Book Antiqua"/>
          <w:color w:val="000000"/>
        </w:rPr>
        <w:t xml:space="preserve">Wen-Kun Li, Yun Wang,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-Dan Wang, </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-Liang Liu, Chun-Mei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Hui Su, Hong Liu, Jing Wu</w:t>
      </w:r>
    </w:p>
    <w:p w14:paraId="5102CE55" w14:textId="77777777" w:rsidR="00A77B3E" w:rsidRDefault="00A77B3E">
      <w:pPr>
        <w:spacing w:line="360" w:lineRule="auto"/>
        <w:jc w:val="both"/>
      </w:pPr>
    </w:p>
    <w:p w14:paraId="73B2673F" w14:textId="77777777" w:rsidR="00A77B3E" w:rsidRDefault="00E40716">
      <w:pPr>
        <w:spacing w:line="360" w:lineRule="auto"/>
        <w:jc w:val="both"/>
      </w:pPr>
      <w:r>
        <w:rPr>
          <w:rFonts w:ascii="Book Antiqua" w:eastAsia="Book Antiqua" w:hAnsi="Book Antiqua" w:cs="Book Antiqua"/>
          <w:b/>
          <w:bCs/>
          <w:color w:val="000000"/>
        </w:rPr>
        <w:t xml:space="preserve">Wen-Kun Li,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-Dan Wang, </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-Liang Liu, Chun-Mei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Hui Su, Hong Liu, Jing Wu, </w:t>
      </w:r>
      <w:r>
        <w:rPr>
          <w:rFonts w:ascii="Book Antiqua" w:eastAsia="Book Antiqua" w:hAnsi="Book Antiqua" w:cs="Book Antiqua"/>
          <w:color w:val="000000"/>
        </w:rPr>
        <w:t xml:space="preserve">Department of Gastroenterology,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1E2FC9F5" w14:textId="77777777" w:rsidR="00A77B3E" w:rsidRDefault="00A77B3E">
      <w:pPr>
        <w:spacing w:line="360" w:lineRule="auto"/>
        <w:jc w:val="both"/>
      </w:pPr>
    </w:p>
    <w:p w14:paraId="2A638F67" w14:textId="582DD955" w:rsidR="00A77B3E" w:rsidRDefault="00E40716">
      <w:pPr>
        <w:spacing w:line="360" w:lineRule="auto"/>
        <w:jc w:val="both"/>
      </w:pPr>
      <w:r>
        <w:rPr>
          <w:rFonts w:ascii="Book Antiqua" w:eastAsia="Book Antiqua" w:hAnsi="Book Antiqua" w:cs="Book Antiqua"/>
          <w:b/>
          <w:bCs/>
          <w:color w:val="000000"/>
        </w:rPr>
        <w:t>Wen-Kun Li,</w:t>
      </w:r>
      <w:r>
        <w:rPr>
          <w:rFonts w:ascii="Book Antiqua" w:eastAsia="Book Antiqua" w:hAnsi="Book Antiqua" w:cs="Book Antiqua"/>
          <w:color w:val="000000"/>
        </w:rPr>
        <w:t xml:space="preserve"> National Clinical Research Center for Digestive Diseases, Beijing 100050, China</w:t>
      </w:r>
    </w:p>
    <w:p w14:paraId="48811C43" w14:textId="77777777" w:rsidR="00A77B3E" w:rsidRDefault="00A77B3E">
      <w:pPr>
        <w:spacing w:line="360" w:lineRule="auto"/>
        <w:jc w:val="both"/>
      </w:pPr>
    </w:p>
    <w:p w14:paraId="1C2618E0" w14:textId="77777777" w:rsidR="00A77B3E" w:rsidRDefault="00E40716">
      <w:pPr>
        <w:spacing w:line="360" w:lineRule="auto"/>
        <w:jc w:val="both"/>
      </w:pPr>
      <w:r>
        <w:rPr>
          <w:rFonts w:ascii="Book Antiqua" w:eastAsia="Book Antiqua" w:hAnsi="Book Antiqua" w:cs="Book Antiqua"/>
          <w:b/>
          <w:bCs/>
          <w:color w:val="000000"/>
        </w:rPr>
        <w:t xml:space="preserve">Yun Wang,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-Dan Wang, </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-Liang Liu, Chun-Mei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Hui Su, Hong Liu, </w:t>
      </w:r>
      <w:r>
        <w:rPr>
          <w:rFonts w:ascii="Book Antiqua" w:eastAsia="Book Antiqua" w:hAnsi="Book Antiqua" w:cs="Book Antiqua"/>
          <w:color w:val="000000"/>
        </w:rPr>
        <w:t>Department of Gastroenterology, Peking University Ninth School of Clinical Medicine, Beijing 100038, China</w:t>
      </w:r>
    </w:p>
    <w:p w14:paraId="7C94F761" w14:textId="77777777" w:rsidR="00A77B3E" w:rsidRDefault="00A77B3E">
      <w:pPr>
        <w:spacing w:line="360" w:lineRule="auto"/>
        <w:jc w:val="both"/>
      </w:pPr>
    </w:p>
    <w:p w14:paraId="79E3324E" w14:textId="7647C147" w:rsidR="00A77B3E" w:rsidRDefault="00E40716">
      <w:pPr>
        <w:spacing w:line="360" w:lineRule="auto"/>
        <w:jc w:val="both"/>
      </w:pPr>
      <w:r>
        <w:rPr>
          <w:rFonts w:ascii="Book Antiqua" w:eastAsia="Book Antiqua" w:hAnsi="Book Antiqua" w:cs="Book Antiqua"/>
          <w:b/>
          <w:bCs/>
          <w:color w:val="000000"/>
        </w:rPr>
        <w:t xml:space="preserve">Jing Wu, </w:t>
      </w:r>
      <w:r>
        <w:rPr>
          <w:rFonts w:ascii="Book Antiqua" w:eastAsia="Book Antiqua" w:hAnsi="Book Antiqua" w:cs="Book Antiqua"/>
          <w:color w:val="000000"/>
        </w:rPr>
        <w:t xml:space="preserve">Department of Gastroenterology, Beijing Friendship Hospital, Capital Medical University, </w:t>
      </w:r>
      <w:r w:rsidR="003973BA">
        <w:rPr>
          <w:rFonts w:ascii="Book Antiqua" w:hAnsi="Book Antiqua"/>
          <w:color w:val="3C3C3C"/>
        </w:rPr>
        <w:t xml:space="preserve">National Clinical Research Center for Digestive Diseases, </w:t>
      </w:r>
      <w:r>
        <w:rPr>
          <w:rFonts w:ascii="Book Antiqua" w:eastAsia="Book Antiqua" w:hAnsi="Book Antiqua" w:cs="Book Antiqua"/>
          <w:color w:val="000000"/>
        </w:rPr>
        <w:t>Beijing 100050, China</w:t>
      </w:r>
    </w:p>
    <w:p w14:paraId="1C0DD419" w14:textId="77777777" w:rsidR="00A77B3E" w:rsidRDefault="00A77B3E">
      <w:pPr>
        <w:spacing w:line="360" w:lineRule="auto"/>
        <w:jc w:val="both"/>
      </w:pPr>
    </w:p>
    <w:p w14:paraId="598E7D00" w14:textId="47572BB9" w:rsidR="00A77B3E" w:rsidRDefault="00E40716">
      <w:pPr>
        <w:spacing w:line="360" w:lineRule="auto"/>
        <w:jc w:val="both"/>
      </w:pPr>
      <w:r>
        <w:rPr>
          <w:rFonts w:ascii="Book Antiqua" w:eastAsia="Book Antiqua" w:hAnsi="Book Antiqua" w:cs="Book Antiqua"/>
          <w:b/>
          <w:bCs/>
          <w:color w:val="000000"/>
          <w:szCs w:val="21"/>
        </w:rPr>
        <w:t xml:space="preserve">Author contributions: </w:t>
      </w:r>
      <w:r w:rsidR="008A409E">
        <w:rPr>
          <w:rFonts w:ascii="Book Antiqua" w:eastAsia="Book Antiqua" w:hAnsi="Book Antiqua" w:cs="Book Antiqua"/>
          <w:color w:val="000000"/>
        </w:rPr>
        <w:t>Wu J, Liu H, Liu KL</w:t>
      </w:r>
      <w:r w:rsidR="003A12A5">
        <w:rPr>
          <w:rFonts w:ascii="Book Antiqua" w:eastAsia="Book Antiqua" w:hAnsi="Book Antiqua" w:cs="Book Antiqua"/>
          <w:color w:val="000000"/>
        </w:rPr>
        <w:t>,</w:t>
      </w:r>
      <w:r w:rsidR="008A409E">
        <w:rPr>
          <w:rFonts w:ascii="Book Antiqua" w:eastAsia="Book Antiqua" w:hAnsi="Book Antiqua" w:cs="Book Antiqua"/>
          <w:color w:val="000000"/>
        </w:rPr>
        <w:t xml:space="preserve"> and Li WK completed the s</w:t>
      </w:r>
      <w:r>
        <w:rPr>
          <w:rFonts w:ascii="Book Antiqua" w:eastAsia="Book Antiqua" w:hAnsi="Book Antiqua" w:cs="Book Antiqua"/>
          <w:color w:val="000000"/>
        </w:rPr>
        <w:t xml:space="preserve">tudy concept and design; </w:t>
      </w:r>
      <w:r w:rsidR="008A409E">
        <w:rPr>
          <w:rFonts w:ascii="Book Antiqua" w:eastAsia="Book Antiqua" w:hAnsi="Book Antiqua" w:cs="Book Antiqua"/>
          <w:color w:val="000000"/>
        </w:rPr>
        <w:t>Li WK and Wang Y recruited the</w:t>
      </w:r>
      <w:r w:rsidR="00A539F0">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sidR="008A409E">
        <w:rPr>
          <w:rFonts w:ascii="Book Antiqua" w:eastAsia="Book Antiqua" w:hAnsi="Book Antiqua" w:cs="Book Antiqua"/>
          <w:color w:val="000000"/>
        </w:rPr>
        <w:t xml:space="preserve">Li WK and Wang Y </w:t>
      </w:r>
      <w:r w:rsidR="003A12A5">
        <w:rPr>
          <w:rFonts w:ascii="Book Antiqua" w:eastAsia="Book Antiqua" w:hAnsi="Book Antiqua" w:cs="Book Antiqua"/>
          <w:color w:val="000000"/>
        </w:rPr>
        <w:t xml:space="preserve">acquired </w:t>
      </w:r>
      <w:r w:rsidR="008A409E">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w:t>
      </w:r>
      <w:r w:rsidR="008A409E">
        <w:rPr>
          <w:rFonts w:ascii="Book Antiqua" w:eastAsia="Book Antiqua" w:hAnsi="Book Antiqua" w:cs="Book Antiqua"/>
          <w:color w:val="000000"/>
        </w:rPr>
        <w:lastRenderedPageBreak/>
        <w:t xml:space="preserve">Li WK </w:t>
      </w:r>
      <w:r w:rsidR="003A12A5">
        <w:rPr>
          <w:rFonts w:ascii="Book Antiqua" w:eastAsia="Book Antiqua" w:hAnsi="Book Antiqua" w:cs="Book Antiqua"/>
          <w:color w:val="000000"/>
        </w:rPr>
        <w:t xml:space="preserve">performed </w:t>
      </w:r>
      <w:r>
        <w:rPr>
          <w:rFonts w:ascii="Book Antiqua" w:eastAsia="Book Antiqua" w:hAnsi="Book Antiqua" w:cs="Book Antiqua"/>
          <w:color w:val="000000"/>
        </w:rPr>
        <w:t>statistical analysis and draft</w:t>
      </w:r>
      <w:r w:rsidR="003A12A5">
        <w:rPr>
          <w:rFonts w:ascii="Book Antiqua" w:eastAsia="Book Antiqua" w:hAnsi="Book Antiqua" w:cs="Book Antiqua"/>
          <w:color w:val="000000"/>
        </w:rPr>
        <w:t>ed the</w:t>
      </w:r>
      <w:r>
        <w:rPr>
          <w:rFonts w:ascii="Book Antiqua" w:eastAsia="Book Antiqua" w:hAnsi="Book Antiqua" w:cs="Book Antiqua"/>
          <w:color w:val="000000"/>
        </w:rPr>
        <w:t xml:space="preserve"> manuscript; </w:t>
      </w:r>
      <w:r w:rsidR="008A409E">
        <w:rPr>
          <w:rFonts w:ascii="Book Antiqua" w:eastAsia="Book Antiqua" w:hAnsi="Book Antiqua" w:cs="Book Antiqua"/>
          <w:color w:val="000000"/>
        </w:rPr>
        <w:t xml:space="preserve">Liu KL, Wang YD, </w:t>
      </w:r>
      <w:proofErr w:type="spellStart"/>
      <w:r w:rsidR="008A409E">
        <w:rPr>
          <w:rFonts w:ascii="Book Antiqua" w:eastAsia="Book Antiqua" w:hAnsi="Book Antiqua" w:cs="Book Antiqua"/>
          <w:color w:val="000000"/>
        </w:rPr>
        <w:t>Guo</w:t>
      </w:r>
      <w:proofErr w:type="spellEnd"/>
      <w:r w:rsidR="008A409E">
        <w:rPr>
          <w:rFonts w:ascii="Book Antiqua" w:eastAsia="Book Antiqua" w:hAnsi="Book Antiqua" w:cs="Book Antiqua"/>
          <w:color w:val="000000"/>
        </w:rPr>
        <w:t xml:space="preserve"> CM</w:t>
      </w:r>
      <w:r w:rsidR="003A12A5">
        <w:rPr>
          <w:rFonts w:ascii="Book Antiqua" w:eastAsia="Book Antiqua" w:hAnsi="Book Antiqua" w:cs="Book Antiqua"/>
          <w:color w:val="000000"/>
        </w:rPr>
        <w:t>,</w:t>
      </w:r>
      <w:r w:rsidR="008A409E">
        <w:rPr>
          <w:rFonts w:ascii="Book Antiqua" w:eastAsia="Book Antiqua" w:hAnsi="Book Antiqua" w:cs="Book Antiqua"/>
          <w:color w:val="000000"/>
        </w:rPr>
        <w:t xml:space="preserve"> and Su H performed </w:t>
      </w:r>
      <w:r>
        <w:rPr>
          <w:rFonts w:ascii="Book Antiqua" w:eastAsia="Book Antiqua" w:hAnsi="Book Antiqua" w:cs="Book Antiqua"/>
          <w:color w:val="000000"/>
        </w:rPr>
        <w:t xml:space="preserve">colonoscopy; </w:t>
      </w:r>
      <w:r w:rsidR="008A409E">
        <w:rPr>
          <w:rFonts w:ascii="Book Antiqua" w:eastAsia="Book Antiqua" w:hAnsi="Book Antiqua" w:cs="Book Antiqua"/>
          <w:color w:val="000000"/>
        </w:rPr>
        <w:t>Wu J and Liu KL</w:t>
      </w:r>
      <w:r w:rsidR="008A409E" w:rsidRPr="008A409E">
        <w:rPr>
          <w:rFonts w:ascii="Book Antiqua" w:eastAsia="Book Antiqua" w:hAnsi="Book Antiqua" w:cs="Book Antiqua"/>
          <w:color w:val="000000"/>
        </w:rPr>
        <w:t xml:space="preserve"> provide</w:t>
      </w:r>
      <w:r w:rsidR="008A409E">
        <w:rPr>
          <w:rFonts w:ascii="Book Antiqua" w:eastAsia="Book Antiqua" w:hAnsi="Book Antiqua" w:cs="Book Antiqua"/>
          <w:color w:val="000000"/>
        </w:rPr>
        <w:t>d</w:t>
      </w:r>
      <w:r w:rsidR="008A409E" w:rsidRPr="008A409E">
        <w:rPr>
          <w:rFonts w:ascii="Book Antiqua" w:eastAsia="Book Antiqua" w:hAnsi="Book Antiqua" w:cs="Book Antiqua"/>
          <w:color w:val="000000"/>
        </w:rPr>
        <w:t xml:space="preserve"> </w:t>
      </w:r>
      <w:r>
        <w:rPr>
          <w:rFonts w:ascii="Book Antiqua" w:eastAsia="Book Antiqua" w:hAnsi="Book Antiqua" w:cs="Book Antiqua"/>
          <w:color w:val="000000"/>
        </w:rPr>
        <w:t xml:space="preserve">critical review of </w:t>
      </w:r>
      <w:r w:rsidR="003A12A5">
        <w:rPr>
          <w:rFonts w:ascii="Book Antiqua" w:eastAsia="Book Antiqua" w:hAnsi="Book Antiqua" w:cs="Book Antiqua"/>
          <w:color w:val="000000"/>
        </w:rPr>
        <w:t xml:space="preserve">the </w:t>
      </w:r>
      <w:r>
        <w:rPr>
          <w:rFonts w:ascii="Book Antiqua" w:eastAsia="Book Antiqua" w:hAnsi="Book Antiqua" w:cs="Book Antiqua"/>
          <w:color w:val="000000"/>
        </w:rPr>
        <w:t>manuscript</w:t>
      </w:r>
      <w:r w:rsidR="008A409E">
        <w:rPr>
          <w:rFonts w:ascii="Book Antiqua" w:eastAsia="Book Antiqua" w:hAnsi="Book Antiqua" w:cs="Book Antiqua"/>
          <w:color w:val="000000"/>
        </w:rPr>
        <w:t xml:space="preserve">; </w:t>
      </w:r>
      <w:r w:rsidR="008A409E">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read and approved the final manuscript.</w:t>
      </w:r>
    </w:p>
    <w:p w14:paraId="4A5E5280" w14:textId="77777777" w:rsidR="00A77B3E" w:rsidRDefault="00A77B3E">
      <w:pPr>
        <w:spacing w:line="360" w:lineRule="auto"/>
        <w:jc w:val="both"/>
      </w:pPr>
    </w:p>
    <w:p w14:paraId="1F8FC8C0" w14:textId="08E5E280" w:rsidR="00A77B3E" w:rsidRDefault="00E4071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Digestive Medical Coordinated Development Center of Beijing Hospitals Authority, No. XXZ015; Capital Citizens Health Cultivation Project of Beijing Municipal Science &amp; Technology Commission, No. Z161100000116084; Medical and Health Public Foundation of Beijing, No. YWJKJJHKYJJ-B17262-067</w:t>
      </w:r>
      <w:r w:rsidR="008A409E">
        <w:rPr>
          <w:rFonts w:ascii="Book Antiqua" w:eastAsia="Book Antiqua" w:hAnsi="Book Antiqua" w:cs="Book Antiqua"/>
          <w:color w:val="000000"/>
        </w:rPr>
        <w:t>;</w:t>
      </w:r>
      <w:r>
        <w:rPr>
          <w:rFonts w:ascii="Book Antiqua" w:eastAsia="Book Antiqua" w:hAnsi="Book Antiqua" w:cs="Book Antiqua"/>
          <w:color w:val="000000"/>
        </w:rPr>
        <w:t xml:space="preserve"> and Science and Technology Development Project of China State Railway Group, No. N2019Z004.</w:t>
      </w:r>
    </w:p>
    <w:p w14:paraId="6A1535D4" w14:textId="77777777" w:rsidR="00A77B3E" w:rsidRDefault="00A77B3E">
      <w:pPr>
        <w:spacing w:line="360" w:lineRule="auto"/>
        <w:jc w:val="both"/>
      </w:pPr>
    </w:p>
    <w:p w14:paraId="4ABEFC2D" w14:textId="418B89AA" w:rsidR="00A77B3E" w:rsidRDefault="00E40716">
      <w:pPr>
        <w:spacing w:line="360" w:lineRule="auto"/>
        <w:jc w:val="both"/>
      </w:pPr>
      <w:r>
        <w:rPr>
          <w:rFonts w:ascii="Book Antiqua" w:eastAsia="Book Antiqua" w:hAnsi="Book Antiqua" w:cs="Book Antiqua"/>
          <w:b/>
          <w:bCs/>
          <w:color w:val="000000"/>
        </w:rPr>
        <w:t xml:space="preserve">Corresponding author: Jing Wu, PhD, Director, Professor, </w:t>
      </w:r>
      <w:r>
        <w:rPr>
          <w:rFonts w:ascii="Book Antiqua" w:eastAsia="Book Antiqua" w:hAnsi="Book Antiqua" w:cs="Book Antiqua"/>
          <w:color w:val="000000"/>
        </w:rPr>
        <w:t xml:space="preserve">Department of Gastroenterology, Beijing Friendship Hospital, Capital Medical University, </w:t>
      </w:r>
      <w:r w:rsidR="005E6BCD" w:rsidRPr="005E6BCD">
        <w:rPr>
          <w:rFonts w:ascii="Book Antiqua" w:eastAsia="Book Antiqua" w:hAnsi="Book Antiqua" w:cs="Book Antiqua"/>
          <w:color w:val="000000"/>
        </w:rPr>
        <w:t xml:space="preserve">National Clinical Research Center for Digestive Diseases, </w:t>
      </w:r>
      <w:r w:rsidR="003973BA">
        <w:rPr>
          <w:rFonts w:ascii="Book Antiqua" w:hAnsi="Book Antiqua"/>
          <w:color w:val="3C3C3C"/>
        </w:rPr>
        <w:t xml:space="preserve">No. 95 </w:t>
      </w:r>
      <w:proofErr w:type="spellStart"/>
      <w:r w:rsidR="003973BA">
        <w:rPr>
          <w:rFonts w:ascii="Book Antiqua" w:hAnsi="Book Antiqua"/>
          <w:color w:val="3C3C3C"/>
        </w:rPr>
        <w:t>Yongan</w:t>
      </w:r>
      <w:proofErr w:type="spellEnd"/>
      <w:r w:rsidR="003973BA">
        <w:rPr>
          <w:rFonts w:ascii="Book Antiqua" w:hAnsi="Book Antiqua"/>
          <w:color w:val="3C3C3C"/>
        </w:rPr>
        <w:t xml:space="preserve"> Road, </w:t>
      </w:r>
      <w:proofErr w:type="spellStart"/>
      <w:r w:rsidR="003973BA">
        <w:rPr>
          <w:rFonts w:ascii="Book Antiqua" w:hAnsi="Book Antiqua"/>
          <w:color w:val="3C3C3C"/>
        </w:rPr>
        <w:t>Xicheng</w:t>
      </w:r>
      <w:proofErr w:type="spellEnd"/>
      <w:r w:rsidR="003973BA">
        <w:rPr>
          <w:rFonts w:ascii="Book Antiqua" w:hAnsi="Book Antiqua"/>
          <w:color w:val="3C3C3C"/>
        </w:rPr>
        <w:t xml:space="preserve"> District, Beijing 100050, China. bjsjtyywj@ccmu.edu.cn</w:t>
      </w:r>
    </w:p>
    <w:p w14:paraId="1BDD3559" w14:textId="77777777" w:rsidR="00A77B3E" w:rsidRDefault="00A77B3E">
      <w:pPr>
        <w:spacing w:line="360" w:lineRule="auto"/>
        <w:jc w:val="both"/>
      </w:pPr>
    </w:p>
    <w:p w14:paraId="1054597F" w14:textId="77777777" w:rsidR="00A77B3E" w:rsidRDefault="00E4071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2020</w:t>
      </w:r>
    </w:p>
    <w:p w14:paraId="0EFA1F87" w14:textId="77777777" w:rsidR="00A77B3E" w:rsidRDefault="00E4071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2C982EF9" w14:textId="5AA23D9B" w:rsidR="00A77B3E" w:rsidRDefault="00E40716">
      <w:pPr>
        <w:spacing w:line="360" w:lineRule="auto"/>
        <w:jc w:val="both"/>
      </w:pPr>
      <w:r>
        <w:rPr>
          <w:rFonts w:ascii="Book Antiqua" w:eastAsia="Book Antiqua" w:hAnsi="Book Antiqua" w:cs="Book Antiqua"/>
          <w:b/>
          <w:bCs/>
          <w:color w:val="000000"/>
        </w:rPr>
        <w:t xml:space="preserve">Accepted: </w:t>
      </w:r>
      <w:r w:rsidR="00D72C71" w:rsidRPr="00D72C71">
        <w:rPr>
          <w:rFonts w:ascii="Book Antiqua" w:eastAsia="Book Antiqua" w:hAnsi="Book Antiqua" w:cs="Book Antiqua"/>
          <w:bCs/>
          <w:color w:val="000000"/>
        </w:rPr>
        <w:t>October 15, 2020</w:t>
      </w:r>
    </w:p>
    <w:p w14:paraId="654ED162" w14:textId="77777777" w:rsidR="00A77B3E" w:rsidRDefault="00E40716">
      <w:pPr>
        <w:spacing w:line="360" w:lineRule="auto"/>
        <w:jc w:val="both"/>
      </w:pPr>
      <w:r>
        <w:rPr>
          <w:rFonts w:ascii="Book Antiqua" w:eastAsia="Book Antiqua" w:hAnsi="Book Antiqua" w:cs="Book Antiqua"/>
          <w:b/>
          <w:bCs/>
          <w:color w:val="000000"/>
        </w:rPr>
        <w:t xml:space="preserve">Published online: </w:t>
      </w:r>
    </w:p>
    <w:p w14:paraId="1BC38F0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52744E" w14:textId="77777777" w:rsidR="00A77B3E" w:rsidRDefault="00E40716">
      <w:pPr>
        <w:spacing w:line="360" w:lineRule="auto"/>
        <w:jc w:val="both"/>
      </w:pPr>
      <w:r>
        <w:rPr>
          <w:rFonts w:ascii="Book Antiqua" w:eastAsia="Book Antiqua" w:hAnsi="Book Antiqua" w:cs="Book Antiqua"/>
          <w:b/>
          <w:color w:val="000000"/>
        </w:rPr>
        <w:lastRenderedPageBreak/>
        <w:t>Abstract</w:t>
      </w:r>
    </w:p>
    <w:p w14:paraId="4E44A4BC" w14:textId="77777777" w:rsidR="00A77B3E" w:rsidRDefault="00E40716">
      <w:pPr>
        <w:spacing w:line="360" w:lineRule="auto"/>
        <w:jc w:val="both"/>
      </w:pPr>
      <w:r>
        <w:rPr>
          <w:rFonts w:ascii="Book Antiqua" w:eastAsia="Book Antiqua" w:hAnsi="Book Antiqua" w:cs="Book Antiqua"/>
          <w:color w:val="000000"/>
        </w:rPr>
        <w:t>BACKGROUND</w:t>
      </w:r>
    </w:p>
    <w:p w14:paraId="3A709651" w14:textId="77777777" w:rsidR="00A77B3E" w:rsidRDefault="00E40716">
      <w:pPr>
        <w:spacing w:line="360" w:lineRule="auto"/>
        <w:jc w:val="both"/>
      </w:pPr>
      <w:r>
        <w:rPr>
          <w:rFonts w:ascii="Book Antiqua" w:eastAsia="Book Antiqua" w:hAnsi="Book Antiqua" w:cs="Book Antiqua"/>
          <w:color w:val="000000"/>
        </w:rPr>
        <w:t>Colonoscopy is the accepted gold standard for the detection of colorectal cancer. However, colonoscopy is less effective in preventing colon cancer on the right side compared with the left side.</w:t>
      </w:r>
    </w:p>
    <w:p w14:paraId="0C4368FC" w14:textId="77777777" w:rsidR="00A77B3E" w:rsidRDefault="00A77B3E">
      <w:pPr>
        <w:spacing w:line="360" w:lineRule="auto"/>
        <w:jc w:val="both"/>
      </w:pPr>
    </w:p>
    <w:p w14:paraId="111F50EF" w14:textId="77777777" w:rsidR="00A77B3E" w:rsidRDefault="00E40716">
      <w:pPr>
        <w:spacing w:line="360" w:lineRule="auto"/>
        <w:jc w:val="both"/>
      </w:pPr>
      <w:r>
        <w:rPr>
          <w:rFonts w:ascii="Book Antiqua" w:eastAsia="Book Antiqua" w:hAnsi="Book Antiqua" w:cs="Book Antiqua"/>
          <w:color w:val="000000"/>
        </w:rPr>
        <w:t>AIM</w:t>
      </w:r>
    </w:p>
    <w:p w14:paraId="79709BF1" w14:textId="76352D9F" w:rsidR="00A77B3E" w:rsidRDefault="00E40716">
      <w:pPr>
        <w:spacing w:line="360" w:lineRule="auto"/>
        <w:jc w:val="both"/>
      </w:pPr>
      <w:r>
        <w:rPr>
          <w:rFonts w:ascii="Book Antiqua" w:eastAsia="Book Antiqua" w:hAnsi="Book Antiqua" w:cs="Book Antiqua"/>
          <w:color w:val="000000"/>
        </w:rPr>
        <w:t xml:space="preserve">To investigate the feasibility of a novel </w:t>
      </w:r>
      <w:r w:rsidR="003A12A5">
        <w:rPr>
          <w:rFonts w:ascii="Book Antiqua" w:eastAsia="Book Antiqua" w:hAnsi="Book Antiqua" w:cs="Book Antiqua"/>
          <w:color w:val="000000"/>
        </w:rPr>
        <w:t xml:space="preserve">type of </w:t>
      </w:r>
      <w:r>
        <w:rPr>
          <w:rFonts w:ascii="Book Antiqua" w:eastAsia="Book Antiqua" w:hAnsi="Book Antiqua" w:cs="Book Antiqua"/>
          <w:color w:val="000000"/>
        </w:rPr>
        <w:t>retroflexion colonoscop</w:t>
      </w:r>
      <w:r w:rsidR="003A12A5">
        <w:rPr>
          <w:rFonts w:ascii="Book Antiqua" w:eastAsia="Book Antiqua" w:hAnsi="Book Antiqua" w:cs="Book Antiqua"/>
          <w:color w:val="000000"/>
        </w:rPr>
        <w:t>e</w:t>
      </w:r>
      <w:r>
        <w:rPr>
          <w:rFonts w:ascii="Book Antiqua" w:eastAsia="Book Antiqua" w:hAnsi="Book Antiqua" w:cs="Book Antiqua"/>
          <w:color w:val="000000"/>
        </w:rPr>
        <w:t xml:space="preserve">, EC-3490Ti colonoscope, for detection of proximal colon lesions. </w:t>
      </w:r>
    </w:p>
    <w:p w14:paraId="701B5273" w14:textId="77777777" w:rsidR="00A77B3E" w:rsidRDefault="00A77B3E">
      <w:pPr>
        <w:spacing w:line="360" w:lineRule="auto"/>
        <w:jc w:val="both"/>
      </w:pPr>
    </w:p>
    <w:p w14:paraId="6337072D" w14:textId="77777777" w:rsidR="00A77B3E" w:rsidRDefault="00E40716">
      <w:pPr>
        <w:spacing w:line="360" w:lineRule="auto"/>
        <w:jc w:val="both"/>
      </w:pPr>
      <w:r>
        <w:rPr>
          <w:rFonts w:ascii="Book Antiqua" w:eastAsia="Book Antiqua" w:hAnsi="Book Antiqua" w:cs="Book Antiqua"/>
          <w:color w:val="000000"/>
        </w:rPr>
        <w:t>METHODS</w:t>
      </w:r>
    </w:p>
    <w:p w14:paraId="511B3DDC" w14:textId="579CA57C" w:rsidR="00A77B3E" w:rsidRDefault="003A12A5">
      <w:pPr>
        <w:spacing w:line="360" w:lineRule="auto"/>
        <w:jc w:val="both"/>
      </w:pPr>
      <w:r>
        <w:rPr>
          <w:rFonts w:ascii="Book Antiqua" w:eastAsia="Book Antiqua" w:hAnsi="Book Antiqua" w:cs="Book Antiqua"/>
          <w:color w:val="000000"/>
        </w:rPr>
        <w:t>In this</w:t>
      </w:r>
      <w:r w:rsidR="00E40716" w:rsidRPr="003A12A5">
        <w:rPr>
          <w:rFonts w:ascii="Book Antiqua" w:eastAsia="Book Antiqua" w:hAnsi="Book Antiqua" w:cs="Book Antiqua"/>
          <w:color w:val="000000"/>
        </w:rPr>
        <w:t xml:space="preserve"> prospective trial</w:t>
      </w:r>
      <w:r w:rsidR="00E40716">
        <w:rPr>
          <w:rFonts w:ascii="Book Antiqua" w:eastAsia="Book Antiqua" w:hAnsi="Book Antiqua" w:cs="Book Antiqua"/>
          <w:color w:val="000000"/>
        </w:rPr>
        <w:t xml:space="preserve">, we recruited patients who underwent colonoscopy for screening or surveillance. When the endoscopists could not grasp the whole observation of the right-side colon mucosa </w:t>
      </w:r>
      <w:r>
        <w:rPr>
          <w:rFonts w:ascii="Book Antiqua" w:eastAsia="Book Antiqua" w:hAnsi="Book Antiqua" w:cs="Book Antiqua"/>
          <w:color w:val="000000"/>
        </w:rPr>
        <w:t>in the</w:t>
      </w:r>
      <w:r w:rsidRPr="003A12A5">
        <w:rPr>
          <w:rFonts w:ascii="Book Antiqua" w:eastAsia="Book Antiqua" w:hAnsi="Book Antiqua" w:cs="Book Antiqua"/>
          <w:color w:val="000000"/>
        </w:rPr>
        <w:t xml:space="preserve"> </w:t>
      </w:r>
      <w:r w:rsidR="00E40716" w:rsidRPr="003A12A5">
        <w:rPr>
          <w:rFonts w:ascii="Book Antiqua" w:eastAsia="Book Antiqua" w:hAnsi="Book Antiqua" w:cs="Book Antiqua"/>
          <w:color w:val="000000"/>
        </w:rPr>
        <w:t>forward view</w:t>
      </w:r>
      <w:r w:rsidR="00E40716">
        <w:rPr>
          <w:rFonts w:ascii="Book Antiqua" w:eastAsia="Book Antiqua" w:hAnsi="Book Antiqua" w:cs="Book Antiqua"/>
          <w:color w:val="000000"/>
        </w:rPr>
        <w:t xml:space="preserve"> (FV), insertion and withdrawal </w:t>
      </w:r>
      <w:r>
        <w:rPr>
          <w:rFonts w:ascii="Book Antiqua" w:eastAsia="Book Antiqua" w:hAnsi="Book Antiqua" w:cs="Book Antiqua"/>
          <w:color w:val="000000"/>
        </w:rPr>
        <w:t xml:space="preserve">were </w:t>
      </w:r>
      <w:r w:rsidR="00E40716">
        <w:rPr>
          <w:rFonts w:ascii="Book Antiqua" w:eastAsia="Book Antiqua" w:hAnsi="Book Antiqua" w:cs="Book Antiqua"/>
          <w:color w:val="000000"/>
        </w:rPr>
        <w:t xml:space="preserve">repeatedly performed in the FV group with </w:t>
      </w:r>
      <w:r>
        <w:rPr>
          <w:rFonts w:ascii="Book Antiqua" w:eastAsia="Book Antiqua" w:hAnsi="Book Antiqua" w:cs="Book Antiqua"/>
          <w:color w:val="000000"/>
        </w:rPr>
        <w:t xml:space="preserve">the </w:t>
      </w:r>
      <w:r w:rsidR="00E40716" w:rsidRPr="003A12A5">
        <w:rPr>
          <w:rFonts w:ascii="Book Antiqua" w:eastAsia="Book Antiqua" w:hAnsi="Book Antiqua" w:cs="Book Antiqua"/>
          <w:color w:val="000000"/>
        </w:rPr>
        <w:t>EC38-i10F colonoscope</w:t>
      </w:r>
      <w:r w:rsidR="00E40716">
        <w:rPr>
          <w:rFonts w:ascii="Book Antiqua" w:eastAsia="Book Antiqua" w:hAnsi="Book Antiqua" w:cs="Book Antiqua"/>
          <w:color w:val="000000"/>
        </w:rPr>
        <w:t xml:space="preserve"> while retroflexion was performed in the </w:t>
      </w:r>
      <w:r w:rsidR="00E32A53" w:rsidRPr="00E32A53">
        <w:rPr>
          <w:rFonts w:ascii="Book Antiqua" w:eastAsia="Book Antiqua" w:hAnsi="Book Antiqua" w:cs="Book Antiqua"/>
          <w:color w:val="000000"/>
        </w:rPr>
        <w:t>retroflexed</w:t>
      </w:r>
      <w:r w:rsidR="00E40716">
        <w:rPr>
          <w:rFonts w:ascii="Book Antiqua" w:eastAsia="Book Antiqua" w:hAnsi="Book Antiqua" w:cs="Book Antiqua"/>
          <w:color w:val="000000"/>
        </w:rPr>
        <w:t xml:space="preserve"> view </w:t>
      </w:r>
      <w:r w:rsidR="00A26905">
        <w:rPr>
          <w:rFonts w:ascii="Book Antiqua" w:eastAsia="Book Antiqua" w:hAnsi="Book Antiqua" w:cs="Book Antiqua"/>
          <w:color w:val="000000"/>
        </w:rPr>
        <w:t xml:space="preserve">(RV) </w:t>
      </w:r>
      <w:r w:rsidR="00E40716">
        <w:rPr>
          <w:rFonts w:ascii="Book Antiqua" w:eastAsia="Book Antiqua" w:hAnsi="Book Antiqua" w:cs="Book Antiqua"/>
          <w:color w:val="000000"/>
        </w:rPr>
        <w:t xml:space="preserve">group with </w:t>
      </w:r>
      <w:r>
        <w:rPr>
          <w:rFonts w:ascii="Book Antiqua" w:eastAsia="Book Antiqua" w:hAnsi="Book Antiqua" w:cs="Book Antiqua"/>
          <w:color w:val="000000"/>
        </w:rPr>
        <w:t xml:space="preserve">the </w:t>
      </w:r>
      <w:r w:rsidR="00E40716" w:rsidRPr="003A12A5">
        <w:rPr>
          <w:rFonts w:ascii="Book Antiqua" w:eastAsia="Book Antiqua" w:hAnsi="Book Antiqua" w:cs="Book Antiqua"/>
          <w:color w:val="000000"/>
        </w:rPr>
        <w:t>EC-3490Ti colonoscope</w:t>
      </w:r>
      <w:r w:rsidR="00E40716">
        <w:rPr>
          <w:rFonts w:ascii="Book Antiqua" w:eastAsia="Book Antiqua" w:hAnsi="Book Antiqua" w:cs="Book Antiqua"/>
          <w:color w:val="000000"/>
        </w:rPr>
        <w:t xml:space="preserve">. Adenoma detection rate, the total number of adenomas per positive participant, the success rate of retroflexion, and endoscope withdrawal time were recorded and compared. </w:t>
      </w:r>
    </w:p>
    <w:p w14:paraId="1D210C12" w14:textId="77777777" w:rsidR="00A77B3E" w:rsidRDefault="00A77B3E">
      <w:pPr>
        <w:spacing w:line="360" w:lineRule="auto"/>
        <w:jc w:val="both"/>
      </w:pPr>
    </w:p>
    <w:p w14:paraId="17D8DEA4" w14:textId="77777777" w:rsidR="00A77B3E" w:rsidRDefault="00E40716">
      <w:pPr>
        <w:spacing w:line="360" w:lineRule="auto"/>
        <w:jc w:val="both"/>
      </w:pPr>
      <w:r>
        <w:rPr>
          <w:rFonts w:ascii="Book Antiqua" w:eastAsia="Book Antiqua" w:hAnsi="Book Antiqua" w:cs="Book Antiqua"/>
          <w:color w:val="000000"/>
        </w:rPr>
        <w:t>RESULTS</w:t>
      </w:r>
    </w:p>
    <w:p w14:paraId="75E1F3B8" w14:textId="25A942E4" w:rsidR="00A77B3E" w:rsidRDefault="00E40716">
      <w:pPr>
        <w:spacing w:line="360" w:lineRule="auto"/>
        <w:jc w:val="both"/>
      </w:pPr>
      <w:r>
        <w:rPr>
          <w:rFonts w:ascii="Book Antiqua" w:eastAsia="Book Antiqua" w:hAnsi="Book Antiqua" w:cs="Book Antiqua"/>
          <w:color w:val="000000"/>
        </w:rPr>
        <w:t xml:space="preserve">The total adenoma detection rate (39.3% </w:t>
      </w:r>
      <w:r>
        <w:rPr>
          <w:rFonts w:ascii="Book Antiqua" w:eastAsia="Book Antiqua" w:hAnsi="Book Antiqua" w:cs="Book Antiqua"/>
          <w:i/>
          <w:iCs/>
          <w:color w:val="000000"/>
        </w:rPr>
        <w:t>vs</w:t>
      </w:r>
      <w:r>
        <w:rPr>
          <w:rFonts w:ascii="Book Antiqua" w:eastAsia="Book Antiqua" w:hAnsi="Book Antiqua" w:cs="Book Antiqua"/>
          <w:color w:val="000000"/>
        </w:rPr>
        <w:t xml:space="preserve"> 37.7%,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0.646) did not show any significant difference between the two groups. However, the polyp detection rate (59.6% </w:t>
      </w:r>
      <w:r>
        <w:rPr>
          <w:rFonts w:ascii="Book Antiqua" w:eastAsia="Book Antiqua" w:hAnsi="Book Antiqua" w:cs="Book Antiqua"/>
          <w:i/>
          <w:iCs/>
          <w:color w:val="000000"/>
        </w:rPr>
        <w:t>vs</w:t>
      </w:r>
      <w:r>
        <w:rPr>
          <w:rFonts w:ascii="Book Antiqua" w:eastAsia="Book Antiqua" w:hAnsi="Book Antiqua" w:cs="Book Antiqua"/>
          <w:color w:val="000000"/>
        </w:rPr>
        <w:t xml:space="preserve"> 51.0%,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0.002), adenoma detection rate in the right colon (21.6% </w:t>
      </w:r>
      <w:r>
        <w:rPr>
          <w:rFonts w:ascii="Book Antiqua" w:eastAsia="Book Antiqua" w:hAnsi="Book Antiqua" w:cs="Book Antiqua"/>
          <w:i/>
          <w:iCs/>
          <w:color w:val="000000"/>
        </w:rPr>
        <w:t>vs</w:t>
      </w:r>
      <w:r>
        <w:rPr>
          <w:rFonts w:ascii="Book Antiqua" w:eastAsia="Book Antiqua" w:hAnsi="Book Antiqua" w:cs="Book Antiqua"/>
          <w:color w:val="000000"/>
        </w:rPr>
        <w:t xml:space="preserve"> 14.4%,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0.012), and the total number of adenomas per positive participant (2.1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0.011) reached statistical significance. Retroflexion was achieved in 91.7% of our cohort. Compared with the FV group, the withdrawal time was significantly prolonged in the RV group (586.1</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124.4 </w:t>
      </w:r>
      <w:r w:rsidR="00116249">
        <w:rPr>
          <w:rFonts w:ascii="Book Antiqua" w:eastAsia="Book Antiqua" w:hAnsi="Book Antiqua" w:cs="Book Antiqua"/>
          <w:color w:val="000000"/>
        </w:rPr>
        <w:t xml:space="preserve">s </w:t>
      </w:r>
      <w:r>
        <w:rPr>
          <w:rFonts w:ascii="Book Antiqua" w:eastAsia="Book Antiqua" w:hAnsi="Book Antiqua" w:cs="Book Antiqua"/>
          <w:i/>
          <w:iCs/>
          <w:color w:val="000000"/>
        </w:rPr>
        <w:t>vs</w:t>
      </w:r>
      <w:r>
        <w:rPr>
          <w:rFonts w:ascii="Book Antiqua" w:eastAsia="Book Antiqua" w:hAnsi="Book Antiqua" w:cs="Book Antiqua"/>
          <w:color w:val="000000"/>
        </w:rPr>
        <w:t xml:space="preserve"> 508.8</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129.6 s,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0.001). In contrast, the proportion of additional ancillary pressure </w:t>
      </w:r>
      <w:r>
        <w:rPr>
          <w:rFonts w:ascii="Book Antiqua" w:eastAsia="Book Antiqua" w:hAnsi="Book Antiqua" w:cs="Book Antiqua"/>
          <w:color w:val="000000"/>
        </w:rPr>
        <w:lastRenderedPageBreak/>
        <w:t xml:space="preserve">decreased (27.4% </w:t>
      </w:r>
      <w:r>
        <w:rPr>
          <w:rFonts w:ascii="Book Antiqua" w:eastAsia="Book Antiqua" w:hAnsi="Book Antiqua" w:cs="Book Antiqua"/>
          <w:i/>
          <w:iCs/>
          <w:color w:val="000000"/>
        </w:rPr>
        <w:t>vs</w:t>
      </w:r>
      <w:r>
        <w:rPr>
          <w:rFonts w:ascii="Book Antiqua" w:eastAsia="Book Antiqua" w:hAnsi="Book Antiqua" w:cs="Book Antiqua"/>
          <w:color w:val="000000"/>
        </w:rPr>
        <w:t xml:space="preserve"> 45.7%,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0.001), and the visual analog scale pain scores did not increase (2.7</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vs</w:t>
      </w:r>
      <w:r>
        <w:rPr>
          <w:rFonts w:ascii="Book Antiqua" w:eastAsia="Book Antiqua" w:hAnsi="Book Antiqua" w:cs="Book Antiqua"/>
          <w:color w:val="000000"/>
        </w:rPr>
        <w:t xml:space="preserve"> 2.8</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0.377). </w:t>
      </w:r>
    </w:p>
    <w:p w14:paraId="784FD83F" w14:textId="77777777" w:rsidR="00A77B3E" w:rsidRDefault="00A77B3E">
      <w:pPr>
        <w:spacing w:line="360" w:lineRule="auto"/>
        <w:jc w:val="both"/>
      </w:pPr>
    </w:p>
    <w:p w14:paraId="2A27D336" w14:textId="77777777" w:rsidR="00A77B3E" w:rsidRDefault="00E40716">
      <w:pPr>
        <w:spacing w:line="360" w:lineRule="auto"/>
        <w:jc w:val="both"/>
      </w:pPr>
      <w:r>
        <w:rPr>
          <w:rFonts w:ascii="Book Antiqua" w:eastAsia="Book Antiqua" w:hAnsi="Book Antiqua" w:cs="Book Antiqua"/>
          <w:color w:val="000000"/>
        </w:rPr>
        <w:t>CONCLUSION</w:t>
      </w:r>
    </w:p>
    <w:p w14:paraId="54DE8EDD" w14:textId="77777777" w:rsidR="00A77B3E" w:rsidRDefault="00E40716">
      <w:pPr>
        <w:spacing w:line="360" w:lineRule="auto"/>
        <w:jc w:val="both"/>
      </w:pPr>
      <w:r>
        <w:rPr>
          <w:rFonts w:ascii="Book Antiqua" w:eastAsia="Book Antiqua" w:hAnsi="Book Antiqua" w:cs="Book Antiqua"/>
          <w:color w:val="000000"/>
        </w:rPr>
        <w:t>Retroflexion in the proximal colon could be performed successfully and safely with the EC-3490Ti colonoscope. This maneuver could detect more adenomas effectively.</w:t>
      </w:r>
    </w:p>
    <w:p w14:paraId="791BA2BA" w14:textId="77777777" w:rsidR="00A77B3E" w:rsidRDefault="00A77B3E">
      <w:pPr>
        <w:spacing w:line="360" w:lineRule="auto"/>
        <w:jc w:val="both"/>
      </w:pPr>
    </w:p>
    <w:p w14:paraId="343EAFBC" w14:textId="041AF0C5" w:rsidR="00A77B3E" w:rsidRDefault="00E4071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adenoma; Retroflexion; Right colon; Adenoma detection rate; </w:t>
      </w:r>
      <w:r w:rsidR="00DE42A4">
        <w:rPr>
          <w:rFonts w:ascii="Book Antiqua" w:eastAsia="Book Antiqua" w:hAnsi="Book Antiqua" w:cs="Book Antiqua"/>
          <w:color w:val="000000"/>
        </w:rPr>
        <w:t>Cancer</w:t>
      </w:r>
    </w:p>
    <w:p w14:paraId="63E88401" w14:textId="77777777" w:rsidR="00A77B3E" w:rsidRDefault="00A77B3E">
      <w:pPr>
        <w:spacing w:line="360" w:lineRule="auto"/>
        <w:jc w:val="both"/>
      </w:pPr>
    </w:p>
    <w:p w14:paraId="6A1D09DB" w14:textId="77777777" w:rsidR="00A77B3E" w:rsidRDefault="00E40716">
      <w:pPr>
        <w:spacing w:line="360" w:lineRule="auto"/>
        <w:jc w:val="both"/>
      </w:pPr>
      <w:r>
        <w:rPr>
          <w:rFonts w:ascii="Book Antiqua" w:eastAsia="Book Antiqua" w:hAnsi="Book Antiqua" w:cs="Book Antiqua"/>
          <w:color w:val="000000"/>
        </w:rPr>
        <w:t xml:space="preserve">Li WK, Wang Y, Wang YD, Liu KL,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CM, Su H, Liu H, Wu J. Diagnostic value of novel retroflexion colonoscopy in the right colon: A randomized controlled trial.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In press</w:t>
      </w:r>
    </w:p>
    <w:p w14:paraId="770FFB2F" w14:textId="77777777" w:rsidR="00A77B3E" w:rsidRDefault="00A77B3E">
      <w:pPr>
        <w:spacing w:line="360" w:lineRule="auto"/>
        <w:jc w:val="both"/>
      </w:pPr>
    </w:p>
    <w:p w14:paraId="3B24381B" w14:textId="29032177" w:rsidR="00A77B3E" w:rsidRDefault="00E4071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current prospective randomized trial assessed the feasibility and efficacy of retroflexion colonoscopy in the proximal colon. Unlike previous studies, retroflexion was performed when the mucosa could not be exposed completely </w:t>
      </w:r>
      <w:r w:rsidRPr="003A12A5">
        <w:rPr>
          <w:rFonts w:ascii="Book Antiqua" w:eastAsia="Book Antiqua" w:hAnsi="Book Antiqua" w:cs="Book Antiqua"/>
          <w:color w:val="000000"/>
        </w:rPr>
        <w:t>in the forward view</w:t>
      </w:r>
      <w:r>
        <w:rPr>
          <w:rFonts w:ascii="Book Antiqua" w:eastAsia="Book Antiqua" w:hAnsi="Book Antiqua" w:cs="Book Antiqua"/>
          <w:color w:val="000000"/>
        </w:rPr>
        <w:t xml:space="preserve"> due to the folds and flexures, instead of second insertion and withdrawal. Retroflexion in the right colon could be performed successfully and safely with the EC-3490Ti colonoscope and detected more adenomas effectively</w:t>
      </w:r>
      <w:r w:rsidR="00AA11C1">
        <w:rPr>
          <w:rFonts w:ascii="Book Antiqua" w:eastAsia="Book Antiqua" w:hAnsi="Book Antiqua" w:cs="Book Antiqua"/>
          <w:color w:val="000000"/>
        </w:rPr>
        <w:t>.</w:t>
      </w:r>
    </w:p>
    <w:p w14:paraId="64517A88" w14:textId="0E856574" w:rsidR="00A77B3E" w:rsidRDefault="00DE42A4">
      <w:pPr>
        <w:spacing w:line="360" w:lineRule="auto"/>
        <w:jc w:val="both"/>
      </w:pPr>
      <w:r>
        <w:br w:type="page"/>
      </w:r>
      <w:r w:rsidR="00E40716">
        <w:rPr>
          <w:rFonts w:ascii="Book Antiqua" w:eastAsia="Book Antiqua" w:hAnsi="Book Antiqua" w:cs="Book Antiqua"/>
          <w:b/>
          <w:caps/>
          <w:color w:val="000000"/>
          <w:u w:val="single"/>
        </w:rPr>
        <w:lastRenderedPageBreak/>
        <w:t>INTRODUCTION</w:t>
      </w:r>
    </w:p>
    <w:p w14:paraId="24D6950A" w14:textId="2C0F89E1" w:rsidR="00A77B3E" w:rsidRDefault="00E40716">
      <w:pPr>
        <w:spacing w:line="360" w:lineRule="auto"/>
        <w:jc w:val="both"/>
      </w:pPr>
      <w:r>
        <w:rPr>
          <w:rFonts w:ascii="Book Antiqua" w:eastAsia="Book Antiqua" w:hAnsi="Book Antiqua" w:cs="Book Antiqua"/>
          <w:color w:val="000000"/>
        </w:rPr>
        <w:t>Colorectal cancer (CRC) is the third most commonly diagnosed malignancy and the second leading cause of cancer death worldwide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According to the latest data of the Chinese National Cancer Center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incidence and</w:t>
      </w:r>
      <w:r w:rsidR="003A12A5">
        <w:rPr>
          <w:rFonts w:ascii="Book Antiqua" w:eastAsia="Book Antiqua" w:hAnsi="Book Antiqua" w:cs="Book Antiqua"/>
          <w:color w:val="000000"/>
        </w:rPr>
        <w:t xml:space="preserve"> </w:t>
      </w:r>
      <w:r>
        <w:rPr>
          <w:rFonts w:ascii="Book Antiqua" w:eastAsia="Book Antiqua" w:hAnsi="Book Antiqua" w:cs="Book Antiqua"/>
          <w:color w:val="000000"/>
        </w:rPr>
        <w:t>mortality of CRC both ranked fifth in China. Pathological and genetic evidence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suggests that &gt; 90% of CRCs gradually develop from adenomas, during a period of 7</w:t>
      </w:r>
      <w:r w:rsidR="008E6ACD">
        <w:rPr>
          <w:rFonts w:ascii="Book Antiqua" w:eastAsia="Book Antiqua" w:hAnsi="Book Antiqua" w:cs="Book Antiqua"/>
          <w:color w:val="000000"/>
        </w:rPr>
        <w:t>-</w:t>
      </w:r>
      <w:r>
        <w:rPr>
          <w:rFonts w:ascii="Book Antiqua" w:eastAsia="Book Antiqua" w:hAnsi="Book Antiqua" w:cs="Book Antiqua"/>
          <w:color w:val="000000"/>
        </w:rPr>
        <w:t xml:space="preserve">12 years. Screening and endoscopic polypectomy can reduce the mortality rate of CRC remarkably. Therefore, </w:t>
      </w:r>
      <w:r w:rsidRPr="00931835">
        <w:rPr>
          <w:rFonts w:ascii="Book Antiqua" w:eastAsia="Book Antiqua" w:hAnsi="Book Antiqua" w:cs="Book Antiqua"/>
          <w:color w:val="000000"/>
        </w:rPr>
        <w:t>colonoscopy is currently</w:t>
      </w:r>
      <w:r>
        <w:rPr>
          <w:rFonts w:ascii="Book Antiqua" w:eastAsia="Book Antiqua" w:hAnsi="Book Antiqua" w:cs="Book Antiqua"/>
          <w:color w:val="000000"/>
        </w:rPr>
        <w:t xml:space="preserve"> considered the gold standard for CRC screening. However, interval cancers (ICs) still occur in patients who have undergone colonoscopy screening, due to </w:t>
      </w:r>
      <w:r w:rsidR="003A12A5">
        <w:rPr>
          <w:rFonts w:ascii="Book Antiqua" w:eastAsia="Book Antiqua" w:hAnsi="Book Antiqua" w:cs="Book Antiqua"/>
          <w:color w:val="000000"/>
        </w:rPr>
        <w:t xml:space="preserve">a </w:t>
      </w:r>
      <w:r>
        <w:rPr>
          <w:rFonts w:ascii="Book Antiqua" w:eastAsia="Book Antiqua" w:hAnsi="Book Antiqua" w:cs="Book Antiqua"/>
          <w:color w:val="000000"/>
        </w:rPr>
        <w:t>low detection rate and</w:t>
      </w:r>
      <w:r w:rsidR="003A12A5">
        <w:rPr>
          <w:rFonts w:ascii="Book Antiqua" w:eastAsia="Book Antiqua" w:hAnsi="Book Antiqua" w:cs="Book Antiqua"/>
          <w:color w:val="000000"/>
        </w:rPr>
        <w:t xml:space="preserve"> </w:t>
      </w:r>
      <w:r>
        <w:rPr>
          <w:rFonts w:ascii="Book Antiqua" w:eastAsia="Book Antiqua" w:hAnsi="Book Antiqua" w:cs="Book Antiqua"/>
          <w:color w:val="000000"/>
        </w:rPr>
        <w:t>high miss rate for adenoma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Furthermore, colonoscopy has unsatisfactory protection for the right-side colon because of the anatomical and morphological characteristics of proximal colon neoplasms compared with those on the left side</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Corley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found that with every percent increase in adenoma detection rate (ADR), the morbidity of ICs decreased by 3% within 10 years. </w:t>
      </w:r>
    </w:p>
    <w:p w14:paraId="57206E1C" w14:textId="1804D255" w:rsidR="00A77B3E" w:rsidRDefault="00E40716" w:rsidP="008E6ACD">
      <w:pPr>
        <w:spacing w:line="360" w:lineRule="auto"/>
        <w:ind w:firstLineChars="100" w:firstLine="240"/>
        <w:jc w:val="both"/>
      </w:pPr>
      <w:r>
        <w:rPr>
          <w:rFonts w:ascii="Book Antiqua" w:eastAsia="Book Antiqua" w:hAnsi="Book Antiqua" w:cs="Book Antiqua"/>
          <w:color w:val="000000"/>
        </w:rPr>
        <w:t>Various potential methods have been applied to improve ADR, especially in the proximal colon. Proper colonic cleaning, a high rate of cecal intubation, sufficient withdrawal time, and specialized training to recognize subtle polyps are required. Moreover, various new instruments have been used by endoscopists, including image-enhanced endoscopy, full spectrum endoscopy (FUSE), extra-wide-angle-view colonoscopy (EWAV</w:t>
      </w:r>
      <w:r w:rsidR="003A12A5">
        <w:rPr>
          <w:rFonts w:ascii="Book Antiqua" w:eastAsia="Book Antiqua" w:hAnsi="Book Antiqua" w:cs="Book Antiqua"/>
          <w:color w:val="000000"/>
        </w:rPr>
        <w:t>E</w:t>
      </w:r>
      <w:r>
        <w:rPr>
          <w:rFonts w:ascii="Book Antiqua" w:eastAsia="Book Antiqua" w:hAnsi="Book Antiqua" w:cs="Book Antiqua"/>
          <w:color w:val="000000"/>
        </w:rPr>
        <w:t xml:space="preserve">), and third eye </w:t>
      </w:r>
      <w:proofErr w:type="spellStart"/>
      <w:r>
        <w:rPr>
          <w:rFonts w:ascii="Book Antiqua" w:eastAsia="Book Antiqua" w:hAnsi="Book Antiqua" w:cs="Book Antiqua"/>
          <w:color w:val="000000"/>
        </w:rPr>
        <w:t>retroscopy</w:t>
      </w:r>
      <w:proofErr w:type="spellEnd"/>
      <w:r>
        <w:rPr>
          <w:rFonts w:ascii="Book Antiqua" w:eastAsia="Book Antiqua" w:hAnsi="Book Antiqua" w:cs="Book Antiqua"/>
          <w:color w:val="000000"/>
        </w:rPr>
        <w:t xml:space="preserve"> (TER). However, the evidence supporting the efficacy of these measures is not sufficient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122CFAF9" w14:textId="47BE2E92" w:rsidR="00A77B3E" w:rsidRDefault="00E40716" w:rsidP="008E6ACD">
      <w:pPr>
        <w:spacing w:line="360" w:lineRule="auto"/>
        <w:ind w:firstLineChars="100" w:firstLine="240"/>
        <w:jc w:val="both"/>
      </w:pPr>
      <w:r>
        <w:rPr>
          <w:rFonts w:ascii="Book Antiqua" w:eastAsia="Book Antiqua" w:hAnsi="Book Antiqua" w:cs="Book Antiqua"/>
          <w:color w:val="000000"/>
        </w:rPr>
        <w:t>Retroflexion during withdrawal of</w:t>
      </w:r>
      <w:r w:rsidR="003A12A5">
        <w:rPr>
          <w:rFonts w:ascii="Book Antiqua" w:eastAsia="Book Antiqua" w:hAnsi="Book Antiqua" w:cs="Book Antiqua"/>
          <w:color w:val="000000"/>
        </w:rPr>
        <w:t xml:space="preserve"> a</w:t>
      </w:r>
      <w:r>
        <w:rPr>
          <w:rFonts w:ascii="Book Antiqua" w:eastAsia="Book Antiqua" w:hAnsi="Book Antiqua" w:cs="Book Antiqua"/>
          <w:color w:val="000000"/>
        </w:rPr>
        <w:t xml:space="preserve"> colonoscope refers to making a J-turn with the bending section of the colonoscope, primarily aiming to increase the diagnostic view in the rectum</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Retroflexion could improve the visualization of the back wall of the haustral folds and the inner curvatures of the colonic flexures, making it possible to detect more lesions in the right colon. Recently, PENTAX MEDICAL (Hoya, Tokyo, Japan) developed a novel type of retroflexion colonoscope, EC-3490Ti, with shorter bending section, wider </w:t>
      </w:r>
      <w:r w:rsidR="00E32A53" w:rsidRPr="00E32A53">
        <w:rPr>
          <w:rFonts w:ascii="Book Antiqua" w:eastAsia="Book Antiqua" w:hAnsi="Book Antiqua" w:cs="Book Antiqua"/>
          <w:color w:val="000000"/>
        </w:rPr>
        <w:t>retroflexion</w:t>
      </w:r>
      <w:r>
        <w:rPr>
          <w:rFonts w:ascii="Book Antiqua" w:eastAsia="Book Antiqua" w:hAnsi="Book Antiqua" w:cs="Book Antiqua"/>
          <w:color w:val="000000"/>
        </w:rPr>
        <w:t xml:space="preserve"> angle</w:t>
      </w:r>
      <w:r w:rsidR="003A12A5">
        <w:rPr>
          <w:rFonts w:ascii="Book Antiqua" w:eastAsia="Book Antiqua" w:hAnsi="Book Antiqua" w:cs="Book Antiqua"/>
          <w:color w:val="000000"/>
        </w:rPr>
        <w:t>,</w:t>
      </w:r>
      <w:r>
        <w:rPr>
          <w:rFonts w:ascii="Book Antiqua" w:eastAsia="Book Antiqua" w:hAnsi="Book Antiqua" w:cs="Book Antiqua"/>
          <w:color w:val="000000"/>
        </w:rPr>
        <w:t xml:space="preserve"> and smaller </w:t>
      </w:r>
      <w:r w:rsidR="00E32A53" w:rsidRPr="00E32A53">
        <w:rPr>
          <w:rFonts w:ascii="Book Antiqua" w:eastAsia="Book Antiqua" w:hAnsi="Book Antiqua" w:cs="Book Antiqua"/>
          <w:color w:val="000000"/>
        </w:rPr>
        <w:t>retroflexion</w:t>
      </w:r>
      <w:r>
        <w:rPr>
          <w:rFonts w:ascii="Book Antiqua" w:eastAsia="Book Antiqua" w:hAnsi="Book Antiqua" w:cs="Book Antiqua"/>
          <w:color w:val="000000"/>
        </w:rPr>
        <w:t xml:space="preserve"> semidiameter (Figure 1), making retroflexion easier. </w:t>
      </w:r>
    </w:p>
    <w:p w14:paraId="62A4CAEB" w14:textId="660D6903" w:rsidR="00A77B3E" w:rsidRDefault="00E40716" w:rsidP="008E6ACD">
      <w:pPr>
        <w:spacing w:line="360" w:lineRule="auto"/>
        <w:ind w:firstLineChars="100" w:firstLine="240"/>
        <w:jc w:val="both"/>
      </w:pPr>
      <w:r>
        <w:rPr>
          <w:rFonts w:ascii="Book Antiqua" w:eastAsia="Book Antiqua" w:hAnsi="Book Antiqua" w:cs="Book Antiqua"/>
          <w:color w:val="000000"/>
        </w:rPr>
        <w:lastRenderedPageBreak/>
        <w:t xml:space="preserve">Therefore, we conducted a prospective randomized trial to assess the feasibility and efficiency of </w:t>
      </w:r>
      <w:r w:rsidR="003A12A5">
        <w:rPr>
          <w:rFonts w:ascii="Book Antiqua" w:eastAsia="Book Antiqua" w:hAnsi="Book Antiqua" w:cs="Book Antiqua"/>
          <w:color w:val="000000"/>
        </w:rPr>
        <w:t xml:space="preserve">this </w:t>
      </w:r>
      <w:r>
        <w:rPr>
          <w:rFonts w:ascii="Book Antiqua" w:eastAsia="Book Antiqua" w:hAnsi="Book Antiqua" w:cs="Book Antiqua"/>
          <w:color w:val="000000"/>
        </w:rPr>
        <w:t>new retroflexion colonoscope in the proximal colon.</w:t>
      </w:r>
    </w:p>
    <w:p w14:paraId="67097681" w14:textId="77777777" w:rsidR="00A77B3E" w:rsidRDefault="00A77B3E" w:rsidP="008E6ACD">
      <w:pPr>
        <w:spacing w:line="360" w:lineRule="auto"/>
        <w:jc w:val="both"/>
      </w:pPr>
    </w:p>
    <w:p w14:paraId="71142A99" w14:textId="77777777" w:rsidR="00A77B3E" w:rsidRDefault="00E40716">
      <w:pPr>
        <w:spacing w:line="360" w:lineRule="auto"/>
        <w:jc w:val="both"/>
      </w:pPr>
      <w:r>
        <w:rPr>
          <w:rFonts w:ascii="Book Antiqua" w:eastAsia="Book Antiqua" w:hAnsi="Book Antiqua" w:cs="Book Antiqua"/>
          <w:b/>
          <w:caps/>
          <w:color w:val="000000"/>
          <w:u w:val="single"/>
        </w:rPr>
        <w:t>MATERIALS AND METHODS</w:t>
      </w:r>
    </w:p>
    <w:p w14:paraId="2DB31377"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Study design</w:t>
      </w:r>
    </w:p>
    <w:p w14:paraId="49FE74A7" w14:textId="77777777" w:rsidR="00A77B3E" w:rsidRDefault="00E40716">
      <w:pPr>
        <w:spacing w:line="360" w:lineRule="auto"/>
        <w:jc w:val="both"/>
      </w:pPr>
      <w:r>
        <w:rPr>
          <w:rFonts w:ascii="Book Antiqua" w:eastAsia="Book Antiqua" w:hAnsi="Book Antiqua" w:cs="Book Antiqua"/>
          <w:color w:val="000000"/>
        </w:rPr>
        <w:t xml:space="preserve">This was a single-center prospective randomized trial conducted in the Endoscopy Center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China). The working protocol was approved by the ethics committee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and informed consent was obtained from each participant.</w:t>
      </w:r>
    </w:p>
    <w:p w14:paraId="41CDFBE4" w14:textId="77777777" w:rsidR="00A77B3E" w:rsidRDefault="00A77B3E">
      <w:pPr>
        <w:spacing w:line="360" w:lineRule="auto"/>
        <w:jc w:val="both"/>
      </w:pPr>
    </w:p>
    <w:p w14:paraId="16452FC6"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Patients</w:t>
      </w:r>
    </w:p>
    <w:p w14:paraId="77467F84" w14:textId="2B827DFE" w:rsidR="00A77B3E" w:rsidRDefault="00E40716">
      <w:pPr>
        <w:spacing w:line="360" w:lineRule="auto"/>
        <w:jc w:val="both"/>
      </w:pPr>
      <w:r>
        <w:rPr>
          <w:rFonts w:ascii="Book Antiqua" w:eastAsia="Book Antiqua" w:hAnsi="Book Antiqua" w:cs="Book Antiqua"/>
          <w:color w:val="000000"/>
        </w:rPr>
        <w:t>We enrolled patients aged ≥</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18 years who underwent total colonoscopy for CRC screening or surveillance. The exclusion criteria included: (1) </w:t>
      </w:r>
      <w:r w:rsidR="003A12A5">
        <w:rPr>
          <w:rFonts w:ascii="Book Antiqua" w:eastAsia="Book Antiqua" w:hAnsi="Book Antiqua" w:cs="Book Antiqua"/>
          <w:color w:val="000000"/>
        </w:rPr>
        <w:t xml:space="preserve">Familial </w:t>
      </w:r>
      <w:r>
        <w:rPr>
          <w:rFonts w:ascii="Book Antiqua" w:eastAsia="Book Antiqua" w:hAnsi="Book Antiqua" w:cs="Book Antiqua"/>
          <w:color w:val="000000"/>
        </w:rPr>
        <w:t>adenomatous polyposis and hereditary non-polyposis colorectal cancer syndrome; (2) inflammatory bowel disease; (3) incomplete colonoscopy; (4) inadequate bowel preparation [Boston bowel preparation scale (BBPS) &lt;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6]; (5) advanced CRC; and (6) receiving anticoagulant medication. </w:t>
      </w:r>
    </w:p>
    <w:p w14:paraId="6696DAD2" w14:textId="77777777" w:rsidR="00A77B3E" w:rsidRDefault="00A77B3E">
      <w:pPr>
        <w:spacing w:line="360" w:lineRule="auto"/>
        <w:jc w:val="both"/>
      </w:pPr>
    </w:p>
    <w:p w14:paraId="44558B79"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Randomization</w:t>
      </w:r>
    </w:p>
    <w:p w14:paraId="20D46AFD" w14:textId="4717A94C" w:rsidR="00A77B3E" w:rsidRDefault="00E40716">
      <w:pPr>
        <w:spacing w:line="360" w:lineRule="auto"/>
        <w:jc w:val="both"/>
      </w:pPr>
      <w:r>
        <w:rPr>
          <w:rFonts w:ascii="Book Antiqua" w:eastAsia="Book Antiqua" w:hAnsi="Book Antiqua" w:cs="Book Antiqua"/>
          <w:color w:val="000000"/>
        </w:rPr>
        <w:t xml:space="preserve">The enrolled patients were randomly assigned in a 1:1 ratio to the </w:t>
      </w:r>
      <w:r w:rsidRPr="00931835">
        <w:rPr>
          <w:rFonts w:ascii="Book Antiqua" w:eastAsia="Book Antiqua" w:hAnsi="Book Antiqua" w:cs="Book Antiqua"/>
          <w:color w:val="000000"/>
        </w:rPr>
        <w:t>retroflexed view (RV) group or forward view (FV)</w:t>
      </w:r>
      <w:r>
        <w:rPr>
          <w:rFonts w:ascii="Book Antiqua" w:eastAsia="Book Antiqua" w:hAnsi="Book Antiqua" w:cs="Book Antiqua"/>
          <w:color w:val="000000"/>
        </w:rPr>
        <w:t xml:space="preserve"> group. Randomization was carried out using a computer-generated random sequence. The allocation was placed in a sealed envelope and kept by an independent nurse who was not involved in this study. The endoscopists were blinded to the result of randomization until the start of the colonoscopy.</w:t>
      </w:r>
    </w:p>
    <w:p w14:paraId="10193112" w14:textId="77777777" w:rsidR="00A77B3E" w:rsidRDefault="00A77B3E">
      <w:pPr>
        <w:spacing w:line="360" w:lineRule="auto"/>
        <w:jc w:val="both"/>
      </w:pPr>
    </w:p>
    <w:p w14:paraId="317C4C1E" w14:textId="71C690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Procedure</w:t>
      </w:r>
    </w:p>
    <w:p w14:paraId="0880E6CE" w14:textId="3AE3D5E5" w:rsidR="00A77B3E" w:rsidRDefault="00E40716">
      <w:pPr>
        <w:spacing w:line="360" w:lineRule="auto"/>
        <w:jc w:val="both"/>
      </w:pPr>
      <w:r>
        <w:rPr>
          <w:rFonts w:ascii="Book Antiqua" w:eastAsia="Book Antiqua" w:hAnsi="Book Antiqua" w:cs="Book Antiqua"/>
          <w:color w:val="000000"/>
        </w:rPr>
        <w:t xml:space="preserve">For bowel cleaning, all patients were advised to take a low-fiber diet for 3 d and were given 4 L </w:t>
      </w:r>
      <w:r w:rsidR="003A12A5">
        <w:rPr>
          <w:rFonts w:ascii="Book Antiqua" w:eastAsia="Book Antiqua" w:hAnsi="Book Antiqua" w:cs="Book Antiqua"/>
          <w:color w:val="000000"/>
        </w:rPr>
        <w:t xml:space="preserve">of </w:t>
      </w:r>
      <w:r>
        <w:rPr>
          <w:rFonts w:ascii="Book Antiqua" w:eastAsia="Book Antiqua" w:hAnsi="Book Antiqua" w:cs="Book Antiqua"/>
          <w:color w:val="000000"/>
        </w:rPr>
        <w:t xml:space="preserve">polyethylene glycol solution </w:t>
      </w:r>
      <w:r w:rsidR="003A12A5">
        <w:rPr>
          <w:rFonts w:ascii="Book Antiqua" w:eastAsia="Book Antiqua" w:hAnsi="Book Antiqua" w:cs="Book Antiqua"/>
          <w:color w:val="000000"/>
        </w:rPr>
        <w:t xml:space="preserve">at </w:t>
      </w:r>
      <w:r>
        <w:rPr>
          <w:rFonts w:ascii="Book Antiqua" w:eastAsia="Book Antiqua" w:hAnsi="Book Antiqua" w:cs="Book Antiqua"/>
          <w:color w:val="000000"/>
        </w:rPr>
        <w:t>split</w:t>
      </w:r>
      <w:r w:rsidR="003A12A5">
        <w:rPr>
          <w:rFonts w:ascii="Book Antiqua" w:eastAsia="Book Antiqua" w:hAnsi="Book Antiqua" w:cs="Book Antiqua"/>
          <w:color w:val="000000"/>
        </w:rPr>
        <w:t xml:space="preserve"> </w:t>
      </w:r>
      <w:r>
        <w:rPr>
          <w:rFonts w:ascii="Book Antiqua" w:eastAsia="Book Antiqua" w:hAnsi="Book Antiqua" w:cs="Book Antiqua"/>
          <w:color w:val="000000"/>
        </w:rPr>
        <w:t>dose</w:t>
      </w:r>
      <w:r w:rsidR="003A12A5">
        <w:rPr>
          <w:rFonts w:ascii="Book Antiqua" w:eastAsia="Book Antiqua" w:hAnsi="Book Antiqua" w:cs="Book Antiqua"/>
          <w:color w:val="000000"/>
        </w:rPr>
        <w:t>s</w:t>
      </w:r>
      <w:r>
        <w:rPr>
          <w:rFonts w:ascii="Book Antiqua" w:eastAsia="Book Antiqua" w:hAnsi="Book Antiqua" w:cs="Book Antiqua"/>
          <w:color w:val="000000"/>
        </w:rPr>
        <w:t xml:space="preserve"> the day before colonoscopy. Endoscopists evaluated the quality of bowel preparation using the criteria of BBPS. </w:t>
      </w:r>
      <w:r>
        <w:rPr>
          <w:rFonts w:ascii="Book Antiqua" w:eastAsia="Book Antiqua" w:hAnsi="Book Antiqua" w:cs="Book Antiqua"/>
          <w:color w:val="000000"/>
        </w:rPr>
        <w:lastRenderedPageBreak/>
        <w:t>Colonoscopy was performed without sedation. All procedures were performed by four experienced endoscopists, who had performed &gt;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3000 colonoscopies.</w:t>
      </w:r>
    </w:p>
    <w:p w14:paraId="54232063" w14:textId="76A7B88C" w:rsidR="00A77B3E" w:rsidRDefault="00E40716" w:rsidP="008E6ACD">
      <w:pPr>
        <w:spacing w:line="360" w:lineRule="auto"/>
        <w:ind w:firstLineChars="100" w:firstLine="240"/>
        <w:jc w:val="both"/>
      </w:pPr>
      <w:r>
        <w:rPr>
          <w:rFonts w:ascii="Book Antiqua" w:eastAsia="Book Antiqua" w:hAnsi="Book Antiqua" w:cs="Book Antiqua"/>
          <w:color w:val="000000"/>
        </w:rPr>
        <w:t>The right colon was defined as the colon from the cecum to the splenic flexure, including the cecum, ascending colon, hepatic flexure</w:t>
      </w:r>
      <w:r w:rsidR="003A12A5">
        <w:rPr>
          <w:rFonts w:ascii="Book Antiqua" w:eastAsia="Book Antiqua" w:hAnsi="Book Antiqua" w:cs="Book Antiqua"/>
          <w:color w:val="000000"/>
        </w:rPr>
        <w:t>,</w:t>
      </w:r>
      <w:r>
        <w:rPr>
          <w:rFonts w:ascii="Book Antiqua" w:eastAsia="Book Antiqua" w:hAnsi="Book Antiqua" w:cs="Book Antiqua"/>
          <w:color w:val="000000"/>
        </w:rPr>
        <w:t xml:space="preserve"> and transverse colon. In each group,</w:t>
      </w:r>
      <w:r w:rsidR="003A12A5">
        <w:rPr>
          <w:rFonts w:ascii="Book Antiqua" w:eastAsia="Book Antiqua" w:hAnsi="Book Antiqua" w:cs="Book Antiqua"/>
          <w:color w:val="000000"/>
        </w:rPr>
        <w:t xml:space="preserve"> a </w:t>
      </w:r>
      <w:r>
        <w:rPr>
          <w:rFonts w:ascii="Book Antiqua" w:eastAsia="Book Antiqua" w:hAnsi="Book Antiqua" w:cs="Book Antiqua"/>
          <w:color w:val="000000"/>
        </w:rPr>
        <w:t xml:space="preserve">colonoscope was intubated in the cecum routinely. Afterwards, the colonoscope was withdrawn to search for adenomas and other lesions. When the endoscopists could not grasp the whole observation of the right-side colon mucosa </w:t>
      </w:r>
      <w:r w:rsidR="003A12A5">
        <w:rPr>
          <w:rFonts w:ascii="Book Antiqua" w:eastAsia="Book Antiqua" w:hAnsi="Book Antiqua" w:cs="Book Antiqua"/>
          <w:color w:val="000000"/>
        </w:rPr>
        <w:t xml:space="preserve">in the </w:t>
      </w:r>
      <w:r>
        <w:rPr>
          <w:rFonts w:ascii="Book Antiqua" w:eastAsia="Book Antiqua" w:hAnsi="Book Antiqua" w:cs="Book Antiqua"/>
          <w:color w:val="000000"/>
        </w:rPr>
        <w:t xml:space="preserve">FV due to haustral folds and hepatic flexures in the proximal colon, insertion and withdrawal </w:t>
      </w:r>
      <w:r w:rsidR="003A12A5">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repeatedly performed using the EC38-i10F colonoscope in the FV group while </w:t>
      </w:r>
      <w:bookmarkStart w:id="1" w:name="_Hlk53558942"/>
      <w:r>
        <w:rPr>
          <w:rFonts w:ascii="Book Antiqua" w:eastAsia="Book Antiqua" w:hAnsi="Book Antiqua" w:cs="Book Antiqua"/>
          <w:color w:val="000000"/>
        </w:rPr>
        <w:t>retroflexion</w:t>
      </w:r>
      <w:bookmarkEnd w:id="1"/>
      <w:r>
        <w:rPr>
          <w:rFonts w:ascii="Book Antiqua" w:eastAsia="Book Antiqua" w:hAnsi="Book Antiqua" w:cs="Book Antiqua"/>
          <w:color w:val="000000"/>
        </w:rPr>
        <w:t xml:space="preserve"> was performed in the RV group with the EC-3490Ti colonoscope. Retroflexion was accomplished by using a maneuver similar to that used for rectal retroflexion. Successful retroflexion was defined as the insertion tube being visible to the endoscopist. After withdrawal to the splenic flexure, the rest of the colon was examined in a conventional FV in the two groups. The location and size, estimated by open biopsy forceps, were recorded for all detected polyps. The visualized lesions were removed by biopsy, endoscopic mucosal resection</w:t>
      </w:r>
      <w:r w:rsidR="003A12A5">
        <w:rPr>
          <w:rFonts w:ascii="Book Antiqua" w:eastAsia="Book Antiqua" w:hAnsi="Book Antiqua" w:cs="Book Antiqua"/>
          <w:color w:val="000000"/>
        </w:rPr>
        <w:t>,</w:t>
      </w:r>
      <w:r>
        <w:rPr>
          <w:rFonts w:ascii="Book Antiqua" w:eastAsia="Book Antiqua" w:hAnsi="Book Antiqua" w:cs="Book Antiqua"/>
          <w:color w:val="000000"/>
        </w:rPr>
        <w:t xml:space="preserve"> or endoscopic submucosal dissection and sent for histopathological diagnoses</w:t>
      </w:r>
      <w:r w:rsidR="003A12A5">
        <w:rPr>
          <w:rFonts w:ascii="Book Antiqua" w:eastAsia="Book Antiqua" w:hAnsi="Book Antiqua" w:cs="Book Antiqua"/>
          <w:color w:val="000000"/>
        </w:rPr>
        <w:t xml:space="preserve"> </w:t>
      </w:r>
      <w:r>
        <w:rPr>
          <w:rFonts w:ascii="Book Antiqua" w:eastAsia="Book Antiqua" w:hAnsi="Book Antiqua" w:cs="Book Antiqua"/>
          <w:color w:val="000000"/>
        </w:rPr>
        <w:t xml:space="preserve">by an experienced pathologist. </w:t>
      </w:r>
    </w:p>
    <w:p w14:paraId="629E4E9A" w14:textId="77777777" w:rsidR="00A77B3E" w:rsidRDefault="00A77B3E" w:rsidP="008E6ACD">
      <w:pPr>
        <w:spacing w:line="360" w:lineRule="auto"/>
        <w:jc w:val="both"/>
      </w:pPr>
    </w:p>
    <w:p w14:paraId="6E3A6593"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Outcome measures</w:t>
      </w:r>
    </w:p>
    <w:p w14:paraId="5157AD5D" w14:textId="1B5FC08F" w:rsidR="00A77B3E" w:rsidRDefault="00E40716">
      <w:pPr>
        <w:spacing w:line="360" w:lineRule="auto"/>
        <w:jc w:val="both"/>
      </w:pPr>
      <w:r>
        <w:rPr>
          <w:rFonts w:ascii="Book Antiqua" w:eastAsia="Book Antiqua" w:hAnsi="Book Antiqua" w:cs="Book Antiqua"/>
          <w:color w:val="000000"/>
        </w:rPr>
        <w:t>The primary outcome parameter of this study was ADR, which was the proportion of patients with at least one adenoma detected. The secondary outcome measures included ADR for the right colon (R-ADR), polyp detection rate (PDR), total number of adenomas per positive participant (APP), total number of adenomas per colonoscopy (APC), success rate of retroflexion, withdrawal duration, and degree of pain assessed with the visual analog scale (VAS).</w:t>
      </w:r>
    </w:p>
    <w:p w14:paraId="2BA2B775" w14:textId="77777777" w:rsidR="00A77B3E" w:rsidRDefault="00A77B3E">
      <w:pPr>
        <w:spacing w:line="360" w:lineRule="auto"/>
        <w:jc w:val="both"/>
      </w:pPr>
    </w:p>
    <w:p w14:paraId="1C64C1D9"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Sample size</w:t>
      </w:r>
    </w:p>
    <w:p w14:paraId="606D5A1A" w14:textId="77777777" w:rsidR="00A77B3E" w:rsidRDefault="00E40716">
      <w:pPr>
        <w:spacing w:line="360" w:lineRule="auto"/>
        <w:jc w:val="both"/>
      </w:pPr>
      <w:r>
        <w:rPr>
          <w:rFonts w:ascii="Book Antiqua" w:eastAsia="Book Antiqua" w:hAnsi="Book Antiqua" w:cs="Book Antiqua"/>
          <w:color w:val="000000"/>
        </w:rPr>
        <w:t xml:space="preserve">According to the data of our center, the ADR of EC38-i10F endoscopy was 31.6% in 2018. Based on the results of previous studies, we hypothesized that ADR could be increased </w:t>
      </w:r>
      <w:r>
        <w:rPr>
          <w:rFonts w:ascii="Book Antiqua" w:eastAsia="Book Antiqua" w:hAnsi="Book Antiqua" w:cs="Book Antiqua"/>
          <w:color w:val="000000"/>
        </w:rPr>
        <w:lastRenderedPageBreak/>
        <w:t xml:space="preserve">by 10% with retroflexion examination of the right colon, compared with forward withdrawal alone. Power analysis indicated that a minimum of 361 participants were required in each group, assuming a 0.05 significance level and 0.8 power using two-sided equivalence to test each hypothesis. </w:t>
      </w:r>
    </w:p>
    <w:p w14:paraId="5E268118" w14:textId="77777777" w:rsidR="00A77B3E" w:rsidRDefault="00A77B3E">
      <w:pPr>
        <w:spacing w:line="360" w:lineRule="auto"/>
        <w:jc w:val="both"/>
      </w:pPr>
    </w:p>
    <w:p w14:paraId="063353E8"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Statistical analysis</w:t>
      </w:r>
    </w:p>
    <w:p w14:paraId="7A26AB1E" w14:textId="5B51270A" w:rsidR="00A77B3E" w:rsidRDefault="00E40716">
      <w:pPr>
        <w:spacing w:line="360" w:lineRule="auto"/>
        <w:jc w:val="both"/>
      </w:pPr>
      <w:r>
        <w:rPr>
          <w:rFonts w:ascii="Book Antiqua" w:eastAsia="Book Antiqua" w:hAnsi="Book Antiqua" w:cs="Book Antiqua"/>
          <w:color w:val="000000"/>
        </w:rPr>
        <w:t>IBM SPSS 23.0 (Armonk, NY, U</w:t>
      </w:r>
      <w:r w:rsidR="008E6ACD">
        <w:rPr>
          <w:rFonts w:ascii="Book Antiqua" w:eastAsia="Book Antiqua" w:hAnsi="Book Antiqua" w:cs="Book Antiqua"/>
          <w:color w:val="000000"/>
        </w:rPr>
        <w:t>nited States</w:t>
      </w:r>
      <w:r>
        <w:rPr>
          <w:rFonts w:ascii="Book Antiqua" w:eastAsia="Book Antiqua" w:hAnsi="Book Antiqua" w:cs="Book Antiqua"/>
          <w:color w:val="000000"/>
        </w:rPr>
        <w:t xml:space="preserve">) was used for all statistical analyses. Continuous variables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if normally distributed and the Mann–Whitney test if not normally distributed. Pearson’s</w:t>
      </w:r>
      <w:r>
        <w:rPr>
          <w:rFonts w:ascii="Book Antiqua" w:eastAsia="Book Antiqua" w:hAnsi="Book Antiqua" w:cs="Book Antiqua"/>
          <w:i/>
          <w:iCs/>
          <w:color w:val="000000"/>
        </w:rPr>
        <w:t xml:space="preserve"> c</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test or Fisher’s exact test was used to analyze categorical data and compare proportions. Univariate analysis and logistic regression analysis were carried out to evaluate predictors associated with unsuccessful retroflexion in the proximal colon.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The statistical methods of this study were reviewed by Qing-Kun Song from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w:t>
      </w:r>
    </w:p>
    <w:p w14:paraId="387F94CF" w14:textId="77777777" w:rsidR="00A77B3E" w:rsidRDefault="00A77B3E">
      <w:pPr>
        <w:spacing w:line="360" w:lineRule="auto"/>
        <w:jc w:val="both"/>
      </w:pPr>
    </w:p>
    <w:p w14:paraId="117CAD3B" w14:textId="77777777" w:rsidR="00A77B3E" w:rsidRDefault="00E40716">
      <w:pPr>
        <w:spacing w:line="360" w:lineRule="auto"/>
        <w:jc w:val="both"/>
      </w:pPr>
      <w:r>
        <w:rPr>
          <w:rFonts w:ascii="Book Antiqua" w:eastAsia="Book Antiqua" w:hAnsi="Book Antiqua" w:cs="Book Antiqua"/>
          <w:b/>
          <w:caps/>
          <w:color w:val="000000"/>
          <w:u w:val="single"/>
        </w:rPr>
        <w:t>RESULTS</w:t>
      </w:r>
    </w:p>
    <w:p w14:paraId="770E76B7" w14:textId="436ADE6E" w:rsidR="00A77B3E" w:rsidRDefault="00E40716">
      <w:pPr>
        <w:spacing w:line="360" w:lineRule="auto"/>
        <w:jc w:val="both"/>
      </w:pPr>
      <w:r>
        <w:rPr>
          <w:rFonts w:ascii="Book Antiqua" w:eastAsia="Book Antiqua" w:hAnsi="Book Antiqua" w:cs="Book Antiqua"/>
          <w:color w:val="000000"/>
        </w:rPr>
        <w:t>During the 6-</w:t>
      </w:r>
      <w:r w:rsidR="003D6947">
        <w:rPr>
          <w:rFonts w:ascii="Book Antiqua" w:eastAsia="Book Antiqua" w:hAnsi="Book Antiqua" w:cs="Book Antiqua"/>
          <w:color w:val="000000"/>
        </w:rPr>
        <w:t xml:space="preserve">mo </w:t>
      </w:r>
      <w:r>
        <w:rPr>
          <w:rFonts w:ascii="Book Antiqua" w:eastAsia="Book Antiqua" w:hAnsi="Book Antiqua" w:cs="Book Antiqua"/>
          <w:color w:val="000000"/>
        </w:rPr>
        <w:t>period, 763 patients consented to participate in the study. Forty-one participants were excluded as a consequence of incomplete colonoscopy (</w:t>
      </w:r>
      <w:r>
        <w:rPr>
          <w:rFonts w:ascii="Book Antiqua" w:eastAsia="Book Antiqua" w:hAnsi="Book Antiqua" w:cs="Book Antiqua"/>
          <w:i/>
          <w:iCs/>
          <w:color w:val="000000"/>
        </w:rPr>
        <w:t>n</w:t>
      </w:r>
      <w:r>
        <w:rPr>
          <w:rFonts w:ascii="Book Antiqua" w:eastAsia="Book Antiqua" w:hAnsi="Book Antiqua" w:cs="Book Antiqua"/>
          <w:color w:val="000000"/>
        </w:rPr>
        <w:t xml:space="preserve"> = 19), poor bowel preparation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17), ulcerative colitis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r w:rsidR="003D6947">
        <w:rPr>
          <w:rFonts w:ascii="Book Antiqua" w:eastAsia="Book Antiqua" w:hAnsi="Book Antiqua" w:cs="Book Antiqua"/>
          <w:color w:val="000000"/>
        </w:rPr>
        <w:t>,</w:t>
      </w:r>
      <w:r>
        <w:rPr>
          <w:rFonts w:ascii="Book Antiqua" w:eastAsia="Book Antiqua" w:hAnsi="Book Antiqua" w:cs="Book Antiqua"/>
          <w:color w:val="000000"/>
        </w:rPr>
        <w:t xml:space="preserve"> or advanced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4). Finally, 361 patients were enrolled into each arm (Figure 2). Baseline demographic characteristics are listed in Table 1. The median age was 55 years in the RV group and FV group. There were no significant differences between the two groups with respect to age, sex, body mass index (BMI), indication for colonoscopy, smoking history, family history of CRC</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bowel preparation (Table 1). No immediate or delayed complications occurred.</w:t>
      </w:r>
    </w:p>
    <w:p w14:paraId="00ED32DC" w14:textId="3E4A6CCC"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The total number of polyps detected </w:t>
      </w:r>
      <w:r w:rsidR="003D6947">
        <w:rPr>
          <w:rFonts w:ascii="Book Antiqua" w:eastAsia="Book Antiqua" w:hAnsi="Book Antiqua" w:cs="Book Antiqua"/>
          <w:color w:val="000000"/>
        </w:rPr>
        <w:t xml:space="preserve">in </w:t>
      </w:r>
      <w:r>
        <w:rPr>
          <w:rFonts w:ascii="Book Antiqua" w:eastAsia="Book Antiqua" w:hAnsi="Book Antiqua" w:cs="Book Antiqua"/>
          <w:color w:val="000000"/>
        </w:rPr>
        <w:t xml:space="preserve">the RV group was 497, including an additional 75 found by retroflexion. Histopathological analysis confirmed 297 adenomas, including 63 assigned to </w:t>
      </w:r>
      <w:r w:rsidR="00E32A53" w:rsidRPr="00E32A53">
        <w:rPr>
          <w:rFonts w:ascii="Book Antiqua" w:eastAsia="Book Antiqua" w:hAnsi="Book Antiqua" w:cs="Book Antiqua"/>
          <w:color w:val="000000"/>
        </w:rPr>
        <w:t>retroflexed</w:t>
      </w:r>
      <w:r>
        <w:rPr>
          <w:rFonts w:ascii="Book Antiqua" w:eastAsia="Book Antiqua" w:hAnsi="Book Antiqua" w:cs="Book Antiqua"/>
          <w:color w:val="000000"/>
        </w:rPr>
        <w:t xml:space="preserve"> vision. A total of 417 polyps and 235 adenomas were identified in the FV group. In the RV group, 142</w:t>
      </w:r>
      <w:r w:rsidR="003D6947">
        <w:rPr>
          <w:rFonts w:ascii="Book Antiqua" w:eastAsia="Book Antiqua" w:hAnsi="Book Antiqua" w:cs="Book Antiqua"/>
          <w:color w:val="000000"/>
        </w:rPr>
        <w:t xml:space="preserve"> </w:t>
      </w:r>
      <w:r>
        <w:rPr>
          <w:rFonts w:ascii="Book Antiqua" w:eastAsia="Book Antiqua" w:hAnsi="Book Antiqua" w:cs="Book Antiqua"/>
          <w:color w:val="000000"/>
        </w:rPr>
        <w:t xml:space="preserve">(39.3%) </w:t>
      </w:r>
      <w:r w:rsidR="003D6947">
        <w:rPr>
          <w:rFonts w:ascii="Book Antiqua" w:eastAsia="Book Antiqua" w:hAnsi="Book Antiqua" w:cs="Book Antiqua"/>
          <w:color w:val="000000"/>
        </w:rPr>
        <w:t xml:space="preserve">patients </w:t>
      </w:r>
      <w:r>
        <w:rPr>
          <w:rFonts w:ascii="Book Antiqua" w:eastAsia="Book Antiqua" w:hAnsi="Book Antiqua" w:cs="Book Antiqua"/>
          <w:color w:val="000000"/>
        </w:rPr>
        <w:t>had at least one lesion compared with 136</w:t>
      </w:r>
      <w:r w:rsidR="003D6947">
        <w:rPr>
          <w:rFonts w:ascii="Book Antiqua" w:eastAsia="Book Antiqua" w:hAnsi="Book Antiqua" w:cs="Book Antiqua"/>
          <w:color w:val="000000"/>
        </w:rPr>
        <w:t xml:space="preserve"> </w:t>
      </w:r>
      <w:r>
        <w:rPr>
          <w:rFonts w:ascii="Book Antiqua" w:eastAsia="Book Antiqua" w:hAnsi="Book Antiqua" w:cs="Book Antiqua"/>
          <w:color w:val="000000"/>
        </w:rPr>
        <w:t xml:space="preserve">(37.7%) in the FV group. ADR, the primary outcome measure, showed no </w:t>
      </w:r>
      <w:r>
        <w:rPr>
          <w:rFonts w:ascii="Book Antiqua" w:eastAsia="Book Antiqua" w:hAnsi="Book Antiqua" w:cs="Book Antiqua"/>
          <w:color w:val="000000"/>
        </w:rPr>
        <w:lastRenderedPageBreak/>
        <w:t>significant differences between the two groups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0.646). Among the secondary outcome parameters, there was also no significant difference in APC (0.8 </w:t>
      </w:r>
      <w:r>
        <w:rPr>
          <w:rFonts w:ascii="Book Antiqua" w:eastAsia="Book Antiqua" w:hAnsi="Book Antiqua" w:cs="Book Antiqua"/>
          <w:i/>
          <w:iCs/>
          <w:color w:val="000000"/>
        </w:rPr>
        <w:t>vs</w:t>
      </w:r>
      <w:r>
        <w:rPr>
          <w:rFonts w:ascii="Book Antiqua" w:eastAsia="Book Antiqua" w:hAnsi="Book Antiqua" w:cs="Book Antiqua"/>
          <w:color w:val="000000"/>
        </w:rPr>
        <w:t xml:space="preserve"> 0.7,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0.280) between the RV and FV groups. However, the PDR (59.6% </w:t>
      </w:r>
      <w:r>
        <w:rPr>
          <w:rFonts w:ascii="Book Antiqua" w:eastAsia="Book Antiqua" w:hAnsi="Book Antiqua" w:cs="Book Antiqua"/>
          <w:i/>
          <w:iCs/>
          <w:color w:val="000000"/>
        </w:rPr>
        <w:t>vs</w:t>
      </w:r>
      <w:r>
        <w:rPr>
          <w:rFonts w:ascii="Book Antiqua" w:eastAsia="Book Antiqua" w:hAnsi="Book Antiqua" w:cs="Book Antiqua"/>
          <w:color w:val="000000"/>
        </w:rPr>
        <w:t xml:space="preserve"> 51.0%,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0.002), R-ADR (21.6% </w:t>
      </w:r>
      <w:r>
        <w:rPr>
          <w:rFonts w:ascii="Book Antiqua" w:eastAsia="Book Antiqua" w:hAnsi="Book Antiqua" w:cs="Book Antiqua"/>
          <w:i/>
          <w:iCs/>
          <w:color w:val="000000"/>
        </w:rPr>
        <w:t>vs</w:t>
      </w:r>
      <w:r>
        <w:rPr>
          <w:rFonts w:ascii="Book Antiqua" w:eastAsia="Book Antiqua" w:hAnsi="Book Antiqua" w:cs="Book Antiqua"/>
          <w:color w:val="000000"/>
        </w:rPr>
        <w:t xml:space="preserve"> 14.4%,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0.012)</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APP (2.1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0.011) reached statistical significance between the two groups. Tables 2 and 3 show the details for the size and the location of lesions detected, respectively. Several pictures of detected lesions are shown in Figure 3.</w:t>
      </w:r>
    </w:p>
    <w:p w14:paraId="26C4D673" w14:textId="483CA88C" w:rsidR="00A77B3E" w:rsidRDefault="00E40716" w:rsidP="008E6ACD">
      <w:pPr>
        <w:spacing w:line="360" w:lineRule="auto"/>
        <w:ind w:firstLineChars="100" w:firstLine="240"/>
        <w:jc w:val="both"/>
      </w:pPr>
      <w:r>
        <w:rPr>
          <w:rFonts w:ascii="Book Antiqua" w:eastAsia="Book Antiqua" w:hAnsi="Book Antiqua" w:cs="Book Antiqua"/>
          <w:color w:val="000000"/>
        </w:rPr>
        <w:t>To evaluate the applicability of the novel retroflexion colonoscopy, we calculated several related indicators. The colonoscope was inserted into the cecum in 351</w:t>
      </w:r>
      <w:r w:rsidR="003D6947">
        <w:rPr>
          <w:rFonts w:ascii="Book Antiqua" w:eastAsia="Book Antiqua" w:hAnsi="Book Antiqua" w:cs="Book Antiqua"/>
          <w:color w:val="000000"/>
        </w:rPr>
        <w:t xml:space="preserve"> (97.2%)</w:t>
      </w:r>
      <w:r>
        <w:rPr>
          <w:rFonts w:ascii="Book Antiqua" w:eastAsia="Book Antiqua" w:hAnsi="Book Antiqua" w:cs="Book Antiqua"/>
          <w:color w:val="000000"/>
        </w:rPr>
        <w:t xml:space="preserve"> of 361 cases. The scores of abdominal pain did not show a significant difference between the two groups during colonoscopy (RV 2.7</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3D6947">
        <w:rPr>
          <w:rFonts w:ascii="Book Antiqua" w:eastAsia="Book Antiqua" w:hAnsi="Book Antiqua" w:cs="Book Antiqua"/>
          <w:color w:val="000000"/>
        </w:rPr>
        <w:t xml:space="preserve">FV </w:t>
      </w:r>
      <w:r>
        <w:rPr>
          <w:rFonts w:ascii="Book Antiqua" w:eastAsia="Book Antiqua" w:hAnsi="Book Antiqua" w:cs="Book Antiqua"/>
          <w:color w:val="000000"/>
        </w:rPr>
        <w:t>2.8</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0.377). The duration of withdrawal in the RV group was significant longer than that of the FV group (586.1</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124.4 </w:t>
      </w:r>
      <w:r>
        <w:rPr>
          <w:rFonts w:ascii="Book Antiqua" w:eastAsia="Book Antiqua" w:hAnsi="Book Antiqua" w:cs="Book Antiqua"/>
          <w:i/>
          <w:iCs/>
          <w:color w:val="000000"/>
        </w:rPr>
        <w:t>vs</w:t>
      </w:r>
      <w:r>
        <w:rPr>
          <w:rFonts w:ascii="Book Antiqua" w:eastAsia="Book Antiqua" w:hAnsi="Book Antiqua" w:cs="Book Antiqua"/>
          <w:color w:val="000000"/>
        </w:rPr>
        <w:t xml:space="preserve"> 508.8</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129.6 s,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with conventional colonoscopy, the new approach required less ancillary pressure (27.4% </w:t>
      </w:r>
      <w:r>
        <w:rPr>
          <w:rFonts w:ascii="Book Antiqua" w:eastAsia="Book Antiqua" w:hAnsi="Book Antiqua" w:cs="Book Antiqua"/>
          <w:i/>
          <w:iCs/>
          <w:color w:val="000000"/>
        </w:rPr>
        <w:t>vs</w:t>
      </w:r>
      <w:r>
        <w:rPr>
          <w:rFonts w:ascii="Book Antiqua" w:eastAsia="Book Antiqua" w:hAnsi="Book Antiqua" w:cs="Book Antiqua"/>
          <w:color w:val="000000"/>
        </w:rPr>
        <w:t xml:space="preserve"> 45.7%,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6863B9EA" w14:textId="5A1AE5EA"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Retroflexion in the right-side colon was achieved in 331 </w:t>
      </w:r>
      <w:r w:rsidR="003D6947">
        <w:rPr>
          <w:rFonts w:ascii="Book Antiqua" w:eastAsia="Book Antiqua" w:hAnsi="Book Antiqua" w:cs="Book Antiqua"/>
          <w:color w:val="000000"/>
        </w:rPr>
        <w:t xml:space="preserve">(91.7%) </w:t>
      </w:r>
      <w:r>
        <w:rPr>
          <w:rFonts w:ascii="Book Antiqua" w:eastAsia="Book Antiqua" w:hAnsi="Book Antiqua" w:cs="Book Antiqua"/>
          <w:color w:val="000000"/>
        </w:rPr>
        <w:t>of 361 patients. On univariate analysis, age, sex, abdominal surgery</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excessive looping were significantly associated with failure to retroflex. Body height, weight, BMI, bowel cleanliness, and smoking history were not related to the failure. Logistic regression analysis showed that age &gt; 60 years, female sex, previous abdominal surgery</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instrumental looping were powerful predictors (Table 4).</w:t>
      </w:r>
    </w:p>
    <w:p w14:paraId="54E03DEE" w14:textId="77777777" w:rsidR="00A77B3E" w:rsidRDefault="00A77B3E" w:rsidP="008E6ACD">
      <w:pPr>
        <w:spacing w:line="360" w:lineRule="auto"/>
        <w:jc w:val="both"/>
      </w:pPr>
    </w:p>
    <w:p w14:paraId="39B4B59E" w14:textId="77777777" w:rsidR="00A77B3E" w:rsidRDefault="00E40716">
      <w:pPr>
        <w:spacing w:line="360" w:lineRule="auto"/>
        <w:jc w:val="both"/>
      </w:pPr>
      <w:r>
        <w:rPr>
          <w:rFonts w:ascii="Book Antiqua" w:eastAsia="Book Antiqua" w:hAnsi="Book Antiqua" w:cs="Book Antiqua"/>
          <w:b/>
          <w:caps/>
          <w:color w:val="000000"/>
          <w:u w:val="single"/>
        </w:rPr>
        <w:t>DISCUSSION</w:t>
      </w:r>
    </w:p>
    <w:p w14:paraId="64A8464A" w14:textId="54F320CB" w:rsidR="00A77B3E" w:rsidRDefault="00E40716">
      <w:pPr>
        <w:spacing w:line="360" w:lineRule="auto"/>
        <w:jc w:val="both"/>
      </w:pPr>
      <w:r>
        <w:rPr>
          <w:rFonts w:ascii="Book Antiqua" w:eastAsia="Book Antiqua" w:hAnsi="Book Antiqua" w:cs="Book Antiqua"/>
          <w:color w:val="000000"/>
        </w:rPr>
        <w:t>Colorectal adenomas are considered to be a precancerous state of CRC. Benefiting from colonoscopy screening and polypectomy among adults aged ≥</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50 years, the morbidity of CRC declined by 2%-3% annually in </w:t>
      </w:r>
      <w:r w:rsidR="003D6947">
        <w:rPr>
          <w:rFonts w:ascii="Book Antiqua" w:eastAsia="Book Antiqua" w:hAnsi="Book Antiqua" w:cs="Book Antiqua"/>
          <w:color w:val="000000"/>
        </w:rPr>
        <w:t xml:space="preserve">Western </w:t>
      </w:r>
      <w:r>
        <w:rPr>
          <w:rFonts w:ascii="Book Antiqua" w:eastAsia="Book Antiqua" w:hAnsi="Book Antiqua" w:cs="Book Antiqua"/>
          <w:color w:val="000000"/>
        </w:rPr>
        <w:t>developed countries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about 20% of adenomas were missed during colonoscopy, which weakened the protective effect on CRC, especially in the proximal colon</w:t>
      </w:r>
      <w:r>
        <w:rPr>
          <w:rFonts w:ascii="Book Antiqua" w:eastAsia="Book Antiqua" w:hAnsi="Book Antiqua" w:cs="Book Antiqua"/>
          <w:color w:val="000000"/>
          <w:szCs w:val="30"/>
          <w:vertAlign w:val="superscript"/>
        </w:rPr>
        <w:t>[6,14]</w:t>
      </w:r>
      <w:r>
        <w:rPr>
          <w:rFonts w:ascii="Book Antiqua" w:eastAsia="Book Antiqua" w:hAnsi="Book Antiqua" w:cs="Book Antiqua"/>
          <w:color w:val="000000"/>
        </w:rPr>
        <w:t xml:space="preserve">. </w:t>
      </w:r>
    </w:p>
    <w:p w14:paraId="269D6132" w14:textId="4354F4DE" w:rsidR="00A77B3E" w:rsidRDefault="00E40716" w:rsidP="008E6ACD">
      <w:pPr>
        <w:spacing w:line="360" w:lineRule="auto"/>
        <w:ind w:firstLineChars="100" w:firstLine="240"/>
        <w:jc w:val="both"/>
      </w:pPr>
      <w:r>
        <w:rPr>
          <w:rFonts w:ascii="Book Antiqua" w:eastAsia="Book Antiqua" w:hAnsi="Book Antiqua" w:cs="Book Antiqua"/>
          <w:color w:val="000000"/>
        </w:rPr>
        <w:t>Various colonoscopy techniques were attempted in several studies to improve adenoma detection. Compared with white-light imaging, narrow-band imaging could improve ADR and PDR significantly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roofErr w:type="spellStart"/>
      <w:r w:rsidR="008E6ACD" w:rsidRPr="008E6ACD">
        <w:rPr>
          <w:rFonts w:ascii="Book Antiqua" w:eastAsia="Book Antiqua" w:hAnsi="Book Antiqua" w:cs="Book Antiqua"/>
          <w:color w:val="000000"/>
        </w:rPr>
        <w:t>Nulsen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8E6ACD">
        <w:rPr>
          <w:rFonts w:ascii="Book Antiqua" w:eastAsia="Book Antiqua" w:hAnsi="Book Antiqua" w:cs="Book Antiqua"/>
          <w:color w:val="000000"/>
          <w:szCs w:val="30"/>
          <w:vertAlign w:val="superscript"/>
        </w:rPr>
        <w:t>[16]</w:t>
      </w:r>
      <w:r>
        <w:rPr>
          <w:rFonts w:ascii="Book Antiqua" w:eastAsia="Book Antiqua" w:hAnsi="Book Antiqua" w:cs="Book Antiqua"/>
          <w:i/>
          <w:iCs/>
          <w:color w:val="000000"/>
        </w:rPr>
        <w:t xml:space="preserve"> </w:t>
      </w:r>
      <w:r>
        <w:rPr>
          <w:rFonts w:ascii="Book Antiqua" w:eastAsia="Book Antiqua" w:hAnsi="Book Antiqua" w:cs="Book Antiqua"/>
          <w:color w:val="000000"/>
        </w:rPr>
        <w:t>conducted a retrospective study, including 3998 participants, suggesting that overall ADR, ADR for the proximal colon</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ADR for advanced adenomas could be improved significantly after adopting FUSE. A multicenter randomized controlled trial conducted by </w:t>
      </w:r>
      <w:proofErr w:type="spellStart"/>
      <w:r w:rsidR="008E6ACD" w:rsidRPr="008E6ACD">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blue-laser imaging significantly increased the mean number of adenomas per patients, rather than ADR.</w:t>
      </w:r>
    </w:p>
    <w:p w14:paraId="7EA68C9C" w14:textId="0E3DDCF9" w:rsidR="00A77B3E" w:rsidRDefault="00E32A53" w:rsidP="008E6ACD">
      <w:pPr>
        <w:spacing w:line="360" w:lineRule="auto"/>
        <w:ind w:firstLineChars="100" w:firstLine="240"/>
        <w:jc w:val="both"/>
      </w:pPr>
      <w:r>
        <w:rPr>
          <w:rFonts w:ascii="Book Antiqua" w:eastAsia="Book Antiqua" w:hAnsi="Book Antiqua" w:cs="Book Antiqua"/>
          <w:color w:val="000000"/>
        </w:rPr>
        <w:t>R</w:t>
      </w:r>
      <w:r w:rsidRPr="00E32A53">
        <w:rPr>
          <w:rFonts w:ascii="Book Antiqua" w:eastAsia="Book Antiqua" w:hAnsi="Book Antiqua" w:cs="Book Antiqua"/>
          <w:color w:val="000000"/>
        </w:rPr>
        <w:t>etroflexed</w:t>
      </w:r>
      <w:r w:rsidR="00E40716">
        <w:rPr>
          <w:rFonts w:ascii="Book Antiqua" w:eastAsia="Book Antiqua" w:hAnsi="Book Antiqua" w:cs="Book Antiqua"/>
          <w:color w:val="000000"/>
        </w:rPr>
        <w:t xml:space="preserve"> inspection in the right-side colon has been proposed as a complementary maneuver following the routine forward withdrawal, which could potentially improve diagnostic visibility. However, the results of previous work have revealed controversial evidence for this maneuver. A prospective multicenter cohort study, conducted by Chandran </w:t>
      </w:r>
      <w:r w:rsidR="00E40716">
        <w:rPr>
          <w:rFonts w:ascii="Book Antiqua" w:eastAsia="Book Antiqua" w:hAnsi="Book Antiqua" w:cs="Book Antiqua"/>
          <w:i/>
          <w:iCs/>
          <w:color w:val="000000"/>
        </w:rPr>
        <w:t>et al</w:t>
      </w:r>
      <w:r w:rsidR="008E6ACD">
        <w:rPr>
          <w:rFonts w:ascii="Book Antiqua" w:eastAsia="Book Antiqua" w:hAnsi="Book Antiqua" w:cs="Book Antiqua"/>
          <w:color w:val="000000"/>
          <w:szCs w:val="30"/>
          <w:vertAlign w:val="superscript"/>
        </w:rPr>
        <w:t>[18]</w:t>
      </w:r>
      <w:r w:rsidR="00E40716">
        <w:rPr>
          <w:rFonts w:ascii="Book Antiqua" w:eastAsia="Book Antiqua" w:hAnsi="Book Antiqua" w:cs="Book Antiqua"/>
          <w:color w:val="000000"/>
        </w:rPr>
        <w:t xml:space="preserve"> in 2014, showed that retroflexion following forward examination improved the ADR from 24.64% to 26.4%. There was no significant difference in ADR when the proximal colon was re-examined in </w:t>
      </w:r>
      <w:r w:rsidR="003D6947">
        <w:rPr>
          <w:rFonts w:ascii="Book Antiqua" w:eastAsia="Book Antiqua" w:hAnsi="Book Antiqua" w:cs="Book Antiqua"/>
          <w:color w:val="000000"/>
        </w:rPr>
        <w:t xml:space="preserve">the </w:t>
      </w:r>
      <w:r w:rsidR="00E40716">
        <w:rPr>
          <w:rFonts w:ascii="Book Antiqua" w:eastAsia="Book Antiqua" w:hAnsi="Book Antiqua" w:cs="Book Antiqua"/>
          <w:color w:val="000000"/>
        </w:rPr>
        <w:t xml:space="preserve">FV </w:t>
      </w:r>
      <w:r w:rsidR="00E40716">
        <w:rPr>
          <w:rFonts w:ascii="Book Antiqua" w:eastAsia="Book Antiqua" w:hAnsi="Book Antiqua" w:cs="Book Antiqua"/>
          <w:i/>
          <w:iCs/>
          <w:color w:val="000000"/>
        </w:rPr>
        <w:t>vs</w:t>
      </w:r>
      <w:r w:rsidR="00E40716">
        <w:rPr>
          <w:rFonts w:ascii="Book Antiqua" w:eastAsia="Book Antiqua" w:hAnsi="Book Antiqua" w:cs="Book Antiqua"/>
          <w:color w:val="000000"/>
        </w:rPr>
        <w:t xml:space="preserve"> RV (46% </w:t>
      </w:r>
      <w:r w:rsidR="00E40716">
        <w:rPr>
          <w:rFonts w:ascii="Book Antiqua" w:eastAsia="Book Antiqua" w:hAnsi="Book Antiqua" w:cs="Book Antiqua"/>
          <w:i/>
          <w:iCs/>
          <w:color w:val="000000"/>
        </w:rPr>
        <w:t>vs</w:t>
      </w:r>
      <w:r w:rsidR="00E40716">
        <w:rPr>
          <w:rFonts w:ascii="Book Antiqua" w:eastAsia="Book Antiqua" w:hAnsi="Book Antiqua" w:cs="Book Antiqua"/>
          <w:color w:val="000000"/>
        </w:rPr>
        <w:t xml:space="preserve"> 47%), as revealed in a high-quality randomized controlled trial</w:t>
      </w:r>
      <w:r w:rsidR="00E40716">
        <w:rPr>
          <w:rFonts w:ascii="Book Antiqua" w:eastAsia="Book Antiqua" w:hAnsi="Book Antiqua" w:cs="Book Antiqua"/>
          <w:color w:val="000000"/>
          <w:szCs w:val="30"/>
          <w:vertAlign w:val="superscript"/>
        </w:rPr>
        <w:t>[19]</w:t>
      </w:r>
      <w:r w:rsidR="00E40716">
        <w:rPr>
          <w:rFonts w:ascii="Book Antiqua" w:eastAsia="Book Antiqua" w:hAnsi="Book Antiqua" w:cs="Book Antiqua"/>
          <w:color w:val="000000"/>
        </w:rPr>
        <w:t xml:space="preserve"> . A systematic review and meta-analysis</w:t>
      </w:r>
      <w:r w:rsidR="00E40716">
        <w:rPr>
          <w:rFonts w:ascii="Book Antiqua" w:eastAsia="Book Antiqua" w:hAnsi="Book Antiqua" w:cs="Book Antiqua"/>
          <w:color w:val="000000"/>
          <w:szCs w:val="30"/>
          <w:vertAlign w:val="superscript"/>
        </w:rPr>
        <w:t>[20]</w:t>
      </w:r>
      <w:r w:rsidR="00E40716">
        <w:rPr>
          <w:rFonts w:ascii="Book Antiqua" w:eastAsia="Book Antiqua" w:hAnsi="Book Antiqua" w:cs="Book Antiqua"/>
          <w:color w:val="000000"/>
        </w:rPr>
        <w:t>, including eight studies (with a total of 3660 cases), suggested that second examination of the proximal colon in retroflexion detected an additional 16.9% of right-sided adenomas that would have been missed by traditional colonoscopy. Recently, a multicenter randomized controlled trial suggested that a second examination of the right colon after standard withdrawal was associated with improvement of ADR, but by which method did not matter</w:t>
      </w:r>
      <w:r w:rsidR="00F65D51">
        <w:rPr>
          <w:rFonts w:ascii="Book Antiqua" w:eastAsia="Book Antiqua" w:hAnsi="Book Antiqua" w:cs="Book Antiqua"/>
          <w:color w:val="000000"/>
        </w:rPr>
        <w:t xml:space="preserve"> [</w:t>
      </w:r>
      <w:r w:rsidR="00E40716">
        <w:rPr>
          <w:rFonts w:ascii="Book Antiqua" w:eastAsia="Book Antiqua" w:hAnsi="Book Antiqua" w:cs="Book Antiqua"/>
          <w:color w:val="000000"/>
        </w:rPr>
        <w:t>RV (9%) or FV (12%)</w:t>
      </w:r>
      <w:r w:rsidR="00F65D51">
        <w:rPr>
          <w:rFonts w:ascii="Book Antiqua" w:eastAsia="Book Antiqua" w:hAnsi="Book Antiqua" w:cs="Book Antiqua"/>
          <w:color w:val="000000"/>
        </w:rPr>
        <w:t>]</w:t>
      </w:r>
      <w:r w:rsidR="00E40716">
        <w:rPr>
          <w:rFonts w:ascii="Book Antiqua" w:eastAsia="Book Antiqua" w:hAnsi="Book Antiqua" w:cs="Book Antiqua"/>
          <w:color w:val="000000"/>
          <w:szCs w:val="30"/>
          <w:vertAlign w:val="superscript"/>
        </w:rPr>
        <w:t>[21]</w:t>
      </w:r>
      <w:r w:rsidR="00E40716">
        <w:rPr>
          <w:rFonts w:ascii="Book Antiqua" w:eastAsia="Book Antiqua" w:hAnsi="Book Antiqua" w:cs="Book Antiqua"/>
          <w:color w:val="000000"/>
        </w:rPr>
        <w:t>.</w:t>
      </w:r>
    </w:p>
    <w:p w14:paraId="566D2785" w14:textId="3AE1222D"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Our study aimed to evaluate the utility of the EC-3490Ti colonoscope in the retroflexion of the proximal colon. According to previous studies, </w:t>
      </w:r>
      <w:r w:rsidRPr="00931835">
        <w:rPr>
          <w:rFonts w:ascii="Book Antiqua" w:eastAsia="Book Antiqua" w:hAnsi="Book Antiqua" w:cs="Book Antiqua"/>
          <w:color w:val="000000"/>
        </w:rPr>
        <w:t>compared with FV, retroflexion</w:t>
      </w:r>
      <w:r>
        <w:rPr>
          <w:rFonts w:ascii="Book Antiqua" w:eastAsia="Book Antiqua" w:hAnsi="Book Antiqua" w:cs="Book Antiqua"/>
          <w:color w:val="000000"/>
        </w:rPr>
        <w:t xml:space="preserve"> could not improve the ADR obviously in the second withdrawal, which is not feasible in clinical practice. Concerning this weakness, we did not perform </w:t>
      </w:r>
      <w:r w:rsidR="00F65D51">
        <w:rPr>
          <w:rFonts w:ascii="Book Antiqua" w:eastAsia="Book Antiqua" w:hAnsi="Book Antiqua" w:cs="Book Antiqua"/>
          <w:color w:val="000000"/>
        </w:rPr>
        <w:t xml:space="preserve">a </w:t>
      </w:r>
      <w:r>
        <w:rPr>
          <w:rFonts w:ascii="Book Antiqua" w:eastAsia="Book Antiqua" w:hAnsi="Book Antiqua" w:cs="Book Antiqua"/>
          <w:color w:val="000000"/>
        </w:rPr>
        <w:t xml:space="preserve">second withdrawal operation. Unlike previous studies, retroflexion was performed when the mucosa could not be exposed completely in the </w:t>
      </w:r>
      <w:r w:rsidR="00F65D51">
        <w:rPr>
          <w:rFonts w:ascii="Book Antiqua" w:eastAsia="Book Antiqua" w:hAnsi="Book Antiqua" w:cs="Book Antiqua"/>
          <w:color w:val="000000"/>
        </w:rPr>
        <w:t>FV</w:t>
      </w:r>
      <w:r>
        <w:rPr>
          <w:rFonts w:ascii="Book Antiqua" w:eastAsia="Book Antiqua" w:hAnsi="Book Antiqua" w:cs="Book Antiqua"/>
          <w:color w:val="000000"/>
        </w:rPr>
        <w:t xml:space="preserve"> due to the folds and flexures of the colon, instead of the second insertion and withdrawal. </w:t>
      </w:r>
    </w:p>
    <w:p w14:paraId="3491F40E" w14:textId="69E8FBED"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In the present study, the calculated ADR in the RV group was slightly higher than that in the control group (39.3% </w:t>
      </w:r>
      <w:r w:rsidRPr="008E6ACD">
        <w:rPr>
          <w:rFonts w:ascii="Book Antiqua" w:eastAsia="Book Antiqua" w:hAnsi="Book Antiqua" w:cs="Book Antiqua"/>
          <w:i/>
          <w:iCs/>
          <w:color w:val="000000"/>
        </w:rPr>
        <w:t>vs</w:t>
      </w:r>
      <w:r>
        <w:rPr>
          <w:rFonts w:ascii="Book Antiqua" w:eastAsia="Book Antiqua" w:hAnsi="Book Antiqua" w:cs="Book Antiqua"/>
          <w:color w:val="000000"/>
        </w:rPr>
        <w:t xml:space="preserve"> 37.3%,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0.646). These results are in line with the previous study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Proximal colon retroflexion failed to yield a higher ADR compared with that in the FV. We propose several explanations for this. First, visualization of the whole colon mucosa could not be achieved by retroflexion, as there were also some blind spots on the colon wall hidden by the insertion tube itself. During the examination, endoscopists attempted to compensate for this by rotating the insertion tube, but the results were still unsatisfactory. Second, adenomas located in the proximal colon were flatter or more depressed than those in the distal colon, which made it difficult to distinguish them from </w:t>
      </w:r>
      <w:r w:rsidR="00F65D51">
        <w:rPr>
          <w:rFonts w:ascii="Book Antiqua" w:eastAsia="Book Antiqua" w:hAnsi="Book Antiqua" w:cs="Book Antiqua"/>
          <w:color w:val="000000"/>
        </w:rPr>
        <w:t xml:space="preserve">the </w:t>
      </w:r>
      <w:r>
        <w:rPr>
          <w:rFonts w:ascii="Book Antiqua" w:eastAsia="Book Antiqua" w:hAnsi="Book Antiqua" w:cs="Book Antiqua"/>
          <w:color w:val="000000"/>
        </w:rPr>
        <w:t>normal mucosa. Third, it could be speculated that adenomas located in hidden positions on the proximal sides of folds and flexures of the colon were not the dominant mechanism resulting in unsuccessful detection during colonoscopy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However, no other plausible mechanism </w:t>
      </w:r>
      <w:r w:rsidR="00F65D51">
        <w:rPr>
          <w:rFonts w:ascii="Book Antiqua" w:eastAsia="Book Antiqua" w:hAnsi="Book Antiqua" w:cs="Book Antiqua"/>
          <w:color w:val="000000"/>
        </w:rPr>
        <w:t xml:space="preserve">has been </w:t>
      </w:r>
      <w:r>
        <w:rPr>
          <w:rFonts w:ascii="Book Antiqua" w:eastAsia="Book Antiqua" w:hAnsi="Book Antiqua" w:cs="Book Antiqua"/>
          <w:color w:val="000000"/>
        </w:rPr>
        <w:t>put forward until now. Lastly, the ADR may not be comprehensive for the evaluation of colonoscopy detection, although it is targeted as one of the most critical indicators of colonoscopy quality control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our study, additional 65 adenomas in 65/361</w:t>
      </w:r>
      <w:r w:rsidR="008E6ACD">
        <w:rPr>
          <w:rFonts w:ascii="Book Antiqua" w:eastAsia="Book Antiqua" w:hAnsi="Book Antiqua" w:cs="Book Antiqua"/>
          <w:color w:val="000000"/>
        </w:rPr>
        <w:t xml:space="preserve"> </w:t>
      </w:r>
      <w:r>
        <w:rPr>
          <w:rFonts w:ascii="Book Antiqua" w:eastAsia="Book Antiqua" w:hAnsi="Book Antiqua" w:cs="Book Antiqua"/>
          <w:color w:val="000000"/>
        </w:rPr>
        <w:t>(18.0%) patients were identified. Still, the total ADR was only improved from 38.8% to 39.3% with additional retroflexion, excluding the cases with at least one adenoma detected on the initial forward withdrawal or detected in the distal colon. In this regard, the number of adenomas detected, as crucial as the ADR, should be used as an indicator to assess the endoscopic operation. Hence, we added other indicators to evaluate the detection efficiency of the novel endoscopy, such as APP, APC, R-ADR</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PDR. PDR, R-ADR</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APP were significantly increased with retroflexion during withdrawal in the proximal colon, compared with the FV. Based on these results, retroflexion in the right colon during withdrawal could facilitate detecting more adenomas and polyps.</w:t>
      </w:r>
    </w:p>
    <w:p w14:paraId="5E4C95A6" w14:textId="1D8C62A6" w:rsidR="00A77B3E" w:rsidRDefault="00E40716" w:rsidP="008E6ACD">
      <w:pPr>
        <w:spacing w:line="360" w:lineRule="auto"/>
        <w:ind w:firstLineChars="100" w:firstLine="240"/>
        <w:jc w:val="both"/>
      </w:pPr>
      <w:r>
        <w:rPr>
          <w:rFonts w:ascii="Book Antiqua" w:eastAsia="Book Antiqua" w:hAnsi="Book Antiqua" w:cs="Book Antiqua"/>
          <w:color w:val="000000"/>
        </w:rPr>
        <w:t>In the present study, retroflexion in the right-side colon was successfully performed in approximately 92% of our cohort, which was identical to prior studies</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The significant predictors </w:t>
      </w:r>
      <w:r w:rsidR="000D24B0">
        <w:rPr>
          <w:rFonts w:ascii="Book Antiqua" w:eastAsia="Book Antiqua" w:hAnsi="Book Antiqua" w:cs="Book Antiqua"/>
          <w:color w:val="000000"/>
        </w:rPr>
        <w:t xml:space="preserve">of </w:t>
      </w:r>
      <w:r>
        <w:rPr>
          <w:rFonts w:ascii="Book Antiqua" w:eastAsia="Book Antiqua" w:hAnsi="Book Antiqua" w:cs="Book Antiqua"/>
          <w:color w:val="000000"/>
        </w:rPr>
        <w:t>failed retroflexion were advanced age, female sex, previous abdominal surgery</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instrumental looping. The observation time of RV was approximately 1 min longer than that of FV. We believe that this operation is new for our endoscopists and retroflexion should be performed gently, which should take several seconds. Compared with conventional colonoscopy, the novel endoscopy requires less ancillary pressure during insertion, which may be associated with its flexible manipulation due to the shorter bending section and wider retroflexion angle. Besides, the new endoscopy did not increase the abdominal pain in patients, and the cecum arrival rate reached 95% as recommended in the guidelines. No major RV-related adverse event was noted in our study. Additionally, retroflexion could also provide valuable information to assess and remove lesions that are difficult to access in the prograde view</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experience of our team suggests that retroflexion in the proximal colon is a safe and useful maneuver, as a complement to forward inspection. However, one serious adverse event of perforation was reported in the meta-analysis mentioned earlier</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We recommend that the procedure</w:t>
      </w:r>
      <w:r w:rsidR="000D24B0">
        <w:rPr>
          <w:rFonts w:ascii="Book Antiqua" w:eastAsia="Book Antiqua" w:hAnsi="Book Antiqua" w:cs="Book Antiqua"/>
          <w:color w:val="000000"/>
        </w:rPr>
        <w:t xml:space="preserve"> </w:t>
      </w:r>
      <w:r>
        <w:rPr>
          <w:rFonts w:ascii="Book Antiqua" w:eastAsia="Book Antiqua" w:hAnsi="Book Antiqua" w:cs="Book Antiqua"/>
          <w:color w:val="000000"/>
        </w:rPr>
        <w:t>be stopped if any resistance is felt while turning the bending section.</w:t>
      </w:r>
    </w:p>
    <w:p w14:paraId="3B15F5F8" w14:textId="2DB12D55"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There were several limitations in our study. First, the operators were experienced endoscopists and the learning curve for the maneuver was unclear. Second, this trial </w:t>
      </w:r>
      <w:r w:rsidR="000D24B0">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w:t>
      </w:r>
      <w:r w:rsidR="000D24B0">
        <w:rPr>
          <w:rFonts w:ascii="Book Antiqua" w:eastAsia="Book Antiqua" w:hAnsi="Book Antiqua" w:cs="Book Antiqua"/>
          <w:color w:val="000000"/>
        </w:rPr>
        <w:t xml:space="preserve">adopt </w:t>
      </w:r>
      <w:r>
        <w:rPr>
          <w:rFonts w:ascii="Book Antiqua" w:eastAsia="Book Antiqua" w:hAnsi="Book Antiqua" w:cs="Book Antiqua"/>
          <w:color w:val="000000"/>
        </w:rPr>
        <w:t xml:space="preserve">a double-blind design. Although the results could not reject bias altogether, we consider that there may have been some bias because it was impossible for our colleagues to overlook lesions in the FV group deliberately. Finally, this study was conducted in our center alone, thus large-scale multicenter trials are needed to explore the utility of retroflexion in the right-side colon. </w:t>
      </w:r>
    </w:p>
    <w:p w14:paraId="5489FDD0" w14:textId="77777777" w:rsidR="00A77B3E" w:rsidRDefault="00A77B3E" w:rsidP="008E6ACD">
      <w:pPr>
        <w:spacing w:line="360" w:lineRule="auto"/>
        <w:jc w:val="both"/>
      </w:pPr>
    </w:p>
    <w:p w14:paraId="4CDB02C8" w14:textId="77777777" w:rsidR="00A77B3E" w:rsidRPr="00FE0A13" w:rsidRDefault="00E40716">
      <w:pPr>
        <w:spacing w:line="360" w:lineRule="auto"/>
        <w:jc w:val="both"/>
        <w:rPr>
          <w:u w:val="single"/>
        </w:rPr>
      </w:pPr>
      <w:r w:rsidRPr="00FE0A13">
        <w:rPr>
          <w:rFonts w:ascii="Book Antiqua" w:eastAsia="Book Antiqua" w:hAnsi="Book Antiqua" w:cs="Book Antiqua"/>
          <w:b/>
          <w:bCs/>
          <w:color w:val="000000"/>
          <w:u w:val="single"/>
        </w:rPr>
        <w:t>CONCLUSION</w:t>
      </w:r>
    </w:p>
    <w:p w14:paraId="28413628" w14:textId="7F4FAB8F" w:rsidR="00A77B3E" w:rsidRDefault="00E40716">
      <w:pPr>
        <w:spacing w:line="360" w:lineRule="auto"/>
        <w:jc w:val="both"/>
      </w:pPr>
      <w:r>
        <w:rPr>
          <w:rFonts w:ascii="Book Antiqua" w:eastAsia="Book Antiqua" w:hAnsi="Book Antiqua" w:cs="Book Antiqua"/>
          <w:color w:val="000000"/>
        </w:rPr>
        <w:t xml:space="preserve">Retroflexion in the proximal colon </w:t>
      </w:r>
      <w:r w:rsidR="000D24B0">
        <w:rPr>
          <w:rFonts w:ascii="Book Antiqua" w:eastAsia="Book Antiqua" w:hAnsi="Book Antiqua" w:cs="Book Antiqua"/>
          <w:color w:val="000000"/>
        </w:rPr>
        <w:t xml:space="preserve">can be </w:t>
      </w:r>
      <w:r>
        <w:rPr>
          <w:rFonts w:ascii="Book Antiqua" w:eastAsia="Book Antiqua" w:hAnsi="Book Antiqua" w:cs="Book Antiqua"/>
          <w:color w:val="000000"/>
        </w:rPr>
        <w:t xml:space="preserve">performed successfully and safely with the EC-3490Ti colonoscope. </w:t>
      </w:r>
      <w:r w:rsidR="000D24B0">
        <w:rPr>
          <w:rFonts w:ascii="Book Antiqua" w:eastAsia="Book Antiqua" w:hAnsi="Book Antiqua" w:cs="Book Antiqua"/>
          <w:color w:val="000000"/>
        </w:rPr>
        <w:t>T</w:t>
      </w:r>
      <w:r>
        <w:rPr>
          <w:rFonts w:ascii="Book Antiqua" w:eastAsia="Book Antiqua" w:hAnsi="Book Antiqua" w:cs="Book Antiqua"/>
          <w:color w:val="000000"/>
        </w:rPr>
        <w:t>his maneuver could increase the number of adenomas detected and improve ADR. As a result, we suggest that retroflexion should be adopted as a complementary maneuver during screening or surveillance colonoscopy in the right colon.</w:t>
      </w:r>
    </w:p>
    <w:p w14:paraId="68C764E9" w14:textId="77777777" w:rsidR="00A77B3E" w:rsidRDefault="00A77B3E">
      <w:pPr>
        <w:spacing w:line="360" w:lineRule="auto"/>
        <w:jc w:val="both"/>
      </w:pPr>
    </w:p>
    <w:p w14:paraId="44772A51" w14:textId="77777777" w:rsidR="00A77B3E" w:rsidRDefault="00E40716">
      <w:pPr>
        <w:spacing w:line="360" w:lineRule="auto"/>
        <w:jc w:val="both"/>
      </w:pPr>
      <w:r>
        <w:rPr>
          <w:rFonts w:ascii="Book Antiqua" w:eastAsia="Book Antiqua" w:hAnsi="Book Antiqua" w:cs="Book Antiqua"/>
          <w:b/>
          <w:caps/>
          <w:color w:val="000000"/>
          <w:u w:val="single"/>
        </w:rPr>
        <w:t>ARTICLE HIGHLIGHTS</w:t>
      </w:r>
    </w:p>
    <w:p w14:paraId="2A9F3FF1" w14:textId="77777777" w:rsidR="00A77B3E" w:rsidRDefault="00E40716">
      <w:pPr>
        <w:spacing w:line="360" w:lineRule="auto"/>
        <w:jc w:val="both"/>
      </w:pPr>
      <w:r>
        <w:rPr>
          <w:rFonts w:ascii="Book Antiqua" w:eastAsia="Book Antiqua" w:hAnsi="Book Antiqua" w:cs="Book Antiqua"/>
          <w:b/>
          <w:i/>
          <w:color w:val="000000"/>
        </w:rPr>
        <w:t>Research background</w:t>
      </w:r>
    </w:p>
    <w:p w14:paraId="3A64C436" w14:textId="2E757F4B" w:rsidR="00A77B3E" w:rsidRDefault="00E40716">
      <w:pPr>
        <w:spacing w:line="360" w:lineRule="auto"/>
        <w:jc w:val="both"/>
      </w:pPr>
      <w:r>
        <w:rPr>
          <w:rFonts w:ascii="Book Antiqua" w:eastAsia="Book Antiqua" w:hAnsi="Book Antiqua" w:cs="Book Antiqua"/>
          <w:color w:val="000000"/>
        </w:rPr>
        <w:t>Colonoscopy is the most effective method in the screening and prevention of colorectal cancer (CRC), and it could reduce the mortality from CRC. However, colonoscopy is less effective in preventing CRC in the right-side compared with the left-side colon.</w:t>
      </w:r>
    </w:p>
    <w:p w14:paraId="46C82648" w14:textId="77777777" w:rsidR="00A77B3E" w:rsidRDefault="00A77B3E">
      <w:pPr>
        <w:spacing w:line="360" w:lineRule="auto"/>
        <w:jc w:val="both"/>
      </w:pPr>
    </w:p>
    <w:p w14:paraId="077169C2" w14:textId="77777777" w:rsidR="00A77B3E" w:rsidRDefault="00E40716">
      <w:pPr>
        <w:spacing w:line="360" w:lineRule="auto"/>
        <w:jc w:val="both"/>
      </w:pPr>
      <w:r>
        <w:rPr>
          <w:rFonts w:ascii="Book Antiqua" w:eastAsia="Book Antiqua" w:hAnsi="Book Antiqua" w:cs="Book Antiqua"/>
          <w:b/>
          <w:i/>
          <w:color w:val="000000"/>
        </w:rPr>
        <w:t>Research motivation</w:t>
      </w:r>
    </w:p>
    <w:p w14:paraId="24F2E389" w14:textId="364F5B5D" w:rsidR="00A77B3E" w:rsidRDefault="00E40716">
      <w:pPr>
        <w:spacing w:line="360" w:lineRule="auto"/>
        <w:jc w:val="both"/>
      </w:pPr>
      <w:r>
        <w:rPr>
          <w:rFonts w:ascii="Book Antiqua" w:eastAsia="Book Antiqua" w:hAnsi="Book Antiqua" w:cs="Book Antiqua"/>
          <w:color w:val="000000"/>
        </w:rPr>
        <w:t xml:space="preserve">Failure to detect more preneoplastic lesions is regarded as one of the mechanisms in the development of interval CRC. Retroflexion in the proximal colon allows for better visualization of the folds and the hepatic flexure, which may increase </w:t>
      </w:r>
      <w:r w:rsidR="008E6ACD">
        <w:rPr>
          <w:rFonts w:ascii="Book Antiqua" w:eastAsia="Book Antiqua" w:hAnsi="Book Antiqua" w:cs="Book Antiqua"/>
          <w:color w:val="000000"/>
        </w:rPr>
        <w:t>adenoma detection rate (</w:t>
      </w:r>
      <w:r>
        <w:rPr>
          <w:rFonts w:ascii="Book Antiqua" w:eastAsia="Book Antiqua" w:hAnsi="Book Antiqua" w:cs="Book Antiqua"/>
          <w:color w:val="000000"/>
        </w:rPr>
        <w:t>ADR</w:t>
      </w:r>
      <w:r w:rsidR="008E6ACD">
        <w:rPr>
          <w:rFonts w:ascii="Book Antiqua" w:eastAsia="Book Antiqua" w:hAnsi="Book Antiqua" w:cs="Book Antiqua"/>
          <w:color w:val="000000"/>
        </w:rPr>
        <w:t>)</w:t>
      </w:r>
      <w:r>
        <w:rPr>
          <w:rFonts w:ascii="Book Antiqua" w:eastAsia="Book Antiqua" w:hAnsi="Book Antiqua" w:cs="Book Antiqua"/>
          <w:color w:val="000000"/>
        </w:rPr>
        <w:t>.</w:t>
      </w:r>
    </w:p>
    <w:p w14:paraId="150FD11E" w14:textId="77777777" w:rsidR="00A77B3E" w:rsidRDefault="00A77B3E">
      <w:pPr>
        <w:spacing w:line="360" w:lineRule="auto"/>
        <w:jc w:val="both"/>
      </w:pPr>
    </w:p>
    <w:p w14:paraId="1AD63747" w14:textId="77777777" w:rsidR="00A77B3E" w:rsidRDefault="00E40716">
      <w:pPr>
        <w:spacing w:line="360" w:lineRule="auto"/>
        <w:jc w:val="both"/>
      </w:pPr>
      <w:r>
        <w:rPr>
          <w:rFonts w:ascii="Book Antiqua" w:eastAsia="Book Antiqua" w:hAnsi="Book Antiqua" w:cs="Book Antiqua"/>
          <w:b/>
          <w:i/>
          <w:color w:val="000000"/>
        </w:rPr>
        <w:t>Research objectives</w:t>
      </w:r>
    </w:p>
    <w:p w14:paraId="27136E4B" w14:textId="77777777" w:rsidR="00A77B3E" w:rsidRDefault="00E40716">
      <w:pPr>
        <w:spacing w:line="360" w:lineRule="auto"/>
        <w:jc w:val="both"/>
      </w:pPr>
      <w:r>
        <w:rPr>
          <w:rFonts w:ascii="Book Antiqua" w:eastAsia="Book Antiqua" w:hAnsi="Book Antiqua" w:cs="Book Antiqua"/>
          <w:color w:val="000000"/>
        </w:rPr>
        <w:t>The current study aimed to investigate the effectiveness and safety of the EC-3490Ti colonoscope in detecting adenomas in the proximal colon.</w:t>
      </w:r>
    </w:p>
    <w:p w14:paraId="2F7B025F" w14:textId="77777777" w:rsidR="00A77B3E" w:rsidRDefault="00A77B3E">
      <w:pPr>
        <w:spacing w:line="360" w:lineRule="auto"/>
        <w:jc w:val="both"/>
      </w:pPr>
    </w:p>
    <w:p w14:paraId="1D16C929" w14:textId="77777777" w:rsidR="00A77B3E" w:rsidRDefault="00E40716">
      <w:pPr>
        <w:spacing w:line="360" w:lineRule="auto"/>
        <w:jc w:val="both"/>
      </w:pPr>
      <w:r>
        <w:rPr>
          <w:rFonts w:ascii="Book Antiqua" w:eastAsia="Book Antiqua" w:hAnsi="Book Antiqua" w:cs="Book Antiqua"/>
          <w:b/>
          <w:i/>
          <w:color w:val="000000"/>
        </w:rPr>
        <w:t>Research methods</w:t>
      </w:r>
    </w:p>
    <w:p w14:paraId="0E2FEAC9" w14:textId="6C299850" w:rsidR="00A77B3E" w:rsidRDefault="00E40716">
      <w:pPr>
        <w:spacing w:line="360" w:lineRule="auto"/>
        <w:jc w:val="both"/>
      </w:pPr>
      <w:r>
        <w:rPr>
          <w:rFonts w:ascii="Book Antiqua" w:eastAsia="Book Antiqua" w:hAnsi="Book Antiqua" w:cs="Book Antiqua"/>
          <w:color w:val="000000"/>
        </w:rPr>
        <w:t>We enrolled</w:t>
      </w:r>
      <w:r w:rsidR="000D24B0">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who underwent colonoscopy for screening or surveillance for CRC. When the endoscopists could not grasp the whole observation of the colon mucosa </w:t>
      </w:r>
      <w:r w:rsidR="000D24B0">
        <w:rPr>
          <w:rFonts w:ascii="Book Antiqua" w:eastAsia="Book Antiqua" w:hAnsi="Book Antiqua" w:cs="Book Antiqua"/>
          <w:color w:val="000000"/>
        </w:rPr>
        <w:t xml:space="preserve">in the </w:t>
      </w:r>
      <w:r>
        <w:rPr>
          <w:rFonts w:ascii="Book Antiqua" w:eastAsia="Book Antiqua" w:hAnsi="Book Antiqua" w:cs="Book Antiqua"/>
          <w:color w:val="000000"/>
        </w:rPr>
        <w:t xml:space="preserve">forward view, retroflexion was performed in the </w:t>
      </w:r>
      <w:r w:rsidR="00A26905">
        <w:rPr>
          <w:rFonts w:ascii="Book Antiqua" w:eastAsia="Book Antiqua" w:hAnsi="Book Antiqua" w:cs="Book Antiqua"/>
          <w:color w:val="000000"/>
        </w:rPr>
        <w:t>retroflexion view</w:t>
      </w:r>
      <w:r>
        <w:rPr>
          <w:rFonts w:ascii="Book Antiqua" w:eastAsia="Book Antiqua" w:hAnsi="Book Antiqua" w:cs="Book Antiqua"/>
          <w:color w:val="000000"/>
        </w:rPr>
        <w:t xml:space="preserve"> group with the EC-3490Ti colonoscope, while insertion and withdrawal </w:t>
      </w:r>
      <w:r w:rsidR="000D24B0">
        <w:rPr>
          <w:rFonts w:ascii="Book Antiqua" w:eastAsia="Book Antiqua" w:hAnsi="Book Antiqua" w:cs="Book Antiqua"/>
          <w:color w:val="000000"/>
        </w:rPr>
        <w:t xml:space="preserve">were </w:t>
      </w:r>
      <w:r>
        <w:rPr>
          <w:rFonts w:ascii="Book Antiqua" w:eastAsia="Book Antiqua" w:hAnsi="Book Antiqua" w:cs="Book Antiqua"/>
          <w:color w:val="000000"/>
        </w:rPr>
        <w:t>repeatedly conducted with</w:t>
      </w:r>
      <w:r w:rsidR="000D24B0">
        <w:rPr>
          <w:rFonts w:ascii="Book Antiqua" w:eastAsia="Book Antiqua" w:hAnsi="Book Antiqua" w:cs="Book Antiqua"/>
          <w:color w:val="000000"/>
        </w:rPr>
        <w:t xml:space="preserve"> the</w:t>
      </w:r>
      <w:r>
        <w:rPr>
          <w:rFonts w:ascii="Book Antiqua" w:eastAsia="Book Antiqua" w:hAnsi="Book Antiqua" w:cs="Book Antiqua"/>
          <w:color w:val="000000"/>
        </w:rPr>
        <w:t xml:space="preserve"> EC38-i10F colonoscope. ADR, total number of adenomas per positive participant (APP), success rate of retroflexion</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withdrawal time were compared.</w:t>
      </w:r>
    </w:p>
    <w:p w14:paraId="5F4EE008" w14:textId="77777777" w:rsidR="00A77B3E" w:rsidRDefault="00A77B3E">
      <w:pPr>
        <w:spacing w:line="360" w:lineRule="auto"/>
        <w:jc w:val="both"/>
      </w:pPr>
    </w:p>
    <w:p w14:paraId="6FF589E4" w14:textId="77777777" w:rsidR="00A77B3E" w:rsidRDefault="00E40716">
      <w:pPr>
        <w:spacing w:line="360" w:lineRule="auto"/>
        <w:jc w:val="both"/>
      </w:pPr>
      <w:r>
        <w:rPr>
          <w:rFonts w:ascii="Book Antiqua" w:eastAsia="Book Antiqua" w:hAnsi="Book Antiqua" w:cs="Book Antiqua"/>
          <w:b/>
          <w:i/>
          <w:color w:val="000000"/>
        </w:rPr>
        <w:t>Research results</w:t>
      </w:r>
    </w:p>
    <w:p w14:paraId="39B7DAC0" w14:textId="274F87AF" w:rsidR="00A77B3E" w:rsidRDefault="00E40716">
      <w:pPr>
        <w:spacing w:line="360" w:lineRule="auto"/>
        <w:jc w:val="both"/>
      </w:pPr>
      <w:r>
        <w:rPr>
          <w:rFonts w:ascii="Book Antiqua" w:eastAsia="Book Antiqua" w:hAnsi="Book Antiqua" w:cs="Book Antiqua"/>
          <w:color w:val="000000"/>
        </w:rPr>
        <w:t xml:space="preserve">The success rate of proximal retroflexion was 91.7%. There were no complications with the maneuver. </w:t>
      </w:r>
      <w:r w:rsidR="00A26905">
        <w:rPr>
          <w:rFonts w:ascii="Book Antiqua" w:eastAsia="Book Antiqua" w:hAnsi="Book Antiqua" w:cs="Book Antiqua"/>
          <w:color w:val="000000"/>
        </w:rPr>
        <w:t>Polyp detection rate</w:t>
      </w:r>
      <w:r>
        <w:rPr>
          <w:rFonts w:ascii="Book Antiqua" w:eastAsia="Book Antiqua" w:hAnsi="Book Antiqua" w:cs="Book Antiqua"/>
          <w:color w:val="000000"/>
        </w:rPr>
        <w:t xml:space="preserve">, ADR for the right colon, and APP were significantly increased with retroflexion during withdrawal in the proximal colon, compared with the </w:t>
      </w:r>
      <w:r w:rsidR="00A26905">
        <w:rPr>
          <w:rFonts w:ascii="Book Antiqua" w:eastAsia="Book Antiqua" w:hAnsi="Book Antiqua" w:cs="Book Antiqua"/>
          <w:color w:val="000000"/>
        </w:rPr>
        <w:t>forward view group</w:t>
      </w:r>
      <w:r>
        <w:rPr>
          <w:rFonts w:ascii="Book Antiqua" w:eastAsia="Book Antiqua" w:hAnsi="Book Antiqua" w:cs="Book Antiqua"/>
          <w:color w:val="000000"/>
        </w:rPr>
        <w:t>.</w:t>
      </w:r>
    </w:p>
    <w:p w14:paraId="5D4FD961" w14:textId="77777777" w:rsidR="00A77B3E" w:rsidRDefault="00A77B3E">
      <w:pPr>
        <w:spacing w:line="360" w:lineRule="auto"/>
        <w:jc w:val="both"/>
      </w:pPr>
    </w:p>
    <w:p w14:paraId="5B535213" w14:textId="77777777" w:rsidR="00A77B3E" w:rsidRDefault="00E40716">
      <w:pPr>
        <w:spacing w:line="360" w:lineRule="auto"/>
        <w:jc w:val="both"/>
      </w:pPr>
      <w:r>
        <w:rPr>
          <w:rFonts w:ascii="Book Antiqua" w:eastAsia="Book Antiqua" w:hAnsi="Book Antiqua" w:cs="Book Antiqua"/>
          <w:b/>
          <w:i/>
          <w:color w:val="000000"/>
        </w:rPr>
        <w:t>Research conclusions</w:t>
      </w:r>
    </w:p>
    <w:p w14:paraId="26809C10" w14:textId="12C52EE6" w:rsidR="00A77B3E" w:rsidRDefault="00E40716">
      <w:pPr>
        <w:spacing w:line="360" w:lineRule="auto"/>
        <w:jc w:val="both"/>
      </w:pPr>
      <w:r>
        <w:rPr>
          <w:rFonts w:ascii="Book Antiqua" w:eastAsia="Book Antiqua" w:hAnsi="Book Antiqua" w:cs="Book Antiqua"/>
          <w:color w:val="000000"/>
        </w:rPr>
        <w:t xml:space="preserve">Proximal retroflexion with the EC-3490Ti colonoscope in the right colon could be accomplished safely and effectively. Retroflexion in the proximal colon significantly </w:t>
      </w:r>
      <w:r w:rsidR="000D24B0">
        <w:rPr>
          <w:rFonts w:ascii="Book Antiqua" w:eastAsia="Book Antiqua" w:hAnsi="Book Antiqua" w:cs="Book Antiqua"/>
          <w:color w:val="000000"/>
        </w:rPr>
        <w:t xml:space="preserve">increases </w:t>
      </w:r>
      <w:r>
        <w:rPr>
          <w:rFonts w:ascii="Book Antiqua" w:eastAsia="Book Antiqua" w:hAnsi="Book Antiqua" w:cs="Book Antiqua"/>
          <w:color w:val="000000"/>
        </w:rPr>
        <w:t>the detection of adenomas compared with conventional colonoscopy.</w:t>
      </w:r>
    </w:p>
    <w:p w14:paraId="2EEFE0A3" w14:textId="77777777" w:rsidR="00A77B3E" w:rsidRDefault="00A77B3E">
      <w:pPr>
        <w:spacing w:line="360" w:lineRule="auto"/>
        <w:jc w:val="both"/>
      </w:pPr>
    </w:p>
    <w:p w14:paraId="4389AA5A" w14:textId="77777777" w:rsidR="00A77B3E" w:rsidRDefault="00E40716">
      <w:pPr>
        <w:spacing w:line="360" w:lineRule="auto"/>
        <w:jc w:val="both"/>
      </w:pPr>
      <w:r>
        <w:rPr>
          <w:rFonts w:ascii="Book Antiqua" w:eastAsia="Book Antiqua" w:hAnsi="Book Antiqua" w:cs="Book Antiqua"/>
          <w:b/>
          <w:i/>
          <w:color w:val="000000"/>
        </w:rPr>
        <w:t>Research perspectives</w:t>
      </w:r>
    </w:p>
    <w:p w14:paraId="13591012" w14:textId="77777777" w:rsidR="00A77B3E" w:rsidRDefault="00E40716">
      <w:pPr>
        <w:spacing w:line="360" w:lineRule="auto"/>
        <w:jc w:val="both"/>
      </w:pPr>
      <w:r>
        <w:rPr>
          <w:rFonts w:ascii="Book Antiqua" w:eastAsia="Book Antiqua" w:hAnsi="Book Antiqua" w:cs="Book Antiqua"/>
          <w:color w:val="000000"/>
          <w:szCs w:val="21"/>
        </w:rPr>
        <w:t>Retroflexion should be adopted as a complementary procedure in future for improvement of CRC prevention.</w:t>
      </w:r>
    </w:p>
    <w:p w14:paraId="5ACA400E" w14:textId="77777777" w:rsidR="00A77B3E" w:rsidRDefault="00A77B3E">
      <w:pPr>
        <w:spacing w:line="360" w:lineRule="auto"/>
        <w:jc w:val="both"/>
      </w:pPr>
    </w:p>
    <w:p w14:paraId="1C0837CC" w14:textId="77777777" w:rsidR="00A77B3E" w:rsidRDefault="00E40716">
      <w:pPr>
        <w:spacing w:line="360" w:lineRule="auto"/>
        <w:jc w:val="both"/>
      </w:pPr>
      <w:r>
        <w:rPr>
          <w:rFonts w:ascii="Book Antiqua" w:eastAsia="Book Antiqua" w:hAnsi="Book Antiqua" w:cs="Book Antiqua"/>
          <w:b/>
          <w:color w:val="000000"/>
        </w:rPr>
        <w:t>REFERENCES</w:t>
      </w:r>
    </w:p>
    <w:p w14:paraId="0251575E" w14:textId="77777777" w:rsidR="00A77B3E" w:rsidRDefault="00E4071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059164DA" w14:textId="77777777" w:rsidR="00A77B3E" w:rsidRDefault="00E4071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5D6BF6A" w14:textId="77777777" w:rsidR="00A77B3E" w:rsidRDefault="00E4071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Leslie A</w:t>
      </w:r>
      <w:r>
        <w:rPr>
          <w:rFonts w:ascii="Book Antiqua" w:eastAsia="Book Antiqua" w:hAnsi="Book Antiqua" w:cs="Book Antiqua"/>
          <w:color w:val="000000"/>
        </w:rPr>
        <w:t xml:space="preserve">, Carey FA, Pratt NR, Steele RJ. The colorectal adenoma-carcinoma sequence.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89</w:t>
      </w:r>
      <w:r>
        <w:rPr>
          <w:rFonts w:ascii="Book Antiqua" w:eastAsia="Book Antiqua" w:hAnsi="Book Antiqua" w:cs="Book Antiqua"/>
          <w:color w:val="000000"/>
        </w:rPr>
        <w:t>: 845-860 [PMID: 12081733 DOI: 10.1046/j.1365-2168.2002.02120.x]</w:t>
      </w:r>
    </w:p>
    <w:p w14:paraId="0A7A032B" w14:textId="77777777" w:rsidR="00A77B3E" w:rsidRDefault="00E4071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Z</w:t>
      </w:r>
      <w:r>
        <w:rPr>
          <w:rFonts w:ascii="Book Antiqua" w:eastAsia="Book Antiqua" w:hAnsi="Book Antiqua" w:cs="Book Antiqua"/>
          <w:color w:val="000000"/>
        </w:rPr>
        <w:t xml:space="preserve">, Liu Z, Ge W, Shou J, You L, Pan H, Han W. Analysis of potential genes and pathways associated with the colorectal normal mucosa-adenoma-carcinoma sequence.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2555-2566 [PMID: 29659199 DOI: 10.1002/cam4.1484]</w:t>
      </w:r>
    </w:p>
    <w:p w14:paraId="05D83F9F" w14:textId="77777777" w:rsidR="00A77B3E" w:rsidRDefault="00E4071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Dawwas</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Adenoma detection rate and risk of colorectal cancer and death.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370</w:t>
      </w:r>
      <w:r>
        <w:rPr>
          <w:rFonts w:ascii="Book Antiqua" w:eastAsia="Book Antiqua" w:hAnsi="Book Antiqua" w:cs="Book Antiqua"/>
          <w:color w:val="000000"/>
        </w:rPr>
        <w:t>: 2539-2540 [PMID: 24963578 DOI: 10.1056/NEJMc1405329]</w:t>
      </w:r>
    </w:p>
    <w:p w14:paraId="540D76AD" w14:textId="77777777" w:rsidR="00A77B3E" w:rsidRDefault="00E4071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van Rijn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Stoker J,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PM, van Deventer SJ, Dekker E. Polyp miss rate determined by tandem colonoscopy: a systematic review.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343-350 [PMID: 16454841 DOI: 10.1111/j.1572-0241.2006.00390.x]</w:t>
      </w:r>
    </w:p>
    <w:p w14:paraId="238EA25E" w14:textId="77777777" w:rsidR="00A77B3E" w:rsidRDefault="00E4071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Brenner H</w:t>
      </w:r>
      <w:r>
        <w:rPr>
          <w:rFonts w:ascii="Book Antiqua" w:eastAsia="Book Antiqua" w:hAnsi="Book Antiqua" w:cs="Book Antiqua"/>
          <w:color w:val="000000"/>
        </w:rPr>
        <w:t xml:space="preserve">, Chang-Claude J, Seiler CM, Rickert A, Hoffmeister M. Protection from colorectal cancer after colonoscopy: a population-based, case-control study.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154</w:t>
      </w:r>
      <w:r>
        <w:rPr>
          <w:rFonts w:ascii="Book Antiqua" w:eastAsia="Book Antiqua" w:hAnsi="Book Antiqua" w:cs="Book Antiqua"/>
          <w:color w:val="000000"/>
        </w:rPr>
        <w:t>: 22-30 [PMID: 21200035 DOI: 10.7326/0003-4819-154-1-201101040-00004]</w:t>
      </w:r>
    </w:p>
    <w:p w14:paraId="31F7A99F" w14:textId="77777777" w:rsidR="00A77B3E" w:rsidRDefault="00E4071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Rondagh</w:t>
      </w:r>
      <w:proofErr w:type="spellEnd"/>
      <w:r>
        <w:rPr>
          <w:rFonts w:ascii="Book Antiqua" w:eastAsia="Book Antiqua" w:hAnsi="Book Antiqua" w:cs="Book Antiqua"/>
          <w:b/>
          <w:bCs/>
          <w:color w:val="000000"/>
        </w:rPr>
        <w:t xml:space="preserve">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Bouwens</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Riedl</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Winkens</w:t>
      </w:r>
      <w:proofErr w:type="spellEnd"/>
      <w:r>
        <w:rPr>
          <w:rFonts w:ascii="Book Antiqua" w:eastAsia="Book Antiqua" w:hAnsi="Book Antiqua" w:cs="Book Antiqua"/>
          <w:color w:val="000000"/>
        </w:rPr>
        <w:t xml:space="preserve"> B, de Ridder R,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Endoscopic appearance of proximal colorectal neoplasms and potential implications for colonoscopy in cancer prevention.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1218-1225 [PMID: 22482917 DOI: 10.1016/j.gie.2012.02.010]</w:t>
      </w:r>
    </w:p>
    <w:p w14:paraId="0532F874" w14:textId="77777777" w:rsidR="00A77B3E" w:rsidRDefault="00E4071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Corley DA</w:t>
      </w:r>
      <w:r>
        <w:rPr>
          <w:rFonts w:ascii="Book Antiqua" w:eastAsia="Book Antiqua" w:hAnsi="Book Antiqua" w:cs="Book Antiqua"/>
          <w:color w:val="000000"/>
        </w:rPr>
        <w:t xml:space="preserve">, Jensen CD, Marks AR, Zhao WK, Lee JK, </w:t>
      </w:r>
      <w:proofErr w:type="spellStart"/>
      <w:r>
        <w:rPr>
          <w:rFonts w:ascii="Book Antiqua" w:eastAsia="Book Antiqua" w:hAnsi="Book Antiqua" w:cs="Book Antiqua"/>
          <w:color w:val="000000"/>
        </w:rPr>
        <w:t>Doubeni</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de Boer J, Fireman BH, </w:t>
      </w:r>
      <w:proofErr w:type="spellStart"/>
      <w:r>
        <w:rPr>
          <w:rFonts w:ascii="Book Antiqua" w:eastAsia="Book Antiqua" w:hAnsi="Book Antiqua" w:cs="Book Antiqua"/>
          <w:color w:val="000000"/>
        </w:rPr>
        <w:t>Schottinger</w:t>
      </w:r>
      <w:proofErr w:type="spellEnd"/>
      <w:r>
        <w:rPr>
          <w:rFonts w:ascii="Book Antiqua" w:eastAsia="Book Antiqua" w:hAnsi="Book Antiqua" w:cs="Book Antiqua"/>
          <w:color w:val="000000"/>
        </w:rPr>
        <w:t xml:space="preserve"> JE, Quinn VP, </w:t>
      </w:r>
      <w:proofErr w:type="spellStart"/>
      <w:r>
        <w:rPr>
          <w:rFonts w:ascii="Book Antiqua" w:eastAsia="Book Antiqua" w:hAnsi="Book Antiqua" w:cs="Book Antiqua"/>
          <w:color w:val="000000"/>
        </w:rPr>
        <w:t>Ghai</w:t>
      </w:r>
      <w:proofErr w:type="spellEnd"/>
      <w:r>
        <w:rPr>
          <w:rFonts w:ascii="Book Antiqua" w:eastAsia="Book Antiqua" w:hAnsi="Book Antiqua" w:cs="Book Antiqua"/>
          <w:color w:val="000000"/>
        </w:rPr>
        <w:t xml:space="preserve"> NR, Levin TR, </w:t>
      </w:r>
      <w:proofErr w:type="spellStart"/>
      <w:r>
        <w:rPr>
          <w:rFonts w:ascii="Book Antiqua" w:eastAsia="Book Antiqua" w:hAnsi="Book Antiqua" w:cs="Book Antiqua"/>
          <w:color w:val="000000"/>
        </w:rPr>
        <w:t>Quesenberry</w:t>
      </w:r>
      <w:proofErr w:type="spellEnd"/>
      <w:r>
        <w:rPr>
          <w:rFonts w:ascii="Book Antiqua" w:eastAsia="Book Antiqua" w:hAnsi="Book Antiqua" w:cs="Book Antiqua"/>
          <w:color w:val="000000"/>
        </w:rPr>
        <w:t xml:space="preserve"> CP. Adenoma detection rate and risk of colorectal cancer and death.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370</w:t>
      </w:r>
      <w:r>
        <w:rPr>
          <w:rFonts w:ascii="Book Antiqua" w:eastAsia="Book Antiqua" w:hAnsi="Book Antiqua" w:cs="Book Antiqua"/>
          <w:color w:val="000000"/>
        </w:rPr>
        <w:t>: 1298-1306 [PMID: 24693890 DOI: 10.1056/NEJMoa1309086]</w:t>
      </w:r>
    </w:p>
    <w:p w14:paraId="0F723CC1" w14:textId="125F54DF" w:rsidR="00A77B3E" w:rsidRDefault="00E4071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Konda V, Chauhan SS,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Hwang JH, </w:t>
      </w:r>
      <w:proofErr w:type="spellStart"/>
      <w:r>
        <w:rPr>
          <w:rFonts w:ascii="Book Antiqua" w:eastAsia="Book Antiqua" w:hAnsi="Book Antiqua" w:cs="Book Antiqua"/>
          <w:color w:val="000000"/>
        </w:rPr>
        <w:t>Komanduri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Manfredi</w:t>
      </w:r>
      <w:proofErr w:type="spellEnd"/>
      <w:r>
        <w:rPr>
          <w:rFonts w:ascii="Book Antiqua" w:eastAsia="Book Antiqua" w:hAnsi="Book Antiqua" w:cs="Book Antiqua"/>
          <w:color w:val="000000"/>
        </w:rPr>
        <w:t xml:space="preserve"> MA, Maple JT, Murad FM, Siddiqui UD, Banerjee S. Endoscopes and devices to improve colon polyp detection.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1122-1129 [PMID: 25746978 DOI: 10.1016/j.gie.2014.10.006]</w:t>
      </w:r>
    </w:p>
    <w:p w14:paraId="2C917DF3" w14:textId="77777777" w:rsidR="00A77B3E" w:rsidRDefault="00E4071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Grobe</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Sanowski</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evaluation of rectal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1982; </w:t>
      </w:r>
      <w:r>
        <w:rPr>
          <w:rFonts w:ascii="Book Antiqua" w:eastAsia="Book Antiqua" w:hAnsi="Book Antiqua" w:cs="Book Antiqua"/>
          <w:b/>
          <w:bCs/>
          <w:color w:val="000000"/>
        </w:rPr>
        <w:t>77</w:t>
      </w:r>
      <w:r>
        <w:rPr>
          <w:rFonts w:ascii="Book Antiqua" w:eastAsia="Book Antiqua" w:hAnsi="Book Antiqua" w:cs="Book Antiqua"/>
          <w:color w:val="000000"/>
        </w:rPr>
        <w:t>: 856-858 [PMID: 7137139]</w:t>
      </w:r>
    </w:p>
    <w:p w14:paraId="649991D7" w14:textId="77777777" w:rsidR="00A77B3E" w:rsidRDefault="00E4071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Rex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Vemulapalli</w:t>
      </w:r>
      <w:proofErr w:type="spellEnd"/>
      <w:r>
        <w:rPr>
          <w:rFonts w:ascii="Book Antiqua" w:eastAsia="Book Antiqua" w:hAnsi="Book Antiqua" w:cs="Book Antiqua"/>
          <w:color w:val="000000"/>
        </w:rPr>
        <w:t xml:space="preserve"> KC. Retroflexion in colonoscopy: why? Where? When? How? What value?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882-883 [PMID: 23499952 DOI: 10.1053/j.gastro.2013.01.077]</w:t>
      </w:r>
    </w:p>
    <w:p w14:paraId="727CD8A4" w14:textId="77777777" w:rsidR="00A77B3E" w:rsidRDefault="00E4071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3A900F3A" w14:textId="77777777" w:rsidR="00A77B3E" w:rsidRDefault="00E4071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Baxter NN</w:t>
      </w:r>
      <w:r>
        <w:rPr>
          <w:rFonts w:ascii="Book Antiqua" w:eastAsia="Book Antiqua" w:hAnsi="Book Antiqua" w:cs="Book Antiqua"/>
          <w:color w:val="000000"/>
        </w:rPr>
        <w:t xml:space="preserve">, Warren JL, Barrett MJ, </w:t>
      </w:r>
      <w:proofErr w:type="spellStart"/>
      <w:r>
        <w:rPr>
          <w:rFonts w:ascii="Book Antiqua" w:eastAsia="Book Antiqua" w:hAnsi="Book Antiqua" w:cs="Book Antiqua"/>
          <w:color w:val="000000"/>
        </w:rPr>
        <w:t>Stukel</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-Rose VP. Association between colonoscopy and colorectal cancer mortality in a US cohort according to site of cancer and </w:t>
      </w:r>
      <w:proofErr w:type="spellStart"/>
      <w:r>
        <w:rPr>
          <w:rFonts w:ascii="Book Antiqua" w:eastAsia="Book Antiqua" w:hAnsi="Book Antiqua" w:cs="Book Antiqua"/>
          <w:color w:val="000000"/>
        </w:rPr>
        <w:t>colonoscopist</w:t>
      </w:r>
      <w:proofErr w:type="spellEnd"/>
      <w:r>
        <w:rPr>
          <w:rFonts w:ascii="Book Antiqua" w:eastAsia="Book Antiqua" w:hAnsi="Book Antiqua" w:cs="Book Antiqua"/>
          <w:color w:val="000000"/>
        </w:rPr>
        <w:t xml:space="preserve"> specialty.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2664-2669 [PMID: 22689809 DOI: 10.1200/JCO.2011.40.4772]</w:t>
      </w:r>
    </w:p>
    <w:p w14:paraId="43A50374" w14:textId="77777777" w:rsidR="00A77B3E" w:rsidRDefault="00E4071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Vișovan</w:t>
      </w:r>
      <w:proofErr w:type="spellEnd"/>
      <w:r>
        <w:rPr>
          <w:rFonts w:ascii="Book Antiqua" w:eastAsia="Book Antiqua" w:hAnsi="Book Antiqua" w:cs="Book Antiqua"/>
          <w:b/>
          <w:bCs/>
          <w:color w:val="000000"/>
        </w:rPr>
        <w:t xml:space="preserve"> 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Tanțău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Pascu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Ciobanu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Tanțău</w:t>
      </w:r>
      <w:proofErr w:type="spellEnd"/>
      <w:r>
        <w:rPr>
          <w:rFonts w:ascii="Book Antiqua" w:eastAsia="Book Antiqua" w:hAnsi="Book Antiqua" w:cs="Book Antiqua"/>
          <w:color w:val="000000"/>
        </w:rPr>
        <w:t xml:space="preserve"> A. The role of narrow band imaging in colorectal polyp detection. </w:t>
      </w:r>
      <w:proofErr w:type="spellStart"/>
      <w:r>
        <w:rPr>
          <w:rFonts w:ascii="Book Antiqua" w:eastAsia="Book Antiqua" w:hAnsi="Book Antiqua" w:cs="Book Antiqua"/>
          <w:i/>
          <w:iCs/>
          <w:color w:val="000000"/>
        </w:rPr>
        <w:t>Bosn</w:t>
      </w:r>
      <w:proofErr w:type="spellEnd"/>
      <w:r>
        <w:rPr>
          <w:rFonts w:ascii="Book Antiqua" w:eastAsia="Book Antiqua" w:hAnsi="Book Antiqua" w:cs="Book Antiqua"/>
          <w:i/>
          <w:iCs/>
          <w:color w:val="000000"/>
        </w:rPr>
        <w:t xml:space="preserve"> J Basic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152-158 [PMID: 28378694 DOI: 10.17305/bjbms.2017.1686]</w:t>
      </w:r>
    </w:p>
    <w:p w14:paraId="2C825BBF" w14:textId="77777777" w:rsidR="00A77B3E" w:rsidRDefault="00E40716">
      <w:pPr>
        <w:spacing w:line="360" w:lineRule="auto"/>
        <w:jc w:val="both"/>
      </w:pPr>
      <w:r>
        <w:rPr>
          <w:rFonts w:ascii="Book Antiqua" w:eastAsia="Book Antiqua" w:hAnsi="Book Antiqua" w:cs="Book Antiqua"/>
          <w:color w:val="000000"/>
        </w:rPr>
        <w:t xml:space="preserve">16 </w:t>
      </w:r>
      <w:bookmarkStart w:id="2" w:name="_Hlk53232355"/>
      <w:proofErr w:type="spellStart"/>
      <w:r>
        <w:rPr>
          <w:rFonts w:ascii="Book Antiqua" w:eastAsia="Book Antiqua" w:hAnsi="Book Antiqua" w:cs="Book Antiqua"/>
          <w:b/>
          <w:bCs/>
          <w:color w:val="000000"/>
        </w:rPr>
        <w:t>Nulsen</w:t>
      </w:r>
      <w:bookmarkEnd w:id="2"/>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Ungaro</w:t>
      </w:r>
      <w:proofErr w:type="spellEnd"/>
      <w:r>
        <w:rPr>
          <w:rFonts w:ascii="Book Antiqua" w:eastAsia="Book Antiqua" w:hAnsi="Book Antiqua" w:cs="Book Antiqua"/>
          <w:color w:val="000000"/>
        </w:rPr>
        <w:t xml:space="preserve"> RC, Davis N, </w:t>
      </w:r>
      <w:proofErr w:type="spellStart"/>
      <w:r>
        <w:rPr>
          <w:rFonts w:ascii="Book Antiqua" w:eastAsia="Book Antiqua" w:hAnsi="Book Antiqua" w:cs="Book Antiqua"/>
          <w:color w:val="000000"/>
        </w:rPr>
        <w:t>Turvall</w:t>
      </w:r>
      <w:proofErr w:type="spellEnd"/>
      <w:r>
        <w:rPr>
          <w:rFonts w:ascii="Book Antiqua" w:eastAsia="Book Antiqua" w:hAnsi="Book Antiqua" w:cs="Book Antiqua"/>
          <w:color w:val="000000"/>
        </w:rPr>
        <w:t xml:space="preserve"> E, Deutsch L, Lewis B. Changes in Adenoma Detection Rate With Implementation of Full-spectrum Endoscopy: A Report of 3998 Screening Colonoscopies.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885-890 [PMID: 28787359 DOI: 10.1097/MCG.0000000000000874]</w:t>
      </w:r>
    </w:p>
    <w:p w14:paraId="200689BA" w14:textId="77777777" w:rsidR="00A77B3E" w:rsidRDefault="00E40716">
      <w:pPr>
        <w:spacing w:line="360" w:lineRule="auto"/>
        <w:jc w:val="both"/>
      </w:pPr>
      <w:r>
        <w:rPr>
          <w:rFonts w:ascii="Book Antiqua" w:eastAsia="Book Antiqua" w:hAnsi="Book Antiqua" w:cs="Book Antiqua"/>
          <w:color w:val="000000"/>
        </w:rPr>
        <w:t xml:space="preserve">17 </w:t>
      </w:r>
      <w:bookmarkStart w:id="3" w:name="_Hlk53232423"/>
      <w:proofErr w:type="spellStart"/>
      <w:r>
        <w:rPr>
          <w:rFonts w:ascii="Book Antiqua" w:eastAsia="Book Antiqua" w:hAnsi="Book Antiqua" w:cs="Book Antiqua"/>
          <w:b/>
          <w:bCs/>
          <w:color w:val="000000"/>
        </w:rPr>
        <w:t>Ikematsu</w:t>
      </w:r>
      <w:bookmarkEnd w:id="3"/>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Sakamoto T,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K, Yoshida N,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S, Matsuda K, Hayashi Y, Matsuda T,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S, Kaneko K, </w:t>
      </w:r>
      <w:proofErr w:type="spellStart"/>
      <w:r>
        <w:rPr>
          <w:rFonts w:ascii="Book Antiqua" w:eastAsia="Book Antiqua" w:hAnsi="Book Antiqua" w:cs="Book Antiqua"/>
          <w:color w:val="000000"/>
        </w:rPr>
        <w:t>Utano</w:t>
      </w:r>
      <w:proofErr w:type="spellEnd"/>
      <w:r>
        <w:rPr>
          <w:rFonts w:ascii="Book Antiqua" w:eastAsia="Book Antiqua" w:hAnsi="Book Antiqua" w:cs="Book Antiqua"/>
          <w:color w:val="000000"/>
        </w:rPr>
        <w:t xml:space="preserve"> K, Naito Y, Ishihara H, Kato M, Yoshimura K, Ishikawa H, Yamamoto H, Saito Y. Detectability of colorectal neoplastic lesions using a novel endoscopic system with blue laser imaging: a multicenter randomized controlled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386-394 [PMID: 28147226 DOI: 10.1016/j.gie.2017.01.017]</w:t>
      </w:r>
    </w:p>
    <w:p w14:paraId="35DE6828" w14:textId="31151533" w:rsidR="00A77B3E" w:rsidRDefault="00E4071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Chandran S</w:t>
      </w:r>
      <w:r>
        <w:rPr>
          <w:rFonts w:ascii="Book Antiqua" w:eastAsia="Book Antiqua" w:hAnsi="Book Antiqua" w:cs="Book Antiqua"/>
          <w:color w:val="000000"/>
        </w:rPr>
        <w:t xml:space="preserve">, Parker F, Vaughan R, Mitchell B, Fanning S, Brown G, Yu J,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M. Right-sided adenoma detection with retroflexion </w:t>
      </w:r>
      <w:r w:rsidR="00195CC3" w:rsidRPr="00A539F0">
        <w:rPr>
          <w:rFonts w:ascii="Book Antiqua" w:eastAsia="Book Antiqua" w:hAnsi="Book Antiqua" w:cs="Book Antiqua"/>
          <w:color w:val="000000"/>
        </w:rPr>
        <w:t>versus</w:t>
      </w:r>
      <w:r>
        <w:rPr>
          <w:rFonts w:ascii="Book Antiqua" w:eastAsia="Book Antiqua" w:hAnsi="Book Antiqua" w:cs="Book Antiqua"/>
          <w:color w:val="000000"/>
        </w:rPr>
        <w:t xml:space="preserve"> forward-view colonoscopy.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608-613 [PMID: 25440687 DOI: 10.1016/j.gie.2014.08.039]</w:t>
      </w:r>
    </w:p>
    <w:p w14:paraId="304E9A3A" w14:textId="77777777" w:rsidR="00A77B3E" w:rsidRDefault="00E4071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Kushnir</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Oh YS, Hollander T, Chen CH, </w:t>
      </w:r>
      <w:proofErr w:type="spellStart"/>
      <w:r>
        <w:rPr>
          <w:rFonts w:ascii="Book Antiqua" w:eastAsia="Book Antiqua" w:hAnsi="Book Antiqua" w:cs="Book Antiqua"/>
          <w:color w:val="000000"/>
        </w:rPr>
        <w:t>Sayuk</w:t>
      </w:r>
      <w:proofErr w:type="spellEnd"/>
      <w:r>
        <w:rPr>
          <w:rFonts w:ascii="Book Antiqua" w:eastAsia="Book Antiqua" w:hAnsi="Book Antiqua" w:cs="Book Antiqua"/>
          <w:color w:val="000000"/>
        </w:rPr>
        <w:t xml:space="preserve"> GS, Davidson N, </w:t>
      </w:r>
      <w:proofErr w:type="spellStart"/>
      <w:r>
        <w:rPr>
          <w:rFonts w:ascii="Book Antiqua" w:eastAsia="Book Antiqua" w:hAnsi="Book Antiqua" w:cs="Book Antiqua"/>
          <w:color w:val="000000"/>
        </w:rPr>
        <w:t>Mullady</w:t>
      </w:r>
      <w:proofErr w:type="spellEnd"/>
      <w:r>
        <w:rPr>
          <w:rFonts w:ascii="Book Antiqua" w:eastAsia="Book Antiqua" w:hAnsi="Book Antiqua" w:cs="Book Antiqua"/>
          <w:color w:val="000000"/>
        </w:rPr>
        <w:t xml:space="preserve"> D, Murad FM, </w:t>
      </w:r>
      <w:proofErr w:type="spellStart"/>
      <w:r>
        <w:rPr>
          <w:rFonts w:ascii="Book Antiqua" w:eastAsia="Book Antiqua" w:hAnsi="Book Antiqua" w:cs="Book Antiqua"/>
          <w:color w:val="000000"/>
        </w:rPr>
        <w:t>Sharabash</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Ruettgers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Dassopoulos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Easler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Gyawali</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Edmundowicz</w:t>
      </w:r>
      <w:proofErr w:type="spellEnd"/>
      <w:r>
        <w:rPr>
          <w:rFonts w:ascii="Book Antiqua" w:eastAsia="Book Antiqua" w:hAnsi="Book Antiqua" w:cs="Book Antiqua"/>
          <w:color w:val="000000"/>
        </w:rPr>
        <w:t xml:space="preserve"> SA, Early DS. Impact of retroflexion vs. second forward view examination of the right colon on adenoma detection: a comparison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415-422 [PMID: 25732415 DOI: 10.1038/ajg.2015.21]</w:t>
      </w:r>
    </w:p>
    <w:p w14:paraId="527F78CA" w14:textId="77777777" w:rsidR="00A77B3E" w:rsidRDefault="00E4071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Cohen J</w:t>
      </w:r>
      <w:r>
        <w:rPr>
          <w:rFonts w:ascii="Book Antiqua" w:eastAsia="Book Antiqua" w:hAnsi="Book Antiqua" w:cs="Book Antiqua"/>
          <w:color w:val="000000"/>
        </w:rPr>
        <w:t xml:space="preserve">, Grunwald D, Grossberg LB, Sawhney MS. The Effect of Right Colon Retroflexion on Adenoma Detection: A Systematic Review and Meta-analysis.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818-824 [PMID: 27683963 DOI: 10.1097/MCG.0000000000000695]</w:t>
      </w:r>
    </w:p>
    <w:p w14:paraId="7F49AF6D" w14:textId="77777777" w:rsidR="00A77B3E" w:rsidRDefault="00E4071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Núñez</w:t>
      </w:r>
      <w:proofErr w:type="spellEnd"/>
      <w:r>
        <w:rPr>
          <w:rFonts w:ascii="Book Antiqua" w:eastAsia="Book Antiqua" w:hAnsi="Book Antiqua" w:cs="Book Antiqua"/>
          <w:b/>
          <w:bCs/>
          <w:color w:val="000000"/>
        </w:rPr>
        <w:t xml:space="preserve"> Rodríguez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Díez</w:t>
      </w:r>
      <w:proofErr w:type="spellEnd"/>
      <w:r>
        <w:rPr>
          <w:rFonts w:ascii="Book Antiqua" w:eastAsia="Book Antiqua" w:hAnsi="Book Antiqua" w:cs="Book Antiqua"/>
          <w:color w:val="000000"/>
        </w:rPr>
        <w:t xml:space="preserve"> Redondo P, </w:t>
      </w:r>
      <w:proofErr w:type="spellStart"/>
      <w:r>
        <w:rPr>
          <w:rFonts w:ascii="Book Antiqua" w:eastAsia="Book Antiqua" w:hAnsi="Book Antiqua" w:cs="Book Antiqua"/>
          <w:color w:val="000000"/>
        </w:rPr>
        <w:t>Riu</w:t>
      </w:r>
      <w:proofErr w:type="spellEnd"/>
      <w:r>
        <w:rPr>
          <w:rFonts w:ascii="Book Antiqua" w:eastAsia="Book Antiqua" w:hAnsi="Book Antiqua" w:cs="Book Antiqua"/>
          <w:color w:val="000000"/>
        </w:rPr>
        <w:t xml:space="preserve"> Pons F, </w:t>
      </w:r>
      <w:proofErr w:type="spellStart"/>
      <w:r>
        <w:rPr>
          <w:rFonts w:ascii="Book Antiqua" w:eastAsia="Book Antiqua" w:hAnsi="Book Antiqua" w:cs="Book Antiqua"/>
          <w:color w:val="000000"/>
        </w:rPr>
        <w:t>Cimavilla</w:t>
      </w:r>
      <w:proofErr w:type="spellEnd"/>
      <w:r>
        <w:rPr>
          <w:rFonts w:ascii="Book Antiqua" w:eastAsia="Book Antiqua" w:hAnsi="Book Antiqua" w:cs="Book Antiqua"/>
          <w:color w:val="000000"/>
        </w:rPr>
        <w:t xml:space="preserve"> M, Hernández L, </w:t>
      </w:r>
      <w:proofErr w:type="spellStart"/>
      <w:r>
        <w:rPr>
          <w:rFonts w:ascii="Book Antiqua" w:eastAsia="Book Antiqua" w:hAnsi="Book Antiqua" w:cs="Book Antiqua"/>
          <w:color w:val="000000"/>
        </w:rPr>
        <w:t>Loza</w:t>
      </w:r>
      <w:proofErr w:type="spellEnd"/>
      <w:r>
        <w:rPr>
          <w:rFonts w:ascii="Book Antiqua" w:eastAsia="Book Antiqua" w:hAnsi="Book Antiqua" w:cs="Book Antiqua"/>
          <w:color w:val="000000"/>
        </w:rPr>
        <w:t xml:space="preserve"> A, Pérez-Miranda M. Proximal retroflexion </w:t>
      </w:r>
      <w:r>
        <w:rPr>
          <w:rFonts w:ascii="Book Antiqua" w:eastAsia="Book Antiqua" w:hAnsi="Book Antiqua" w:cs="Book Antiqua"/>
          <w:i/>
          <w:iCs/>
          <w:color w:val="000000"/>
        </w:rPr>
        <w:t>vs</w:t>
      </w:r>
      <w:r>
        <w:rPr>
          <w:rFonts w:ascii="Book Antiqua" w:eastAsia="Book Antiqua" w:hAnsi="Book Antiqua" w:cs="Book Antiqua"/>
          <w:color w:val="000000"/>
        </w:rPr>
        <w:t xml:space="preserve"> second forward view of the right colon during screening colonoscopy: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controlled trial.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725-735 [PMID: 32379535 DOI: 10.1177/2050640620924210]</w:t>
      </w:r>
    </w:p>
    <w:p w14:paraId="48DBE4D4" w14:textId="77777777" w:rsidR="00A77B3E" w:rsidRDefault="00E4071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Harrison M</w:t>
      </w:r>
      <w:r>
        <w:rPr>
          <w:rFonts w:ascii="Book Antiqua" w:eastAsia="Book Antiqua" w:hAnsi="Book Antiqua" w:cs="Book Antiqua"/>
          <w:color w:val="000000"/>
        </w:rPr>
        <w:t xml:space="preserve">, Singh N, Rex DK. Impact of proximal colon retroflexion on adenoma miss rates.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519-522 [PMID: 15056095 DOI: 10.1111/j.1572-0241.2004.04070.x]</w:t>
      </w:r>
    </w:p>
    <w:p w14:paraId="36E67926" w14:textId="77777777" w:rsidR="00A77B3E" w:rsidRDefault="00E40716">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Al-</w:t>
      </w:r>
      <w:proofErr w:type="spellStart"/>
      <w:r>
        <w:rPr>
          <w:rFonts w:ascii="Book Antiqua" w:eastAsia="Book Antiqua" w:hAnsi="Book Antiqua" w:cs="Book Antiqua"/>
          <w:color w:val="000000"/>
        </w:rPr>
        <w:t>Kawas</w:t>
      </w:r>
      <w:proofErr w:type="spellEnd"/>
      <w:r>
        <w:rPr>
          <w:rFonts w:ascii="Book Antiqua" w:eastAsia="Book Antiqua" w:hAnsi="Book Antiqua" w:cs="Book Antiqua"/>
          <w:color w:val="000000"/>
        </w:rPr>
        <w:t xml:space="preserve"> FH. Retroflexion in the colon: a useful and safe technique in the evaluation and resection of sessile polyps during colonoscopy.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1479-1483 [PMID: 16863549 DOI: 10.1111/j.1572-0241.2006.00606.x]</w:t>
      </w:r>
    </w:p>
    <w:p w14:paraId="42C2825E" w14:textId="77777777" w:rsidR="00A77B3E" w:rsidRDefault="00E4071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Rex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polypectomy in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144-148 [PMID: 16377332 DOI: 10.1016/j.gie.2005.09.016]</w:t>
      </w:r>
    </w:p>
    <w:p w14:paraId="3B1028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F3E2E8" w14:textId="77777777" w:rsidR="00A77B3E" w:rsidRDefault="00E40716">
      <w:pPr>
        <w:spacing w:line="360" w:lineRule="auto"/>
        <w:jc w:val="both"/>
      </w:pPr>
      <w:r>
        <w:rPr>
          <w:rFonts w:ascii="Book Antiqua" w:eastAsia="Book Antiqua" w:hAnsi="Book Antiqua" w:cs="Book Antiqua"/>
          <w:b/>
          <w:color w:val="000000"/>
        </w:rPr>
        <w:t>Footnotes</w:t>
      </w:r>
    </w:p>
    <w:p w14:paraId="2854DB7D" w14:textId="31A4EE85" w:rsidR="00A77B3E" w:rsidRDefault="00E4071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sidR="000D24B0">
        <w:rPr>
          <w:rFonts w:ascii="Book Antiqua" w:eastAsia="Book Antiqua" w:hAnsi="Book Antiqua" w:cs="Book Antiqua"/>
          <w:color w:val="000000"/>
        </w:rPr>
        <w:t xml:space="preserve">Institutional Review Board of </w:t>
      </w:r>
      <w:r>
        <w:rPr>
          <w:rFonts w:ascii="Book Antiqua" w:eastAsia="Book Antiqua" w:hAnsi="Book Antiqua" w:cs="Book Antiqua"/>
          <w:color w:val="000000"/>
        </w:rPr>
        <w:t xml:space="preserve">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w:t>
      </w:r>
      <w:r w:rsidR="008F73B2">
        <w:rPr>
          <w:rFonts w:ascii="Book Antiqua" w:eastAsia="Book Antiqua" w:hAnsi="Book Antiqua" w:cs="Book Antiqua"/>
          <w:color w:val="000000"/>
        </w:rPr>
        <w:t>(</w:t>
      </w:r>
      <w:r>
        <w:rPr>
          <w:rFonts w:ascii="Book Antiqua" w:eastAsia="Book Antiqua" w:hAnsi="Book Antiqua" w:cs="Book Antiqua"/>
          <w:color w:val="000000"/>
        </w:rPr>
        <w:t>Approval No. 2018-59</w:t>
      </w:r>
      <w:r w:rsidR="008F73B2">
        <w:rPr>
          <w:rFonts w:ascii="Book Antiqua" w:eastAsia="Book Antiqua" w:hAnsi="Book Antiqua" w:cs="Book Antiqua"/>
          <w:color w:val="000000"/>
        </w:rPr>
        <w:t>).</w:t>
      </w:r>
    </w:p>
    <w:p w14:paraId="5A7511F7" w14:textId="77777777" w:rsidR="00A77B3E" w:rsidRDefault="00A77B3E">
      <w:pPr>
        <w:spacing w:line="360" w:lineRule="auto"/>
        <w:jc w:val="both"/>
      </w:pPr>
    </w:p>
    <w:p w14:paraId="583F1C7A" w14:textId="77777777" w:rsidR="00A77B3E" w:rsidRDefault="00E40716">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This study is registered at http://www.chictr.org.cn/. The registration identification number is ChiCTR2000031186.</w:t>
      </w:r>
    </w:p>
    <w:p w14:paraId="083455CE" w14:textId="77777777" w:rsidR="00A77B3E" w:rsidRDefault="00A77B3E">
      <w:pPr>
        <w:spacing w:line="360" w:lineRule="auto"/>
        <w:jc w:val="both"/>
      </w:pPr>
    </w:p>
    <w:p w14:paraId="5ACC7F60" w14:textId="77777777" w:rsidR="00A77B3E" w:rsidRDefault="00E4071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provided informed written consent prior to study enrollment.</w:t>
      </w:r>
    </w:p>
    <w:p w14:paraId="723F60E9" w14:textId="77777777" w:rsidR="00A77B3E" w:rsidRDefault="00A77B3E">
      <w:pPr>
        <w:spacing w:line="360" w:lineRule="auto"/>
        <w:jc w:val="both"/>
      </w:pPr>
    </w:p>
    <w:p w14:paraId="0475BF16" w14:textId="77777777" w:rsidR="00A77B3E" w:rsidRDefault="00E4071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interests in this study.</w:t>
      </w:r>
    </w:p>
    <w:p w14:paraId="34306CF5" w14:textId="77777777" w:rsidR="00A77B3E" w:rsidRDefault="00A77B3E">
      <w:pPr>
        <w:spacing w:line="360" w:lineRule="auto"/>
        <w:jc w:val="both"/>
      </w:pPr>
    </w:p>
    <w:p w14:paraId="40D0D529" w14:textId="49464D66" w:rsidR="00A77B3E" w:rsidRDefault="00E4071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 xml:space="preserve">Dataset available from the corresponding author at </w:t>
      </w:r>
      <w:r w:rsidRPr="008F73B2">
        <w:rPr>
          <w:rFonts w:ascii="Book Antiqua" w:eastAsia="Book Antiqua" w:hAnsi="Book Antiqua" w:cs="Book Antiqua"/>
          <w:color w:val="000000"/>
        </w:rPr>
        <w:t>bjsjtyywj@ccmu.edu.cn</w:t>
      </w:r>
      <w:r>
        <w:rPr>
          <w:rFonts w:ascii="Book Antiqua" w:eastAsia="Book Antiqua" w:hAnsi="Book Antiqua" w:cs="Book Antiqua"/>
          <w:color w:val="000000"/>
        </w:rPr>
        <w:t>.</w:t>
      </w:r>
    </w:p>
    <w:p w14:paraId="268E5DCA" w14:textId="77777777" w:rsidR="00A77B3E" w:rsidRDefault="00A77B3E">
      <w:pPr>
        <w:spacing w:line="360" w:lineRule="auto"/>
        <w:jc w:val="both"/>
      </w:pPr>
    </w:p>
    <w:p w14:paraId="3EB0C455" w14:textId="77777777" w:rsidR="00A77B3E" w:rsidRDefault="00E40716">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1E68C254" w14:textId="77777777" w:rsidR="00A77B3E" w:rsidRDefault="00A77B3E">
      <w:pPr>
        <w:spacing w:line="360" w:lineRule="auto"/>
        <w:jc w:val="both"/>
      </w:pPr>
    </w:p>
    <w:p w14:paraId="33F3D500" w14:textId="77777777" w:rsidR="00A77B3E" w:rsidRDefault="00E4071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3F3B97" w14:textId="77777777" w:rsidR="00A77B3E" w:rsidRDefault="00A77B3E">
      <w:pPr>
        <w:spacing w:line="360" w:lineRule="auto"/>
        <w:jc w:val="both"/>
      </w:pPr>
    </w:p>
    <w:p w14:paraId="10DDDA7D" w14:textId="2617F588" w:rsidR="00A77B3E" w:rsidRDefault="00E4071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8A409E">
        <w:rPr>
          <w:rFonts w:ascii="Book Antiqua" w:eastAsia="Book Antiqua" w:hAnsi="Book Antiqua" w:cs="Book Antiqua"/>
          <w:color w:val="000000"/>
        </w:rPr>
        <w:t>d m</w:t>
      </w:r>
      <w:r>
        <w:rPr>
          <w:rFonts w:ascii="Book Antiqua" w:eastAsia="Book Antiqua" w:hAnsi="Book Antiqua" w:cs="Book Antiqua"/>
          <w:color w:val="000000"/>
        </w:rPr>
        <w:t>anuscript</w:t>
      </w:r>
    </w:p>
    <w:p w14:paraId="2A139D97" w14:textId="77777777" w:rsidR="00A77B3E" w:rsidRDefault="00A77B3E">
      <w:pPr>
        <w:spacing w:line="360" w:lineRule="auto"/>
        <w:jc w:val="both"/>
      </w:pPr>
    </w:p>
    <w:p w14:paraId="4D917BD4" w14:textId="77777777" w:rsidR="00A77B3E" w:rsidRDefault="00E4071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2020</w:t>
      </w:r>
    </w:p>
    <w:p w14:paraId="614842EA" w14:textId="77777777" w:rsidR="00A77B3E" w:rsidRDefault="00E4071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2C3BEF1D" w14:textId="77777777" w:rsidR="00A77B3E" w:rsidRDefault="00E40716">
      <w:pPr>
        <w:spacing w:line="360" w:lineRule="auto"/>
        <w:jc w:val="both"/>
      </w:pPr>
      <w:r>
        <w:rPr>
          <w:rFonts w:ascii="Book Antiqua" w:eastAsia="Book Antiqua" w:hAnsi="Book Antiqua" w:cs="Book Antiqua"/>
          <w:b/>
          <w:color w:val="000000"/>
        </w:rPr>
        <w:t xml:space="preserve">Article in press: </w:t>
      </w:r>
    </w:p>
    <w:p w14:paraId="1250F8CA" w14:textId="77777777" w:rsidR="00A77B3E" w:rsidRDefault="00A77B3E">
      <w:pPr>
        <w:spacing w:line="360" w:lineRule="auto"/>
        <w:jc w:val="both"/>
      </w:pPr>
    </w:p>
    <w:p w14:paraId="47651B46" w14:textId="3F0D1ABB" w:rsidR="00A77B3E" w:rsidRDefault="00E40716">
      <w:pPr>
        <w:spacing w:line="360" w:lineRule="auto"/>
        <w:jc w:val="both"/>
      </w:pPr>
      <w:r>
        <w:rPr>
          <w:rFonts w:ascii="Book Antiqua" w:eastAsia="Book Antiqua" w:hAnsi="Book Antiqua" w:cs="Book Antiqua"/>
          <w:b/>
          <w:color w:val="000000"/>
        </w:rPr>
        <w:t xml:space="preserve">Specialty type: </w:t>
      </w:r>
      <w:r w:rsidR="008A409E" w:rsidRPr="00E700C2">
        <w:rPr>
          <w:rFonts w:ascii="Book Antiqua" w:eastAsia="微软雅黑" w:hAnsi="Book Antiqua" w:cs="宋体"/>
        </w:rPr>
        <w:t>Oncology</w:t>
      </w:r>
    </w:p>
    <w:p w14:paraId="0CD4279F" w14:textId="77777777" w:rsidR="00A77B3E" w:rsidRDefault="00E4071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00B469" w14:textId="77777777" w:rsidR="00A77B3E" w:rsidRDefault="00E40716">
      <w:pPr>
        <w:spacing w:line="360" w:lineRule="auto"/>
        <w:jc w:val="both"/>
      </w:pPr>
      <w:r>
        <w:rPr>
          <w:rFonts w:ascii="Book Antiqua" w:eastAsia="Book Antiqua" w:hAnsi="Book Antiqua" w:cs="Book Antiqua"/>
          <w:b/>
          <w:color w:val="000000"/>
        </w:rPr>
        <w:t>Peer-review report’s scientific quality classification</w:t>
      </w:r>
    </w:p>
    <w:p w14:paraId="3015FC15" w14:textId="77777777" w:rsidR="00A77B3E" w:rsidRDefault="00E40716">
      <w:pPr>
        <w:spacing w:line="360" w:lineRule="auto"/>
        <w:jc w:val="both"/>
      </w:pPr>
      <w:r>
        <w:rPr>
          <w:rFonts w:ascii="Book Antiqua" w:eastAsia="Book Antiqua" w:hAnsi="Book Antiqua" w:cs="Book Antiqua"/>
          <w:color w:val="000000"/>
        </w:rPr>
        <w:t>Grade A (Excellent): 0</w:t>
      </w:r>
    </w:p>
    <w:p w14:paraId="56748699" w14:textId="77777777" w:rsidR="00A77B3E" w:rsidRDefault="00E40716">
      <w:pPr>
        <w:spacing w:line="360" w:lineRule="auto"/>
        <w:jc w:val="both"/>
      </w:pPr>
      <w:r>
        <w:rPr>
          <w:rFonts w:ascii="Book Antiqua" w:eastAsia="Book Antiqua" w:hAnsi="Book Antiqua" w:cs="Book Antiqua"/>
          <w:color w:val="000000"/>
        </w:rPr>
        <w:t>Grade B (Very good): B, B</w:t>
      </w:r>
    </w:p>
    <w:p w14:paraId="4F5C74AC" w14:textId="77777777" w:rsidR="00A77B3E" w:rsidRDefault="00E40716">
      <w:pPr>
        <w:spacing w:line="360" w:lineRule="auto"/>
        <w:jc w:val="both"/>
      </w:pPr>
      <w:r>
        <w:rPr>
          <w:rFonts w:ascii="Book Antiqua" w:eastAsia="Book Antiqua" w:hAnsi="Book Antiqua" w:cs="Book Antiqua"/>
          <w:color w:val="000000"/>
        </w:rPr>
        <w:t>Grade C (Good): C</w:t>
      </w:r>
    </w:p>
    <w:p w14:paraId="28F4C334" w14:textId="77777777" w:rsidR="00A77B3E" w:rsidRDefault="00E40716">
      <w:pPr>
        <w:spacing w:line="360" w:lineRule="auto"/>
        <w:jc w:val="both"/>
      </w:pPr>
      <w:r>
        <w:rPr>
          <w:rFonts w:ascii="Book Antiqua" w:eastAsia="Book Antiqua" w:hAnsi="Book Antiqua" w:cs="Book Antiqua"/>
          <w:color w:val="000000"/>
        </w:rPr>
        <w:t>Grade D (Fair): 0</w:t>
      </w:r>
    </w:p>
    <w:p w14:paraId="50F157C3" w14:textId="77777777" w:rsidR="00A77B3E" w:rsidRDefault="00E40716">
      <w:pPr>
        <w:spacing w:line="360" w:lineRule="auto"/>
        <w:jc w:val="both"/>
      </w:pPr>
      <w:r>
        <w:rPr>
          <w:rFonts w:ascii="Book Antiqua" w:eastAsia="Book Antiqua" w:hAnsi="Book Antiqua" w:cs="Book Antiqua"/>
          <w:color w:val="000000"/>
        </w:rPr>
        <w:t>Grade E (Poor): 0</w:t>
      </w:r>
    </w:p>
    <w:p w14:paraId="55C0C4AE" w14:textId="77777777" w:rsidR="00A77B3E" w:rsidRDefault="00A77B3E">
      <w:pPr>
        <w:spacing w:line="360" w:lineRule="auto"/>
        <w:jc w:val="both"/>
      </w:pPr>
    </w:p>
    <w:p w14:paraId="5F46362E" w14:textId="0CD01921" w:rsidR="00A77B3E" w:rsidRDefault="00E4071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Dubois A, </w:t>
      </w:r>
      <w:proofErr w:type="spellStart"/>
      <w:r>
        <w:rPr>
          <w:rFonts w:ascii="Book Antiqua" w:eastAsia="Book Antiqua" w:hAnsi="Book Antiqua" w:cs="Book Antiqua"/>
          <w:color w:val="000000"/>
        </w:rPr>
        <w:t>Sheu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Vollmers</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24B0" w:rsidRPr="003B025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3995CED" w14:textId="0A96AD20" w:rsidR="00A77B3E" w:rsidRDefault="00E4071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17C52EE" w14:textId="53052164" w:rsidR="00BA6090" w:rsidRDefault="00DB39EB">
      <w:pPr>
        <w:spacing w:line="360" w:lineRule="auto"/>
        <w:jc w:val="both"/>
      </w:pPr>
      <w:r>
        <w:rPr>
          <w:noProof/>
          <w:lang w:eastAsia="zh-CN"/>
        </w:rPr>
        <w:drawing>
          <wp:inline distT="0" distB="0" distL="0" distR="0" wp14:anchorId="06DEE06F" wp14:editId="2F54B367">
            <wp:extent cx="2719407" cy="5719804"/>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9407" cy="5719804"/>
                    </a:xfrm>
                    <a:prstGeom prst="rect">
                      <a:avLst/>
                    </a:prstGeom>
                  </pic:spPr>
                </pic:pic>
              </a:graphicData>
            </a:graphic>
          </wp:inline>
        </w:drawing>
      </w:r>
    </w:p>
    <w:p w14:paraId="4D8EBE3F" w14:textId="49744541" w:rsidR="00BA6090" w:rsidRDefault="00E40716">
      <w:pPr>
        <w:spacing w:line="360" w:lineRule="auto"/>
        <w:jc w:val="both"/>
        <w:rPr>
          <w:rFonts w:ascii="Book Antiqua" w:eastAsia="Book Antiqua" w:hAnsi="Book Antiqua" w:cs="Book Antiqua"/>
          <w:b/>
          <w:bCs/>
          <w:color w:val="000000"/>
        </w:rPr>
      </w:pPr>
      <w:r w:rsidRPr="00BA6090">
        <w:rPr>
          <w:rFonts w:ascii="Book Antiqua" w:eastAsia="Book Antiqua" w:hAnsi="Book Antiqua" w:cs="Book Antiqua"/>
          <w:b/>
          <w:bCs/>
          <w:color w:val="000000"/>
        </w:rPr>
        <w:t>Figure 1 Compar</w:t>
      </w:r>
      <w:r w:rsidR="000D24B0">
        <w:rPr>
          <w:rFonts w:ascii="Book Antiqua" w:eastAsia="Book Antiqua" w:hAnsi="Book Antiqua" w:cs="Book Antiqua"/>
          <w:b/>
          <w:bCs/>
          <w:color w:val="000000"/>
        </w:rPr>
        <w:t>ed with</w:t>
      </w:r>
      <w:r w:rsidRPr="00BA6090">
        <w:rPr>
          <w:rFonts w:ascii="Book Antiqua" w:eastAsia="Book Antiqua" w:hAnsi="Book Antiqua" w:cs="Book Antiqua"/>
          <w:b/>
          <w:bCs/>
          <w:color w:val="000000"/>
        </w:rPr>
        <w:t xml:space="preserve"> </w:t>
      </w:r>
      <w:r w:rsidR="000D24B0">
        <w:rPr>
          <w:rFonts w:ascii="Book Antiqua" w:eastAsia="Book Antiqua" w:hAnsi="Book Antiqua" w:cs="Book Antiqua"/>
          <w:b/>
          <w:bCs/>
          <w:color w:val="000000"/>
        </w:rPr>
        <w:t xml:space="preserve">the </w:t>
      </w:r>
      <w:r w:rsidRPr="00BA6090">
        <w:rPr>
          <w:rFonts w:ascii="Book Antiqua" w:eastAsia="Book Antiqua" w:hAnsi="Book Antiqua" w:cs="Book Antiqua"/>
          <w:b/>
          <w:bCs/>
          <w:color w:val="000000"/>
        </w:rPr>
        <w:t>EC38-i10F</w:t>
      </w:r>
      <w:r w:rsidR="000D24B0">
        <w:rPr>
          <w:rFonts w:ascii="Book Antiqua" w:eastAsia="Book Antiqua" w:hAnsi="Book Antiqua" w:cs="Book Antiqua"/>
          <w:b/>
          <w:bCs/>
          <w:color w:val="000000"/>
        </w:rPr>
        <w:t xml:space="preserve"> </w:t>
      </w:r>
      <w:r w:rsidR="000D24B0" w:rsidRPr="00BA6090">
        <w:rPr>
          <w:rFonts w:ascii="Book Antiqua" w:eastAsia="Book Antiqua" w:hAnsi="Book Antiqua" w:cs="Book Antiqua"/>
          <w:b/>
          <w:bCs/>
          <w:color w:val="000000"/>
        </w:rPr>
        <w:t>colonoscop</w:t>
      </w:r>
      <w:r w:rsidR="000D24B0">
        <w:rPr>
          <w:rFonts w:ascii="Book Antiqua" w:eastAsia="Book Antiqua" w:hAnsi="Book Antiqua" w:cs="Book Antiqua"/>
          <w:b/>
          <w:bCs/>
          <w:color w:val="000000"/>
        </w:rPr>
        <w:t xml:space="preserve">e, the </w:t>
      </w:r>
      <w:r w:rsidRPr="00BA6090">
        <w:rPr>
          <w:rFonts w:ascii="Book Antiqua" w:eastAsia="Book Antiqua" w:hAnsi="Book Antiqua" w:cs="Book Antiqua"/>
          <w:b/>
          <w:bCs/>
          <w:color w:val="000000"/>
        </w:rPr>
        <w:t>EC-3490Ti colonoscop</w:t>
      </w:r>
      <w:r w:rsidR="000D24B0">
        <w:rPr>
          <w:rFonts w:ascii="Book Antiqua" w:eastAsia="Book Antiqua" w:hAnsi="Book Antiqua" w:cs="Book Antiqua"/>
          <w:b/>
          <w:bCs/>
          <w:color w:val="000000"/>
        </w:rPr>
        <w:t xml:space="preserve">e has </w:t>
      </w:r>
      <w:r w:rsidRPr="00BA6090">
        <w:rPr>
          <w:rFonts w:ascii="Book Antiqua" w:eastAsia="Book Antiqua" w:hAnsi="Book Antiqua" w:cs="Book Antiqua"/>
          <w:b/>
          <w:bCs/>
          <w:color w:val="000000"/>
        </w:rPr>
        <w:t>shorter bending section, wider retroflexion angle</w:t>
      </w:r>
      <w:r w:rsidR="000D24B0">
        <w:rPr>
          <w:rFonts w:ascii="Book Antiqua" w:eastAsia="Book Antiqua" w:hAnsi="Book Antiqua" w:cs="Book Antiqua"/>
          <w:b/>
          <w:bCs/>
          <w:color w:val="000000"/>
        </w:rPr>
        <w:t>,</w:t>
      </w:r>
      <w:r w:rsidRPr="00BA6090">
        <w:rPr>
          <w:rFonts w:ascii="Book Antiqua" w:eastAsia="Book Antiqua" w:hAnsi="Book Antiqua" w:cs="Book Antiqua"/>
          <w:b/>
          <w:bCs/>
          <w:color w:val="000000"/>
        </w:rPr>
        <w:t xml:space="preserve"> and smaller retroflexion semidiameter, making retroflexion easier.</w:t>
      </w:r>
    </w:p>
    <w:p w14:paraId="23CEE87F" w14:textId="20D90246" w:rsidR="00A77B3E" w:rsidRPr="00BA6090" w:rsidRDefault="00BA6090">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19D4129E" wp14:editId="692BB5C0">
            <wp:extent cx="5758078" cy="31953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851" cy="3199702"/>
                    </a:xfrm>
                    <a:prstGeom prst="rect">
                      <a:avLst/>
                    </a:prstGeom>
                    <a:noFill/>
                  </pic:spPr>
                </pic:pic>
              </a:graphicData>
            </a:graphic>
          </wp:inline>
        </w:drawing>
      </w:r>
    </w:p>
    <w:p w14:paraId="78256208" w14:textId="4AFD3094" w:rsidR="00BA6090" w:rsidRDefault="00E4071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BA6090">
        <w:rPr>
          <w:rFonts w:ascii="Book Antiqua" w:eastAsia="Book Antiqua" w:hAnsi="Book Antiqua" w:cs="Book Antiqua"/>
          <w:b/>
          <w:bCs/>
          <w:color w:val="000000"/>
        </w:rPr>
        <w:t xml:space="preserve"> Flow diagram of participant enrollment and distribution into allocated groups.</w:t>
      </w:r>
    </w:p>
    <w:p w14:paraId="0D6085E4" w14:textId="5808C5B8" w:rsidR="00A77B3E" w:rsidRDefault="00BA6090">
      <w:pPr>
        <w:spacing w:line="360" w:lineRule="auto"/>
        <w:jc w:val="both"/>
      </w:pPr>
      <w:r>
        <w:rPr>
          <w:rFonts w:ascii="Book Antiqua" w:eastAsia="Book Antiqua" w:hAnsi="Book Antiqua" w:cs="Book Antiqua"/>
          <w:b/>
          <w:bCs/>
          <w:color w:val="000000"/>
        </w:rPr>
        <w:br w:type="page"/>
      </w:r>
      <w:r w:rsidR="00DB39EB">
        <w:rPr>
          <w:noProof/>
          <w:lang w:eastAsia="zh-CN"/>
        </w:rPr>
        <w:drawing>
          <wp:inline distT="0" distB="0" distL="0" distR="0" wp14:anchorId="63960480" wp14:editId="0D37887B">
            <wp:extent cx="4376770" cy="5076862"/>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6770" cy="5076862"/>
                    </a:xfrm>
                    <a:prstGeom prst="rect">
                      <a:avLst/>
                    </a:prstGeom>
                  </pic:spPr>
                </pic:pic>
              </a:graphicData>
            </a:graphic>
          </wp:inline>
        </w:drawing>
      </w:r>
    </w:p>
    <w:p w14:paraId="4D2EC35E" w14:textId="06298FBF" w:rsidR="00C33C40" w:rsidRDefault="00E4071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A6090">
        <w:rPr>
          <w:rFonts w:ascii="Book Antiqua" w:eastAsia="Book Antiqua" w:hAnsi="Book Antiqua" w:cs="Book Antiqua"/>
          <w:b/>
          <w:bCs/>
          <w:color w:val="000000"/>
        </w:rPr>
        <w:t xml:space="preserve"> D</w:t>
      </w:r>
      <w:r w:rsidR="00BA6090" w:rsidRPr="00BA6090">
        <w:rPr>
          <w:rFonts w:ascii="Book Antiqua" w:eastAsia="Book Antiqua" w:hAnsi="Book Antiqua" w:cs="Book Antiqua"/>
          <w:b/>
          <w:bCs/>
          <w:color w:val="000000"/>
        </w:rPr>
        <w:t>etected lesions</w:t>
      </w:r>
      <w:r>
        <w:rPr>
          <w:rFonts w:ascii="Book Antiqua" w:eastAsia="Book Antiqua" w:hAnsi="Book Antiqua" w:cs="Book Antiqua"/>
          <w:b/>
          <w:bCs/>
          <w:color w:val="000000"/>
        </w:rPr>
        <w:t xml:space="preserve">. </w:t>
      </w:r>
      <w:r>
        <w:rPr>
          <w:rFonts w:ascii="Book Antiqua" w:eastAsia="Book Antiqua" w:hAnsi="Book Antiqua" w:cs="Book Antiqua"/>
          <w:color w:val="000000"/>
        </w:rPr>
        <w:t>A and B</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T</w:t>
      </w:r>
      <w:r>
        <w:rPr>
          <w:rFonts w:ascii="Book Antiqua" w:eastAsia="Book Antiqua" w:hAnsi="Book Antiqua" w:cs="Book Antiqua"/>
          <w:color w:val="000000"/>
        </w:rPr>
        <w:t>he colonoscopy was successfully retroflexed in the ascending colon and the hepatic flexure, respectively</w:t>
      </w:r>
      <w:r w:rsidR="00BA6090">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T</w:t>
      </w:r>
      <w:r>
        <w:rPr>
          <w:rFonts w:ascii="Book Antiqua" w:eastAsia="Book Antiqua" w:hAnsi="Book Antiqua" w:cs="Book Antiqua"/>
          <w:color w:val="000000"/>
        </w:rPr>
        <w:t>he same polyp hidden in the proximal side of the haustral folds in the distant view and the tight view, respectively</w:t>
      </w:r>
      <w:r w:rsidR="00BA6090">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A</w:t>
      </w:r>
      <w:r>
        <w:rPr>
          <w:rFonts w:ascii="Book Antiqua" w:eastAsia="Book Antiqua" w:hAnsi="Book Antiqua" w:cs="Book Antiqua"/>
          <w:color w:val="000000"/>
        </w:rPr>
        <w:t xml:space="preserve"> flat lesion located on the haustral folds with white-light mode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-SCAN mode, respectively.</w:t>
      </w:r>
    </w:p>
    <w:p w14:paraId="037C4438" w14:textId="5E5221E6" w:rsidR="00C33C40" w:rsidRPr="00C33C40" w:rsidRDefault="00C33C40" w:rsidP="00C33C40">
      <w:pPr>
        <w:autoSpaceDE w:val="0"/>
        <w:autoSpaceDN w:val="0"/>
        <w:adjustRightInd w:val="0"/>
        <w:spacing w:line="360" w:lineRule="auto"/>
        <w:jc w:val="both"/>
        <w:rPr>
          <w:rFonts w:ascii="Book Antiqua" w:hAnsi="Book Antiqua"/>
          <w:b/>
          <w:bCs/>
        </w:rPr>
      </w:pPr>
      <w:r>
        <w:rPr>
          <w:rFonts w:ascii="Book Antiqua" w:eastAsia="Book Antiqua" w:hAnsi="Book Antiqua" w:cs="Book Antiqua"/>
          <w:color w:val="000000"/>
        </w:rPr>
        <w:br w:type="page"/>
      </w:r>
      <w:r w:rsidRPr="00C33C40">
        <w:rPr>
          <w:rFonts w:ascii="Book Antiqua" w:hAnsi="Book Antiqua"/>
          <w:b/>
          <w:bCs/>
        </w:rPr>
        <w:t>Table 1 Patients’ baseline characteristics</w:t>
      </w:r>
    </w:p>
    <w:tbl>
      <w:tblPr>
        <w:tblStyle w:val="a6"/>
        <w:tblW w:w="5089" w:type="pct"/>
        <w:tblLayout w:type="fixed"/>
        <w:tblLook w:val="04A0" w:firstRow="1" w:lastRow="0" w:firstColumn="1" w:lastColumn="0" w:noHBand="0" w:noVBand="1"/>
      </w:tblPr>
      <w:tblGrid>
        <w:gridCol w:w="5086"/>
        <w:gridCol w:w="1803"/>
        <w:gridCol w:w="1659"/>
        <w:gridCol w:w="979"/>
      </w:tblGrid>
      <w:tr w:rsidR="00C33C40" w:rsidRPr="00C33C40" w14:paraId="2165C3D3" w14:textId="77777777" w:rsidTr="00C53BC0">
        <w:tc>
          <w:tcPr>
            <w:tcW w:w="5211" w:type="dxa"/>
            <w:tcBorders>
              <w:top w:val="single" w:sz="4" w:space="0" w:color="auto"/>
              <w:left w:val="nil"/>
              <w:bottom w:val="single" w:sz="4" w:space="0" w:color="auto"/>
              <w:right w:val="nil"/>
            </w:tcBorders>
          </w:tcPr>
          <w:p w14:paraId="52C0E984" w14:textId="77777777" w:rsidR="00C33C40" w:rsidRPr="00C33C40" w:rsidRDefault="00C33C40" w:rsidP="00C33C40">
            <w:pPr>
              <w:autoSpaceDE w:val="0"/>
              <w:autoSpaceDN w:val="0"/>
              <w:adjustRightInd w:val="0"/>
              <w:spacing w:line="360" w:lineRule="auto"/>
              <w:jc w:val="both"/>
              <w:rPr>
                <w:rFonts w:ascii="Book Antiqua" w:hAnsi="Book Antiqua" w:cs="Times New Roman"/>
                <w:b/>
                <w:bCs/>
              </w:rPr>
            </w:pPr>
          </w:p>
        </w:tc>
        <w:tc>
          <w:tcPr>
            <w:tcW w:w="1843" w:type="dxa"/>
            <w:tcBorders>
              <w:top w:val="single" w:sz="4" w:space="0" w:color="auto"/>
              <w:left w:val="nil"/>
              <w:bottom w:val="single" w:sz="4" w:space="0" w:color="auto"/>
              <w:right w:val="nil"/>
            </w:tcBorders>
          </w:tcPr>
          <w:p w14:paraId="0CD1AF9E" w14:textId="40189C75" w:rsidR="00C33C40" w:rsidRPr="00C33C40" w:rsidRDefault="00C33C40" w:rsidP="00C86347">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rPr>
              <w:t>RV</w:t>
            </w:r>
            <w:r w:rsidR="00C86347">
              <w:rPr>
                <w:rFonts w:ascii="Book Antiqua" w:hAnsi="Book Antiqua" w:cs="Times New Roman"/>
                <w:b/>
                <w:bCs/>
              </w:rPr>
              <w:t xml:space="preserve"> (</w:t>
            </w:r>
            <w:r w:rsidRPr="00C86347">
              <w:rPr>
                <w:rFonts w:ascii="Book Antiqua" w:hAnsi="Book Antiqua" w:cs="Times New Roman"/>
                <w:b/>
                <w:bCs/>
                <w:i/>
                <w:iCs/>
              </w:rPr>
              <w:t>n</w:t>
            </w:r>
            <w:r w:rsidR="00C86347">
              <w:rPr>
                <w:rFonts w:ascii="Book Antiqua" w:hAnsi="Book Antiqua" w:cs="Times New Roman"/>
                <w:b/>
                <w:bCs/>
              </w:rPr>
              <w:t xml:space="preserve"> </w:t>
            </w:r>
            <w:r w:rsidRPr="00C33C40">
              <w:rPr>
                <w:rFonts w:ascii="Book Antiqua" w:hAnsi="Book Antiqua" w:cs="Times New Roman"/>
                <w:b/>
                <w:bCs/>
              </w:rPr>
              <w:t>=</w:t>
            </w:r>
            <w:r w:rsidR="00C86347">
              <w:rPr>
                <w:rFonts w:ascii="Book Antiqua" w:hAnsi="Book Antiqua" w:cs="Times New Roman"/>
                <w:b/>
                <w:bCs/>
              </w:rPr>
              <w:t xml:space="preserve"> </w:t>
            </w:r>
            <w:r w:rsidRPr="00C33C40">
              <w:rPr>
                <w:rFonts w:ascii="Book Antiqua" w:hAnsi="Book Antiqua" w:cs="Times New Roman"/>
                <w:b/>
                <w:bCs/>
              </w:rPr>
              <w:t>361</w:t>
            </w:r>
            <w:r w:rsidR="00C86347">
              <w:rPr>
                <w:rFonts w:ascii="Book Antiqua" w:hAnsi="Book Antiqua" w:cs="Times New Roman"/>
                <w:b/>
                <w:bCs/>
              </w:rPr>
              <w:t>)</w:t>
            </w:r>
          </w:p>
        </w:tc>
        <w:tc>
          <w:tcPr>
            <w:tcW w:w="1695" w:type="dxa"/>
            <w:tcBorders>
              <w:top w:val="single" w:sz="4" w:space="0" w:color="auto"/>
              <w:left w:val="nil"/>
              <w:bottom w:val="single" w:sz="4" w:space="0" w:color="auto"/>
              <w:right w:val="nil"/>
            </w:tcBorders>
          </w:tcPr>
          <w:p w14:paraId="4CDC9129" w14:textId="5DC5D150" w:rsidR="00C33C40" w:rsidRPr="00C33C40" w:rsidRDefault="00C33C40" w:rsidP="00C86347">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rPr>
              <w:t>FV</w:t>
            </w:r>
            <w:r w:rsidR="00C86347">
              <w:rPr>
                <w:rFonts w:ascii="Book Antiqua" w:hAnsi="Book Antiqua" w:cs="Times New Roman"/>
                <w:b/>
                <w:bCs/>
              </w:rPr>
              <w:t xml:space="preserve"> (</w:t>
            </w:r>
            <w:r w:rsidRPr="00C86347">
              <w:rPr>
                <w:rFonts w:ascii="Book Antiqua" w:hAnsi="Book Antiqua" w:cs="Times New Roman"/>
                <w:b/>
                <w:bCs/>
                <w:i/>
                <w:iCs/>
              </w:rPr>
              <w:t>n</w:t>
            </w:r>
            <w:r w:rsidR="00C86347">
              <w:rPr>
                <w:rFonts w:ascii="Book Antiqua" w:hAnsi="Book Antiqua" w:cs="Times New Roman"/>
                <w:b/>
                <w:bCs/>
              </w:rPr>
              <w:t xml:space="preserve"> </w:t>
            </w:r>
            <w:r w:rsidRPr="00C33C40">
              <w:rPr>
                <w:rFonts w:ascii="Book Antiqua" w:hAnsi="Book Antiqua" w:cs="Times New Roman"/>
                <w:b/>
                <w:bCs/>
              </w:rPr>
              <w:t>=</w:t>
            </w:r>
            <w:r w:rsidR="00C86347">
              <w:rPr>
                <w:rFonts w:ascii="Book Antiqua" w:hAnsi="Book Antiqua" w:cs="Times New Roman"/>
                <w:b/>
                <w:bCs/>
              </w:rPr>
              <w:t xml:space="preserve"> </w:t>
            </w:r>
            <w:r w:rsidRPr="00C33C40">
              <w:rPr>
                <w:rFonts w:ascii="Book Antiqua" w:hAnsi="Book Antiqua" w:cs="Times New Roman"/>
                <w:b/>
                <w:bCs/>
              </w:rPr>
              <w:t>361</w:t>
            </w:r>
            <w:r w:rsidR="00C86347">
              <w:rPr>
                <w:rFonts w:ascii="Book Antiqua" w:hAnsi="Book Antiqua" w:cs="Times New Roman"/>
                <w:b/>
                <w:bCs/>
              </w:rPr>
              <w:t>)</w:t>
            </w:r>
          </w:p>
        </w:tc>
        <w:tc>
          <w:tcPr>
            <w:tcW w:w="998" w:type="dxa"/>
            <w:tcBorders>
              <w:top w:val="single" w:sz="4" w:space="0" w:color="auto"/>
              <w:left w:val="nil"/>
              <w:bottom w:val="single" w:sz="4" w:space="0" w:color="auto"/>
              <w:right w:val="nil"/>
            </w:tcBorders>
          </w:tcPr>
          <w:p w14:paraId="44B9A7C3" w14:textId="77777777" w:rsidR="00C33C40" w:rsidRPr="00C33C40" w:rsidRDefault="00C33C40" w:rsidP="00C33C40">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i/>
                <w:iCs/>
              </w:rPr>
              <w:t>P</w:t>
            </w:r>
            <w:r w:rsidRPr="00C33C40">
              <w:rPr>
                <w:rFonts w:ascii="Book Antiqua" w:hAnsi="Book Antiqua" w:cs="Times New Roman"/>
                <w:b/>
                <w:bCs/>
              </w:rPr>
              <w:t xml:space="preserve"> value</w:t>
            </w:r>
          </w:p>
        </w:tc>
      </w:tr>
      <w:tr w:rsidR="00C33C40" w:rsidRPr="00C33C40" w14:paraId="4ADDC56B" w14:textId="77777777" w:rsidTr="00C53BC0">
        <w:tc>
          <w:tcPr>
            <w:tcW w:w="5211" w:type="dxa"/>
            <w:tcBorders>
              <w:top w:val="single" w:sz="4" w:space="0" w:color="auto"/>
              <w:left w:val="nil"/>
              <w:bottom w:val="nil"/>
              <w:right w:val="nil"/>
            </w:tcBorders>
          </w:tcPr>
          <w:p w14:paraId="58164347" w14:textId="61774BB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Age (</w:t>
            </w:r>
            <w:proofErr w:type="spellStart"/>
            <w:r w:rsidRPr="00C33C40">
              <w:rPr>
                <w:rFonts w:ascii="Book Antiqua" w:hAnsi="Book Antiqua" w:cs="Times New Roman"/>
              </w:rPr>
              <w:t>y</w:t>
            </w:r>
            <w:r>
              <w:rPr>
                <w:rFonts w:ascii="Book Antiqua" w:hAnsi="Book Antiqua" w:cs="Times New Roman"/>
              </w:rPr>
              <w:t>r</w:t>
            </w:r>
            <w:proofErr w:type="spellEnd"/>
            <w:r w:rsidRPr="00C33C40">
              <w:rPr>
                <w:rFonts w:ascii="Book Antiqua" w:hAnsi="Book Antiqua" w:cs="Times New Roman"/>
              </w:rPr>
              <w:t xml:space="preserve">) </w:t>
            </w:r>
          </w:p>
        </w:tc>
        <w:tc>
          <w:tcPr>
            <w:tcW w:w="1843" w:type="dxa"/>
            <w:tcBorders>
              <w:top w:val="single" w:sz="4" w:space="0" w:color="auto"/>
              <w:left w:val="nil"/>
              <w:bottom w:val="nil"/>
              <w:right w:val="nil"/>
            </w:tcBorders>
          </w:tcPr>
          <w:p w14:paraId="691FDB86" w14:textId="63BEC9A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55 (50</w:t>
            </w:r>
            <w:r w:rsidR="00C86347">
              <w:rPr>
                <w:rFonts w:ascii="Book Antiqua" w:hAnsi="Book Antiqua" w:cs="Times New Roman"/>
              </w:rPr>
              <w:t>-</w:t>
            </w:r>
            <w:r w:rsidRPr="00C33C40">
              <w:rPr>
                <w:rFonts w:ascii="Book Antiqua" w:hAnsi="Book Antiqua" w:cs="Times New Roman"/>
              </w:rPr>
              <w:t>65)</w:t>
            </w:r>
          </w:p>
        </w:tc>
        <w:tc>
          <w:tcPr>
            <w:tcW w:w="1695" w:type="dxa"/>
            <w:tcBorders>
              <w:top w:val="single" w:sz="4" w:space="0" w:color="auto"/>
              <w:left w:val="nil"/>
              <w:bottom w:val="nil"/>
              <w:right w:val="nil"/>
            </w:tcBorders>
          </w:tcPr>
          <w:p w14:paraId="063590A1" w14:textId="3AE5EBC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55 (45</w:t>
            </w:r>
            <w:r w:rsidR="00C86347">
              <w:rPr>
                <w:rFonts w:ascii="Book Antiqua" w:hAnsi="Book Antiqua" w:cs="Times New Roman"/>
              </w:rPr>
              <w:t>-</w:t>
            </w:r>
            <w:r w:rsidRPr="00C33C40">
              <w:rPr>
                <w:rFonts w:ascii="Book Antiqua" w:hAnsi="Book Antiqua" w:cs="Times New Roman"/>
              </w:rPr>
              <w:t>63)</w:t>
            </w:r>
          </w:p>
        </w:tc>
        <w:tc>
          <w:tcPr>
            <w:tcW w:w="998" w:type="dxa"/>
            <w:tcBorders>
              <w:top w:val="single" w:sz="4" w:space="0" w:color="auto"/>
              <w:left w:val="nil"/>
              <w:bottom w:val="nil"/>
              <w:right w:val="nil"/>
            </w:tcBorders>
          </w:tcPr>
          <w:p w14:paraId="4FFA280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0.052</w:t>
            </w:r>
          </w:p>
        </w:tc>
      </w:tr>
      <w:tr w:rsidR="00C33C40" w:rsidRPr="00C33C40" w14:paraId="322CC3B5" w14:textId="77777777" w:rsidTr="00C53BC0">
        <w:tc>
          <w:tcPr>
            <w:tcW w:w="5211" w:type="dxa"/>
            <w:tcBorders>
              <w:top w:val="nil"/>
              <w:left w:val="nil"/>
              <w:bottom w:val="nil"/>
              <w:right w:val="nil"/>
            </w:tcBorders>
          </w:tcPr>
          <w:p w14:paraId="38EB7AE7" w14:textId="37D3238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Sex,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3CD6D26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1695" w:type="dxa"/>
            <w:tcBorders>
              <w:top w:val="nil"/>
              <w:left w:val="nil"/>
              <w:bottom w:val="nil"/>
              <w:right w:val="nil"/>
            </w:tcBorders>
          </w:tcPr>
          <w:p w14:paraId="18517A4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998" w:type="dxa"/>
            <w:tcBorders>
              <w:top w:val="nil"/>
              <w:left w:val="nil"/>
              <w:bottom w:val="nil"/>
              <w:right w:val="nil"/>
            </w:tcBorders>
          </w:tcPr>
          <w:p w14:paraId="08CCC1A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6DCEFC12" w14:textId="77777777" w:rsidTr="00C53BC0">
        <w:tc>
          <w:tcPr>
            <w:tcW w:w="5211" w:type="dxa"/>
            <w:tcBorders>
              <w:top w:val="nil"/>
              <w:left w:val="nil"/>
              <w:bottom w:val="nil"/>
              <w:right w:val="nil"/>
            </w:tcBorders>
          </w:tcPr>
          <w:p w14:paraId="7A5CD383" w14:textId="626587A6"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Male</w:t>
            </w:r>
          </w:p>
        </w:tc>
        <w:tc>
          <w:tcPr>
            <w:tcW w:w="1843" w:type="dxa"/>
            <w:tcBorders>
              <w:top w:val="nil"/>
              <w:left w:val="nil"/>
              <w:bottom w:val="nil"/>
              <w:right w:val="nil"/>
            </w:tcBorders>
          </w:tcPr>
          <w:p w14:paraId="562B43D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183 (50.7)</w:t>
            </w:r>
          </w:p>
        </w:tc>
        <w:tc>
          <w:tcPr>
            <w:tcW w:w="1695" w:type="dxa"/>
            <w:tcBorders>
              <w:top w:val="nil"/>
              <w:left w:val="nil"/>
              <w:bottom w:val="nil"/>
              <w:right w:val="nil"/>
            </w:tcBorders>
          </w:tcPr>
          <w:p w14:paraId="54D6AE0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168 (46.5)</w:t>
            </w:r>
          </w:p>
        </w:tc>
        <w:tc>
          <w:tcPr>
            <w:tcW w:w="998" w:type="dxa"/>
            <w:vMerge w:val="restart"/>
            <w:tcBorders>
              <w:top w:val="nil"/>
              <w:left w:val="nil"/>
              <w:bottom w:val="nil"/>
              <w:right w:val="nil"/>
            </w:tcBorders>
          </w:tcPr>
          <w:p w14:paraId="4ADF265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0.264</w:t>
            </w:r>
          </w:p>
        </w:tc>
      </w:tr>
      <w:tr w:rsidR="00C33C40" w:rsidRPr="00C33C40" w14:paraId="11F6E2C4" w14:textId="77777777" w:rsidTr="00C53BC0">
        <w:tc>
          <w:tcPr>
            <w:tcW w:w="5211" w:type="dxa"/>
            <w:tcBorders>
              <w:top w:val="nil"/>
              <w:left w:val="nil"/>
              <w:bottom w:val="nil"/>
              <w:right w:val="nil"/>
            </w:tcBorders>
          </w:tcPr>
          <w:p w14:paraId="38A93347" w14:textId="4F7B08A8"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Female</w:t>
            </w:r>
          </w:p>
        </w:tc>
        <w:tc>
          <w:tcPr>
            <w:tcW w:w="1843" w:type="dxa"/>
            <w:tcBorders>
              <w:top w:val="nil"/>
              <w:left w:val="nil"/>
              <w:bottom w:val="nil"/>
              <w:right w:val="nil"/>
            </w:tcBorders>
          </w:tcPr>
          <w:p w14:paraId="4E2104A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178 (49.3)</w:t>
            </w:r>
          </w:p>
        </w:tc>
        <w:tc>
          <w:tcPr>
            <w:tcW w:w="1695" w:type="dxa"/>
            <w:tcBorders>
              <w:top w:val="nil"/>
              <w:left w:val="nil"/>
              <w:bottom w:val="nil"/>
              <w:right w:val="nil"/>
            </w:tcBorders>
          </w:tcPr>
          <w:p w14:paraId="63BB8C86"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193 (53.5)</w:t>
            </w:r>
          </w:p>
        </w:tc>
        <w:tc>
          <w:tcPr>
            <w:tcW w:w="998" w:type="dxa"/>
            <w:vMerge/>
            <w:tcBorders>
              <w:top w:val="nil"/>
              <w:left w:val="nil"/>
              <w:bottom w:val="nil"/>
              <w:right w:val="nil"/>
            </w:tcBorders>
          </w:tcPr>
          <w:p w14:paraId="2D0ACA1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27095E4F" w14:textId="77777777" w:rsidTr="00C53BC0">
        <w:tc>
          <w:tcPr>
            <w:tcW w:w="5211" w:type="dxa"/>
            <w:tcBorders>
              <w:top w:val="nil"/>
              <w:left w:val="nil"/>
              <w:bottom w:val="nil"/>
              <w:right w:val="nil"/>
            </w:tcBorders>
          </w:tcPr>
          <w:p w14:paraId="476644F5"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BMI (kg/m</w:t>
            </w:r>
            <w:r w:rsidRPr="00C33C40">
              <w:rPr>
                <w:rFonts w:ascii="Book Antiqua" w:hAnsi="Book Antiqua" w:cs="Times New Roman"/>
                <w:vertAlign w:val="superscript"/>
              </w:rPr>
              <w:t>2</w:t>
            </w:r>
            <w:r w:rsidRPr="00C33C40">
              <w:rPr>
                <w:rFonts w:ascii="Book Antiqua" w:hAnsi="Book Antiqua" w:cs="Times New Roman"/>
              </w:rPr>
              <w:t xml:space="preserve">) </w:t>
            </w:r>
          </w:p>
        </w:tc>
        <w:tc>
          <w:tcPr>
            <w:tcW w:w="1843" w:type="dxa"/>
            <w:tcBorders>
              <w:top w:val="nil"/>
              <w:left w:val="nil"/>
              <w:bottom w:val="nil"/>
              <w:right w:val="nil"/>
            </w:tcBorders>
          </w:tcPr>
          <w:p w14:paraId="397036FB" w14:textId="33EA36C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24.38 (22.31</w:t>
            </w:r>
            <w:r w:rsidR="00C86347">
              <w:rPr>
                <w:rFonts w:ascii="Book Antiqua" w:hAnsi="Book Antiqua" w:cs="Times New Roman"/>
              </w:rPr>
              <w:t>-</w:t>
            </w:r>
            <w:r w:rsidRPr="00C33C40">
              <w:rPr>
                <w:rFonts w:ascii="Book Antiqua" w:hAnsi="Book Antiqua" w:cs="Times New Roman"/>
              </w:rPr>
              <w:t>25.95)</w:t>
            </w:r>
          </w:p>
        </w:tc>
        <w:tc>
          <w:tcPr>
            <w:tcW w:w="1695" w:type="dxa"/>
            <w:tcBorders>
              <w:top w:val="nil"/>
              <w:left w:val="nil"/>
              <w:bottom w:val="nil"/>
              <w:right w:val="nil"/>
            </w:tcBorders>
          </w:tcPr>
          <w:p w14:paraId="20FA1C11" w14:textId="47219D69"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24.22 (20.76</w:t>
            </w:r>
            <w:r w:rsidR="00C86347">
              <w:rPr>
                <w:rFonts w:ascii="Book Antiqua" w:hAnsi="Book Antiqua" w:cs="Times New Roman"/>
              </w:rPr>
              <w:t>-</w:t>
            </w:r>
            <w:r w:rsidRPr="00C33C40">
              <w:rPr>
                <w:rFonts w:ascii="Book Antiqua" w:hAnsi="Book Antiqua" w:cs="Times New Roman"/>
              </w:rPr>
              <w:t>26.99)</w:t>
            </w:r>
          </w:p>
        </w:tc>
        <w:tc>
          <w:tcPr>
            <w:tcW w:w="998" w:type="dxa"/>
            <w:tcBorders>
              <w:top w:val="nil"/>
              <w:left w:val="nil"/>
              <w:bottom w:val="nil"/>
              <w:right w:val="nil"/>
            </w:tcBorders>
          </w:tcPr>
          <w:p w14:paraId="36138CB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0.055</w:t>
            </w:r>
          </w:p>
        </w:tc>
      </w:tr>
      <w:tr w:rsidR="00C33C40" w:rsidRPr="00C33C40" w14:paraId="43B23FBF" w14:textId="77777777" w:rsidTr="00C53BC0">
        <w:tc>
          <w:tcPr>
            <w:tcW w:w="5211" w:type="dxa"/>
            <w:tcBorders>
              <w:top w:val="nil"/>
              <w:left w:val="nil"/>
              <w:bottom w:val="nil"/>
              <w:right w:val="nil"/>
            </w:tcBorders>
          </w:tcPr>
          <w:p w14:paraId="2D73C7C7" w14:textId="6F279339"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Indication for colonoscopy, </w:t>
            </w:r>
            <w:r w:rsidR="00C86347" w:rsidRPr="00C86347">
              <w:rPr>
                <w:rFonts w:ascii="Book Antiqua" w:hAnsi="Book Antiqua" w:cs="Times New Roman"/>
                <w:i/>
                <w:iCs/>
              </w:rPr>
              <w:t>n</w:t>
            </w:r>
            <w:r w:rsidR="00C86347">
              <w:rPr>
                <w:rFonts w:ascii="Book Antiqua" w:hAnsi="Book Antiqua" w:cs="Times New Roman"/>
              </w:rPr>
              <w:t xml:space="preserve"> </w:t>
            </w:r>
            <w:r w:rsidRPr="00C33C40">
              <w:rPr>
                <w:rFonts w:ascii="Book Antiqua" w:hAnsi="Book Antiqua" w:cs="Times New Roman"/>
              </w:rPr>
              <w:t xml:space="preserve">(%) </w:t>
            </w:r>
          </w:p>
        </w:tc>
        <w:tc>
          <w:tcPr>
            <w:tcW w:w="1843" w:type="dxa"/>
            <w:tcBorders>
              <w:top w:val="nil"/>
              <w:left w:val="nil"/>
              <w:bottom w:val="nil"/>
              <w:right w:val="nil"/>
            </w:tcBorders>
          </w:tcPr>
          <w:p w14:paraId="4DC3F748"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1695" w:type="dxa"/>
            <w:tcBorders>
              <w:top w:val="nil"/>
              <w:left w:val="nil"/>
              <w:bottom w:val="nil"/>
              <w:right w:val="nil"/>
            </w:tcBorders>
          </w:tcPr>
          <w:p w14:paraId="71F264C3"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998" w:type="dxa"/>
            <w:tcBorders>
              <w:top w:val="nil"/>
              <w:left w:val="nil"/>
              <w:bottom w:val="nil"/>
              <w:right w:val="nil"/>
            </w:tcBorders>
          </w:tcPr>
          <w:p w14:paraId="7B10845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3760C6AE" w14:textId="77777777" w:rsidTr="00C53BC0">
        <w:tc>
          <w:tcPr>
            <w:tcW w:w="5211" w:type="dxa"/>
            <w:tcBorders>
              <w:top w:val="nil"/>
              <w:left w:val="nil"/>
              <w:bottom w:val="nil"/>
              <w:right w:val="nil"/>
            </w:tcBorders>
          </w:tcPr>
          <w:p w14:paraId="28444E24" w14:textId="5C47F6DA"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Screening (no history of colon polyps)</w:t>
            </w:r>
          </w:p>
        </w:tc>
        <w:tc>
          <w:tcPr>
            <w:tcW w:w="1843" w:type="dxa"/>
            <w:tcBorders>
              <w:top w:val="nil"/>
              <w:left w:val="nil"/>
              <w:bottom w:val="nil"/>
              <w:right w:val="nil"/>
            </w:tcBorders>
          </w:tcPr>
          <w:p w14:paraId="5F76870E"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287 (79.5)</w:t>
            </w:r>
          </w:p>
        </w:tc>
        <w:tc>
          <w:tcPr>
            <w:tcW w:w="1695" w:type="dxa"/>
            <w:tcBorders>
              <w:top w:val="nil"/>
              <w:left w:val="nil"/>
              <w:bottom w:val="nil"/>
              <w:right w:val="nil"/>
            </w:tcBorders>
          </w:tcPr>
          <w:p w14:paraId="612804F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304 (84.2)</w:t>
            </w:r>
          </w:p>
        </w:tc>
        <w:tc>
          <w:tcPr>
            <w:tcW w:w="998" w:type="dxa"/>
            <w:vMerge w:val="restart"/>
            <w:tcBorders>
              <w:top w:val="nil"/>
              <w:left w:val="nil"/>
              <w:bottom w:val="nil"/>
              <w:right w:val="nil"/>
            </w:tcBorders>
          </w:tcPr>
          <w:p w14:paraId="5753729D"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0.101</w:t>
            </w:r>
          </w:p>
        </w:tc>
      </w:tr>
      <w:tr w:rsidR="00C33C40" w:rsidRPr="00C33C40" w14:paraId="24D5A39F" w14:textId="77777777" w:rsidTr="00C53BC0">
        <w:tc>
          <w:tcPr>
            <w:tcW w:w="5211" w:type="dxa"/>
            <w:tcBorders>
              <w:top w:val="nil"/>
              <w:left w:val="nil"/>
              <w:bottom w:val="nil"/>
              <w:right w:val="nil"/>
            </w:tcBorders>
          </w:tcPr>
          <w:p w14:paraId="16B2CC4B" w14:textId="23AFD889"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Surveillance (past history of colon polyps)</w:t>
            </w:r>
          </w:p>
        </w:tc>
        <w:tc>
          <w:tcPr>
            <w:tcW w:w="1843" w:type="dxa"/>
            <w:tcBorders>
              <w:top w:val="nil"/>
              <w:left w:val="nil"/>
              <w:bottom w:val="nil"/>
              <w:right w:val="nil"/>
            </w:tcBorders>
          </w:tcPr>
          <w:p w14:paraId="64540CDF"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74 (20.5)</w:t>
            </w:r>
          </w:p>
        </w:tc>
        <w:tc>
          <w:tcPr>
            <w:tcW w:w="1695" w:type="dxa"/>
            <w:tcBorders>
              <w:top w:val="nil"/>
              <w:left w:val="nil"/>
              <w:bottom w:val="nil"/>
              <w:right w:val="nil"/>
            </w:tcBorders>
          </w:tcPr>
          <w:p w14:paraId="077EA6A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57 (15.8)</w:t>
            </w:r>
          </w:p>
        </w:tc>
        <w:tc>
          <w:tcPr>
            <w:tcW w:w="998" w:type="dxa"/>
            <w:vMerge/>
            <w:tcBorders>
              <w:top w:val="nil"/>
              <w:left w:val="nil"/>
              <w:bottom w:val="nil"/>
              <w:right w:val="nil"/>
            </w:tcBorders>
          </w:tcPr>
          <w:p w14:paraId="20CAF2E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75ADA85D" w14:textId="77777777" w:rsidTr="00C53BC0">
        <w:tc>
          <w:tcPr>
            <w:tcW w:w="5211" w:type="dxa"/>
            <w:tcBorders>
              <w:top w:val="nil"/>
              <w:left w:val="nil"/>
              <w:bottom w:val="nil"/>
              <w:right w:val="nil"/>
            </w:tcBorders>
          </w:tcPr>
          <w:p w14:paraId="32F2CF79" w14:textId="3E2C53BD"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Current smoker</w:t>
            </w:r>
            <w:r w:rsidR="000D24B0">
              <w:rPr>
                <w:rFonts w:ascii="Book Antiqua" w:hAnsi="Book Antiqua" w:cs="Times New Roman"/>
              </w:rPr>
              <w:t>s</w:t>
            </w:r>
            <w:r w:rsidRPr="00C33C40">
              <w:rPr>
                <w:rFonts w:ascii="Book Antiqua" w:hAnsi="Book Antiqua" w:cs="Times New Roman"/>
              </w:rPr>
              <w:t xml:space="preserve">,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280E1E1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92 (25.5)</w:t>
            </w:r>
          </w:p>
        </w:tc>
        <w:tc>
          <w:tcPr>
            <w:tcW w:w="1695" w:type="dxa"/>
            <w:tcBorders>
              <w:top w:val="nil"/>
              <w:left w:val="nil"/>
              <w:bottom w:val="nil"/>
              <w:right w:val="nil"/>
            </w:tcBorders>
          </w:tcPr>
          <w:p w14:paraId="40A5169F"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90 (25.5)</w:t>
            </w:r>
          </w:p>
        </w:tc>
        <w:tc>
          <w:tcPr>
            <w:tcW w:w="998" w:type="dxa"/>
            <w:tcBorders>
              <w:top w:val="nil"/>
              <w:left w:val="nil"/>
              <w:bottom w:val="nil"/>
              <w:right w:val="nil"/>
            </w:tcBorders>
          </w:tcPr>
          <w:p w14:paraId="1861A96E"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0.864</w:t>
            </w:r>
          </w:p>
        </w:tc>
      </w:tr>
      <w:tr w:rsidR="00C33C40" w:rsidRPr="00C33C40" w14:paraId="567225CE" w14:textId="77777777" w:rsidTr="00C53BC0">
        <w:tc>
          <w:tcPr>
            <w:tcW w:w="5211" w:type="dxa"/>
            <w:tcBorders>
              <w:top w:val="nil"/>
              <w:left w:val="nil"/>
              <w:bottom w:val="nil"/>
              <w:right w:val="nil"/>
            </w:tcBorders>
          </w:tcPr>
          <w:p w14:paraId="2220FBF6" w14:textId="2D6809F0"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Family history of colorectal cancer,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666ECFBA"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111 (30.7)</w:t>
            </w:r>
          </w:p>
        </w:tc>
        <w:tc>
          <w:tcPr>
            <w:tcW w:w="1695" w:type="dxa"/>
            <w:tcBorders>
              <w:top w:val="nil"/>
              <w:left w:val="nil"/>
              <w:bottom w:val="nil"/>
              <w:right w:val="nil"/>
            </w:tcBorders>
          </w:tcPr>
          <w:p w14:paraId="4423F7B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104 (28.8)</w:t>
            </w:r>
          </w:p>
        </w:tc>
        <w:tc>
          <w:tcPr>
            <w:tcW w:w="998" w:type="dxa"/>
            <w:tcBorders>
              <w:top w:val="nil"/>
              <w:left w:val="nil"/>
              <w:bottom w:val="nil"/>
              <w:right w:val="nil"/>
            </w:tcBorders>
          </w:tcPr>
          <w:p w14:paraId="32E3564A"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0.569</w:t>
            </w:r>
          </w:p>
        </w:tc>
      </w:tr>
      <w:tr w:rsidR="00C33C40" w:rsidRPr="00C33C40" w14:paraId="2F22CC31" w14:textId="77777777" w:rsidTr="00C53BC0">
        <w:tc>
          <w:tcPr>
            <w:tcW w:w="5211" w:type="dxa"/>
            <w:tcBorders>
              <w:top w:val="nil"/>
              <w:left w:val="nil"/>
              <w:bottom w:val="single" w:sz="4" w:space="0" w:color="auto"/>
              <w:right w:val="nil"/>
            </w:tcBorders>
          </w:tcPr>
          <w:p w14:paraId="74213044"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BBPS </w:t>
            </w:r>
          </w:p>
        </w:tc>
        <w:tc>
          <w:tcPr>
            <w:tcW w:w="1843" w:type="dxa"/>
            <w:tcBorders>
              <w:top w:val="nil"/>
              <w:left w:val="nil"/>
              <w:bottom w:val="single" w:sz="4" w:space="0" w:color="auto"/>
              <w:right w:val="nil"/>
            </w:tcBorders>
          </w:tcPr>
          <w:p w14:paraId="38459824" w14:textId="63698726"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 (7</w:t>
            </w:r>
            <w:r w:rsidR="00C86347">
              <w:rPr>
                <w:rFonts w:ascii="Book Antiqua" w:hAnsi="Book Antiqua" w:cs="Times New Roman"/>
              </w:rPr>
              <w:t>-</w:t>
            </w:r>
            <w:r w:rsidRPr="00C33C40">
              <w:rPr>
                <w:rFonts w:ascii="Book Antiqua" w:hAnsi="Book Antiqua" w:cs="Times New Roman"/>
              </w:rPr>
              <w:t>8)</w:t>
            </w:r>
          </w:p>
        </w:tc>
        <w:tc>
          <w:tcPr>
            <w:tcW w:w="1695" w:type="dxa"/>
            <w:tcBorders>
              <w:top w:val="nil"/>
              <w:left w:val="nil"/>
              <w:bottom w:val="single" w:sz="4" w:space="0" w:color="auto"/>
              <w:right w:val="nil"/>
            </w:tcBorders>
          </w:tcPr>
          <w:p w14:paraId="60EA653B" w14:textId="64CA1E6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 (7</w:t>
            </w:r>
            <w:r w:rsidR="00C86347">
              <w:rPr>
                <w:rFonts w:ascii="Book Antiqua" w:hAnsi="Book Antiqua" w:cs="Times New Roman"/>
              </w:rPr>
              <w:t>-</w:t>
            </w:r>
            <w:r w:rsidRPr="00C33C40">
              <w:rPr>
                <w:rFonts w:ascii="Book Antiqua" w:hAnsi="Book Antiqua" w:cs="Times New Roman"/>
              </w:rPr>
              <w:t>8)</w:t>
            </w:r>
          </w:p>
        </w:tc>
        <w:tc>
          <w:tcPr>
            <w:tcW w:w="998" w:type="dxa"/>
            <w:tcBorders>
              <w:top w:val="nil"/>
              <w:left w:val="nil"/>
              <w:bottom w:val="single" w:sz="4" w:space="0" w:color="auto"/>
              <w:right w:val="nil"/>
            </w:tcBorders>
          </w:tcPr>
          <w:p w14:paraId="1B3A8591"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0.195</w:t>
            </w:r>
          </w:p>
        </w:tc>
      </w:tr>
    </w:tbl>
    <w:p w14:paraId="03CA624B" w14:textId="2A44B0A0" w:rsidR="00F759D9" w:rsidRDefault="00C742EF" w:rsidP="00C33C40">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r>
        <w:rPr>
          <w:rFonts w:ascii="Book Antiqua" w:eastAsia="Book Antiqua" w:hAnsi="Book Antiqua" w:cs="Book Antiqua"/>
          <w:color w:val="000000"/>
        </w:rPr>
        <w:t>Retroflexion view; FV: Forward view; BMI: Body mass index; BBPS: Boston bowel preparation scale.</w:t>
      </w:r>
    </w:p>
    <w:p w14:paraId="3C1FC7E7" w14:textId="01996F2C" w:rsidR="00A77B3E" w:rsidRDefault="00F759D9" w:rsidP="00C33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759D9">
        <w:rPr>
          <w:rFonts w:ascii="Book Antiqua" w:eastAsia="Book Antiqua" w:hAnsi="Book Antiqua" w:cs="Book Antiqua"/>
          <w:b/>
          <w:bCs/>
          <w:color w:val="000000"/>
        </w:rPr>
        <w:t>Table 2 Size of identified lesions</w:t>
      </w:r>
    </w:p>
    <w:tbl>
      <w:tblPr>
        <w:tblStyle w:val="a6"/>
        <w:tblW w:w="0" w:type="auto"/>
        <w:tblLayout w:type="fixed"/>
        <w:tblLook w:val="04A0" w:firstRow="1" w:lastRow="0" w:firstColumn="1" w:lastColumn="0" w:noHBand="0" w:noVBand="1"/>
      </w:tblPr>
      <w:tblGrid>
        <w:gridCol w:w="1694"/>
        <w:gridCol w:w="1511"/>
        <w:gridCol w:w="1513"/>
        <w:gridCol w:w="1511"/>
        <w:gridCol w:w="1513"/>
      </w:tblGrid>
      <w:tr w:rsidR="00F759D9" w:rsidRPr="00F759D9" w14:paraId="2EA33C70" w14:textId="77777777" w:rsidTr="006952B2">
        <w:trPr>
          <w:trHeight w:val="371"/>
        </w:trPr>
        <w:tc>
          <w:tcPr>
            <w:tcW w:w="1694" w:type="dxa"/>
            <w:vMerge w:val="restart"/>
            <w:tcBorders>
              <w:top w:val="single" w:sz="4" w:space="0" w:color="auto"/>
              <w:left w:val="nil"/>
              <w:right w:val="nil"/>
            </w:tcBorders>
          </w:tcPr>
          <w:p w14:paraId="1F47447D" w14:textId="77777777" w:rsidR="00F759D9" w:rsidRPr="00F759D9" w:rsidRDefault="00F759D9" w:rsidP="00F759D9">
            <w:pPr>
              <w:spacing w:line="360" w:lineRule="auto"/>
              <w:jc w:val="both"/>
              <w:rPr>
                <w:rFonts w:ascii="Book Antiqua" w:hAnsi="Book Antiqua" w:cs="Times New Roman"/>
                <w:b/>
                <w:bCs/>
              </w:rPr>
            </w:pPr>
          </w:p>
        </w:tc>
        <w:tc>
          <w:tcPr>
            <w:tcW w:w="3024" w:type="dxa"/>
            <w:gridSpan w:val="2"/>
            <w:tcBorders>
              <w:top w:val="single" w:sz="4" w:space="0" w:color="auto"/>
              <w:left w:val="nil"/>
              <w:bottom w:val="single" w:sz="4" w:space="0" w:color="auto"/>
              <w:right w:val="nil"/>
            </w:tcBorders>
          </w:tcPr>
          <w:p w14:paraId="0C1B2C41"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Polyps</w:t>
            </w:r>
          </w:p>
        </w:tc>
        <w:tc>
          <w:tcPr>
            <w:tcW w:w="3024" w:type="dxa"/>
            <w:gridSpan w:val="2"/>
            <w:tcBorders>
              <w:top w:val="single" w:sz="4" w:space="0" w:color="auto"/>
              <w:left w:val="nil"/>
              <w:bottom w:val="single" w:sz="4" w:space="0" w:color="auto"/>
              <w:right w:val="nil"/>
            </w:tcBorders>
          </w:tcPr>
          <w:p w14:paraId="097D7FF9"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Adenomas</w:t>
            </w:r>
          </w:p>
        </w:tc>
      </w:tr>
      <w:tr w:rsidR="00F759D9" w:rsidRPr="00F759D9" w14:paraId="73D271E9" w14:textId="77777777" w:rsidTr="006952B2">
        <w:trPr>
          <w:trHeight w:val="391"/>
        </w:trPr>
        <w:tc>
          <w:tcPr>
            <w:tcW w:w="1694" w:type="dxa"/>
            <w:vMerge/>
            <w:tcBorders>
              <w:left w:val="nil"/>
              <w:bottom w:val="single" w:sz="4" w:space="0" w:color="auto"/>
              <w:right w:val="nil"/>
            </w:tcBorders>
          </w:tcPr>
          <w:p w14:paraId="47526B61" w14:textId="77777777" w:rsidR="00F759D9" w:rsidRPr="00F759D9" w:rsidRDefault="00F759D9" w:rsidP="00F759D9">
            <w:pPr>
              <w:spacing w:line="360" w:lineRule="auto"/>
              <w:jc w:val="both"/>
              <w:rPr>
                <w:rFonts w:ascii="Book Antiqua" w:hAnsi="Book Antiqua" w:cs="Times New Roman"/>
                <w:b/>
                <w:bCs/>
              </w:rPr>
            </w:pPr>
          </w:p>
        </w:tc>
        <w:tc>
          <w:tcPr>
            <w:tcW w:w="1511" w:type="dxa"/>
            <w:tcBorders>
              <w:left w:val="nil"/>
              <w:bottom w:val="single" w:sz="4" w:space="0" w:color="auto"/>
              <w:right w:val="nil"/>
            </w:tcBorders>
          </w:tcPr>
          <w:p w14:paraId="3FEE4826"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RV</w:t>
            </w:r>
          </w:p>
        </w:tc>
        <w:tc>
          <w:tcPr>
            <w:tcW w:w="1512" w:type="dxa"/>
            <w:tcBorders>
              <w:left w:val="nil"/>
              <w:bottom w:val="single" w:sz="4" w:space="0" w:color="auto"/>
              <w:right w:val="nil"/>
            </w:tcBorders>
          </w:tcPr>
          <w:p w14:paraId="3352A077"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FV</w:t>
            </w:r>
          </w:p>
        </w:tc>
        <w:tc>
          <w:tcPr>
            <w:tcW w:w="1511" w:type="dxa"/>
            <w:tcBorders>
              <w:left w:val="nil"/>
              <w:bottom w:val="single" w:sz="4" w:space="0" w:color="auto"/>
              <w:right w:val="nil"/>
            </w:tcBorders>
          </w:tcPr>
          <w:p w14:paraId="03E2B3BA"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RV</w:t>
            </w:r>
          </w:p>
        </w:tc>
        <w:tc>
          <w:tcPr>
            <w:tcW w:w="1512" w:type="dxa"/>
            <w:tcBorders>
              <w:left w:val="nil"/>
              <w:bottom w:val="single" w:sz="4" w:space="0" w:color="auto"/>
              <w:right w:val="nil"/>
            </w:tcBorders>
          </w:tcPr>
          <w:p w14:paraId="2B15866B"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FV</w:t>
            </w:r>
          </w:p>
        </w:tc>
      </w:tr>
      <w:tr w:rsidR="00F759D9" w:rsidRPr="00F759D9" w14:paraId="3721B21C" w14:textId="77777777" w:rsidTr="006952B2">
        <w:trPr>
          <w:trHeight w:val="381"/>
        </w:trPr>
        <w:tc>
          <w:tcPr>
            <w:tcW w:w="1694" w:type="dxa"/>
            <w:tcBorders>
              <w:left w:val="nil"/>
              <w:bottom w:val="nil"/>
              <w:right w:val="nil"/>
            </w:tcBorders>
          </w:tcPr>
          <w:p w14:paraId="6B68FCF1" w14:textId="46D0C91F"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w:t>
            </w:r>
            <w:r>
              <w:rPr>
                <w:rFonts w:ascii="Book Antiqua" w:hAnsi="Book Antiqua" w:cs="Times New Roman"/>
              </w:rPr>
              <w:t xml:space="preserve"> </w:t>
            </w:r>
            <w:r w:rsidRPr="00F759D9">
              <w:rPr>
                <w:rFonts w:ascii="Book Antiqua" w:hAnsi="Book Antiqua" w:cs="Times New Roman"/>
              </w:rPr>
              <w:t>5</w:t>
            </w:r>
            <w:r>
              <w:rPr>
                <w:rFonts w:ascii="Book Antiqua" w:hAnsi="Book Antiqua" w:cs="Times New Roman"/>
              </w:rPr>
              <w:t xml:space="preserve"> </w:t>
            </w:r>
            <w:r w:rsidRPr="00F759D9">
              <w:rPr>
                <w:rFonts w:ascii="Book Antiqua" w:hAnsi="Book Antiqua" w:cs="Times New Roman"/>
              </w:rPr>
              <w:t>mm</w:t>
            </w:r>
          </w:p>
        </w:tc>
        <w:tc>
          <w:tcPr>
            <w:tcW w:w="1511" w:type="dxa"/>
            <w:tcBorders>
              <w:left w:val="nil"/>
              <w:bottom w:val="nil"/>
              <w:right w:val="nil"/>
            </w:tcBorders>
          </w:tcPr>
          <w:p w14:paraId="35BC88C9"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295</w:t>
            </w:r>
          </w:p>
        </w:tc>
        <w:tc>
          <w:tcPr>
            <w:tcW w:w="1512" w:type="dxa"/>
            <w:tcBorders>
              <w:left w:val="nil"/>
              <w:bottom w:val="nil"/>
              <w:right w:val="nil"/>
            </w:tcBorders>
          </w:tcPr>
          <w:p w14:paraId="1CD85BC4"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314</w:t>
            </w:r>
          </w:p>
        </w:tc>
        <w:tc>
          <w:tcPr>
            <w:tcW w:w="1511" w:type="dxa"/>
            <w:tcBorders>
              <w:left w:val="nil"/>
              <w:bottom w:val="nil"/>
              <w:right w:val="nil"/>
            </w:tcBorders>
          </w:tcPr>
          <w:p w14:paraId="33453264"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126</w:t>
            </w:r>
          </w:p>
        </w:tc>
        <w:tc>
          <w:tcPr>
            <w:tcW w:w="1512" w:type="dxa"/>
            <w:tcBorders>
              <w:left w:val="nil"/>
              <w:bottom w:val="nil"/>
              <w:right w:val="nil"/>
            </w:tcBorders>
          </w:tcPr>
          <w:p w14:paraId="00AAE50C"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133</w:t>
            </w:r>
          </w:p>
        </w:tc>
      </w:tr>
      <w:tr w:rsidR="00F759D9" w:rsidRPr="00F759D9" w14:paraId="54077B02" w14:textId="77777777" w:rsidTr="006952B2">
        <w:trPr>
          <w:trHeight w:val="391"/>
        </w:trPr>
        <w:tc>
          <w:tcPr>
            <w:tcW w:w="1694" w:type="dxa"/>
            <w:tcBorders>
              <w:top w:val="nil"/>
              <w:left w:val="nil"/>
              <w:bottom w:val="nil"/>
              <w:right w:val="nil"/>
            </w:tcBorders>
          </w:tcPr>
          <w:p w14:paraId="22BAB138" w14:textId="48CFCFBA"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6</w:t>
            </w:r>
            <w:r>
              <w:rPr>
                <w:rFonts w:ascii="Book Antiqua" w:hAnsi="Book Antiqua" w:cs="Times New Roman"/>
              </w:rPr>
              <w:t>-</w:t>
            </w:r>
            <w:r w:rsidRPr="00F759D9">
              <w:rPr>
                <w:rFonts w:ascii="Book Antiqua" w:hAnsi="Book Antiqua" w:cs="Times New Roman"/>
              </w:rPr>
              <w:t>10</w:t>
            </w:r>
            <w:r>
              <w:rPr>
                <w:rFonts w:ascii="Book Antiqua" w:hAnsi="Book Antiqua" w:cs="Times New Roman"/>
              </w:rPr>
              <w:t xml:space="preserve"> </w:t>
            </w:r>
            <w:r w:rsidRPr="00F759D9">
              <w:rPr>
                <w:rFonts w:ascii="Book Antiqua" w:hAnsi="Book Antiqua" w:cs="Times New Roman"/>
              </w:rPr>
              <w:t>mm</w:t>
            </w:r>
          </w:p>
        </w:tc>
        <w:tc>
          <w:tcPr>
            <w:tcW w:w="1511" w:type="dxa"/>
            <w:tcBorders>
              <w:top w:val="nil"/>
              <w:left w:val="nil"/>
              <w:bottom w:val="nil"/>
              <w:right w:val="nil"/>
            </w:tcBorders>
          </w:tcPr>
          <w:p w14:paraId="6F2D768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143</w:t>
            </w:r>
          </w:p>
        </w:tc>
        <w:tc>
          <w:tcPr>
            <w:tcW w:w="1512" w:type="dxa"/>
            <w:tcBorders>
              <w:top w:val="nil"/>
              <w:left w:val="nil"/>
              <w:bottom w:val="nil"/>
              <w:right w:val="nil"/>
            </w:tcBorders>
          </w:tcPr>
          <w:p w14:paraId="3E27FF71"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81</w:t>
            </w:r>
          </w:p>
        </w:tc>
        <w:tc>
          <w:tcPr>
            <w:tcW w:w="1511" w:type="dxa"/>
            <w:tcBorders>
              <w:top w:val="nil"/>
              <w:left w:val="nil"/>
              <w:bottom w:val="nil"/>
              <w:right w:val="nil"/>
            </w:tcBorders>
          </w:tcPr>
          <w:p w14:paraId="1F7F5E1B"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113</w:t>
            </w:r>
          </w:p>
        </w:tc>
        <w:tc>
          <w:tcPr>
            <w:tcW w:w="1512" w:type="dxa"/>
            <w:tcBorders>
              <w:top w:val="nil"/>
              <w:left w:val="nil"/>
              <w:bottom w:val="nil"/>
              <w:right w:val="nil"/>
            </w:tcBorders>
          </w:tcPr>
          <w:p w14:paraId="7449F34B"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80</w:t>
            </w:r>
          </w:p>
        </w:tc>
      </w:tr>
      <w:tr w:rsidR="00F759D9" w:rsidRPr="00F759D9" w14:paraId="241B16EC" w14:textId="77777777" w:rsidTr="006952B2">
        <w:trPr>
          <w:trHeight w:val="401"/>
        </w:trPr>
        <w:tc>
          <w:tcPr>
            <w:tcW w:w="1694" w:type="dxa"/>
            <w:tcBorders>
              <w:top w:val="nil"/>
              <w:left w:val="nil"/>
              <w:bottom w:val="single" w:sz="4" w:space="0" w:color="auto"/>
              <w:right w:val="nil"/>
            </w:tcBorders>
          </w:tcPr>
          <w:p w14:paraId="3E06D1D2" w14:textId="0C740AFF" w:rsidR="00F759D9" w:rsidRPr="00F759D9" w:rsidRDefault="00F759D9" w:rsidP="00F759D9">
            <w:pPr>
              <w:spacing w:line="360" w:lineRule="auto"/>
              <w:jc w:val="both"/>
              <w:rPr>
                <w:rFonts w:ascii="Book Antiqua" w:hAnsi="Book Antiqua" w:cs="Times New Roman"/>
              </w:rPr>
            </w:pPr>
            <w:r>
              <w:rPr>
                <w:rFonts w:ascii="Book Antiqua" w:hAnsi="Book Antiqua" w:cs="Times New Roman" w:hint="eastAsia"/>
              </w:rPr>
              <w:t>&gt;</w:t>
            </w:r>
            <w:r>
              <w:rPr>
                <w:rFonts w:ascii="Book Antiqua" w:hAnsi="Book Antiqua" w:cs="Times New Roman"/>
              </w:rPr>
              <w:t xml:space="preserve"> </w:t>
            </w:r>
            <w:r w:rsidRPr="00F759D9">
              <w:rPr>
                <w:rFonts w:ascii="Book Antiqua" w:hAnsi="Book Antiqua" w:cs="Times New Roman"/>
              </w:rPr>
              <w:t>10</w:t>
            </w:r>
            <w:r>
              <w:rPr>
                <w:rFonts w:ascii="Book Antiqua" w:hAnsi="Book Antiqua" w:cs="Times New Roman"/>
              </w:rPr>
              <w:t xml:space="preserve"> </w:t>
            </w:r>
            <w:r w:rsidRPr="00F759D9">
              <w:rPr>
                <w:rFonts w:ascii="Book Antiqua" w:hAnsi="Book Antiqua" w:cs="Times New Roman"/>
              </w:rPr>
              <w:t>mm</w:t>
            </w:r>
          </w:p>
        </w:tc>
        <w:tc>
          <w:tcPr>
            <w:tcW w:w="1511" w:type="dxa"/>
            <w:tcBorders>
              <w:top w:val="nil"/>
              <w:left w:val="nil"/>
              <w:bottom w:val="single" w:sz="4" w:space="0" w:color="auto"/>
              <w:right w:val="nil"/>
            </w:tcBorders>
          </w:tcPr>
          <w:p w14:paraId="26AC33D1"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59</w:t>
            </w:r>
          </w:p>
        </w:tc>
        <w:tc>
          <w:tcPr>
            <w:tcW w:w="1512" w:type="dxa"/>
            <w:tcBorders>
              <w:top w:val="nil"/>
              <w:left w:val="nil"/>
              <w:bottom w:val="single" w:sz="4" w:space="0" w:color="auto"/>
              <w:right w:val="nil"/>
            </w:tcBorders>
          </w:tcPr>
          <w:p w14:paraId="374C9A3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22</w:t>
            </w:r>
          </w:p>
        </w:tc>
        <w:tc>
          <w:tcPr>
            <w:tcW w:w="1511" w:type="dxa"/>
            <w:tcBorders>
              <w:top w:val="nil"/>
              <w:left w:val="nil"/>
              <w:bottom w:val="single" w:sz="4" w:space="0" w:color="auto"/>
              <w:right w:val="nil"/>
            </w:tcBorders>
          </w:tcPr>
          <w:p w14:paraId="10C4054C"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58</w:t>
            </w:r>
          </w:p>
        </w:tc>
        <w:tc>
          <w:tcPr>
            <w:tcW w:w="1512" w:type="dxa"/>
            <w:tcBorders>
              <w:top w:val="nil"/>
              <w:left w:val="nil"/>
              <w:bottom w:val="single" w:sz="4" w:space="0" w:color="auto"/>
              <w:right w:val="nil"/>
            </w:tcBorders>
          </w:tcPr>
          <w:p w14:paraId="4B0BF0A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22</w:t>
            </w:r>
          </w:p>
        </w:tc>
      </w:tr>
    </w:tbl>
    <w:p w14:paraId="764A917C" w14:textId="493A7953" w:rsidR="00837867" w:rsidRDefault="00F759D9" w:rsidP="00C33C40">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r>
        <w:rPr>
          <w:rFonts w:ascii="Book Antiqua" w:eastAsia="Book Antiqua" w:hAnsi="Book Antiqua" w:cs="Book Antiqua"/>
          <w:color w:val="000000"/>
        </w:rPr>
        <w:t>Retroflexion view; FV: Forward view.</w:t>
      </w:r>
    </w:p>
    <w:p w14:paraId="5C47CAC3" w14:textId="7D1ECC6B" w:rsidR="00F759D9" w:rsidRDefault="00837867" w:rsidP="00C33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37867">
        <w:rPr>
          <w:rFonts w:ascii="Book Antiqua" w:eastAsia="Book Antiqua" w:hAnsi="Book Antiqua" w:cs="Book Antiqua"/>
          <w:b/>
          <w:bCs/>
          <w:color w:val="000000"/>
        </w:rPr>
        <w:t>Table 3 Location of identified lesions</w:t>
      </w:r>
    </w:p>
    <w:tbl>
      <w:tblPr>
        <w:tblStyle w:val="a6"/>
        <w:tblW w:w="0" w:type="auto"/>
        <w:tblLayout w:type="fixed"/>
        <w:tblLook w:val="04A0" w:firstRow="1" w:lastRow="0" w:firstColumn="1" w:lastColumn="0" w:noHBand="0" w:noVBand="1"/>
      </w:tblPr>
      <w:tblGrid>
        <w:gridCol w:w="2324"/>
        <w:gridCol w:w="1433"/>
        <w:gridCol w:w="1434"/>
        <w:gridCol w:w="1433"/>
        <w:gridCol w:w="1434"/>
      </w:tblGrid>
      <w:tr w:rsidR="00837867" w:rsidRPr="002030DD" w14:paraId="742576FB" w14:textId="77777777" w:rsidTr="001E4A20">
        <w:trPr>
          <w:trHeight w:val="454"/>
        </w:trPr>
        <w:tc>
          <w:tcPr>
            <w:tcW w:w="2324" w:type="dxa"/>
            <w:vMerge w:val="restart"/>
            <w:tcBorders>
              <w:top w:val="single" w:sz="4" w:space="0" w:color="auto"/>
              <w:left w:val="nil"/>
              <w:bottom w:val="single" w:sz="4" w:space="0" w:color="auto"/>
              <w:right w:val="nil"/>
            </w:tcBorders>
          </w:tcPr>
          <w:p w14:paraId="56BAAD31" w14:textId="77777777" w:rsidR="00837867" w:rsidRPr="002030DD" w:rsidRDefault="00837867" w:rsidP="00837867">
            <w:pPr>
              <w:spacing w:line="360" w:lineRule="auto"/>
              <w:jc w:val="both"/>
              <w:rPr>
                <w:rFonts w:ascii="Book Antiqua" w:hAnsi="Book Antiqua" w:cs="Times New Roman"/>
              </w:rPr>
            </w:pPr>
          </w:p>
        </w:tc>
        <w:tc>
          <w:tcPr>
            <w:tcW w:w="2867" w:type="dxa"/>
            <w:gridSpan w:val="2"/>
            <w:tcBorders>
              <w:top w:val="single" w:sz="4" w:space="0" w:color="auto"/>
              <w:left w:val="nil"/>
              <w:bottom w:val="single" w:sz="4" w:space="0" w:color="auto"/>
              <w:right w:val="nil"/>
            </w:tcBorders>
          </w:tcPr>
          <w:p w14:paraId="52930B17"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Polyps</w:t>
            </w:r>
          </w:p>
        </w:tc>
        <w:tc>
          <w:tcPr>
            <w:tcW w:w="2867" w:type="dxa"/>
            <w:gridSpan w:val="2"/>
            <w:tcBorders>
              <w:top w:val="single" w:sz="4" w:space="0" w:color="auto"/>
              <w:left w:val="nil"/>
              <w:bottom w:val="single" w:sz="4" w:space="0" w:color="auto"/>
              <w:right w:val="nil"/>
            </w:tcBorders>
          </w:tcPr>
          <w:p w14:paraId="6E1D4679"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Adenomas</w:t>
            </w:r>
          </w:p>
        </w:tc>
      </w:tr>
      <w:tr w:rsidR="00837867" w:rsidRPr="002030DD" w14:paraId="5DB752A0" w14:textId="77777777" w:rsidTr="001E4A20">
        <w:trPr>
          <w:trHeight w:val="478"/>
        </w:trPr>
        <w:tc>
          <w:tcPr>
            <w:tcW w:w="2324" w:type="dxa"/>
            <w:vMerge/>
            <w:tcBorders>
              <w:top w:val="nil"/>
              <w:left w:val="nil"/>
              <w:bottom w:val="single" w:sz="4" w:space="0" w:color="auto"/>
              <w:right w:val="nil"/>
            </w:tcBorders>
          </w:tcPr>
          <w:p w14:paraId="5C527218" w14:textId="77777777" w:rsidR="00837867" w:rsidRPr="002030DD" w:rsidRDefault="00837867" w:rsidP="00837867">
            <w:pPr>
              <w:spacing w:line="360" w:lineRule="auto"/>
              <w:jc w:val="both"/>
              <w:rPr>
                <w:rFonts w:ascii="Book Antiqua" w:hAnsi="Book Antiqua" w:cs="Times New Roman"/>
              </w:rPr>
            </w:pPr>
          </w:p>
        </w:tc>
        <w:tc>
          <w:tcPr>
            <w:tcW w:w="1433" w:type="dxa"/>
            <w:tcBorders>
              <w:top w:val="single" w:sz="4" w:space="0" w:color="auto"/>
              <w:left w:val="nil"/>
              <w:bottom w:val="single" w:sz="4" w:space="0" w:color="auto"/>
              <w:right w:val="nil"/>
            </w:tcBorders>
          </w:tcPr>
          <w:p w14:paraId="61EFE6BF"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RV</w:t>
            </w:r>
          </w:p>
        </w:tc>
        <w:tc>
          <w:tcPr>
            <w:tcW w:w="1433" w:type="dxa"/>
            <w:tcBorders>
              <w:top w:val="single" w:sz="4" w:space="0" w:color="auto"/>
              <w:left w:val="nil"/>
              <w:bottom w:val="single" w:sz="4" w:space="0" w:color="auto"/>
              <w:right w:val="nil"/>
            </w:tcBorders>
          </w:tcPr>
          <w:p w14:paraId="4B741A0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FV</w:t>
            </w:r>
          </w:p>
        </w:tc>
        <w:tc>
          <w:tcPr>
            <w:tcW w:w="1433" w:type="dxa"/>
            <w:tcBorders>
              <w:top w:val="single" w:sz="4" w:space="0" w:color="auto"/>
              <w:left w:val="nil"/>
              <w:bottom w:val="single" w:sz="4" w:space="0" w:color="auto"/>
              <w:right w:val="nil"/>
            </w:tcBorders>
          </w:tcPr>
          <w:p w14:paraId="40178D4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RV</w:t>
            </w:r>
          </w:p>
        </w:tc>
        <w:tc>
          <w:tcPr>
            <w:tcW w:w="1433" w:type="dxa"/>
            <w:tcBorders>
              <w:top w:val="single" w:sz="4" w:space="0" w:color="auto"/>
              <w:left w:val="nil"/>
              <w:bottom w:val="single" w:sz="4" w:space="0" w:color="auto"/>
              <w:right w:val="nil"/>
            </w:tcBorders>
          </w:tcPr>
          <w:p w14:paraId="6293DDF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FV</w:t>
            </w:r>
          </w:p>
        </w:tc>
      </w:tr>
      <w:tr w:rsidR="00837867" w:rsidRPr="002030DD" w14:paraId="3792A732" w14:textId="77777777" w:rsidTr="001E4A20">
        <w:trPr>
          <w:trHeight w:val="467"/>
        </w:trPr>
        <w:tc>
          <w:tcPr>
            <w:tcW w:w="2324" w:type="dxa"/>
            <w:tcBorders>
              <w:left w:val="nil"/>
              <w:bottom w:val="nil"/>
              <w:right w:val="nil"/>
            </w:tcBorders>
          </w:tcPr>
          <w:p w14:paraId="5CE9B4AA"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Right colon</w:t>
            </w:r>
          </w:p>
        </w:tc>
        <w:tc>
          <w:tcPr>
            <w:tcW w:w="1433" w:type="dxa"/>
            <w:tcBorders>
              <w:left w:val="nil"/>
              <w:bottom w:val="nil"/>
              <w:right w:val="nil"/>
            </w:tcBorders>
          </w:tcPr>
          <w:p w14:paraId="0CC4D738"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244</w:t>
            </w:r>
          </w:p>
        </w:tc>
        <w:tc>
          <w:tcPr>
            <w:tcW w:w="1433" w:type="dxa"/>
            <w:tcBorders>
              <w:left w:val="nil"/>
              <w:bottom w:val="nil"/>
              <w:right w:val="nil"/>
            </w:tcBorders>
          </w:tcPr>
          <w:p w14:paraId="768143A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141</w:t>
            </w:r>
          </w:p>
        </w:tc>
        <w:tc>
          <w:tcPr>
            <w:tcW w:w="1433" w:type="dxa"/>
            <w:tcBorders>
              <w:left w:val="nil"/>
              <w:bottom w:val="nil"/>
              <w:right w:val="nil"/>
            </w:tcBorders>
          </w:tcPr>
          <w:p w14:paraId="580E36D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145</w:t>
            </w:r>
          </w:p>
        </w:tc>
        <w:tc>
          <w:tcPr>
            <w:tcW w:w="1433" w:type="dxa"/>
            <w:tcBorders>
              <w:left w:val="nil"/>
              <w:bottom w:val="nil"/>
              <w:right w:val="nil"/>
            </w:tcBorders>
          </w:tcPr>
          <w:p w14:paraId="345B8F3B"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90</w:t>
            </w:r>
          </w:p>
        </w:tc>
      </w:tr>
      <w:tr w:rsidR="00837867" w:rsidRPr="002030DD" w14:paraId="0D6BA300" w14:textId="77777777" w:rsidTr="001E4A20">
        <w:trPr>
          <w:trHeight w:val="478"/>
        </w:trPr>
        <w:tc>
          <w:tcPr>
            <w:tcW w:w="2324" w:type="dxa"/>
            <w:tcBorders>
              <w:top w:val="nil"/>
              <w:left w:val="nil"/>
              <w:bottom w:val="nil"/>
              <w:right w:val="nil"/>
            </w:tcBorders>
          </w:tcPr>
          <w:p w14:paraId="1024FE1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Left</w:t>
            </w:r>
            <w:r>
              <w:rPr>
                <w:rFonts w:ascii="Book Antiqua" w:hAnsi="Book Antiqua" w:cs="Times New Roman"/>
              </w:rPr>
              <w:t xml:space="preserve"> </w:t>
            </w:r>
            <w:r w:rsidRPr="002030DD">
              <w:rPr>
                <w:rFonts w:ascii="Book Antiqua" w:hAnsi="Book Antiqua" w:cs="Times New Roman"/>
              </w:rPr>
              <w:t>colon</w:t>
            </w:r>
          </w:p>
        </w:tc>
        <w:tc>
          <w:tcPr>
            <w:tcW w:w="1433" w:type="dxa"/>
            <w:tcBorders>
              <w:top w:val="nil"/>
              <w:left w:val="nil"/>
              <w:bottom w:val="nil"/>
              <w:right w:val="nil"/>
            </w:tcBorders>
          </w:tcPr>
          <w:p w14:paraId="7633579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186</w:t>
            </w:r>
          </w:p>
        </w:tc>
        <w:tc>
          <w:tcPr>
            <w:tcW w:w="1433" w:type="dxa"/>
            <w:tcBorders>
              <w:top w:val="nil"/>
              <w:left w:val="nil"/>
              <w:bottom w:val="nil"/>
              <w:right w:val="nil"/>
            </w:tcBorders>
          </w:tcPr>
          <w:p w14:paraId="2AB358E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181</w:t>
            </w:r>
          </w:p>
        </w:tc>
        <w:tc>
          <w:tcPr>
            <w:tcW w:w="1433" w:type="dxa"/>
            <w:tcBorders>
              <w:top w:val="nil"/>
              <w:left w:val="nil"/>
              <w:bottom w:val="nil"/>
              <w:right w:val="nil"/>
            </w:tcBorders>
          </w:tcPr>
          <w:p w14:paraId="3D65655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125</w:t>
            </w:r>
          </w:p>
        </w:tc>
        <w:tc>
          <w:tcPr>
            <w:tcW w:w="1433" w:type="dxa"/>
            <w:tcBorders>
              <w:top w:val="nil"/>
              <w:left w:val="nil"/>
              <w:bottom w:val="nil"/>
              <w:right w:val="nil"/>
            </w:tcBorders>
          </w:tcPr>
          <w:p w14:paraId="75EC8307"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105</w:t>
            </w:r>
          </w:p>
        </w:tc>
      </w:tr>
      <w:tr w:rsidR="00837867" w:rsidRPr="002030DD" w14:paraId="1E796127" w14:textId="77777777" w:rsidTr="001E4A20">
        <w:trPr>
          <w:trHeight w:val="491"/>
        </w:trPr>
        <w:tc>
          <w:tcPr>
            <w:tcW w:w="2324" w:type="dxa"/>
            <w:tcBorders>
              <w:top w:val="nil"/>
              <w:left w:val="nil"/>
              <w:bottom w:val="single" w:sz="4" w:space="0" w:color="auto"/>
              <w:right w:val="nil"/>
            </w:tcBorders>
          </w:tcPr>
          <w:p w14:paraId="7558E96C"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Rectum</w:t>
            </w:r>
          </w:p>
        </w:tc>
        <w:tc>
          <w:tcPr>
            <w:tcW w:w="1433" w:type="dxa"/>
            <w:tcBorders>
              <w:top w:val="nil"/>
              <w:left w:val="nil"/>
              <w:bottom w:val="single" w:sz="4" w:space="0" w:color="auto"/>
              <w:right w:val="nil"/>
            </w:tcBorders>
          </w:tcPr>
          <w:p w14:paraId="6EFFDDC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67</w:t>
            </w:r>
          </w:p>
        </w:tc>
        <w:tc>
          <w:tcPr>
            <w:tcW w:w="1433" w:type="dxa"/>
            <w:tcBorders>
              <w:top w:val="nil"/>
              <w:left w:val="nil"/>
              <w:bottom w:val="single" w:sz="4" w:space="0" w:color="auto"/>
              <w:right w:val="nil"/>
            </w:tcBorders>
          </w:tcPr>
          <w:p w14:paraId="68ECEE3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95</w:t>
            </w:r>
          </w:p>
        </w:tc>
        <w:tc>
          <w:tcPr>
            <w:tcW w:w="1433" w:type="dxa"/>
            <w:tcBorders>
              <w:top w:val="nil"/>
              <w:left w:val="nil"/>
              <w:bottom w:val="single" w:sz="4" w:space="0" w:color="auto"/>
              <w:right w:val="nil"/>
            </w:tcBorders>
          </w:tcPr>
          <w:p w14:paraId="647ABD38"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27</w:t>
            </w:r>
          </w:p>
        </w:tc>
        <w:tc>
          <w:tcPr>
            <w:tcW w:w="1433" w:type="dxa"/>
            <w:tcBorders>
              <w:top w:val="nil"/>
              <w:left w:val="nil"/>
              <w:bottom w:val="single" w:sz="4" w:space="0" w:color="auto"/>
              <w:right w:val="nil"/>
            </w:tcBorders>
          </w:tcPr>
          <w:p w14:paraId="53B9EB0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40</w:t>
            </w:r>
          </w:p>
        </w:tc>
      </w:tr>
    </w:tbl>
    <w:p w14:paraId="26B37B85" w14:textId="77777777" w:rsidR="00837867" w:rsidRDefault="00837867" w:rsidP="00837867">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r>
        <w:rPr>
          <w:rFonts w:ascii="Book Antiqua" w:eastAsia="Book Antiqua" w:hAnsi="Book Antiqua" w:cs="Book Antiqua"/>
          <w:color w:val="000000"/>
        </w:rPr>
        <w:t>Retroflexion view; FV: Forward view.</w:t>
      </w:r>
    </w:p>
    <w:p w14:paraId="2195181D" w14:textId="4B993492" w:rsidR="00837867" w:rsidRDefault="00837867" w:rsidP="00C33C40">
      <w:pPr>
        <w:spacing w:line="360" w:lineRule="auto"/>
        <w:jc w:val="both"/>
        <w:rPr>
          <w:rFonts w:ascii="Book Antiqua" w:hAnsi="Book Antiqua"/>
          <w:b/>
          <w:bCs/>
          <w:lang w:eastAsia="zh-CN"/>
        </w:rPr>
      </w:pPr>
      <w:r>
        <w:rPr>
          <w:rFonts w:ascii="Book Antiqua" w:hAnsi="Book Antiqua"/>
          <w:b/>
          <w:bCs/>
          <w:lang w:eastAsia="zh-CN"/>
        </w:rPr>
        <w:br w:type="page"/>
      </w:r>
      <w:r w:rsidRPr="00837867">
        <w:rPr>
          <w:rFonts w:ascii="Book Antiqua" w:hAnsi="Book Antiqua"/>
          <w:b/>
          <w:bCs/>
          <w:lang w:eastAsia="zh-CN"/>
        </w:rPr>
        <w:t>Table 4 Logistic regression analysis of</w:t>
      </w:r>
      <w:r w:rsidR="000D24B0">
        <w:rPr>
          <w:rFonts w:ascii="Book Antiqua" w:hAnsi="Book Antiqua"/>
          <w:b/>
          <w:bCs/>
          <w:lang w:eastAsia="zh-CN"/>
        </w:rPr>
        <w:t xml:space="preserve"> </w:t>
      </w:r>
      <w:r w:rsidRPr="00837867">
        <w:rPr>
          <w:rFonts w:ascii="Book Antiqua" w:hAnsi="Book Antiqua"/>
          <w:b/>
          <w:bCs/>
          <w:lang w:eastAsia="zh-CN"/>
        </w:rPr>
        <w:t xml:space="preserve">predictors </w:t>
      </w:r>
      <w:r w:rsidR="000D24B0">
        <w:rPr>
          <w:rFonts w:ascii="Book Antiqua" w:hAnsi="Book Antiqua"/>
          <w:b/>
          <w:bCs/>
          <w:lang w:eastAsia="zh-CN"/>
        </w:rPr>
        <w:t>of</w:t>
      </w:r>
      <w:r w:rsidR="000D24B0" w:rsidRPr="00837867">
        <w:rPr>
          <w:rFonts w:ascii="Book Antiqua" w:hAnsi="Book Antiqua"/>
          <w:b/>
          <w:bCs/>
          <w:lang w:eastAsia="zh-CN"/>
        </w:rPr>
        <w:t xml:space="preserve"> </w:t>
      </w:r>
      <w:r w:rsidRPr="00837867">
        <w:rPr>
          <w:rFonts w:ascii="Book Antiqua" w:hAnsi="Book Antiqua"/>
          <w:b/>
          <w:bCs/>
          <w:lang w:eastAsia="zh-CN"/>
        </w:rPr>
        <w:t>failure to perform right-sided retroflexion</w:t>
      </w:r>
    </w:p>
    <w:tbl>
      <w:tblPr>
        <w:tblStyle w:val="a6"/>
        <w:tblW w:w="0" w:type="auto"/>
        <w:tblLook w:val="04A0" w:firstRow="1" w:lastRow="0" w:firstColumn="1" w:lastColumn="0" w:noHBand="0" w:noVBand="1"/>
      </w:tblPr>
      <w:tblGrid>
        <w:gridCol w:w="4171"/>
        <w:gridCol w:w="3092"/>
        <w:gridCol w:w="1710"/>
      </w:tblGrid>
      <w:tr w:rsidR="00837867" w:rsidRPr="002030DD" w14:paraId="2D2C5CED" w14:textId="77777777" w:rsidTr="00A5222F">
        <w:trPr>
          <w:trHeight w:val="257"/>
        </w:trPr>
        <w:tc>
          <w:tcPr>
            <w:tcW w:w="4171" w:type="dxa"/>
            <w:tcBorders>
              <w:top w:val="single" w:sz="4" w:space="0" w:color="auto"/>
              <w:left w:val="nil"/>
              <w:bottom w:val="single" w:sz="4" w:space="0" w:color="auto"/>
              <w:right w:val="nil"/>
            </w:tcBorders>
          </w:tcPr>
          <w:p w14:paraId="12BB25C7" w14:textId="77777777" w:rsidR="00837867" w:rsidRPr="00837867" w:rsidRDefault="00837867" w:rsidP="00837867">
            <w:pPr>
              <w:spacing w:line="360" w:lineRule="auto"/>
              <w:jc w:val="both"/>
              <w:rPr>
                <w:rFonts w:ascii="Book Antiqua" w:hAnsi="Book Antiqua" w:cs="Times New Roman"/>
                <w:b/>
                <w:bCs/>
              </w:rPr>
            </w:pPr>
          </w:p>
        </w:tc>
        <w:tc>
          <w:tcPr>
            <w:tcW w:w="3092" w:type="dxa"/>
            <w:tcBorders>
              <w:top w:val="single" w:sz="4" w:space="0" w:color="auto"/>
              <w:left w:val="nil"/>
              <w:bottom w:val="single" w:sz="4" w:space="0" w:color="auto"/>
              <w:right w:val="nil"/>
            </w:tcBorders>
          </w:tcPr>
          <w:p w14:paraId="46039188" w14:textId="4F829DD4"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Odds ratio (95%CI)</w:t>
            </w:r>
          </w:p>
        </w:tc>
        <w:tc>
          <w:tcPr>
            <w:tcW w:w="1710" w:type="dxa"/>
            <w:tcBorders>
              <w:top w:val="single" w:sz="4" w:space="0" w:color="auto"/>
              <w:left w:val="nil"/>
              <w:bottom w:val="single" w:sz="4" w:space="0" w:color="auto"/>
              <w:right w:val="nil"/>
            </w:tcBorders>
          </w:tcPr>
          <w:p w14:paraId="11F2DD9C"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i/>
                <w:iCs/>
              </w:rPr>
              <w:t>P</w:t>
            </w:r>
            <w:r w:rsidRPr="00837867">
              <w:rPr>
                <w:rFonts w:ascii="Book Antiqua" w:hAnsi="Book Antiqua" w:cs="Times New Roman"/>
                <w:b/>
                <w:bCs/>
              </w:rPr>
              <w:t xml:space="preserve"> value</w:t>
            </w:r>
          </w:p>
        </w:tc>
      </w:tr>
      <w:tr w:rsidR="00837867" w:rsidRPr="002030DD" w14:paraId="0EE41E9E" w14:textId="77777777" w:rsidTr="00A5222F">
        <w:trPr>
          <w:trHeight w:val="463"/>
        </w:trPr>
        <w:tc>
          <w:tcPr>
            <w:tcW w:w="4171" w:type="dxa"/>
            <w:tcBorders>
              <w:left w:val="nil"/>
              <w:bottom w:val="nil"/>
              <w:right w:val="nil"/>
            </w:tcBorders>
          </w:tcPr>
          <w:p w14:paraId="19F5ACDE" w14:textId="456F49F2"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Age &gt;</w:t>
            </w:r>
            <w:r>
              <w:rPr>
                <w:rFonts w:ascii="Book Antiqua" w:hAnsi="Book Antiqua" w:cs="Times New Roman"/>
              </w:rPr>
              <w:t xml:space="preserve"> </w:t>
            </w:r>
            <w:r w:rsidRPr="002030DD">
              <w:rPr>
                <w:rFonts w:ascii="Book Antiqua" w:hAnsi="Book Antiqua" w:cs="Times New Roman"/>
              </w:rPr>
              <w:t>65</w:t>
            </w:r>
            <w:r>
              <w:rPr>
                <w:rFonts w:ascii="Book Antiqua" w:hAnsi="Book Antiqua" w:cs="Times New Roman"/>
              </w:rPr>
              <w:t xml:space="preserve"> </w:t>
            </w:r>
            <w:proofErr w:type="spellStart"/>
            <w:r>
              <w:rPr>
                <w:rFonts w:ascii="Book Antiqua" w:hAnsi="Book Antiqua" w:cs="Times New Roman"/>
              </w:rPr>
              <w:t>yr</w:t>
            </w:r>
            <w:proofErr w:type="spellEnd"/>
          </w:p>
        </w:tc>
        <w:tc>
          <w:tcPr>
            <w:tcW w:w="3092" w:type="dxa"/>
            <w:tcBorders>
              <w:left w:val="nil"/>
              <w:bottom w:val="nil"/>
              <w:right w:val="nil"/>
            </w:tcBorders>
          </w:tcPr>
          <w:p w14:paraId="00F5800B" w14:textId="69C880F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5.26 (2.17</w:t>
            </w:r>
            <w:r>
              <w:rPr>
                <w:rFonts w:ascii="Book Antiqua" w:hAnsi="Book Antiqua" w:cs="Times New Roman"/>
              </w:rPr>
              <w:t>-</w:t>
            </w:r>
            <w:r w:rsidRPr="002030DD">
              <w:rPr>
                <w:rFonts w:ascii="Book Antiqua" w:hAnsi="Book Antiqua" w:cs="Times New Roman"/>
              </w:rPr>
              <w:t>12.8)</w:t>
            </w:r>
          </w:p>
        </w:tc>
        <w:tc>
          <w:tcPr>
            <w:tcW w:w="1710" w:type="dxa"/>
            <w:tcBorders>
              <w:left w:val="nil"/>
              <w:bottom w:val="nil"/>
              <w:right w:val="nil"/>
            </w:tcBorders>
          </w:tcPr>
          <w:p w14:paraId="653DCCBB" w14:textId="4C08752C"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&lt;</w:t>
            </w:r>
            <w:r>
              <w:rPr>
                <w:rFonts w:ascii="Book Antiqua" w:hAnsi="Book Antiqua" w:cs="Times New Roman"/>
              </w:rPr>
              <w:t xml:space="preserve"> </w:t>
            </w:r>
            <w:r w:rsidRPr="002030DD">
              <w:rPr>
                <w:rFonts w:ascii="Book Antiqua" w:hAnsi="Book Antiqua" w:cs="Times New Roman"/>
              </w:rPr>
              <w:t>0.001</w:t>
            </w:r>
          </w:p>
        </w:tc>
      </w:tr>
      <w:tr w:rsidR="00837867" w:rsidRPr="002030DD" w14:paraId="7144A6F3" w14:textId="77777777" w:rsidTr="00A5222F">
        <w:trPr>
          <w:trHeight w:val="475"/>
        </w:trPr>
        <w:tc>
          <w:tcPr>
            <w:tcW w:w="4171" w:type="dxa"/>
            <w:tcBorders>
              <w:top w:val="nil"/>
              <w:left w:val="nil"/>
              <w:bottom w:val="nil"/>
              <w:right w:val="nil"/>
            </w:tcBorders>
          </w:tcPr>
          <w:p w14:paraId="60775BE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Female</w:t>
            </w:r>
            <w:r>
              <w:rPr>
                <w:rFonts w:ascii="Book Antiqua" w:hAnsi="Book Antiqua" w:cs="Times New Roman"/>
              </w:rPr>
              <w:t xml:space="preserve"> sex</w:t>
            </w:r>
          </w:p>
        </w:tc>
        <w:tc>
          <w:tcPr>
            <w:tcW w:w="3092" w:type="dxa"/>
            <w:tcBorders>
              <w:top w:val="nil"/>
              <w:left w:val="nil"/>
              <w:bottom w:val="nil"/>
              <w:right w:val="nil"/>
            </w:tcBorders>
          </w:tcPr>
          <w:p w14:paraId="5E0E8CB4" w14:textId="100D1A12"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2.92 (1.17</w:t>
            </w:r>
            <w:r>
              <w:rPr>
                <w:rFonts w:ascii="Book Antiqua" w:hAnsi="Book Antiqua" w:cs="Times New Roman"/>
              </w:rPr>
              <w:t>-</w:t>
            </w:r>
            <w:r w:rsidRPr="002030DD">
              <w:rPr>
                <w:rFonts w:ascii="Book Antiqua" w:hAnsi="Book Antiqua" w:cs="Times New Roman"/>
              </w:rPr>
              <w:t>7.31)</w:t>
            </w:r>
          </w:p>
        </w:tc>
        <w:tc>
          <w:tcPr>
            <w:tcW w:w="1710" w:type="dxa"/>
            <w:tcBorders>
              <w:top w:val="nil"/>
              <w:left w:val="nil"/>
              <w:bottom w:val="nil"/>
              <w:right w:val="nil"/>
            </w:tcBorders>
          </w:tcPr>
          <w:p w14:paraId="6F38CE06"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0.022</w:t>
            </w:r>
          </w:p>
        </w:tc>
      </w:tr>
      <w:tr w:rsidR="00837867" w:rsidRPr="002030DD" w14:paraId="38628723" w14:textId="77777777" w:rsidTr="00A5222F">
        <w:trPr>
          <w:trHeight w:val="81"/>
        </w:trPr>
        <w:tc>
          <w:tcPr>
            <w:tcW w:w="4171" w:type="dxa"/>
            <w:tcBorders>
              <w:top w:val="nil"/>
              <w:left w:val="nil"/>
              <w:bottom w:val="nil"/>
              <w:right w:val="nil"/>
            </w:tcBorders>
          </w:tcPr>
          <w:p w14:paraId="71C5B255"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Previous abdominal surgery</w:t>
            </w:r>
          </w:p>
        </w:tc>
        <w:tc>
          <w:tcPr>
            <w:tcW w:w="3092" w:type="dxa"/>
            <w:tcBorders>
              <w:top w:val="nil"/>
              <w:left w:val="nil"/>
              <w:bottom w:val="nil"/>
              <w:right w:val="nil"/>
            </w:tcBorders>
          </w:tcPr>
          <w:p w14:paraId="48576309" w14:textId="63F77220"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5.83 (2.26</w:t>
            </w:r>
            <w:r>
              <w:rPr>
                <w:rFonts w:ascii="Book Antiqua" w:hAnsi="Book Antiqua" w:cs="Times New Roman"/>
              </w:rPr>
              <w:t>-</w:t>
            </w:r>
            <w:r w:rsidRPr="002030DD">
              <w:rPr>
                <w:rFonts w:ascii="Book Antiqua" w:hAnsi="Book Antiqua" w:cs="Times New Roman"/>
              </w:rPr>
              <w:t>15.04)</w:t>
            </w:r>
          </w:p>
        </w:tc>
        <w:tc>
          <w:tcPr>
            <w:tcW w:w="1710" w:type="dxa"/>
            <w:tcBorders>
              <w:top w:val="nil"/>
              <w:left w:val="nil"/>
              <w:bottom w:val="nil"/>
              <w:right w:val="nil"/>
            </w:tcBorders>
          </w:tcPr>
          <w:p w14:paraId="5B7F295C" w14:textId="26E220B3"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&lt;</w:t>
            </w:r>
            <w:r>
              <w:rPr>
                <w:rFonts w:ascii="Book Antiqua" w:hAnsi="Book Antiqua" w:cs="Times New Roman"/>
              </w:rPr>
              <w:t xml:space="preserve"> </w:t>
            </w:r>
            <w:r w:rsidRPr="002030DD">
              <w:rPr>
                <w:rFonts w:ascii="Book Antiqua" w:hAnsi="Book Antiqua" w:cs="Times New Roman"/>
              </w:rPr>
              <w:t>0.001</w:t>
            </w:r>
          </w:p>
        </w:tc>
      </w:tr>
      <w:tr w:rsidR="00837867" w:rsidRPr="002030DD" w14:paraId="5C0BE3DC" w14:textId="77777777" w:rsidTr="00A5222F">
        <w:trPr>
          <w:trHeight w:val="475"/>
        </w:trPr>
        <w:tc>
          <w:tcPr>
            <w:tcW w:w="4171" w:type="dxa"/>
            <w:tcBorders>
              <w:top w:val="nil"/>
              <w:left w:val="nil"/>
              <w:bottom w:val="single" w:sz="4" w:space="0" w:color="auto"/>
              <w:right w:val="nil"/>
            </w:tcBorders>
          </w:tcPr>
          <w:p w14:paraId="36E725F4" w14:textId="77777777" w:rsidR="00837867" w:rsidRPr="002030DD" w:rsidRDefault="00837867" w:rsidP="00837867">
            <w:pPr>
              <w:spacing w:line="360" w:lineRule="auto"/>
              <w:jc w:val="both"/>
              <w:rPr>
                <w:rFonts w:ascii="Book Antiqua" w:hAnsi="Book Antiqua" w:cs="Times New Roman"/>
              </w:rPr>
            </w:pPr>
            <w:r>
              <w:rPr>
                <w:rFonts w:ascii="Book Antiqua" w:hAnsi="Book Antiqua" w:cs="Times New Roman"/>
              </w:rPr>
              <w:t>I</w:t>
            </w:r>
            <w:r w:rsidRPr="002030DD">
              <w:rPr>
                <w:rFonts w:ascii="Book Antiqua" w:hAnsi="Book Antiqua" w:cs="Times New Roman"/>
              </w:rPr>
              <w:t>nstrumental looping</w:t>
            </w:r>
          </w:p>
        </w:tc>
        <w:tc>
          <w:tcPr>
            <w:tcW w:w="3092" w:type="dxa"/>
            <w:tcBorders>
              <w:top w:val="nil"/>
              <w:left w:val="nil"/>
              <w:bottom w:val="single" w:sz="4" w:space="0" w:color="auto"/>
              <w:right w:val="nil"/>
            </w:tcBorders>
          </w:tcPr>
          <w:p w14:paraId="5CA7CC1E" w14:textId="32C9AF29"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3.49 (1.33</w:t>
            </w:r>
            <w:r>
              <w:rPr>
                <w:rFonts w:ascii="Book Antiqua" w:hAnsi="Book Antiqua" w:cs="Times New Roman"/>
              </w:rPr>
              <w:t>-</w:t>
            </w:r>
            <w:r w:rsidRPr="002030DD">
              <w:rPr>
                <w:rFonts w:ascii="Book Antiqua" w:hAnsi="Book Antiqua" w:cs="Times New Roman"/>
              </w:rPr>
              <w:t>9.12)</w:t>
            </w:r>
          </w:p>
        </w:tc>
        <w:tc>
          <w:tcPr>
            <w:tcW w:w="1710" w:type="dxa"/>
            <w:tcBorders>
              <w:top w:val="nil"/>
              <w:left w:val="nil"/>
              <w:bottom w:val="single" w:sz="4" w:space="0" w:color="auto"/>
              <w:right w:val="nil"/>
            </w:tcBorders>
          </w:tcPr>
          <w:p w14:paraId="2C4E89DE"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0.011</w:t>
            </w:r>
          </w:p>
        </w:tc>
      </w:tr>
    </w:tbl>
    <w:p w14:paraId="2F39F6D0" w14:textId="38B6A98D" w:rsidR="00837867" w:rsidRPr="00837867" w:rsidRDefault="00837867" w:rsidP="00C33C40">
      <w:pPr>
        <w:spacing w:line="360" w:lineRule="auto"/>
        <w:jc w:val="both"/>
        <w:rPr>
          <w:rFonts w:ascii="Book Antiqua" w:hAnsi="Book Antiqua"/>
          <w:lang w:eastAsia="zh-CN"/>
        </w:rPr>
      </w:pPr>
      <w:r w:rsidRPr="00837867">
        <w:rPr>
          <w:rFonts w:ascii="Book Antiqua" w:hAnsi="Book Antiqua" w:hint="eastAsia"/>
          <w:lang w:eastAsia="zh-CN"/>
        </w:rPr>
        <w:t>C</w:t>
      </w:r>
      <w:r w:rsidRPr="00837867">
        <w:rPr>
          <w:rFonts w:ascii="Book Antiqua" w:hAnsi="Book Antiqua"/>
          <w:lang w:eastAsia="zh-CN"/>
        </w:rPr>
        <w:t>I:</w:t>
      </w:r>
      <w:r>
        <w:rPr>
          <w:rFonts w:ascii="Book Antiqua" w:hAnsi="Book Antiqua"/>
          <w:lang w:eastAsia="zh-CN"/>
        </w:rPr>
        <w:t xml:space="preserve"> </w:t>
      </w:r>
      <w:r w:rsidR="00DE7A62" w:rsidRPr="00616F4C">
        <w:rPr>
          <w:rFonts w:ascii="Book Antiqua" w:eastAsia="Malgun Gothic" w:hAnsi="Book Antiqua"/>
        </w:rPr>
        <w:t>Confidence interval</w:t>
      </w:r>
      <w:r w:rsidR="00DE7A62">
        <w:rPr>
          <w:rFonts w:ascii="Book Antiqua" w:eastAsia="Malgun Gothic" w:hAnsi="Book Antiqua"/>
        </w:rPr>
        <w:t>.</w:t>
      </w:r>
    </w:p>
    <w:sectPr w:rsidR="00837867" w:rsidRPr="008378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D5844" w14:textId="77777777" w:rsidR="00622429" w:rsidRDefault="00622429" w:rsidP="008A409E">
      <w:r>
        <w:separator/>
      </w:r>
    </w:p>
  </w:endnote>
  <w:endnote w:type="continuationSeparator" w:id="0">
    <w:p w14:paraId="2572D022" w14:textId="77777777" w:rsidR="00622429" w:rsidRDefault="00622429" w:rsidP="008A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6412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89DCEC" w14:textId="6DAB9962" w:rsidR="00554C03" w:rsidRPr="00554C03" w:rsidRDefault="00554C03" w:rsidP="00554C03">
            <w:pPr>
              <w:pStyle w:val="a4"/>
              <w:jc w:val="right"/>
              <w:rPr>
                <w:rFonts w:ascii="Book Antiqua" w:hAnsi="Book Antiqua"/>
                <w:sz w:val="24"/>
                <w:szCs w:val="24"/>
              </w:rPr>
            </w:pPr>
            <w:r w:rsidRPr="00554C03">
              <w:rPr>
                <w:rFonts w:ascii="Book Antiqua" w:hAnsi="Book Antiqua"/>
                <w:sz w:val="24"/>
                <w:szCs w:val="24"/>
                <w:lang w:val="zh-CN" w:eastAsia="zh-CN"/>
              </w:rPr>
              <w:t xml:space="preserve"> </w:t>
            </w:r>
            <w:r w:rsidRPr="00554C03">
              <w:rPr>
                <w:rFonts w:ascii="Book Antiqua" w:hAnsi="Book Antiqua"/>
                <w:sz w:val="24"/>
                <w:szCs w:val="24"/>
              </w:rPr>
              <w:fldChar w:fldCharType="begin"/>
            </w:r>
            <w:r w:rsidRPr="00554C03">
              <w:rPr>
                <w:rFonts w:ascii="Book Antiqua" w:hAnsi="Book Antiqua"/>
                <w:sz w:val="24"/>
                <w:szCs w:val="24"/>
              </w:rPr>
              <w:instrText>PAGE</w:instrText>
            </w:r>
            <w:r w:rsidRPr="00554C03">
              <w:rPr>
                <w:rFonts w:ascii="Book Antiqua" w:hAnsi="Book Antiqua"/>
                <w:sz w:val="24"/>
                <w:szCs w:val="24"/>
              </w:rPr>
              <w:fldChar w:fldCharType="separate"/>
            </w:r>
            <w:r w:rsidR="000751E7">
              <w:rPr>
                <w:rFonts w:ascii="Book Antiqua" w:hAnsi="Book Antiqua"/>
                <w:noProof/>
                <w:sz w:val="24"/>
                <w:szCs w:val="24"/>
              </w:rPr>
              <w:t>1</w:t>
            </w:r>
            <w:r w:rsidRPr="00554C03">
              <w:rPr>
                <w:rFonts w:ascii="Book Antiqua" w:hAnsi="Book Antiqua"/>
                <w:sz w:val="24"/>
                <w:szCs w:val="24"/>
              </w:rPr>
              <w:fldChar w:fldCharType="end"/>
            </w:r>
            <w:r w:rsidRPr="00554C03">
              <w:rPr>
                <w:rFonts w:ascii="Book Antiqua" w:hAnsi="Book Antiqua"/>
                <w:sz w:val="24"/>
                <w:szCs w:val="24"/>
                <w:lang w:val="zh-CN" w:eastAsia="zh-CN"/>
              </w:rPr>
              <w:t xml:space="preserve"> / </w:t>
            </w:r>
            <w:r w:rsidRPr="00554C03">
              <w:rPr>
                <w:rFonts w:ascii="Book Antiqua" w:hAnsi="Book Antiqua"/>
                <w:sz w:val="24"/>
                <w:szCs w:val="24"/>
              </w:rPr>
              <w:fldChar w:fldCharType="begin"/>
            </w:r>
            <w:r w:rsidRPr="00554C03">
              <w:rPr>
                <w:rFonts w:ascii="Book Antiqua" w:hAnsi="Book Antiqua"/>
                <w:sz w:val="24"/>
                <w:szCs w:val="24"/>
              </w:rPr>
              <w:instrText>NUMPAGES</w:instrText>
            </w:r>
            <w:r w:rsidRPr="00554C03">
              <w:rPr>
                <w:rFonts w:ascii="Book Antiqua" w:hAnsi="Book Antiqua"/>
                <w:sz w:val="24"/>
                <w:szCs w:val="24"/>
              </w:rPr>
              <w:fldChar w:fldCharType="separate"/>
            </w:r>
            <w:r w:rsidR="000751E7">
              <w:rPr>
                <w:rFonts w:ascii="Book Antiqua" w:hAnsi="Book Antiqua"/>
                <w:noProof/>
                <w:sz w:val="24"/>
                <w:szCs w:val="24"/>
              </w:rPr>
              <w:t>9</w:t>
            </w:r>
            <w:r w:rsidRPr="00554C03">
              <w:rPr>
                <w:rFonts w:ascii="Book Antiqua" w:hAnsi="Book Antiqua"/>
                <w:sz w:val="24"/>
                <w:szCs w:val="24"/>
              </w:rPr>
              <w:fldChar w:fldCharType="end"/>
            </w:r>
          </w:p>
        </w:sdtContent>
      </w:sdt>
    </w:sdtContent>
  </w:sdt>
  <w:p w14:paraId="7E419FFC" w14:textId="77777777" w:rsidR="00554C03" w:rsidRPr="00554C03" w:rsidRDefault="00554C03" w:rsidP="00554C0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032EF" w14:textId="77777777" w:rsidR="00622429" w:rsidRDefault="00622429" w:rsidP="008A409E">
      <w:r>
        <w:separator/>
      </w:r>
    </w:p>
  </w:footnote>
  <w:footnote w:type="continuationSeparator" w:id="0">
    <w:p w14:paraId="3FD86333" w14:textId="77777777" w:rsidR="00622429" w:rsidRDefault="00622429" w:rsidP="008A40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293"/>
    <w:rsid w:val="000751E7"/>
    <w:rsid w:val="000D24B0"/>
    <w:rsid w:val="000E15F9"/>
    <w:rsid w:val="00116249"/>
    <w:rsid w:val="001754B4"/>
    <w:rsid w:val="00195CC3"/>
    <w:rsid w:val="00197614"/>
    <w:rsid w:val="001E4A20"/>
    <w:rsid w:val="002E0002"/>
    <w:rsid w:val="00377BA7"/>
    <w:rsid w:val="003973BA"/>
    <w:rsid w:val="003A12A5"/>
    <w:rsid w:val="003B0259"/>
    <w:rsid w:val="003D6947"/>
    <w:rsid w:val="00432E56"/>
    <w:rsid w:val="00435823"/>
    <w:rsid w:val="0048579E"/>
    <w:rsid w:val="004C2C6D"/>
    <w:rsid w:val="004F3A03"/>
    <w:rsid w:val="00554C03"/>
    <w:rsid w:val="005C5758"/>
    <w:rsid w:val="005E6BCD"/>
    <w:rsid w:val="00622429"/>
    <w:rsid w:val="006952B2"/>
    <w:rsid w:val="006E4228"/>
    <w:rsid w:val="00770D1F"/>
    <w:rsid w:val="00837867"/>
    <w:rsid w:val="008A409E"/>
    <w:rsid w:val="008E6ACD"/>
    <w:rsid w:val="008F2B33"/>
    <w:rsid w:val="008F73B2"/>
    <w:rsid w:val="00905996"/>
    <w:rsid w:val="009268C4"/>
    <w:rsid w:val="00931835"/>
    <w:rsid w:val="00967201"/>
    <w:rsid w:val="00974AC1"/>
    <w:rsid w:val="00A26905"/>
    <w:rsid w:val="00A5222F"/>
    <w:rsid w:val="00A539F0"/>
    <w:rsid w:val="00A77B3E"/>
    <w:rsid w:val="00AA11C1"/>
    <w:rsid w:val="00AA7766"/>
    <w:rsid w:val="00B579DE"/>
    <w:rsid w:val="00B87257"/>
    <w:rsid w:val="00BA6090"/>
    <w:rsid w:val="00BD31A2"/>
    <w:rsid w:val="00C33C40"/>
    <w:rsid w:val="00C53BC0"/>
    <w:rsid w:val="00C742EF"/>
    <w:rsid w:val="00C761E5"/>
    <w:rsid w:val="00C86347"/>
    <w:rsid w:val="00CA2A55"/>
    <w:rsid w:val="00D72C71"/>
    <w:rsid w:val="00D82F8E"/>
    <w:rsid w:val="00DB39EB"/>
    <w:rsid w:val="00DE42A4"/>
    <w:rsid w:val="00DE7A62"/>
    <w:rsid w:val="00DF4A22"/>
    <w:rsid w:val="00E02AA2"/>
    <w:rsid w:val="00E32A53"/>
    <w:rsid w:val="00E40716"/>
    <w:rsid w:val="00E63CE8"/>
    <w:rsid w:val="00EA59EB"/>
    <w:rsid w:val="00EC0B7C"/>
    <w:rsid w:val="00EE3844"/>
    <w:rsid w:val="00F12556"/>
    <w:rsid w:val="00F323A6"/>
    <w:rsid w:val="00F65D51"/>
    <w:rsid w:val="00F759D9"/>
    <w:rsid w:val="00FA7208"/>
    <w:rsid w:val="00FE0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48B70"/>
  <w15:docId w15:val="{42E0087A-B2ED-4F4F-ACE3-F09590F9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40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409E"/>
    <w:rPr>
      <w:sz w:val="18"/>
      <w:szCs w:val="18"/>
    </w:rPr>
  </w:style>
  <w:style w:type="paragraph" w:styleId="a4">
    <w:name w:val="footer"/>
    <w:basedOn w:val="a"/>
    <w:link w:val="Char0"/>
    <w:uiPriority w:val="99"/>
    <w:unhideWhenUsed/>
    <w:rsid w:val="008A409E"/>
    <w:pPr>
      <w:tabs>
        <w:tab w:val="center" w:pos="4153"/>
        <w:tab w:val="right" w:pos="8306"/>
      </w:tabs>
      <w:snapToGrid w:val="0"/>
    </w:pPr>
    <w:rPr>
      <w:sz w:val="18"/>
      <w:szCs w:val="18"/>
    </w:rPr>
  </w:style>
  <w:style w:type="character" w:customStyle="1" w:styleId="Char0">
    <w:name w:val="页脚 Char"/>
    <w:basedOn w:val="a0"/>
    <w:link w:val="a4"/>
    <w:uiPriority w:val="99"/>
    <w:rsid w:val="008A409E"/>
    <w:rPr>
      <w:sz w:val="18"/>
      <w:szCs w:val="18"/>
    </w:rPr>
  </w:style>
  <w:style w:type="paragraph" w:styleId="a5">
    <w:name w:val="Balloon Text"/>
    <w:basedOn w:val="a"/>
    <w:link w:val="Char1"/>
    <w:rsid w:val="008A409E"/>
    <w:rPr>
      <w:sz w:val="18"/>
      <w:szCs w:val="18"/>
    </w:rPr>
  </w:style>
  <w:style w:type="character" w:customStyle="1" w:styleId="Char1">
    <w:name w:val="批注框文本 Char"/>
    <w:basedOn w:val="a0"/>
    <w:link w:val="a5"/>
    <w:rsid w:val="008A409E"/>
    <w:rPr>
      <w:sz w:val="18"/>
      <w:szCs w:val="18"/>
    </w:rPr>
  </w:style>
  <w:style w:type="table" w:styleId="a6">
    <w:name w:val="Table Grid"/>
    <w:basedOn w:val="a1"/>
    <w:uiPriority w:val="39"/>
    <w:rsid w:val="00C33C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714135">
      <w:bodyDiv w:val="1"/>
      <w:marLeft w:val="0"/>
      <w:marRight w:val="0"/>
      <w:marTop w:val="0"/>
      <w:marBottom w:val="0"/>
      <w:divBdr>
        <w:top w:val="none" w:sz="0" w:space="0" w:color="auto"/>
        <w:left w:val="none" w:sz="0" w:space="0" w:color="auto"/>
        <w:bottom w:val="none" w:sz="0" w:space="0" w:color="auto"/>
        <w:right w:val="none" w:sz="0" w:space="0" w:color="auto"/>
      </w:divBdr>
    </w:div>
    <w:div w:id="1901598319">
      <w:bodyDiv w:val="1"/>
      <w:marLeft w:val="0"/>
      <w:marRight w:val="0"/>
      <w:marTop w:val="0"/>
      <w:marBottom w:val="0"/>
      <w:divBdr>
        <w:top w:val="none" w:sz="0" w:space="0" w:color="auto"/>
        <w:left w:val="none" w:sz="0" w:space="0" w:color="auto"/>
        <w:bottom w:val="none" w:sz="0" w:space="0" w:color="auto"/>
        <w:right w:val="none" w:sz="0" w:space="0" w:color="auto"/>
      </w:divBdr>
      <w:divsChild>
        <w:div w:id="1673484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7205">
      <w:bodyDiv w:val="1"/>
      <w:marLeft w:val="0"/>
      <w:marRight w:val="0"/>
      <w:marTop w:val="0"/>
      <w:marBottom w:val="0"/>
      <w:divBdr>
        <w:top w:val="none" w:sz="0" w:space="0" w:color="auto"/>
        <w:left w:val="none" w:sz="0" w:space="0" w:color="auto"/>
        <w:bottom w:val="none" w:sz="0" w:space="0" w:color="auto"/>
        <w:right w:val="none" w:sz="0" w:space="0" w:color="auto"/>
      </w:divBdr>
      <w:divsChild>
        <w:div w:id="1883898809">
          <w:marLeft w:val="0"/>
          <w:marRight w:val="0"/>
          <w:marTop w:val="90"/>
          <w:marBottom w:val="9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4995</Words>
  <Characters>28478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2</cp:revision>
  <dcterms:created xsi:type="dcterms:W3CDTF">2020-10-26T01:31:00Z</dcterms:created>
  <dcterms:modified xsi:type="dcterms:W3CDTF">2020-10-26T01:31:00Z</dcterms:modified>
</cp:coreProperties>
</file>