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15C31" w14:textId="77777777" w:rsidR="00A77B3E" w:rsidRDefault="009D099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41FA9027" w14:textId="77777777" w:rsidR="00A77B3E" w:rsidRDefault="009D099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58396</w:t>
      </w:r>
    </w:p>
    <w:p w14:paraId="44790587" w14:textId="77777777" w:rsidR="00A77B3E" w:rsidRDefault="009D099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1D5F251" w14:textId="77777777" w:rsidR="00A77B3E" w:rsidRDefault="00A77B3E">
      <w:pPr>
        <w:spacing w:line="360" w:lineRule="auto"/>
        <w:jc w:val="both"/>
      </w:pPr>
    </w:p>
    <w:p w14:paraId="37BE0B4E" w14:textId="77777777" w:rsidR="00A77B3E" w:rsidRDefault="009D0992">
      <w:pPr>
        <w:spacing w:line="360" w:lineRule="auto"/>
        <w:jc w:val="both"/>
      </w:pPr>
      <w:r>
        <w:rPr>
          <w:rFonts w:ascii="Book Antiqua" w:eastAsia="Book Antiqua" w:hAnsi="Book Antiqua" w:cs="Book Antiqua"/>
          <w:b/>
          <w:i/>
          <w:color w:val="000000"/>
        </w:rPr>
        <w:t>Case Control Study</w:t>
      </w:r>
    </w:p>
    <w:p w14:paraId="10C48F2C" w14:textId="4C1E3DF0" w:rsidR="00A77B3E" w:rsidRDefault="00765357">
      <w:pPr>
        <w:spacing w:line="360" w:lineRule="auto"/>
        <w:jc w:val="both"/>
      </w:pPr>
      <w:r w:rsidRPr="00765357">
        <w:rPr>
          <w:rFonts w:ascii="Book Antiqua" w:eastAsia="Book Antiqua" w:hAnsi="Book Antiqua" w:cs="Book Antiqua"/>
          <w:b/>
          <w:color w:val="000000"/>
        </w:rPr>
        <w:t xml:space="preserve">Best </w:t>
      </w:r>
      <w:r>
        <w:rPr>
          <w:rFonts w:ascii="Book Antiqua" w:eastAsia="Book Antiqua" w:hAnsi="Book Antiqua" w:cs="Book Antiqua"/>
          <w:b/>
          <w:color w:val="000000"/>
        </w:rPr>
        <w:t>e</w:t>
      </w:r>
      <w:r w:rsidRPr="00765357">
        <w:rPr>
          <w:rFonts w:ascii="Book Antiqua" w:eastAsia="Book Antiqua" w:hAnsi="Book Antiqua" w:cs="Book Antiqua"/>
          <w:b/>
          <w:color w:val="000000"/>
        </w:rPr>
        <w:t>arly-</w:t>
      </w:r>
      <w:r>
        <w:rPr>
          <w:rFonts w:ascii="Book Antiqua" w:eastAsia="Book Antiqua" w:hAnsi="Book Antiqua" w:cs="Book Antiqua"/>
          <w:b/>
          <w:color w:val="000000"/>
        </w:rPr>
        <w:t>o</w:t>
      </w:r>
      <w:r w:rsidRPr="00765357">
        <w:rPr>
          <w:rFonts w:ascii="Book Antiqua" w:eastAsia="Book Antiqua" w:hAnsi="Book Antiqua" w:cs="Book Antiqua"/>
          <w:b/>
          <w:color w:val="000000"/>
        </w:rPr>
        <w:t xml:space="preserve">nset Parkinson </w:t>
      </w:r>
      <w:r>
        <w:rPr>
          <w:rFonts w:ascii="Book Antiqua" w:eastAsia="Book Antiqua" w:hAnsi="Book Antiqua" w:cs="Book Antiqua"/>
          <w:b/>
          <w:color w:val="000000"/>
        </w:rPr>
        <w:t>d</w:t>
      </w:r>
      <w:r w:rsidRPr="00765357">
        <w:rPr>
          <w:rFonts w:ascii="Book Antiqua" w:eastAsia="Book Antiqua" w:hAnsi="Book Antiqua" w:cs="Book Antiqua"/>
          <w:b/>
          <w:color w:val="000000"/>
        </w:rPr>
        <w:t xml:space="preserve">ementia </w:t>
      </w:r>
      <w:r>
        <w:rPr>
          <w:rFonts w:ascii="Book Antiqua" w:eastAsia="Book Antiqua" w:hAnsi="Book Antiqua" w:cs="Book Antiqua"/>
          <w:b/>
          <w:color w:val="000000"/>
        </w:rPr>
        <w:t>p</w:t>
      </w:r>
      <w:r w:rsidRPr="00765357">
        <w:rPr>
          <w:rFonts w:ascii="Book Antiqua" w:eastAsia="Book Antiqua" w:hAnsi="Book Antiqua" w:cs="Book Antiqua"/>
          <w:b/>
          <w:color w:val="000000"/>
        </w:rPr>
        <w:t xml:space="preserve">redictor using </w:t>
      </w:r>
      <w:r>
        <w:rPr>
          <w:rFonts w:ascii="Book Antiqua" w:eastAsia="Book Antiqua" w:hAnsi="Book Antiqua" w:cs="Book Antiqua"/>
          <w:b/>
          <w:color w:val="000000"/>
        </w:rPr>
        <w:t>e</w:t>
      </w:r>
      <w:r w:rsidRPr="00765357">
        <w:rPr>
          <w:rFonts w:ascii="Book Antiqua" w:eastAsia="Book Antiqua" w:hAnsi="Book Antiqua" w:cs="Book Antiqua"/>
          <w:b/>
          <w:color w:val="000000"/>
        </w:rPr>
        <w:t xml:space="preserve">nsemble </w:t>
      </w:r>
      <w:r>
        <w:rPr>
          <w:rFonts w:ascii="Book Antiqua" w:eastAsia="Book Antiqua" w:hAnsi="Book Antiqua" w:cs="Book Antiqua"/>
          <w:b/>
          <w:color w:val="000000"/>
        </w:rPr>
        <w:t>l</w:t>
      </w:r>
      <w:r w:rsidRPr="00765357">
        <w:rPr>
          <w:rFonts w:ascii="Book Antiqua" w:eastAsia="Book Antiqua" w:hAnsi="Book Antiqua" w:cs="Book Antiqua"/>
          <w:b/>
          <w:color w:val="000000"/>
        </w:rPr>
        <w:t xml:space="preserve">earning among Parkinson's </w:t>
      </w:r>
      <w:r>
        <w:rPr>
          <w:rFonts w:ascii="Book Antiqua" w:eastAsia="Book Antiqua" w:hAnsi="Book Antiqua" w:cs="Book Antiqua"/>
          <w:b/>
          <w:color w:val="000000"/>
        </w:rPr>
        <w:t>s</w:t>
      </w:r>
      <w:r w:rsidRPr="00765357">
        <w:rPr>
          <w:rFonts w:ascii="Book Antiqua" w:eastAsia="Book Antiqua" w:hAnsi="Book Antiqua" w:cs="Book Antiqua"/>
          <w:b/>
          <w:color w:val="000000"/>
        </w:rPr>
        <w:t xml:space="preserve">ymptoms, rapid eye movement </w:t>
      </w:r>
      <w:r>
        <w:rPr>
          <w:rFonts w:ascii="Book Antiqua" w:eastAsia="Book Antiqua" w:hAnsi="Book Antiqua" w:cs="Book Antiqua"/>
          <w:b/>
          <w:color w:val="000000"/>
        </w:rPr>
        <w:t>s</w:t>
      </w:r>
      <w:r w:rsidRPr="00765357">
        <w:rPr>
          <w:rFonts w:ascii="Book Antiqua" w:eastAsia="Book Antiqua" w:hAnsi="Book Antiqua" w:cs="Book Antiqua"/>
          <w:b/>
          <w:color w:val="000000"/>
        </w:rPr>
        <w:t xml:space="preserve">leep </w:t>
      </w:r>
      <w:r>
        <w:rPr>
          <w:rFonts w:ascii="Book Antiqua" w:eastAsia="Book Antiqua" w:hAnsi="Book Antiqua" w:cs="Book Antiqua"/>
          <w:b/>
          <w:color w:val="000000"/>
        </w:rPr>
        <w:t>d</w:t>
      </w:r>
      <w:r w:rsidRPr="00765357">
        <w:rPr>
          <w:rFonts w:ascii="Book Antiqua" w:eastAsia="Book Antiqua" w:hAnsi="Book Antiqua" w:cs="Book Antiqua"/>
          <w:b/>
          <w:color w:val="000000"/>
        </w:rPr>
        <w:t xml:space="preserve">isorder, and </w:t>
      </w:r>
      <w:r>
        <w:rPr>
          <w:rFonts w:ascii="Book Antiqua" w:eastAsia="Book Antiqua" w:hAnsi="Book Antiqua" w:cs="Book Antiqua"/>
          <w:b/>
          <w:color w:val="000000"/>
        </w:rPr>
        <w:t>n</w:t>
      </w:r>
      <w:r w:rsidRPr="00765357">
        <w:rPr>
          <w:rFonts w:ascii="Book Antiqua" w:eastAsia="Book Antiqua" w:hAnsi="Book Antiqua" w:cs="Book Antiqua"/>
          <w:b/>
          <w:color w:val="000000"/>
        </w:rPr>
        <w:t xml:space="preserve">europsychological </w:t>
      </w:r>
      <w:r>
        <w:rPr>
          <w:rFonts w:ascii="Book Antiqua" w:eastAsia="Book Antiqua" w:hAnsi="Book Antiqua" w:cs="Book Antiqua"/>
          <w:b/>
          <w:color w:val="000000"/>
        </w:rPr>
        <w:t>p</w:t>
      </w:r>
      <w:r w:rsidRPr="00765357">
        <w:rPr>
          <w:rFonts w:ascii="Book Antiqua" w:eastAsia="Book Antiqua" w:hAnsi="Book Antiqua" w:cs="Book Antiqua"/>
          <w:b/>
          <w:color w:val="000000"/>
        </w:rPr>
        <w:t>rofil</w:t>
      </w:r>
      <w:r w:rsidR="009D0992">
        <w:rPr>
          <w:rFonts w:ascii="Book Antiqua" w:eastAsia="Book Antiqua" w:hAnsi="Book Antiqua" w:cs="Book Antiqua"/>
          <w:b/>
          <w:color w:val="000000"/>
        </w:rPr>
        <w:t>e</w:t>
      </w:r>
    </w:p>
    <w:p w14:paraId="5FB54AAC" w14:textId="77777777" w:rsidR="00A77B3E" w:rsidRDefault="00A77B3E">
      <w:pPr>
        <w:spacing w:line="360" w:lineRule="auto"/>
        <w:jc w:val="both"/>
      </w:pPr>
    </w:p>
    <w:p w14:paraId="48FE9175" w14:textId="44253B38" w:rsidR="00A77B3E" w:rsidRDefault="008D6DBF">
      <w:pPr>
        <w:spacing w:line="360" w:lineRule="auto"/>
        <w:jc w:val="both"/>
      </w:pP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H. </w:t>
      </w:r>
      <w:r w:rsidR="009D0992">
        <w:rPr>
          <w:rFonts w:ascii="Book Antiqua" w:eastAsia="Book Antiqua" w:hAnsi="Book Antiqua" w:cs="Book Antiqua"/>
          <w:color w:val="000000"/>
        </w:rPr>
        <w:t xml:space="preserve">Best </w:t>
      </w:r>
      <w:r>
        <w:rPr>
          <w:rFonts w:ascii="Book Antiqua" w:eastAsia="Book Antiqua" w:hAnsi="Book Antiqua" w:cs="Book Antiqua"/>
          <w:color w:val="000000"/>
        </w:rPr>
        <w:t>e</w:t>
      </w:r>
      <w:r w:rsidR="009D0992">
        <w:rPr>
          <w:rFonts w:ascii="Book Antiqua" w:eastAsia="Book Antiqua" w:hAnsi="Book Antiqua" w:cs="Book Antiqua"/>
          <w:color w:val="000000"/>
        </w:rPr>
        <w:t>arly-</w:t>
      </w:r>
      <w:r>
        <w:rPr>
          <w:rFonts w:ascii="Book Antiqua" w:eastAsia="Book Antiqua" w:hAnsi="Book Antiqua" w:cs="Book Antiqua"/>
          <w:color w:val="000000"/>
        </w:rPr>
        <w:t>o</w:t>
      </w:r>
      <w:r w:rsidR="009D0992">
        <w:rPr>
          <w:rFonts w:ascii="Book Antiqua" w:eastAsia="Book Antiqua" w:hAnsi="Book Antiqua" w:cs="Book Antiqua"/>
          <w:color w:val="000000"/>
        </w:rPr>
        <w:t xml:space="preserve">nset </w:t>
      </w:r>
      <w:r>
        <w:rPr>
          <w:rFonts w:ascii="Book Antiqua" w:eastAsia="Book Antiqua" w:hAnsi="Book Antiqua" w:cs="Book Antiqua"/>
          <w:color w:val="000000"/>
        </w:rPr>
        <w:t>P</w:t>
      </w:r>
      <w:r w:rsidR="009D0992">
        <w:rPr>
          <w:rFonts w:ascii="Book Antiqua" w:eastAsia="Book Antiqua" w:hAnsi="Book Antiqua" w:cs="Book Antiqua"/>
          <w:color w:val="000000"/>
        </w:rPr>
        <w:t xml:space="preserve">arkinson </w:t>
      </w:r>
      <w:r>
        <w:rPr>
          <w:rFonts w:ascii="Book Antiqua" w:eastAsia="Book Antiqua" w:hAnsi="Book Antiqua" w:cs="Book Antiqua"/>
          <w:color w:val="000000"/>
        </w:rPr>
        <w:t>d</w:t>
      </w:r>
      <w:r w:rsidR="009D0992">
        <w:rPr>
          <w:rFonts w:ascii="Book Antiqua" w:eastAsia="Book Antiqua" w:hAnsi="Book Antiqua" w:cs="Book Antiqua"/>
          <w:color w:val="000000"/>
        </w:rPr>
        <w:t xml:space="preserve">ementia </w:t>
      </w:r>
      <w:r>
        <w:rPr>
          <w:rFonts w:ascii="Book Antiqua" w:eastAsia="Book Antiqua" w:hAnsi="Book Antiqua" w:cs="Book Antiqua"/>
          <w:color w:val="000000"/>
        </w:rPr>
        <w:t>p</w:t>
      </w:r>
      <w:r w:rsidR="009D0992">
        <w:rPr>
          <w:rFonts w:ascii="Book Antiqua" w:eastAsia="Book Antiqua" w:hAnsi="Book Antiqua" w:cs="Book Antiqua"/>
          <w:color w:val="000000"/>
        </w:rPr>
        <w:t>redictor</w:t>
      </w:r>
    </w:p>
    <w:p w14:paraId="691F21B3" w14:textId="77777777" w:rsidR="00A77B3E" w:rsidRDefault="00A77B3E">
      <w:pPr>
        <w:spacing w:line="360" w:lineRule="auto"/>
        <w:jc w:val="both"/>
      </w:pPr>
    </w:p>
    <w:p w14:paraId="6A5CB4F4" w14:textId="77777777" w:rsidR="00A77B3E" w:rsidRDefault="009D0992">
      <w:pPr>
        <w:spacing w:line="360" w:lineRule="auto"/>
        <w:jc w:val="both"/>
      </w:pPr>
      <w:proofErr w:type="spellStart"/>
      <w:r>
        <w:rPr>
          <w:rFonts w:ascii="Book Antiqua" w:eastAsia="Book Antiqua" w:hAnsi="Book Antiqua" w:cs="Book Antiqua"/>
          <w:color w:val="000000"/>
        </w:rPr>
        <w:t>Haewon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Byeon</w:t>
      </w:r>
      <w:proofErr w:type="spellEnd"/>
    </w:p>
    <w:p w14:paraId="0196E82F" w14:textId="77777777" w:rsidR="00A77B3E" w:rsidRDefault="00A77B3E">
      <w:pPr>
        <w:spacing w:line="360" w:lineRule="auto"/>
        <w:jc w:val="both"/>
      </w:pPr>
    </w:p>
    <w:p w14:paraId="15560A00" w14:textId="4D805260" w:rsidR="00A77B3E" w:rsidRDefault="009D0992">
      <w:pPr>
        <w:spacing w:line="360" w:lineRule="auto"/>
        <w:jc w:val="both"/>
      </w:pPr>
      <w:proofErr w:type="spellStart"/>
      <w:r>
        <w:rPr>
          <w:rFonts w:ascii="Book Antiqua" w:eastAsia="Book Antiqua" w:hAnsi="Book Antiqua" w:cs="Book Antiqua"/>
          <w:b/>
          <w:bCs/>
          <w:color w:val="000000"/>
        </w:rPr>
        <w:t>Haewon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Byeon</w:t>
      </w:r>
      <w:proofErr w:type="spellEnd"/>
      <w:r>
        <w:rPr>
          <w:rFonts w:ascii="Book Antiqua" w:eastAsia="Book Antiqua" w:hAnsi="Book Antiqua" w:cs="Book Antiqua"/>
          <w:b/>
          <w:bCs/>
          <w:color w:val="000000"/>
        </w:rPr>
        <w:t xml:space="preserve">, </w:t>
      </w:r>
      <w:r w:rsidR="005B3F84">
        <w:rPr>
          <w:rFonts w:ascii="Book Antiqua" w:eastAsia="Book Antiqua" w:hAnsi="Book Antiqua" w:cs="Book Antiqua"/>
          <w:color w:val="000000"/>
        </w:rPr>
        <w:t>Department of</w:t>
      </w:r>
      <w:r>
        <w:rPr>
          <w:rFonts w:ascii="Book Antiqua" w:eastAsia="Book Antiqua" w:hAnsi="Book Antiqua" w:cs="Book Antiqua"/>
          <w:color w:val="000000"/>
        </w:rPr>
        <w:t xml:space="preserve"> Medical Big Data, College of AI Convergence, </w:t>
      </w:r>
      <w:proofErr w:type="spellStart"/>
      <w:r>
        <w:rPr>
          <w:rFonts w:ascii="Book Antiqua" w:eastAsia="Book Antiqua" w:hAnsi="Book Antiqua" w:cs="Book Antiqua"/>
          <w:color w:val="000000"/>
        </w:rPr>
        <w:t>Inje</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Gimhae</w:t>
      </w:r>
      <w:proofErr w:type="spellEnd"/>
      <w:r>
        <w:rPr>
          <w:rFonts w:ascii="Book Antiqua" w:eastAsia="Book Antiqua" w:hAnsi="Book Antiqua" w:cs="Book Antiqua"/>
          <w:color w:val="000000"/>
        </w:rPr>
        <w:t xml:space="preserve"> 50834, </w:t>
      </w:r>
      <w:proofErr w:type="spellStart"/>
      <w:r>
        <w:rPr>
          <w:rFonts w:ascii="Book Antiqua" w:eastAsia="Book Antiqua" w:hAnsi="Book Antiqua" w:cs="Book Antiqua"/>
          <w:color w:val="000000"/>
        </w:rPr>
        <w:t>Gyeonsangnamdo</w:t>
      </w:r>
      <w:proofErr w:type="spellEnd"/>
      <w:r>
        <w:rPr>
          <w:rFonts w:ascii="Book Antiqua" w:eastAsia="Book Antiqua" w:hAnsi="Book Antiqua" w:cs="Book Antiqua"/>
          <w:color w:val="000000"/>
        </w:rPr>
        <w:t>, South Korea</w:t>
      </w:r>
    </w:p>
    <w:p w14:paraId="20CA5AF3" w14:textId="77777777" w:rsidR="00A77B3E" w:rsidRDefault="00A77B3E">
      <w:pPr>
        <w:spacing w:line="360" w:lineRule="auto"/>
        <w:jc w:val="both"/>
      </w:pPr>
    </w:p>
    <w:p w14:paraId="0E0FDD0E" w14:textId="32D66835" w:rsidR="00A77B3E" w:rsidRDefault="009D0992" w:rsidP="00B32EDA">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w:t>
      </w:r>
      <w:r w:rsidR="001209A5">
        <w:rPr>
          <w:rFonts w:ascii="Book Antiqua" w:eastAsia="Book Antiqua" w:hAnsi="Book Antiqua" w:cs="Book Antiqua"/>
          <w:color w:val="000000"/>
        </w:rPr>
        <w:t xml:space="preserve">H </w:t>
      </w:r>
      <w:r>
        <w:rPr>
          <w:rFonts w:ascii="Book Antiqua" w:eastAsia="Book Antiqua" w:hAnsi="Book Antiqua" w:cs="Book Antiqua"/>
          <w:color w:val="000000"/>
        </w:rPr>
        <w:t xml:space="preserve">designed the paper, </w:t>
      </w:r>
      <w:r w:rsidR="005B3F84">
        <w:rPr>
          <w:rFonts w:ascii="Book Antiqua" w:eastAsia="Book Antiqua" w:hAnsi="Book Antiqua" w:cs="Book Antiqua"/>
          <w:color w:val="000000"/>
        </w:rPr>
        <w:t xml:space="preserve">was </w:t>
      </w:r>
      <w:r>
        <w:rPr>
          <w:rFonts w:ascii="Book Antiqua" w:eastAsia="Book Antiqua" w:hAnsi="Book Antiqua" w:cs="Book Antiqua"/>
          <w:color w:val="000000"/>
        </w:rPr>
        <w:t>involved in study data interpretation, preformed the statistical analysis, and assisted with writing the article.</w:t>
      </w:r>
    </w:p>
    <w:p w14:paraId="11A029D5" w14:textId="77777777" w:rsidR="00A77B3E" w:rsidRDefault="00A77B3E" w:rsidP="00B32EDA">
      <w:pPr>
        <w:spacing w:line="360" w:lineRule="auto"/>
        <w:jc w:val="both"/>
      </w:pPr>
    </w:p>
    <w:p w14:paraId="48719400" w14:textId="66688E4C" w:rsidR="00A77B3E" w:rsidRDefault="009D0992" w:rsidP="00B32EDA">
      <w:pPr>
        <w:spacing w:line="360" w:lineRule="auto"/>
        <w:jc w:val="both"/>
      </w:pPr>
      <w:proofErr w:type="gramStart"/>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Basic Science Research Program through the National Research Foundation of Korea funded by the Ministry of Education</w:t>
      </w:r>
      <w:r w:rsidR="00D65298">
        <w:rPr>
          <w:rFonts w:ascii="Book Antiqua" w:eastAsia="Book Antiqua" w:hAnsi="Book Antiqua" w:cs="Book Antiqua"/>
          <w:color w:val="000000"/>
        </w:rPr>
        <w:t>, No.</w:t>
      </w:r>
      <w:proofErr w:type="gramEnd"/>
      <w:r w:rsidR="00D6529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NRF-2018R1D1A1B07041091</w:t>
      </w:r>
      <w:r w:rsidR="00D65298">
        <w:rPr>
          <w:rFonts w:ascii="Book Antiqua" w:eastAsia="Book Antiqua" w:hAnsi="Book Antiqua" w:cs="Book Antiqua"/>
          <w:color w:val="000000"/>
        </w:rPr>
        <w:t xml:space="preserve"> and </w:t>
      </w:r>
      <w:r>
        <w:rPr>
          <w:rFonts w:ascii="Book Antiqua" w:eastAsia="Book Antiqua" w:hAnsi="Book Antiqua" w:cs="Book Antiqua"/>
          <w:color w:val="000000"/>
        </w:rPr>
        <w:t>NRF-2019S1A5A8034211.</w:t>
      </w:r>
      <w:proofErr w:type="gramEnd"/>
    </w:p>
    <w:p w14:paraId="0BD88A45" w14:textId="77777777" w:rsidR="00B32EDA" w:rsidRDefault="00B32EDA">
      <w:pPr>
        <w:spacing w:line="360" w:lineRule="auto"/>
        <w:jc w:val="both"/>
      </w:pPr>
    </w:p>
    <w:p w14:paraId="00F8E63A" w14:textId="09A14B75" w:rsidR="00A77B3E" w:rsidRDefault="009D0992">
      <w:pPr>
        <w:spacing w:line="360" w:lineRule="auto"/>
        <w:jc w:val="both"/>
        <w:rPr>
          <w:lang w:eastAsia="zh-CN"/>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Haewon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Byeon</w:t>
      </w:r>
      <w:proofErr w:type="spellEnd"/>
      <w:r>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DSc</w:t>
      </w:r>
      <w:proofErr w:type="gramEnd"/>
      <w:r>
        <w:rPr>
          <w:rFonts w:ascii="Book Antiqua" w:eastAsia="Book Antiqua" w:hAnsi="Book Antiqua" w:cs="Book Antiqua"/>
          <w:b/>
          <w:bCs/>
          <w:color w:val="000000"/>
        </w:rPr>
        <w:t xml:space="preserve">, PhD, Professor, </w:t>
      </w:r>
      <w:r w:rsidR="00F4324C">
        <w:rPr>
          <w:rFonts w:ascii="Book Antiqua" w:eastAsia="Book Antiqua" w:hAnsi="Book Antiqua" w:cs="Book Antiqua"/>
          <w:color w:val="000000"/>
        </w:rPr>
        <w:t>Department of</w:t>
      </w:r>
      <w:r>
        <w:rPr>
          <w:rFonts w:ascii="Book Antiqua" w:eastAsia="Book Antiqua" w:hAnsi="Book Antiqua" w:cs="Book Antiqua"/>
          <w:color w:val="000000"/>
        </w:rPr>
        <w:t xml:space="preserve"> Medical Big Data, College of AI Convergence, </w:t>
      </w:r>
      <w:proofErr w:type="spellStart"/>
      <w:r>
        <w:rPr>
          <w:rFonts w:ascii="Book Antiqua" w:eastAsia="Book Antiqua" w:hAnsi="Book Antiqua" w:cs="Book Antiqua"/>
          <w:color w:val="000000"/>
        </w:rPr>
        <w:t>Inje</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Gimhae</w:t>
      </w:r>
      <w:proofErr w:type="spellEnd"/>
      <w:r>
        <w:rPr>
          <w:rFonts w:ascii="Book Antiqua" w:eastAsia="Book Antiqua" w:hAnsi="Book Antiqua" w:cs="Book Antiqua"/>
          <w:color w:val="000000"/>
        </w:rPr>
        <w:t xml:space="preserve"> 50834, </w:t>
      </w:r>
      <w:proofErr w:type="spellStart"/>
      <w:r>
        <w:rPr>
          <w:rFonts w:ascii="Book Antiqua" w:eastAsia="Book Antiqua" w:hAnsi="Book Antiqua" w:cs="Book Antiqua"/>
          <w:color w:val="000000"/>
        </w:rPr>
        <w:t>Gyeonsangnamdo</w:t>
      </w:r>
      <w:proofErr w:type="spellEnd"/>
      <w:r>
        <w:rPr>
          <w:rFonts w:ascii="Book Antiqua" w:eastAsia="Book Antiqua" w:hAnsi="Book Antiqua" w:cs="Book Antiqua"/>
          <w:color w:val="000000"/>
        </w:rPr>
        <w:t>, South Korea. bhwpuma@naver.com</w:t>
      </w:r>
    </w:p>
    <w:p w14:paraId="67A4FAA3" w14:textId="77777777" w:rsidR="00A77B3E" w:rsidRDefault="00A77B3E">
      <w:pPr>
        <w:spacing w:line="360" w:lineRule="auto"/>
        <w:jc w:val="both"/>
      </w:pPr>
    </w:p>
    <w:p w14:paraId="3F302891" w14:textId="77777777" w:rsidR="00A77B3E" w:rsidRDefault="009D099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2020</w:t>
      </w:r>
    </w:p>
    <w:p w14:paraId="35911074" w14:textId="77777777" w:rsidR="00A77B3E" w:rsidRDefault="009D099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27, 2020</w:t>
      </w:r>
    </w:p>
    <w:p w14:paraId="3E2FD5B4" w14:textId="41B232D0" w:rsidR="00486391" w:rsidRPr="00486391" w:rsidRDefault="009D099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486391" w:rsidRPr="00486391">
        <w:rPr>
          <w:rFonts w:ascii="Book Antiqua" w:eastAsia="Book Antiqua" w:hAnsi="Book Antiqua" w:cs="Book Antiqua"/>
          <w:bCs/>
          <w:color w:val="000000"/>
        </w:rPr>
        <w:t>October 11, 2020</w:t>
      </w:r>
    </w:p>
    <w:p w14:paraId="0704CC1F" w14:textId="3E15ABA1" w:rsidR="00A77B3E" w:rsidRPr="003A6C51" w:rsidRDefault="009D0992">
      <w:pPr>
        <w:spacing w:line="360" w:lineRule="auto"/>
        <w:jc w:val="both"/>
        <w:rPr>
          <w:lang w:eastAsia="zh-CN"/>
        </w:rPr>
      </w:pPr>
      <w:r>
        <w:rPr>
          <w:rFonts w:ascii="Book Antiqua" w:eastAsia="Book Antiqua" w:hAnsi="Book Antiqua" w:cs="Book Antiqua"/>
          <w:b/>
          <w:bCs/>
          <w:color w:val="000000"/>
        </w:rPr>
        <w:lastRenderedPageBreak/>
        <w:t xml:space="preserve">Published online: </w:t>
      </w:r>
      <w:r w:rsidR="003A6C51" w:rsidRPr="003A6C51">
        <w:rPr>
          <w:rFonts w:ascii="Book Antiqua" w:hAnsi="Book Antiqua" w:cs="Book Antiqua" w:hint="eastAsia"/>
          <w:bCs/>
          <w:color w:val="000000"/>
          <w:lang w:eastAsia="zh-CN"/>
        </w:rPr>
        <w:t>November 1</w:t>
      </w:r>
      <w:r w:rsidR="00190C78">
        <w:rPr>
          <w:rFonts w:ascii="Book Antiqua" w:hAnsi="Book Antiqua" w:cs="Book Antiqua" w:hint="eastAsia"/>
          <w:bCs/>
          <w:color w:val="000000"/>
          <w:lang w:eastAsia="zh-CN"/>
        </w:rPr>
        <w:t>9</w:t>
      </w:r>
      <w:r w:rsidR="003A6C51" w:rsidRPr="003A6C51">
        <w:rPr>
          <w:rFonts w:ascii="Book Antiqua" w:hAnsi="Book Antiqua" w:cs="Book Antiqua" w:hint="eastAsia"/>
          <w:bCs/>
          <w:color w:val="000000"/>
          <w:lang w:eastAsia="zh-CN"/>
        </w:rPr>
        <w:t>, 2020</w:t>
      </w:r>
    </w:p>
    <w:p w14:paraId="5E17798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59E400E" w14:textId="77777777" w:rsidR="00A77B3E" w:rsidRDefault="009D0992">
      <w:pPr>
        <w:spacing w:line="360" w:lineRule="auto"/>
        <w:jc w:val="both"/>
      </w:pPr>
      <w:r>
        <w:rPr>
          <w:rFonts w:ascii="Book Antiqua" w:eastAsia="Book Antiqua" w:hAnsi="Book Antiqua" w:cs="Book Antiqua"/>
          <w:b/>
          <w:color w:val="000000"/>
        </w:rPr>
        <w:lastRenderedPageBreak/>
        <w:t>Abstract</w:t>
      </w:r>
    </w:p>
    <w:p w14:paraId="4669B2F1" w14:textId="77777777" w:rsidR="00B462ED" w:rsidRDefault="009D0992" w:rsidP="00B462ED">
      <w:pPr>
        <w:spacing w:line="360" w:lineRule="auto"/>
        <w:jc w:val="both"/>
      </w:pPr>
      <w:r>
        <w:rPr>
          <w:rFonts w:ascii="Book Antiqua" w:eastAsia="Book Antiqua" w:hAnsi="Book Antiqua" w:cs="Book Antiqua"/>
          <w:color w:val="000000"/>
        </w:rPr>
        <w:t>BACKGROUND</w:t>
      </w:r>
    </w:p>
    <w:p w14:paraId="66B13844" w14:textId="7FB5464B" w:rsidR="00A77B3E" w:rsidRDefault="009D0992" w:rsidP="00B462ED">
      <w:pPr>
        <w:spacing w:line="360" w:lineRule="auto"/>
        <w:jc w:val="both"/>
      </w:pPr>
      <w:r>
        <w:rPr>
          <w:rFonts w:ascii="Book Antiqua" w:eastAsia="Book Antiqua" w:hAnsi="Book Antiqua" w:cs="Book Antiqua"/>
          <w:color w:val="000000"/>
        </w:rPr>
        <w:t xml:space="preserve">Despite the frequent </w:t>
      </w:r>
      <w:r w:rsidR="00B462ED" w:rsidRPr="00B462ED">
        <w:rPr>
          <w:rFonts w:ascii="Book Antiqua" w:eastAsia="Book Antiqua" w:hAnsi="Book Antiqua" w:cs="Book Antiqua"/>
          <w:color w:val="000000"/>
        </w:rPr>
        <w:t xml:space="preserve">progression </w:t>
      </w:r>
      <w:r>
        <w:rPr>
          <w:rFonts w:ascii="Book Antiqua" w:eastAsia="Book Antiqua" w:hAnsi="Book Antiqua" w:cs="Book Antiqua"/>
          <w:color w:val="000000"/>
        </w:rPr>
        <w:t xml:space="preserve">from Parkinson’s disease (PD) to </w:t>
      </w:r>
      <w:r w:rsidR="00B462ED">
        <w:rPr>
          <w:rFonts w:ascii="Book Antiqua" w:eastAsia="Book Antiqua" w:hAnsi="Book Antiqua" w:cs="Book Antiqua"/>
          <w:color w:val="000000"/>
        </w:rPr>
        <w:t>Parkinson’s disease</w:t>
      </w:r>
      <w:r>
        <w:rPr>
          <w:rFonts w:ascii="Book Antiqua" w:eastAsia="Book Antiqua" w:hAnsi="Book Antiqua" w:cs="Book Antiqua"/>
          <w:color w:val="000000"/>
        </w:rPr>
        <w:t xml:space="preserve"> dementia</w:t>
      </w:r>
      <w:r w:rsidR="00B462ED">
        <w:rPr>
          <w:rFonts w:ascii="Book Antiqua" w:eastAsia="Book Antiqua" w:hAnsi="Book Antiqua" w:cs="Book Antiqua"/>
          <w:color w:val="000000"/>
        </w:rPr>
        <w:t xml:space="preserve"> (PDD)</w:t>
      </w:r>
      <w:r>
        <w:rPr>
          <w:rFonts w:ascii="Book Antiqua" w:eastAsia="Book Antiqua" w:hAnsi="Book Antiqua" w:cs="Book Antiqua"/>
          <w:color w:val="000000"/>
        </w:rPr>
        <w:t>, the basis to diagnose early-onset Parkinson dementia (EOPD) in the early stage is still insufficient.</w:t>
      </w:r>
    </w:p>
    <w:p w14:paraId="37C87F9D" w14:textId="77777777" w:rsidR="00A77B3E" w:rsidRDefault="00A77B3E" w:rsidP="00B462ED">
      <w:pPr>
        <w:spacing w:line="360" w:lineRule="auto"/>
        <w:jc w:val="both"/>
      </w:pPr>
    </w:p>
    <w:p w14:paraId="21D48DFE" w14:textId="77777777" w:rsidR="00A77B3E" w:rsidRDefault="009D0992">
      <w:pPr>
        <w:spacing w:line="360" w:lineRule="auto"/>
        <w:jc w:val="both"/>
      </w:pPr>
      <w:r>
        <w:rPr>
          <w:rFonts w:ascii="Book Antiqua" w:eastAsia="Book Antiqua" w:hAnsi="Book Antiqua" w:cs="Book Antiqua"/>
          <w:color w:val="000000"/>
        </w:rPr>
        <w:t>AIM</w:t>
      </w:r>
    </w:p>
    <w:p w14:paraId="72580896" w14:textId="14AB87C6" w:rsidR="00A77B3E" w:rsidRDefault="00B462ED" w:rsidP="00B462ED">
      <w:pPr>
        <w:spacing w:line="360" w:lineRule="auto"/>
        <w:jc w:val="both"/>
      </w:pPr>
      <w:r>
        <w:rPr>
          <w:rFonts w:ascii="Book Antiqua" w:eastAsia="Book Antiqua" w:hAnsi="Book Antiqua" w:cs="Book Antiqua"/>
          <w:color w:val="000000"/>
        </w:rPr>
        <w:t xml:space="preserve">To </w:t>
      </w:r>
      <w:r w:rsidR="009D0992">
        <w:rPr>
          <w:rFonts w:ascii="Book Antiqua" w:eastAsia="Book Antiqua" w:hAnsi="Book Antiqua" w:cs="Book Antiqua"/>
          <w:color w:val="000000"/>
        </w:rPr>
        <w:t>explore the prediction accuracy of sociodemographic factors, Parkinson's motor symptoms, Parkinson</w:t>
      </w:r>
      <w:r>
        <w:rPr>
          <w:rFonts w:ascii="Book Antiqua" w:eastAsia="Book Antiqua" w:hAnsi="Book Antiqua" w:cs="Book Antiqua"/>
          <w:color w:val="000000"/>
        </w:rPr>
        <w:t>’</w:t>
      </w:r>
      <w:r w:rsidR="009D0992">
        <w:rPr>
          <w:rFonts w:ascii="Book Antiqua" w:eastAsia="Book Antiqua" w:hAnsi="Book Antiqua" w:cs="Book Antiqua"/>
          <w:color w:val="000000"/>
        </w:rPr>
        <w:t xml:space="preserve">s non-motor symptoms, and </w:t>
      </w:r>
      <w:r w:rsidRPr="00B462ED">
        <w:rPr>
          <w:rFonts w:ascii="Book Antiqua" w:eastAsia="Book Antiqua" w:hAnsi="Book Antiqua" w:cs="Book Antiqua"/>
          <w:color w:val="000000"/>
        </w:rPr>
        <w:t>rapid eye movement</w:t>
      </w:r>
      <w:r w:rsidR="009D0992">
        <w:rPr>
          <w:rFonts w:ascii="Book Antiqua" w:eastAsia="Book Antiqua" w:hAnsi="Book Antiqua" w:cs="Book Antiqua"/>
          <w:color w:val="000000"/>
        </w:rPr>
        <w:t xml:space="preserve"> sleep disorder for diagnosing EOPD using </w:t>
      </w:r>
      <w:r>
        <w:rPr>
          <w:rFonts w:ascii="Book Antiqua" w:eastAsia="Book Antiqua" w:hAnsi="Book Antiqua" w:cs="Book Antiqua"/>
          <w:color w:val="000000"/>
        </w:rPr>
        <w:t>PD</w:t>
      </w:r>
      <w:r w:rsidR="009D0992">
        <w:rPr>
          <w:rFonts w:ascii="Book Antiqua" w:eastAsia="Book Antiqua" w:hAnsi="Book Antiqua" w:cs="Book Antiqua"/>
          <w:color w:val="000000"/>
        </w:rPr>
        <w:t xml:space="preserve"> multicenter registry data.</w:t>
      </w:r>
    </w:p>
    <w:p w14:paraId="364E4EFD" w14:textId="77777777" w:rsidR="00A77B3E" w:rsidRDefault="00A77B3E" w:rsidP="00B462ED">
      <w:pPr>
        <w:spacing w:line="360" w:lineRule="auto"/>
        <w:jc w:val="both"/>
      </w:pPr>
    </w:p>
    <w:p w14:paraId="75391A58" w14:textId="77777777" w:rsidR="00A77B3E" w:rsidRDefault="009D0992">
      <w:pPr>
        <w:spacing w:line="360" w:lineRule="auto"/>
        <w:jc w:val="both"/>
      </w:pPr>
      <w:r>
        <w:rPr>
          <w:rFonts w:ascii="Book Antiqua" w:eastAsia="Book Antiqua" w:hAnsi="Book Antiqua" w:cs="Book Antiqua"/>
          <w:color w:val="000000"/>
        </w:rPr>
        <w:t>METHODS</w:t>
      </w:r>
    </w:p>
    <w:p w14:paraId="2AB4AB64" w14:textId="5C9F0AAC" w:rsidR="00A77B3E" w:rsidRDefault="009D0992" w:rsidP="00B462ED">
      <w:pPr>
        <w:spacing w:line="360" w:lineRule="auto"/>
        <w:jc w:val="both"/>
      </w:pPr>
      <w:r>
        <w:rPr>
          <w:rFonts w:ascii="Book Antiqua" w:eastAsia="Book Antiqua" w:hAnsi="Book Antiqua" w:cs="Book Antiqua"/>
          <w:color w:val="000000"/>
        </w:rPr>
        <w:t xml:space="preserve">This study analyzed 342 Parkinson patients </w:t>
      </w:r>
      <w:r w:rsidR="001964C7">
        <w:rPr>
          <w:rFonts w:ascii="Book Antiqua" w:eastAsia="Book Antiqua" w:hAnsi="Book Antiqua" w:cs="Book Antiqua"/>
          <w:color w:val="000000"/>
        </w:rPr>
        <w:t>(</w:t>
      </w:r>
      <w:r>
        <w:rPr>
          <w:rFonts w:ascii="Book Antiqua" w:eastAsia="Book Antiqua" w:hAnsi="Book Antiqua" w:cs="Book Antiqua"/>
          <w:color w:val="000000"/>
        </w:rPr>
        <w:t xml:space="preserve">66 EOPD patients and 276 PD </w:t>
      </w:r>
      <w:r w:rsidR="008E0014">
        <w:rPr>
          <w:rFonts w:ascii="Book Antiqua" w:eastAsia="Book Antiqua" w:hAnsi="Book Antiqua" w:cs="Book Antiqua"/>
          <w:color w:val="000000"/>
        </w:rPr>
        <w:t xml:space="preserve">patients </w:t>
      </w:r>
      <w:r>
        <w:rPr>
          <w:rFonts w:ascii="Book Antiqua" w:eastAsia="Book Antiqua" w:hAnsi="Book Antiqua" w:cs="Book Antiqua"/>
          <w:color w:val="000000"/>
        </w:rPr>
        <w:t>with normal cognition</w:t>
      </w:r>
      <w:r w:rsidR="001964C7">
        <w:rPr>
          <w:rFonts w:ascii="Book Antiqua" w:eastAsia="Book Antiqua" w:hAnsi="Book Antiqua" w:cs="Book Antiqua"/>
          <w:color w:val="000000"/>
        </w:rPr>
        <w:t>)</w:t>
      </w:r>
      <w:r>
        <w:rPr>
          <w:rFonts w:ascii="Book Antiqua" w:eastAsia="Book Antiqua" w:hAnsi="Book Antiqua" w:cs="Book Antiqua"/>
          <w:color w:val="000000"/>
        </w:rPr>
        <w:t>, young</w:t>
      </w:r>
      <w:r w:rsidR="008E0014">
        <w:rPr>
          <w:rFonts w:ascii="Book Antiqua" w:eastAsia="Book Antiqua" w:hAnsi="Book Antiqua" w:cs="Book Antiqua"/>
          <w:color w:val="000000"/>
        </w:rPr>
        <w:t>er</w:t>
      </w:r>
      <w:r>
        <w:rPr>
          <w:rFonts w:ascii="Book Antiqua" w:eastAsia="Book Antiqua" w:hAnsi="Book Antiqua" w:cs="Book Antiqua"/>
          <w:color w:val="000000"/>
        </w:rPr>
        <w:t xml:space="preserve"> than 65 years. </w:t>
      </w:r>
      <w:r w:rsidR="008E0014">
        <w:rPr>
          <w:rFonts w:ascii="Book Antiqua" w:eastAsia="Book Antiqua" w:hAnsi="Book Antiqua" w:cs="Book Antiqua"/>
          <w:color w:val="000000"/>
        </w:rPr>
        <w:t>An</w:t>
      </w:r>
      <w:r>
        <w:rPr>
          <w:rFonts w:ascii="Book Antiqua" w:eastAsia="Book Antiqua" w:hAnsi="Book Antiqua" w:cs="Book Antiqua"/>
          <w:color w:val="000000"/>
        </w:rPr>
        <w:t xml:space="preserve"> EOPD prediction model was developed using a random forest algorithm and the accuracy of the developed model was compared with the naive Bayesian model and discriminant analysis.</w:t>
      </w:r>
    </w:p>
    <w:p w14:paraId="701FD3E5" w14:textId="77777777" w:rsidR="00A77B3E" w:rsidRDefault="00A77B3E" w:rsidP="00B462ED">
      <w:pPr>
        <w:spacing w:line="360" w:lineRule="auto"/>
        <w:jc w:val="both"/>
      </w:pPr>
    </w:p>
    <w:p w14:paraId="1010FDB8" w14:textId="77777777" w:rsidR="00A77B3E" w:rsidRDefault="009D0992">
      <w:pPr>
        <w:spacing w:line="360" w:lineRule="auto"/>
        <w:jc w:val="both"/>
      </w:pPr>
      <w:r>
        <w:rPr>
          <w:rFonts w:ascii="Book Antiqua" w:eastAsia="Book Antiqua" w:hAnsi="Book Antiqua" w:cs="Book Antiqua"/>
          <w:color w:val="000000"/>
        </w:rPr>
        <w:t>RESULTS</w:t>
      </w:r>
    </w:p>
    <w:p w14:paraId="76E22354" w14:textId="5C695282" w:rsidR="00A77B3E" w:rsidRDefault="009D0992" w:rsidP="00B462ED">
      <w:pPr>
        <w:spacing w:line="360" w:lineRule="auto"/>
        <w:jc w:val="both"/>
      </w:pPr>
      <w:r>
        <w:rPr>
          <w:rFonts w:ascii="Book Antiqua" w:eastAsia="Book Antiqua" w:hAnsi="Book Antiqua" w:cs="Book Antiqua"/>
          <w:color w:val="000000"/>
        </w:rPr>
        <w:t xml:space="preserve">The overall accuracy of the random forest was 89.5%, and was higher than that of discriminant analysis (78.3%) and that of the </w:t>
      </w:r>
      <w:r w:rsidR="00143A49">
        <w:rPr>
          <w:rFonts w:ascii="Book Antiqua" w:eastAsia="Book Antiqua" w:hAnsi="Book Antiqua" w:cs="Book Antiqua"/>
          <w:color w:val="000000"/>
        </w:rPr>
        <w:t>n</w:t>
      </w:r>
      <w:r>
        <w:rPr>
          <w:rFonts w:ascii="Book Antiqua" w:eastAsia="Book Antiqua" w:hAnsi="Book Antiqua" w:cs="Book Antiqua"/>
          <w:color w:val="000000"/>
        </w:rPr>
        <w:t xml:space="preserve">aive Bayesian model (85.8%). In </w:t>
      </w:r>
      <w:r w:rsidR="008E0014">
        <w:rPr>
          <w:rFonts w:ascii="Book Antiqua" w:eastAsia="Book Antiqua" w:hAnsi="Book Antiqua" w:cs="Book Antiqua"/>
          <w:color w:val="000000"/>
        </w:rPr>
        <w:t xml:space="preserve">the </w:t>
      </w:r>
      <w:r>
        <w:rPr>
          <w:rFonts w:ascii="Book Antiqua" w:eastAsia="Book Antiqua" w:hAnsi="Book Antiqua" w:cs="Book Antiqua"/>
          <w:color w:val="000000"/>
        </w:rPr>
        <w:t>random forest model, the Korean Mini Mental State Examination (K-MMSE) score, Korean Montreal Cognitive Assessment (K-</w:t>
      </w:r>
      <w:proofErr w:type="spellStart"/>
      <w:r>
        <w:rPr>
          <w:rFonts w:ascii="Book Antiqua" w:eastAsia="Book Antiqua" w:hAnsi="Book Antiqua" w:cs="Book Antiqua"/>
          <w:color w:val="000000"/>
        </w:rPr>
        <w:t>MoCA</w:t>
      </w:r>
      <w:proofErr w:type="spellEnd"/>
      <w:r>
        <w:rPr>
          <w:rFonts w:ascii="Book Antiqua" w:eastAsia="Book Antiqua" w:hAnsi="Book Antiqua" w:cs="Book Antiqua"/>
          <w:color w:val="000000"/>
        </w:rPr>
        <w:t xml:space="preserve">), sum of boxes in Clinical Dementia Rating (CDR), </w:t>
      </w:r>
      <w:r w:rsidR="00143A49">
        <w:rPr>
          <w:rFonts w:ascii="Book Antiqua" w:eastAsia="Book Antiqua" w:hAnsi="Book Antiqua" w:cs="Book Antiqua"/>
          <w:color w:val="000000"/>
        </w:rPr>
        <w:t>g</w:t>
      </w:r>
      <w:r>
        <w:rPr>
          <w:rFonts w:ascii="Book Antiqua" w:eastAsia="Book Antiqua" w:hAnsi="Book Antiqua" w:cs="Book Antiqua"/>
          <w:color w:val="000000"/>
        </w:rPr>
        <w:t xml:space="preserve">lobal score of CDR, </w:t>
      </w:r>
      <w:r w:rsidR="00143A49">
        <w:rPr>
          <w:rFonts w:ascii="Book Antiqua" w:eastAsia="Book Antiqua" w:hAnsi="Book Antiqua" w:cs="Book Antiqua"/>
          <w:color w:val="000000"/>
        </w:rPr>
        <w:t>m</w:t>
      </w:r>
      <w:r>
        <w:rPr>
          <w:rFonts w:ascii="Book Antiqua" w:eastAsia="Book Antiqua" w:hAnsi="Book Antiqua" w:cs="Book Antiqua"/>
          <w:color w:val="000000"/>
        </w:rPr>
        <w:t>otor score of Untitled Parkinson</w:t>
      </w:r>
      <w:r w:rsidR="00B462ED">
        <w:rPr>
          <w:rFonts w:ascii="Book Antiqua" w:eastAsia="Book Antiqua" w:hAnsi="Book Antiqua" w:cs="Book Antiqua"/>
          <w:color w:val="000000"/>
        </w:rPr>
        <w:t>’</w:t>
      </w:r>
      <w:r>
        <w:rPr>
          <w:rFonts w:ascii="Book Antiqua" w:eastAsia="Book Antiqua" w:hAnsi="Book Antiqua" w:cs="Book Antiqua"/>
          <w:color w:val="000000"/>
        </w:rPr>
        <w:t xml:space="preserve">s Disease Rating (UPDRS), and Korean Instrumental Activities of Daily Living (K-IADL) score were confirmed as the major variables with high weight for EOPD prediction. Among them, </w:t>
      </w:r>
      <w:r w:rsidR="008E0014">
        <w:rPr>
          <w:rFonts w:ascii="Book Antiqua" w:eastAsia="Book Antiqua" w:hAnsi="Book Antiqua" w:cs="Book Antiqua"/>
          <w:color w:val="000000"/>
        </w:rPr>
        <w:t xml:space="preserve">the </w:t>
      </w:r>
      <w:r>
        <w:rPr>
          <w:rFonts w:ascii="Book Antiqua" w:eastAsia="Book Antiqua" w:hAnsi="Book Antiqua" w:cs="Book Antiqua"/>
          <w:color w:val="000000"/>
        </w:rPr>
        <w:t>K-MMSE score was the most important factor in the final model.</w:t>
      </w:r>
    </w:p>
    <w:p w14:paraId="5C724327" w14:textId="77777777" w:rsidR="00A77B3E" w:rsidRDefault="00A77B3E" w:rsidP="00B462ED">
      <w:pPr>
        <w:spacing w:line="360" w:lineRule="auto"/>
        <w:jc w:val="both"/>
      </w:pPr>
    </w:p>
    <w:p w14:paraId="26870FE7" w14:textId="77777777" w:rsidR="00A77B3E" w:rsidRDefault="009D0992">
      <w:pPr>
        <w:spacing w:line="360" w:lineRule="auto"/>
        <w:jc w:val="both"/>
      </w:pPr>
      <w:r>
        <w:rPr>
          <w:rFonts w:ascii="Book Antiqua" w:eastAsia="Book Antiqua" w:hAnsi="Book Antiqua" w:cs="Book Antiqua"/>
          <w:color w:val="000000"/>
        </w:rPr>
        <w:t>CONCLUSION</w:t>
      </w:r>
    </w:p>
    <w:p w14:paraId="2679D781" w14:textId="42C843AC" w:rsidR="00A77B3E" w:rsidRDefault="009D0992" w:rsidP="00B462ED">
      <w:pPr>
        <w:spacing w:line="360" w:lineRule="auto"/>
        <w:jc w:val="both"/>
      </w:pPr>
      <w:r>
        <w:rPr>
          <w:rFonts w:ascii="Book Antiqua" w:eastAsia="Book Antiqua" w:hAnsi="Book Antiqua" w:cs="Book Antiqua"/>
          <w:color w:val="000000"/>
        </w:rPr>
        <w:lastRenderedPageBreak/>
        <w:t>It was found that Parkinson-related motor symptoms (</w:t>
      </w:r>
      <w:r w:rsidRPr="00B462ED">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00C15C5E">
        <w:rPr>
          <w:rFonts w:ascii="Book Antiqua" w:eastAsia="Book Antiqua" w:hAnsi="Book Antiqua" w:cs="Book Antiqua"/>
          <w:color w:val="000000"/>
        </w:rPr>
        <w:t>m</w:t>
      </w:r>
      <w:r>
        <w:rPr>
          <w:rFonts w:ascii="Book Antiqua" w:eastAsia="Book Antiqua" w:hAnsi="Book Antiqua" w:cs="Book Antiqua"/>
          <w:color w:val="000000"/>
        </w:rPr>
        <w:t>otor score of UPDRS) and instrumental daily performance (</w:t>
      </w:r>
      <w:r w:rsidRPr="00B462ED">
        <w:rPr>
          <w:rFonts w:ascii="Book Antiqua" w:eastAsia="Book Antiqua" w:hAnsi="Book Antiqua" w:cs="Book Antiqua"/>
          <w:i/>
          <w:iCs/>
          <w:color w:val="000000"/>
        </w:rPr>
        <w:t>e.g.</w:t>
      </w:r>
      <w:r>
        <w:rPr>
          <w:rFonts w:ascii="Book Antiqua" w:eastAsia="Book Antiqua" w:hAnsi="Book Antiqua" w:cs="Book Antiqua"/>
          <w:color w:val="000000"/>
        </w:rPr>
        <w:t>, K-IADL score) in addition to cognitive screening indicators (</w:t>
      </w:r>
      <w:r w:rsidRPr="00B462ED">
        <w:rPr>
          <w:rFonts w:ascii="Book Antiqua" w:eastAsia="Book Antiqua" w:hAnsi="Book Antiqua" w:cs="Book Antiqua"/>
          <w:i/>
          <w:iCs/>
          <w:color w:val="000000"/>
        </w:rPr>
        <w:t>e.g.</w:t>
      </w:r>
      <w:r>
        <w:rPr>
          <w:rFonts w:ascii="Book Antiqua" w:eastAsia="Book Antiqua" w:hAnsi="Book Antiqua" w:cs="Book Antiqua"/>
          <w:color w:val="000000"/>
        </w:rPr>
        <w:t>, K-MMSE score and K-</w:t>
      </w:r>
      <w:proofErr w:type="spellStart"/>
      <w:r>
        <w:rPr>
          <w:rFonts w:ascii="Book Antiqua" w:eastAsia="Book Antiqua" w:hAnsi="Book Antiqua" w:cs="Book Antiqua"/>
          <w:color w:val="000000"/>
        </w:rPr>
        <w:t>MoCA</w:t>
      </w:r>
      <w:proofErr w:type="spellEnd"/>
      <w:r>
        <w:rPr>
          <w:rFonts w:ascii="Book Antiqua" w:eastAsia="Book Antiqua" w:hAnsi="Book Antiqua" w:cs="Book Antiqua"/>
          <w:color w:val="000000"/>
        </w:rPr>
        <w:t xml:space="preserve"> score) were predictors with high accuracy in EOPD prediction.</w:t>
      </w:r>
    </w:p>
    <w:p w14:paraId="2B4D2763" w14:textId="77777777" w:rsidR="00A77B3E" w:rsidRDefault="00A77B3E" w:rsidP="00B462ED">
      <w:pPr>
        <w:spacing w:line="360" w:lineRule="auto"/>
        <w:jc w:val="both"/>
      </w:pPr>
    </w:p>
    <w:p w14:paraId="49ECCB4B" w14:textId="45A664BA" w:rsidR="00A77B3E" w:rsidRDefault="009D099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Early-</w:t>
      </w:r>
      <w:r w:rsidR="00FB0953">
        <w:rPr>
          <w:rFonts w:ascii="Book Antiqua" w:eastAsia="Book Antiqua" w:hAnsi="Book Antiqua" w:cs="Book Antiqua"/>
          <w:color w:val="000000"/>
        </w:rPr>
        <w:t>o</w:t>
      </w:r>
      <w:r>
        <w:rPr>
          <w:rFonts w:ascii="Book Antiqua" w:eastAsia="Book Antiqua" w:hAnsi="Book Antiqua" w:cs="Book Antiqua"/>
          <w:color w:val="000000"/>
        </w:rPr>
        <w:t xml:space="preserve">nset Parkinson </w:t>
      </w:r>
      <w:r w:rsidR="00FB0953">
        <w:rPr>
          <w:rFonts w:ascii="Book Antiqua" w:eastAsia="Book Antiqua" w:hAnsi="Book Antiqua" w:cs="Book Antiqua"/>
          <w:color w:val="000000"/>
        </w:rPr>
        <w:t>d</w:t>
      </w:r>
      <w:r>
        <w:rPr>
          <w:rFonts w:ascii="Book Antiqua" w:eastAsia="Book Antiqua" w:hAnsi="Book Antiqua" w:cs="Book Antiqua"/>
          <w:color w:val="000000"/>
        </w:rPr>
        <w:t xml:space="preserve">ementia; Ensemble </w:t>
      </w:r>
      <w:r w:rsidR="00FB0953">
        <w:rPr>
          <w:rFonts w:ascii="Book Antiqua" w:eastAsia="Book Antiqua" w:hAnsi="Book Antiqua" w:cs="Book Antiqua"/>
          <w:color w:val="000000"/>
        </w:rPr>
        <w:t>l</w:t>
      </w:r>
      <w:r>
        <w:rPr>
          <w:rFonts w:ascii="Book Antiqua" w:eastAsia="Book Antiqua" w:hAnsi="Book Antiqua" w:cs="Book Antiqua"/>
          <w:color w:val="000000"/>
        </w:rPr>
        <w:t xml:space="preserve">earning </w:t>
      </w:r>
      <w:r w:rsidR="00FB0953">
        <w:rPr>
          <w:rFonts w:ascii="Book Antiqua" w:eastAsia="Book Antiqua" w:hAnsi="Book Antiqua" w:cs="Book Antiqua"/>
          <w:color w:val="000000"/>
        </w:rPr>
        <w:t>m</w:t>
      </w:r>
      <w:r>
        <w:rPr>
          <w:rFonts w:ascii="Book Antiqua" w:eastAsia="Book Antiqua" w:hAnsi="Book Antiqua" w:cs="Book Antiqua"/>
          <w:color w:val="000000"/>
        </w:rPr>
        <w:t xml:space="preserve">ethod; Neuropsychological test; Risk factor; Discriminant </w:t>
      </w:r>
      <w:r w:rsidR="00FB0953">
        <w:rPr>
          <w:rFonts w:ascii="Book Antiqua" w:eastAsia="Book Antiqua" w:hAnsi="Book Antiqua" w:cs="Book Antiqua"/>
          <w:color w:val="000000"/>
        </w:rPr>
        <w:t>a</w:t>
      </w:r>
      <w:r>
        <w:rPr>
          <w:rFonts w:ascii="Book Antiqua" w:eastAsia="Book Antiqua" w:hAnsi="Book Antiqua" w:cs="Book Antiqua"/>
          <w:color w:val="000000"/>
        </w:rPr>
        <w:t>nalysis; Naive Bayesian model</w:t>
      </w:r>
    </w:p>
    <w:p w14:paraId="1C3FDD48" w14:textId="77777777" w:rsidR="00A77B3E" w:rsidRDefault="00A77B3E">
      <w:pPr>
        <w:spacing w:line="360" w:lineRule="auto"/>
        <w:jc w:val="both"/>
      </w:pPr>
    </w:p>
    <w:p w14:paraId="5A994E53" w14:textId="29742A1B" w:rsidR="00B064A1" w:rsidRDefault="00B064A1">
      <w:pPr>
        <w:spacing w:line="360" w:lineRule="auto"/>
        <w:jc w:val="both"/>
        <w:rPr>
          <w:rFonts w:ascii="Book Antiqua" w:hAnsi="Book Antiqua" w:cs="Book Antiqua" w:hint="eastAsia"/>
          <w:color w:val="000000"/>
          <w:lang w:eastAsia="zh-CN"/>
        </w:rPr>
      </w:pPr>
      <w:bookmarkStart w:id="0" w:name="_GoBack"/>
      <w:r w:rsidRPr="00B064A1">
        <w:rPr>
          <w:rFonts w:ascii="Book Antiqua" w:hAnsi="Book Antiqua" w:cs="Book Antiqua" w:hint="eastAsia"/>
          <w:b/>
          <w:color w:val="000000"/>
          <w:lang w:eastAsia="zh-CN"/>
        </w:rPr>
        <w:t>Citation:</w:t>
      </w:r>
      <w:bookmarkEnd w:id="0"/>
      <w:r>
        <w:rPr>
          <w:rFonts w:ascii="Book Antiqua" w:hAnsi="Book Antiqua" w:cs="Book Antiqua" w:hint="eastAsia"/>
          <w:color w:val="000000"/>
          <w:lang w:eastAsia="zh-CN"/>
        </w:rPr>
        <w:t xml:space="preserve"> </w:t>
      </w:r>
      <w:proofErr w:type="spellStart"/>
      <w:r w:rsidR="009D0992">
        <w:rPr>
          <w:rFonts w:ascii="Book Antiqua" w:eastAsia="Book Antiqua" w:hAnsi="Book Antiqua" w:cs="Book Antiqua"/>
          <w:color w:val="000000"/>
        </w:rPr>
        <w:t>Byeon</w:t>
      </w:r>
      <w:proofErr w:type="spellEnd"/>
      <w:r w:rsidR="009D0992">
        <w:rPr>
          <w:rFonts w:ascii="Book Antiqua" w:eastAsia="Book Antiqua" w:hAnsi="Book Antiqua" w:cs="Book Antiqua"/>
          <w:color w:val="000000"/>
        </w:rPr>
        <w:t xml:space="preserve"> H. </w:t>
      </w:r>
      <w:r w:rsidR="00765357" w:rsidRPr="00765357">
        <w:rPr>
          <w:rFonts w:ascii="Book Antiqua" w:eastAsia="Book Antiqua" w:hAnsi="Book Antiqua" w:cs="Book Antiqua"/>
          <w:color w:val="000000"/>
        </w:rPr>
        <w:t>Best early-onset Parkinson dementia predictor using ensemble learning among Parkinson's symptoms, rapid eye movement sleep disorder, and neuropsychological profile</w:t>
      </w:r>
      <w:r w:rsidR="009D0992">
        <w:rPr>
          <w:rFonts w:ascii="Book Antiqua" w:eastAsia="Book Antiqua" w:hAnsi="Book Antiqua" w:cs="Book Antiqua"/>
          <w:color w:val="000000"/>
        </w:rPr>
        <w:t xml:space="preserve">. </w:t>
      </w:r>
      <w:r w:rsidR="009D0992">
        <w:rPr>
          <w:rFonts w:ascii="Book Antiqua" w:eastAsia="Book Antiqua" w:hAnsi="Book Antiqua" w:cs="Book Antiqua"/>
          <w:i/>
          <w:iCs/>
          <w:color w:val="000000"/>
        </w:rPr>
        <w:t xml:space="preserve">World J </w:t>
      </w:r>
      <w:proofErr w:type="spellStart"/>
      <w:r w:rsidR="009D0992">
        <w:rPr>
          <w:rFonts w:ascii="Book Antiqua" w:eastAsia="Book Antiqua" w:hAnsi="Book Antiqua" w:cs="Book Antiqua"/>
          <w:i/>
          <w:iCs/>
          <w:color w:val="000000"/>
        </w:rPr>
        <w:t>Psychiatr</w:t>
      </w:r>
      <w:proofErr w:type="spellEnd"/>
      <w:r w:rsidR="009D0992">
        <w:rPr>
          <w:rFonts w:ascii="Book Antiqua" w:eastAsia="Book Antiqua" w:hAnsi="Book Antiqua" w:cs="Book Antiqua"/>
          <w:color w:val="000000"/>
        </w:rPr>
        <w:t xml:space="preserve"> 2020; </w:t>
      </w:r>
      <w:r w:rsidR="00190C78" w:rsidRPr="00190C78">
        <w:rPr>
          <w:rFonts w:ascii="Book Antiqua" w:eastAsia="Book Antiqua" w:hAnsi="Book Antiqua" w:cs="Book Antiqua"/>
          <w:color w:val="000000"/>
        </w:rPr>
        <w:t xml:space="preserve">10(11): </w:t>
      </w:r>
      <w:r>
        <w:rPr>
          <w:rFonts w:ascii="Book Antiqua" w:hAnsi="Book Antiqua" w:cs="Book Antiqua" w:hint="eastAsia"/>
          <w:color w:val="000000"/>
          <w:lang w:eastAsia="zh-CN"/>
        </w:rPr>
        <w:t>245</w:t>
      </w:r>
      <w:r w:rsidR="00190C78" w:rsidRPr="00190C78">
        <w:rPr>
          <w:rFonts w:ascii="Book Antiqua" w:eastAsia="Book Antiqua" w:hAnsi="Book Antiqua" w:cs="Book Antiqua"/>
          <w:color w:val="000000"/>
        </w:rPr>
        <w:t>-</w:t>
      </w:r>
      <w:r>
        <w:rPr>
          <w:rFonts w:ascii="Book Antiqua" w:hAnsi="Book Antiqua" w:cs="Book Antiqua" w:hint="eastAsia"/>
          <w:color w:val="000000"/>
          <w:lang w:eastAsia="zh-CN"/>
        </w:rPr>
        <w:t>259</w:t>
      </w:r>
      <w:r w:rsidR="00190C78" w:rsidRPr="00190C78">
        <w:rPr>
          <w:rFonts w:ascii="Book Antiqua" w:eastAsia="Book Antiqua" w:hAnsi="Book Antiqua" w:cs="Book Antiqua"/>
          <w:color w:val="000000"/>
        </w:rPr>
        <w:t xml:space="preserve">  </w:t>
      </w:r>
    </w:p>
    <w:p w14:paraId="37B69EBD" w14:textId="77777777" w:rsidR="00B064A1" w:rsidRDefault="00190C78">
      <w:pPr>
        <w:spacing w:line="360" w:lineRule="auto"/>
        <w:jc w:val="both"/>
        <w:rPr>
          <w:rFonts w:ascii="Book Antiqua" w:hAnsi="Book Antiqua" w:cs="Book Antiqua" w:hint="eastAsia"/>
          <w:color w:val="000000"/>
          <w:lang w:eastAsia="zh-CN"/>
        </w:rPr>
      </w:pPr>
      <w:r w:rsidRPr="00190C78">
        <w:rPr>
          <w:rFonts w:ascii="Book Antiqua" w:eastAsia="Book Antiqua" w:hAnsi="Book Antiqua" w:cs="Book Antiqua"/>
          <w:color w:val="000000"/>
        </w:rPr>
        <w:t>URL: https://www.wjgnet.com/2220-3206/full/v10/i11/</w:t>
      </w:r>
      <w:r w:rsidR="00B064A1">
        <w:rPr>
          <w:rFonts w:ascii="Book Antiqua" w:hAnsi="Book Antiqua" w:cs="Book Antiqua" w:hint="eastAsia"/>
          <w:color w:val="000000"/>
          <w:lang w:eastAsia="zh-CN"/>
        </w:rPr>
        <w:t>245</w:t>
      </w:r>
      <w:r w:rsidRPr="00190C78">
        <w:rPr>
          <w:rFonts w:ascii="Book Antiqua" w:eastAsia="Book Antiqua" w:hAnsi="Book Antiqua" w:cs="Book Antiqua"/>
          <w:color w:val="000000"/>
        </w:rPr>
        <w:t xml:space="preserve">.htm  </w:t>
      </w:r>
    </w:p>
    <w:p w14:paraId="5918CF3F" w14:textId="73F48C0D" w:rsidR="00A77B3E" w:rsidRPr="00B064A1" w:rsidRDefault="00190C78">
      <w:pPr>
        <w:spacing w:line="360" w:lineRule="auto"/>
        <w:jc w:val="both"/>
        <w:rPr>
          <w:rFonts w:hint="eastAsia"/>
          <w:lang w:eastAsia="zh-CN"/>
        </w:rPr>
      </w:pPr>
      <w:r w:rsidRPr="00190C78">
        <w:rPr>
          <w:rFonts w:ascii="Book Antiqua" w:eastAsia="Book Antiqua" w:hAnsi="Book Antiqua" w:cs="Book Antiqua"/>
          <w:color w:val="000000"/>
        </w:rPr>
        <w:t>DOI: https://dx.doi.org/10.5498/wjp.v10.i11.</w:t>
      </w:r>
      <w:r w:rsidR="00B064A1">
        <w:rPr>
          <w:rFonts w:ascii="Book Antiqua" w:hAnsi="Book Antiqua" w:cs="Book Antiqua" w:hint="eastAsia"/>
          <w:color w:val="000000"/>
          <w:lang w:eastAsia="zh-CN"/>
        </w:rPr>
        <w:t>245</w:t>
      </w:r>
    </w:p>
    <w:p w14:paraId="27D397A7" w14:textId="77777777" w:rsidR="00A77B3E" w:rsidRDefault="00A77B3E">
      <w:pPr>
        <w:spacing w:line="360" w:lineRule="auto"/>
        <w:jc w:val="both"/>
      </w:pPr>
    </w:p>
    <w:p w14:paraId="39A5B415" w14:textId="569F6979" w:rsidR="00A77B3E" w:rsidRDefault="009D099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It is believed that if </w:t>
      </w:r>
      <w:r w:rsidR="008E0014">
        <w:rPr>
          <w:rFonts w:ascii="Book Antiqua" w:eastAsia="Book Antiqua" w:hAnsi="Book Antiqua" w:cs="Book Antiqua"/>
          <w:color w:val="000000"/>
        </w:rPr>
        <w:t xml:space="preserve">the </w:t>
      </w:r>
      <w:r w:rsidR="00AD065F">
        <w:rPr>
          <w:rFonts w:ascii="Book Antiqua" w:eastAsia="Book Antiqua" w:hAnsi="Book Antiqua" w:cs="Book Antiqua"/>
          <w:color w:val="000000"/>
        </w:rPr>
        <w:t>Korean Mini Mental State Examination (K-MMSE)</w:t>
      </w:r>
      <w:r>
        <w:rPr>
          <w:rFonts w:ascii="Book Antiqua" w:eastAsia="Book Antiqua" w:hAnsi="Book Antiqua" w:cs="Book Antiqua"/>
          <w:color w:val="000000"/>
        </w:rPr>
        <w:t xml:space="preserve"> is given priority over other cognitive screening tests in order to distinguish </w:t>
      </w:r>
      <w:r w:rsidR="00AD065F">
        <w:rPr>
          <w:rFonts w:ascii="Book Antiqua" w:eastAsia="Book Antiqua" w:hAnsi="Book Antiqua" w:cs="Book Antiqua"/>
          <w:color w:val="000000"/>
        </w:rPr>
        <w:t>early-onset Parkinson dementia (EOPD)</w:t>
      </w:r>
      <w:r>
        <w:rPr>
          <w:rFonts w:ascii="Book Antiqua" w:eastAsia="Book Antiqua" w:hAnsi="Book Antiqua" w:cs="Book Antiqua"/>
          <w:color w:val="000000"/>
        </w:rPr>
        <w:t xml:space="preserve"> from </w:t>
      </w:r>
      <w:r w:rsidR="00AD065F">
        <w:rPr>
          <w:rFonts w:ascii="Book Antiqua" w:eastAsia="Book Antiqua" w:hAnsi="Book Antiqua" w:cs="Book Antiqua"/>
          <w:color w:val="000000"/>
        </w:rPr>
        <w:t>Parkinson’s disease</w:t>
      </w:r>
      <w:r>
        <w:rPr>
          <w:rFonts w:ascii="Book Antiqua" w:eastAsia="Book Antiqua" w:hAnsi="Book Antiqua" w:cs="Book Antiqua"/>
          <w:color w:val="000000"/>
        </w:rPr>
        <w:t xml:space="preserve">, the accuracy of detecting EOPD will be higher than conducting other screening tests first. However, further epidemiological studies will be needed to fully comprehend the results of better accuracy of </w:t>
      </w:r>
      <w:r w:rsidR="008E0014">
        <w:rPr>
          <w:rFonts w:ascii="Book Antiqua" w:eastAsia="Book Antiqua" w:hAnsi="Book Antiqua" w:cs="Book Antiqua"/>
          <w:color w:val="000000"/>
        </w:rPr>
        <w:t xml:space="preserve">the </w:t>
      </w:r>
      <w:r>
        <w:rPr>
          <w:rFonts w:ascii="Book Antiqua" w:eastAsia="Book Antiqua" w:hAnsi="Book Antiqua" w:cs="Book Antiqua"/>
          <w:color w:val="000000"/>
        </w:rPr>
        <w:t xml:space="preserve">K-MMSE than that of </w:t>
      </w:r>
      <w:r w:rsidR="00AD065F">
        <w:rPr>
          <w:rFonts w:ascii="Book Antiqua" w:eastAsia="Book Antiqua" w:hAnsi="Book Antiqua" w:cs="Book Antiqua"/>
          <w:color w:val="000000"/>
        </w:rPr>
        <w:t>Korean Montreal Cognitive Assessment</w:t>
      </w:r>
      <w:r>
        <w:rPr>
          <w:rFonts w:ascii="Book Antiqua" w:eastAsia="Book Antiqua" w:hAnsi="Book Antiqua" w:cs="Book Antiqua"/>
          <w:color w:val="000000"/>
        </w:rPr>
        <w:t xml:space="preserve"> while detecting EOPD using the developed ensemble-based prediction model.</w:t>
      </w:r>
    </w:p>
    <w:p w14:paraId="24FA6678" w14:textId="67E30F8E" w:rsidR="00A77B3E" w:rsidRDefault="00AD065F">
      <w:pPr>
        <w:spacing w:line="360" w:lineRule="auto"/>
        <w:jc w:val="both"/>
      </w:pPr>
      <w:r>
        <w:rPr>
          <w:rFonts w:ascii="Book Antiqua" w:eastAsia="Book Antiqua" w:hAnsi="Book Antiqua" w:cs="Book Antiqua"/>
          <w:b/>
          <w:caps/>
          <w:color w:val="000000"/>
          <w:u w:val="single"/>
        </w:rPr>
        <w:br w:type="page"/>
      </w:r>
      <w:r w:rsidR="009D0992">
        <w:rPr>
          <w:rFonts w:ascii="Book Antiqua" w:eastAsia="Book Antiqua" w:hAnsi="Book Antiqua" w:cs="Book Antiqua"/>
          <w:b/>
          <w:caps/>
          <w:color w:val="000000"/>
          <w:u w:val="single"/>
        </w:rPr>
        <w:lastRenderedPageBreak/>
        <w:t>INTRODUCTION</w:t>
      </w:r>
    </w:p>
    <w:p w14:paraId="3539BF18" w14:textId="33C422AE" w:rsidR="00A77B3E" w:rsidRDefault="009D0992" w:rsidP="00B403E5">
      <w:pPr>
        <w:spacing w:line="360" w:lineRule="auto"/>
        <w:jc w:val="both"/>
      </w:pPr>
      <w:r>
        <w:rPr>
          <w:rFonts w:ascii="Book Antiqua" w:eastAsia="Book Antiqua" w:hAnsi="Book Antiqua" w:cs="Book Antiqua"/>
          <w:color w:val="000000"/>
        </w:rPr>
        <w:t xml:space="preserve">Dementia is a typical senile disease and indicates that a person with normal cognition experiences cognitive impairment due to various causes in the aging process. Dementia shows diverse symptoms, such as memory impairment; decreased cognitive functions, including language ability and frontal lobe executive function; and psychological symptoms of dementia (BPDS), depending on the type and progression of </w:t>
      </w:r>
      <w:r w:rsidR="008E0014">
        <w:rPr>
          <w:rFonts w:ascii="Book Antiqua" w:eastAsia="Book Antiqua" w:hAnsi="Book Antiqua" w:cs="Book Antiqua"/>
          <w:color w:val="000000"/>
        </w:rPr>
        <w:t xml:space="preserve">the </w:t>
      </w:r>
      <w:proofErr w:type="gramStart"/>
      <w:r w:rsidR="008E0014">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 burdens caregivers psychologically and economically as well as the dementia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particular, care costs are extremely high </w:t>
      </w:r>
      <w:r w:rsidR="008E0014">
        <w:rPr>
          <w:rFonts w:ascii="Book Antiqua" w:eastAsia="Book Antiqua" w:hAnsi="Book Antiqua" w:cs="Book Antiqua"/>
          <w:color w:val="000000"/>
        </w:rPr>
        <w:t>as</w:t>
      </w:r>
      <w:r>
        <w:rPr>
          <w:rFonts w:ascii="Book Antiqua" w:eastAsia="Book Antiqua" w:hAnsi="Book Antiqua" w:cs="Book Antiqua"/>
          <w:color w:val="000000"/>
        </w:rPr>
        <w:t xml:space="preserve"> there is </w:t>
      </w:r>
      <w:r w:rsidR="008E0014">
        <w:rPr>
          <w:rFonts w:ascii="Book Antiqua" w:eastAsia="Book Antiqua" w:hAnsi="Book Antiqua" w:cs="Book Antiqua"/>
          <w:color w:val="000000"/>
        </w:rPr>
        <w:t xml:space="preserve">currently </w:t>
      </w:r>
      <w:r>
        <w:rPr>
          <w:rFonts w:ascii="Book Antiqua" w:eastAsia="Book Antiqua" w:hAnsi="Book Antiqua" w:cs="Book Antiqua"/>
          <w:color w:val="000000"/>
        </w:rPr>
        <w:t xml:space="preserve">no cure for dementia, and it is necessary to take care of patients for a long time. As of 2019, South Korea spends KRW 14.6 trillion managing dementia, which is 0.8% of </w:t>
      </w:r>
      <w:r w:rsidR="008E0014">
        <w:rPr>
          <w:rFonts w:ascii="Book Antiqua" w:eastAsia="Book Antiqua" w:hAnsi="Book Antiqua" w:cs="Book Antiqua"/>
          <w:color w:val="000000"/>
        </w:rPr>
        <w:t xml:space="preserve">the </w:t>
      </w:r>
      <w:r>
        <w:rPr>
          <w:rFonts w:ascii="Book Antiqua" w:eastAsia="Book Antiqua" w:hAnsi="Book Antiqua" w:cs="Book Antiqua"/>
          <w:color w:val="000000"/>
        </w:rPr>
        <w:t>GDP, and it is expected to increase more than seven times (KRW 106.5 trillion)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was reported that South Korea had 700000 dementia patients out of 7 million elderly people in </w:t>
      </w:r>
      <w:r w:rsidR="00B403E5" w:rsidRPr="00B403E5">
        <w:rPr>
          <w:rFonts w:ascii="Book Antiqua" w:eastAsia="Book Antiqua" w:hAnsi="Book Antiqua" w:cs="Book Antiqua"/>
          <w:color w:val="000000"/>
        </w:rPr>
        <w:t xml:space="preserve">2017, which is already </w:t>
      </w:r>
      <w:r>
        <w:rPr>
          <w:rFonts w:ascii="Book Antiqua" w:eastAsia="Book Antiqua" w:hAnsi="Book Antiqua" w:cs="Book Antiqua"/>
          <w:color w:val="000000"/>
        </w:rPr>
        <w:t xml:space="preserve">over 10% of the total elderly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is approximately </w:t>
      </w:r>
      <w:r w:rsidR="00B403E5" w:rsidRPr="00B403E5">
        <w:rPr>
          <w:rFonts w:ascii="Book Antiqua" w:eastAsia="Book Antiqua" w:hAnsi="Book Antiqua" w:cs="Book Antiqua"/>
          <w:color w:val="000000"/>
        </w:rPr>
        <w:t xml:space="preserve">a </w:t>
      </w:r>
      <w:r>
        <w:rPr>
          <w:rFonts w:ascii="Book Antiqua" w:eastAsia="Book Antiqua" w:hAnsi="Book Antiqua" w:cs="Book Antiqua"/>
          <w:color w:val="000000"/>
        </w:rPr>
        <w:t>35% increase from 540000 dementia patients in 2012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tends to increase steadily by more than 7% per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Therefore, the reduction of dementia prevalence through the prevention, early diagnosis, and early management of dementia is the key to the mental health policy that the South Korean government must resolve </w:t>
      </w:r>
      <w:r w:rsidR="00593B33">
        <w:rPr>
          <w:rFonts w:ascii="Book Antiqua" w:eastAsia="Book Antiqua" w:hAnsi="Book Antiqua" w:cs="Book Antiqua"/>
          <w:color w:val="000000"/>
        </w:rPr>
        <w:t>as</w:t>
      </w:r>
      <w:r>
        <w:rPr>
          <w:rFonts w:ascii="Book Antiqua" w:eastAsia="Book Antiqua" w:hAnsi="Book Antiqua" w:cs="Book Antiqua"/>
          <w:color w:val="000000"/>
        </w:rPr>
        <w:t xml:space="preserve"> South Korea has an aging society.</w:t>
      </w:r>
    </w:p>
    <w:p w14:paraId="0364C9B9" w14:textId="52450547" w:rsidR="00A77B3E" w:rsidRDefault="009D0992" w:rsidP="00B403E5">
      <w:pPr>
        <w:spacing w:line="360" w:lineRule="auto"/>
        <w:ind w:firstLineChars="100" w:firstLine="240"/>
        <w:jc w:val="both"/>
      </w:pPr>
      <w:r>
        <w:rPr>
          <w:rFonts w:ascii="Book Antiqua" w:eastAsia="Book Antiqua" w:hAnsi="Book Antiqua" w:cs="Book Antiqua"/>
          <w:color w:val="000000"/>
        </w:rPr>
        <w:t xml:space="preserve">Geriatricians evaluate the characteristics of dementia by classifying it into several types to diagnose dementia as soon as possible. Recently, many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examined the characteristics of </w:t>
      </w:r>
      <w:r w:rsidR="00593B33">
        <w:rPr>
          <w:rFonts w:ascii="Book Antiqua" w:eastAsia="Book Antiqua" w:hAnsi="Book Antiqua" w:cs="Book Antiqua"/>
          <w:color w:val="000000"/>
        </w:rPr>
        <w:t>the disease</w:t>
      </w:r>
      <w:r>
        <w:rPr>
          <w:rFonts w:ascii="Book Antiqua" w:eastAsia="Book Antiqua" w:hAnsi="Book Antiqua" w:cs="Book Antiqua"/>
          <w:color w:val="000000"/>
        </w:rPr>
        <w:t xml:space="preserve"> after categorizing it into early-onset dementia (EOD: </w:t>
      </w:r>
      <w:r w:rsidR="00593B33">
        <w:rPr>
          <w:rFonts w:ascii="Book Antiqua" w:eastAsia="Book Antiqua" w:hAnsi="Book Antiqua" w:cs="Book Antiqua"/>
          <w:color w:val="000000"/>
        </w:rPr>
        <w:t>Occurring</w:t>
      </w:r>
      <w:r>
        <w:rPr>
          <w:rFonts w:ascii="Book Antiqua" w:eastAsia="Book Antiqua" w:hAnsi="Book Antiqua" w:cs="Book Antiqua"/>
          <w:color w:val="000000"/>
        </w:rPr>
        <w:t xml:space="preserve"> before 65 years old) and late-onset dementia (LOD: </w:t>
      </w:r>
      <w:r w:rsidR="00593B33">
        <w:rPr>
          <w:rFonts w:ascii="Book Antiqua" w:eastAsia="Book Antiqua" w:hAnsi="Book Antiqua" w:cs="Book Antiqua"/>
          <w:color w:val="000000"/>
        </w:rPr>
        <w:t>Occurring</w:t>
      </w:r>
      <w:r w:rsidR="00B403E5" w:rsidRPr="00B403E5">
        <w:rPr>
          <w:rFonts w:ascii="Book Antiqua" w:eastAsia="Book Antiqua" w:hAnsi="Book Antiqua" w:cs="Book Antiqua"/>
          <w:color w:val="000000"/>
        </w:rPr>
        <w:t xml:space="preserve"> at </w:t>
      </w:r>
      <w:r>
        <w:rPr>
          <w:rFonts w:ascii="Book Antiqua" w:eastAsia="Book Antiqua" w:hAnsi="Book Antiqua" w:cs="Book Antiqua"/>
          <w:color w:val="000000"/>
        </w:rPr>
        <w:t>65 years old or later) based on the onset of dementia symptoms (age). These studies revealed that EOD and LOD showed differences in imaging tests as the disease progressed. For example, in the case of Alzheimer</w:t>
      </w:r>
      <w:r w:rsidR="00B403E5">
        <w:rPr>
          <w:rFonts w:ascii="Book Antiqua" w:eastAsia="Book Antiqua" w:hAnsi="Book Antiqua" w:cs="Book Antiqua"/>
          <w:color w:val="000000"/>
        </w:rPr>
        <w:t>’</w:t>
      </w:r>
      <w:r>
        <w:rPr>
          <w:rFonts w:ascii="Book Antiqua" w:eastAsia="Book Antiqua" w:hAnsi="Book Antiqua" w:cs="Book Antiqua"/>
          <w:color w:val="000000"/>
        </w:rPr>
        <w:t>s disease</w:t>
      </w:r>
      <w:r w:rsidR="00B403E5" w:rsidRPr="00B403E5">
        <w:rPr>
          <w:rFonts w:ascii="Book Antiqua" w:eastAsia="Book Antiqua" w:hAnsi="Book Antiqua" w:cs="Book Antiqua"/>
          <w:color w:val="000000"/>
        </w:rPr>
        <w:t>, EOD caused</w:t>
      </w:r>
      <w:r>
        <w:rPr>
          <w:rFonts w:ascii="Book Antiqua" w:eastAsia="Book Antiqua" w:hAnsi="Book Antiqua" w:cs="Book Antiqua"/>
          <w:color w:val="000000"/>
        </w:rPr>
        <w:t xml:space="preserve"> a greater loss of cerebral synapses or severe infiltration of senile plaque</w:t>
      </w:r>
      <w:r w:rsidR="00593B33">
        <w:rPr>
          <w:rFonts w:ascii="Book Antiqua" w:eastAsia="Book Antiqua" w:hAnsi="Book Antiqua" w:cs="Book Antiqua"/>
          <w:color w:val="000000"/>
        </w:rPr>
        <w:t>s</w:t>
      </w:r>
      <w:r>
        <w:rPr>
          <w:rFonts w:ascii="Book Antiqua" w:eastAsia="Book Antiqua" w:hAnsi="Book Antiqua" w:cs="Book Antiqua"/>
          <w:color w:val="000000"/>
        </w:rPr>
        <w:t xml:space="preserve"> and neurofibrillary tangle</w:t>
      </w:r>
      <w:r w:rsidR="00593B33">
        <w:rPr>
          <w:rFonts w:ascii="Book Antiqua" w:eastAsia="Book Antiqua" w:hAnsi="Book Antiqua" w:cs="Book Antiqua"/>
          <w:color w:val="000000"/>
        </w:rPr>
        <w:t>s</w:t>
      </w:r>
      <w:r>
        <w:rPr>
          <w:rFonts w:ascii="Book Antiqua" w:eastAsia="Book Antiqua" w:hAnsi="Book Antiqua" w:cs="Book Antiqua"/>
          <w:color w:val="000000"/>
        </w:rPr>
        <w:t xml:space="preserve"> than </w:t>
      </w:r>
      <w:proofErr w:type="gramStart"/>
      <w:r>
        <w:rPr>
          <w:rFonts w:ascii="Book Antiqua" w:eastAsia="Book Antiqua" w:hAnsi="Book Antiqua" w:cs="Book Antiqua"/>
          <w:color w:val="000000"/>
        </w:rPr>
        <w:t>LOD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Moreover, even the frontal and parietal lobes, as well as the temporal lobe, </w:t>
      </w:r>
      <w:proofErr w:type="gramStart"/>
      <w:r>
        <w:rPr>
          <w:rFonts w:ascii="Book Antiqua" w:eastAsia="Book Antiqua" w:hAnsi="Book Antiqua" w:cs="Book Antiqua"/>
          <w:color w:val="000000"/>
        </w:rPr>
        <w:t>atrophied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Additionally, since EOD patients are more likely to have a family history of dementia than LOD patients, it is suspected that EOD </w:t>
      </w:r>
      <w:r w:rsidR="00B403E5" w:rsidRPr="00B403E5">
        <w:rPr>
          <w:rFonts w:ascii="Book Antiqua" w:eastAsia="Book Antiqua" w:hAnsi="Book Antiqua" w:cs="Book Antiqua"/>
          <w:color w:val="000000"/>
        </w:rPr>
        <w:t xml:space="preserve">is </w:t>
      </w:r>
      <w:r>
        <w:rPr>
          <w:rFonts w:ascii="Book Antiqua" w:eastAsia="Book Antiqua" w:hAnsi="Book Antiqua" w:cs="Book Antiqua"/>
          <w:color w:val="000000"/>
        </w:rPr>
        <w:t xml:space="preserve">affected by genetic predisposition more </w:t>
      </w:r>
      <w:r>
        <w:rPr>
          <w:rFonts w:ascii="Book Antiqua" w:eastAsia="Book Antiqua" w:hAnsi="Book Antiqua" w:cs="Book Antiqua"/>
          <w:color w:val="000000"/>
        </w:rPr>
        <w:lastRenderedPageBreak/>
        <w:t xml:space="preserve">than </w:t>
      </w:r>
      <w:proofErr w:type="gramStart"/>
      <w:r>
        <w:rPr>
          <w:rFonts w:ascii="Book Antiqua" w:eastAsia="Book Antiqua" w:hAnsi="Book Antiqua" w:cs="Book Antiqua"/>
          <w:color w:val="000000"/>
        </w:rPr>
        <w:t>LOD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However, these imaging tests are not the ideal way to identify the onset of dementia in the early stages because they can </w:t>
      </w:r>
      <w:r w:rsidR="00B403E5" w:rsidRPr="00B403E5">
        <w:rPr>
          <w:rFonts w:ascii="Book Antiqua" w:eastAsia="Book Antiqua" w:hAnsi="Book Antiqua" w:cs="Book Antiqua"/>
          <w:color w:val="000000"/>
        </w:rPr>
        <w:t xml:space="preserve">only </w:t>
      </w:r>
      <w:r>
        <w:rPr>
          <w:rFonts w:ascii="Book Antiqua" w:eastAsia="Book Antiqua" w:hAnsi="Book Antiqua" w:cs="Book Antiqua"/>
          <w:color w:val="000000"/>
        </w:rPr>
        <w:t xml:space="preserve">be used to diagnose dementia accurately by skilled medical personnel after dementia has progressed to some extent. Moreover,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that examined the characteristics of EOD mostly evaluated Alzheimer</w:t>
      </w:r>
      <w:r w:rsidR="00B403E5">
        <w:rPr>
          <w:rFonts w:ascii="Book Antiqua" w:eastAsia="Book Antiqua" w:hAnsi="Book Antiqua" w:cs="Book Antiqua"/>
          <w:color w:val="000000"/>
        </w:rPr>
        <w:t>’</w:t>
      </w:r>
      <w:r>
        <w:rPr>
          <w:rFonts w:ascii="Book Antiqua" w:eastAsia="Book Antiqua" w:hAnsi="Book Antiqua" w:cs="Book Antiqua"/>
          <w:color w:val="000000"/>
        </w:rPr>
        <w:t>s dementia. The demographic and neuropsychological characteristics of early-onset Parkinson dementia (EOPD) are relatively unknown.</w:t>
      </w:r>
    </w:p>
    <w:p w14:paraId="4C9B750E" w14:textId="3998B1F1" w:rsidR="00A77B3E" w:rsidRDefault="009D0992" w:rsidP="00A911AD">
      <w:pPr>
        <w:spacing w:line="360" w:lineRule="auto"/>
        <w:ind w:firstLineChars="100" w:firstLine="240"/>
        <w:jc w:val="both"/>
      </w:pPr>
      <w:r>
        <w:rPr>
          <w:rFonts w:ascii="Book Antiqua" w:eastAsia="Book Antiqua" w:hAnsi="Book Antiqua" w:cs="Book Antiqua"/>
          <w:color w:val="000000"/>
        </w:rPr>
        <w:t xml:space="preserve">In summary, despite </w:t>
      </w:r>
      <w:r w:rsidR="00A911AD" w:rsidRPr="00A911AD">
        <w:rPr>
          <w:rFonts w:ascii="Book Antiqua" w:eastAsia="Book Antiqua" w:hAnsi="Book Antiqua" w:cs="Book Antiqua"/>
          <w:color w:val="000000"/>
        </w:rPr>
        <w:t xml:space="preserve">the frequent progression </w:t>
      </w:r>
      <w:r>
        <w:rPr>
          <w:rFonts w:ascii="Book Antiqua" w:eastAsia="Book Antiqua" w:hAnsi="Book Antiqua" w:cs="Book Antiqua"/>
          <w:color w:val="000000"/>
        </w:rPr>
        <w:t>from Parkinson’s disease (PD) to Parkinson dementia (PDD), the basis to diagnose EOPD in the early stages is still insufficient. Currently, it is impossible to detect EOPD in the early stages just by using the cognitive screening test that is simply and commonly conducted for all types of dementia patients in South Korean public health centers. Although several biomarker candidates have been suggested based on the cerebrospinal fluid (CSF) test (</w:t>
      </w:r>
      <w:r w:rsidRPr="00A911AD">
        <w:rPr>
          <w:rFonts w:ascii="Book Antiqua" w:eastAsia="Book Antiqua" w:hAnsi="Book Antiqua" w:cs="Book Antiqua"/>
          <w:i/>
          <w:iCs/>
          <w:color w:val="000000"/>
        </w:rPr>
        <w:t>e.g.</w:t>
      </w:r>
      <w:r>
        <w:rPr>
          <w:rFonts w:ascii="Book Antiqua" w:eastAsia="Book Antiqua" w:hAnsi="Book Antiqua" w:cs="Book Antiqua"/>
          <w:color w:val="000000"/>
        </w:rPr>
        <w:t>, Aβ1</w:t>
      </w:r>
      <w:r w:rsidR="00A911AD">
        <w:rPr>
          <w:rFonts w:ascii="Book Antiqua" w:eastAsia="Book Antiqua" w:hAnsi="Book Antiqua" w:cs="Book Antiqua"/>
          <w:color w:val="000000"/>
        </w:rPr>
        <w:t>-</w:t>
      </w:r>
      <w:r>
        <w:rPr>
          <w:rFonts w:ascii="Book Antiqua" w:eastAsia="Book Antiqua" w:hAnsi="Book Antiqua" w:cs="Book Antiqua"/>
          <w:color w:val="000000"/>
        </w:rPr>
        <w:t>42 and total tau) for diagnosing dementia in the early stages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CSF test is not versatile because it causes pain </w:t>
      </w:r>
      <w:r w:rsidR="00593B33">
        <w:rPr>
          <w:rFonts w:ascii="Book Antiqua" w:eastAsia="Book Antiqua" w:hAnsi="Book Antiqua" w:cs="Book Antiqua"/>
          <w:color w:val="000000"/>
        </w:rPr>
        <w:t>in</w:t>
      </w:r>
      <w:r>
        <w:rPr>
          <w:rFonts w:ascii="Book Antiqua" w:eastAsia="Book Antiqua" w:hAnsi="Book Antiqua" w:cs="Book Antiqua"/>
          <w:color w:val="000000"/>
        </w:rPr>
        <w:t xml:space="preserve"> examinees</w:t>
      </w:r>
      <w:r w:rsidR="00A911AD" w:rsidRPr="00A911AD">
        <w:rPr>
          <w:rFonts w:ascii="Book Antiqua" w:eastAsia="Book Antiqua" w:hAnsi="Book Antiqua" w:cs="Book Antiqua"/>
          <w:color w:val="000000"/>
        </w:rPr>
        <w:t>, thus examinees</w:t>
      </w:r>
      <w:r>
        <w:rPr>
          <w:rFonts w:ascii="Book Antiqua" w:eastAsia="Book Antiqua" w:hAnsi="Book Antiqua" w:cs="Book Antiqua"/>
          <w:color w:val="000000"/>
        </w:rPr>
        <w:t xml:space="preserve"> tend to reject the test, and the reliability of it cannot be tested;</w:t>
      </w:r>
      <w:r w:rsidR="00A911AD" w:rsidRPr="00A911AD">
        <w:rPr>
          <w:rFonts w:ascii="Book Antiqua" w:eastAsia="Book Antiqua" w:hAnsi="Book Antiqua" w:cs="Book Antiqua"/>
          <w:color w:val="000000"/>
        </w:rPr>
        <w:t xml:space="preserve"> these</w:t>
      </w:r>
      <w:r>
        <w:rPr>
          <w:rFonts w:ascii="Book Antiqua" w:eastAsia="Book Antiqua" w:hAnsi="Book Antiqua" w:cs="Book Antiqua"/>
          <w:color w:val="000000"/>
        </w:rPr>
        <w:t xml:space="preserve"> are limitations of this test. In other words, because a range of factors (</w:t>
      </w:r>
      <w:r w:rsidRPr="00A911AD">
        <w:rPr>
          <w:rFonts w:ascii="Book Antiqua" w:eastAsia="Book Antiqua" w:hAnsi="Book Antiqua" w:cs="Book Antiqua"/>
          <w:i/>
          <w:iCs/>
          <w:color w:val="000000"/>
        </w:rPr>
        <w:t>e.g.</w:t>
      </w:r>
      <w:r>
        <w:rPr>
          <w:rFonts w:ascii="Book Antiqua" w:eastAsia="Book Antiqua" w:hAnsi="Book Antiqua" w:cs="Book Antiqua"/>
          <w:color w:val="000000"/>
        </w:rPr>
        <w:t xml:space="preserve">, gender, education level, and depression) affect </w:t>
      </w:r>
      <w:proofErr w:type="gramStart"/>
      <w:r>
        <w:rPr>
          <w:rFonts w:ascii="Book Antiqua" w:eastAsia="Book Antiqua" w:hAnsi="Book Antiqua" w:cs="Book Antiqua"/>
          <w:color w:val="000000"/>
        </w:rPr>
        <w:t>EOPD</w:t>
      </w:r>
      <w:r>
        <w:rPr>
          <w:rFonts w:ascii="Book Antiqua" w:eastAsia="Book Antiqua" w:hAnsi="Book Antiqua" w:cs="Book Antiqua"/>
          <w:color w:val="000000"/>
          <w:szCs w:val="30"/>
          <w:vertAlign w:val="superscript"/>
        </w:rPr>
        <w:t>[</w:t>
      </w:r>
      <w:proofErr w:type="gramEnd"/>
      <w:r w:rsidR="004A0053">
        <w:rPr>
          <w:rFonts w:ascii="Book Antiqua" w:eastAsia="Book Antiqua" w:hAnsi="Book Antiqua" w:cs="Book Antiqua"/>
          <w:color w:val="000000"/>
          <w:szCs w:val="30"/>
          <w:vertAlign w:val="superscript"/>
        </w:rPr>
        <w:t>11-13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would be necessary to develop a prediction model by applying </w:t>
      </w:r>
      <w:r w:rsidR="004A0053" w:rsidRPr="004A0053">
        <w:rPr>
          <w:rFonts w:ascii="Book Antiqua" w:eastAsia="Book Antiqua" w:hAnsi="Book Antiqua" w:cs="Book Antiqua"/>
          <w:color w:val="000000"/>
        </w:rPr>
        <w:t xml:space="preserve">PD </w:t>
      </w:r>
      <w:r>
        <w:rPr>
          <w:rFonts w:ascii="Book Antiqua" w:eastAsia="Book Antiqua" w:hAnsi="Book Antiqua" w:cs="Book Antiqua"/>
          <w:color w:val="000000"/>
        </w:rPr>
        <w:t>motor and non-motor symptoms and sociodemographic indices</w:t>
      </w:r>
      <w:r>
        <w:rPr>
          <w:rFonts w:ascii="Book Antiqua" w:eastAsia="Book Antiqua" w:hAnsi="Book Antiqua" w:cs="Book Antiqua"/>
          <w:color w:val="000000"/>
          <w:szCs w:val="30"/>
          <w:vertAlign w:val="superscript"/>
        </w:rPr>
        <w:t>[1</w:t>
      </w:r>
      <w:r w:rsidR="004A0053">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to cognitive characteristics</w:t>
      </w:r>
      <w:r>
        <w:rPr>
          <w:rFonts w:ascii="Book Antiqua" w:eastAsia="Book Antiqua" w:hAnsi="Book Antiqua" w:cs="Book Antiqua"/>
          <w:color w:val="000000"/>
          <w:szCs w:val="30"/>
          <w:vertAlign w:val="superscript"/>
        </w:rPr>
        <w:t>[1</w:t>
      </w:r>
      <w:r w:rsidR="004A005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szCs w:val="30"/>
          <w:vertAlign w:val="superscript"/>
        </w:rPr>
        <w:t>[1</w:t>
      </w:r>
      <w:r w:rsidR="005D3324">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argued that previous studies</w:t>
      </w:r>
      <w:r>
        <w:rPr>
          <w:rFonts w:ascii="Book Antiqua" w:eastAsia="Book Antiqua" w:hAnsi="Book Antiqua" w:cs="Book Antiqua"/>
          <w:color w:val="000000"/>
          <w:szCs w:val="30"/>
          <w:vertAlign w:val="superscript"/>
        </w:rPr>
        <w:t>[1</w:t>
      </w:r>
      <w:r w:rsidR="005D3324">
        <w:rPr>
          <w:rFonts w:ascii="Book Antiqua" w:eastAsia="Book Antiqua" w:hAnsi="Book Antiqua" w:cs="Book Antiqua"/>
          <w:color w:val="000000"/>
          <w:szCs w:val="30"/>
          <w:vertAlign w:val="superscript"/>
        </w:rPr>
        <w:t>6,17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were limited to the exploration of individual risk factors because they used regression models for predicting dementia and variables were quite limited because the prediction models mainly included neuropsychological tests. Therefore, </w:t>
      </w:r>
      <w:r w:rsidR="005D3324" w:rsidRPr="005D3324">
        <w:rPr>
          <w:rFonts w:ascii="Book Antiqua" w:eastAsia="Book Antiqua" w:hAnsi="Book Antiqua" w:cs="Book Antiqua"/>
          <w:color w:val="000000"/>
        </w:rPr>
        <w:t xml:space="preserve">there are limitations to developing </w:t>
      </w:r>
      <w:r>
        <w:rPr>
          <w:rFonts w:ascii="Book Antiqua" w:eastAsia="Book Antiqua" w:hAnsi="Book Antiqua" w:cs="Book Antiqua"/>
          <w:color w:val="000000"/>
        </w:rPr>
        <w:t xml:space="preserve">a highly reliable model to predict EOPD using individual (single) indicators, such as </w:t>
      </w:r>
      <w:r w:rsidR="005D3324" w:rsidRPr="005D3324">
        <w:rPr>
          <w:rFonts w:ascii="Book Antiqua" w:eastAsia="Book Antiqua" w:hAnsi="Book Antiqua" w:cs="Book Antiqua"/>
          <w:color w:val="000000"/>
        </w:rPr>
        <w:t xml:space="preserve">PD </w:t>
      </w:r>
      <w:r>
        <w:rPr>
          <w:rFonts w:ascii="Book Antiqua" w:eastAsia="Book Antiqua" w:hAnsi="Book Antiqua" w:cs="Book Antiqua"/>
          <w:color w:val="000000"/>
        </w:rPr>
        <w:t xml:space="preserve">symptoms and neuropsychological tests. In order to develop an accurate prediction model, it is </w:t>
      </w:r>
      <w:r w:rsidR="005D3324" w:rsidRPr="005D3324">
        <w:rPr>
          <w:rFonts w:ascii="Book Antiqua" w:eastAsia="Book Antiqua" w:hAnsi="Book Antiqua" w:cs="Book Antiqua"/>
          <w:color w:val="000000"/>
        </w:rPr>
        <w:t xml:space="preserve">necessary </w:t>
      </w:r>
      <w:r>
        <w:rPr>
          <w:rFonts w:ascii="Book Antiqua" w:eastAsia="Book Antiqua" w:hAnsi="Book Antiqua" w:cs="Book Antiqua"/>
          <w:color w:val="000000"/>
        </w:rPr>
        <w:t xml:space="preserve">to develop a comprehensive model that includes sociodemographic indices, </w:t>
      </w:r>
      <w:r w:rsidR="005D3324" w:rsidRPr="005D3324">
        <w:rPr>
          <w:rFonts w:ascii="Book Antiqua" w:eastAsia="Book Antiqua" w:hAnsi="Book Antiqua" w:cs="Book Antiqua"/>
          <w:color w:val="000000"/>
        </w:rPr>
        <w:t xml:space="preserve">PD </w:t>
      </w:r>
      <w:r>
        <w:rPr>
          <w:rFonts w:ascii="Book Antiqua" w:eastAsia="Book Antiqua" w:hAnsi="Book Antiqua" w:cs="Book Antiqua"/>
          <w:color w:val="000000"/>
        </w:rPr>
        <w:t xml:space="preserve">motor symptoms, </w:t>
      </w:r>
      <w:r w:rsidR="005D3324" w:rsidRPr="005D3324">
        <w:rPr>
          <w:rFonts w:ascii="Book Antiqua" w:eastAsia="Book Antiqua" w:hAnsi="Book Antiqua" w:cs="Book Antiqua"/>
          <w:color w:val="000000"/>
        </w:rPr>
        <w:t>PD non-motor symptoms, rapid eye movement (REM)</w:t>
      </w:r>
      <w:r w:rsidR="005D3324">
        <w:rPr>
          <w:rFonts w:ascii="Book Antiqua" w:eastAsia="Book Antiqua" w:hAnsi="Book Antiqua" w:cs="Book Antiqua"/>
          <w:color w:val="000000"/>
        </w:rPr>
        <w:t xml:space="preserve"> </w:t>
      </w:r>
      <w:r>
        <w:rPr>
          <w:rFonts w:ascii="Book Antiqua" w:eastAsia="Book Antiqua" w:hAnsi="Book Antiqua" w:cs="Book Antiqua"/>
          <w:color w:val="000000"/>
        </w:rPr>
        <w:t>sleep behavior disorder, and neuropsychological indices.</w:t>
      </w:r>
    </w:p>
    <w:p w14:paraId="02E6726E" w14:textId="448C9193" w:rsidR="00A77B3E" w:rsidRDefault="009D0992" w:rsidP="005D3324">
      <w:pPr>
        <w:spacing w:line="360" w:lineRule="auto"/>
        <w:ind w:firstLineChars="100" w:firstLine="240"/>
        <w:jc w:val="both"/>
      </w:pPr>
      <w:r>
        <w:rPr>
          <w:rFonts w:ascii="Book Antiqua" w:eastAsia="Book Antiqua" w:hAnsi="Book Antiqua" w:cs="Book Antiqua"/>
          <w:color w:val="000000"/>
        </w:rPr>
        <w:t xml:space="preserve">Recent studies have used machine learning algorithms as a method to predict a high disease risk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Machine learning is a process of analyzing relationships and </w:t>
      </w:r>
      <w:r>
        <w:rPr>
          <w:rFonts w:ascii="Book Antiqua" w:eastAsia="Book Antiqua" w:hAnsi="Book Antiqua" w:cs="Book Antiqua"/>
          <w:color w:val="000000"/>
        </w:rPr>
        <w:lastRenderedPageBreak/>
        <w:t xml:space="preserve">rules in data to extract valuable information from </w:t>
      </w:r>
      <w:r w:rsidR="00593B33">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Random decision forest (RF) has been used widely; </w:t>
      </w:r>
      <w:r w:rsidR="005D3324" w:rsidRPr="005D3324">
        <w:rPr>
          <w:rFonts w:ascii="Book Antiqua" w:eastAsia="Book Antiqua" w:hAnsi="Book Antiqua" w:cs="Book Antiqua"/>
          <w:color w:val="000000"/>
        </w:rPr>
        <w:t xml:space="preserve">it </w:t>
      </w:r>
      <w:r>
        <w:rPr>
          <w:rFonts w:ascii="Book Antiqua" w:eastAsia="Book Antiqua" w:hAnsi="Book Antiqua" w:cs="Book Antiqua"/>
          <w:color w:val="000000"/>
        </w:rPr>
        <w:t>produces many decision trees using an ensemble algorithm to overcome the limitations of ove</w:t>
      </w:r>
      <w:r w:rsidR="005D3324" w:rsidRPr="005D3324">
        <w:rPr>
          <w:rFonts w:ascii="Book Antiqua" w:eastAsia="Book Antiqua" w:hAnsi="Book Antiqua" w:cs="Book Antiqua"/>
          <w:color w:val="000000"/>
        </w:rPr>
        <w:t>rfittin</w:t>
      </w:r>
      <w:r>
        <w:rPr>
          <w:rFonts w:ascii="Book Antiqua" w:eastAsia="Book Antiqua" w:hAnsi="Book Antiqua" w:cs="Book Antiqua"/>
          <w:color w:val="000000"/>
        </w:rPr>
        <w:t xml:space="preserve">g and predicts target variables by combining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DC09F5B" w14:textId="5FB99B81" w:rsidR="00A77B3E" w:rsidRDefault="005D3324" w:rsidP="005D3324">
      <w:pPr>
        <w:spacing w:line="360" w:lineRule="auto"/>
        <w:ind w:firstLineChars="100" w:firstLine="240"/>
        <w:jc w:val="both"/>
      </w:pPr>
      <w:r w:rsidRPr="005D3324">
        <w:rPr>
          <w:rFonts w:ascii="Book Antiqua" w:eastAsia="Book Antiqua" w:hAnsi="Book Antiqua" w:cs="Book Antiqua"/>
          <w:color w:val="000000"/>
        </w:rPr>
        <w:t>We are not aware of any published RF-based machine learning studies to analyze EOPD prediction capability by considering sociodemographic factors, PD motor symptoms, PD non-motor symptoms, REM sleep disorder, and neuropsychological profiles, together with cognitive function. This study explored the prediction accuracy of sociodemographic factors, PD motor symptoms, PD non-motor symptoms, and REM sleep disorder for diagnosing EOPD using a large-scale PD registry dataset</w:t>
      </w:r>
      <w:r w:rsidR="009D0992">
        <w:rPr>
          <w:rFonts w:ascii="Book Antiqua" w:eastAsia="Book Antiqua" w:hAnsi="Book Antiqua" w:cs="Book Antiqua"/>
          <w:color w:val="000000"/>
        </w:rPr>
        <w:t>.</w:t>
      </w:r>
    </w:p>
    <w:p w14:paraId="41AE4525" w14:textId="77777777" w:rsidR="00A77B3E" w:rsidRDefault="00A77B3E" w:rsidP="005D3324">
      <w:pPr>
        <w:spacing w:line="360" w:lineRule="auto"/>
        <w:jc w:val="both"/>
      </w:pPr>
    </w:p>
    <w:p w14:paraId="559F7A2D" w14:textId="00BF78B8" w:rsidR="00A77B3E" w:rsidRDefault="009D0992">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MATERIALS AND METHODS</w:t>
      </w:r>
    </w:p>
    <w:p w14:paraId="4C86E570" w14:textId="2C9AC587" w:rsidR="005D3324" w:rsidRPr="005D3324" w:rsidRDefault="005D3324">
      <w:pPr>
        <w:spacing w:line="360" w:lineRule="auto"/>
        <w:jc w:val="both"/>
        <w:rPr>
          <w:rFonts w:ascii="Book Antiqua" w:hAnsi="Book Antiqua"/>
          <w:b/>
          <w:bCs/>
          <w:i/>
          <w:iCs/>
        </w:rPr>
      </w:pPr>
      <w:r w:rsidRPr="005D3324">
        <w:rPr>
          <w:rFonts w:ascii="Book Antiqua" w:hAnsi="Book Antiqua"/>
          <w:b/>
          <w:bCs/>
          <w:i/>
          <w:iCs/>
        </w:rPr>
        <w:t>Participants</w:t>
      </w:r>
    </w:p>
    <w:p w14:paraId="621EF31A" w14:textId="6E8F7B4D" w:rsidR="00A77B3E" w:rsidRDefault="009D0992" w:rsidP="005D3324">
      <w:pPr>
        <w:spacing w:line="360" w:lineRule="auto"/>
        <w:jc w:val="both"/>
      </w:pPr>
      <w:r>
        <w:rPr>
          <w:rFonts w:ascii="Book Antiqua" w:eastAsia="Book Antiqua" w:hAnsi="Book Antiqua" w:cs="Book Antiqua"/>
          <w:color w:val="000000"/>
        </w:rPr>
        <w:t xml:space="preserve">This study was performed by analyzing the </w:t>
      </w:r>
      <w:proofErr w:type="gramStart"/>
      <w:r>
        <w:rPr>
          <w:rFonts w:ascii="Book Antiqua" w:eastAsia="Book Antiqua" w:hAnsi="Book Antiqua" w:cs="Book Antiqua"/>
          <w:color w:val="000000"/>
        </w:rPr>
        <w:t>Parkinson’s Disease</w:t>
      </w:r>
      <w:proofErr w:type="gramEnd"/>
      <w:r>
        <w:rPr>
          <w:rFonts w:ascii="Book Antiqua" w:eastAsia="Book Antiqua" w:hAnsi="Book Antiqua" w:cs="Book Antiqua"/>
          <w:color w:val="000000"/>
        </w:rPr>
        <w:t xml:space="preserve"> Epidemiology in Korea (PDEPI-Korea) multicenter registry data provided by the National Biobank of Korea (NB-Korea</w:t>
      </w:r>
      <w:r w:rsidR="005D3324">
        <w:rPr>
          <w:rFonts w:ascii="Book Antiqua" w:eastAsia="Book Antiqua" w:hAnsi="Book Antiqua" w:cs="Book Antiqua"/>
          <w:color w:val="000000"/>
        </w:rPr>
        <w:t xml:space="preserve">, </w:t>
      </w:r>
      <w:r>
        <w:rPr>
          <w:rFonts w:ascii="Book Antiqua" w:eastAsia="Book Antiqua" w:hAnsi="Book Antiqua" w:cs="Book Antiqua"/>
          <w:color w:val="000000"/>
        </w:rPr>
        <w:t>No.</w:t>
      </w:r>
      <w:r w:rsidR="005D332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KBN-2019-005).</w:t>
      </w:r>
      <w:proofErr w:type="gramEnd"/>
      <w:r>
        <w:rPr>
          <w:rFonts w:ascii="Book Antiqua" w:eastAsia="Book Antiqua" w:hAnsi="Book Antiqua" w:cs="Book Antiqua"/>
          <w:color w:val="000000"/>
        </w:rPr>
        <w:t xml:space="preserve"> Th</w:t>
      </w:r>
      <w:r w:rsidR="00593B33">
        <w:rPr>
          <w:rFonts w:ascii="Book Antiqua" w:eastAsia="Book Antiqua" w:hAnsi="Book Antiqua" w:cs="Book Antiqua"/>
          <w:color w:val="000000"/>
        </w:rPr>
        <w:t>e</w:t>
      </w:r>
      <w:r>
        <w:rPr>
          <w:rFonts w:ascii="Book Antiqua" w:eastAsia="Book Antiqua" w:hAnsi="Book Antiqua" w:cs="Book Antiqua"/>
          <w:color w:val="000000"/>
        </w:rPr>
        <w:t xml:space="preserve"> study was approved by the Research Ethics Review Board of the NB-Korea (No. </w:t>
      </w:r>
      <w:proofErr w:type="gramStart"/>
      <w:r>
        <w:rPr>
          <w:rFonts w:ascii="Book Antiqua" w:eastAsia="Book Antiqua" w:hAnsi="Book Antiqua" w:cs="Book Antiqua"/>
          <w:color w:val="000000"/>
        </w:rPr>
        <w:t>KBN-2019-005) and the Korea Centers for Disease Control and Prevention (Korea-CDC</w:t>
      </w:r>
      <w:r w:rsidR="005D3324">
        <w:rPr>
          <w:rFonts w:ascii="Book Antiqua" w:eastAsia="Book Antiqua" w:hAnsi="Book Antiqua" w:cs="Book Antiqua"/>
          <w:color w:val="000000"/>
        </w:rPr>
        <w:t xml:space="preserve">, </w:t>
      </w:r>
      <w:r>
        <w:rPr>
          <w:rFonts w:ascii="Book Antiqua" w:eastAsia="Book Antiqua" w:hAnsi="Book Antiqua" w:cs="Book Antiqua"/>
          <w:color w:val="000000"/>
        </w:rPr>
        <w:t>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KBN-2019-1327).</w:t>
      </w:r>
      <w:proofErr w:type="gramEnd"/>
      <w:r>
        <w:rPr>
          <w:rFonts w:ascii="Book Antiqua" w:eastAsia="Book Antiqua" w:hAnsi="Book Antiqua" w:cs="Book Antiqua"/>
          <w:color w:val="000000"/>
        </w:rPr>
        <w:t xml:space="preserve"> The NB-K was founded in 2008 upon the approval of the Ministry of Health and Welfare due to the necessity of managing bio data systematically at the national level. It has been managed by the Korea CDC. The ultimate goal of the NBK is to promote biomedical research and public health. </w:t>
      </w:r>
      <w:r w:rsidR="005D3324" w:rsidRPr="005D3324">
        <w:rPr>
          <w:rFonts w:ascii="Book Antiqua" w:eastAsia="Book Antiqua" w:hAnsi="Book Antiqua" w:cs="Book Antiqua"/>
          <w:color w:val="000000"/>
        </w:rPr>
        <w:t xml:space="preserve">Please see </w:t>
      </w:r>
      <w:proofErr w:type="spellStart"/>
      <w:proofErr w:type="gramStart"/>
      <w:r w:rsidR="005D3324" w:rsidRPr="005D3324">
        <w:rPr>
          <w:rFonts w:ascii="Book Antiqua" w:eastAsia="Book Antiqua" w:hAnsi="Book Antiqua" w:cs="Book Antiqua"/>
          <w:color w:val="000000"/>
        </w:rPr>
        <w:t>Byeon</w:t>
      </w:r>
      <w:proofErr w:type="spellEnd"/>
      <w:r w:rsidR="005D3324" w:rsidRPr="005D3324">
        <w:rPr>
          <w:rFonts w:ascii="Book Antiqua" w:eastAsia="Book Antiqua" w:hAnsi="Book Antiqua" w:cs="Book Antiqua"/>
          <w:color w:val="000000"/>
          <w:vertAlign w:val="superscript"/>
        </w:rPr>
        <w:t>[</w:t>
      </w:r>
      <w:proofErr w:type="gramEnd"/>
      <w:r w:rsidR="005D3324" w:rsidRPr="005D3324">
        <w:rPr>
          <w:rFonts w:ascii="Book Antiqua" w:eastAsia="Book Antiqua" w:hAnsi="Book Antiqua" w:cs="Book Antiqua"/>
          <w:color w:val="000000"/>
          <w:vertAlign w:val="superscript"/>
        </w:rPr>
        <w:t>20]</w:t>
      </w:r>
      <w:r w:rsidR="005D3324" w:rsidRPr="005D3324">
        <w:rPr>
          <w:rFonts w:ascii="Book Antiqua" w:eastAsia="Book Antiqua" w:hAnsi="Book Antiqua" w:cs="Book Antiqua"/>
          <w:color w:val="000000"/>
        </w:rPr>
        <w:t xml:space="preserve"> for details on the data source.</w:t>
      </w:r>
    </w:p>
    <w:p w14:paraId="586115B8" w14:textId="117A3834" w:rsidR="00A77B3E" w:rsidRDefault="009D0992" w:rsidP="005D3324">
      <w:pPr>
        <w:spacing w:line="360" w:lineRule="auto"/>
        <w:ind w:firstLineChars="100" w:firstLine="240"/>
        <w:jc w:val="both"/>
      </w:pPr>
      <w:r>
        <w:rPr>
          <w:rFonts w:ascii="Book Antiqua" w:eastAsia="Book Antiqua" w:hAnsi="Book Antiqua" w:cs="Book Antiqua"/>
          <w:color w:val="000000"/>
        </w:rPr>
        <w:t xml:space="preserve">PD </w:t>
      </w:r>
      <w:r w:rsidR="005D3324" w:rsidRPr="005D3324">
        <w:rPr>
          <w:rFonts w:ascii="Book Antiqua" w:eastAsia="Book Antiqua" w:hAnsi="Book Antiqua" w:cs="Book Antiqua"/>
          <w:color w:val="000000"/>
        </w:rPr>
        <w:t xml:space="preserve">was </w:t>
      </w:r>
      <w:r>
        <w:rPr>
          <w:rFonts w:ascii="Book Antiqua" w:eastAsia="Book Antiqua" w:hAnsi="Book Antiqua" w:cs="Book Antiqua"/>
          <w:color w:val="000000"/>
        </w:rPr>
        <w:t xml:space="preserve">diagnosed by </w:t>
      </w:r>
      <w:r w:rsidR="00593B33">
        <w:rPr>
          <w:rFonts w:ascii="Book Antiqua" w:eastAsia="Book Antiqua" w:hAnsi="Book Antiqua" w:cs="Book Antiqua"/>
          <w:color w:val="000000"/>
        </w:rPr>
        <w:t>a</w:t>
      </w:r>
      <w:r>
        <w:rPr>
          <w:rFonts w:ascii="Book Antiqua" w:eastAsia="Book Antiqua" w:hAnsi="Book Antiqua" w:cs="Book Antiqua"/>
          <w:color w:val="000000"/>
        </w:rPr>
        <w:t xml:space="preserve"> psychiatrist according to the diagnostic criteria of the United Kingdom Parkinson's </w:t>
      </w:r>
      <w:r w:rsidR="005D3324" w:rsidRPr="005D3324">
        <w:rPr>
          <w:rFonts w:ascii="Book Antiqua" w:eastAsia="Book Antiqua" w:hAnsi="Book Antiqua" w:cs="Book Antiqua"/>
          <w:color w:val="000000"/>
        </w:rPr>
        <w:t>Di</w:t>
      </w:r>
      <w:r>
        <w:rPr>
          <w:rFonts w:ascii="Book Antiqua" w:eastAsia="Book Antiqua" w:hAnsi="Book Antiqua" w:cs="Book Antiqua"/>
          <w:color w:val="000000"/>
        </w:rPr>
        <w:t xml:space="preserve">sease Society Brain </w:t>
      </w:r>
      <w:proofErr w:type="gramStart"/>
      <w:r>
        <w:rPr>
          <w:rFonts w:ascii="Book Antiqua" w:eastAsia="Book Antiqua" w:hAnsi="Book Antiqua" w:cs="Book Antiqua"/>
          <w:color w:val="000000"/>
        </w:rPr>
        <w:t>Bank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this study, PDD was defined as patients who met the diagnostic criteria of probable PDD, suggested by the Movement Disorder Society Task </w:t>
      </w:r>
      <w:proofErr w:type="gramStart"/>
      <w:r>
        <w:rPr>
          <w:rFonts w:ascii="Book Antiqua" w:eastAsia="Book Antiqua" w:hAnsi="Book Antiqua" w:cs="Book Antiqua"/>
          <w:color w:val="000000"/>
        </w:rPr>
        <w:t>Force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This study excluded patients who had other causative diseases, such as hydrocephalus and vascular Parkinsonism, </w:t>
      </w:r>
      <w:r w:rsidR="005D3324" w:rsidRPr="005D3324">
        <w:rPr>
          <w:rFonts w:ascii="Book Antiqua" w:eastAsia="Book Antiqua" w:hAnsi="Book Antiqua" w:cs="Book Antiqua"/>
          <w:color w:val="000000"/>
        </w:rPr>
        <w:t xml:space="preserve">determined </w:t>
      </w:r>
      <w:r>
        <w:rPr>
          <w:rFonts w:ascii="Book Antiqua" w:eastAsia="Book Antiqua" w:hAnsi="Book Antiqua" w:cs="Book Antiqua"/>
          <w:color w:val="000000"/>
        </w:rPr>
        <w:t xml:space="preserve">from </w:t>
      </w:r>
      <w:r w:rsidR="005D3324" w:rsidRPr="005D3324">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This study analyzed 342 </w:t>
      </w:r>
      <w:r w:rsidR="005D3324" w:rsidRPr="005D3324">
        <w:rPr>
          <w:rFonts w:ascii="Book Antiqua" w:eastAsia="Book Antiqua" w:hAnsi="Book Antiqua" w:cs="Book Antiqua"/>
          <w:color w:val="000000"/>
        </w:rPr>
        <w:t xml:space="preserve">PD </w:t>
      </w:r>
      <w:r>
        <w:rPr>
          <w:rFonts w:ascii="Book Antiqua" w:eastAsia="Book Antiqua" w:hAnsi="Book Antiqua" w:cs="Book Antiqua"/>
          <w:color w:val="000000"/>
        </w:rPr>
        <w:t xml:space="preserve">patients </w:t>
      </w:r>
      <w:r w:rsidR="005D3324">
        <w:rPr>
          <w:rFonts w:ascii="Book Antiqua" w:eastAsia="Book Antiqua" w:hAnsi="Book Antiqua" w:cs="Book Antiqua"/>
          <w:color w:val="000000"/>
        </w:rPr>
        <w:t>[</w:t>
      </w:r>
      <w:r>
        <w:rPr>
          <w:rFonts w:ascii="Book Antiqua" w:eastAsia="Book Antiqua" w:hAnsi="Book Antiqua" w:cs="Book Antiqua"/>
          <w:color w:val="000000"/>
        </w:rPr>
        <w:t>66 EOPD patients and 276 PD patients with normal cognition (PD-NC</w:t>
      </w:r>
      <w:r w:rsidR="005D3324" w:rsidRPr="005D3324">
        <w:rPr>
          <w:rFonts w:ascii="Book Antiqua" w:eastAsia="Book Antiqua" w:hAnsi="Book Antiqua" w:cs="Book Antiqua"/>
          <w:color w:val="000000"/>
        </w:rPr>
        <w:t>)</w:t>
      </w:r>
      <w:r w:rsidR="005D3324">
        <w:rPr>
          <w:rFonts w:ascii="Book Antiqua" w:eastAsia="Book Antiqua" w:hAnsi="Book Antiqua" w:cs="Book Antiqua"/>
          <w:color w:val="000000"/>
        </w:rPr>
        <w:t>]</w:t>
      </w:r>
      <w:r w:rsidR="005D3324" w:rsidRPr="005D3324">
        <w:rPr>
          <w:rFonts w:ascii="Book Antiqua" w:eastAsia="Book Antiqua" w:hAnsi="Book Antiqua" w:cs="Book Antiqua"/>
          <w:color w:val="000000"/>
        </w:rPr>
        <w:t xml:space="preserve"> who were younger</w:t>
      </w:r>
      <w:r>
        <w:rPr>
          <w:rFonts w:ascii="Book Antiqua" w:eastAsia="Book Antiqua" w:hAnsi="Book Antiqua" w:cs="Book Antiqua"/>
          <w:color w:val="000000"/>
        </w:rPr>
        <w:t xml:space="preserve"> than 65 years. </w:t>
      </w:r>
      <w:r w:rsidR="005D3324" w:rsidRPr="005D3324">
        <w:rPr>
          <w:rFonts w:ascii="Book Antiqua" w:eastAsia="Book Antiqua" w:hAnsi="Book Antiqua" w:cs="Book Antiqua"/>
          <w:color w:val="000000"/>
        </w:rPr>
        <w:t xml:space="preserve">Sample size </w:t>
      </w:r>
      <w:r w:rsidR="005D3324" w:rsidRPr="005D3324">
        <w:rPr>
          <w:rFonts w:ascii="Book Antiqua" w:eastAsia="Book Antiqua" w:hAnsi="Book Antiqua" w:cs="Book Antiqua"/>
          <w:color w:val="000000"/>
        </w:rPr>
        <w:lastRenderedPageBreak/>
        <w:t xml:space="preserve">calculations based on power analysis are shown in Figure 1. As the minimum number of samples calculated based on power analysis was 210 (group 1 = 105, group 2 = 105) with significance level (α) = </w:t>
      </w:r>
      <w:r w:rsidR="00D73C56">
        <w:rPr>
          <w:rFonts w:ascii="Book Antiqua" w:eastAsia="Book Antiqua" w:hAnsi="Book Antiqua" w:cs="Book Antiqua"/>
          <w:color w:val="000000"/>
        </w:rPr>
        <w:t>0</w:t>
      </w:r>
      <w:r w:rsidR="005D3324" w:rsidRPr="005D3324">
        <w:rPr>
          <w:rFonts w:ascii="Book Antiqua" w:eastAsia="Book Antiqua" w:hAnsi="Book Antiqua" w:cs="Book Antiqua"/>
          <w:color w:val="000000"/>
        </w:rPr>
        <w:t xml:space="preserve">.05, effect size </w:t>
      </w:r>
      <w:r w:rsidR="005D3324" w:rsidRPr="00F6090A">
        <w:rPr>
          <w:rFonts w:ascii="Book Antiqua" w:eastAsia="Book Antiqua" w:hAnsi="Book Antiqua" w:cs="Book Antiqua"/>
          <w:color w:val="000000"/>
        </w:rPr>
        <w:t xml:space="preserve">d </w:t>
      </w:r>
      <w:r w:rsidR="005D3324" w:rsidRPr="005D3324">
        <w:rPr>
          <w:rFonts w:ascii="Book Antiqua" w:eastAsia="Book Antiqua" w:hAnsi="Book Antiqua" w:cs="Book Antiqua"/>
          <w:color w:val="000000"/>
        </w:rPr>
        <w:t>= 0.5 and power of test (1</w:t>
      </w:r>
      <w:r w:rsidR="00F6090A">
        <w:rPr>
          <w:rFonts w:ascii="Book Antiqua" w:eastAsia="Book Antiqua" w:hAnsi="Book Antiqua" w:cs="Book Antiqua"/>
          <w:color w:val="000000"/>
        </w:rPr>
        <w:t>-</w:t>
      </w:r>
      <w:r w:rsidR="005D3324" w:rsidRPr="005D3324">
        <w:rPr>
          <w:rFonts w:ascii="Book Antiqua" w:eastAsia="Book Antiqua" w:hAnsi="Book Antiqua" w:cs="Book Antiqua"/>
          <w:color w:val="000000"/>
        </w:rPr>
        <w:t xml:space="preserve">β) = </w:t>
      </w:r>
      <w:r w:rsidR="00F6090A">
        <w:rPr>
          <w:rFonts w:ascii="Book Antiqua" w:eastAsia="Book Antiqua" w:hAnsi="Book Antiqua" w:cs="Book Antiqua"/>
          <w:color w:val="000000"/>
        </w:rPr>
        <w:t>0</w:t>
      </w:r>
      <w:r w:rsidR="005D3324" w:rsidRPr="005D3324">
        <w:rPr>
          <w:rFonts w:ascii="Book Antiqua" w:eastAsia="Book Antiqua" w:hAnsi="Book Antiqua" w:cs="Book Antiqua"/>
          <w:color w:val="000000"/>
        </w:rPr>
        <w:t>.95 on the standard of normal distribution, the number of samples (</w:t>
      </w:r>
      <w:r w:rsidR="005D3324" w:rsidRPr="00F6090A">
        <w:rPr>
          <w:rFonts w:ascii="Book Antiqua" w:eastAsia="Book Antiqua" w:hAnsi="Book Antiqua" w:cs="Book Antiqua"/>
          <w:i/>
          <w:iCs/>
          <w:color w:val="000000"/>
        </w:rPr>
        <w:t>n</w:t>
      </w:r>
      <w:r w:rsidR="005D3324" w:rsidRPr="005D3324">
        <w:rPr>
          <w:rFonts w:ascii="Book Antiqua" w:eastAsia="Book Antiqua" w:hAnsi="Book Antiqua" w:cs="Book Antiqua"/>
          <w:color w:val="000000"/>
        </w:rPr>
        <w:t xml:space="preserve"> = 342) in our study was appropriate.</w:t>
      </w:r>
    </w:p>
    <w:p w14:paraId="6C1F1D4E" w14:textId="77777777" w:rsidR="00A77B3E" w:rsidRDefault="00A77B3E" w:rsidP="00F6090A">
      <w:pPr>
        <w:spacing w:line="360" w:lineRule="auto"/>
        <w:jc w:val="both"/>
      </w:pPr>
    </w:p>
    <w:p w14:paraId="00B43951" w14:textId="77777777" w:rsidR="00A77B3E" w:rsidRPr="00F6090A" w:rsidRDefault="009D0992" w:rsidP="00F6090A">
      <w:pPr>
        <w:spacing w:line="360" w:lineRule="auto"/>
        <w:jc w:val="both"/>
        <w:rPr>
          <w:i/>
          <w:iCs/>
        </w:rPr>
      </w:pPr>
      <w:r w:rsidRPr="00F6090A">
        <w:rPr>
          <w:rFonts w:ascii="Book Antiqua" w:eastAsia="Book Antiqua" w:hAnsi="Book Antiqua" w:cs="Book Antiqua"/>
          <w:b/>
          <w:bCs/>
          <w:i/>
          <w:iCs/>
          <w:color w:val="000000"/>
        </w:rPr>
        <w:t>Measurement</w:t>
      </w:r>
    </w:p>
    <w:p w14:paraId="1D079532" w14:textId="60E8AAC1" w:rsidR="00A77B3E" w:rsidRDefault="009D0992" w:rsidP="00F6090A">
      <w:pPr>
        <w:spacing w:line="360" w:lineRule="auto"/>
        <w:jc w:val="both"/>
      </w:pPr>
      <w:r>
        <w:rPr>
          <w:rFonts w:ascii="Book Antiqua" w:eastAsia="Book Antiqua" w:hAnsi="Book Antiqua" w:cs="Book Antiqua"/>
          <w:color w:val="000000"/>
        </w:rPr>
        <w:t xml:space="preserve">The outcome variable was defined as the presence of EOPD (yes or no), a binary </w:t>
      </w:r>
      <w:r w:rsidR="00F6090A" w:rsidRPr="00F6090A">
        <w:rPr>
          <w:rFonts w:ascii="Book Antiqua" w:eastAsia="Book Antiqua" w:hAnsi="Book Antiqua" w:cs="Book Antiqua"/>
          <w:color w:val="000000"/>
        </w:rPr>
        <w:t xml:space="preserve">variable, from </w:t>
      </w:r>
      <w:r>
        <w:rPr>
          <w:rFonts w:ascii="Book Antiqua" w:eastAsia="Book Antiqua" w:hAnsi="Book Antiqua" w:cs="Book Antiqua"/>
          <w:color w:val="000000"/>
        </w:rPr>
        <w:t xml:space="preserve">a diagnosis by a neurologist. The explanatory variables included age; gender; education level (middle school graduate and below, or high school graduate and above); </w:t>
      </w:r>
      <w:r w:rsidR="00F6090A" w:rsidRPr="00F6090A">
        <w:rPr>
          <w:rFonts w:ascii="Book Antiqua" w:eastAsia="Book Antiqua" w:hAnsi="Book Antiqua" w:cs="Book Antiqua"/>
          <w:color w:val="000000"/>
        </w:rPr>
        <w:t xml:space="preserve">dominant </w:t>
      </w:r>
      <w:r>
        <w:rPr>
          <w:rFonts w:ascii="Book Antiqua" w:eastAsia="Book Antiqua" w:hAnsi="Book Antiqua" w:cs="Book Antiqua"/>
          <w:color w:val="000000"/>
        </w:rPr>
        <w:t xml:space="preserve">hand (left hand or right hand); family PD history </w:t>
      </w:r>
      <w:r w:rsidR="00F6090A" w:rsidRPr="00F6090A">
        <w:rPr>
          <w:rFonts w:ascii="Book Antiqua" w:eastAsia="Book Antiqua" w:hAnsi="Book Antiqua" w:cs="Book Antiqua"/>
          <w:color w:val="000000"/>
        </w:rPr>
        <w:t>(yes or no);</w:t>
      </w:r>
      <w:r>
        <w:rPr>
          <w:rFonts w:ascii="Book Antiqua" w:eastAsia="Book Antiqua" w:hAnsi="Book Antiqua" w:cs="Book Antiqua"/>
          <w:color w:val="000000"/>
        </w:rPr>
        <w:t xml:space="preserve"> family dementia history </w:t>
      </w:r>
      <w:r w:rsidR="00F6090A" w:rsidRPr="00F6090A">
        <w:rPr>
          <w:rFonts w:ascii="Book Antiqua" w:eastAsia="Book Antiqua" w:hAnsi="Book Antiqua" w:cs="Book Antiqua"/>
          <w:color w:val="000000"/>
        </w:rPr>
        <w:t>(yes or no);</w:t>
      </w:r>
      <w:r>
        <w:rPr>
          <w:rFonts w:ascii="Book Antiqua" w:eastAsia="Book Antiqua" w:hAnsi="Book Antiqua" w:cs="Book Antiqua"/>
          <w:color w:val="000000"/>
        </w:rPr>
        <w:t xml:space="preserve"> pack-years (non-smoking,</w:t>
      </w:r>
      <w:r w:rsidR="00F6090A" w:rsidRPr="00F6090A">
        <w:rPr>
          <w:rFonts w:hint="eastAsia"/>
        </w:rPr>
        <w:t xml:space="preserve"> </w:t>
      </w:r>
      <w:r w:rsidR="00F6090A" w:rsidRPr="00F6090A">
        <w:rPr>
          <w:rFonts w:ascii="Book Antiqua" w:eastAsia="Book Antiqua" w:hAnsi="Book Antiqua" w:cs="Book Antiqua" w:hint="eastAsia"/>
          <w:color w:val="000000"/>
        </w:rPr>
        <w:t>1</w:t>
      </w:r>
      <w:r w:rsidR="00F6090A">
        <w:rPr>
          <w:rFonts w:ascii="Book Antiqua" w:hAnsi="Book Antiqua" w:cs="Book Antiqua" w:hint="eastAsia"/>
          <w:color w:val="000000"/>
          <w:lang w:eastAsia="zh-CN"/>
        </w:rPr>
        <w:t>-</w:t>
      </w:r>
      <w:r w:rsidR="00F6090A" w:rsidRPr="00F6090A">
        <w:rPr>
          <w:rFonts w:ascii="Book Antiqua" w:eastAsia="Book Antiqua" w:hAnsi="Book Antiqua" w:cs="Book Antiqua" w:hint="eastAsia"/>
          <w:color w:val="000000"/>
        </w:rPr>
        <w:t>20, 21</w:t>
      </w:r>
      <w:r w:rsidR="00F6090A">
        <w:rPr>
          <w:rFonts w:ascii="Book Antiqua" w:hAnsi="Book Antiqua" w:cs="Book Antiqua" w:hint="eastAsia"/>
          <w:color w:val="000000"/>
          <w:lang w:eastAsia="zh-CN"/>
        </w:rPr>
        <w:t>-</w:t>
      </w:r>
      <w:r w:rsidR="00F6090A" w:rsidRPr="00F6090A">
        <w:rPr>
          <w:rFonts w:ascii="Book Antiqua" w:eastAsia="Book Antiqua" w:hAnsi="Book Antiqua" w:cs="Book Antiqua" w:hint="eastAsia"/>
          <w:color w:val="000000"/>
        </w:rPr>
        <w:t>40, 41</w:t>
      </w:r>
      <w:r w:rsidR="00F6090A">
        <w:rPr>
          <w:rFonts w:ascii="Book Antiqua" w:hAnsi="Book Antiqua" w:cs="Book Antiqua" w:hint="eastAsia"/>
          <w:color w:val="000000"/>
          <w:lang w:eastAsia="zh-CN"/>
        </w:rPr>
        <w:t>-</w:t>
      </w:r>
      <w:r w:rsidR="00F6090A" w:rsidRPr="00F6090A">
        <w:rPr>
          <w:rFonts w:ascii="Book Antiqua" w:eastAsia="Book Antiqua" w:hAnsi="Book Antiqua" w:cs="Book Antiqua" w:hint="eastAsia"/>
          <w:color w:val="000000"/>
        </w:rPr>
        <w:t xml:space="preserve">60, or </w:t>
      </w:r>
      <w:r w:rsidR="00F6090A">
        <w:rPr>
          <w:rFonts w:ascii="Book Antiqua" w:eastAsia="Book Antiqua" w:hAnsi="Book Antiqua" w:cs="Book Antiqua"/>
          <w:color w:val="000000"/>
        </w:rPr>
        <w:t>≥</w:t>
      </w:r>
      <w:r w:rsidR="00F6090A">
        <w:rPr>
          <w:rFonts w:ascii="Book Antiqua" w:hAnsi="Book Antiqua" w:cs="Book Antiqua" w:hint="eastAsia"/>
          <w:color w:val="000000"/>
          <w:lang w:eastAsia="zh-CN"/>
        </w:rPr>
        <w:t xml:space="preserve"> </w:t>
      </w:r>
      <w:r w:rsidR="00F6090A" w:rsidRPr="00F6090A">
        <w:rPr>
          <w:rFonts w:ascii="Book Antiqua" w:eastAsia="Book Antiqua" w:hAnsi="Book Antiqua" w:cs="Book Antiqua" w:hint="eastAsia"/>
          <w:color w:val="000000"/>
        </w:rPr>
        <w:t>61 pack-years</w:t>
      </w:r>
      <w:r>
        <w:rPr>
          <w:rFonts w:ascii="Book Antiqua" w:eastAsia="Book Antiqua" w:hAnsi="Book Antiqua" w:cs="Book Antiqua"/>
          <w:color w:val="000000"/>
        </w:rPr>
        <w:t>); coffee-drinking (yes or no); coffee drinking period (no, ≤</w:t>
      </w:r>
      <w:r w:rsidR="00F6090A">
        <w:rPr>
          <w:rFonts w:ascii="Book Antiqua" w:eastAsia="Book Antiqua" w:hAnsi="Book Antiqua" w:cs="Book Antiqua"/>
          <w:color w:val="000000"/>
        </w:rPr>
        <w:t xml:space="preserve"> </w:t>
      </w:r>
      <w:r>
        <w:rPr>
          <w:rFonts w:ascii="Book Antiqua" w:eastAsia="Book Antiqua" w:hAnsi="Book Antiqua" w:cs="Book Antiqua"/>
          <w:color w:val="000000"/>
        </w:rPr>
        <w:t>5, 6</w:t>
      </w:r>
      <w:r w:rsidR="00F6090A">
        <w:rPr>
          <w:rFonts w:ascii="Book Antiqua" w:eastAsia="Book Antiqua" w:hAnsi="Book Antiqua" w:cs="Book Antiqua"/>
          <w:color w:val="000000"/>
        </w:rPr>
        <w:t>-</w:t>
      </w:r>
      <w:r>
        <w:rPr>
          <w:rFonts w:ascii="Book Antiqua" w:eastAsia="Book Antiqua" w:hAnsi="Book Antiqua" w:cs="Book Antiqua"/>
          <w:color w:val="000000"/>
        </w:rPr>
        <w:t>9, or ≥</w:t>
      </w:r>
      <w:r w:rsidR="00F6090A">
        <w:rPr>
          <w:rFonts w:ascii="Book Antiqua" w:eastAsia="Book Antiqua" w:hAnsi="Book Antiqua" w:cs="Book Antiqua"/>
          <w:color w:val="000000"/>
        </w:rPr>
        <w:t xml:space="preserve"> </w:t>
      </w:r>
      <w:r>
        <w:rPr>
          <w:rFonts w:ascii="Book Antiqua" w:eastAsia="Book Antiqua" w:hAnsi="Book Antiqua" w:cs="Book Antiqua"/>
          <w:color w:val="000000"/>
        </w:rPr>
        <w:t>10 years); mean coffee intake per day (no, ≤</w:t>
      </w:r>
      <w:r w:rsidR="00F6090A">
        <w:rPr>
          <w:rFonts w:ascii="Book Antiqua" w:eastAsia="Book Antiqua" w:hAnsi="Book Antiqua" w:cs="Book Antiqua"/>
          <w:color w:val="000000"/>
        </w:rPr>
        <w:t xml:space="preserve"> </w:t>
      </w:r>
      <w:r>
        <w:rPr>
          <w:rFonts w:ascii="Book Antiqua" w:eastAsia="Book Antiqua" w:hAnsi="Book Antiqua" w:cs="Book Antiqua"/>
          <w:color w:val="000000"/>
        </w:rPr>
        <w:t>1, 2</w:t>
      </w:r>
      <w:r w:rsidR="00F6090A">
        <w:rPr>
          <w:rFonts w:ascii="Book Antiqua" w:eastAsia="Book Antiqua" w:hAnsi="Book Antiqua" w:cs="Book Antiqua"/>
          <w:color w:val="000000"/>
        </w:rPr>
        <w:t>-</w:t>
      </w:r>
      <w:r>
        <w:rPr>
          <w:rFonts w:ascii="Book Antiqua" w:eastAsia="Book Antiqua" w:hAnsi="Book Antiqua" w:cs="Book Antiqua"/>
          <w:color w:val="000000"/>
        </w:rPr>
        <w:t>3, or ≥</w:t>
      </w:r>
      <w:r w:rsidR="00F6090A">
        <w:rPr>
          <w:rFonts w:ascii="Book Antiqua" w:eastAsia="Book Antiqua" w:hAnsi="Book Antiqua" w:cs="Book Antiqua"/>
          <w:color w:val="000000"/>
        </w:rPr>
        <w:t xml:space="preserve"> </w:t>
      </w:r>
      <w:r>
        <w:rPr>
          <w:rFonts w:ascii="Book Antiqua" w:eastAsia="Book Antiqua" w:hAnsi="Book Antiqua" w:cs="Book Antiqua"/>
          <w:color w:val="000000"/>
        </w:rPr>
        <w:t xml:space="preserve">4 cups); pesticide exposure recognition (never, currently not exposed but exposed previously, or currently exposed to pesticide); disease history (manganese poisoning, carbon monoxide poisoning, encephalitis, traumatic brain injury, stroke, </w:t>
      </w:r>
      <w:r w:rsidRPr="008F4133">
        <w:rPr>
          <w:rFonts w:ascii="Book Antiqua" w:eastAsia="Book Antiqua" w:hAnsi="Book Antiqua" w:cs="Book Antiqua"/>
          <w:color w:val="000000"/>
          <w:highlight w:val="yellow"/>
        </w:rPr>
        <w:t>alcoholism</w:t>
      </w:r>
      <w:r w:rsidR="00E5591C" w:rsidRPr="008F4133">
        <w:rPr>
          <w:rFonts w:ascii="Book Antiqua" w:eastAsia="Book Antiqua" w:hAnsi="Book Antiqua" w:cs="Book Antiqua"/>
          <w:color w:val="000000"/>
          <w:highlight w:val="yellow"/>
        </w:rPr>
        <w:t>,</w:t>
      </w:r>
      <w:r>
        <w:rPr>
          <w:rFonts w:ascii="Book Antiqua" w:eastAsia="Book Antiqua" w:hAnsi="Book Antiqua" w:cs="Book Antiqua"/>
          <w:color w:val="000000"/>
        </w:rPr>
        <w:t xml:space="preserve"> diabetes, hyperlipidemia, hypertension, and/or atrial fibrillation); PD-related motor signs (tremor, akinesia/bradykinesia, postural instability, and/or late motor complications); neuropsychological characteristics </w:t>
      </w:r>
      <w:r w:rsidR="00F6090A" w:rsidRPr="00F6090A">
        <w:rPr>
          <w:rFonts w:ascii="Book Antiqua" w:eastAsia="Book Antiqua" w:hAnsi="Book Antiqua" w:cs="Book Antiqua"/>
          <w:color w:val="000000"/>
        </w:rPr>
        <w:t xml:space="preserve">determined by assessments </w:t>
      </w:r>
      <w:r>
        <w:rPr>
          <w:rFonts w:ascii="Book Antiqua" w:eastAsia="Book Antiqua" w:hAnsi="Book Antiqua" w:cs="Book Antiqua"/>
          <w:color w:val="000000"/>
        </w:rPr>
        <w:t>such as the Korean Mini Mental State Examination (K-MMSE)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Korean Montreal Cognitive Assessment (K-</w:t>
      </w:r>
      <w:proofErr w:type="spellStart"/>
      <w:r>
        <w:rPr>
          <w:rFonts w:ascii="Book Antiqua" w:eastAsia="Book Antiqua" w:hAnsi="Book Antiqua" w:cs="Book Antiqua"/>
          <w:color w:val="000000"/>
        </w:rPr>
        <w:t>MoCA</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sum of box</w:t>
      </w:r>
      <w:r w:rsidR="00F6090A" w:rsidRPr="00F6090A">
        <w:rPr>
          <w:rFonts w:ascii="Book Antiqua" w:eastAsia="Book Antiqua" w:hAnsi="Book Antiqua" w:cs="Book Antiqua"/>
          <w:color w:val="000000"/>
        </w:rPr>
        <w:t>es</w:t>
      </w:r>
      <w:r>
        <w:rPr>
          <w:rFonts w:ascii="Book Antiqua" w:eastAsia="Book Antiqua" w:hAnsi="Book Antiqua" w:cs="Book Antiqua"/>
          <w:color w:val="000000"/>
        </w:rPr>
        <w:t xml:space="preserve"> in Clinical Dementia Rating (CDR)</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global CDR score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Korean Instrumental Activities of Daily Living (K-IADL)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total score of Untitled Parkinson’s Disease Rating (UPDRS)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 motor score of UPDRS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Hoehn and </w:t>
      </w:r>
      <w:proofErr w:type="spellStart"/>
      <w:r>
        <w:rPr>
          <w:rFonts w:ascii="Book Antiqua" w:eastAsia="Book Antiqua" w:hAnsi="Book Antiqua" w:cs="Book Antiqua"/>
          <w:color w:val="000000"/>
        </w:rPr>
        <w:t>Yahr</w:t>
      </w:r>
      <w:proofErr w:type="spellEnd"/>
      <w:r>
        <w:rPr>
          <w:rFonts w:ascii="Book Antiqua" w:eastAsia="Book Antiqua" w:hAnsi="Book Antiqua" w:cs="Book Antiqua"/>
          <w:color w:val="000000"/>
        </w:rPr>
        <w:t xml:space="preserve"> staging (H&amp;Y staging)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and the Schwab &amp; England Activities of Daily Living scale (Schwab &amp; England ADL)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w:t>
      </w:r>
      <w:r w:rsidR="00F6090A" w:rsidRPr="00F6090A">
        <w:rPr>
          <w:rFonts w:ascii="Book Antiqua" w:eastAsia="Book Antiqua" w:hAnsi="Book Antiqua" w:cs="Book Antiqua"/>
          <w:color w:val="000000"/>
        </w:rPr>
        <w:t xml:space="preserve">REM </w:t>
      </w:r>
      <w:r>
        <w:rPr>
          <w:rFonts w:ascii="Book Antiqua" w:eastAsia="Book Antiqua" w:hAnsi="Book Antiqua" w:cs="Book Antiqua"/>
          <w:color w:val="000000"/>
        </w:rPr>
        <w:t>sleep behavior disorders. The definitions of the explanatory variables are shown in Table 1.</w:t>
      </w:r>
    </w:p>
    <w:p w14:paraId="4A49B732" w14:textId="77777777" w:rsidR="00A77B3E" w:rsidRDefault="00A77B3E" w:rsidP="00F6090A">
      <w:pPr>
        <w:spacing w:line="360" w:lineRule="auto"/>
        <w:jc w:val="both"/>
      </w:pPr>
    </w:p>
    <w:p w14:paraId="0905DDD5" w14:textId="6DAC913F" w:rsidR="00A77B3E" w:rsidRPr="00F6090A" w:rsidRDefault="009D0992" w:rsidP="00F6090A">
      <w:pPr>
        <w:spacing w:line="360" w:lineRule="auto"/>
        <w:jc w:val="both"/>
        <w:rPr>
          <w:i/>
          <w:iCs/>
        </w:rPr>
      </w:pPr>
      <w:r w:rsidRPr="00F6090A">
        <w:rPr>
          <w:rFonts w:ascii="Book Antiqua" w:eastAsia="Book Antiqua" w:hAnsi="Book Antiqua" w:cs="Book Antiqua"/>
          <w:b/>
          <w:bCs/>
          <w:i/>
          <w:iCs/>
          <w:color w:val="000000"/>
        </w:rPr>
        <w:t>Development and evaluation of EOPD prediction model</w:t>
      </w:r>
    </w:p>
    <w:p w14:paraId="411BFC4F" w14:textId="6037299D" w:rsidR="00A77B3E" w:rsidRDefault="009D0992" w:rsidP="00F6090A">
      <w:pPr>
        <w:spacing w:line="360" w:lineRule="auto"/>
        <w:jc w:val="both"/>
      </w:pPr>
      <w:r>
        <w:rPr>
          <w:rFonts w:ascii="Book Antiqua" w:eastAsia="Book Antiqua" w:hAnsi="Book Antiqua" w:cs="Book Antiqua"/>
          <w:color w:val="000000"/>
        </w:rPr>
        <w:lastRenderedPageBreak/>
        <w:t xml:space="preserve">The EOPD prediction model was developed using a </w:t>
      </w:r>
      <w:r w:rsidR="00F6090A" w:rsidRPr="00F6090A">
        <w:rPr>
          <w:rFonts w:ascii="Book Antiqua" w:eastAsia="Book Antiqua" w:hAnsi="Book Antiqua" w:cs="Book Antiqua"/>
          <w:color w:val="000000"/>
        </w:rPr>
        <w:t xml:space="preserve">RF </w:t>
      </w:r>
      <w:r>
        <w:rPr>
          <w:rFonts w:ascii="Book Antiqua" w:eastAsia="Book Antiqua" w:hAnsi="Book Antiqua" w:cs="Book Antiqua"/>
          <w:color w:val="000000"/>
        </w:rPr>
        <w:t xml:space="preserve">algorithm and the accuracy of the developed model was compared with the naive Bayesian model and discriminant analysis. All </w:t>
      </w:r>
      <w:r w:rsidR="00F6090A" w:rsidRPr="00F6090A">
        <w:rPr>
          <w:rFonts w:ascii="Book Antiqua" w:eastAsia="Book Antiqua" w:hAnsi="Book Antiqua" w:cs="Book Antiqua"/>
          <w:color w:val="000000"/>
        </w:rPr>
        <w:t xml:space="preserve">analyses </w:t>
      </w:r>
      <w:r>
        <w:rPr>
          <w:rFonts w:ascii="Book Antiqua" w:eastAsia="Book Antiqua" w:hAnsi="Book Antiqua" w:cs="Book Antiqua"/>
          <w:color w:val="000000"/>
        </w:rPr>
        <w:t>were performed using R version 3.5.2 (Foundation for Statistical Computing, Vienna, Austria).</w:t>
      </w:r>
    </w:p>
    <w:p w14:paraId="69AB4AEC" w14:textId="69E3EB56" w:rsidR="00A77B3E" w:rsidRDefault="00F6090A" w:rsidP="00F6090A">
      <w:pPr>
        <w:spacing w:line="360" w:lineRule="auto"/>
        <w:ind w:firstLineChars="100" w:firstLine="240"/>
        <w:jc w:val="both"/>
      </w:pPr>
      <w:r w:rsidRPr="00F6090A">
        <w:rPr>
          <w:rFonts w:ascii="Book Antiqua" w:eastAsia="Book Antiqua" w:hAnsi="Book Antiqua" w:cs="Book Antiqua"/>
          <w:color w:val="000000"/>
        </w:rPr>
        <w:t xml:space="preserve">RF </w:t>
      </w:r>
      <w:r w:rsidR="009D0992">
        <w:rPr>
          <w:rFonts w:ascii="Book Antiqua" w:eastAsia="Book Antiqua" w:hAnsi="Book Antiqua" w:cs="Book Antiqua"/>
          <w:color w:val="000000"/>
        </w:rPr>
        <w:t>is an ensemble classifier that randomly learns multiple decision trees and is a machine learning method based on the meta-learning of decision trees. It consists of a training stage composing many decision trees and a test stage that classifies or predicts when an input vector is entered.</w:t>
      </w:r>
    </w:p>
    <w:p w14:paraId="6B6632F9" w14:textId="516DDE4F" w:rsidR="00A77B3E" w:rsidRDefault="009D0992" w:rsidP="00F6090A">
      <w:pPr>
        <w:spacing w:line="360" w:lineRule="auto"/>
        <w:ind w:firstLineChars="100" w:firstLine="240"/>
        <w:jc w:val="both"/>
      </w:pPr>
      <w:r>
        <w:rPr>
          <w:rFonts w:ascii="Book Antiqua" w:eastAsia="Book Antiqua" w:hAnsi="Book Antiqua" w:cs="Book Antiqua"/>
          <w:color w:val="000000"/>
        </w:rPr>
        <w:t>The ensemble form of training data can be expressed as Forest F = {f1,</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fn</w:t>
      </w:r>
      <w:proofErr w:type="spellEnd"/>
      <w:r>
        <w:rPr>
          <w:rFonts w:ascii="Book Antiqua" w:eastAsia="Book Antiqua" w:hAnsi="Book Antiqua" w:cs="Book Antiqua"/>
          <w:color w:val="000000"/>
        </w:rPr>
        <w:t xml:space="preserve">}. The distributions obtained from the decision trees of each forest were averaged by the number (T) of decision trees and were </w:t>
      </w:r>
      <w:r w:rsidR="00F6090A" w:rsidRPr="00F6090A">
        <w:rPr>
          <w:rFonts w:ascii="Book Antiqua" w:eastAsia="Book Antiqua" w:hAnsi="Book Antiqua" w:cs="Book Antiqua"/>
          <w:color w:val="000000"/>
        </w:rPr>
        <w:t xml:space="preserve">then </w:t>
      </w:r>
      <w:r>
        <w:rPr>
          <w:rFonts w:ascii="Book Antiqua" w:eastAsia="Book Antiqua" w:hAnsi="Book Antiqua" w:cs="Book Antiqua"/>
          <w:color w:val="000000"/>
        </w:rPr>
        <w:t>classified. For combining the predictors of each sample, the average was used when the target variable was a continuous variable, and the majority vote was used when it was a categorical variable (</w:t>
      </w:r>
      <w:r w:rsidR="00F6090A" w:rsidRPr="00F6090A">
        <w:rPr>
          <w:rFonts w:ascii="Book Antiqua" w:eastAsia="Book Antiqua" w:hAnsi="Book Antiqua" w:cs="Book Antiqua"/>
          <w:color w:val="000000"/>
        </w:rPr>
        <w:t xml:space="preserve">Figure </w:t>
      </w:r>
      <w:r>
        <w:rPr>
          <w:rFonts w:ascii="Book Antiqua" w:eastAsia="Book Antiqua" w:hAnsi="Book Antiqua" w:cs="Book Antiqua"/>
          <w:color w:val="000000"/>
        </w:rPr>
        <w:t>2).</w:t>
      </w:r>
    </w:p>
    <w:p w14:paraId="5C1CF0B0" w14:textId="44CB0EA7" w:rsidR="00A77B3E" w:rsidRDefault="00F6090A" w:rsidP="00F6090A">
      <w:pPr>
        <w:spacing w:line="360" w:lineRule="auto"/>
        <w:ind w:firstLineChars="100" w:firstLine="240"/>
        <w:jc w:val="both"/>
      </w:pPr>
      <w:r w:rsidRPr="00F6090A">
        <w:rPr>
          <w:rFonts w:ascii="Book Antiqua" w:eastAsia="Book Antiqua" w:hAnsi="Book Antiqua" w:cs="Book Antiqua"/>
          <w:color w:val="000000"/>
        </w:rPr>
        <w:t xml:space="preserve">RF </w:t>
      </w:r>
      <w:r w:rsidR="009D0992">
        <w:rPr>
          <w:rFonts w:ascii="Book Antiqua" w:eastAsia="Book Antiqua" w:hAnsi="Book Antiqua" w:cs="Book Antiqua"/>
          <w:color w:val="000000"/>
        </w:rPr>
        <w:t xml:space="preserve">is similar to bagging in that it improves stability by combining decision trees generated from multiple bootstrap samples, based on the majority rule. However, it is conceptually different from bagging because it uses explanatory variables, which are randomly selected in each bootstrap sample. The </w:t>
      </w:r>
      <w:r w:rsidRPr="00F6090A">
        <w:rPr>
          <w:rFonts w:ascii="Book Antiqua" w:eastAsia="Book Antiqua" w:hAnsi="Book Antiqua" w:cs="Book Antiqua"/>
          <w:color w:val="000000"/>
        </w:rPr>
        <w:t xml:space="preserve">RF </w:t>
      </w:r>
      <w:r w:rsidR="009D0992">
        <w:rPr>
          <w:rFonts w:ascii="Book Antiqua" w:eastAsia="Book Antiqua" w:hAnsi="Book Antiqua" w:cs="Book Antiqua"/>
          <w:color w:val="000000"/>
        </w:rPr>
        <w:t xml:space="preserve">can be theoretically free from overfitting because it contains randomness for both features and learning instances. Moreover, it is not much affected by noise or outliers and it is more accurate than other machine learning methods, such as decision trees. The accuracy of RF increases when the number of trees increases. However, it may suffer from an elbow point, indicating a steep decrease in slope. Moreover, each tree is more likely to have a more complex structure when non-critical explanatory variables are selected. Consequently, this study used the grid search method </w:t>
      </w:r>
      <w:r w:rsidRPr="00F6090A">
        <w:rPr>
          <w:rFonts w:ascii="Book Antiqua" w:eastAsia="Book Antiqua" w:hAnsi="Book Antiqua" w:cs="Book Antiqua"/>
          <w:color w:val="000000"/>
        </w:rPr>
        <w:t xml:space="preserve">that can </w:t>
      </w:r>
      <w:r w:rsidR="009D0992">
        <w:rPr>
          <w:rFonts w:ascii="Book Antiqua" w:eastAsia="Book Antiqua" w:hAnsi="Book Antiqua" w:cs="Book Antiqua"/>
          <w:color w:val="000000"/>
        </w:rPr>
        <w:t xml:space="preserve">minimize problems such as elbow point by considering </w:t>
      </w:r>
      <w:proofErr w:type="spellStart"/>
      <w:r w:rsidR="009D0992">
        <w:rPr>
          <w:rFonts w:ascii="Book Antiqua" w:eastAsia="Book Antiqua" w:hAnsi="Book Antiqua" w:cs="Book Antiqua"/>
          <w:color w:val="000000"/>
        </w:rPr>
        <w:t>mtry</w:t>
      </w:r>
      <w:proofErr w:type="spellEnd"/>
      <w:r w:rsidR="009D0992">
        <w:rPr>
          <w:rFonts w:ascii="Book Antiqua" w:eastAsia="Book Antiqua" w:hAnsi="Book Antiqua" w:cs="Book Antiqua"/>
          <w:color w:val="000000"/>
        </w:rPr>
        <w:t xml:space="preserve"> number</w:t>
      </w:r>
      <w:r>
        <w:rPr>
          <w:rFonts w:ascii="Book Antiqua" w:eastAsia="Book Antiqua" w:hAnsi="Book Antiqua" w:cs="Book Antiqua"/>
          <w:color w:val="000000"/>
        </w:rPr>
        <w:t xml:space="preserve"> </w:t>
      </w:r>
      <w:r w:rsidRPr="00F6090A">
        <w:rPr>
          <w:rFonts w:ascii="Book Antiqua" w:eastAsia="Book Antiqua" w:hAnsi="Book Antiqua" w:cs="Book Antiqua"/>
          <w:color w:val="000000"/>
        </w:rPr>
        <w:t>(</w:t>
      </w:r>
      <w:proofErr w:type="spellStart"/>
      <w:r w:rsidRPr="00F6090A">
        <w:rPr>
          <w:rFonts w:ascii="Book Antiqua" w:eastAsia="Book Antiqua" w:hAnsi="Book Antiqua" w:cs="Book Antiqua"/>
          <w:color w:val="000000"/>
        </w:rPr>
        <w:t>n_estimator</w:t>
      </w:r>
      <w:proofErr w:type="spellEnd"/>
      <w:r w:rsidRPr="00F6090A">
        <w:rPr>
          <w:rFonts w:ascii="Book Antiqua" w:eastAsia="Book Antiqua" w:hAnsi="Book Antiqua" w:cs="Book Antiqua"/>
          <w:color w:val="000000"/>
        </w:rPr>
        <w:t>)</w:t>
      </w:r>
      <w:r w:rsidR="009D0992">
        <w:rPr>
          <w:rFonts w:ascii="Book Antiqua" w:eastAsia="Book Antiqua" w:hAnsi="Book Antiqua" w:cs="Book Antiqua"/>
          <w:color w:val="000000"/>
        </w:rPr>
        <w:t xml:space="preserve">, indicating the number of candidates for explanatory variables among RF </w:t>
      </w:r>
      <w:proofErr w:type="spellStart"/>
      <w:r w:rsidR="009D0992">
        <w:rPr>
          <w:rFonts w:ascii="Book Antiqua" w:eastAsia="Book Antiqua" w:hAnsi="Book Antiqua" w:cs="Book Antiqua"/>
          <w:color w:val="000000"/>
        </w:rPr>
        <w:t>hyperparameters</w:t>
      </w:r>
      <w:proofErr w:type="spellEnd"/>
      <w:r w:rsidR="009D0992">
        <w:rPr>
          <w:rFonts w:ascii="Book Antiqua" w:eastAsia="Book Antiqua" w:hAnsi="Book Antiqua" w:cs="Book Antiqua"/>
          <w:color w:val="000000"/>
        </w:rPr>
        <w:t xml:space="preserve"> in advance. The procedure of developing an RF-based prediction model is presented in </w:t>
      </w:r>
      <w:r w:rsidRPr="00F6090A">
        <w:rPr>
          <w:rFonts w:ascii="Book Antiqua" w:eastAsia="Book Antiqua" w:hAnsi="Book Antiqua" w:cs="Book Antiqua"/>
          <w:color w:val="000000"/>
        </w:rPr>
        <w:t xml:space="preserve">Figure </w:t>
      </w:r>
      <w:r w:rsidR="009D0992">
        <w:rPr>
          <w:rFonts w:ascii="Book Antiqua" w:eastAsia="Book Antiqua" w:hAnsi="Book Antiqua" w:cs="Book Antiqua"/>
          <w:color w:val="000000"/>
        </w:rPr>
        <w:t>3.</w:t>
      </w:r>
    </w:p>
    <w:p w14:paraId="5D4A7F94" w14:textId="77777777" w:rsidR="00A77B3E" w:rsidRDefault="00A77B3E" w:rsidP="00F6090A">
      <w:pPr>
        <w:spacing w:line="360" w:lineRule="auto"/>
        <w:jc w:val="both"/>
      </w:pPr>
    </w:p>
    <w:p w14:paraId="0E08EF7F" w14:textId="77777777" w:rsidR="00A77B3E" w:rsidRPr="00F6090A" w:rsidRDefault="009D0992" w:rsidP="00F6090A">
      <w:pPr>
        <w:spacing w:line="360" w:lineRule="auto"/>
        <w:jc w:val="both"/>
        <w:rPr>
          <w:i/>
          <w:iCs/>
        </w:rPr>
      </w:pPr>
      <w:r w:rsidRPr="00F6090A">
        <w:rPr>
          <w:rFonts w:ascii="Book Antiqua" w:eastAsia="Book Antiqua" w:hAnsi="Book Antiqua" w:cs="Book Antiqua"/>
          <w:b/>
          <w:bCs/>
          <w:i/>
          <w:iCs/>
          <w:color w:val="000000"/>
        </w:rPr>
        <w:t>Comparison of model prediction accuracy</w:t>
      </w:r>
    </w:p>
    <w:p w14:paraId="07D88B8B" w14:textId="1DE03ABF" w:rsidR="00A77B3E" w:rsidRPr="004A3E29" w:rsidRDefault="009D0992" w:rsidP="00F6090A">
      <w:pPr>
        <w:spacing w:line="360" w:lineRule="auto"/>
        <w:jc w:val="both"/>
        <w:rPr>
          <w:lang w:eastAsia="zh-CN"/>
        </w:rPr>
      </w:pPr>
      <w:r>
        <w:rPr>
          <w:rFonts w:ascii="Book Antiqua" w:eastAsia="Book Antiqua" w:hAnsi="Book Antiqua" w:cs="Book Antiqua"/>
          <w:color w:val="000000"/>
        </w:rPr>
        <w:lastRenderedPageBreak/>
        <w:t xml:space="preserve">This study selected an </w:t>
      </w:r>
      <w:r w:rsidR="00F6090A" w:rsidRPr="00F6090A">
        <w:rPr>
          <w:rFonts w:ascii="Book Antiqua" w:eastAsia="Book Antiqua" w:hAnsi="Book Antiqua" w:cs="Book Antiqua"/>
          <w:color w:val="000000"/>
        </w:rPr>
        <w:t xml:space="preserve">algorithm </w:t>
      </w:r>
      <w:r>
        <w:rPr>
          <w:rFonts w:ascii="Book Antiqua" w:eastAsia="Book Antiqua" w:hAnsi="Book Antiqua" w:cs="Book Antiqua"/>
          <w:color w:val="000000"/>
        </w:rPr>
        <w:t xml:space="preserve">with the best model performance as the final model by comparing the overall accuracy of RF, discriminant analysis, and the naive Bayesian model. Moreover, this study showed the variable importance of the final model. </w:t>
      </w:r>
      <w:r w:rsidR="00F6090A" w:rsidRPr="00F6090A">
        <w:rPr>
          <w:rFonts w:ascii="Book Antiqua" w:eastAsia="Book Antiqua" w:hAnsi="Book Antiqua" w:cs="Book Antiqua"/>
          <w:color w:val="000000"/>
        </w:rPr>
        <w:t xml:space="preserve">A </w:t>
      </w:r>
      <w:r>
        <w:rPr>
          <w:rFonts w:ascii="Book Antiqua" w:eastAsia="Book Antiqua" w:hAnsi="Book Antiqua" w:cs="Book Antiqua"/>
          <w:color w:val="000000"/>
        </w:rPr>
        <w:t xml:space="preserve">partial dependence plot was presented to visually confirm the marginal effects of an input variable with the highest importance on a response variable. The function of partial dependence is given in </w:t>
      </w:r>
      <w:r w:rsidR="00E5591C">
        <w:rPr>
          <w:rFonts w:ascii="Book Antiqua" w:eastAsia="Book Antiqua" w:hAnsi="Book Antiqua" w:cs="Book Antiqua"/>
          <w:color w:val="000000"/>
        </w:rPr>
        <w:t xml:space="preserve">the following </w:t>
      </w:r>
      <w:r>
        <w:rPr>
          <w:rFonts w:ascii="Book Antiqua" w:eastAsia="Book Antiqua" w:hAnsi="Book Antiqua" w:cs="Book Antiqua"/>
          <w:color w:val="000000"/>
        </w:rPr>
        <w:t>equation</w:t>
      </w:r>
      <w:r w:rsidR="004A3E29">
        <w:rPr>
          <w:rFonts w:ascii="Book Antiqua" w:hAnsi="Book Antiqua" w:cs="Book Antiqua" w:hint="eastAsia"/>
          <w:color w:val="000000"/>
          <w:lang w:eastAsia="zh-CN"/>
        </w:rPr>
        <w:t>.</w:t>
      </w:r>
    </w:p>
    <w:p w14:paraId="2F0279A1" w14:textId="2221116F" w:rsidR="00A77B3E" w:rsidRPr="00967AD0" w:rsidRDefault="00F6090A">
      <w:pPr>
        <w:spacing w:line="360" w:lineRule="auto"/>
        <w:jc w:val="both"/>
        <w:rPr>
          <w:rFonts w:ascii="Book Antiqua" w:hAnsi="Book Antiqua"/>
          <w:lang w:eastAsia="zh-CN"/>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log</m:t>
              </m:r>
            </m:e>
          </m:nary>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(x, </m:t>
                  </m:r>
                  <m:sSub>
                    <m:sSubPr>
                      <m:ctrlPr>
                        <w:rPr>
                          <w:rFonts w:ascii="Cambria Math" w:hAnsi="Cambria Math"/>
                          <w:i/>
                        </w:rPr>
                      </m:ctrlPr>
                    </m:sSubPr>
                    <m:e>
                      <m:r>
                        <w:rPr>
                          <w:rFonts w:ascii="Cambria Math" w:hAnsi="Cambria Math"/>
                        </w:rPr>
                        <m:t>x</m:t>
                      </m:r>
                    </m:e>
                    <m:sub>
                      <m:r>
                        <w:rPr>
                          <w:rFonts w:ascii="Cambria Math" w:hAnsi="Cambria Math"/>
                        </w:rPr>
                        <m:t>ic</m:t>
                      </m:r>
                    </m:sub>
                  </m:sSub>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ic</m:t>
                      </m:r>
                    </m:sub>
                  </m:sSub>
                  <m:r>
                    <w:rPr>
                      <w:rFonts w:ascii="Cambria Math" w:hAnsi="Cambria Math"/>
                    </w:rPr>
                    <m:t>)</m:t>
                  </m:r>
                </m:den>
              </m:f>
            </m:e>
          </m:d>
        </m:oMath>
      </m:oMathPara>
    </w:p>
    <w:p w14:paraId="0D00D45B" w14:textId="44B3C7A0" w:rsidR="00A77B3E" w:rsidRDefault="009D0992" w:rsidP="00FF76D4">
      <w:pPr>
        <w:spacing w:line="360" w:lineRule="auto"/>
        <w:ind w:firstLineChars="100" w:firstLine="240"/>
        <w:jc w:val="both"/>
      </w:pPr>
      <w:r>
        <w:rPr>
          <w:rFonts w:ascii="Book Antiqua" w:eastAsia="Book Antiqua" w:hAnsi="Book Antiqua" w:cs="Book Antiqua"/>
          <w:color w:val="000000"/>
        </w:rPr>
        <w:t>In the above equation, p</w:t>
      </w:r>
      <w:r>
        <w:rPr>
          <w:rFonts w:ascii="Book Antiqua" w:eastAsia="Book Antiqua" w:hAnsi="Book Antiqua" w:cs="Book Antiqua"/>
          <w:color w:val="000000"/>
          <w:szCs w:val="30"/>
          <w:vertAlign w:val="subscript"/>
        </w:rPr>
        <w:t>1</w:t>
      </w:r>
      <w:r w:rsidR="00FF76D4" w:rsidRPr="00FF76D4">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(x, </w:t>
      </w:r>
      <w:proofErr w:type="spellStart"/>
      <w:r>
        <w:rPr>
          <w:rFonts w:ascii="Book Antiqua" w:eastAsia="Book Antiqua" w:hAnsi="Book Antiqua" w:cs="Book Antiqua"/>
          <w:color w:val="000000"/>
        </w:rPr>
        <w:t>x</w:t>
      </w:r>
      <w:r>
        <w:rPr>
          <w:rFonts w:ascii="Book Antiqua" w:eastAsia="Book Antiqua" w:hAnsi="Book Antiqua" w:cs="Book Antiqua"/>
          <w:color w:val="000000"/>
          <w:szCs w:val="30"/>
          <w:vertAlign w:val="subscript"/>
        </w:rPr>
        <w:t>ic</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Pr</w:t>
      </w:r>
      <w:proofErr w:type="spellEnd"/>
      <w:r>
        <w:rPr>
          <w:rFonts w:ascii="Book Antiqua" w:eastAsia="Book Antiqua" w:hAnsi="Book Antiqua" w:cs="Book Antiqua"/>
          <w:color w:val="000000"/>
        </w:rPr>
        <w:t xml:space="preserve"> (Y</w:t>
      </w:r>
      <w:r w:rsidR="00FF76D4">
        <w:rPr>
          <w:rFonts w:ascii="Book Antiqua" w:eastAsia="Book Antiqua" w:hAnsi="Book Antiqua" w:cs="Book Antiqua"/>
          <w:color w:val="000000"/>
        </w:rPr>
        <w:t xml:space="preserve"> </w:t>
      </w:r>
      <w:r>
        <w:rPr>
          <w:rFonts w:ascii="Book Antiqua" w:eastAsia="Book Antiqua" w:hAnsi="Book Antiqua" w:cs="Book Antiqua"/>
          <w:color w:val="000000"/>
        </w:rPr>
        <w:t>=</w:t>
      </w:r>
      <w:r w:rsidR="00FF76D4">
        <w:rPr>
          <w:rFonts w:ascii="Book Antiqua" w:eastAsia="Book Antiqua" w:hAnsi="Book Antiqua" w:cs="Book Antiqua"/>
          <w:color w:val="000000"/>
        </w:rPr>
        <w:t xml:space="preserve"> </w:t>
      </w:r>
      <w:r>
        <w:rPr>
          <w:rFonts w:ascii="Book Antiqua" w:eastAsia="Book Antiqua" w:hAnsi="Book Antiqua" w:cs="Book Antiqua"/>
          <w:color w:val="000000"/>
        </w:rPr>
        <w:t>1), calculated from a specific value of an interest variable (x) and a fixed value of the remaining predictor (</w:t>
      </w:r>
      <w:proofErr w:type="spellStart"/>
      <w:r>
        <w:rPr>
          <w:rFonts w:ascii="Book Antiqua" w:eastAsia="Book Antiqua" w:hAnsi="Book Antiqua" w:cs="Book Antiqua"/>
          <w:color w:val="000000"/>
        </w:rPr>
        <w:t>x</w:t>
      </w:r>
      <w:r>
        <w:rPr>
          <w:rFonts w:ascii="Book Antiqua" w:eastAsia="Book Antiqua" w:hAnsi="Book Antiqua" w:cs="Book Antiqua"/>
          <w:color w:val="000000"/>
          <w:szCs w:val="30"/>
          <w:vertAlign w:val="subscript"/>
        </w:rPr>
        <w:t>ic</w:t>
      </w:r>
      <w:proofErr w:type="spellEnd"/>
      <w:r>
        <w:rPr>
          <w:rFonts w:ascii="Book Antiqua" w:eastAsia="Book Antiqua" w:hAnsi="Book Antiqua" w:cs="Book Antiqua"/>
          <w:color w:val="000000"/>
        </w:rPr>
        <w:t>). This probability is calculated as the ratio classified as Y</w:t>
      </w:r>
      <w:r w:rsidR="00FF76D4">
        <w:rPr>
          <w:rFonts w:ascii="Book Antiqua" w:eastAsia="Book Antiqua" w:hAnsi="Book Antiqua" w:cs="Book Antiqua"/>
          <w:color w:val="000000"/>
        </w:rPr>
        <w:t xml:space="preserve"> </w:t>
      </w:r>
      <w:r>
        <w:rPr>
          <w:rFonts w:ascii="Book Antiqua" w:eastAsia="Book Antiqua" w:hAnsi="Book Antiqua" w:cs="Book Antiqua"/>
          <w:color w:val="000000"/>
        </w:rPr>
        <w:t>=</w:t>
      </w:r>
      <w:r w:rsidR="00FF76D4">
        <w:rPr>
          <w:rFonts w:ascii="Book Antiqua" w:eastAsia="Book Antiqua" w:hAnsi="Book Antiqua" w:cs="Book Antiqua"/>
          <w:color w:val="000000"/>
        </w:rPr>
        <w:t xml:space="preserve"> </w:t>
      </w:r>
      <w:r>
        <w:rPr>
          <w:rFonts w:ascii="Book Antiqua" w:eastAsia="Book Antiqua" w:hAnsi="Book Antiqua" w:cs="Book Antiqua"/>
          <w:color w:val="000000"/>
        </w:rPr>
        <w:t xml:space="preserve">1 category in the corresponding random decision tree. In other words, partial dependence and the log odds of the logic model share the same concept, and it is the mean after calculating the log odds from all observations </w:t>
      </w:r>
      <w:proofErr w:type="spellStart"/>
      <w:r>
        <w:rPr>
          <w:rFonts w:ascii="Book Antiqua" w:eastAsia="Book Antiqua" w:hAnsi="Book Antiqua" w:cs="Book Antiqua"/>
          <w:i/>
          <w:iCs/>
          <w:color w:val="000000"/>
        </w:rPr>
        <w:t>i</w:t>
      </w:r>
      <w:proofErr w:type="spellEnd"/>
      <w:r>
        <w:rPr>
          <w:rFonts w:ascii="Book Antiqua" w:eastAsia="Book Antiqua" w:hAnsi="Book Antiqua" w:cs="Book Antiqua"/>
          <w:color w:val="000000"/>
        </w:rPr>
        <w:t>.</w:t>
      </w:r>
    </w:p>
    <w:p w14:paraId="73DF69BE" w14:textId="77777777" w:rsidR="00A77B3E" w:rsidRDefault="00A77B3E" w:rsidP="00EC73BE">
      <w:pPr>
        <w:spacing w:line="360" w:lineRule="auto"/>
        <w:jc w:val="both"/>
      </w:pPr>
    </w:p>
    <w:p w14:paraId="5CE89130" w14:textId="77777777" w:rsidR="00A77B3E" w:rsidRDefault="009D0992">
      <w:pPr>
        <w:spacing w:line="360" w:lineRule="auto"/>
        <w:jc w:val="both"/>
      </w:pPr>
      <w:r>
        <w:rPr>
          <w:rFonts w:ascii="Book Antiqua" w:eastAsia="Book Antiqua" w:hAnsi="Book Antiqua" w:cs="Book Antiqua"/>
          <w:b/>
          <w:caps/>
          <w:color w:val="000000"/>
          <w:u w:val="single"/>
        </w:rPr>
        <w:t>RESULTS</w:t>
      </w:r>
    </w:p>
    <w:p w14:paraId="6116BF51" w14:textId="7F00728C" w:rsidR="00A77B3E" w:rsidRPr="00EC73BE" w:rsidRDefault="009D0992" w:rsidP="00EC73BE">
      <w:pPr>
        <w:spacing w:line="360" w:lineRule="auto"/>
        <w:jc w:val="both"/>
        <w:rPr>
          <w:i/>
          <w:iCs/>
        </w:rPr>
      </w:pPr>
      <w:r w:rsidRPr="00EC73BE">
        <w:rPr>
          <w:rFonts w:ascii="Book Antiqua" w:eastAsia="Book Antiqua" w:hAnsi="Book Antiqua" w:cs="Book Antiqua"/>
          <w:b/>
          <w:bCs/>
          <w:i/>
          <w:iCs/>
          <w:color w:val="000000"/>
        </w:rPr>
        <w:t xml:space="preserve">General characteristics of </w:t>
      </w:r>
      <w:r w:rsidR="000C5850">
        <w:rPr>
          <w:rFonts w:ascii="Book Antiqua" w:eastAsia="Book Antiqua" w:hAnsi="Book Antiqua" w:cs="Book Antiqua"/>
          <w:b/>
          <w:bCs/>
          <w:i/>
          <w:iCs/>
          <w:color w:val="000000"/>
        </w:rPr>
        <w:t xml:space="preserve">the </w:t>
      </w:r>
      <w:r w:rsidRPr="00EC73BE">
        <w:rPr>
          <w:rFonts w:ascii="Book Antiqua" w:eastAsia="Book Antiqua" w:hAnsi="Book Antiqua" w:cs="Book Antiqua"/>
          <w:b/>
          <w:bCs/>
          <w:i/>
          <w:iCs/>
          <w:color w:val="000000"/>
        </w:rPr>
        <w:t>participants</w:t>
      </w:r>
    </w:p>
    <w:p w14:paraId="6820C00B" w14:textId="3B07095F" w:rsidR="00A77B3E" w:rsidRDefault="009D0992" w:rsidP="00EC73BE">
      <w:pPr>
        <w:spacing w:line="360" w:lineRule="auto"/>
        <w:jc w:val="both"/>
      </w:pPr>
      <w:r>
        <w:rPr>
          <w:rFonts w:ascii="Book Antiqua" w:eastAsia="Book Antiqua" w:hAnsi="Book Antiqua" w:cs="Book Antiqua"/>
          <w:color w:val="000000"/>
        </w:rPr>
        <w:t xml:space="preserve">The general characteristics of 342 participants with PD were analyzed (Table 2). The mean age of the subjects was 57.3 years old (SD = 5.7). The initial </w:t>
      </w:r>
      <w:r w:rsidR="000C5850">
        <w:rPr>
          <w:rFonts w:ascii="Book Antiqua" w:eastAsia="Book Antiqua" w:hAnsi="Book Antiqua" w:cs="Book Antiqua"/>
          <w:color w:val="000000"/>
        </w:rPr>
        <w:t xml:space="preserve">age at </w:t>
      </w:r>
      <w:r>
        <w:rPr>
          <w:rFonts w:ascii="Book Antiqua" w:eastAsia="Book Antiqua" w:hAnsi="Book Antiqua" w:cs="Book Antiqua"/>
          <w:color w:val="000000"/>
        </w:rPr>
        <w:t>diagnosis of PD was 56.7 years old (SD = 5.9). Smokers</w:t>
      </w:r>
      <w:r w:rsidR="00EC73BE" w:rsidRPr="00EC73BE">
        <w:t xml:space="preserve"> </w:t>
      </w:r>
      <w:r w:rsidR="00EC73BE" w:rsidRPr="00EC73BE">
        <w:rPr>
          <w:rFonts w:ascii="Book Antiqua" w:eastAsia="Book Antiqua" w:hAnsi="Book Antiqua" w:cs="Book Antiqua"/>
          <w:color w:val="000000"/>
        </w:rPr>
        <w:t>made up 88.6% of the participants</w:t>
      </w:r>
      <w:r>
        <w:rPr>
          <w:rFonts w:ascii="Book Antiqua" w:eastAsia="Book Antiqua" w:hAnsi="Book Antiqua" w:cs="Book Antiqua"/>
          <w:color w:val="000000"/>
        </w:rPr>
        <w:t xml:space="preserve">, subjects with a family history of </w:t>
      </w:r>
      <w:r w:rsidR="00EC73BE" w:rsidRPr="00EC73BE">
        <w:rPr>
          <w:rFonts w:ascii="Book Antiqua" w:eastAsia="Book Antiqua" w:hAnsi="Book Antiqua" w:cs="Book Antiqua"/>
          <w:color w:val="000000"/>
        </w:rPr>
        <w:t xml:space="preserve">PD </w:t>
      </w:r>
      <w:r>
        <w:rPr>
          <w:rFonts w:ascii="Book Antiqua" w:eastAsia="Book Antiqua" w:hAnsi="Book Antiqua" w:cs="Book Antiqua"/>
          <w:color w:val="000000"/>
        </w:rPr>
        <w:t xml:space="preserve">were 5.1% </w:t>
      </w:r>
      <w:r w:rsidR="00EC73BE" w:rsidRPr="00EC73BE">
        <w:rPr>
          <w:rFonts w:ascii="Book Antiqua" w:eastAsia="Book Antiqua" w:hAnsi="Book Antiqua" w:cs="Book Antiqua"/>
          <w:color w:val="000000"/>
        </w:rPr>
        <w:t>of the participants,</w:t>
      </w:r>
      <w:r w:rsidR="00EC73BE">
        <w:rPr>
          <w:rFonts w:ascii="Book Antiqua" w:eastAsia="Book Antiqua" w:hAnsi="Book Antiqua" w:cs="Book Antiqua"/>
          <w:color w:val="000000"/>
        </w:rPr>
        <w:t xml:space="preserve"> </w:t>
      </w:r>
      <w:r>
        <w:rPr>
          <w:rFonts w:ascii="Book Antiqua" w:eastAsia="Book Antiqua" w:hAnsi="Book Antiqua" w:cs="Book Antiqua"/>
          <w:color w:val="000000"/>
        </w:rPr>
        <w:t>and subjects with a family history of dementia were 7.4</w:t>
      </w:r>
      <w:r w:rsidR="00EC73BE" w:rsidRPr="00EC73BE">
        <w:rPr>
          <w:rFonts w:ascii="Book Antiqua" w:eastAsia="Book Antiqua" w:hAnsi="Book Antiqua" w:cs="Book Antiqua"/>
          <w:color w:val="000000"/>
        </w:rPr>
        <w:t>% of the participants.</w:t>
      </w:r>
      <w:r>
        <w:rPr>
          <w:rFonts w:ascii="Book Antiqua" w:eastAsia="Book Antiqua" w:hAnsi="Book Antiqua" w:cs="Book Antiqua"/>
          <w:color w:val="000000"/>
        </w:rPr>
        <w:t xml:space="preserve"> It was found that 19.3% of the subjects had EOPD.</w:t>
      </w:r>
    </w:p>
    <w:p w14:paraId="4B8743F1" w14:textId="77777777" w:rsidR="00A77B3E" w:rsidRDefault="00A77B3E" w:rsidP="00EC73BE">
      <w:pPr>
        <w:spacing w:line="360" w:lineRule="auto"/>
        <w:jc w:val="both"/>
      </w:pPr>
    </w:p>
    <w:p w14:paraId="1F4645B3" w14:textId="4F375BC5" w:rsidR="00A77B3E" w:rsidRPr="00EC73BE" w:rsidRDefault="009D0992" w:rsidP="00EC73BE">
      <w:pPr>
        <w:spacing w:line="360" w:lineRule="auto"/>
        <w:jc w:val="both"/>
        <w:rPr>
          <w:i/>
          <w:iCs/>
        </w:rPr>
      </w:pPr>
      <w:r w:rsidRPr="00EC73BE">
        <w:rPr>
          <w:rFonts w:ascii="Book Antiqua" w:eastAsia="Book Antiqua" w:hAnsi="Book Antiqua" w:cs="Book Antiqua"/>
          <w:b/>
          <w:bCs/>
          <w:i/>
          <w:iCs/>
          <w:color w:val="000000"/>
        </w:rPr>
        <w:t xml:space="preserve">Development of </w:t>
      </w:r>
      <w:r w:rsidR="000C5850">
        <w:rPr>
          <w:rFonts w:ascii="Book Antiqua" w:eastAsia="Book Antiqua" w:hAnsi="Book Antiqua" w:cs="Book Antiqua"/>
          <w:b/>
          <w:bCs/>
          <w:i/>
          <w:iCs/>
          <w:color w:val="000000"/>
        </w:rPr>
        <w:t xml:space="preserve">the </w:t>
      </w:r>
      <w:r w:rsidRPr="00EC73BE">
        <w:rPr>
          <w:rFonts w:ascii="Book Antiqua" w:eastAsia="Book Antiqua" w:hAnsi="Book Antiqua" w:cs="Book Antiqua"/>
          <w:b/>
          <w:bCs/>
          <w:i/>
          <w:iCs/>
          <w:color w:val="000000"/>
        </w:rPr>
        <w:t xml:space="preserve">EOPD </w:t>
      </w:r>
      <w:r w:rsidR="00EC73BE" w:rsidRPr="00EC73BE">
        <w:rPr>
          <w:rFonts w:ascii="Book Antiqua" w:eastAsia="Book Antiqua" w:hAnsi="Book Antiqua" w:cs="Book Antiqua"/>
          <w:b/>
          <w:bCs/>
          <w:i/>
          <w:iCs/>
          <w:color w:val="000000"/>
        </w:rPr>
        <w:t>prediction model using RF</w:t>
      </w:r>
    </w:p>
    <w:p w14:paraId="65ECB300" w14:textId="7274289D" w:rsidR="00A77B3E" w:rsidRDefault="009D0992" w:rsidP="00EC73BE">
      <w:pPr>
        <w:spacing w:line="360" w:lineRule="auto"/>
        <w:jc w:val="both"/>
      </w:pPr>
      <w:r>
        <w:rPr>
          <w:rFonts w:ascii="Book Antiqua" w:eastAsia="Book Antiqua" w:hAnsi="Book Antiqua" w:cs="Book Antiqua"/>
          <w:color w:val="000000"/>
        </w:rPr>
        <w:t xml:space="preserve">This study changed </w:t>
      </w:r>
      <w:proofErr w:type="spellStart"/>
      <w:r>
        <w:rPr>
          <w:rFonts w:ascii="Book Antiqua" w:eastAsia="Book Antiqua" w:hAnsi="Book Antiqua" w:cs="Book Antiqua"/>
          <w:color w:val="000000"/>
        </w:rPr>
        <w:t>mtry</w:t>
      </w:r>
      <w:proofErr w:type="spellEnd"/>
      <w:r>
        <w:rPr>
          <w:rFonts w:ascii="Book Antiqua" w:eastAsia="Book Antiqua" w:hAnsi="Book Antiqua" w:cs="Book Antiqua"/>
          <w:color w:val="000000"/>
        </w:rPr>
        <w:t xml:space="preserve"> values, presenting the number of explanatory variables to be used in the decision tree constituting RF, from 3 to 13, and selected value</w:t>
      </w:r>
      <w:r w:rsidR="00EC73BE" w:rsidRPr="00EC73BE">
        <w:rPr>
          <w:rFonts w:ascii="Book Antiqua" w:eastAsia="Book Antiqua" w:hAnsi="Book Antiqua" w:cs="Book Antiqua"/>
          <w:color w:val="000000"/>
        </w:rPr>
        <w:t>s</w:t>
      </w:r>
      <w:r>
        <w:rPr>
          <w:rFonts w:ascii="Book Antiqua" w:eastAsia="Book Antiqua" w:hAnsi="Book Antiqua" w:cs="Book Antiqua"/>
          <w:color w:val="000000"/>
        </w:rPr>
        <w:t xml:space="preserve"> with the smallest error of Out-Of-Bag. The changes in the error of Out-Of-Bag are presented in Table 3. The optimal </w:t>
      </w:r>
      <w:proofErr w:type="spellStart"/>
      <w:r>
        <w:rPr>
          <w:rFonts w:ascii="Book Antiqua" w:eastAsia="Book Antiqua" w:hAnsi="Book Antiqua" w:cs="Book Antiqua"/>
          <w:color w:val="000000"/>
        </w:rPr>
        <w:t>mtry</w:t>
      </w:r>
      <w:proofErr w:type="spellEnd"/>
      <w:r>
        <w:rPr>
          <w:rFonts w:ascii="Book Antiqua" w:eastAsia="Book Antiqua" w:hAnsi="Book Antiqua" w:cs="Book Antiqua"/>
          <w:color w:val="000000"/>
        </w:rPr>
        <w:t xml:space="preserve"> to be applied in this study was 4, showing the lowest error </w:t>
      </w:r>
      <w:r>
        <w:rPr>
          <w:rFonts w:ascii="Book Antiqua" w:eastAsia="Book Antiqua" w:hAnsi="Book Antiqua" w:cs="Book Antiqua"/>
          <w:color w:val="000000"/>
        </w:rPr>
        <w:lastRenderedPageBreak/>
        <w:t>rate (10.5%). When n</w:t>
      </w:r>
      <w:r w:rsidR="00EC73BE">
        <w:rPr>
          <w:rFonts w:ascii="Book Antiqua" w:eastAsia="Book Antiqua" w:hAnsi="Book Antiqua" w:cs="Book Antiqua"/>
          <w:color w:val="000000"/>
        </w:rPr>
        <w:t xml:space="preserve"> </w:t>
      </w:r>
      <w:r>
        <w:rPr>
          <w:rFonts w:ascii="Book Antiqua" w:eastAsia="Book Antiqua" w:hAnsi="Book Antiqua" w:cs="Book Antiqua"/>
          <w:color w:val="000000"/>
        </w:rPr>
        <w:t xml:space="preserve">tree, the number of tree generations, and </w:t>
      </w:r>
      <w:proofErr w:type="spellStart"/>
      <w:r>
        <w:rPr>
          <w:rFonts w:ascii="Book Antiqua" w:eastAsia="Book Antiqua" w:hAnsi="Book Antiqua" w:cs="Book Antiqua"/>
          <w:color w:val="000000"/>
        </w:rPr>
        <w:t>mtry</w:t>
      </w:r>
      <w:proofErr w:type="spellEnd"/>
      <w:r>
        <w:rPr>
          <w:rFonts w:ascii="Book Antiqua" w:eastAsia="Book Antiqua" w:hAnsi="Book Antiqua" w:cs="Book Antiqua"/>
          <w:color w:val="000000"/>
        </w:rPr>
        <w:t xml:space="preserve"> were set as 500 and 4, respectively, the final RF model of this study had an overall accuracy of 89.5%.</w:t>
      </w:r>
    </w:p>
    <w:p w14:paraId="4FE2F389" w14:textId="77777777" w:rsidR="00A77B3E" w:rsidRDefault="00A77B3E" w:rsidP="00EC73BE">
      <w:pPr>
        <w:spacing w:line="360" w:lineRule="auto"/>
        <w:jc w:val="both"/>
      </w:pPr>
    </w:p>
    <w:p w14:paraId="50A5A66F" w14:textId="77777777" w:rsidR="00A77B3E" w:rsidRPr="00EC73BE" w:rsidRDefault="009D0992" w:rsidP="00EC73BE">
      <w:pPr>
        <w:spacing w:line="360" w:lineRule="auto"/>
        <w:jc w:val="both"/>
        <w:rPr>
          <w:i/>
          <w:iCs/>
        </w:rPr>
      </w:pPr>
      <w:r w:rsidRPr="00EC73BE">
        <w:rPr>
          <w:rFonts w:ascii="Book Antiqua" w:eastAsia="Book Antiqua" w:hAnsi="Book Antiqua" w:cs="Book Antiqua"/>
          <w:b/>
          <w:bCs/>
          <w:i/>
          <w:iCs/>
          <w:color w:val="000000"/>
        </w:rPr>
        <w:t>Selection of the final EOPD prediction model</w:t>
      </w:r>
    </w:p>
    <w:p w14:paraId="7DEEDE17" w14:textId="17FF42A1" w:rsidR="00A77B3E" w:rsidRDefault="009D0992" w:rsidP="00EC73BE">
      <w:pPr>
        <w:spacing w:line="360" w:lineRule="auto"/>
        <w:jc w:val="both"/>
      </w:pPr>
      <w:r>
        <w:rPr>
          <w:rFonts w:ascii="Book Antiqua" w:eastAsia="Book Antiqua" w:hAnsi="Book Antiqua" w:cs="Book Antiqua"/>
          <w:color w:val="000000"/>
        </w:rPr>
        <w:t xml:space="preserve">The overall accuracy of </w:t>
      </w:r>
      <w:r w:rsidR="00EC73BE" w:rsidRPr="00EC73BE">
        <w:rPr>
          <w:rFonts w:ascii="Book Antiqua" w:eastAsia="Book Antiqua" w:hAnsi="Book Antiqua" w:cs="Book Antiqua"/>
          <w:color w:val="000000"/>
        </w:rPr>
        <w:t xml:space="preserve">the RF </w:t>
      </w:r>
      <w:r>
        <w:rPr>
          <w:rFonts w:ascii="Book Antiqua" w:eastAsia="Book Antiqua" w:hAnsi="Book Antiqua" w:cs="Book Antiqua"/>
          <w:color w:val="000000"/>
        </w:rPr>
        <w:t xml:space="preserve">was 89.5%, and it was higher than that of </w:t>
      </w:r>
      <w:r w:rsidR="00EC73BE" w:rsidRPr="00EC73BE">
        <w:rPr>
          <w:rFonts w:ascii="Book Antiqua" w:eastAsia="Book Antiqua" w:hAnsi="Book Antiqua" w:cs="Book Antiqua"/>
          <w:color w:val="000000"/>
        </w:rPr>
        <w:t xml:space="preserve">both </w:t>
      </w:r>
      <w:r>
        <w:rPr>
          <w:rFonts w:ascii="Book Antiqua" w:eastAsia="Book Antiqua" w:hAnsi="Book Antiqua" w:cs="Book Antiqua"/>
          <w:color w:val="000000"/>
        </w:rPr>
        <w:t xml:space="preserve">discriminant analysis (78.3%) and the naive Bayesian model (85.8%). Therefore, the </w:t>
      </w:r>
      <w:r w:rsidR="00EC73BE" w:rsidRPr="00EC73BE">
        <w:rPr>
          <w:rFonts w:ascii="Book Antiqua" w:eastAsia="Book Antiqua" w:hAnsi="Book Antiqua" w:cs="Book Antiqua"/>
          <w:color w:val="000000"/>
        </w:rPr>
        <w:t xml:space="preserve">RF </w:t>
      </w:r>
      <w:r>
        <w:rPr>
          <w:rFonts w:ascii="Book Antiqua" w:eastAsia="Book Antiqua" w:hAnsi="Book Antiqua" w:cs="Book Antiqua"/>
          <w:color w:val="000000"/>
        </w:rPr>
        <w:t xml:space="preserve">was assumed </w:t>
      </w:r>
      <w:r w:rsidR="00EC73BE" w:rsidRPr="00EC73BE">
        <w:rPr>
          <w:rFonts w:ascii="Book Antiqua" w:eastAsia="Book Antiqua" w:hAnsi="Book Antiqua" w:cs="Book Antiqua"/>
          <w:color w:val="000000"/>
        </w:rPr>
        <w:t xml:space="preserve">to be </w:t>
      </w:r>
      <w:r>
        <w:rPr>
          <w:rFonts w:ascii="Book Antiqua" w:eastAsia="Book Antiqua" w:hAnsi="Book Antiqua" w:cs="Book Antiqua"/>
          <w:color w:val="000000"/>
        </w:rPr>
        <w:t xml:space="preserve">the most accurate prediction model among EOPD prediction models, and it was selected as the final prediction model. In Figure 3, the black line indicates the changes in each error rate against 500 bootstrap samples. Figure 4 shows that the changes in error rate became relatively stable </w:t>
      </w:r>
      <w:r w:rsidR="000C5850">
        <w:rPr>
          <w:rFonts w:ascii="Book Antiqua" w:eastAsia="Book Antiqua" w:hAnsi="Book Antiqua" w:cs="Book Antiqua"/>
          <w:color w:val="000000"/>
        </w:rPr>
        <w:t>when</w:t>
      </w:r>
      <w:r>
        <w:rPr>
          <w:rFonts w:ascii="Book Antiqua" w:eastAsia="Book Antiqua" w:hAnsi="Book Antiqua" w:cs="Book Antiqua"/>
          <w:color w:val="000000"/>
        </w:rPr>
        <w:t xml:space="preserve"> the number of bootstrap samples exceeded 60. Additionally, the multidimensional scaling plot of</w:t>
      </w:r>
      <w:r w:rsidR="00EC73BE" w:rsidRPr="00EC73BE">
        <w:t xml:space="preserve"> </w:t>
      </w:r>
      <w:r w:rsidR="00EC73BE" w:rsidRPr="00EC73BE">
        <w:rPr>
          <w:rFonts w:ascii="Book Antiqua" w:eastAsia="Book Antiqua" w:hAnsi="Book Antiqua" w:cs="Book Antiqua"/>
          <w:color w:val="000000"/>
        </w:rPr>
        <w:t>RF</w:t>
      </w:r>
      <w:r>
        <w:rPr>
          <w:rFonts w:ascii="Book Antiqua" w:eastAsia="Book Antiqua" w:hAnsi="Book Antiqua" w:cs="Book Antiqua"/>
          <w:color w:val="000000"/>
        </w:rPr>
        <w:t>, which visualizes the classification results through a two-dimensional diagram, is presented in</w:t>
      </w:r>
      <w:r w:rsidR="00EC73BE" w:rsidRPr="00EC73BE">
        <w:t xml:space="preserve"> </w:t>
      </w:r>
      <w:r w:rsidR="00EC73BE" w:rsidRPr="00EC73BE">
        <w:rPr>
          <w:rFonts w:ascii="Book Antiqua" w:eastAsia="Book Antiqua" w:hAnsi="Book Antiqua" w:cs="Book Antiqua"/>
          <w:color w:val="000000"/>
        </w:rPr>
        <w:t>Figure 5</w:t>
      </w:r>
      <w:r>
        <w:rPr>
          <w:rFonts w:ascii="Book Antiqua" w:eastAsia="Book Antiqua" w:hAnsi="Book Antiqua" w:cs="Book Antiqua"/>
          <w:color w:val="000000"/>
        </w:rPr>
        <w:t>.</w:t>
      </w:r>
    </w:p>
    <w:p w14:paraId="39072372" w14:textId="77777777" w:rsidR="00EC73BE" w:rsidRDefault="00EC73BE" w:rsidP="00EC73BE">
      <w:pPr>
        <w:spacing w:line="360" w:lineRule="auto"/>
        <w:jc w:val="both"/>
        <w:rPr>
          <w:rFonts w:ascii="Book Antiqua" w:eastAsia="Book Antiqua" w:hAnsi="Book Antiqua" w:cs="Book Antiqua"/>
          <w:color w:val="000000"/>
          <w:shd w:val="clear" w:color="auto" w:fill="FFFF00"/>
        </w:rPr>
      </w:pPr>
    </w:p>
    <w:p w14:paraId="5FC88F6E" w14:textId="5E6DE56B" w:rsidR="00A77B3E" w:rsidRPr="00EC73BE" w:rsidRDefault="009D0992" w:rsidP="00EC73BE">
      <w:pPr>
        <w:spacing w:line="360" w:lineRule="auto"/>
        <w:jc w:val="both"/>
        <w:rPr>
          <w:i/>
          <w:iCs/>
        </w:rPr>
      </w:pPr>
      <w:r w:rsidRPr="00EC73BE">
        <w:rPr>
          <w:rFonts w:ascii="Book Antiqua" w:eastAsia="Book Antiqua" w:hAnsi="Book Antiqua" w:cs="Book Antiqua"/>
          <w:b/>
          <w:bCs/>
          <w:i/>
          <w:iCs/>
          <w:color w:val="000000"/>
        </w:rPr>
        <w:t>Importance of variables in the final EOPD prediction model</w:t>
      </w:r>
    </w:p>
    <w:p w14:paraId="74916F73" w14:textId="77777777" w:rsidR="00EC73BE" w:rsidRDefault="009D0992">
      <w:pPr>
        <w:spacing w:line="360" w:lineRule="auto"/>
        <w:jc w:val="both"/>
      </w:pPr>
      <w:r>
        <w:rPr>
          <w:rFonts w:ascii="Book Antiqua" w:eastAsia="Book Antiqua" w:hAnsi="Book Antiqua" w:cs="Book Antiqua"/>
          <w:color w:val="000000"/>
        </w:rPr>
        <w:t xml:space="preserve">The normalized importance of variables in the </w:t>
      </w:r>
      <w:r w:rsidR="00EC73BE" w:rsidRPr="00EC73BE">
        <w:rPr>
          <w:rFonts w:ascii="Book Antiqua" w:eastAsia="Book Antiqua" w:hAnsi="Book Antiqua" w:cs="Book Antiqua"/>
          <w:color w:val="000000"/>
        </w:rPr>
        <w:t xml:space="preserve">RF </w:t>
      </w:r>
      <w:r>
        <w:rPr>
          <w:rFonts w:ascii="Book Antiqua" w:eastAsia="Book Antiqua" w:hAnsi="Book Antiqua" w:cs="Book Antiqua"/>
          <w:color w:val="000000"/>
        </w:rPr>
        <w:t xml:space="preserve">model, the final model, is presented in </w:t>
      </w:r>
      <w:r w:rsidR="00EC73BE" w:rsidRPr="00EC73BE">
        <w:rPr>
          <w:rFonts w:ascii="Book Antiqua" w:eastAsia="Book Antiqua" w:hAnsi="Book Antiqua" w:cs="Book Antiqua"/>
          <w:color w:val="000000"/>
        </w:rPr>
        <w:t xml:space="preserve">Figure </w:t>
      </w:r>
      <w:r>
        <w:rPr>
          <w:rFonts w:ascii="Book Antiqua" w:eastAsia="Book Antiqua" w:hAnsi="Book Antiqua" w:cs="Book Antiqua"/>
          <w:color w:val="000000"/>
        </w:rPr>
        <w:t>6 and Table 4. In this model, K-MMSE score, K-</w:t>
      </w:r>
      <w:proofErr w:type="spellStart"/>
      <w:r>
        <w:rPr>
          <w:rFonts w:ascii="Book Antiqua" w:eastAsia="Book Antiqua" w:hAnsi="Book Antiqua" w:cs="Book Antiqua"/>
          <w:color w:val="000000"/>
        </w:rPr>
        <w:t>MoCA</w:t>
      </w:r>
      <w:proofErr w:type="spellEnd"/>
      <w:r>
        <w:rPr>
          <w:rFonts w:ascii="Book Antiqua" w:eastAsia="Book Antiqua" w:hAnsi="Book Antiqua" w:cs="Book Antiqua"/>
          <w:color w:val="000000"/>
        </w:rPr>
        <w:t xml:space="preserve"> score, sum of boxes in CDR, global score of CDR, motor score of UPDRS, and K-IADL score were confirmed as the major variables with high weight for EOPD prediction. Among them, K-MMSE score was the most important factor in the final model.</w:t>
      </w:r>
    </w:p>
    <w:p w14:paraId="3FECB7E6" w14:textId="5755C717" w:rsidR="00A77B3E" w:rsidRDefault="009D0992" w:rsidP="00EC73BE">
      <w:pPr>
        <w:spacing w:line="360" w:lineRule="auto"/>
        <w:ind w:firstLineChars="100" w:firstLine="240"/>
        <w:jc w:val="both"/>
      </w:pPr>
      <w:r>
        <w:rPr>
          <w:rFonts w:ascii="Book Antiqua" w:eastAsia="Book Antiqua" w:hAnsi="Book Antiqua" w:cs="Book Antiqua"/>
          <w:color w:val="000000"/>
        </w:rPr>
        <w:t>The partial dependence plot for K-MMSE, the most important variable in the EOPD prediction model, is presented in F</w:t>
      </w:r>
      <w:r w:rsidR="00EC73BE" w:rsidRPr="00EC73BE">
        <w:rPr>
          <w:rFonts w:ascii="Book Antiqua" w:eastAsia="Book Antiqua" w:hAnsi="Book Antiqua" w:cs="Book Antiqua"/>
          <w:color w:val="000000"/>
        </w:rPr>
        <w:t>igure 7</w:t>
      </w:r>
      <w:r>
        <w:rPr>
          <w:rFonts w:ascii="Book Antiqua" w:eastAsia="Book Antiqua" w:hAnsi="Book Antiqua" w:cs="Book Antiqua"/>
          <w:color w:val="000000"/>
        </w:rPr>
        <w:t>. When the other factors (variables) were identical, the probability of the absence of EOPD tended to decrease as K-MMSE scores increased (</w:t>
      </w:r>
      <w:r w:rsidR="00EC73BE" w:rsidRPr="00EC73BE">
        <w:rPr>
          <w:rFonts w:ascii="Book Antiqua" w:eastAsia="Book Antiqua" w:hAnsi="Book Antiqua" w:cs="Book Antiqua"/>
          <w:color w:val="000000"/>
        </w:rPr>
        <w:t xml:space="preserve">Figure </w:t>
      </w:r>
      <w:r>
        <w:rPr>
          <w:rFonts w:ascii="Book Antiqua" w:eastAsia="Book Antiqua" w:hAnsi="Book Antiqua" w:cs="Book Antiqua"/>
          <w:color w:val="000000"/>
        </w:rPr>
        <w:t xml:space="preserve">6). In other words, it was confirmed that K-MMSE had the largest impact on EOPD prediction even after adjusting </w:t>
      </w:r>
      <w:r w:rsidR="00EC73BE" w:rsidRPr="00EC73BE">
        <w:rPr>
          <w:rFonts w:ascii="Book Antiqua" w:eastAsia="Book Antiqua" w:hAnsi="Book Antiqua" w:cs="Book Antiqua"/>
          <w:color w:val="000000"/>
        </w:rPr>
        <w:t xml:space="preserve">for </w:t>
      </w:r>
      <w:r>
        <w:rPr>
          <w:rFonts w:ascii="Book Antiqua" w:eastAsia="Book Antiqua" w:hAnsi="Book Antiqua" w:cs="Book Antiqua"/>
          <w:color w:val="000000"/>
        </w:rPr>
        <w:t xml:space="preserve">other neuropsychological tests, </w:t>
      </w:r>
      <w:r w:rsidR="00EC73BE" w:rsidRPr="00EC73BE">
        <w:rPr>
          <w:rFonts w:ascii="Book Antiqua" w:eastAsia="Book Antiqua" w:hAnsi="Book Antiqua" w:cs="Book Antiqua"/>
          <w:color w:val="000000"/>
        </w:rPr>
        <w:t xml:space="preserve">PD </w:t>
      </w:r>
      <w:r>
        <w:rPr>
          <w:rFonts w:ascii="Book Antiqua" w:eastAsia="Book Antiqua" w:hAnsi="Book Antiqua" w:cs="Book Antiqua"/>
          <w:color w:val="000000"/>
        </w:rPr>
        <w:t>symptoms, medical history, REM sleep disorder, depression, and sociodemographic factors.</w:t>
      </w:r>
    </w:p>
    <w:p w14:paraId="3A9D6A10" w14:textId="77777777" w:rsidR="00EC73BE" w:rsidRDefault="00EC73BE">
      <w:pPr>
        <w:spacing w:line="360" w:lineRule="auto"/>
        <w:jc w:val="both"/>
        <w:rPr>
          <w:rFonts w:ascii="Book Antiqua" w:eastAsia="Book Antiqua" w:hAnsi="Book Antiqua" w:cs="Book Antiqua"/>
          <w:color w:val="000000"/>
          <w:shd w:val="clear" w:color="auto" w:fill="FFFF00"/>
        </w:rPr>
      </w:pPr>
    </w:p>
    <w:p w14:paraId="1592939B" w14:textId="10C397A6" w:rsidR="00A77B3E" w:rsidRDefault="009D0992">
      <w:pPr>
        <w:spacing w:line="360" w:lineRule="auto"/>
        <w:jc w:val="both"/>
      </w:pPr>
      <w:r>
        <w:rPr>
          <w:rFonts w:ascii="Book Antiqua" w:eastAsia="Book Antiqua" w:hAnsi="Book Antiqua" w:cs="Book Antiqua"/>
          <w:b/>
          <w:caps/>
          <w:color w:val="000000"/>
          <w:u w:val="single"/>
        </w:rPr>
        <w:t>DISCUSSION</w:t>
      </w:r>
    </w:p>
    <w:p w14:paraId="33354EB7" w14:textId="7726389E" w:rsidR="00A77B3E" w:rsidRDefault="009D0992" w:rsidP="00EC73BE">
      <w:pPr>
        <w:spacing w:line="360" w:lineRule="auto"/>
        <w:jc w:val="both"/>
      </w:pPr>
      <w:r>
        <w:rPr>
          <w:rFonts w:ascii="Book Antiqua" w:eastAsia="Book Antiqua" w:hAnsi="Book Antiqua" w:cs="Book Antiqua"/>
          <w:color w:val="000000"/>
        </w:rPr>
        <w:lastRenderedPageBreak/>
        <w:t xml:space="preserve">Choosing a test with high feasibility and accuracy is critical to easily detect EOPD from PD in the point-of-care environment. It is required to comprehensively compare prediction accuracy for various predictors of EOPD, such as neuropsychological tests, lifestyle, sociodemographic factors, </w:t>
      </w:r>
      <w:r w:rsidR="00EC73BE" w:rsidRPr="00EC73BE">
        <w:rPr>
          <w:rFonts w:ascii="Book Antiqua" w:eastAsia="Book Antiqua" w:hAnsi="Book Antiqua" w:cs="Book Antiqua"/>
          <w:color w:val="000000"/>
        </w:rPr>
        <w:t xml:space="preserve">PD </w:t>
      </w:r>
      <w:r>
        <w:rPr>
          <w:rFonts w:ascii="Book Antiqua" w:eastAsia="Book Antiqua" w:hAnsi="Book Antiqua" w:cs="Book Antiqua"/>
          <w:color w:val="000000"/>
        </w:rPr>
        <w:t xml:space="preserve">symptoms, depression, and REM sleep disorders. This study analyzed the prediction accuracy of various cognitive screening tests and neuropsychological profiles that could distinguish EOPD from PD using </w:t>
      </w:r>
      <w:r w:rsidR="00EC73BE" w:rsidRPr="00EC73BE">
        <w:rPr>
          <w:rFonts w:ascii="Book Antiqua" w:eastAsia="Book Antiqua" w:hAnsi="Book Antiqua" w:cs="Book Antiqua"/>
          <w:color w:val="000000"/>
        </w:rPr>
        <w:t>RF. The tests were ranked from greatest to least accurate as follows:</w:t>
      </w:r>
      <w:r w:rsidR="00EC73BE">
        <w:rPr>
          <w:rFonts w:ascii="Book Antiqua" w:eastAsia="Book Antiqua" w:hAnsi="Book Antiqua" w:cs="Book Antiqua"/>
          <w:color w:val="000000"/>
        </w:rPr>
        <w:t xml:space="preserve"> </w:t>
      </w:r>
      <w:r>
        <w:rPr>
          <w:rFonts w:ascii="Book Antiqua" w:eastAsia="Book Antiqua" w:hAnsi="Book Antiqua" w:cs="Book Antiqua"/>
          <w:color w:val="000000"/>
        </w:rPr>
        <w:t>K-MMSE score, K-</w:t>
      </w:r>
      <w:proofErr w:type="spellStart"/>
      <w:r>
        <w:rPr>
          <w:rFonts w:ascii="Book Antiqua" w:eastAsia="Book Antiqua" w:hAnsi="Book Antiqua" w:cs="Book Antiqua"/>
          <w:color w:val="000000"/>
        </w:rPr>
        <w:t>MoCA</w:t>
      </w:r>
      <w:proofErr w:type="spellEnd"/>
      <w:r>
        <w:rPr>
          <w:rFonts w:ascii="Book Antiqua" w:eastAsia="Book Antiqua" w:hAnsi="Book Antiqua" w:cs="Book Antiqua"/>
          <w:color w:val="000000"/>
        </w:rPr>
        <w:t xml:space="preserve"> score, sum of boxes in CDR, global score of CDR, motor score of UPDRS, and K-IADL score. It is noteworthy that </w:t>
      </w:r>
      <w:r w:rsidR="000C5850">
        <w:rPr>
          <w:rFonts w:ascii="Book Antiqua" w:eastAsia="Book Antiqua" w:hAnsi="Book Antiqua" w:cs="Book Antiqua"/>
          <w:color w:val="000000"/>
        </w:rPr>
        <w:t xml:space="preserve">the </w:t>
      </w:r>
      <w:r>
        <w:rPr>
          <w:rFonts w:ascii="Book Antiqua" w:eastAsia="Book Antiqua" w:hAnsi="Book Antiqua" w:cs="Book Antiqua"/>
          <w:color w:val="000000"/>
        </w:rPr>
        <w:t xml:space="preserve">motor score of UPDRS, in addition to cognitive screening tests, was an important test </w:t>
      </w:r>
      <w:r w:rsidR="000C5850">
        <w:rPr>
          <w:rFonts w:ascii="Book Antiqua" w:eastAsia="Book Antiqua" w:hAnsi="Book Antiqua" w:cs="Book Antiqua"/>
          <w:color w:val="000000"/>
        </w:rPr>
        <w:t>in</w:t>
      </w:r>
      <w:r>
        <w:rPr>
          <w:rFonts w:ascii="Book Antiqua" w:eastAsia="Book Antiqua" w:hAnsi="Book Antiqua" w:cs="Book Antiqua"/>
          <w:color w:val="000000"/>
        </w:rPr>
        <w:t xml:space="preserve"> predict</w:t>
      </w:r>
      <w:r w:rsidR="000C5850">
        <w:rPr>
          <w:rFonts w:ascii="Book Antiqua" w:eastAsia="Book Antiqua" w:hAnsi="Book Antiqua" w:cs="Book Antiqua"/>
          <w:color w:val="000000"/>
        </w:rPr>
        <w:t>ing</w:t>
      </w:r>
      <w:r>
        <w:rPr>
          <w:rFonts w:ascii="Book Antiqua" w:eastAsia="Book Antiqua" w:hAnsi="Book Antiqua" w:cs="Book Antiqua"/>
          <w:color w:val="000000"/>
        </w:rPr>
        <w:t xml:space="preserve"> EOPD. </w:t>
      </w:r>
      <w:r w:rsidR="00EC73BE" w:rsidRPr="00EC73BE">
        <w:rPr>
          <w:rFonts w:ascii="Book Antiqua" w:eastAsia="Book Antiqua" w:hAnsi="Book Antiqua" w:cs="Book Antiqua"/>
          <w:color w:val="000000"/>
        </w:rPr>
        <w:t xml:space="preserve">This is </w:t>
      </w:r>
      <w:r>
        <w:rPr>
          <w:rFonts w:ascii="Book Antiqua" w:eastAsia="Book Antiqua" w:hAnsi="Book Antiqua" w:cs="Book Antiqua"/>
          <w:color w:val="000000"/>
        </w:rPr>
        <w:t xml:space="preserve">probably because </w:t>
      </w:r>
      <w:r w:rsidR="00EC73BE" w:rsidRPr="00EC73BE">
        <w:rPr>
          <w:rFonts w:ascii="Book Antiqua" w:eastAsia="Book Antiqua" w:hAnsi="Book Antiqua" w:cs="Book Antiqua"/>
          <w:color w:val="000000"/>
        </w:rPr>
        <w:t xml:space="preserve">participants with </w:t>
      </w:r>
      <w:r>
        <w:rPr>
          <w:rFonts w:ascii="Book Antiqua" w:eastAsia="Book Antiqua" w:hAnsi="Book Antiqua" w:cs="Book Antiqua"/>
          <w:color w:val="000000"/>
        </w:rPr>
        <w:t xml:space="preserve">EOPD were more likely to show non-typical symptoms, such as movement problems, gait problems, and coordination </w:t>
      </w:r>
      <w:proofErr w:type="gramStart"/>
      <w:r>
        <w:rPr>
          <w:rFonts w:ascii="Book Antiqua" w:eastAsia="Book Antiqua" w:hAnsi="Book Antiqua" w:cs="Book Antiqua"/>
          <w:color w:val="000000"/>
        </w:rPr>
        <w:t>problems</w:t>
      </w:r>
      <w:r w:rsidR="00EC73BE">
        <w:rPr>
          <w:rFonts w:ascii="Book Antiqua" w:eastAsia="Book Antiqua" w:hAnsi="Book Antiqua" w:cs="Book Antiqua"/>
          <w:color w:val="000000"/>
          <w:szCs w:val="30"/>
          <w:vertAlign w:val="superscript"/>
        </w:rPr>
        <w:t>[</w:t>
      </w:r>
      <w:proofErr w:type="gramEnd"/>
      <w:r w:rsidR="00EC73B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and the motor score of UPDRS could comprehensively measure these PD motor symptoms.</w:t>
      </w:r>
    </w:p>
    <w:p w14:paraId="1F199F2B" w14:textId="39391FF1" w:rsidR="00A77B3E" w:rsidRDefault="009D0992" w:rsidP="00EC73BE">
      <w:pPr>
        <w:spacing w:line="360" w:lineRule="auto"/>
        <w:ind w:firstLineChars="100" w:firstLine="240"/>
        <w:jc w:val="both"/>
      </w:pPr>
      <w:r>
        <w:rPr>
          <w:rFonts w:ascii="Book Antiqua" w:eastAsia="Book Antiqua" w:hAnsi="Book Antiqua" w:cs="Book Antiqua"/>
          <w:color w:val="000000"/>
        </w:rPr>
        <w:t>In this study, K-MMSE score was the most important neuropsychological test for detecting EOPD. Moreover, the accuracy of K-MMSE was higher than that of K-</w:t>
      </w:r>
      <w:proofErr w:type="spellStart"/>
      <w:r>
        <w:rPr>
          <w:rFonts w:ascii="Book Antiqua" w:eastAsia="Book Antiqua" w:hAnsi="Book Antiqua" w:cs="Book Antiqua"/>
          <w:color w:val="000000"/>
        </w:rPr>
        <w:t>MoCA</w:t>
      </w:r>
      <w:proofErr w:type="spellEnd"/>
      <w:r>
        <w:rPr>
          <w:rFonts w:ascii="Book Antiqua" w:eastAsia="Book Antiqua" w:hAnsi="Book Antiqua" w:cs="Book Antiqua"/>
          <w:color w:val="000000"/>
        </w:rPr>
        <w:t xml:space="preserve">. An essential factor in the diagnosis of EOPD is a decline in cognitive function that began after the onset of PD. This decline in cognitive function gradually progresses in various domains, such as executive function, memory, and visuospatial function. </w:t>
      </w:r>
      <w:r w:rsidR="000C5850">
        <w:rPr>
          <w:rFonts w:ascii="Book Antiqua" w:eastAsia="Book Antiqua" w:hAnsi="Book Antiqua" w:cs="Book Antiqua"/>
          <w:color w:val="000000"/>
        </w:rPr>
        <w:t>In p</w:t>
      </w:r>
      <w:r>
        <w:rPr>
          <w:rFonts w:ascii="Book Antiqua" w:eastAsia="Book Antiqua" w:hAnsi="Book Antiqua" w:cs="Book Antiqua"/>
          <w:color w:val="000000"/>
        </w:rPr>
        <w:t xml:space="preserve">articular, it has been reported that PDD patients experience impaired executive functions, reflecting the decrease in the ability to solve problems from the early stages of </w:t>
      </w:r>
      <w:proofErr w:type="gramStart"/>
      <w:r>
        <w:rPr>
          <w:rFonts w:ascii="Book Antiqua" w:eastAsia="Book Antiqua" w:hAnsi="Book Antiqua" w:cs="Book Antiqua"/>
          <w:color w:val="000000"/>
        </w:rPr>
        <w:t>dementia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as well as impaired visuospatial function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It is known that the impairment of other types of dementia, such as Alzheimer</w:t>
      </w:r>
      <w:r w:rsidR="004D0873">
        <w:rPr>
          <w:rFonts w:ascii="Book Antiqua" w:eastAsia="Book Antiqua" w:hAnsi="Book Antiqua" w:cs="Book Antiqua"/>
          <w:color w:val="000000"/>
        </w:rPr>
        <w:t>’</w:t>
      </w:r>
      <w:r>
        <w:rPr>
          <w:rFonts w:ascii="Book Antiqua" w:eastAsia="Book Antiqua" w:hAnsi="Book Antiqua" w:cs="Book Antiqua"/>
          <w:color w:val="000000"/>
        </w:rPr>
        <w:t xml:space="preserve">s disease, was significantly lower than </w:t>
      </w:r>
      <w:proofErr w:type="gramStart"/>
      <w:r>
        <w:rPr>
          <w:rFonts w:ascii="Book Antiqua" w:eastAsia="Book Antiqua" w:hAnsi="Book Antiqua" w:cs="Book Antiqua"/>
          <w:color w:val="000000"/>
        </w:rPr>
        <w:t>that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K-MMSE and K-</w:t>
      </w:r>
      <w:proofErr w:type="spellStart"/>
      <w:r>
        <w:rPr>
          <w:rFonts w:ascii="Book Antiqua" w:eastAsia="Book Antiqua" w:hAnsi="Book Antiqua" w:cs="Book Antiqua"/>
          <w:color w:val="000000"/>
        </w:rPr>
        <w:t>MoCA</w:t>
      </w:r>
      <w:proofErr w:type="spellEnd"/>
      <w:r>
        <w:rPr>
          <w:rFonts w:ascii="Book Antiqua" w:eastAsia="Book Antiqua" w:hAnsi="Book Antiqua" w:cs="Book Antiqua"/>
          <w:color w:val="000000"/>
        </w:rPr>
        <w:t xml:space="preserve"> have been widely used as screening tests that simply compare the decline of various cognitive functions by types and comprehensively assess cognitive functions prior to in-depth tests in the point-of-care environment. The results of this study showed that the accuracy of K-MMSE was higher than that of K-</w:t>
      </w:r>
      <w:proofErr w:type="spellStart"/>
      <w:r>
        <w:rPr>
          <w:rFonts w:ascii="Book Antiqua" w:eastAsia="Book Antiqua" w:hAnsi="Book Antiqua" w:cs="Book Antiqua"/>
          <w:color w:val="000000"/>
        </w:rPr>
        <w:t>MoCA</w:t>
      </w:r>
      <w:proofErr w:type="spellEnd"/>
      <w:r>
        <w:rPr>
          <w:rFonts w:ascii="Book Antiqua" w:eastAsia="Book Antiqua" w:hAnsi="Book Antiqua" w:cs="Book Antiqua"/>
          <w:color w:val="000000"/>
        </w:rPr>
        <w:t xml:space="preserve"> when distinguishing EOPD from PD. Therefore, it is believed that if K-MMSE is given priority over other cognitive screening tests in order to distinguish EOPD from PD, the accuracy of detecting EOPD will be higher than conducting other </w:t>
      </w:r>
      <w:r>
        <w:rPr>
          <w:rFonts w:ascii="Book Antiqua" w:eastAsia="Book Antiqua" w:hAnsi="Book Antiqua" w:cs="Book Antiqua"/>
          <w:color w:val="000000"/>
        </w:rPr>
        <w:lastRenderedPageBreak/>
        <w:t xml:space="preserve">screening tests first. However, further epidemiological studies will be needed to fully comprehend the results </w:t>
      </w:r>
      <w:r w:rsidR="0082499E" w:rsidRPr="0082499E">
        <w:rPr>
          <w:rFonts w:ascii="Book Antiqua" w:eastAsia="Book Antiqua" w:hAnsi="Book Antiqua" w:cs="Book Antiqua"/>
          <w:color w:val="000000"/>
        </w:rPr>
        <w:t xml:space="preserve">of the </w:t>
      </w:r>
      <w:r>
        <w:rPr>
          <w:rFonts w:ascii="Book Antiqua" w:eastAsia="Book Antiqua" w:hAnsi="Book Antiqua" w:cs="Book Antiqua"/>
          <w:color w:val="000000"/>
        </w:rPr>
        <w:t>better accuracy of K-MMSE than that of K-</w:t>
      </w:r>
      <w:proofErr w:type="spellStart"/>
      <w:r>
        <w:rPr>
          <w:rFonts w:ascii="Book Antiqua" w:eastAsia="Book Antiqua" w:hAnsi="Book Antiqua" w:cs="Book Antiqua"/>
          <w:color w:val="000000"/>
        </w:rPr>
        <w:t>MoCA</w:t>
      </w:r>
      <w:proofErr w:type="spellEnd"/>
      <w:r>
        <w:rPr>
          <w:rFonts w:ascii="Book Antiqua" w:eastAsia="Book Antiqua" w:hAnsi="Book Antiqua" w:cs="Book Antiqua"/>
          <w:color w:val="000000"/>
        </w:rPr>
        <w:t xml:space="preserve"> while detecting EOPD, using the developed ensemble-based prediction model. Machine learning has </w:t>
      </w:r>
      <w:r w:rsidR="000C5850">
        <w:rPr>
          <w:rFonts w:ascii="Book Antiqua" w:eastAsia="Book Antiqua" w:hAnsi="Book Antiqua" w:cs="Book Antiqua"/>
          <w:color w:val="000000"/>
        </w:rPr>
        <w:t>the</w:t>
      </w:r>
      <w:r>
        <w:rPr>
          <w:rFonts w:ascii="Book Antiqua" w:eastAsia="Book Antiqua" w:hAnsi="Book Antiqua" w:cs="Book Antiqua"/>
          <w:color w:val="000000"/>
        </w:rPr>
        <w:t xml:space="preserve"> disadvantage of being unable to interpret the derived results, although it has better prediction accuracy than the traditional regression model. Therefore, future studies are required to develop explainable artificial intelligence models that have high prediction accuracy and are </w:t>
      </w:r>
      <w:r w:rsidR="0082499E" w:rsidRPr="0082499E">
        <w:rPr>
          <w:rFonts w:ascii="Book Antiqua" w:eastAsia="Book Antiqua" w:hAnsi="Book Antiqua" w:cs="Book Antiqua"/>
          <w:color w:val="000000"/>
        </w:rPr>
        <w:t xml:space="preserve">able </w:t>
      </w:r>
      <w:r>
        <w:rPr>
          <w:rFonts w:ascii="Book Antiqua" w:eastAsia="Book Antiqua" w:hAnsi="Book Antiqua" w:cs="Book Antiqua"/>
          <w:color w:val="000000"/>
        </w:rPr>
        <w:t>to interpret results.</w:t>
      </w:r>
    </w:p>
    <w:p w14:paraId="34FC028C" w14:textId="7A7CE94F" w:rsidR="00A77B3E" w:rsidRDefault="009D0992" w:rsidP="0082499E">
      <w:pPr>
        <w:spacing w:line="360" w:lineRule="auto"/>
        <w:ind w:firstLineChars="100" w:firstLine="240"/>
        <w:jc w:val="both"/>
      </w:pPr>
      <w:r>
        <w:rPr>
          <w:rFonts w:ascii="Book Antiqua" w:eastAsia="Book Antiqua" w:hAnsi="Book Antiqua" w:cs="Book Antiqua"/>
          <w:color w:val="000000"/>
        </w:rPr>
        <w:t xml:space="preserve">Another finding of this study was that the accuracy of RF was higher than that of </w:t>
      </w:r>
      <w:r w:rsidR="0082499E" w:rsidRPr="0082499E">
        <w:rPr>
          <w:rFonts w:ascii="Book Antiqua" w:eastAsia="Book Antiqua" w:hAnsi="Book Antiqua" w:cs="Book Antiqua"/>
          <w:color w:val="000000"/>
        </w:rPr>
        <w:t xml:space="preserve">both the </w:t>
      </w:r>
      <w:r>
        <w:rPr>
          <w:rFonts w:ascii="Book Antiqua" w:eastAsia="Book Antiqua" w:hAnsi="Book Antiqua" w:cs="Book Antiqua"/>
          <w:color w:val="000000"/>
        </w:rPr>
        <w:t xml:space="preserve">naive Bayesian model and discriminant analysis. These results agreed with </w:t>
      </w:r>
      <w:proofErr w:type="spellStart"/>
      <w:proofErr w:type="gramStart"/>
      <w:r>
        <w:rPr>
          <w:rFonts w:ascii="Book Antiqua" w:eastAsia="Book Antiqua" w:hAnsi="Book Antiqua" w:cs="Book Antiqua"/>
          <w:color w:val="000000"/>
        </w:rPr>
        <w:t>Byeon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which showed that the ensemble algorithm </w:t>
      </w:r>
      <w:r w:rsidR="0082499E" w:rsidRPr="0082499E">
        <w:rPr>
          <w:rFonts w:ascii="Book Antiqua" w:eastAsia="Book Antiqua" w:hAnsi="Book Antiqua" w:cs="Book Antiqua"/>
          <w:color w:val="000000"/>
        </w:rPr>
        <w:t xml:space="preserve">was more accurate </w:t>
      </w:r>
      <w:r>
        <w:rPr>
          <w:rFonts w:ascii="Book Antiqua" w:eastAsia="Book Antiqua" w:hAnsi="Book Antiqua" w:cs="Book Antiqua"/>
          <w:color w:val="000000"/>
        </w:rPr>
        <w:t xml:space="preserve">than a regression analysis or decision trees for predicting cognitive impairment in old age. RF has high prediction performance because it generates various decision trees from a number of bootstrap samples, and the possibility of overfitting is </w:t>
      </w:r>
      <w:proofErr w:type="gramStart"/>
      <w:r>
        <w:rPr>
          <w:rFonts w:ascii="Book Antiqua" w:eastAsia="Book Antiqua" w:hAnsi="Book Antiqua" w:cs="Book Antiqua"/>
          <w:color w:val="000000"/>
        </w:rPr>
        <w:t>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sidR="000C5850">
        <w:rPr>
          <w:rFonts w:ascii="Book Antiqua" w:eastAsia="Book Antiqua" w:hAnsi="Book Antiqua" w:cs="Book Antiqua"/>
          <w:color w:val="000000"/>
        </w:rPr>
        <w:t>In p</w:t>
      </w:r>
      <w:r>
        <w:rPr>
          <w:rFonts w:ascii="Book Antiqua" w:eastAsia="Book Antiqua" w:hAnsi="Book Antiqua" w:cs="Book Antiqua"/>
          <w:color w:val="000000"/>
        </w:rPr>
        <w:t xml:space="preserve">articular, RF showed good predictive performance even when classifying binary variables using imbalanced disease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xml:space="preserve">. Therefore, it is believed that, </w:t>
      </w:r>
      <w:r w:rsidR="0082499E" w:rsidRPr="0082499E">
        <w:rPr>
          <w:rFonts w:ascii="Book Antiqua" w:eastAsia="Book Antiqua" w:hAnsi="Book Antiqua" w:cs="Book Antiqua"/>
          <w:color w:val="000000"/>
        </w:rPr>
        <w:t>compared to traditional statistical techniques such as discriminant analysis,</w:t>
      </w:r>
      <w:r w:rsidR="0082499E">
        <w:rPr>
          <w:rFonts w:ascii="Book Antiqua" w:eastAsia="Book Antiqua" w:hAnsi="Book Antiqua" w:cs="Book Antiqua"/>
          <w:color w:val="000000"/>
        </w:rPr>
        <w:t xml:space="preserve"> </w:t>
      </w:r>
      <w:r>
        <w:rPr>
          <w:rFonts w:ascii="Book Antiqua" w:eastAsia="Book Antiqua" w:hAnsi="Book Antiqua" w:cs="Book Antiqua"/>
          <w:color w:val="000000"/>
        </w:rPr>
        <w:t>using RF will increase accuracy while exploring major variables, allowing us to predict EOPD.</w:t>
      </w:r>
    </w:p>
    <w:p w14:paraId="42FA8B1A" w14:textId="12F845DB" w:rsidR="00A77B3E" w:rsidRDefault="009D0992" w:rsidP="0082499E">
      <w:pPr>
        <w:spacing w:line="360" w:lineRule="auto"/>
        <w:ind w:firstLineChars="100" w:firstLine="240"/>
        <w:jc w:val="both"/>
      </w:pPr>
      <w:r>
        <w:rPr>
          <w:rFonts w:ascii="Book Antiqua" w:eastAsia="Book Antiqua" w:hAnsi="Book Antiqua" w:cs="Book Antiqua"/>
          <w:color w:val="000000"/>
        </w:rPr>
        <w:t xml:space="preserve">The importance of this study was that it identified the prediction accuracy of sociodemographic factors, PD motor symptoms, PD non-motor symptoms, REM sleep disorder, and neuropsychological profiles for distinguishing EOPD from PD, using national examination data conducted by the National Biobank of Korea. The limitations of the study are as follows: (1) </w:t>
      </w:r>
      <w:r w:rsidR="0082499E">
        <w:rPr>
          <w:rFonts w:ascii="Book Antiqua" w:eastAsia="Book Antiqua" w:hAnsi="Book Antiqua" w:cs="Book Antiqua"/>
          <w:color w:val="000000"/>
        </w:rPr>
        <w:t>T</w:t>
      </w:r>
      <w:r>
        <w:rPr>
          <w:rFonts w:ascii="Book Antiqua" w:eastAsia="Book Antiqua" w:hAnsi="Book Antiqua" w:cs="Book Antiqua"/>
          <w:color w:val="000000"/>
        </w:rPr>
        <w:t xml:space="preserve">he data source of this study was the registry data of multiple institutions and subjects were not randomly sampled; (2) </w:t>
      </w:r>
      <w:r w:rsidR="0082499E">
        <w:rPr>
          <w:rFonts w:ascii="Book Antiqua" w:eastAsia="Book Antiqua" w:hAnsi="Book Antiqua" w:cs="Book Antiqua"/>
          <w:color w:val="000000"/>
        </w:rPr>
        <w:t>T</w:t>
      </w:r>
      <w:r>
        <w:rPr>
          <w:rFonts w:ascii="Book Antiqua" w:eastAsia="Book Antiqua" w:hAnsi="Book Antiqua" w:cs="Book Antiqua"/>
          <w:color w:val="000000"/>
        </w:rPr>
        <w:t xml:space="preserve">he prediction model did not include candidate markers, genetic information, or biomarkers; (3) </w:t>
      </w:r>
      <w:r w:rsidR="0082499E">
        <w:rPr>
          <w:rFonts w:ascii="Book Antiqua" w:eastAsia="Book Antiqua" w:hAnsi="Book Antiqua" w:cs="Book Antiqua"/>
          <w:color w:val="000000"/>
        </w:rPr>
        <w:t>G</w:t>
      </w:r>
      <w:r>
        <w:rPr>
          <w:rFonts w:ascii="Book Antiqua" w:eastAsia="Book Antiqua" w:hAnsi="Book Antiqua" w:cs="Book Antiqua"/>
          <w:color w:val="000000"/>
        </w:rPr>
        <w:t xml:space="preserve">enes such as </w:t>
      </w:r>
      <w:r w:rsidRPr="0082499E">
        <w:rPr>
          <w:rFonts w:ascii="Book Antiqua" w:eastAsia="Book Antiqua" w:hAnsi="Book Antiqua" w:cs="Book Antiqua"/>
          <w:i/>
          <w:iCs/>
          <w:color w:val="000000"/>
        </w:rPr>
        <w:t>PRKN</w:t>
      </w:r>
      <w:r>
        <w:rPr>
          <w:rFonts w:ascii="Book Antiqua" w:eastAsia="Book Antiqua" w:hAnsi="Book Antiqua" w:cs="Book Antiqua"/>
          <w:color w:val="000000"/>
        </w:rPr>
        <w:t xml:space="preserve"> and </w:t>
      </w:r>
      <w:r w:rsidRPr="0082499E">
        <w:rPr>
          <w:rFonts w:ascii="Book Antiqua" w:eastAsia="Book Antiqua" w:hAnsi="Book Antiqua" w:cs="Book Antiqua"/>
          <w:i/>
          <w:iCs/>
          <w:color w:val="000000"/>
        </w:rPr>
        <w:t>LRRK2</w:t>
      </w:r>
      <w:r>
        <w:rPr>
          <w:rFonts w:ascii="Book Antiqua" w:eastAsia="Book Antiqua" w:hAnsi="Book Antiqua" w:cs="Book Antiqua"/>
          <w:color w:val="000000"/>
        </w:rPr>
        <w:t xml:space="preserve"> are known to be risk factors for PD and highly related to cognitive functions; </w:t>
      </w:r>
      <w:r w:rsidR="0082499E" w:rsidRPr="0082499E">
        <w:rPr>
          <w:rFonts w:ascii="Book Antiqua" w:eastAsia="Book Antiqua" w:hAnsi="Book Antiqua" w:cs="Book Antiqua"/>
          <w:color w:val="000000"/>
        </w:rPr>
        <w:t xml:space="preserve">and (4) </w:t>
      </w:r>
      <w:r w:rsidR="0082499E">
        <w:rPr>
          <w:rFonts w:ascii="Book Antiqua" w:eastAsia="Book Antiqua" w:hAnsi="Book Antiqua" w:cs="Book Antiqua"/>
          <w:color w:val="000000"/>
        </w:rPr>
        <w:t>E</w:t>
      </w:r>
      <w:r w:rsidR="0082499E" w:rsidRPr="0082499E">
        <w:rPr>
          <w:rFonts w:ascii="Book Antiqua" w:eastAsia="Book Antiqua" w:hAnsi="Book Antiqua" w:cs="Book Antiqua"/>
          <w:color w:val="000000"/>
        </w:rPr>
        <w:t>ven though administration of PD medicine could affect the results of cognitive tests, it was not considered as an input variable of the prediction model.</w:t>
      </w:r>
      <w:r w:rsidR="0082499E">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it is expected that it will be possible to derive more clinically meaningful results when a prediction model is developed by including genetic information or </w:t>
      </w:r>
      <w:r>
        <w:rPr>
          <w:rFonts w:ascii="Book Antiqua" w:eastAsia="Book Antiqua" w:hAnsi="Book Antiqua" w:cs="Book Antiqua"/>
          <w:color w:val="000000"/>
        </w:rPr>
        <w:lastRenderedPageBreak/>
        <w:t xml:space="preserve">biomarkers in addition to neuropsychological tests. </w:t>
      </w:r>
      <w:r w:rsidR="0082499E" w:rsidRPr="0082499E">
        <w:rPr>
          <w:rFonts w:ascii="Book Antiqua" w:eastAsia="Book Antiqua" w:hAnsi="Book Antiqua" w:cs="Book Antiqua"/>
          <w:color w:val="000000"/>
        </w:rPr>
        <w:t xml:space="preserve">Furthermore, since PD </w:t>
      </w:r>
      <w:r>
        <w:rPr>
          <w:rFonts w:ascii="Book Antiqua" w:eastAsia="Book Antiqua" w:hAnsi="Book Antiqua" w:cs="Book Antiqua"/>
          <w:color w:val="000000"/>
        </w:rPr>
        <w:t>medicine influences the expression of behavioral symptoms and cognitive symptoms, it is necessary to investigate the application of it when developing an EOPD prediction model in the future.</w:t>
      </w:r>
    </w:p>
    <w:p w14:paraId="20B740E9" w14:textId="77777777" w:rsidR="00A77B3E" w:rsidRDefault="00A77B3E" w:rsidP="0082499E">
      <w:pPr>
        <w:spacing w:line="360" w:lineRule="auto"/>
        <w:jc w:val="both"/>
      </w:pPr>
    </w:p>
    <w:p w14:paraId="3141E3AB" w14:textId="77777777" w:rsidR="00A77B3E" w:rsidRDefault="009D0992">
      <w:pPr>
        <w:spacing w:line="360" w:lineRule="auto"/>
        <w:jc w:val="both"/>
      </w:pPr>
      <w:r>
        <w:rPr>
          <w:rFonts w:ascii="Book Antiqua" w:eastAsia="Book Antiqua" w:hAnsi="Book Antiqua" w:cs="Book Antiqua"/>
          <w:b/>
          <w:caps/>
          <w:color w:val="000000"/>
          <w:u w:val="single"/>
        </w:rPr>
        <w:t>CONCLUSION</w:t>
      </w:r>
    </w:p>
    <w:p w14:paraId="47C7D35D" w14:textId="3A747164" w:rsidR="00A77B3E" w:rsidRDefault="009D0992" w:rsidP="0082499E">
      <w:pPr>
        <w:spacing w:line="360" w:lineRule="auto"/>
        <w:jc w:val="both"/>
      </w:pPr>
      <w:r>
        <w:rPr>
          <w:rFonts w:ascii="Book Antiqua" w:eastAsia="Book Antiqua" w:hAnsi="Book Antiqua" w:cs="Book Antiqua"/>
          <w:color w:val="000000"/>
        </w:rPr>
        <w:t>It was found that Parkinson-related motor symptoms (</w:t>
      </w:r>
      <w:r w:rsidRPr="0082499E">
        <w:rPr>
          <w:rFonts w:ascii="Book Antiqua" w:eastAsia="Book Antiqua" w:hAnsi="Book Antiqua" w:cs="Book Antiqua"/>
          <w:i/>
          <w:iCs/>
          <w:color w:val="000000"/>
        </w:rPr>
        <w:t>e.g.</w:t>
      </w:r>
      <w:r>
        <w:rPr>
          <w:rFonts w:ascii="Book Antiqua" w:eastAsia="Book Antiqua" w:hAnsi="Book Antiqua" w:cs="Book Antiqua"/>
          <w:color w:val="000000"/>
        </w:rPr>
        <w:t>, motor score of UPDRS) and instrumental daily performance (</w:t>
      </w:r>
      <w:r w:rsidRPr="0082499E">
        <w:rPr>
          <w:rFonts w:ascii="Book Antiqua" w:eastAsia="Book Antiqua" w:hAnsi="Book Antiqua" w:cs="Book Antiqua"/>
          <w:i/>
          <w:iCs/>
          <w:color w:val="000000"/>
        </w:rPr>
        <w:t>e.g.</w:t>
      </w:r>
      <w:r>
        <w:rPr>
          <w:rFonts w:ascii="Book Antiqua" w:eastAsia="Book Antiqua" w:hAnsi="Book Antiqua" w:cs="Book Antiqua"/>
          <w:color w:val="000000"/>
        </w:rPr>
        <w:t>, K-IADL score), in addition to cognitive screening indicators (</w:t>
      </w:r>
      <w:r w:rsidRPr="0082499E">
        <w:rPr>
          <w:rFonts w:ascii="Book Antiqua" w:eastAsia="Book Antiqua" w:hAnsi="Book Antiqua" w:cs="Book Antiqua"/>
          <w:i/>
          <w:iCs/>
          <w:color w:val="000000"/>
        </w:rPr>
        <w:t>e.g.</w:t>
      </w:r>
      <w:r>
        <w:rPr>
          <w:rFonts w:ascii="Book Antiqua" w:eastAsia="Book Antiqua" w:hAnsi="Book Antiqua" w:cs="Book Antiqua"/>
          <w:color w:val="000000"/>
        </w:rPr>
        <w:t>, K-MMSE score and K-</w:t>
      </w:r>
      <w:proofErr w:type="spellStart"/>
      <w:r>
        <w:rPr>
          <w:rFonts w:ascii="Book Antiqua" w:eastAsia="Book Antiqua" w:hAnsi="Book Antiqua" w:cs="Book Antiqua"/>
          <w:color w:val="000000"/>
        </w:rPr>
        <w:t>MoCA</w:t>
      </w:r>
      <w:proofErr w:type="spellEnd"/>
      <w:r>
        <w:rPr>
          <w:rFonts w:ascii="Book Antiqua" w:eastAsia="Book Antiqua" w:hAnsi="Book Antiqua" w:cs="Book Antiqua"/>
          <w:color w:val="000000"/>
        </w:rPr>
        <w:t xml:space="preserve"> score), were </w:t>
      </w:r>
      <w:r w:rsidR="0082499E" w:rsidRPr="0082499E">
        <w:rPr>
          <w:rFonts w:ascii="Book Antiqua" w:eastAsia="Book Antiqua" w:hAnsi="Book Antiqua" w:cs="Book Antiqua"/>
          <w:color w:val="000000"/>
        </w:rPr>
        <w:t xml:space="preserve">highly accurate </w:t>
      </w:r>
      <w:r>
        <w:rPr>
          <w:rFonts w:ascii="Book Antiqua" w:eastAsia="Book Antiqua" w:hAnsi="Book Antiqua" w:cs="Book Antiqua"/>
          <w:color w:val="000000"/>
        </w:rPr>
        <w:t xml:space="preserve">predictors in EOPD prediction. Moreover, the accuracy of RF was higher than that of </w:t>
      </w:r>
      <w:r w:rsidR="0082499E" w:rsidRPr="0082499E">
        <w:rPr>
          <w:rFonts w:ascii="Book Antiqua" w:eastAsia="Book Antiqua" w:hAnsi="Book Antiqua" w:cs="Book Antiqua"/>
          <w:color w:val="000000"/>
        </w:rPr>
        <w:t xml:space="preserve">both the </w:t>
      </w:r>
      <w:r>
        <w:rPr>
          <w:rFonts w:ascii="Book Antiqua" w:eastAsia="Book Antiqua" w:hAnsi="Book Antiqua" w:cs="Book Antiqua"/>
          <w:color w:val="000000"/>
        </w:rPr>
        <w:t xml:space="preserve">naive Bayesian model and discriminant analysis. </w:t>
      </w:r>
      <w:r w:rsidR="0082499E" w:rsidRPr="0082499E">
        <w:rPr>
          <w:rFonts w:ascii="Book Antiqua" w:eastAsia="Book Antiqua" w:hAnsi="Book Antiqua" w:cs="Book Antiqua"/>
          <w:color w:val="000000"/>
        </w:rPr>
        <w:t xml:space="preserve">This study showed the need for </w:t>
      </w:r>
      <w:r>
        <w:rPr>
          <w:rFonts w:ascii="Book Antiqua" w:eastAsia="Book Antiqua" w:hAnsi="Book Antiqua" w:cs="Book Antiqua"/>
          <w:color w:val="000000"/>
        </w:rPr>
        <w:t>a customized screening test that can detect EOPD early using biomarkers or genetic big data.</w:t>
      </w:r>
    </w:p>
    <w:p w14:paraId="5804721F" w14:textId="77777777" w:rsidR="00A77B3E" w:rsidRDefault="00A77B3E" w:rsidP="0082499E">
      <w:pPr>
        <w:spacing w:line="360" w:lineRule="auto"/>
        <w:jc w:val="both"/>
      </w:pPr>
    </w:p>
    <w:p w14:paraId="3D9AF936" w14:textId="77777777" w:rsidR="00A77B3E" w:rsidRDefault="009D0992">
      <w:pPr>
        <w:spacing w:line="360" w:lineRule="auto"/>
        <w:jc w:val="both"/>
      </w:pPr>
      <w:r>
        <w:rPr>
          <w:rFonts w:ascii="Book Antiqua" w:eastAsia="Book Antiqua" w:hAnsi="Book Antiqua" w:cs="Book Antiqua"/>
          <w:b/>
          <w:caps/>
          <w:color w:val="000000"/>
          <w:u w:val="single"/>
        </w:rPr>
        <w:t>ARTICLE HIGHLIGHTS</w:t>
      </w:r>
    </w:p>
    <w:p w14:paraId="7D57604F" w14:textId="77777777" w:rsidR="00A77B3E" w:rsidRDefault="009D0992">
      <w:pPr>
        <w:spacing w:line="360" w:lineRule="auto"/>
        <w:jc w:val="both"/>
      </w:pPr>
      <w:r>
        <w:rPr>
          <w:rFonts w:ascii="Book Antiqua" w:eastAsia="Book Antiqua" w:hAnsi="Book Antiqua" w:cs="Book Antiqua"/>
          <w:b/>
          <w:i/>
          <w:color w:val="000000"/>
        </w:rPr>
        <w:t>Research background</w:t>
      </w:r>
    </w:p>
    <w:p w14:paraId="1C16B2C8" w14:textId="1EE040CA" w:rsidR="00A77B3E" w:rsidRDefault="009D0992">
      <w:pPr>
        <w:spacing w:line="360" w:lineRule="auto"/>
        <w:jc w:val="both"/>
      </w:pPr>
      <w:r>
        <w:rPr>
          <w:rFonts w:ascii="Book Antiqua" w:eastAsia="Book Antiqua" w:hAnsi="Book Antiqua" w:cs="Book Antiqua"/>
          <w:color w:val="000000"/>
          <w:szCs w:val="22"/>
        </w:rPr>
        <w:t xml:space="preserve">Despite the frequent </w:t>
      </w:r>
      <w:r w:rsidR="0082499E" w:rsidRPr="0082499E">
        <w:rPr>
          <w:rFonts w:ascii="Book Antiqua" w:eastAsia="Book Antiqua" w:hAnsi="Book Antiqua" w:cs="Book Antiqua"/>
          <w:color w:val="000000"/>
          <w:szCs w:val="22"/>
        </w:rPr>
        <w:t xml:space="preserve">progression </w:t>
      </w:r>
      <w:r>
        <w:rPr>
          <w:rFonts w:ascii="Book Antiqua" w:eastAsia="Book Antiqua" w:hAnsi="Book Antiqua" w:cs="Book Antiqua"/>
          <w:color w:val="000000"/>
          <w:szCs w:val="22"/>
        </w:rPr>
        <w:t>from Parkinson</w:t>
      </w:r>
      <w:r w:rsidR="00727F38">
        <w:rPr>
          <w:rFonts w:ascii="Book Antiqua" w:eastAsia="Book Antiqua" w:hAnsi="Book Antiqua" w:cs="Book Antiqua"/>
          <w:color w:val="000000"/>
          <w:szCs w:val="22"/>
        </w:rPr>
        <w:t>’</w:t>
      </w:r>
      <w:r>
        <w:rPr>
          <w:rFonts w:ascii="Book Antiqua" w:eastAsia="Book Antiqua" w:hAnsi="Book Antiqua" w:cs="Book Antiqua"/>
          <w:color w:val="000000"/>
          <w:szCs w:val="22"/>
        </w:rPr>
        <w:t>s disease (PD) to Parkinson dementia, the basis to diagnose early-onset Parkinson dementia (EOPD) in the early stage is still insufficient.</w:t>
      </w:r>
    </w:p>
    <w:p w14:paraId="2DD574B4" w14:textId="77777777" w:rsidR="00A77B3E" w:rsidRDefault="00A77B3E">
      <w:pPr>
        <w:spacing w:line="360" w:lineRule="auto"/>
        <w:jc w:val="both"/>
      </w:pPr>
    </w:p>
    <w:p w14:paraId="70EAF341" w14:textId="77777777" w:rsidR="00A77B3E" w:rsidRDefault="009D0992">
      <w:pPr>
        <w:spacing w:line="360" w:lineRule="auto"/>
        <w:jc w:val="both"/>
      </w:pPr>
      <w:r>
        <w:rPr>
          <w:rFonts w:ascii="Book Antiqua" w:eastAsia="Book Antiqua" w:hAnsi="Book Antiqua" w:cs="Book Antiqua"/>
          <w:b/>
          <w:i/>
          <w:color w:val="000000"/>
        </w:rPr>
        <w:t>Research motivation</w:t>
      </w:r>
    </w:p>
    <w:p w14:paraId="00830AF7" w14:textId="5C78F107" w:rsidR="00A77B3E" w:rsidRDefault="009D0992">
      <w:pPr>
        <w:spacing w:line="360" w:lineRule="auto"/>
        <w:jc w:val="both"/>
      </w:pPr>
      <w:r>
        <w:rPr>
          <w:rFonts w:ascii="Book Antiqua" w:eastAsia="Book Antiqua" w:hAnsi="Book Antiqua" w:cs="Book Antiqua"/>
          <w:color w:val="000000"/>
          <w:szCs w:val="22"/>
        </w:rPr>
        <w:t xml:space="preserve">It is limited to develop a highly-reliable model to predict EOPD using individual indicators such as </w:t>
      </w:r>
      <w:r w:rsidR="00727F38">
        <w:rPr>
          <w:rFonts w:ascii="Book Antiqua" w:eastAsia="Book Antiqua" w:hAnsi="Book Antiqua" w:cs="Book Antiqua"/>
          <w:color w:val="000000"/>
          <w:szCs w:val="22"/>
        </w:rPr>
        <w:t>PD</w:t>
      </w:r>
      <w:r>
        <w:rPr>
          <w:rFonts w:ascii="Book Antiqua" w:eastAsia="Book Antiqua" w:hAnsi="Book Antiqua" w:cs="Book Antiqua"/>
          <w:color w:val="000000"/>
          <w:szCs w:val="22"/>
        </w:rPr>
        <w:t xml:space="preserve"> symptoms and neuropsychological tests. In order to develop an accurate prediction model, it is ne</w:t>
      </w:r>
      <w:r w:rsidR="00830BDF">
        <w:rPr>
          <w:rFonts w:ascii="Book Antiqua" w:eastAsia="Book Antiqua" w:hAnsi="Book Antiqua" w:cs="Book Antiqua"/>
          <w:color w:val="000000"/>
          <w:szCs w:val="22"/>
        </w:rPr>
        <w:t>cessary</w:t>
      </w:r>
      <w:r>
        <w:rPr>
          <w:rFonts w:ascii="Book Antiqua" w:eastAsia="Book Antiqua" w:hAnsi="Book Antiqua" w:cs="Book Antiqua"/>
          <w:color w:val="000000"/>
          <w:szCs w:val="22"/>
        </w:rPr>
        <w:t xml:space="preserve"> to develop a comprehensive model that includes sociodemographic indices, Parkinson</w:t>
      </w:r>
      <w:r w:rsidR="00727F38">
        <w:rPr>
          <w:rFonts w:ascii="Book Antiqua" w:eastAsia="Book Antiqua" w:hAnsi="Book Antiqua" w:cs="Book Antiqua"/>
          <w:color w:val="000000"/>
          <w:szCs w:val="22"/>
        </w:rPr>
        <w:t>’</w:t>
      </w:r>
      <w:r>
        <w:rPr>
          <w:rFonts w:ascii="Book Antiqua" w:eastAsia="Book Antiqua" w:hAnsi="Book Antiqua" w:cs="Book Antiqua"/>
          <w:color w:val="000000"/>
          <w:szCs w:val="22"/>
        </w:rPr>
        <w:t>s motor symptoms, Parkinson</w:t>
      </w:r>
      <w:r w:rsidR="00727F3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s non-motor symptoms, </w:t>
      </w:r>
      <w:r w:rsidR="00727F38" w:rsidRPr="005D3324">
        <w:rPr>
          <w:rFonts w:ascii="Book Antiqua" w:eastAsia="Book Antiqua" w:hAnsi="Book Antiqua" w:cs="Book Antiqua"/>
          <w:color w:val="000000"/>
        </w:rPr>
        <w:t>rapid eye movement (REM)</w:t>
      </w:r>
      <w:r>
        <w:rPr>
          <w:rFonts w:ascii="Book Antiqua" w:eastAsia="Book Antiqua" w:hAnsi="Book Antiqua" w:cs="Book Antiqua"/>
          <w:color w:val="000000"/>
          <w:szCs w:val="22"/>
        </w:rPr>
        <w:t xml:space="preserve"> sleep behavior disorder, and neuropsychological indices.</w:t>
      </w:r>
    </w:p>
    <w:p w14:paraId="3E484D11" w14:textId="77777777" w:rsidR="00A77B3E" w:rsidRDefault="00A77B3E">
      <w:pPr>
        <w:spacing w:line="360" w:lineRule="auto"/>
        <w:jc w:val="both"/>
      </w:pPr>
    </w:p>
    <w:p w14:paraId="76C16CE0" w14:textId="77777777" w:rsidR="00A77B3E" w:rsidRDefault="009D0992">
      <w:pPr>
        <w:spacing w:line="360" w:lineRule="auto"/>
        <w:jc w:val="both"/>
      </w:pPr>
      <w:r>
        <w:rPr>
          <w:rFonts w:ascii="Book Antiqua" w:eastAsia="Book Antiqua" w:hAnsi="Book Antiqua" w:cs="Book Antiqua"/>
          <w:b/>
          <w:i/>
          <w:color w:val="000000"/>
        </w:rPr>
        <w:t>Research objectives</w:t>
      </w:r>
    </w:p>
    <w:p w14:paraId="757AC1A9" w14:textId="359E0C36" w:rsidR="00A77B3E" w:rsidRDefault="009D0992">
      <w:pPr>
        <w:spacing w:line="360" w:lineRule="auto"/>
        <w:jc w:val="both"/>
      </w:pPr>
      <w:r>
        <w:rPr>
          <w:rFonts w:ascii="Book Antiqua" w:eastAsia="Book Antiqua" w:hAnsi="Book Antiqua" w:cs="Book Antiqua"/>
          <w:color w:val="000000"/>
          <w:szCs w:val="22"/>
        </w:rPr>
        <w:lastRenderedPageBreak/>
        <w:t>The objectives of our study were to explore the prediction accuracy of sociodemographic factors, Parkinson</w:t>
      </w:r>
      <w:r w:rsidR="00727F38">
        <w:rPr>
          <w:rFonts w:ascii="Book Antiqua" w:eastAsia="Book Antiqua" w:hAnsi="Book Antiqua" w:cs="Book Antiqua"/>
          <w:color w:val="000000"/>
          <w:szCs w:val="22"/>
        </w:rPr>
        <w:t>’</w:t>
      </w:r>
      <w:r>
        <w:rPr>
          <w:rFonts w:ascii="Book Antiqua" w:eastAsia="Book Antiqua" w:hAnsi="Book Antiqua" w:cs="Book Antiqua"/>
          <w:color w:val="000000"/>
          <w:szCs w:val="22"/>
        </w:rPr>
        <w:t>s motor symptoms, Parkinson</w:t>
      </w:r>
      <w:r w:rsidR="00727F3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s non-motor symptoms, and REM sleep disorder for diagnosing EOPD using </w:t>
      </w:r>
      <w:r w:rsidR="00727F38">
        <w:rPr>
          <w:rFonts w:ascii="Book Antiqua" w:eastAsia="Book Antiqua" w:hAnsi="Book Antiqua" w:cs="Book Antiqua"/>
          <w:color w:val="000000"/>
          <w:szCs w:val="22"/>
        </w:rPr>
        <w:t>PD</w:t>
      </w:r>
      <w:r>
        <w:rPr>
          <w:rFonts w:ascii="Book Antiqua" w:eastAsia="Book Antiqua" w:hAnsi="Book Antiqua" w:cs="Book Antiqua"/>
          <w:color w:val="000000"/>
          <w:szCs w:val="22"/>
        </w:rPr>
        <w:t xml:space="preserve"> multicenter registry data.</w:t>
      </w:r>
    </w:p>
    <w:p w14:paraId="01646D01" w14:textId="77777777" w:rsidR="00A77B3E" w:rsidRDefault="00A77B3E">
      <w:pPr>
        <w:spacing w:line="360" w:lineRule="auto"/>
        <w:jc w:val="both"/>
      </w:pPr>
    </w:p>
    <w:p w14:paraId="04B6758A" w14:textId="77777777" w:rsidR="00A77B3E" w:rsidRDefault="009D0992">
      <w:pPr>
        <w:spacing w:line="360" w:lineRule="auto"/>
        <w:jc w:val="both"/>
      </w:pPr>
      <w:r>
        <w:rPr>
          <w:rFonts w:ascii="Book Antiqua" w:eastAsia="Book Antiqua" w:hAnsi="Book Antiqua" w:cs="Book Antiqua"/>
          <w:b/>
          <w:i/>
          <w:color w:val="000000"/>
        </w:rPr>
        <w:t>Research methods</w:t>
      </w:r>
    </w:p>
    <w:p w14:paraId="66C7EF1F" w14:textId="66F5F064" w:rsidR="00A77B3E" w:rsidRDefault="009D0992">
      <w:pPr>
        <w:spacing w:line="360" w:lineRule="auto"/>
        <w:jc w:val="both"/>
      </w:pPr>
      <w:r>
        <w:rPr>
          <w:rFonts w:ascii="Book Antiqua" w:eastAsia="Book Antiqua" w:hAnsi="Book Antiqua" w:cs="Book Antiqua"/>
          <w:color w:val="000000"/>
          <w:szCs w:val="22"/>
        </w:rPr>
        <w:t xml:space="preserve">This study was performed by analyzing the </w:t>
      </w:r>
      <w:proofErr w:type="gramStart"/>
      <w:r>
        <w:rPr>
          <w:rFonts w:ascii="Book Antiqua" w:eastAsia="Book Antiqua" w:hAnsi="Book Antiqua" w:cs="Book Antiqua"/>
          <w:color w:val="000000"/>
          <w:szCs w:val="22"/>
        </w:rPr>
        <w:t>Parkinson’s Disease</w:t>
      </w:r>
      <w:proofErr w:type="gramEnd"/>
      <w:r>
        <w:rPr>
          <w:rFonts w:ascii="Book Antiqua" w:eastAsia="Book Antiqua" w:hAnsi="Book Antiqua" w:cs="Book Antiqua"/>
          <w:color w:val="000000"/>
          <w:szCs w:val="22"/>
        </w:rPr>
        <w:t xml:space="preserve"> Epidemiology multicenter registry data provided by the National Biobank of Korea. This study analyzed 342 Parkinson patients (66 EOPD patients and 276 PD patients with normal cognition, young</w:t>
      </w:r>
      <w:r w:rsidR="00830BDF">
        <w:rPr>
          <w:rFonts w:ascii="Book Antiqua" w:eastAsia="Book Antiqua" w:hAnsi="Book Antiqua" w:cs="Book Antiqua"/>
          <w:color w:val="000000"/>
          <w:szCs w:val="22"/>
        </w:rPr>
        <w:t>er</w:t>
      </w:r>
      <w:r>
        <w:rPr>
          <w:rFonts w:ascii="Book Antiqua" w:eastAsia="Book Antiqua" w:hAnsi="Book Antiqua" w:cs="Book Antiqua"/>
          <w:color w:val="000000"/>
          <w:szCs w:val="22"/>
        </w:rPr>
        <w:t xml:space="preserve"> than 65 years</w:t>
      </w:r>
      <w:r w:rsidR="00D73C56">
        <w:rPr>
          <w:rFonts w:ascii="Book Antiqua" w:eastAsia="Book Antiqua" w:hAnsi="Book Antiqua" w:cs="Book Antiqua"/>
          <w:color w:val="000000"/>
          <w:szCs w:val="22"/>
        </w:rPr>
        <w:t>)</w:t>
      </w:r>
      <w:r>
        <w:rPr>
          <w:rFonts w:ascii="Book Antiqua" w:eastAsia="Book Antiqua" w:hAnsi="Book Antiqua" w:cs="Book Antiqua"/>
          <w:color w:val="000000"/>
          <w:szCs w:val="22"/>
        </w:rPr>
        <w:t>. The EOPD prediction model was developed using a random forest algorithm and the accuracy of the developed model was compared with the naive Bayesian model and discriminant analysis.</w:t>
      </w:r>
    </w:p>
    <w:p w14:paraId="1F2D623F" w14:textId="77777777" w:rsidR="00A77B3E" w:rsidRDefault="00A77B3E">
      <w:pPr>
        <w:spacing w:line="360" w:lineRule="auto"/>
        <w:jc w:val="both"/>
      </w:pPr>
    </w:p>
    <w:p w14:paraId="2B1EC748" w14:textId="77777777" w:rsidR="00A77B3E" w:rsidRDefault="009D0992">
      <w:pPr>
        <w:spacing w:line="360" w:lineRule="auto"/>
        <w:jc w:val="both"/>
      </w:pPr>
      <w:r>
        <w:rPr>
          <w:rFonts w:ascii="Book Antiqua" w:eastAsia="Book Antiqua" w:hAnsi="Book Antiqua" w:cs="Book Antiqua"/>
          <w:b/>
          <w:i/>
          <w:color w:val="000000"/>
        </w:rPr>
        <w:t>Research results</w:t>
      </w:r>
    </w:p>
    <w:p w14:paraId="56CFD811" w14:textId="04142D5C" w:rsidR="00A77B3E" w:rsidRDefault="009D0992">
      <w:pPr>
        <w:spacing w:line="360" w:lineRule="auto"/>
        <w:jc w:val="both"/>
      </w:pPr>
      <w:r>
        <w:rPr>
          <w:rFonts w:ascii="Book Antiqua" w:eastAsia="Book Antiqua" w:hAnsi="Book Antiqua" w:cs="Book Antiqua"/>
          <w:color w:val="000000"/>
          <w:szCs w:val="22"/>
        </w:rPr>
        <w:t xml:space="preserve">When the factors of EOPD were compared using “normalized importance of variables”, </w:t>
      </w:r>
      <w:r w:rsidR="00830BDF">
        <w:rPr>
          <w:rFonts w:ascii="Book Antiqua" w:eastAsia="Book Antiqua" w:hAnsi="Book Antiqua" w:cs="Book Antiqua"/>
          <w:color w:val="000000"/>
          <w:szCs w:val="22"/>
        </w:rPr>
        <w:t xml:space="preserve">the </w:t>
      </w:r>
      <w:r w:rsidR="00727F38">
        <w:rPr>
          <w:rFonts w:ascii="Book Antiqua" w:eastAsia="Book Antiqua" w:hAnsi="Book Antiqua" w:cs="Book Antiqua"/>
          <w:color w:val="000000"/>
        </w:rPr>
        <w:t>Korean Mini Mental State Examination</w:t>
      </w:r>
      <w:r>
        <w:rPr>
          <w:rFonts w:ascii="Book Antiqua" w:eastAsia="Book Antiqua" w:hAnsi="Book Antiqua" w:cs="Book Antiqua"/>
          <w:color w:val="000000"/>
          <w:szCs w:val="22"/>
        </w:rPr>
        <w:t xml:space="preserve"> score was the most important factor of EOPD. Also, the accuracy of </w:t>
      </w:r>
      <w:r w:rsidR="00727F38">
        <w:rPr>
          <w:rFonts w:ascii="Book Antiqua" w:eastAsia="Book Antiqua" w:hAnsi="Book Antiqua" w:cs="Book Antiqua"/>
          <w:color w:val="000000"/>
        </w:rPr>
        <w:t>random decision forest</w:t>
      </w:r>
      <w:r>
        <w:rPr>
          <w:rFonts w:ascii="Book Antiqua" w:eastAsia="Book Antiqua" w:hAnsi="Book Antiqua" w:cs="Book Antiqua"/>
          <w:color w:val="000000"/>
          <w:szCs w:val="22"/>
        </w:rPr>
        <w:t xml:space="preserve"> was higher than that of naive Bayesian model and that of discriminant analysis.</w:t>
      </w:r>
    </w:p>
    <w:p w14:paraId="7EA0E5E1" w14:textId="77777777" w:rsidR="00A77B3E" w:rsidRDefault="00A77B3E">
      <w:pPr>
        <w:spacing w:line="360" w:lineRule="auto"/>
        <w:jc w:val="both"/>
      </w:pPr>
    </w:p>
    <w:p w14:paraId="7D9FE38B" w14:textId="77777777" w:rsidR="00A77B3E" w:rsidRDefault="009D0992">
      <w:pPr>
        <w:spacing w:line="360" w:lineRule="auto"/>
        <w:jc w:val="both"/>
      </w:pPr>
      <w:r>
        <w:rPr>
          <w:rFonts w:ascii="Book Antiqua" w:eastAsia="Book Antiqua" w:hAnsi="Book Antiqua" w:cs="Book Antiqua"/>
          <w:b/>
          <w:i/>
          <w:color w:val="000000"/>
        </w:rPr>
        <w:t>Research conclusions</w:t>
      </w:r>
    </w:p>
    <w:p w14:paraId="79E9409B" w14:textId="0B474119" w:rsidR="00A77B3E" w:rsidRDefault="009D0992">
      <w:pPr>
        <w:spacing w:line="360" w:lineRule="auto"/>
        <w:jc w:val="both"/>
      </w:pPr>
      <w:r>
        <w:rPr>
          <w:rFonts w:ascii="Book Antiqua" w:eastAsia="Book Antiqua" w:hAnsi="Book Antiqua" w:cs="Book Antiqua"/>
          <w:color w:val="000000"/>
          <w:szCs w:val="22"/>
        </w:rPr>
        <w:t>It is believed that using random forest will increase accuracy while exploring major variables allowing us to predict EOPD, compared to traditional statistical techniques such as discriminant analysis.</w:t>
      </w:r>
    </w:p>
    <w:p w14:paraId="739B0752" w14:textId="77777777" w:rsidR="00727F38" w:rsidRDefault="00727F38">
      <w:pPr>
        <w:spacing w:line="360" w:lineRule="auto"/>
        <w:jc w:val="both"/>
      </w:pPr>
    </w:p>
    <w:p w14:paraId="03BECB8C" w14:textId="30EC4836" w:rsidR="00A77B3E" w:rsidRDefault="009D0992">
      <w:pPr>
        <w:spacing w:line="360" w:lineRule="auto"/>
        <w:jc w:val="both"/>
      </w:pPr>
      <w:r>
        <w:rPr>
          <w:rFonts w:ascii="Book Antiqua" w:eastAsia="Book Antiqua" w:hAnsi="Book Antiqua" w:cs="Book Antiqua"/>
          <w:b/>
          <w:i/>
          <w:color w:val="000000"/>
        </w:rPr>
        <w:t>Research perspectives</w:t>
      </w:r>
    </w:p>
    <w:p w14:paraId="499379D9" w14:textId="47990884" w:rsidR="00A77B3E" w:rsidRDefault="009D0992">
      <w:pPr>
        <w:spacing w:line="360" w:lineRule="auto"/>
        <w:jc w:val="both"/>
      </w:pPr>
      <w:r>
        <w:rPr>
          <w:rFonts w:ascii="Book Antiqua" w:eastAsia="Book Antiqua" w:hAnsi="Book Antiqua" w:cs="Book Antiqua"/>
          <w:color w:val="000000"/>
          <w:szCs w:val="22"/>
        </w:rPr>
        <w:t xml:space="preserve">It </w:t>
      </w:r>
      <w:r w:rsidR="00830BDF">
        <w:rPr>
          <w:rFonts w:ascii="Book Antiqua" w:eastAsia="Book Antiqua" w:hAnsi="Book Antiqua" w:cs="Book Antiqua"/>
          <w:color w:val="000000"/>
          <w:szCs w:val="22"/>
        </w:rPr>
        <w:t>is necessary</w:t>
      </w:r>
      <w:r>
        <w:rPr>
          <w:rFonts w:ascii="Book Antiqua" w:eastAsia="Book Antiqua" w:hAnsi="Book Antiqua" w:cs="Book Antiqua"/>
          <w:color w:val="000000"/>
          <w:szCs w:val="22"/>
        </w:rPr>
        <w:t xml:space="preserve"> to develop a customized screening test that can early detect EOPD using biomarkers or genetic big data.</w:t>
      </w:r>
    </w:p>
    <w:p w14:paraId="39B65851" w14:textId="77777777" w:rsidR="00A77B3E" w:rsidRDefault="00A77B3E">
      <w:pPr>
        <w:spacing w:line="360" w:lineRule="auto"/>
        <w:jc w:val="both"/>
      </w:pPr>
    </w:p>
    <w:p w14:paraId="2366F724" w14:textId="77777777" w:rsidR="00A77B3E" w:rsidRDefault="009D0992">
      <w:pPr>
        <w:spacing w:line="360" w:lineRule="auto"/>
        <w:jc w:val="both"/>
      </w:pPr>
      <w:r>
        <w:rPr>
          <w:rFonts w:ascii="Book Antiqua" w:eastAsia="Book Antiqua" w:hAnsi="Book Antiqua" w:cs="Book Antiqua"/>
          <w:b/>
          <w:caps/>
          <w:color w:val="000000"/>
          <w:u w:val="single"/>
        </w:rPr>
        <w:t>ACKNOWLEDGEMENTS</w:t>
      </w:r>
    </w:p>
    <w:p w14:paraId="4023E024" w14:textId="7654756D" w:rsidR="00A77B3E" w:rsidRDefault="009D0992" w:rsidP="00727F38">
      <w:pPr>
        <w:spacing w:line="360" w:lineRule="auto"/>
        <w:jc w:val="both"/>
      </w:pPr>
      <w:r>
        <w:rPr>
          <w:rFonts w:ascii="Book Antiqua" w:eastAsia="Book Antiqua" w:hAnsi="Book Antiqua" w:cs="Book Antiqua"/>
          <w:color w:val="000000"/>
        </w:rPr>
        <w:lastRenderedPageBreak/>
        <w:t xml:space="preserve">The authors wish to thank the NB-Korea </w:t>
      </w:r>
      <w:r w:rsidR="00830BDF">
        <w:rPr>
          <w:rFonts w:ascii="Book Antiqua" w:eastAsia="Book Antiqua" w:hAnsi="Book Antiqua" w:cs="Book Antiqua"/>
          <w:color w:val="000000"/>
        </w:rPr>
        <w:t>for</w:t>
      </w:r>
      <w:r>
        <w:rPr>
          <w:rFonts w:ascii="Book Antiqua" w:eastAsia="Book Antiqua" w:hAnsi="Book Antiqua" w:cs="Book Antiqua"/>
          <w:color w:val="000000"/>
        </w:rPr>
        <w:t xml:space="preserve"> provid</w:t>
      </w:r>
      <w:r w:rsidR="00830BDF">
        <w:rPr>
          <w:rFonts w:ascii="Book Antiqua" w:eastAsia="Book Antiqua" w:hAnsi="Book Antiqua" w:cs="Book Antiqua"/>
          <w:color w:val="000000"/>
        </w:rPr>
        <w:t>ing</w:t>
      </w:r>
      <w:r>
        <w:rPr>
          <w:rFonts w:ascii="Book Antiqua" w:eastAsia="Book Antiqua" w:hAnsi="Book Antiqua" w:cs="Book Antiqua"/>
          <w:color w:val="000000"/>
        </w:rPr>
        <w:t xml:space="preserve"> the raw data.</w:t>
      </w:r>
    </w:p>
    <w:p w14:paraId="3B5AAA88" w14:textId="77777777" w:rsidR="00A77B3E" w:rsidRDefault="00A77B3E" w:rsidP="00727F38">
      <w:pPr>
        <w:spacing w:line="360" w:lineRule="auto"/>
        <w:jc w:val="both"/>
      </w:pPr>
    </w:p>
    <w:p w14:paraId="204CFB00" w14:textId="77777777" w:rsidR="00A77B3E" w:rsidRDefault="009D0992" w:rsidP="00727F38">
      <w:pPr>
        <w:spacing w:line="360" w:lineRule="auto"/>
        <w:jc w:val="both"/>
      </w:pPr>
      <w:r>
        <w:rPr>
          <w:rFonts w:ascii="Book Antiqua" w:eastAsia="Book Antiqua" w:hAnsi="Book Antiqua" w:cs="Book Antiqua"/>
          <w:b/>
          <w:color w:val="000000"/>
        </w:rPr>
        <w:t>REFERENCES</w:t>
      </w:r>
    </w:p>
    <w:p w14:paraId="4445EF70" w14:textId="77777777" w:rsidR="00A77B3E" w:rsidRDefault="009D0992">
      <w:pPr>
        <w:spacing w:line="360" w:lineRule="auto"/>
        <w:jc w:val="both"/>
      </w:pPr>
      <w:bookmarkStart w:id="1" w:name="OLE_LINK2298"/>
      <w:bookmarkStart w:id="2" w:name="OLE_LINK2299"/>
      <w:r>
        <w:rPr>
          <w:rFonts w:ascii="Book Antiqua" w:eastAsia="Book Antiqua" w:hAnsi="Book Antiqua" w:cs="Book Antiqua"/>
          <w:color w:val="000000"/>
        </w:rPr>
        <w:t xml:space="preserve">1 </w:t>
      </w:r>
      <w:r>
        <w:rPr>
          <w:rFonts w:ascii="Book Antiqua" w:eastAsia="Book Antiqua" w:hAnsi="Book Antiqua" w:cs="Book Antiqua"/>
          <w:b/>
          <w:bCs/>
          <w:color w:val="000000"/>
        </w:rPr>
        <w:t>Meagher DJ</w:t>
      </w:r>
      <w:r>
        <w:rPr>
          <w:rFonts w:ascii="Book Antiqua" w:eastAsia="Book Antiqua" w:hAnsi="Book Antiqua" w:cs="Book Antiqua"/>
          <w:color w:val="000000"/>
        </w:rPr>
        <w:t xml:space="preserve">, O'Connell H, Leonard M, Williams O, Awan F, Exton C, </w:t>
      </w:r>
      <w:proofErr w:type="spellStart"/>
      <w:r>
        <w:rPr>
          <w:rFonts w:ascii="Book Antiqua" w:eastAsia="Book Antiqua" w:hAnsi="Book Antiqua" w:cs="Book Antiqua"/>
          <w:color w:val="000000"/>
        </w:rPr>
        <w:t>Tenorio</w:t>
      </w:r>
      <w:proofErr w:type="spellEnd"/>
      <w:r>
        <w:rPr>
          <w:rFonts w:ascii="Book Antiqua" w:eastAsia="Book Antiqua" w:hAnsi="Book Antiqua" w:cs="Book Antiqua"/>
          <w:color w:val="000000"/>
        </w:rPr>
        <w:t xml:space="preserve"> M, O'Connor M, Dunne CP, Cullen W, McFarland J, </w:t>
      </w:r>
      <w:proofErr w:type="spellStart"/>
      <w:r>
        <w:rPr>
          <w:rFonts w:ascii="Book Antiqua" w:eastAsia="Book Antiqua" w:hAnsi="Book Antiqua" w:cs="Book Antiqua"/>
          <w:color w:val="000000"/>
        </w:rPr>
        <w:t>Adamis</w:t>
      </w:r>
      <w:proofErr w:type="spellEnd"/>
      <w:r>
        <w:rPr>
          <w:rFonts w:ascii="Book Antiqua" w:eastAsia="Book Antiqua" w:hAnsi="Book Antiqua" w:cs="Book Antiqua"/>
          <w:color w:val="000000"/>
        </w:rPr>
        <w:t xml:space="preserve"> D. Comparison of novel tools with traditional cognitive tests in detecting delirium in elderly medical patients.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46-58 [PMID: 32399398 DOI: 10.5498/wjp.v10.i4.46]</w:t>
      </w:r>
    </w:p>
    <w:p w14:paraId="49FF7D9E" w14:textId="77777777" w:rsidR="00A77B3E" w:rsidRDefault="009D099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Chiu M</w:t>
      </w:r>
      <w:r>
        <w:rPr>
          <w:rFonts w:ascii="Book Antiqua" w:eastAsia="Book Antiqua" w:hAnsi="Book Antiqua" w:cs="Book Antiqua"/>
          <w:color w:val="000000"/>
        </w:rPr>
        <w:t xml:space="preserve">, Wesson V, </w:t>
      </w:r>
      <w:proofErr w:type="spellStart"/>
      <w:r>
        <w:rPr>
          <w:rFonts w:ascii="Book Antiqua" w:eastAsia="Book Antiqua" w:hAnsi="Book Antiqua" w:cs="Book Antiqua"/>
          <w:color w:val="000000"/>
        </w:rPr>
        <w:t>Sadavoy</w:t>
      </w:r>
      <w:proofErr w:type="spellEnd"/>
      <w:r>
        <w:rPr>
          <w:rFonts w:ascii="Book Antiqua" w:eastAsia="Book Antiqua" w:hAnsi="Book Antiqua" w:cs="Book Antiqua"/>
          <w:color w:val="000000"/>
        </w:rPr>
        <w:t xml:space="preserve"> J. Improving caregiving competence, stress coping, and mental well-being in informal dementia </w:t>
      </w:r>
      <w:proofErr w:type="spellStart"/>
      <w:r>
        <w:rPr>
          <w:rFonts w:ascii="Book Antiqua" w:eastAsia="Book Antiqua" w:hAnsi="Book Antiqua" w:cs="Book Antiqua"/>
          <w:color w:val="000000"/>
        </w:rPr>
        <w:t>carers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65-73 [PMID: 24255878 DOI: 10.5498/wjp.v3.i3.65]</w:t>
      </w:r>
    </w:p>
    <w:p w14:paraId="6982FFBF" w14:textId="490A954A" w:rsidR="00A77B3E" w:rsidRDefault="009D0992">
      <w:pPr>
        <w:spacing w:line="360" w:lineRule="auto"/>
        <w:jc w:val="both"/>
        <w:rPr>
          <w:lang w:eastAsia="zh-CN"/>
        </w:rPr>
      </w:pPr>
      <w:proofErr w:type="gramStart"/>
      <w:r w:rsidRPr="00B053DB">
        <w:rPr>
          <w:rFonts w:ascii="Book Antiqua" w:eastAsia="Book Antiqua" w:hAnsi="Book Antiqua" w:cs="Book Antiqua"/>
          <w:color w:val="000000"/>
          <w:highlight w:val="yellow"/>
        </w:rPr>
        <w:t xml:space="preserve">3 </w:t>
      </w:r>
      <w:r w:rsidR="001209A5" w:rsidRPr="001209A5">
        <w:rPr>
          <w:rFonts w:ascii="Book Antiqua" w:eastAsia="Book Antiqua" w:hAnsi="Book Antiqua" w:cs="Book Antiqua"/>
          <w:b/>
          <w:bCs/>
          <w:color w:val="000000"/>
          <w:highlight w:val="yellow"/>
        </w:rPr>
        <w:t>K</w:t>
      </w:r>
      <w:r w:rsidR="001209A5" w:rsidRPr="001209A5">
        <w:rPr>
          <w:rFonts w:ascii="Book Antiqua" w:eastAsia="Book Antiqua" w:hAnsi="Book Antiqua" w:cs="Book Antiqua" w:hint="eastAsia"/>
          <w:b/>
          <w:bCs/>
          <w:color w:val="000000"/>
          <w:highlight w:val="yellow"/>
          <w:lang w:eastAsia="zh-CN"/>
        </w:rPr>
        <w:t>i</w:t>
      </w:r>
      <w:r w:rsidR="001209A5" w:rsidRPr="001209A5">
        <w:rPr>
          <w:rFonts w:ascii="Book Antiqua" w:eastAsia="Book Antiqua" w:hAnsi="Book Antiqua" w:cs="Book Antiqua"/>
          <w:b/>
          <w:bCs/>
          <w:color w:val="000000"/>
          <w:highlight w:val="yellow"/>
          <w:lang w:eastAsia="zh-CN"/>
        </w:rPr>
        <w:t>m DW</w:t>
      </w:r>
      <w:r w:rsidR="001209A5">
        <w:rPr>
          <w:rFonts w:ascii="Book Antiqua" w:eastAsia="Book Antiqua" w:hAnsi="Book Antiqua" w:cs="Book Antiqua"/>
          <w:color w:val="000000"/>
          <w:highlight w:val="yellow"/>
          <w:lang w:eastAsia="zh-CN"/>
        </w:rPr>
        <w:t>.</w:t>
      </w:r>
      <w:proofErr w:type="gramEnd"/>
      <w:r w:rsidR="001209A5">
        <w:rPr>
          <w:rFonts w:ascii="Book Antiqua" w:eastAsia="Book Antiqua" w:hAnsi="Book Antiqua" w:cs="Book Antiqua"/>
          <w:color w:val="000000"/>
          <w:highlight w:val="yellow"/>
          <w:lang w:eastAsia="zh-CN"/>
        </w:rPr>
        <w:t xml:space="preserve"> </w:t>
      </w:r>
      <w:proofErr w:type="gramStart"/>
      <w:r w:rsidR="00583DCB" w:rsidRPr="00B053DB">
        <w:rPr>
          <w:rFonts w:ascii="Book Antiqua" w:eastAsia="Book Antiqua" w:hAnsi="Book Antiqua" w:cs="Book Antiqua"/>
          <w:color w:val="000000"/>
          <w:highlight w:val="yellow"/>
        </w:rPr>
        <w:t>Clinical Research Center for Dementia of South Korea (CREDOS) (or CRCD) (CREDOS)</w:t>
      </w:r>
      <w:r w:rsidRPr="00B053DB">
        <w:rPr>
          <w:rFonts w:ascii="Book Antiqua" w:eastAsia="Book Antiqua" w:hAnsi="Book Antiqua" w:cs="Book Antiqua"/>
          <w:color w:val="000000"/>
          <w:highlight w:val="yellow"/>
        </w:rPr>
        <w:t>.</w:t>
      </w:r>
      <w:proofErr w:type="gramEnd"/>
      <w:r w:rsidRPr="00B053DB">
        <w:rPr>
          <w:rFonts w:ascii="Book Antiqua" w:eastAsia="Book Antiqua" w:hAnsi="Book Antiqua" w:cs="Book Antiqua"/>
          <w:color w:val="000000"/>
          <w:highlight w:val="yellow"/>
        </w:rPr>
        <w:t xml:space="preserve"> </w:t>
      </w:r>
      <w:r w:rsidR="00583DCB" w:rsidRPr="00B053DB">
        <w:rPr>
          <w:rFonts w:ascii="Book Antiqua" w:eastAsia="Times New Roman" w:hAnsi="Book Antiqua"/>
          <w:bCs/>
          <w:color w:val="000000"/>
          <w:highlight w:val="yellow"/>
        </w:rPr>
        <w:t xml:space="preserve">In: ClinicalTrials.gov [Internet]. </w:t>
      </w:r>
      <w:proofErr w:type="gramStart"/>
      <w:r w:rsidR="00583DCB" w:rsidRPr="00B053DB">
        <w:rPr>
          <w:rFonts w:ascii="Book Antiqua" w:eastAsia="Times New Roman" w:hAnsi="Book Antiqua"/>
          <w:bCs/>
          <w:color w:val="000000"/>
          <w:highlight w:val="yellow"/>
        </w:rPr>
        <w:t>U.S. National Library of Medicine.</w:t>
      </w:r>
      <w:proofErr w:type="gramEnd"/>
      <w:r w:rsidR="00583DCB" w:rsidRPr="00B053DB">
        <w:rPr>
          <w:rFonts w:ascii="Book Antiqua" w:eastAsia="Times New Roman" w:hAnsi="Book Antiqua"/>
          <w:bCs/>
          <w:color w:val="000000"/>
          <w:highlight w:val="yellow"/>
        </w:rPr>
        <w:t xml:space="preserve"> Available from: https://clinicaltrials.gov/ct2/show/NCT01198093 ClinicalTrials.gov Identifier: </w:t>
      </w:r>
      <w:bookmarkStart w:id="3" w:name="OLE_LINK2300"/>
      <w:bookmarkStart w:id="4" w:name="OLE_LINK2301"/>
      <w:r w:rsidR="00583DCB" w:rsidRPr="00B053DB">
        <w:rPr>
          <w:rFonts w:ascii="Book Antiqua" w:eastAsia="Times New Roman" w:hAnsi="Book Antiqua"/>
          <w:bCs/>
          <w:color w:val="000000"/>
          <w:highlight w:val="yellow"/>
        </w:rPr>
        <w:t>NCT01198093</w:t>
      </w:r>
      <w:bookmarkEnd w:id="3"/>
      <w:bookmarkEnd w:id="4"/>
    </w:p>
    <w:p w14:paraId="619A2B0F" w14:textId="49CF0C3B" w:rsidR="00A77B3E" w:rsidRDefault="009D0992">
      <w:pPr>
        <w:spacing w:line="360" w:lineRule="auto"/>
        <w:jc w:val="both"/>
      </w:pPr>
      <w:r w:rsidRPr="000B33F3">
        <w:rPr>
          <w:rFonts w:ascii="Book Antiqua" w:eastAsia="Book Antiqua" w:hAnsi="Book Antiqua" w:cs="Book Antiqua"/>
          <w:color w:val="000000"/>
          <w:highlight w:val="yellow"/>
        </w:rPr>
        <w:t xml:space="preserve">4 </w:t>
      </w:r>
      <w:r w:rsidRPr="000B33F3">
        <w:rPr>
          <w:rFonts w:ascii="Book Antiqua" w:eastAsia="Book Antiqua" w:hAnsi="Book Antiqua" w:cs="Book Antiqua"/>
          <w:b/>
          <w:bCs/>
          <w:color w:val="000000"/>
          <w:highlight w:val="yellow"/>
        </w:rPr>
        <w:t>Wing Chi Au L,</w:t>
      </w:r>
      <w:r w:rsidRPr="000B33F3">
        <w:rPr>
          <w:rFonts w:ascii="Book Antiqua" w:eastAsia="Book Antiqua" w:hAnsi="Book Antiqua" w:cs="Book Antiqua"/>
          <w:color w:val="000000"/>
          <w:highlight w:val="yellow"/>
        </w:rPr>
        <w:t xml:space="preserve"> Wong A, </w:t>
      </w:r>
      <w:proofErr w:type="spellStart"/>
      <w:r w:rsidRPr="000B33F3">
        <w:rPr>
          <w:rFonts w:ascii="Book Antiqua" w:eastAsia="Book Antiqua" w:hAnsi="Book Antiqua" w:cs="Book Antiqua"/>
          <w:color w:val="000000"/>
          <w:highlight w:val="yellow"/>
        </w:rPr>
        <w:t>Abrigo</w:t>
      </w:r>
      <w:proofErr w:type="spellEnd"/>
      <w:r w:rsidRPr="000B33F3">
        <w:rPr>
          <w:rFonts w:ascii="Book Antiqua" w:eastAsia="Book Antiqua" w:hAnsi="Book Antiqua" w:cs="Book Antiqua"/>
          <w:color w:val="000000"/>
          <w:highlight w:val="yellow"/>
        </w:rPr>
        <w:t xml:space="preserve"> J, Yuen YP, </w:t>
      </w:r>
      <w:proofErr w:type="spellStart"/>
      <w:r w:rsidRPr="000B33F3">
        <w:rPr>
          <w:rFonts w:ascii="Book Antiqua" w:eastAsia="Book Antiqua" w:hAnsi="Book Antiqua" w:cs="Book Antiqua"/>
          <w:color w:val="000000"/>
          <w:highlight w:val="yellow"/>
        </w:rPr>
        <w:t>Yim</w:t>
      </w:r>
      <w:proofErr w:type="spellEnd"/>
      <w:r w:rsidRPr="000B33F3">
        <w:rPr>
          <w:rFonts w:ascii="Book Antiqua" w:eastAsia="Book Antiqua" w:hAnsi="Book Antiqua" w:cs="Book Antiqua"/>
          <w:color w:val="000000"/>
          <w:highlight w:val="yellow"/>
        </w:rPr>
        <w:t xml:space="preserve"> Lung Leung E, Chung Tong </w:t>
      </w:r>
      <w:proofErr w:type="spellStart"/>
      <w:r w:rsidRPr="000B33F3">
        <w:rPr>
          <w:rFonts w:ascii="Book Antiqua" w:eastAsia="Book Antiqua" w:hAnsi="Book Antiqua" w:cs="Book Antiqua"/>
          <w:color w:val="000000"/>
          <w:highlight w:val="yellow"/>
        </w:rPr>
        <w:t>Mok</w:t>
      </w:r>
      <w:proofErr w:type="spellEnd"/>
      <w:r w:rsidRPr="000B33F3">
        <w:rPr>
          <w:rFonts w:ascii="Book Antiqua" w:eastAsia="Book Antiqua" w:hAnsi="Book Antiqua" w:cs="Book Antiqua"/>
          <w:color w:val="000000"/>
          <w:highlight w:val="yellow"/>
        </w:rPr>
        <w:t xml:space="preserve"> V. Early-onset dementia in Chinese: Demographic and etiologic characteristics. </w:t>
      </w:r>
      <w:r w:rsidRPr="000B33F3">
        <w:rPr>
          <w:rFonts w:ascii="Book Antiqua" w:eastAsia="Book Antiqua" w:hAnsi="Book Antiqua" w:cs="Book Antiqua"/>
          <w:i/>
          <w:iCs/>
          <w:color w:val="000000"/>
          <w:highlight w:val="yellow"/>
        </w:rPr>
        <w:t>Neurology Asia</w:t>
      </w:r>
      <w:r w:rsidRPr="000B33F3">
        <w:rPr>
          <w:rFonts w:ascii="Book Antiqua" w:eastAsia="Book Antiqua" w:hAnsi="Book Antiqua" w:cs="Book Antiqua"/>
          <w:color w:val="000000"/>
          <w:highlight w:val="yellow"/>
        </w:rPr>
        <w:t xml:space="preserve"> 2019; </w:t>
      </w:r>
      <w:r w:rsidRPr="000B33F3">
        <w:rPr>
          <w:rFonts w:ascii="Book Antiqua" w:eastAsia="Book Antiqua" w:hAnsi="Book Antiqua" w:cs="Book Antiqua"/>
          <w:b/>
          <w:bCs/>
          <w:color w:val="000000"/>
          <w:highlight w:val="yellow"/>
        </w:rPr>
        <w:t>24</w:t>
      </w:r>
      <w:r w:rsidRPr="000B33F3">
        <w:rPr>
          <w:rFonts w:ascii="Book Antiqua" w:eastAsia="Book Antiqua" w:hAnsi="Book Antiqua" w:cs="Book Antiqua"/>
          <w:color w:val="000000"/>
          <w:highlight w:val="yellow"/>
        </w:rPr>
        <w:t>: 139-146</w:t>
      </w:r>
      <w:r w:rsidR="00F51087" w:rsidRPr="000B33F3">
        <w:rPr>
          <w:rFonts w:ascii="Book Antiqua" w:eastAsia="Book Antiqua" w:hAnsi="Book Antiqua" w:cs="Book Antiqua"/>
          <w:color w:val="000000"/>
          <w:highlight w:val="yellow"/>
        </w:rPr>
        <w:t xml:space="preserve"> Available from: https://www.neurology-asia.org/articles/neuroasia-2019-</w:t>
      </w:r>
      <w:proofErr w:type="gramStart"/>
      <w:r w:rsidR="00F51087" w:rsidRPr="000B33F3">
        <w:rPr>
          <w:rFonts w:ascii="Book Antiqua" w:eastAsia="Book Antiqua" w:hAnsi="Book Antiqua" w:cs="Book Antiqua"/>
          <w:color w:val="000000"/>
          <w:highlight w:val="yellow"/>
        </w:rPr>
        <w:t>24(</w:t>
      </w:r>
      <w:proofErr w:type="gramEnd"/>
      <w:r w:rsidR="00F51087" w:rsidRPr="000B33F3">
        <w:rPr>
          <w:rFonts w:ascii="Book Antiqua" w:eastAsia="Book Antiqua" w:hAnsi="Book Antiqua" w:cs="Book Antiqua"/>
          <w:color w:val="000000"/>
          <w:highlight w:val="yellow"/>
        </w:rPr>
        <w:t>2)-139.pdf</w:t>
      </w:r>
    </w:p>
    <w:p w14:paraId="7272D522" w14:textId="77777777" w:rsidR="00A77B3E" w:rsidRDefault="009D099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Marceaux</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Soble</w:t>
      </w:r>
      <w:proofErr w:type="spellEnd"/>
      <w:r>
        <w:rPr>
          <w:rFonts w:ascii="Book Antiqua" w:eastAsia="Book Antiqua" w:hAnsi="Book Antiqua" w:cs="Book Antiqua"/>
          <w:color w:val="000000"/>
        </w:rPr>
        <w:t xml:space="preserve"> JR, O'Rourke JJF, Swan AA, Wells M, </w:t>
      </w:r>
      <w:proofErr w:type="spellStart"/>
      <w:r>
        <w:rPr>
          <w:rFonts w:ascii="Book Antiqua" w:eastAsia="Book Antiqua" w:hAnsi="Book Antiqua" w:cs="Book Antiqua"/>
          <w:color w:val="000000"/>
        </w:rPr>
        <w:t>Amuan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Sagiraju</w:t>
      </w:r>
      <w:proofErr w:type="spellEnd"/>
      <w:r>
        <w:rPr>
          <w:rFonts w:ascii="Book Antiqua" w:eastAsia="Book Antiqua" w:hAnsi="Book Antiqua" w:cs="Book Antiqua"/>
          <w:color w:val="000000"/>
        </w:rPr>
        <w:t xml:space="preserve"> HKR, </w:t>
      </w:r>
      <w:proofErr w:type="spellStart"/>
      <w:r>
        <w:rPr>
          <w:rFonts w:ascii="Book Antiqua" w:eastAsia="Book Antiqua" w:hAnsi="Book Antiqua" w:cs="Book Antiqua"/>
          <w:color w:val="000000"/>
        </w:rPr>
        <w:t>Eapen</w:t>
      </w:r>
      <w:proofErr w:type="spellEnd"/>
      <w:r>
        <w:rPr>
          <w:rFonts w:ascii="Book Antiqua" w:eastAsia="Book Antiqua" w:hAnsi="Book Antiqua" w:cs="Book Antiqua"/>
          <w:color w:val="000000"/>
        </w:rPr>
        <w:t xml:space="preserve"> BC, Pugh MJ. Validity of early-onset dementia diagnoses in VA electronic medical record administrative data.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1175-1189 [PMID: 31645200 DOI: 10.1080/13854046.2019.1679889]</w:t>
      </w:r>
    </w:p>
    <w:p w14:paraId="3A676EC4" w14:textId="77777777" w:rsidR="00A77B3E" w:rsidRDefault="009D099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Koedam</w:t>
      </w:r>
      <w:proofErr w:type="spellEnd"/>
      <w:r>
        <w:rPr>
          <w:rFonts w:ascii="Book Antiqua" w:eastAsia="Book Antiqua" w:hAnsi="Book Antiqua" w:cs="Book Antiqua"/>
          <w:b/>
          <w:bCs/>
          <w:color w:val="000000"/>
        </w:rPr>
        <w:t xml:space="preserve"> EL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Lauffer</w:t>
      </w:r>
      <w:proofErr w:type="spellEnd"/>
      <w:r>
        <w:rPr>
          <w:rFonts w:ascii="Book Antiqua" w:eastAsia="Book Antiqua" w:hAnsi="Book Antiqua" w:cs="Book Antiqua"/>
          <w:color w:val="000000"/>
        </w:rPr>
        <w:t xml:space="preserve"> V, van der </w:t>
      </w:r>
      <w:proofErr w:type="spellStart"/>
      <w:r>
        <w:rPr>
          <w:rFonts w:ascii="Book Antiqua" w:eastAsia="Book Antiqua" w:hAnsi="Book Antiqua" w:cs="Book Antiqua"/>
          <w:color w:val="000000"/>
        </w:rPr>
        <w:t>Vlies</w:t>
      </w:r>
      <w:proofErr w:type="spellEnd"/>
      <w:r>
        <w:rPr>
          <w:rFonts w:ascii="Book Antiqua" w:eastAsia="Book Antiqua" w:hAnsi="Book Antiqua" w:cs="Book Antiqua"/>
          <w:color w:val="000000"/>
        </w:rPr>
        <w:t xml:space="preserve"> AE, van der Flier WM, </w:t>
      </w:r>
      <w:proofErr w:type="spellStart"/>
      <w:r>
        <w:rPr>
          <w:rFonts w:ascii="Book Antiqua" w:eastAsia="Book Antiqua" w:hAnsi="Book Antiqua" w:cs="Book Antiqua"/>
          <w:color w:val="000000"/>
        </w:rPr>
        <w:t>Scheltens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Pijnenburg</w:t>
      </w:r>
      <w:proofErr w:type="spellEnd"/>
      <w:r>
        <w:rPr>
          <w:rFonts w:ascii="Book Antiqua" w:eastAsia="Book Antiqua" w:hAnsi="Book Antiqua" w:cs="Book Antiqua"/>
          <w:color w:val="000000"/>
        </w:rPr>
        <w:t xml:space="preserve"> YA. Early-versus late-onset Alzheimer's disease: more than age alone.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1401-1408 [PMID: 20061618 DOI: 10.3233/JAD-2010-1337]</w:t>
      </w:r>
    </w:p>
    <w:p w14:paraId="2D1120F5" w14:textId="77777777" w:rsidR="00A77B3E" w:rsidRDefault="009D0992">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Koss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Edland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Fillenbaum</w:t>
      </w:r>
      <w:proofErr w:type="spellEnd"/>
      <w:r>
        <w:rPr>
          <w:rFonts w:ascii="Book Antiqua" w:eastAsia="Book Antiqua" w:hAnsi="Book Antiqua" w:cs="Book Antiqua"/>
          <w:color w:val="000000"/>
        </w:rPr>
        <w:t xml:space="preserve"> G, Mohs R, Clark C, </w:t>
      </w:r>
      <w:proofErr w:type="spellStart"/>
      <w:r>
        <w:rPr>
          <w:rFonts w:ascii="Book Antiqua" w:eastAsia="Book Antiqua" w:hAnsi="Book Antiqua" w:cs="Book Antiqua"/>
          <w:color w:val="000000"/>
        </w:rPr>
        <w:t>Galasko</w:t>
      </w:r>
      <w:proofErr w:type="spellEnd"/>
      <w:r>
        <w:rPr>
          <w:rFonts w:ascii="Book Antiqua" w:eastAsia="Book Antiqua" w:hAnsi="Book Antiqua" w:cs="Book Antiqua"/>
          <w:color w:val="000000"/>
        </w:rPr>
        <w:t xml:space="preserve"> D, Morris JC.</w:t>
      </w:r>
      <w:proofErr w:type="gramEnd"/>
      <w:r>
        <w:rPr>
          <w:rFonts w:ascii="Book Antiqua" w:eastAsia="Book Antiqua" w:hAnsi="Book Antiqua" w:cs="Book Antiqua"/>
          <w:color w:val="000000"/>
        </w:rPr>
        <w:t xml:space="preserve"> Clinical and neuropsychological differences between patients with earlier and later onset of Alzheimer's disease: A CERAD analysis, Part XII.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46</w:t>
      </w:r>
      <w:r>
        <w:rPr>
          <w:rFonts w:ascii="Book Antiqua" w:eastAsia="Book Antiqua" w:hAnsi="Book Antiqua" w:cs="Book Antiqua"/>
          <w:color w:val="000000"/>
        </w:rPr>
        <w:t>: 136-141 [PMID: 8559362 DOI: 10.1212/wnl.46.1.136]</w:t>
      </w:r>
    </w:p>
    <w:p w14:paraId="052A22FC" w14:textId="77777777" w:rsidR="00A77B3E" w:rsidRDefault="009D0992">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Hvidsten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Engedal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Selbæk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Wyller</w:t>
      </w:r>
      <w:proofErr w:type="spellEnd"/>
      <w:r>
        <w:rPr>
          <w:rFonts w:ascii="Book Antiqua" w:eastAsia="Book Antiqua" w:hAnsi="Book Antiqua" w:cs="Book Antiqua"/>
          <w:color w:val="000000"/>
        </w:rPr>
        <w:t xml:space="preserve"> TB, </w:t>
      </w:r>
      <w:proofErr w:type="spellStart"/>
      <w:r>
        <w:rPr>
          <w:rFonts w:ascii="Book Antiqua" w:eastAsia="Book Antiqua" w:hAnsi="Book Antiqua" w:cs="Book Antiqua"/>
          <w:color w:val="000000"/>
        </w:rPr>
        <w:t>Bruvik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Kersten</w:t>
      </w:r>
      <w:proofErr w:type="spellEnd"/>
      <w:r>
        <w:rPr>
          <w:rFonts w:ascii="Book Antiqua" w:eastAsia="Book Antiqua" w:hAnsi="Book Antiqua" w:cs="Book Antiqua"/>
          <w:color w:val="000000"/>
        </w:rPr>
        <w:t xml:space="preserve"> H. Quality of Life in People with Young-Onset Alzheimer's Dementia and Frontotemporal Dementia. </w:t>
      </w:r>
      <w:r>
        <w:rPr>
          <w:rFonts w:ascii="Book Antiqua" w:eastAsia="Book Antiqua" w:hAnsi="Book Antiqua" w:cs="Book Antiqua"/>
          <w:i/>
          <w:iCs/>
          <w:color w:val="000000"/>
        </w:rPr>
        <w:t xml:space="preserve">Dement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91-104 [PMID: 29694972 DOI: 10.1159/000487263]</w:t>
      </w:r>
    </w:p>
    <w:p w14:paraId="3C8CD811" w14:textId="77777777" w:rsidR="00A77B3E" w:rsidRDefault="009D099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Johnen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Pawlowski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Duning</w:t>
      </w:r>
      <w:proofErr w:type="spellEnd"/>
      <w:r>
        <w:rPr>
          <w:rFonts w:ascii="Book Antiqua" w:eastAsia="Book Antiqua" w:hAnsi="Book Antiqua" w:cs="Book Antiqua"/>
          <w:color w:val="000000"/>
        </w:rPr>
        <w:t xml:space="preserve"> T. Distinguishing neurocognitive deficits in adult patients with NP-C from early onset Alzheimer's dementia.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91 [PMID: 29871644 DOI: 10.1186/s13023-018-0833-3]</w:t>
      </w:r>
    </w:p>
    <w:p w14:paraId="0249D8B3" w14:textId="4C7952FD" w:rsidR="00A77B3E" w:rsidRDefault="009D099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Parnetti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Chiasserini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Giannandrea</w:t>
      </w:r>
      <w:proofErr w:type="spellEnd"/>
      <w:r>
        <w:rPr>
          <w:rFonts w:ascii="Book Antiqua" w:eastAsia="Book Antiqua" w:hAnsi="Book Antiqua" w:cs="Book Antiqua"/>
          <w:color w:val="000000"/>
        </w:rPr>
        <w:t xml:space="preserve"> D, De Carlo C, Qureshi MM, </w:t>
      </w:r>
      <w:proofErr w:type="spellStart"/>
      <w:r>
        <w:rPr>
          <w:rFonts w:ascii="Book Antiqua" w:eastAsia="Book Antiqua" w:hAnsi="Book Antiqua" w:cs="Book Antiqua"/>
          <w:color w:val="000000"/>
        </w:rPr>
        <w:t>Ardah</w:t>
      </w:r>
      <w:proofErr w:type="spellEnd"/>
      <w:r>
        <w:rPr>
          <w:rFonts w:ascii="Book Antiqua" w:eastAsia="Book Antiqua" w:hAnsi="Book Antiqua" w:cs="Book Antiqua"/>
          <w:color w:val="000000"/>
        </w:rPr>
        <w:t xml:space="preserve"> MT, Varghese S, </w:t>
      </w:r>
      <w:proofErr w:type="spellStart"/>
      <w:r>
        <w:rPr>
          <w:rFonts w:ascii="Book Antiqua" w:eastAsia="Book Antiqua" w:hAnsi="Book Antiqua" w:cs="Book Antiqua"/>
          <w:color w:val="000000"/>
        </w:rPr>
        <w:t>Bonanni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Borroni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Tambasco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Eusebi</w:t>
      </w:r>
      <w:proofErr w:type="spellEnd"/>
      <w:r>
        <w:rPr>
          <w:rFonts w:ascii="Book Antiqua" w:eastAsia="Book Antiqua" w:hAnsi="Book Antiqua" w:cs="Book Antiqua"/>
          <w:color w:val="000000"/>
        </w:rPr>
        <w:t xml:space="preserve"> P, Rossi A, </w:t>
      </w:r>
      <w:proofErr w:type="spellStart"/>
      <w:r>
        <w:rPr>
          <w:rFonts w:ascii="Book Antiqua" w:eastAsia="Book Antiqua" w:hAnsi="Book Antiqua" w:cs="Book Antiqua"/>
          <w:color w:val="000000"/>
        </w:rPr>
        <w:t>Onofrj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Padovani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Calabresi</w:t>
      </w:r>
      <w:proofErr w:type="spellEnd"/>
      <w:r>
        <w:rPr>
          <w:rFonts w:ascii="Book Antiqua" w:eastAsia="Book Antiqua" w:hAnsi="Book Antiqua" w:cs="Book Antiqua"/>
          <w:color w:val="000000"/>
        </w:rPr>
        <w:t xml:space="preserve"> P, El-</w:t>
      </w:r>
      <w:proofErr w:type="spellStart"/>
      <w:r>
        <w:rPr>
          <w:rFonts w:ascii="Book Antiqua" w:eastAsia="Book Antiqua" w:hAnsi="Book Antiqua" w:cs="Book Antiqua"/>
          <w:color w:val="000000"/>
        </w:rPr>
        <w:t>Agnaf</w:t>
      </w:r>
      <w:proofErr w:type="spellEnd"/>
      <w:r>
        <w:rPr>
          <w:rFonts w:ascii="Book Antiqua" w:eastAsia="Book Antiqua" w:hAnsi="Book Antiqua" w:cs="Book Antiqua"/>
          <w:color w:val="000000"/>
        </w:rPr>
        <w:t xml:space="preserve"> O. Cerebrospinal fluid Tau/α-</w:t>
      </w:r>
      <w:proofErr w:type="spellStart"/>
      <w:r>
        <w:rPr>
          <w:rFonts w:ascii="Book Antiqua" w:eastAsia="Book Antiqua" w:hAnsi="Book Antiqua" w:cs="Book Antiqua"/>
          <w:color w:val="000000"/>
        </w:rPr>
        <w:t>synuclein</w:t>
      </w:r>
      <w:proofErr w:type="spellEnd"/>
      <w:r>
        <w:rPr>
          <w:rFonts w:ascii="Book Antiqua" w:eastAsia="Book Antiqua" w:hAnsi="Book Antiqua" w:cs="Book Antiqua"/>
          <w:color w:val="000000"/>
        </w:rPr>
        <w:t xml:space="preserve"> ratio in Parkinson's disease and degenerative dementias.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1428-1435 [PMID: 21469206 DOI: 10.1002/mds.23670]</w:t>
      </w:r>
    </w:p>
    <w:p w14:paraId="523ABAB2" w14:textId="77777777" w:rsidR="00A911AD" w:rsidRDefault="00A911AD" w:rsidP="00A911AD">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Laws KR</w:t>
      </w:r>
      <w:r>
        <w:rPr>
          <w:rFonts w:ascii="Book Antiqua" w:eastAsia="Book Antiqua" w:hAnsi="Book Antiqua" w:cs="Book Antiqua"/>
          <w:color w:val="000000"/>
        </w:rPr>
        <w:t>, Irvine K, Gale TM.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Sex differences in cognitive impairment in Alzheimer's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54-65 [PMID: 27014598 DOI: 10.5498/wjp.v6.i1.54]</w:t>
      </w:r>
    </w:p>
    <w:p w14:paraId="32191642" w14:textId="77777777" w:rsidR="00A911AD" w:rsidRDefault="00A911AD" w:rsidP="00A911AD">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Glatt</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Hubble JP, Lyons K, Paolo A, </w:t>
      </w:r>
      <w:proofErr w:type="spellStart"/>
      <w:r>
        <w:rPr>
          <w:rFonts w:ascii="Book Antiqua" w:eastAsia="Book Antiqua" w:hAnsi="Book Antiqua" w:cs="Book Antiqua"/>
          <w:color w:val="000000"/>
        </w:rPr>
        <w:t>Tröster</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Koller</w:t>
      </w:r>
      <w:proofErr w:type="spellEnd"/>
      <w:r>
        <w:rPr>
          <w:rFonts w:ascii="Book Antiqua" w:eastAsia="Book Antiqua" w:hAnsi="Book Antiqua" w:cs="Book Antiqua"/>
          <w:color w:val="000000"/>
        </w:rPr>
        <w:t xml:space="preserve"> WC.</w:t>
      </w:r>
      <w:proofErr w:type="gramEnd"/>
      <w:r>
        <w:rPr>
          <w:rFonts w:ascii="Book Antiqua" w:eastAsia="Book Antiqua" w:hAnsi="Book Antiqua" w:cs="Book Antiqua"/>
          <w:color w:val="000000"/>
        </w:rPr>
        <w:t xml:space="preserve"> Risk factors for dementia in Parkinson's disease: effect of education. </w:t>
      </w:r>
      <w:proofErr w:type="spellStart"/>
      <w:r>
        <w:rPr>
          <w:rFonts w:ascii="Book Antiqua" w:eastAsia="Book Antiqua" w:hAnsi="Book Antiqua" w:cs="Book Antiqua"/>
          <w:i/>
          <w:iCs/>
          <w:color w:val="000000"/>
        </w:rPr>
        <w:t>Neuroepidemiology</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15</w:t>
      </w:r>
      <w:r>
        <w:rPr>
          <w:rFonts w:ascii="Book Antiqua" w:eastAsia="Book Antiqua" w:hAnsi="Book Antiqua" w:cs="Book Antiqua"/>
          <w:color w:val="000000"/>
        </w:rPr>
        <w:t>: 20-25 [PMID: 8719045 DOI: 10.1159/000109885]</w:t>
      </w:r>
    </w:p>
    <w:p w14:paraId="0777A26B" w14:textId="77777777" w:rsidR="00A911AD" w:rsidRDefault="00A911AD" w:rsidP="00A911A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Reid WG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Hely</w:t>
      </w:r>
      <w:proofErr w:type="spellEnd"/>
      <w:r>
        <w:rPr>
          <w:rFonts w:ascii="Book Antiqua" w:eastAsia="Book Antiqua" w:hAnsi="Book Antiqua" w:cs="Book Antiqua"/>
          <w:color w:val="000000"/>
        </w:rPr>
        <w:t xml:space="preserve"> MA, Morris JG, </w:t>
      </w:r>
      <w:proofErr w:type="spellStart"/>
      <w:r>
        <w:rPr>
          <w:rFonts w:ascii="Book Antiqua" w:eastAsia="Book Antiqua" w:hAnsi="Book Antiqua" w:cs="Book Antiqua"/>
          <w:color w:val="000000"/>
        </w:rPr>
        <w:t>Broe</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Adena</w:t>
      </w:r>
      <w:proofErr w:type="spellEnd"/>
      <w:r>
        <w:rPr>
          <w:rFonts w:ascii="Book Antiqua" w:eastAsia="Book Antiqua" w:hAnsi="Book Antiqua" w:cs="Book Antiqua"/>
          <w:color w:val="000000"/>
        </w:rPr>
        <w:t xml:space="preserve"> M, Sullivan DJ, Williamson PM. A longitudinal of Parkinson's disease: clinical and neuropsychological correlates of dementia.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3</w:t>
      </w:r>
      <w:r>
        <w:rPr>
          <w:rFonts w:ascii="Book Antiqua" w:eastAsia="Book Antiqua" w:hAnsi="Book Antiqua" w:cs="Book Antiqua"/>
          <w:color w:val="000000"/>
        </w:rPr>
        <w:t>: 327-333 [PMID: 18638897 DOI: 10.1016/s0967-5868(96)90028-4]</w:t>
      </w:r>
    </w:p>
    <w:p w14:paraId="65719A56" w14:textId="47311809" w:rsidR="00A911AD" w:rsidRDefault="00A911AD">
      <w:pPr>
        <w:spacing w:line="360" w:lineRule="auto"/>
        <w:jc w:val="both"/>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Byeon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Is the Random Forest Algorithm Suitable for Predicting Parkinson's Disease with Mild Cognitive Impairment out of Parkinson's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with Normal Cognition?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[PMID: 32290134 DOI: 10.3390/ijerph17072594]</w:t>
      </w:r>
    </w:p>
    <w:p w14:paraId="660AFA4E" w14:textId="17EF550C" w:rsidR="00A77B3E" w:rsidRDefault="009D0992">
      <w:pPr>
        <w:spacing w:line="360" w:lineRule="auto"/>
        <w:jc w:val="both"/>
      </w:pPr>
      <w:r>
        <w:rPr>
          <w:rFonts w:ascii="Book Antiqua" w:eastAsia="Book Antiqua" w:hAnsi="Book Antiqua" w:cs="Book Antiqua"/>
          <w:color w:val="000000"/>
        </w:rPr>
        <w:t>1</w:t>
      </w:r>
      <w:r w:rsidR="00A911AD">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Byeon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Application of Machine Learning Technique to Distinguish Parkinson's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Dementia and Alzheimer's Dementia: Predictive Power of Parkinson's Disease-Related Non-Motor Symptoms and Neuropsychological Profile.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[PMID: 32354187 DOI: 10.3390/jpm10020031]</w:t>
      </w:r>
    </w:p>
    <w:p w14:paraId="4E3173C7" w14:textId="01821A8D" w:rsidR="00A77B3E" w:rsidRDefault="009D0992">
      <w:pPr>
        <w:spacing w:line="360" w:lineRule="auto"/>
        <w:jc w:val="both"/>
      </w:pPr>
      <w:r>
        <w:rPr>
          <w:rFonts w:ascii="Book Antiqua" w:eastAsia="Book Antiqua" w:hAnsi="Book Antiqua" w:cs="Book Antiqua"/>
          <w:color w:val="000000"/>
        </w:rPr>
        <w:lastRenderedPageBreak/>
        <w:t>1</w:t>
      </w:r>
      <w:r w:rsidR="00A911AD">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Alcalay</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Mejia-Santana H, Tang MX, </w:t>
      </w:r>
      <w:proofErr w:type="spellStart"/>
      <w:r>
        <w:rPr>
          <w:rFonts w:ascii="Book Antiqua" w:eastAsia="Book Antiqua" w:hAnsi="Book Antiqua" w:cs="Book Antiqua"/>
          <w:color w:val="000000"/>
        </w:rPr>
        <w:t>Rakitin</w:t>
      </w:r>
      <w:proofErr w:type="spellEnd"/>
      <w:r>
        <w:rPr>
          <w:rFonts w:ascii="Book Antiqua" w:eastAsia="Book Antiqua" w:hAnsi="Book Antiqua" w:cs="Book Antiqua"/>
          <w:color w:val="000000"/>
        </w:rPr>
        <w:t xml:space="preserve"> B, Rosado L, Ross B, </w:t>
      </w:r>
      <w:proofErr w:type="spellStart"/>
      <w:r>
        <w:rPr>
          <w:rFonts w:ascii="Book Antiqua" w:eastAsia="Book Antiqua" w:hAnsi="Book Antiqua" w:cs="Book Antiqua"/>
          <w:color w:val="000000"/>
        </w:rPr>
        <w:t>Verbitsky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Kisselev</w:t>
      </w:r>
      <w:proofErr w:type="spellEnd"/>
      <w:r>
        <w:rPr>
          <w:rFonts w:ascii="Book Antiqua" w:eastAsia="Book Antiqua" w:hAnsi="Book Antiqua" w:cs="Book Antiqua"/>
          <w:color w:val="000000"/>
        </w:rPr>
        <w:t xml:space="preserve"> S, Louis ED, </w:t>
      </w:r>
      <w:proofErr w:type="spellStart"/>
      <w:r>
        <w:rPr>
          <w:rFonts w:ascii="Book Antiqua" w:eastAsia="Book Antiqua" w:hAnsi="Book Antiqua" w:cs="Book Antiqua"/>
          <w:color w:val="000000"/>
        </w:rPr>
        <w:t>Comella</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Colcher</w:t>
      </w:r>
      <w:proofErr w:type="spellEnd"/>
      <w:r>
        <w:rPr>
          <w:rFonts w:ascii="Book Antiqua" w:eastAsia="Book Antiqua" w:hAnsi="Book Antiqua" w:cs="Book Antiqua"/>
          <w:color w:val="000000"/>
        </w:rPr>
        <w:t xml:space="preserve"> A, Jennings D, Nance MA, </w:t>
      </w:r>
      <w:proofErr w:type="spellStart"/>
      <w:r>
        <w:rPr>
          <w:rFonts w:ascii="Book Antiqua" w:eastAsia="Book Antiqua" w:hAnsi="Book Antiqua" w:cs="Book Antiqua"/>
          <w:color w:val="000000"/>
        </w:rPr>
        <w:t>Bressman</w:t>
      </w:r>
      <w:proofErr w:type="spellEnd"/>
      <w:r>
        <w:rPr>
          <w:rFonts w:ascii="Book Antiqua" w:eastAsia="Book Antiqua" w:hAnsi="Book Antiqua" w:cs="Book Antiqua"/>
          <w:color w:val="000000"/>
        </w:rPr>
        <w:t xml:space="preserve"> S, Scott WK, Tanner C, </w:t>
      </w:r>
      <w:proofErr w:type="spellStart"/>
      <w:r>
        <w:rPr>
          <w:rFonts w:ascii="Book Antiqua" w:eastAsia="Book Antiqua" w:hAnsi="Book Antiqua" w:cs="Book Antiqua"/>
          <w:color w:val="000000"/>
        </w:rPr>
        <w:t>Mickel</w:t>
      </w:r>
      <w:proofErr w:type="spellEnd"/>
      <w:r>
        <w:rPr>
          <w:rFonts w:ascii="Book Antiqua" w:eastAsia="Book Antiqua" w:hAnsi="Book Antiqua" w:cs="Book Antiqua"/>
          <w:color w:val="000000"/>
        </w:rPr>
        <w:t xml:space="preserve"> SF, Andrews HF, Waters CH, </w:t>
      </w:r>
      <w:proofErr w:type="spellStart"/>
      <w:r>
        <w:rPr>
          <w:rFonts w:ascii="Book Antiqua" w:eastAsia="Book Antiqua" w:hAnsi="Book Antiqua" w:cs="Book Antiqua"/>
          <w:color w:val="000000"/>
        </w:rPr>
        <w:t>Fahn</w:t>
      </w:r>
      <w:proofErr w:type="spellEnd"/>
      <w:r>
        <w:rPr>
          <w:rFonts w:ascii="Book Antiqua" w:eastAsia="Book Antiqua" w:hAnsi="Book Antiqua" w:cs="Book Antiqua"/>
          <w:color w:val="000000"/>
        </w:rPr>
        <w:t xml:space="preserve"> S, Cote LJ, </w:t>
      </w:r>
      <w:proofErr w:type="spellStart"/>
      <w:r>
        <w:rPr>
          <w:rFonts w:ascii="Book Antiqua" w:eastAsia="Book Antiqua" w:hAnsi="Book Antiqua" w:cs="Book Antiqua"/>
          <w:color w:val="000000"/>
        </w:rPr>
        <w:t>Frucht</w:t>
      </w:r>
      <w:proofErr w:type="spellEnd"/>
      <w:r>
        <w:rPr>
          <w:rFonts w:ascii="Book Antiqua" w:eastAsia="Book Antiqua" w:hAnsi="Book Antiqua" w:cs="Book Antiqua"/>
          <w:color w:val="000000"/>
        </w:rPr>
        <w:t xml:space="preserve"> SJ, Ford B, </w:t>
      </w:r>
      <w:proofErr w:type="spellStart"/>
      <w:r>
        <w:rPr>
          <w:rFonts w:ascii="Book Antiqua" w:eastAsia="Book Antiqua" w:hAnsi="Book Antiqua" w:cs="Book Antiqua"/>
          <w:color w:val="000000"/>
        </w:rPr>
        <w:t>Rezak</w:t>
      </w:r>
      <w:proofErr w:type="spellEnd"/>
      <w:r>
        <w:rPr>
          <w:rFonts w:ascii="Book Antiqua" w:eastAsia="Book Antiqua" w:hAnsi="Book Antiqua" w:cs="Book Antiqua"/>
          <w:color w:val="000000"/>
        </w:rPr>
        <w:t xml:space="preserve"> M, Novak K, Friedman JH, Pfeiffer R, Marsh L, </w:t>
      </w:r>
      <w:proofErr w:type="spellStart"/>
      <w:r>
        <w:rPr>
          <w:rFonts w:ascii="Book Antiqua" w:eastAsia="Book Antiqua" w:hAnsi="Book Antiqua" w:cs="Book Antiqua"/>
          <w:color w:val="000000"/>
        </w:rPr>
        <w:t>Hiner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Siderowf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Ottman</w:t>
      </w:r>
      <w:proofErr w:type="spellEnd"/>
      <w:r>
        <w:rPr>
          <w:rFonts w:ascii="Book Antiqua" w:eastAsia="Book Antiqua" w:hAnsi="Book Antiqua" w:cs="Book Antiqua"/>
          <w:color w:val="000000"/>
        </w:rPr>
        <w:t xml:space="preserve"> R, Clark LN, </w:t>
      </w:r>
      <w:proofErr w:type="spellStart"/>
      <w:r>
        <w:rPr>
          <w:rFonts w:ascii="Book Antiqua" w:eastAsia="Book Antiqua" w:hAnsi="Book Antiqua" w:cs="Book Antiqua"/>
          <w:color w:val="000000"/>
        </w:rPr>
        <w:t>Marder</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Caccappolo</w:t>
      </w:r>
      <w:proofErr w:type="spellEnd"/>
      <w:r>
        <w:rPr>
          <w:rFonts w:ascii="Book Antiqua" w:eastAsia="Book Antiqua" w:hAnsi="Book Antiqua" w:cs="Book Antiqua"/>
          <w:color w:val="000000"/>
        </w:rPr>
        <w:t xml:space="preserve"> E. Self-report of cognitive impairment and mini-mental state examination performance in PRKN, LRRK2, and GBA carriers with early onset Parkinson's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775-779 [PMID: 20182943 DOI: 10.1080/13803390903521018]</w:t>
      </w:r>
    </w:p>
    <w:p w14:paraId="5A338A49" w14:textId="1E814FDC" w:rsidR="00A77B3E" w:rsidRDefault="009D0992">
      <w:pPr>
        <w:spacing w:line="360" w:lineRule="auto"/>
        <w:jc w:val="both"/>
      </w:pPr>
      <w:r>
        <w:rPr>
          <w:rFonts w:ascii="Book Antiqua" w:eastAsia="Book Antiqua" w:hAnsi="Book Antiqua" w:cs="Book Antiqua"/>
          <w:color w:val="000000"/>
        </w:rPr>
        <w:t>1</w:t>
      </w:r>
      <w:r w:rsidR="00A911AD">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Rosness</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Barca</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Engedal</w:t>
      </w:r>
      <w:proofErr w:type="spellEnd"/>
      <w:r>
        <w:rPr>
          <w:rFonts w:ascii="Book Antiqua" w:eastAsia="Book Antiqua" w:hAnsi="Book Antiqua" w:cs="Book Antiqua"/>
          <w:color w:val="000000"/>
        </w:rPr>
        <w:t xml:space="preserve"> K. Occurrence of depression and its correlates in early onset dementia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704-711 [PMID: 20069586 DOI: 10.1002/gps.2411]</w:t>
      </w:r>
    </w:p>
    <w:p w14:paraId="6E154592" w14:textId="77777777" w:rsidR="00A77B3E" w:rsidRDefault="009D099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Morales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Vives-Gilabert</w:t>
      </w:r>
      <w:proofErr w:type="spellEnd"/>
      <w:r>
        <w:rPr>
          <w:rFonts w:ascii="Book Antiqua" w:eastAsia="Book Antiqua" w:hAnsi="Book Antiqua" w:cs="Book Antiqua"/>
          <w:color w:val="000000"/>
        </w:rPr>
        <w:t xml:space="preserve"> Y, Gómez-</w:t>
      </w:r>
      <w:proofErr w:type="spellStart"/>
      <w:r>
        <w:rPr>
          <w:rFonts w:ascii="Book Antiqua" w:eastAsia="Book Antiqua" w:hAnsi="Book Antiqua" w:cs="Book Antiqua"/>
          <w:color w:val="000000"/>
        </w:rPr>
        <w:t>Ansón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Bengoetxea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Larrañaga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Bielza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Pagonabarraga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Kulisevsky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Corcuera</w:t>
      </w:r>
      <w:proofErr w:type="spellEnd"/>
      <w:r>
        <w:rPr>
          <w:rFonts w:ascii="Book Antiqua" w:eastAsia="Book Antiqua" w:hAnsi="Book Antiqua" w:cs="Book Antiqua"/>
          <w:color w:val="000000"/>
        </w:rPr>
        <w:t xml:space="preserve">-Solano I, </w:t>
      </w:r>
      <w:proofErr w:type="spellStart"/>
      <w:r>
        <w:rPr>
          <w:rFonts w:ascii="Book Antiqua" w:eastAsia="Book Antiqua" w:hAnsi="Book Antiqua" w:cs="Book Antiqua"/>
          <w:color w:val="000000"/>
        </w:rPr>
        <w:t>Delfino</w:t>
      </w:r>
      <w:proofErr w:type="spellEnd"/>
      <w:r>
        <w:rPr>
          <w:rFonts w:ascii="Book Antiqua" w:eastAsia="Book Antiqua" w:hAnsi="Book Antiqua" w:cs="Book Antiqua"/>
          <w:color w:val="000000"/>
        </w:rPr>
        <w:t xml:space="preserve"> M. Predicting dementia development in Parkinson's disease using Bayesian network classifiers.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213</w:t>
      </w:r>
      <w:r>
        <w:rPr>
          <w:rFonts w:ascii="Book Antiqua" w:eastAsia="Book Antiqua" w:hAnsi="Book Antiqua" w:cs="Book Antiqua"/>
          <w:color w:val="000000"/>
        </w:rPr>
        <w:t>: 92-98 [PMID: 23149030 DOI: 10.1016/j.pscychresns.2012.06.001]</w:t>
      </w:r>
    </w:p>
    <w:p w14:paraId="411AD64B" w14:textId="77777777" w:rsidR="00A77B3E" w:rsidRDefault="009D0992">
      <w:pPr>
        <w:spacing w:line="360" w:lineRule="auto"/>
        <w:jc w:val="both"/>
      </w:pPr>
      <w:r>
        <w:rPr>
          <w:rFonts w:ascii="Book Antiqua" w:eastAsia="Book Antiqua" w:hAnsi="Book Antiqua" w:cs="Book Antiqua"/>
          <w:color w:val="000000"/>
        </w:rPr>
        <w:t xml:space="preserve">19 </w:t>
      </w:r>
      <w:proofErr w:type="spellStart"/>
      <w:proofErr w:type="gramStart"/>
      <w:r>
        <w:rPr>
          <w:rFonts w:ascii="Book Antiqua" w:eastAsia="Book Antiqua" w:hAnsi="Book Antiqua" w:cs="Book Antiqua"/>
          <w:b/>
          <w:bCs/>
          <w:color w:val="000000"/>
        </w:rPr>
        <w:t>Cai</w:t>
      </w:r>
      <w:proofErr w:type="spellEnd"/>
      <w:proofErr w:type="gram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Broder MS, Chang E, Yan T, Metz DC. Predictive factors associated with carcinoid syndrome in patients with gastrointestinal neuroendocrine tumors.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7283-7291 [PMID: 29142475 DOI: 10.3748/wjg.v23.i40.7283]</w:t>
      </w:r>
    </w:p>
    <w:p w14:paraId="3D9BD696" w14:textId="77777777" w:rsidR="00A77B3E" w:rsidRDefault="009D099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Byeon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Exploring the Predictors of Rapid Eye Movement Sleep Behavior Disorder for Parkinson's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Patients Using Classifier Ensemble. </w:t>
      </w:r>
      <w:r>
        <w:rPr>
          <w:rFonts w:ascii="Book Antiqua" w:eastAsia="Book Antiqua" w:hAnsi="Book Antiqua" w:cs="Book Antiqua"/>
          <w:i/>
          <w:iCs/>
          <w:color w:val="000000"/>
        </w:rPr>
        <w:t>Healthcare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[PMID: 32369941 DOI: 10.3390/healthcare8020121]</w:t>
      </w:r>
    </w:p>
    <w:p w14:paraId="1E83FC14" w14:textId="77777777" w:rsidR="00A77B3E" w:rsidRDefault="009D099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Hughes AJ</w:t>
      </w:r>
      <w:r>
        <w:rPr>
          <w:rFonts w:ascii="Book Antiqua" w:eastAsia="Book Antiqua" w:hAnsi="Book Antiqua" w:cs="Book Antiqua"/>
          <w:color w:val="000000"/>
        </w:rPr>
        <w:t xml:space="preserve">, Daniel SE, </w:t>
      </w:r>
      <w:proofErr w:type="spellStart"/>
      <w:r>
        <w:rPr>
          <w:rFonts w:ascii="Book Antiqua" w:eastAsia="Book Antiqua" w:hAnsi="Book Antiqua" w:cs="Book Antiqua"/>
          <w:color w:val="000000"/>
        </w:rPr>
        <w:t>Kilford</w:t>
      </w:r>
      <w:proofErr w:type="spellEnd"/>
      <w:r>
        <w:rPr>
          <w:rFonts w:ascii="Book Antiqua" w:eastAsia="Book Antiqua" w:hAnsi="Book Antiqua" w:cs="Book Antiqua"/>
          <w:color w:val="000000"/>
        </w:rPr>
        <w:t xml:space="preserve"> L, Lees AJ. Accuracy of clinical diagnosis of idiopathic Parkinson's disease: a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 xml:space="preserve">-pathological study of 100 cases.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1992; </w:t>
      </w:r>
      <w:r>
        <w:rPr>
          <w:rFonts w:ascii="Book Antiqua" w:eastAsia="Book Antiqua" w:hAnsi="Book Antiqua" w:cs="Book Antiqua"/>
          <w:b/>
          <w:bCs/>
          <w:color w:val="000000"/>
        </w:rPr>
        <w:t>55</w:t>
      </w:r>
      <w:r>
        <w:rPr>
          <w:rFonts w:ascii="Book Antiqua" w:eastAsia="Book Antiqua" w:hAnsi="Book Antiqua" w:cs="Book Antiqua"/>
          <w:color w:val="000000"/>
        </w:rPr>
        <w:t>: 181-184 [PMID: 1564476 DOI: 10.1136/jnnp.55.3.181]</w:t>
      </w:r>
    </w:p>
    <w:p w14:paraId="486A5EF6" w14:textId="77777777" w:rsidR="00A77B3E" w:rsidRDefault="009D099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Dubois B</w:t>
      </w:r>
      <w:r>
        <w:rPr>
          <w:rFonts w:ascii="Book Antiqua" w:eastAsia="Book Antiqua" w:hAnsi="Book Antiqua" w:cs="Book Antiqua"/>
          <w:color w:val="000000"/>
        </w:rPr>
        <w:t xml:space="preserve">, Burn D, Goetz C, </w:t>
      </w:r>
      <w:proofErr w:type="spellStart"/>
      <w:r>
        <w:rPr>
          <w:rFonts w:ascii="Book Antiqua" w:eastAsia="Book Antiqua" w:hAnsi="Book Antiqua" w:cs="Book Antiqua"/>
          <w:color w:val="000000"/>
        </w:rPr>
        <w:t>Aarsland</w:t>
      </w:r>
      <w:proofErr w:type="spellEnd"/>
      <w:r>
        <w:rPr>
          <w:rFonts w:ascii="Book Antiqua" w:eastAsia="Book Antiqua" w:hAnsi="Book Antiqua" w:cs="Book Antiqua"/>
          <w:color w:val="000000"/>
        </w:rPr>
        <w:t xml:space="preserve"> D, Brown RG, </w:t>
      </w:r>
      <w:proofErr w:type="spellStart"/>
      <w:r>
        <w:rPr>
          <w:rFonts w:ascii="Book Antiqua" w:eastAsia="Book Antiqua" w:hAnsi="Book Antiqua" w:cs="Book Antiqua"/>
          <w:color w:val="000000"/>
        </w:rPr>
        <w:t>Broe</w:t>
      </w:r>
      <w:proofErr w:type="spellEnd"/>
      <w:r>
        <w:rPr>
          <w:rFonts w:ascii="Book Antiqua" w:eastAsia="Book Antiqua" w:hAnsi="Book Antiqua" w:cs="Book Antiqua"/>
          <w:color w:val="000000"/>
        </w:rPr>
        <w:t xml:space="preserve"> GA, Dickson D, </w:t>
      </w:r>
      <w:proofErr w:type="spellStart"/>
      <w:r>
        <w:rPr>
          <w:rFonts w:ascii="Book Antiqua" w:eastAsia="Book Antiqua" w:hAnsi="Book Antiqua" w:cs="Book Antiqua"/>
          <w:color w:val="000000"/>
        </w:rPr>
        <w:t>Duyckaerts</w:t>
      </w:r>
      <w:proofErr w:type="spellEnd"/>
      <w:r>
        <w:rPr>
          <w:rFonts w:ascii="Book Antiqua" w:eastAsia="Book Antiqua" w:hAnsi="Book Antiqua" w:cs="Book Antiqua"/>
          <w:color w:val="000000"/>
        </w:rPr>
        <w:t xml:space="preserve"> C, Cummings J, Gauthier S, </w:t>
      </w:r>
      <w:proofErr w:type="spellStart"/>
      <w:r>
        <w:rPr>
          <w:rFonts w:ascii="Book Antiqua" w:eastAsia="Book Antiqua" w:hAnsi="Book Antiqua" w:cs="Book Antiqua"/>
          <w:color w:val="000000"/>
        </w:rPr>
        <w:t>Korczyn</w:t>
      </w:r>
      <w:proofErr w:type="spellEnd"/>
      <w:r>
        <w:rPr>
          <w:rFonts w:ascii="Book Antiqua" w:eastAsia="Book Antiqua" w:hAnsi="Book Antiqua" w:cs="Book Antiqua"/>
          <w:color w:val="000000"/>
        </w:rPr>
        <w:t xml:space="preserve"> A, Lees A, Levy R, </w:t>
      </w:r>
      <w:proofErr w:type="spellStart"/>
      <w:r>
        <w:rPr>
          <w:rFonts w:ascii="Book Antiqua" w:eastAsia="Book Antiqua" w:hAnsi="Book Antiqua" w:cs="Book Antiqua"/>
          <w:color w:val="000000"/>
        </w:rPr>
        <w:t>Litvan</w:t>
      </w:r>
      <w:proofErr w:type="spellEnd"/>
      <w:r>
        <w:rPr>
          <w:rFonts w:ascii="Book Antiqua" w:eastAsia="Book Antiqua" w:hAnsi="Book Antiqua" w:cs="Book Antiqua"/>
          <w:color w:val="000000"/>
        </w:rPr>
        <w:t xml:space="preserve"> I, Mizuno Y, </w:t>
      </w:r>
      <w:proofErr w:type="spellStart"/>
      <w:r>
        <w:rPr>
          <w:rFonts w:ascii="Book Antiqua" w:eastAsia="Book Antiqua" w:hAnsi="Book Antiqua" w:cs="Book Antiqua"/>
          <w:color w:val="000000"/>
        </w:rPr>
        <w:t>McKeith</w:t>
      </w:r>
      <w:proofErr w:type="spellEnd"/>
      <w:r>
        <w:rPr>
          <w:rFonts w:ascii="Book Antiqua" w:eastAsia="Book Antiqua" w:hAnsi="Book Antiqua" w:cs="Book Antiqua"/>
          <w:color w:val="000000"/>
        </w:rPr>
        <w:t xml:space="preserve"> IG, </w:t>
      </w:r>
      <w:proofErr w:type="spellStart"/>
      <w:r>
        <w:rPr>
          <w:rFonts w:ascii="Book Antiqua" w:eastAsia="Book Antiqua" w:hAnsi="Book Antiqua" w:cs="Book Antiqua"/>
          <w:color w:val="000000"/>
        </w:rPr>
        <w:t>Olanow</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Poewe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Sampaio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Tolosa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Emre</w:t>
      </w:r>
      <w:proofErr w:type="spellEnd"/>
      <w:r>
        <w:rPr>
          <w:rFonts w:ascii="Book Antiqua" w:eastAsia="Book Antiqua" w:hAnsi="Book Antiqua" w:cs="Book Antiqua"/>
          <w:color w:val="000000"/>
        </w:rPr>
        <w:t xml:space="preserve"> M. Diagnostic procedures for Parkinson's disease dementia: recommendations from the movement </w:t>
      </w:r>
      <w:r>
        <w:rPr>
          <w:rFonts w:ascii="Book Antiqua" w:eastAsia="Book Antiqua" w:hAnsi="Book Antiqua" w:cs="Book Antiqua"/>
          <w:color w:val="000000"/>
        </w:rPr>
        <w:lastRenderedPageBreak/>
        <w:t xml:space="preserve">disorder society task force.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2314-2324 [PMID: 18098298 DOI: 10.1002/mds.21844]</w:t>
      </w:r>
    </w:p>
    <w:p w14:paraId="33C9D916" w14:textId="77777777" w:rsidR="00A77B3E" w:rsidRDefault="009D099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Kang Y</w:t>
      </w:r>
      <w:r w:rsidRPr="001209A5">
        <w:rPr>
          <w:rFonts w:ascii="Book Antiqua" w:eastAsia="Book Antiqua" w:hAnsi="Book Antiqua" w:cs="Book Antiqua"/>
          <w:color w:val="000000"/>
        </w:rPr>
        <w:t>,</w:t>
      </w:r>
      <w:r>
        <w:rPr>
          <w:rFonts w:ascii="Book Antiqua" w:eastAsia="Book Antiqua" w:hAnsi="Book Antiqua" w:cs="Book Antiqua"/>
          <w:color w:val="000000"/>
        </w:rPr>
        <w:t xml:space="preserve"> Na DL, Hahn S. </w:t>
      </w:r>
      <w:proofErr w:type="gramStart"/>
      <w:r>
        <w:rPr>
          <w:rFonts w:ascii="Book Antiqua" w:eastAsia="Book Antiqua" w:hAnsi="Book Antiqua" w:cs="Book Antiqua"/>
          <w:color w:val="000000"/>
        </w:rPr>
        <w:t>A validity study on the Korean Mini-Mental State Examination (K-MMSE) in dementia patients.</w:t>
      </w:r>
      <w:proofErr w:type="gramEnd"/>
      <w:r>
        <w:rPr>
          <w:rFonts w:ascii="Book Antiqua" w:eastAsia="Book Antiqua" w:hAnsi="Book Antiqua" w:cs="Book Antiqua"/>
          <w:color w:val="000000"/>
        </w:rPr>
        <w:t xml:space="preserve"> </w:t>
      </w:r>
      <w:r w:rsidRPr="00541831">
        <w:rPr>
          <w:rFonts w:ascii="Book Antiqua" w:eastAsia="Book Antiqua" w:hAnsi="Book Antiqua" w:cs="Book Antiqua"/>
          <w:i/>
          <w:iCs/>
          <w:color w:val="000000"/>
        </w:rPr>
        <w:t xml:space="preserve">J Korean </w:t>
      </w:r>
      <w:proofErr w:type="spellStart"/>
      <w:r w:rsidRPr="00541831">
        <w:rPr>
          <w:rFonts w:ascii="Book Antiqua" w:eastAsia="Book Antiqua" w:hAnsi="Book Antiqua" w:cs="Book Antiqua"/>
          <w:i/>
          <w:iCs/>
          <w:color w:val="000000"/>
        </w:rPr>
        <w:t>Neurol</w:t>
      </w:r>
      <w:proofErr w:type="spellEnd"/>
      <w:r w:rsidRPr="00541831">
        <w:rPr>
          <w:rFonts w:ascii="Book Antiqua" w:eastAsia="Book Antiqua" w:hAnsi="Book Antiqua" w:cs="Book Antiqua"/>
          <w:i/>
          <w:iCs/>
          <w:color w:val="000000"/>
        </w:rPr>
        <w:t xml:space="preserve"> </w:t>
      </w:r>
      <w:proofErr w:type="spellStart"/>
      <w:r w:rsidRPr="00541831">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1997; </w:t>
      </w:r>
      <w:r w:rsidRPr="00541831">
        <w:rPr>
          <w:rFonts w:ascii="Book Antiqua" w:eastAsia="Book Antiqua" w:hAnsi="Book Antiqua" w:cs="Book Antiqua"/>
          <w:b/>
          <w:bCs/>
          <w:color w:val="000000"/>
        </w:rPr>
        <w:t>15</w:t>
      </w:r>
      <w:r>
        <w:rPr>
          <w:rFonts w:ascii="Book Antiqua" w:eastAsia="Book Antiqua" w:hAnsi="Book Antiqua" w:cs="Book Antiqua"/>
          <w:color w:val="000000"/>
        </w:rPr>
        <w:t>: 300-308</w:t>
      </w:r>
    </w:p>
    <w:p w14:paraId="6199F309" w14:textId="743910FA" w:rsidR="00A77B3E" w:rsidRDefault="009D0992">
      <w:pPr>
        <w:spacing w:line="360" w:lineRule="auto"/>
        <w:jc w:val="both"/>
      </w:pPr>
      <w:r w:rsidRPr="001209A5">
        <w:rPr>
          <w:rFonts w:ascii="Book Antiqua" w:eastAsia="Book Antiqua" w:hAnsi="Book Antiqua" w:cs="Book Antiqua"/>
          <w:color w:val="000000"/>
          <w:highlight w:val="yellow"/>
        </w:rPr>
        <w:t xml:space="preserve">24 </w:t>
      </w:r>
      <w:r w:rsidRPr="001209A5">
        <w:rPr>
          <w:rFonts w:ascii="Book Antiqua" w:eastAsia="Book Antiqua" w:hAnsi="Book Antiqua" w:cs="Book Antiqua"/>
          <w:b/>
          <w:bCs/>
          <w:color w:val="000000"/>
          <w:highlight w:val="yellow"/>
        </w:rPr>
        <w:t>Kang Y</w:t>
      </w:r>
      <w:r w:rsidRPr="001209A5">
        <w:rPr>
          <w:rFonts w:ascii="Book Antiqua" w:eastAsia="Book Antiqua" w:hAnsi="Book Antiqua" w:cs="Book Antiqua"/>
          <w:color w:val="000000"/>
          <w:highlight w:val="yellow"/>
        </w:rPr>
        <w:t xml:space="preserve">, Park J, Yu KH, Lee BC. </w:t>
      </w:r>
      <w:proofErr w:type="gramStart"/>
      <w:r w:rsidRPr="001209A5">
        <w:rPr>
          <w:rFonts w:ascii="Book Antiqua" w:eastAsia="Book Antiqua" w:hAnsi="Book Antiqua" w:cs="Book Antiqua"/>
          <w:color w:val="000000"/>
          <w:highlight w:val="yellow"/>
        </w:rPr>
        <w:t>The validity of the Korean-Montreal Cognitive Assessment (K-</w:t>
      </w:r>
      <w:proofErr w:type="spellStart"/>
      <w:r w:rsidRPr="001209A5">
        <w:rPr>
          <w:rFonts w:ascii="Book Antiqua" w:eastAsia="Book Antiqua" w:hAnsi="Book Antiqua" w:cs="Book Antiqua"/>
          <w:color w:val="000000"/>
          <w:highlight w:val="yellow"/>
        </w:rPr>
        <w:t>MoCA</w:t>
      </w:r>
      <w:proofErr w:type="spellEnd"/>
      <w:r w:rsidRPr="001209A5">
        <w:rPr>
          <w:rFonts w:ascii="Book Antiqua" w:eastAsia="Book Antiqua" w:hAnsi="Book Antiqua" w:cs="Book Antiqua"/>
          <w:color w:val="000000"/>
          <w:highlight w:val="yellow"/>
        </w:rPr>
        <w:t>) as a screening test for both MCI and VCI.</w:t>
      </w:r>
      <w:proofErr w:type="gramEnd"/>
      <w:r w:rsidRPr="001209A5">
        <w:rPr>
          <w:rFonts w:ascii="Book Antiqua" w:eastAsia="Book Antiqua" w:hAnsi="Book Antiqua" w:cs="Book Antiqua"/>
          <w:color w:val="000000"/>
          <w:highlight w:val="yellow"/>
        </w:rPr>
        <w:t xml:space="preserve"> Conference Abstract: The 20</w:t>
      </w:r>
      <w:r w:rsidRPr="001209A5">
        <w:rPr>
          <w:rFonts w:ascii="Book Antiqua" w:eastAsia="Book Antiqua" w:hAnsi="Book Antiqua" w:cs="Book Antiqua"/>
          <w:color w:val="000000"/>
          <w:highlight w:val="yellow"/>
          <w:vertAlign w:val="superscript"/>
        </w:rPr>
        <w:t>th</w:t>
      </w:r>
      <w:r w:rsidRPr="001209A5">
        <w:rPr>
          <w:rFonts w:ascii="Book Antiqua" w:eastAsia="Book Antiqua" w:hAnsi="Book Antiqua" w:cs="Book Antiqua"/>
          <w:color w:val="000000"/>
          <w:highlight w:val="yellow"/>
        </w:rPr>
        <w:t xml:space="preserve"> Annual </w:t>
      </w:r>
      <w:proofErr w:type="spellStart"/>
      <w:r w:rsidRPr="001209A5">
        <w:rPr>
          <w:rFonts w:ascii="Book Antiqua" w:eastAsia="Book Antiqua" w:hAnsi="Book Antiqua" w:cs="Book Antiqua"/>
          <w:color w:val="000000"/>
          <w:highlight w:val="yellow"/>
        </w:rPr>
        <w:t>Rotman</w:t>
      </w:r>
      <w:proofErr w:type="spellEnd"/>
      <w:r w:rsidRPr="001209A5">
        <w:rPr>
          <w:rFonts w:ascii="Book Antiqua" w:eastAsia="Book Antiqua" w:hAnsi="Book Antiqua" w:cs="Book Antiqua"/>
          <w:color w:val="000000"/>
          <w:highlight w:val="yellow"/>
        </w:rPr>
        <w:t xml:space="preserve"> Research Institute Conference, The frontal lobes</w:t>
      </w:r>
      <w:r w:rsidR="001209A5" w:rsidRPr="001209A5">
        <w:rPr>
          <w:rFonts w:ascii="Book Antiqua" w:eastAsia="Book Antiqua" w:hAnsi="Book Antiqua" w:cs="Book Antiqua"/>
          <w:color w:val="000000"/>
          <w:highlight w:val="yellow"/>
        </w:rPr>
        <w:t>,</w:t>
      </w:r>
      <w:r w:rsidR="001209A5" w:rsidRPr="001209A5">
        <w:rPr>
          <w:highlight w:val="yellow"/>
        </w:rPr>
        <w:t xml:space="preserve"> T</w:t>
      </w:r>
      <w:r w:rsidR="001209A5" w:rsidRPr="001209A5">
        <w:rPr>
          <w:rFonts w:ascii="Book Antiqua" w:eastAsia="Book Antiqua" w:hAnsi="Book Antiqua" w:cs="Book Antiqua"/>
          <w:color w:val="000000"/>
          <w:highlight w:val="yellow"/>
        </w:rPr>
        <w:t>oronto, Canada, March 22-26, 2010</w:t>
      </w:r>
      <w:r w:rsidRPr="001209A5">
        <w:rPr>
          <w:rFonts w:ascii="Book Antiqua" w:eastAsia="Book Antiqua" w:hAnsi="Book Antiqua" w:cs="Book Antiqua"/>
          <w:color w:val="000000"/>
          <w:highlight w:val="yellow"/>
        </w:rPr>
        <w:t xml:space="preserve"> [</w:t>
      </w:r>
      <w:r w:rsidR="00541831" w:rsidRPr="001209A5">
        <w:rPr>
          <w:rFonts w:ascii="Book Antiqua" w:eastAsia="Book Antiqua" w:hAnsi="Book Antiqua" w:cs="Book Antiqua"/>
          <w:color w:val="000000"/>
          <w:highlight w:val="yellow"/>
        </w:rPr>
        <w:t>DOI</w:t>
      </w:r>
      <w:r w:rsidRPr="001209A5">
        <w:rPr>
          <w:rFonts w:ascii="Book Antiqua" w:eastAsia="Book Antiqua" w:hAnsi="Book Antiqua" w:cs="Book Antiqua"/>
          <w:color w:val="000000"/>
          <w:highlight w:val="yellow"/>
        </w:rPr>
        <w:t xml:space="preserve">: </w:t>
      </w:r>
      <w:r w:rsidR="00541831" w:rsidRPr="001209A5">
        <w:rPr>
          <w:rFonts w:ascii="Book Antiqua" w:eastAsia="Book Antiqua" w:hAnsi="Book Antiqua" w:cs="Book Antiqua"/>
          <w:color w:val="000000"/>
          <w:highlight w:val="yellow"/>
        </w:rPr>
        <w:t>10.3389/conf.fnins.2010.14.00148</w:t>
      </w:r>
      <w:r w:rsidRPr="001209A5">
        <w:rPr>
          <w:rFonts w:ascii="Book Antiqua" w:eastAsia="Book Antiqua" w:hAnsi="Book Antiqua" w:cs="Book Antiqua"/>
          <w:color w:val="000000"/>
          <w:highlight w:val="yellow"/>
        </w:rPr>
        <w:t>]</w:t>
      </w:r>
    </w:p>
    <w:p w14:paraId="6A0D9C80" w14:textId="77777777" w:rsidR="00A77B3E" w:rsidRDefault="009D099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Cho MJ</w:t>
      </w:r>
      <w:r w:rsidRPr="001209A5">
        <w:rPr>
          <w:rFonts w:ascii="Book Antiqua" w:eastAsia="Book Antiqua" w:hAnsi="Book Antiqua" w:cs="Book Antiqua"/>
          <w:color w:val="000000"/>
        </w:rPr>
        <w:t>,</w:t>
      </w:r>
      <w:r>
        <w:rPr>
          <w:rFonts w:ascii="Book Antiqua" w:eastAsia="Book Antiqua" w:hAnsi="Book Antiqua" w:cs="Book Antiqua"/>
          <w:color w:val="000000"/>
        </w:rPr>
        <w:t xml:space="preserve"> Bae JN, Suh GH,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BJ, Kim JK, Lee DW, Kang MH. </w:t>
      </w:r>
      <w:proofErr w:type="gramStart"/>
      <w:r>
        <w:rPr>
          <w:rFonts w:ascii="Book Antiqua" w:eastAsia="Book Antiqua" w:hAnsi="Book Antiqua" w:cs="Book Antiqua"/>
          <w:color w:val="000000"/>
        </w:rPr>
        <w:t>Validation of geriatric depression scale, Korean version (GDS) in the assessment of DSM-III-R major depression.</w:t>
      </w:r>
      <w:proofErr w:type="gramEnd"/>
      <w:r w:rsidRPr="00A270EA">
        <w:rPr>
          <w:rFonts w:ascii="Book Antiqua" w:eastAsia="Book Antiqua" w:hAnsi="Book Antiqua" w:cs="Book Antiqua"/>
          <w:i/>
          <w:iCs/>
          <w:color w:val="000000"/>
        </w:rPr>
        <w:t xml:space="preserve"> J Korean </w:t>
      </w:r>
      <w:proofErr w:type="spellStart"/>
      <w:r w:rsidRPr="00A270EA">
        <w:rPr>
          <w:rFonts w:ascii="Book Antiqua" w:eastAsia="Book Antiqua" w:hAnsi="Book Antiqua" w:cs="Book Antiqua"/>
          <w:i/>
          <w:iCs/>
          <w:color w:val="000000"/>
        </w:rPr>
        <w:t>Neuropsychiatr</w:t>
      </w:r>
      <w:proofErr w:type="spellEnd"/>
      <w:r w:rsidRPr="00A270EA">
        <w:rPr>
          <w:rFonts w:ascii="Book Antiqua" w:eastAsia="Book Antiqua" w:hAnsi="Book Antiqua" w:cs="Book Antiqua"/>
          <w:i/>
          <w:iCs/>
          <w:color w:val="000000"/>
        </w:rPr>
        <w:t xml:space="preserve"> </w:t>
      </w:r>
      <w:proofErr w:type="spellStart"/>
      <w:r w:rsidRPr="00A270EA">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1999; </w:t>
      </w:r>
      <w:r w:rsidRPr="00A270EA">
        <w:rPr>
          <w:rFonts w:ascii="Book Antiqua" w:eastAsia="Book Antiqua" w:hAnsi="Book Antiqua" w:cs="Book Antiqua"/>
          <w:b/>
          <w:bCs/>
          <w:color w:val="000000"/>
        </w:rPr>
        <w:t>38</w:t>
      </w:r>
      <w:r>
        <w:rPr>
          <w:rFonts w:ascii="Book Antiqua" w:eastAsia="Book Antiqua" w:hAnsi="Book Antiqua" w:cs="Book Antiqua"/>
          <w:color w:val="000000"/>
        </w:rPr>
        <w:t>: 48-63</w:t>
      </w:r>
    </w:p>
    <w:p w14:paraId="2739BA7C" w14:textId="77777777" w:rsidR="00A77B3E" w:rsidRDefault="009D0992">
      <w:pPr>
        <w:spacing w:line="360" w:lineRule="auto"/>
        <w:jc w:val="both"/>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Choi SH</w:t>
      </w:r>
      <w:r w:rsidRPr="001209A5">
        <w:rPr>
          <w:rFonts w:ascii="Book Antiqua" w:eastAsia="Book Antiqua" w:hAnsi="Book Antiqua" w:cs="Book Antiqua"/>
          <w:color w:val="000000"/>
        </w:rPr>
        <w:t>,</w:t>
      </w:r>
      <w:r>
        <w:rPr>
          <w:rFonts w:ascii="Book Antiqua" w:eastAsia="Book Antiqua" w:hAnsi="Book Antiqua" w:cs="Book Antiqua"/>
          <w:color w:val="000000"/>
        </w:rPr>
        <w:t xml:space="preserve"> Na DL, Lee BH, </w:t>
      </w:r>
      <w:proofErr w:type="spellStart"/>
      <w:r>
        <w:rPr>
          <w:rFonts w:ascii="Book Antiqua" w:eastAsia="Book Antiqua" w:hAnsi="Book Antiqua" w:cs="Book Antiqua"/>
          <w:color w:val="000000"/>
        </w:rPr>
        <w:t>Hahm</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Yoon SJ,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KH, Ha CK, Han IW.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Estimating the validity of the Korean version of expanded clinical dementia rating (CDR) scale.</w:t>
      </w:r>
      <w:proofErr w:type="gramEnd"/>
      <w:r>
        <w:rPr>
          <w:rFonts w:ascii="Book Antiqua" w:eastAsia="Book Antiqua" w:hAnsi="Book Antiqua" w:cs="Book Antiqua"/>
          <w:color w:val="000000"/>
        </w:rPr>
        <w:t xml:space="preserve"> </w:t>
      </w:r>
      <w:r w:rsidRPr="00A270EA">
        <w:rPr>
          <w:rFonts w:ascii="Book Antiqua" w:eastAsia="Book Antiqua" w:hAnsi="Book Antiqua" w:cs="Book Antiqua"/>
          <w:i/>
          <w:iCs/>
          <w:color w:val="000000"/>
        </w:rPr>
        <w:t xml:space="preserve">J Korean </w:t>
      </w:r>
      <w:proofErr w:type="spellStart"/>
      <w:r w:rsidRPr="00A270EA">
        <w:rPr>
          <w:rFonts w:ascii="Book Antiqua" w:eastAsia="Book Antiqua" w:hAnsi="Book Antiqua" w:cs="Book Antiqua"/>
          <w:i/>
          <w:iCs/>
          <w:color w:val="000000"/>
        </w:rPr>
        <w:t>Neurol</w:t>
      </w:r>
      <w:proofErr w:type="spellEnd"/>
      <w:r w:rsidRPr="00A270EA">
        <w:rPr>
          <w:rFonts w:ascii="Book Antiqua" w:eastAsia="Book Antiqua" w:hAnsi="Book Antiqua" w:cs="Book Antiqua"/>
          <w:i/>
          <w:iCs/>
          <w:color w:val="000000"/>
        </w:rPr>
        <w:t xml:space="preserve"> </w:t>
      </w:r>
      <w:proofErr w:type="spellStart"/>
      <w:r w:rsidRPr="00A270EA">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2001; </w:t>
      </w:r>
      <w:r w:rsidRPr="00A270EA">
        <w:rPr>
          <w:rFonts w:ascii="Book Antiqua" w:eastAsia="Book Antiqua" w:hAnsi="Book Antiqua" w:cs="Book Antiqua"/>
          <w:b/>
          <w:bCs/>
          <w:color w:val="000000"/>
        </w:rPr>
        <w:t>19</w:t>
      </w:r>
      <w:r>
        <w:rPr>
          <w:rFonts w:ascii="Book Antiqua" w:eastAsia="Book Antiqua" w:hAnsi="Book Antiqua" w:cs="Book Antiqua"/>
          <w:color w:val="000000"/>
        </w:rPr>
        <w:t>: 585-591</w:t>
      </w:r>
    </w:p>
    <w:p w14:paraId="6CB3F4AC" w14:textId="77777777" w:rsidR="00A77B3E" w:rsidRDefault="009D0992">
      <w:pPr>
        <w:spacing w:line="360" w:lineRule="auto"/>
        <w:jc w:val="both"/>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Kang SJ</w:t>
      </w:r>
      <w:r w:rsidRPr="001209A5">
        <w:rPr>
          <w:rFonts w:ascii="Book Antiqua" w:eastAsia="Book Antiqua" w:hAnsi="Book Antiqua" w:cs="Book Antiqua"/>
          <w:color w:val="000000"/>
        </w:rPr>
        <w:t>,</w:t>
      </w:r>
      <w:r>
        <w:rPr>
          <w:rFonts w:ascii="Book Antiqua" w:eastAsia="Book Antiqua" w:hAnsi="Book Antiqua" w:cs="Book Antiqua"/>
          <w:color w:val="000000"/>
        </w:rPr>
        <w:t xml:space="preserve"> Choi SH, Lee BH, Kwon JC, Na DL, Han SH.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reliability and validity of the Korean Instrumental Activities of Daily Living (K-IADL).</w:t>
      </w:r>
      <w:proofErr w:type="gramEnd"/>
      <w:r>
        <w:rPr>
          <w:rFonts w:ascii="Book Antiqua" w:eastAsia="Book Antiqua" w:hAnsi="Book Antiqua" w:cs="Book Antiqua"/>
          <w:color w:val="000000"/>
        </w:rPr>
        <w:t xml:space="preserve"> </w:t>
      </w:r>
      <w:r w:rsidRPr="007E5C7A">
        <w:rPr>
          <w:rFonts w:ascii="Book Antiqua" w:eastAsia="Book Antiqua" w:hAnsi="Book Antiqua" w:cs="Book Antiqua"/>
          <w:i/>
          <w:iCs/>
          <w:color w:val="000000"/>
        </w:rPr>
        <w:t xml:space="preserve">J Korean </w:t>
      </w:r>
      <w:proofErr w:type="spellStart"/>
      <w:r w:rsidRPr="007E5C7A">
        <w:rPr>
          <w:rFonts w:ascii="Book Antiqua" w:eastAsia="Book Antiqua" w:hAnsi="Book Antiqua" w:cs="Book Antiqua"/>
          <w:i/>
          <w:iCs/>
          <w:color w:val="000000"/>
        </w:rPr>
        <w:t>Neurol</w:t>
      </w:r>
      <w:proofErr w:type="spellEnd"/>
      <w:r w:rsidRPr="007E5C7A">
        <w:rPr>
          <w:rFonts w:ascii="Book Antiqua" w:eastAsia="Book Antiqua" w:hAnsi="Book Antiqua" w:cs="Book Antiqua"/>
          <w:i/>
          <w:iCs/>
          <w:color w:val="000000"/>
        </w:rPr>
        <w:t xml:space="preserve"> </w:t>
      </w:r>
      <w:proofErr w:type="spellStart"/>
      <w:r w:rsidRPr="007E5C7A">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2002; </w:t>
      </w:r>
      <w:r w:rsidRPr="007E5C7A">
        <w:rPr>
          <w:rFonts w:ascii="Book Antiqua" w:eastAsia="Book Antiqua" w:hAnsi="Book Antiqua" w:cs="Book Antiqua"/>
          <w:b/>
          <w:bCs/>
          <w:color w:val="000000"/>
        </w:rPr>
        <w:t>20</w:t>
      </w:r>
      <w:r>
        <w:rPr>
          <w:rFonts w:ascii="Book Antiqua" w:eastAsia="Book Antiqua" w:hAnsi="Book Antiqua" w:cs="Book Antiqua"/>
          <w:color w:val="000000"/>
        </w:rPr>
        <w:t>: 8-14</w:t>
      </w:r>
    </w:p>
    <w:p w14:paraId="4EBE4B37" w14:textId="77777777" w:rsidR="00A77B3E" w:rsidRDefault="009D099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Movement Disorder Society Task Force on Rating Scales for Parkinson's Disease</w:t>
      </w:r>
      <w:proofErr w:type="gramStart"/>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Unified Parkinson's Disease Rating Scale (UPDRS): status and recommendations.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738-750 [PMID: 12815652 DOI: 10.1002/mds.10473]</w:t>
      </w:r>
    </w:p>
    <w:p w14:paraId="75586A00" w14:textId="77777777" w:rsidR="00A77B3E" w:rsidRDefault="009D0992">
      <w:pPr>
        <w:spacing w:line="360" w:lineRule="auto"/>
        <w:jc w:val="both"/>
      </w:pPr>
      <w:proofErr w:type="gramStart"/>
      <w:r>
        <w:rPr>
          <w:rFonts w:ascii="Book Antiqua" w:eastAsia="Book Antiqua" w:hAnsi="Book Antiqua" w:cs="Book Antiqua"/>
          <w:color w:val="000000"/>
        </w:rPr>
        <w:t xml:space="preserve">29 </w:t>
      </w:r>
      <w:r>
        <w:rPr>
          <w:rFonts w:ascii="Book Antiqua" w:eastAsia="Book Antiqua" w:hAnsi="Book Antiqua" w:cs="Book Antiqua"/>
          <w:b/>
          <w:bCs/>
          <w:color w:val="000000"/>
        </w:rPr>
        <w:t>Richards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Marder</w:t>
      </w:r>
      <w:proofErr w:type="spellEnd"/>
      <w:r>
        <w:rPr>
          <w:rFonts w:ascii="Book Antiqua" w:eastAsia="Book Antiqua" w:hAnsi="Book Antiqua" w:cs="Book Antiqua"/>
          <w:color w:val="000000"/>
        </w:rPr>
        <w:t xml:space="preserve"> K, Cote L, </w:t>
      </w:r>
      <w:proofErr w:type="spellStart"/>
      <w:r>
        <w:rPr>
          <w:rFonts w:ascii="Book Antiqua" w:eastAsia="Book Antiqua" w:hAnsi="Book Antiqua" w:cs="Book Antiqua"/>
          <w:color w:val="000000"/>
        </w:rPr>
        <w:t>Mayeux</w:t>
      </w:r>
      <w:proofErr w:type="spellEnd"/>
      <w:r>
        <w:rPr>
          <w:rFonts w:ascii="Book Antiqua" w:eastAsia="Book Antiqua" w:hAnsi="Book Antiqua" w:cs="Book Antiqua"/>
          <w:color w:val="000000"/>
        </w:rPr>
        <w:t xml:space="preserve"> R. Interrater reliability of the Unified Parkinson's Disease Rating Scale motor examination.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89-91 [PMID: 8139610 DOI: 10.1002/mds.870090114]</w:t>
      </w:r>
    </w:p>
    <w:p w14:paraId="5BE766DA" w14:textId="77777777" w:rsidR="00A77B3E" w:rsidRDefault="009D099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Hoehn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Yahr</w:t>
      </w:r>
      <w:proofErr w:type="spellEnd"/>
      <w:r>
        <w:rPr>
          <w:rFonts w:ascii="Book Antiqua" w:eastAsia="Book Antiqua" w:hAnsi="Book Antiqua" w:cs="Book Antiqua"/>
          <w:color w:val="000000"/>
        </w:rPr>
        <w:t xml:space="preserve"> MD. Parkinsonism: onset, progression and mortality.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1967; </w:t>
      </w:r>
      <w:r>
        <w:rPr>
          <w:rFonts w:ascii="Book Antiqua" w:eastAsia="Book Antiqua" w:hAnsi="Book Antiqua" w:cs="Book Antiqua"/>
          <w:b/>
          <w:bCs/>
          <w:color w:val="000000"/>
        </w:rPr>
        <w:t>17</w:t>
      </w:r>
      <w:r>
        <w:rPr>
          <w:rFonts w:ascii="Book Antiqua" w:eastAsia="Book Antiqua" w:hAnsi="Book Antiqua" w:cs="Book Antiqua"/>
          <w:color w:val="000000"/>
        </w:rPr>
        <w:t>: 427-442 [PMID: 6067254 DOI: 10.1212/wnl.17.5.427]</w:t>
      </w:r>
    </w:p>
    <w:p w14:paraId="5761A5EA" w14:textId="0CC16583" w:rsidR="00A77B3E" w:rsidRDefault="009D0992">
      <w:pPr>
        <w:spacing w:line="360" w:lineRule="auto"/>
        <w:jc w:val="both"/>
      </w:pPr>
      <w:proofErr w:type="gramStart"/>
      <w:r w:rsidRPr="001209A5">
        <w:rPr>
          <w:rFonts w:ascii="Book Antiqua" w:eastAsia="Book Antiqua" w:hAnsi="Book Antiqua" w:cs="Book Antiqua"/>
          <w:color w:val="000000"/>
          <w:highlight w:val="yellow"/>
        </w:rPr>
        <w:t xml:space="preserve">31 </w:t>
      </w:r>
      <w:r w:rsidR="002A66BB" w:rsidRPr="001209A5">
        <w:rPr>
          <w:rFonts w:ascii="Book Antiqua" w:eastAsia="Book Antiqua" w:hAnsi="Book Antiqua" w:cs="Book Antiqua"/>
          <w:b/>
          <w:bCs/>
          <w:color w:val="000000"/>
          <w:highlight w:val="yellow"/>
        </w:rPr>
        <w:t>Schwab RS</w:t>
      </w:r>
      <w:r w:rsidRPr="001209A5">
        <w:rPr>
          <w:rFonts w:ascii="Book Antiqua" w:eastAsia="Book Antiqua" w:hAnsi="Book Antiqua" w:cs="Book Antiqua"/>
          <w:color w:val="000000"/>
          <w:highlight w:val="yellow"/>
        </w:rPr>
        <w:t xml:space="preserve">, </w:t>
      </w:r>
      <w:r w:rsidR="002A66BB" w:rsidRPr="001209A5">
        <w:rPr>
          <w:rFonts w:ascii="Book Antiqua" w:eastAsia="Book Antiqua" w:hAnsi="Book Antiqua" w:cs="Book Antiqua"/>
          <w:color w:val="000000"/>
          <w:highlight w:val="yellow"/>
        </w:rPr>
        <w:t>England ACJ.</w:t>
      </w:r>
      <w:proofErr w:type="gramEnd"/>
      <w:r w:rsidR="002A66BB" w:rsidRPr="001209A5">
        <w:rPr>
          <w:rFonts w:ascii="Book Antiqua" w:eastAsia="Book Antiqua" w:hAnsi="Book Antiqua" w:cs="Book Antiqua"/>
          <w:color w:val="000000"/>
          <w:highlight w:val="yellow"/>
        </w:rPr>
        <w:t xml:space="preserve"> </w:t>
      </w:r>
      <w:proofErr w:type="gramStart"/>
      <w:r w:rsidR="002A66BB" w:rsidRPr="001209A5">
        <w:rPr>
          <w:rFonts w:ascii="Book Antiqua" w:eastAsia="Book Antiqua" w:hAnsi="Book Antiqua" w:cs="Book Antiqua"/>
          <w:color w:val="000000"/>
          <w:highlight w:val="yellow"/>
        </w:rPr>
        <w:t>Projection technique for evaluating surgery in Parkinson’s disease.</w:t>
      </w:r>
      <w:proofErr w:type="gramEnd"/>
      <w:r w:rsidR="002A66BB" w:rsidRPr="001209A5">
        <w:rPr>
          <w:rFonts w:ascii="Book Antiqua" w:eastAsia="Book Antiqua" w:hAnsi="Book Antiqua" w:cs="Book Antiqua"/>
          <w:color w:val="000000"/>
          <w:highlight w:val="yellow"/>
        </w:rPr>
        <w:t xml:space="preserve"> In: </w:t>
      </w:r>
      <w:proofErr w:type="spellStart"/>
      <w:r w:rsidR="002A66BB" w:rsidRPr="001209A5">
        <w:rPr>
          <w:rFonts w:ascii="Book Antiqua" w:eastAsia="Book Antiqua" w:hAnsi="Book Antiqua" w:cs="Book Antiqua"/>
          <w:color w:val="000000"/>
          <w:highlight w:val="yellow"/>
        </w:rPr>
        <w:t>Gillingham</w:t>
      </w:r>
      <w:proofErr w:type="spellEnd"/>
      <w:r w:rsidR="002A66BB" w:rsidRPr="001209A5">
        <w:rPr>
          <w:rFonts w:ascii="Book Antiqua" w:eastAsia="Book Antiqua" w:hAnsi="Book Antiqua" w:cs="Book Antiqua"/>
          <w:color w:val="000000"/>
          <w:highlight w:val="yellow"/>
        </w:rPr>
        <w:t xml:space="preserve"> FJ, Donaldson IML, editors. Third Symposium on </w:t>
      </w:r>
      <w:proofErr w:type="gramStart"/>
      <w:r w:rsidR="002A66BB" w:rsidRPr="001209A5">
        <w:rPr>
          <w:rFonts w:ascii="Book Antiqua" w:eastAsia="Book Antiqua" w:hAnsi="Book Antiqua" w:cs="Book Antiqua"/>
          <w:color w:val="000000"/>
          <w:highlight w:val="yellow"/>
        </w:rPr>
        <w:t>Parkinson’s Disease</w:t>
      </w:r>
      <w:proofErr w:type="gramEnd"/>
      <w:r w:rsidR="002A66BB" w:rsidRPr="001209A5">
        <w:rPr>
          <w:rFonts w:ascii="Book Antiqua" w:eastAsia="Book Antiqua" w:hAnsi="Book Antiqua" w:cs="Book Antiqua"/>
          <w:color w:val="000000"/>
          <w:highlight w:val="yellow"/>
        </w:rPr>
        <w:t>. Edinburgh, Scotland: E &amp; S Livingstone</w:t>
      </w:r>
      <w:r w:rsidR="001209A5">
        <w:rPr>
          <w:rFonts w:ascii="Book Antiqua" w:eastAsia="Book Antiqua" w:hAnsi="Book Antiqua" w:cs="Book Antiqua"/>
          <w:color w:val="000000"/>
          <w:highlight w:val="yellow"/>
        </w:rPr>
        <w:t>;</w:t>
      </w:r>
      <w:r w:rsidRPr="001209A5">
        <w:rPr>
          <w:rFonts w:ascii="Book Antiqua" w:eastAsia="Book Antiqua" w:hAnsi="Book Antiqua" w:cs="Book Antiqua"/>
          <w:color w:val="000000"/>
          <w:highlight w:val="yellow"/>
        </w:rPr>
        <w:t xml:space="preserve"> 1969</w:t>
      </w:r>
      <w:r w:rsidR="001209A5" w:rsidRPr="001209A5">
        <w:rPr>
          <w:rFonts w:ascii="Book Antiqua" w:eastAsia="Book Antiqua" w:hAnsi="Book Antiqua" w:cs="Book Antiqua"/>
          <w:color w:val="000000"/>
          <w:highlight w:val="yellow"/>
        </w:rPr>
        <w:t>:</w:t>
      </w:r>
      <w:r w:rsidRPr="001209A5">
        <w:rPr>
          <w:rFonts w:ascii="Book Antiqua" w:eastAsia="Book Antiqua" w:hAnsi="Book Antiqua" w:cs="Book Antiqua"/>
          <w:color w:val="000000"/>
          <w:highlight w:val="yellow"/>
        </w:rPr>
        <w:t xml:space="preserve"> 152-157</w:t>
      </w:r>
    </w:p>
    <w:p w14:paraId="5826F15A" w14:textId="77777777" w:rsidR="00A77B3E" w:rsidRDefault="009D0992">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Gnanalingham</w:t>
      </w:r>
      <w:proofErr w:type="spellEnd"/>
      <w:r>
        <w:rPr>
          <w:rFonts w:ascii="Book Antiqua" w:eastAsia="Book Antiqua" w:hAnsi="Book Antiqua" w:cs="Book Antiqua"/>
          <w:b/>
          <w:bCs/>
          <w:color w:val="000000"/>
        </w:rPr>
        <w:t xml:space="preserve"> KK</w:t>
      </w:r>
      <w:r>
        <w:rPr>
          <w:rFonts w:ascii="Book Antiqua" w:eastAsia="Book Antiqua" w:hAnsi="Book Antiqua" w:cs="Book Antiqua"/>
          <w:color w:val="000000"/>
        </w:rPr>
        <w:t xml:space="preserve">, Byrne EJ, Thornton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Sambrook</w:t>
      </w:r>
      <w:proofErr w:type="spellEnd"/>
      <w:r>
        <w:rPr>
          <w:rFonts w:ascii="Book Antiqua" w:eastAsia="Book Antiqua" w:hAnsi="Book Antiqua" w:cs="Book Antiqua"/>
          <w:color w:val="000000"/>
        </w:rPr>
        <w:t xml:space="preserve"> MA, Bannister P. Motor and cognitive function in Lewy body dementia: comparison with Alzheimer's and Parkinson's 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1997; </w:t>
      </w:r>
      <w:r>
        <w:rPr>
          <w:rFonts w:ascii="Book Antiqua" w:eastAsia="Book Antiqua" w:hAnsi="Book Antiqua" w:cs="Book Antiqua"/>
          <w:b/>
          <w:bCs/>
          <w:color w:val="000000"/>
        </w:rPr>
        <w:t>62</w:t>
      </w:r>
      <w:r>
        <w:rPr>
          <w:rFonts w:ascii="Book Antiqua" w:eastAsia="Book Antiqua" w:hAnsi="Book Antiqua" w:cs="Book Antiqua"/>
          <w:color w:val="000000"/>
        </w:rPr>
        <w:t>: 243-252 [PMID: 9069479 DOI: 10.1136/jnnp.62.3.243]</w:t>
      </w:r>
    </w:p>
    <w:p w14:paraId="6905E063" w14:textId="77777777" w:rsidR="00A77B3E" w:rsidRDefault="009D099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Bosboom</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Stoffers</w:t>
      </w:r>
      <w:proofErr w:type="spellEnd"/>
      <w:r>
        <w:rPr>
          <w:rFonts w:ascii="Book Antiqua" w:eastAsia="Book Antiqua" w:hAnsi="Book Antiqua" w:cs="Book Antiqua"/>
          <w:color w:val="000000"/>
        </w:rPr>
        <w:t xml:space="preserve"> D, Wolters </w:t>
      </w:r>
      <w:proofErr w:type="spellStart"/>
      <w:r>
        <w:rPr>
          <w:rFonts w:ascii="Book Antiqua" w:eastAsia="Book Antiqua" w:hAnsi="Book Antiqua" w:cs="Book Antiqua"/>
          <w:color w:val="000000"/>
        </w:rPr>
        <w:t>ECh</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Cognitive dysfunction and dementia in Parkinson's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Neural </w:t>
      </w:r>
      <w:proofErr w:type="spellStart"/>
      <w:r>
        <w:rPr>
          <w:rFonts w:ascii="Book Antiqua" w:eastAsia="Book Antiqua" w:hAnsi="Book Antiqua" w:cs="Book Antiqua"/>
          <w:i/>
          <w:iCs/>
          <w:color w:val="000000"/>
        </w:rPr>
        <w:t>Transm</w:t>
      </w:r>
      <w:proofErr w:type="spellEnd"/>
      <w:r>
        <w:rPr>
          <w:rFonts w:ascii="Book Antiqua" w:eastAsia="Book Antiqua" w:hAnsi="Book Antiqua" w:cs="Book Antiqua"/>
          <w:i/>
          <w:iCs/>
          <w:color w:val="000000"/>
        </w:rPr>
        <w:t xml:space="preserve"> (Vienna)</w:t>
      </w:r>
      <w:r>
        <w:rPr>
          <w:rFonts w:ascii="Book Antiqua" w:eastAsia="Book Antiqua" w:hAnsi="Book Antiqua" w:cs="Book Antiqua"/>
          <w:color w:val="000000"/>
        </w:rPr>
        <w:t xml:space="preserve"> 2004; </w:t>
      </w:r>
      <w:r>
        <w:rPr>
          <w:rFonts w:ascii="Book Antiqua" w:eastAsia="Book Antiqua" w:hAnsi="Book Antiqua" w:cs="Book Antiqua"/>
          <w:b/>
          <w:bCs/>
          <w:color w:val="000000"/>
        </w:rPr>
        <w:t>111</w:t>
      </w:r>
      <w:r>
        <w:rPr>
          <w:rFonts w:ascii="Book Antiqua" w:eastAsia="Book Antiqua" w:hAnsi="Book Antiqua" w:cs="Book Antiqua"/>
          <w:color w:val="000000"/>
        </w:rPr>
        <w:t>: 1303-1315 [PMID: 15480840 DOI: 10.1007/s00702-004-0168-1]</w:t>
      </w:r>
    </w:p>
    <w:p w14:paraId="217E15E0" w14:textId="77777777" w:rsidR="00A77B3E" w:rsidRDefault="009D099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Starkstein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Petracca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Chemerinski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Kuzis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Merello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Leiguarda</w:t>
      </w:r>
      <w:proofErr w:type="spellEnd"/>
      <w:r>
        <w:rPr>
          <w:rFonts w:ascii="Book Antiqua" w:eastAsia="Book Antiqua" w:hAnsi="Book Antiqua" w:cs="Book Antiqua"/>
          <w:color w:val="000000"/>
        </w:rPr>
        <w:t xml:space="preserve"> R. Neuropsychological and psychiatric differences between Alzheimer's disease and Parkinson's disease with dementia.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1996; </w:t>
      </w:r>
      <w:r>
        <w:rPr>
          <w:rFonts w:ascii="Book Antiqua" w:eastAsia="Book Antiqua" w:hAnsi="Book Antiqua" w:cs="Book Antiqua"/>
          <w:b/>
          <w:bCs/>
          <w:color w:val="000000"/>
        </w:rPr>
        <w:t>61</w:t>
      </w:r>
      <w:r>
        <w:rPr>
          <w:rFonts w:ascii="Book Antiqua" w:eastAsia="Book Antiqua" w:hAnsi="Book Antiqua" w:cs="Book Antiqua"/>
          <w:color w:val="000000"/>
        </w:rPr>
        <w:t>: 381-387 [PMID: 8890777 DOI: 10.1136/jnnp.61.4.381]</w:t>
      </w:r>
    </w:p>
    <w:p w14:paraId="7D19F907" w14:textId="099B1994" w:rsidR="00A77B3E" w:rsidRDefault="009D0992">
      <w:pPr>
        <w:spacing w:line="360" w:lineRule="auto"/>
        <w:jc w:val="both"/>
      </w:pPr>
      <w:proofErr w:type="gramStart"/>
      <w:r>
        <w:rPr>
          <w:rFonts w:ascii="Book Antiqua" w:eastAsia="Book Antiqua" w:hAnsi="Book Antiqua" w:cs="Book Antiqua"/>
          <w:color w:val="000000"/>
        </w:rPr>
        <w:t xml:space="preserve">35 </w:t>
      </w:r>
      <w:proofErr w:type="spellStart"/>
      <w:r w:rsidRPr="00A911AD">
        <w:rPr>
          <w:rFonts w:ascii="Book Antiqua" w:eastAsia="Book Antiqua" w:hAnsi="Book Antiqua" w:cs="Book Antiqua"/>
          <w:b/>
          <w:bCs/>
          <w:color w:val="000000"/>
        </w:rPr>
        <w:t>Byeon</w:t>
      </w:r>
      <w:proofErr w:type="spellEnd"/>
      <w:r w:rsidRPr="00A911AD">
        <w:rPr>
          <w:rFonts w:ascii="Book Antiqua" w:eastAsia="Book Antiqua" w:hAnsi="Book Antiqua" w:cs="Book Antiqua"/>
          <w:b/>
          <w:bCs/>
          <w:color w:val="000000"/>
        </w:rPr>
        <w:t xml:space="preserve"> 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prediction model for mild cognitive impairment using random forests.</w:t>
      </w:r>
      <w:proofErr w:type="gramEnd"/>
      <w:r>
        <w:rPr>
          <w:rFonts w:ascii="Book Antiqua" w:eastAsia="Book Antiqua" w:hAnsi="Book Antiqua" w:cs="Book Antiqua"/>
          <w:color w:val="000000"/>
        </w:rPr>
        <w:t xml:space="preserve"> </w:t>
      </w:r>
      <w:proofErr w:type="spellStart"/>
      <w:r w:rsidRPr="0039284D">
        <w:rPr>
          <w:rFonts w:ascii="Book Antiqua" w:eastAsia="Book Antiqua" w:hAnsi="Book Antiqua" w:cs="Book Antiqua"/>
          <w:i/>
          <w:iCs/>
          <w:color w:val="000000"/>
        </w:rPr>
        <w:t>Int</w:t>
      </w:r>
      <w:proofErr w:type="spellEnd"/>
      <w:r w:rsidRPr="0039284D">
        <w:rPr>
          <w:rFonts w:ascii="Book Antiqua" w:eastAsia="Book Antiqua" w:hAnsi="Book Antiqua" w:cs="Book Antiqua"/>
          <w:i/>
          <w:iCs/>
          <w:color w:val="000000"/>
        </w:rPr>
        <w:t xml:space="preserve"> J </w:t>
      </w:r>
      <w:proofErr w:type="spellStart"/>
      <w:r w:rsidRPr="0039284D">
        <w:rPr>
          <w:rFonts w:ascii="Book Antiqua" w:eastAsia="Book Antiqua" w:hAnsi="Book Antiqua" w:cs="Book Antiqua"/>
          <w:i/>
          <w:iCs/>
          <w:color w:val="000000"/>
        </w:rPr>
        <w:t>Adv</w:t>
      </w:r>
      <w:proofErr w:type="spellEnd"/>
      <w:r w:rsidRPr="0039284D">
        <w:rPr>
          <w:rFonts w:ascii="Book Antiqua" w:eastAsia="Book Antiqua" w:hAnsi="Book Antiqua" w:cs="Book Antiqua"/>
          <w:i/>
          <w:iCs/>
          <w:color w:val="000000"/>
        </w:rPr>
        <w:t xml:space="preserve"> </w:t>
      </w:r>
      <w:proofErr w:type="spellStart"/>
      <w:r w:rsidRPr="0039284D">
        <w:rPr>
          <w:rFonts w:ascii="Book Antiqua" w:eastAsia="Book Antiqua" w:hAnsi="Book Antiqua" w:cs="Book Antiqua"/>
          <w:i/>
          <w:iCs/>
          <w:color w:val="000000"/>
        </w:rPr>
        <w:t>Comput</w:t>
      </w:r>
      <w:proofErr w:type="spellEnd"/>
      <w:r w:rsidRPr="0039284D">
        <w:rPr>
          <w:rFonts w:ascii="Book Antiqua" w:eastAsia="Book Antiqua" w:hAnsi="Book Antiqua" w:cs="Book Antiqua"/>
          <w:i/>
          <w:iCs/>
          <w:color w:val="000000"/>
        </w:rPr>
        <w:t xml:space="preserve"> </w:t>
      </w:r>
      <w:proofErr w:type="spellStart"/>
      <w:r w:rsidRPr="0039284D">
        <w:rPr>
          <w:rFonts w:ascii="Book Antiqua" w:eastAsia="Book Antiqua" w:hAnsi="Book Antiqua" w:cs="Book Antiqua"/>
          <w:i/>
          <w:iCs/>
          <w:color w:val="000000"/>
        </w:rPr>
        <w:t>Sci</w:t>
      </w:r>
      <w:proofErr w:type="spellEnd"/>
      <w:r w:rsidRPr="0039284D">
        <w:rPr>
          <w:rFonts w:ascii="Book Antiqua" w:eastAsia="Book Antiqua" w:hAnsi="Book Antiqua" w:cs="Book Antiqua"/>
          <w:i/>
          <w:iCs/>
          <w:color w:val="000000"/>
        </w:rPr>
        <w:t xml:space="preserve"> App</w:t>
      </w:r>
      <w:r>
        <w:rPr>
          <w:rFonts w:ascii="Book Antiqua" w:eastAsia="Book Antiqua" w:hAnsi="Book Antiqua" w:cs="Book Antiqua"/>
          <w:color w:val="000000"/>
        </w:rPr>
        <w:t xml:space="preserve"> 2015; </w:t>
      </w:r>
      <w:r w:rsidRPr="000B33F3">
        <w:rPr>
          <w:rFonts w:ascii="Book Antiqua" w:eastAsia="Book Antiqua" w:hAnsi="Book Antiqua" w:cs="Book Antiqua"/>
          <w:b/>
          <w:bCs/>
          <w:color w:val="000000"/>
        </w:rPr>
        <w:t>6</w:t>
      </w:r>
      <w:r>
        <w:rPr>
          <w:rFonts w:ascii="Book Antiqua" w:eastAsia="Book Antiqua" w:hAnsi="Book Antiqua" w:cs="Book Antiqua"/>
          <w:color w:val="000000"/>
        </w:rPr>
        <w:t>: 8</w:t>
      </w:r>
      <w:r w:rsidR="0039284D">
        <w:rPr>
          <w:rFonts w:ascii="Book Antiqua" w:eastAsia="Book Antiqua" w:hAnsi="Book Antiqua" w:cs="Book Antiqua"/>
          <w:color w:val="000000"/>
        </w:rPr>
        <w:t>-</w:t>
      </w:r>
      <w:r>
        <w:rPr>
          <w:rFonts w:ascii="Book Antiqua" w:eastAsia="Book Antiqua" w:hAnsi="Book Antiqua" w:cs="Book Antiqua"/>
          <w:color w:val="000000"/>
        </w:rPr>
        <w:t>12 [DOI: 10.14569/IJACSA.2015.061202]</w:t>
      </w:r>
    </w:p>
    <w:bookmarkEnd w:id="1"/>
    <w:bookmarkEnd w:id="2"/>
    <w:p w14:paraId="68738CC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EBDB33" w14:textId="77777777" w:rsidR="00A77B3E" w:rsidRDefault="009D0992">
      <w:pPr>
        <w:spacing w:line="360" w:lineRule="auto"/>
        <w:jc w:val="both"/>
      </w:pPr>
      <w:r>
        <w:rPr>
          <w:rFonts w:ascii="Book Antiqua" w:eastAsia="Book Antiqua" w:hAnsi="Book Antiqua" w:cs="Book Antiqua"/>
          <w:b/>
          <w:color w:val="000000"/>
        </w:rPr>
        <w:lastRenderedPageBreak/>
        <w:t>Footnotes</w:t>
      </w:r>
    </w:p>
    <w:p w14:paraId="7A44FC81" w14:textId="029E564F" w:rsidR="00A77B3E" w:rsidRDefault="009D099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National Biobank of Korea </w:t>
      </w:r>
      <w:r>
        <w:rPr>
          <w:rFonts w:ascii="Book Antiqua" w:eastAsia="Book Antiqua" w:hAnsi="Book Antiqua" w:cs="Book Antiqua"/>
          <w:color w:val="000000"/>
        </w:rPr>
        <w:t>Institutional Review Board</w:t>
      </w:r>
      <w:r w:rsidR="005710F9">
        <w:rPr>
          <w:rFonts w:ascii="Book Antiqua" w:eastAsia="Book Antiqua" w:hAnsi="Book Antiqua" w:cs="Book Antiqua"/>
          <w:color w:val="000000"/>
        </w:rPr>
        <w:t xml:space="preserve">, </w:t>
      </w:r>
      <w:r>
        <w:rPr>
          <w:rFonts w:ascii="Book Antiqua" w:eastAsia="Book Antiqua" w:hAnsi="Book Antiqua" w:cs="Book Antiqua"/>
          <w:color w:val="000000"/>
        </w:rPr>
        <w:t xml:space="preserve">Approval No. </w:t>
      </w:r>
      <w:proofErr w:type="gramStart"/>
      <w:r>
        <w:rPr>
          <w:rFonts w:ascii="Book Antiqua" w:eastAsia="Book Antiqua" w:hAnsi="Book Antiqua" w:cs="Book Antiqua"/>
          <w:color w:val="000000"/>
          <w:shd w:val="clear" w:color="auto" w:fill="FFFFFF"/>
        </w:rPr>
        <w:t>KBN-2019-005.</w:t>
      </w:r>
      <w:proofErr w:type="gramEnd"/>
    </w:p>
    <w:p w14:paraId="4397DDEB" w14:textId="77777777" w:rsidR="00A77B3E" w:rsidRDefault="00A77B3E">
      <w:pPr>
        <w:spacing w:line="360" w:lineRule="auto"/>
        <w:jc w:val="both"/>
      </w:pPr>
    </w:p>
    <w:p w14:paraId="3429605B" w14:textId="3EBF1067" w:rsidR="00A77B3E" w:rsidRDefault="009D0992">
      <w:pPr>
        <w:spacing w:line="360" w:lineRule="auto"/>
        <w:jc w:val="both"/>
      </w:pPr>
      <w:r>
        <w:rPr>
          <w:rFonts w:ascii="Book Antiqua" w:eastAsia="Book Antiqua" w:hAnsi="Book Antiqua" w:cs="Book Antiqua"/>
          <w:b/>
          <w:bCs/>
          <w:color w:val="000000"/>
        </w:rPr>
        <w:t xml:space="preserve">Informed consent statement: </w:t>
      </w:r>
      <w:r w:rsidR="005710F9" w:rsidRPr="005710F9">
        <w:rPr>
          <w:rFonts w:ascii="Book Antiqua" w:eastAsia="Book Antiqua" w:hAnsi="Book Antiqua" w:cs="Book Antiqua"/>
          <w:color w:val="000000"/>
        </w:rPr>
        <w:t>All patients gave informed consent</w:t>
      </w:r>
      <w:r w:rsidR="005710F9">
        <w:rPr>
          <w:rFonts w:ascii="Book Antiqua" w:eastAsia="Book Antiqua" w:hAnsi="Book Antiqua" w:cs="Book Antiqua"/>
          <w:color w:val="000000"/>
        </w:rPr>
        <w:t>.</w:t>
      </w:r>
    </w:p>
    <w:p w14:paraId="326250AF" w14:textId="77777777" w:rsidR="00A77B3E" w:rsidRDefault="00A77B3E">
      <w:pPr>
        <w:spacing w:line="360" w:lineRule="auto"/>
        <w:jc w:val="both"/>
      </w:pPr>
    </w:p>
    <w:p w14:paraId="00BE2A50" w14:textId="77777777" w:rsidR="00A77B3E" w:rsidRDefault="009D099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benefits in any form have been received or will be</w:t>
      </w:r>
      <w:r>
        <w:rPr>
          <w:rFonts w:ascii="Book Antiqua" w:eastAsia="Book Antiqua" w:hAnsi="Book Antiqua" w:cs="Book Antiqua"/>
          <w:b/>
          <w:bCs/>
          <w:color w:val="000000"/>
          <w:szCs w:val="12"/>
        </w:rPr>
        <w:t xml:space="preserve"> </w:t>
      </w:r>
      <w:r>
        <w:rPr>
          <w:rFonts w:ascii="Book Antiqua" w:eastAsia="Book Antiqua" w:hAnsi="Book Antiqua" w:cs="Book Antiqua"/>
          <w:color w:val="000000"/>
        </w:rPr>
        <w:t>received from a commercial party related directly or indirectly to the subject of this</w:t>
      </w:r>
      <w:r>
        <w:rPr>
          <w:rFonts w:ascii="Book Antiqua" w:eastAsia="Book Antiqua" w:hAnsi="Book Antiqua" w:cs="Book Antiqua"/>
          <w:b/>
          <w:bCs/>
          <w:color w:val="000000"/>
          <w:szCs w:val="12"/>
        </w:rPr>
        <w:t xml:space="preserve"> </w:t>
      </w:r>
      <w:r>
        <w:rPr>
          <w:rFonts w:ascii="Book Antiqua" w:eastAsia="Book Antiqua" w:hAnsi="Book Antiqua" w:cs="Book Antiqua"/>
          <w:color w:val="000000"/>
        </w:rPr>
        <w:t>article.</w:t>
      </w:r>
    </w:p>
    <w:p w14:paraId="1A69DF49" w14:textId="77777777" w:rsidR="00A77B3E" w:rsidRDefault="00A77B3E">
      <w:pPr>
        <w:spacing w:line="360" w:lineRule="auto"/>
        <w:jc w:val="both"/>
      </w:pPr>
    </w:p>
    <w:p w14:paraId="6AA7AB0A" w14:textId="480AEBB3" w:rsidR="00A77B3E" w:rsidRDefault="009D099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bhwpuma@naver.com.</w:t>
      </w:r>
    </w:p>
    <w:p w14:paraId="3D599AD4" w14:textId="77777777" w:rsidR="00A77B3E" w:rsidRDefault="00A77B3E">
      <w:pPr>
        <w:spacing w:line="360" w:lineRule="auto"/>
        <w:jc w:val="both"/>
      </w:pPr>
    </w:p>
    <w:p w14:paraId="3195804C" w14:textId="528BD5E6" w:rsidR="00A77B3E" w:rsidRDefault="009D0992">
      <w:pPr>
        <w:spacing w:line="360" w:lineRule="auto"/>
        <w:jc w:val="both"/>
      </w:pPr>
      <w:r>
        <w:rPr>
          <w:rFonts w:ascii="Book Antiqua" w:eastAsia="Book Antiqua" w:hAnsi="Book Antiqua" w:cs="Book Antiqua"/>
          <w:b/>
          <w:bCs/>
          <w:color w:val="000000"/>
        </w:rPr>
        <w:t xml:space="preserve">STROBE statement: </w:t>
      </w:r>
      <w:r w:rsidR="005710F9" w:rsidRPr="005710F9">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F67AFD0" w14:textId="77777777" w:rsidR="00A77B3E" w:rsidRDefault="00A77B3E">
      <w:pPr>
        <w:spacing w:line="360" w:lineRule="auto"/>
        <w:jc w:val="both"/>
      </w:pPr>
    </w:p>
    <w:p w14:paraId="57D08DFC" w14:textId="77777777" w:rsidR="00A77B3E" w:rsidRDefault="009D099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E3EB10" w14:textId="77777777" w:rsidR="00A77B3E" w:rsidRDefault="00A77B3E">
      <w:pPr>
        <w:spacing w:line="360" w:lineRule="auto"/>
        <w:jc w:val="both"/>
      </w:pPr>
    </w:p>
    <w:p w14:paraId="20BDC1F2" w14:textId="7AF8805B" w:rsidR="00A77B3E" w:rsidRDefault="009D099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710F9">
        <w:rPr>
          <w:rFonts w:ascii="Book Antiqua" w:eastAsia="Book Antiqua" w:hAnsi="Book Antiqua" w:cs="Book Antiqua"/>
          <w:color w:val="000000"/>
        </w:rPr>
        <w:t>m</w:t>
      </w:r>
      <w:r>
        <w:rPr>
          <w:rFonts w:ascii="Book Antiqua" w:eastAsia="Book Antiqua" w:hAnsi="Book Antiqua" w:cs="Book Antiqua"/>
          <w:color w:val="000000"/>
        </w:rPr>
        <w:t>anuscript</w:t>
      </w:r>
    </w:p>
    <w:p w14:paraId="2AC62194" w14:textId="77777777" w:rsidR="00A77B3E" w:rsidRDefault="00A77B3E">
      <w:pPr>
        <w:spacing w:line="360" w:lineRule="auto"/>
        <w:jc w:val="both"/>
      </w:pPr>
    </w:p>
    <w:p w14:paraId="0E02FB3E" w14:textId="77777777" w:rsidR="00A77B3E" w:rsidRDefault="009D099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2020</w:t>
      </w:r>
    </w:p>
    <w:p w14:paraId="236D3026" w14:textId="77777777" w:rsidR="00A77B3E" w:rsidRDefault="009D099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17, 2020</w:t>
      </w:r>
    </w:p>
    <w:p w14:paraId="2EDCE53E" w14:textId="002D296B" w:rsidR="00A77B3E" w:rsidRPr="003A6C51" w:rsidRDefault="009D0992">
      <w:pPr>
        <w:spacing w:line="360" w:lineRule="auto"/>
        <w:jc w:val="both"/>
        <w:rPr>
          <w:rFonts w:ascii="Book Antiqua" w:hAnsi="Book Antiqua" w:cs="Book Antiqua"/>
          <w:b/>
          <w:bCs/>
          <w:color w:val="000000"/>
          <w:lang w:eastAsia="zh-CN"/>
        </w:rPr>
      </w:pPr>
      <w:r>
        <w:rPr>
          <w:rFonts w:ascii="Book Antiqua" w:eastAsia="Book Antiqua" w:hAnsi="Book Antiqua" w:cs="Book Antiqua"/>
          <w:b/>
          <w:color w:val="000000"/>
        </w:rPr>
        <w:lastRenderedPageBreak/>
        <w:t xml:space="preserve">Article in press: </w:t>
      </w:r>
      <w:r w:rsidR="003A6C51" w:rsidRPr="00486391">
        <w:rPr>
          <w:rFonts w:ascii="Book Antiqua" w:eastAsia="Book Antiqua" w:hAnsi="Book Antiqua" w:cs="Book Antiqua"/>
          <w:bCs/>
          <w:color w:val="000000"/>
        </w:rPr>
        <w:t>October 11, 2020</w:t>
      </w:r>
    </w:p>
    <w:p w14:paraId="6B534148" w14:textId="77777777" w:rsidR="00A77B3E" w:rsidRDefault="00A77B3E">
      <w:pPr>
        <w:spacing w:line="360" w:lineRule="auto"/>
        <w:jc w:val="both"/>
      </w:pPr>
    </w:p>
    <w:p w14:paraId="73FC451D" w14:textId="77777777" w:rsidR="00A77B3E" w:rsidRDefault="009D099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2FF46159" w14:textId="77777777" w:rsidR="00A77B3E" w:rsidRDefault="009D099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4D4757E4" w14:textId="77777777" w:rsidR="00A77B3E" w:rsidRDefault="009D0992">
      <w:pPr>
        <w:spacing w:line="360" w:lineRule="auto"/>
        <w:jc w:val="both"/>
      </w:pPr>
      <w:r>
        <w:rPr>
          <w:rFonts w:ascii="Book Antiqua" w:eastAsia="Book Antiqua" w:hAnsi="Book Antiqua" w:cs="Book Antiqua"/>
          <w:b/>
          <w:color w:val="000000"/>
        </w:rPr>
        <w:t>Peer-review report’s scientific quality classification</w:t>
      </w:r>
    </w:p>
    <w:p w14:paraId="4503A763" w14:textId="77777777" w:rsidR="00A77B3E" w:rsidRDefault="009D0992">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8394779" w14:textId="77777777" w:rsidR="00A77B3E" w:rsidRDefault="009D0992">
      <w:pPr>
        <w:spacing w:line="360" w:lineRule="auto"/>
        <w:jc w:val="both"/>
      </w:pPr>
      <w:r>
        <w:rPr>
          <w:rFonts w:ascii="Book Antiqua" w:eastAsia="Book Antiqua" w:hAnsi="Book Antiqua" w:cs="Book Antiqua"/>
          <w:color w:val="000000"/>
        </w:rPr>
        <w:t>Grade B (Very good): B</w:t>
      </w:r>
    </w:p>
    <w:p w14:paraId="0877C3E1" w14:textId="77777777" w:rsidR="00A77B3E" w:rsidRDefault="009D0992">
      <w:pPr>
        <w:spacing w:line="360" w:lineRule="auto"/>
        <w:jc w:val="both"/>
      </w:pPr>
      <w:r>
        <w:rPr>
          <w:rFonts w:ascii="Book Antiqua" w:eastAsia="Book Antiqua" w:hAnsi="Book Antiqua" w:cs="Book Antiqua"/>
          <w:color w:val="000000"/>
        </w:rPr>
        <w:t>Grade C (Good): 0</w:t>
      </w:r>
    </w:p>
    <w:p w14:paraId="75A236D2" w14:textId="77777777" w:rsidR="00A77B3E" w:rsidRDefault="009D0992">
      <w:pPr>
        <w:spacing w:line="360" w:lineRule="auto"/>
        <w:jc w:val="both"/>
      </w:pPr>
      <w:r>
        <w:rPr>
          <w:rFonts w:ascii="Book Antiqua" w:eastAsia="Book Antiqua" w:hAnsi="Book Antiqua" w:cs="Book Antiqua"/>
          <w:color w:val="000000"/>
        </w:rPr>
        <w:t>Grade D (Fair): 0</w:t>
      </w:r>
    </w:p>
    <w:p w14:paraId="6B1E1D4F" w14:textId="77777777" w:rsidR="00A77B3E" w:rsidRDefault="009D0992">
      <w:pPr>
        <w:spacing w:line="360" w:lineRule="auto"/>
        <w:jc w:val="both"/>
      </w:pPr>
      <w:r>
        <w:rPr>
          <w:rFonts w:ascii="Book Antiqua" w:eastAsia="Book Antiqua" w:hAnsi="Book Antiqua" w:cs="Book Antiqua"/>
          <w:color w:val="000000"/>
        </w:rPr>
        <w:t>Grade E (Poor): 0</w:t>
      </w:r>
    </w:p>
    <w:p w14:paraId="7D5745D3" w14:textId="77777777" w:rsidR="00A77B3E" w:rsidRDefault="00A77B3E">
      <w:pPr>
        <w:spacing w:line="360" w:lineRule="auto"/>
        <w:jc w:val="both"/>
      </w:pPr>
    </w:p>
    <w:p w14:paraId="181E9FAC" w14:textId="4CABD4E6" w:rsidR="00A77B3E" w:rsidRDefault="009D099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YP</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830BDF">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3A6C51">
        <w:rPr>
          <w:rFonts w:ascii="Book Antiqua" w:hAnsi="Book Antiqua" w:cs="Book Antiqua" w:hint="eastAsia"/>
          <w:b/>
          <w:color w:val="000000"/>
          <w:lang w:eastAsia="zh-CN"/>
        </w:rPr>
        <w:t xml:space="preserve"> </w:t>
      </w:r>
      <w:r w:rsidR="003A6C51" w:rsidRPr="003A6C51">
        <w:rPr>
          <w:rFonts w:ascii="Book Antiqua" w:hAnsi="Book Antiqua" w:cs="Book Antiqua" w:hint="eastAsia"/>
          <w:color w:val="000000"/>
          <w:lang w:eastAsia="zh-CN"/>
        </w:rPr>
        <w:t>Li JH</w:t>
      </w:r>
      <w:r>
        <w:rPr>
          <w:rFonts w:ascii="Book Antiqua" w:eastAsia="Book Antiqua" w:hAnsi="Book Antiqua" w:cs="Book Antiqua"/>
          <w:b/>
          <w:color w:val="000000"/>
        </w:rPr>
        <w:t xml:space="preserve"> </w:t>
      </w:r>
    </w:p>
    <w:p w14:paraId="69E0523D" w14:textId="77777777" w:rsidR="00A77B3E" w:rsidRDefault="009D0992">
      <w:pPr>
        <w:spacing w:line="360" w:lineRule="auto"/>
        <w:jc w:val="both"/>
      </w:pPr>
      <w:r>
        <w:rPr>
          <w:rFonts w:ascii="Book Antiqua" w:eastAsia="Book Antiqua" w:hAnsi="Book Antiqua" w:cs="Book Antiqua"/>
          <w:b/>
          <w:color w:val="000000"/>
        </w:rPr>
        <w:lastRenderedPageBreak/>
        <w:t>Figure Legends</w:t>
      </w:r>
    </w:p>
    <w:p w14:paraId="5DBFD64F" w14:textId="24B24971" w:rsidR="00A77B3E" w:rsidRDefault="00DB35C6" w:rsidP="00DB35C6">
      <w:pPr>
        <w:spacing w:line="360" w:lineRule="auto"/>
        <w:jc w:val="both"/>
      </w:pPr>
      <w:r>
        <w:rPr>
          <w:noProof/>
          <w:lang w:eastAsia="zh-CN"/>
        </w:rPr>
        <w:drawing>
          <wp:inline distT="0" distB="0" distL="0" distR="0" wp14:anchorId="54F54E6A" wp14:editId="61CE0A41">
            <wp:extent cx="5400675" cy="5638800"/>
            <wp:effectExtent l="0" t="0" r="952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5400675" cy="5638800"/>
                    </a:xfrm>
                    <a:prstGeom prst="rect">
                      <a:avLst/>
                    </a:prstGeom>
                  </pic:spPr>
                </pic:pic>
              </a:graphicData>
            </a:graphic>
          </wp:inline>
        </w:drawing>
      </w:r>
    </w:p>
    <w:p w14:paraId="66B83C81" w14:textId="11674C0C" w:rsidR="00DB35C6" w:rsidRDefault="00DB35C6" w:rsidP="00DB35C6">
      <w:pPr>
        <w:spacing w:line="360" w:lineRule="auto"/>
        <w:jc w:val="both"/>
        <w:rPr>
          <w:rFonts w:ascii="Book Antiqua" w:hAnsi="Book Antiqua"/>
          <w:b/>
          <w:bCs/>
        </w:rPr>
      </w:pPr>
      <w:r w:rsidRPr="00DB35C6">
        <w:rPr>
          <w:rFonts w:ascii="Book Antiqua" w:hAnsi="Book Antiqua"/>
          <w:b/>
          <w:bCs/>
        </w:rPr>
        <w:t>Figure 1 Sample size calculations.</w:t>
      </w:r>
    </w:p>
    <w:p w14:paraId="11C6C459" w14:textId="0EE7D4B2" w:rsidR="00DB35C6" w:rsidRDefault="00DB35C6" w:rsidP="00DB35C6">
      <w:pPr>
        <w:spacing w:line="360" w:lineRule="auto"/>
        <w:jc w:val="both"/>
        <w:rPr>
          <w:rFonts w:ascii="Book Antiqua" w:hAnsi="Book Antiqua"/>
          <w:b/>
          <w:bCs/>
        </w:rPr>
      </w:pPr>
      <w:r>
        <w:rPr>
          <w:rFonts w:ascii="Book Antiqua" w:hAnsi="Book Antiqua"/>
          <w:b/>
          <w:bCs/>
        </w:rPr>
        <w:br w:type="page"/>
      </w:r>
      <w:r w:rsidR="00D90B06">
        <w:rPr>
          <w:noProof/>
          <w:lang w:eastAsia="zh-CN"/>
        </w:rPr>
        <w:lastRenderedPageBreak/>
        <w:drawing>
          <wp:inline distT="0" distB="0" distL="0" distR="0" wp14:anchorId="3B5C5642" wp14:editId="6065E662">
            <wp:extent cx="5402580" cy="2842260"/>
            <wp:effectExtent l="0" t="0" r="7620" b="0"/>
            <wp:docPr id="3" name="그림 3" descr="EMB000086840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3626704" descr="EMB00008684063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580" cy="2842260"/>
                    </a:xfrm>
                    <a:prstGeom prst="rect">
                      <a:avLst/>
                    </a:prstGeom>
                    <a:noFill/>
                    <a:ln>
                      <a:noFill/>
                    </a:ln>
                  </pic:spPr>
                </pic:pic>
              </a:graphicData>
            </a:graphic>
          </wp:inline>
        </w:drawing>
      </w:r>
    </w:p>
    <w:p w14:paraId="6ED75FCB" w14:textId="5BD9A8BA" w:rsidR="00D90B06" w:rsidRDefault="00D90B06" w:rsidP="00DB35C6">
      <w:pPr>
        <w:spacing w:line="360" w:lineRule="auto"/>
        <w:jc w:val="both"/>
        <w:rPr>
          <w:rFonts w:ascii="Book Antiqua" w:hAnsi="Book Antiqua"/>
          <w:b/>
          <w:bCs/>
        </w:rPr>
      </w:pPr>
      <w:r w:rsidRPr="00D90B06">
        <w:rPr>
          <w:rFonts w:ascii="Book Antiqua" w:hAnsi="Book Antiqua"/>
          <w:b/>
          <w:bCs/>
        </w:rPr>
        <w:t xml:space="preserve">Figure 2 </w:t>
      </w:r>
      <w:proofErr w:type="gramStart"/>
      <w:r w:rsidRPr="00D90B06">
        <w:rPr>
          <w:rFonts w:ascii="Book Antiqua" w:hAnsi="Book Antiqua"/>
          <w:b/>
          <w:bCs/>
        </w:rPr>
        <w:t>The</w:t>
      </w:r>
      <w:proofErr w:type="gramEnd"/>
      <w:r w:rsidRPr="00D90B06">
        <w:rPr>
          <w:rFonts w:ascii="Book Antiqua" w:hAnsi="Book Antiqua"/>
          <w:b/>
          <w:bCs/>
        </w:rPr>
        <w:t xml:space="preserve"> </w:t>
      </w:r>
      <w:r w:rsidR="00107133" w:rsidRPr="00D90B06">
        <w:rPr>
          <w:rFonts w:ascii="Book Antiqua" w:hAnsi="Book Antiqua"/>
          <w:b/>
          <w:bCs/>
        </w:rPr>
        <w:t>r</w:t>
      </w:r>
      <w:r w:rsidRPr="00D90B06">
        <w:rPr>
          <w:rFonts w:ascii="Book Antiqua" w:hAnsi="Book Antiqua"/>
          <w:b/>
          <w:bCs/>
        </w:rPr>
        <w:t>andom forest</w:t>
      </w:r>
      <w:r>
        <w:rPr>
          <w:rFonts w:ascii="Book Antiqua" w:hAnsi="Book Antiqua"/>
          <w:b/>
          <w:bCs/>
        </w:rPr>
        <w:t>.</w:t>
      </w:r>
    </w:p>
    <w:p w14:paraId="05531195" w14:textId="3AFDCE69" w:rsidR="00D90B06" w:rsidRDefault="00D90B06" w:rsidP="00DB35C6">
      <w:pPr>
        <w:spacing w:line="360" w:lineRule="auto"/>
        <w:jc w:val="both"/>
        <w:rPr>
          <w:rFonts w:ascii="Book Antiqua" w:hAnsi="Book Antiqua"/>
          <w:b/>
          <w:bCs/>
        </w:rPr>
      </w:pPr>
      <w:r>
        <w:rPr>
          <w:rFonts w:ascii="Book Antiqua" w:hAnsi="Book Antiqua"/>
          <w:b/>
          <w:bCs/>
        </w:rPr>
        <w:br w:type="page"/>
      </w:r>
      <w:r w:rsidR="00E15B33">
        <w:rPr>
          <w:noProof/>
          <w:lang w:eastAsia="zh-CN"/>
        </w:rPr>
        <w:lastRenderedPageBreak/>
        <w:drawing>
          <wp:inline distT="0" distB="0" distL="0" distR="0" wp14:anchorId="17C77EF7" wp14:editId="5B5E922F">
            <wp:extent cx="4823460" cy="3886200"/>
            <wp:effectExtent l="0" t="0" r="0" b="0"/>
            <wp:docPr id="4" name="그림 4" descr="EMB0000868406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3626784" descr="EMB00008684063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3460" cy="3886200"/>
                    </a:xfrm>
                    <a:prstGeom prst="rect">
                      <a:avLst/>
                    </a:prstGeom>
                    <a:noFill/>
                    <a:ln>
                      <a:noFill/>
                    </a:ln>
                  </pic:spPr>
                </pic:pic>
              </a:graphicData>
            </a:graphic>
          </wp:inline>
        </w:drawing>
      </w:r>
    </w:p>
    <w:p w14:paraId="35E46949" w14:textId="5FEA0039" w:rsidR="00597EBB" w:rsidRDefault="00E15B33" w:rsidP="00DB35C6">
      <w:pPr>
        <w:spacing w:line="360" w:lineRule="auto"/>
        <w:jc w:val="both"/>
        <w:rPr>
          <w:rFonts w:ascii="Book Antiqua" w:hAnsi="Book Antiqua"/>
          <w:b/>
          <w:bCs/>
        </w:rPr>
      </w:pPr>
      <w:r w:rsidRPr="00E15B33">
        <w:rPr>
          <w:rFonts w:ascii="Book Antiqua" w:hAnsi="Book Antiqua"/>
          <w:b/>
          <w:bCs/>
        </w:rPr>
        <w:t xml:space="preserve">Figure 3 </w:t>
      </w:r>
      <w:proofErr w:type="gramStart"/>
      <w:r w:rsidRPr="00E15B33">
        <w:rPr>
          <w:rFonts w:ascii="Book Antiqua" w:hAnsi="Book Antiqua"/>
          <w:b/>
          <w:bCs/>
        </w:rPr>
        <w:t>The</w:t>
      </w:r>
      <w:proofErr w:type="gramEnd"/>
      <w:r w:rsidRPr="00E15B33">
        <w:rPr>
          <w:rFonts w:ascii="Book Antiqua" w:hAnsi="Book Antiqua"/>
          <w:b/>
          <w:bCs/>
        </w:rPr>
        <w:t xml:space="preserve"> development process of a </w:t>
      </w:r>
      <w:r w:rsidR="00862ECE" w:rsidRPr="00862ECE">
        <w:rPr>
          <w:rFonts w:ascii="Book Antiqua" w:eastAsia="Book Antiqua" w:hAnsi="Book Antiqua" w:cs="Book Antiqua"/>
          <w:b/>
          <w:bCs/>
          <w:color w:val="000000"/>
        </w:rPr>
        <w:t>random decision forest</w:t>
      </w:r>
      <w:r w:rsidRPr="00E15B33">
        <w:rPr>
          <w:rFonts w:ascii="Book Antiqua" w:hAnsi="Book Antiqua"/>
          <w:b/>
          <w:bCs/>
        </w:rPr>
        <w:t>-based prediction model</w:t>
      </w:r>
      <w:r>
        <w:rPr>
          <w:rFonts w:ascii="Book Antiqua" w:hAnsi="Book Antiqua"/>
          <w:b/>
          <w:bCs/>
        </w:rPr>
        <w:t>.</w:t>
      </w:r>
    </w:p>
    <w:p w14:paraId="1E4F367C" w14:textId="5899FEFB" w:rsidR="00E15B33" w:rsidRDefault="00597EBB" w:rsidP="00DB35C6">
      <w:pPr>
        <w:spacing w:line="360" w:lineRule="auto"/>
        <w:jc w:val="both"/>
        <w:rPr>
          <w:rFonts w:ascii="Book Antiqua" w:hAnsi="Book Antiqua"/>
          <w:b/>
          <w:bCs/>
        </w:rPr>
      </w:pPr>
      <w:r>
        <w:rPr>
          <w:rFonts w:ascii="Book Antiqua" w:hAnsi="Book Antiqua"/>
          <w:b/>
          <w:bCs/>
        </w:rPr>
        <w:br w:type="page"/>
      </w:r>
      <w:r w:rsidR="00C4589D" w:rsidRPr="00E75843">
        <w:rPr>
          <w:rFonts w:ascii="함초롬바탕" w:eastAsia="Gulim" w:hAnsi="Gulim" w:cs="Gulim"/>
          <w:noProof/>
          <w:color w:val="000000"/>
          <w:sz w:val="20"/>
          <w:szCs w:val="20"/>
          <w:lang w:eastAsia="zh-CN"/>
        </w:rPr>
        <w:lastRenderedPageBreak/>
        <w:drawing>
          <wp:inline distT="0" distB="0" distL="0" distR="0" wp14:anchorId="57C127AE" wp14:editId="281C168E">
            <wp:extent cx="4008120" cy="3492553"/>
            <wp:effectExtent l="0" t="0" r="0" b="0"/>
            <wp:docPr id="5" name="그림 5" descr="EMB00008684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3625824" descr="EMB000086840644"/>
                    <pic:cNvPicPr>
                      <a:picLocks noChangeAspect="1" noChangeArrowheads="1"/>
                    </pic:cNvPicPr>
                  </pic:nvPicPr>
                  <pic:blipFill>
                    <a:blip r:embed="rId11">
                      <a:extLst>
                        <a:ext uri="{28A0092B-C50C-407E-A947-70E740481C1C}">
                          <a14:useLocalDpi xmlns:a14="http://schemas.microsoft.com/office/drawing/2010/main" val="0"/>
                        </a:ext>
                      </a:extLst>
                    </a:blip>
                    <a:srcRect l="267" t="8508" r="4121" b="1343"/>
                    <a:stretch>
                      <a:fillRect/>
                    </a:stretch>
                  </pic:blipFill>
                  <pic:spPr bwMode="auto">
                    <a:xfrm>
                      <a:off x="0" y="0"/>
                      <a:ext cx="4010395" cy="3494535"/>
                    </a:xfrm>
                    <a:prstGeom prst="rect">
                      <a:avLst/>
                    </a:prstGeom>
                    <a:noFill/>
                    <a:ln>
                      <a:noFill/>
                    </a:ln>
                  </pic:spPr>
                </pic:pic>
              </a:graphicData>
            </a:graphic>
          </wp:inline>
        </w:drawing>
      </w:r>
    </w:p>
    <w:p w14:paraId="26D7C245" w14:textId="63654E76" w:rsidR="00C4589D" w:rsidRDefault="00C4589D" w:rsidP="00DB35C6">
      <w:pPr>
        <w:spacing w:line="360" w:lineRule="auto"/>
        <w:jc w:val="both"/>
        <w:rPr>
          <w:rFonts w:ascii="Book Antiqua" w:hAnsi="Book Antiqua"/>
          <w:b/>
          <w:bCs/>
        </w:rPr>
      </w:pPr>
      <w:r w:rsidRPr="00C4589D">
        <w:rPr>
          <w:rFonts w:ascii="Book Antiqua" w:hAnsi="Book Antiqua"/>
          <w:b/>
          <w:bCs/>
        </w:rPr>
        <w:t>Figure 4 Error rate of the random forest model (500 trees)</w:t>
      </w:r>
      <w:r>
        <w:rPr>
          <w:rFonts w:ascii="Book Antiqua" w:hAnsi="Book Antiqua"/>
          <w:b/>
          <w:bCs/>
        </w:rPr>
        <w:t>.</w:t>
      </w:r>
    </w:p>
    <w:p w14:paraId="63A24606" w14:textId="01119C27" w:rsidR="00C4589D" w:rsidRDefault="00C4589D" w:rsidP="00DB35C6">
      <w:pPr>
        <w:spacing w:line="360" w:lineRule="auto"/>
        <w:jc w:val="both"/>
        <w:rPr>
          <w:rFonts w:ascii="Book Antiqua" w:hAnsi="Book Antiqua"/>
          <w:b/>
          <w:bCs/>
        </w:rPr>
      </w:pPr>
      <w:r>
        <w:rPr>
          <w:rFonts w:ascii="Book Antiqua" w:hAnsi="Book Antiqua"/>
          <w:b/>
          <w:bCs/>
        </w:rPr>
        <w:br w:type="page"/>
      </w:r>
      <w:r w:rsidR="00D84643" w:rsidRPr="00E75843">
        <w:rPr>
          <w:rFonts w:ascii="함초롬바탕" w:eastAsia="Gulim" w:hAnsi="Gulim" w:cs="Gulim"/>
          <w:noProof/>
          <w:color w:val="000000"/>
          <w:sz w:val="20"/>
          <w:szCs w:val="20"/>
          <w:lang w:eastAsia="zh-CN"/>
        </w:rPr>
        <w:lastRenderedPageBreak/>
        <w:drawing>
          <wp:inline distT="0" distB="0" distL="0" distR="0" wp14:anchorId="23246474" wp14:editId="462E7B86">
            <wp:extent cx="3761543" cy="3413760"/>
            <wp:effectExtent l="0" t="0" r="0" b="0"/>
            <wp:docPr id="6" name="그림 6" descr="EMB00008684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3626464" descr="EMB000086840647"/>
                    <pic:cNvPicPr>
                      <a:picLocks noChangeAspect="1" noChangeArrowheads="1"/>
                    </pic:cNvPicPr>
                  </pic:nvPicPr>
                  <pic:blipFill>
                    <a:blip r:embed="rId12">
                      <a:extLst>
                        <a:ext uri="{28A0092B-C50C-407E-A947-70E740481C1C}">
                          <a14:useLocalDpi xmlns:a14="http://schemas.microsoft.com/office/drawing/2010/main" val="0"/>
                        </a:ext>
                      </a:extLst>
                    </a:blip>
                    <a:srcRect l="1627" t="7388" r="3299" b="1067"/>
                    <a:stretch>
                      <a:fillRect/>
                    </a:stretch>
                  </pic:blipFill>
                  <pic:spPr bwMode="auto">
                    <a:xfrm>
                      <a:off x="0" y="0"/>
                      <a:ext cx="3763565" cy="3415595"/>
                    </a:xfrm>
                    <a:prstGeom prst="rect">
                      <a:avLst/>
                    </a:prstGeom>
                    <a:noFill/>
                    <a:ln>
                      <a:noFill/>
                    </a:ln>
                  </pic:spPr>
                </pic:pic>
              </a:graphicData>
            </a:graphic>
          </wp:inline>
        </w:drawing>
      </w:r>
    </w:p>
    <w:p w14:paraId="1BA03A42" w14:textId="58793E31" w:rsidR="00D84643" w:rsidRDefault="00D84643" w:rsidP="00DB35C6">
      <w:pPr>
        <w:spacing w:line="360" w:lineRule="auto"/>
        <w:jc w:val="both"/>
        <w:rPr>
          <w:rFonts w:ascii="Book Antiqua" w:hAnsi="Book Antiqua"/>
          <w:b/>
          <w:bCs/>
        </w:rPr>
      </w:pPr>
      <w:r w:rsidRPr="00D84643">
        <w:rPr>
          <w:rFonts w:ascii="Book Antiqua" w:hAnsi="Book Antiqua"/>
          <w:b/>
          <w:bCs/>
        </w:rPr>
        <w:t>Figure 5 Multidimensional scaling plot of random forest (blue</w:t>
      </w:r>
      <w:r>
        <w:rPr>
          <w:rFonts w:ascii="Book Antiqua" w:hAnsi="Book Antiqua"/>
          <w:b/>
          <w:bCs/>
        </w:rPr>
        <w:t xml:space="preserve"> </w:t>
      </w:r>
      <w:r w:rsidRPr="00D84643">
        <w:rPr>
          <w:rFonts w:ascii="Book Antiqua" w:hAnsi="Book Antiqua"/>
          <w:b/>
          <w:bCs/>
        </w:rPr>
        <w:t>=</w:t>
      </w:r>
      <w:r>
        <w:rPr>
          <w:rFonts w:ascii="Book Antiqua" w:hAnsi="Book Antiqua"/>
          <w:b/>
          <w:bCs/>
        </w:rPr>
        <w:t xml:space="preserve"> </w:t>
      </w:r>
      <w:r w:rsidRPr="00D84643">
        <w:rPr>
          <w:rFonts w:ascii="Book Antiqua" w:eastAsia="Book Antiqua" w:hAnsi="Book Antiqua" w:cs="Book Antiqua"/>
          <w:b/>
          <w:bCs/>
          <w:color w:val="000000"/>
        </w:rPr>
        <w:t>early-onset Parkinson dementia</w:t>
      </w:r>
      <w:r w:rsidRPr="00D84643">
        <w:rPr>
          <w:rFonts w:ascii="Book Antiqua" w:hAnsi="Book Antiqua"/>
          <w:b/>
          <w:bCs/>
        </w:rPr>
        <w:t xml:space="preserve"> and red</w:t>
      </w:r>
      <w:r>
        <w:rPr>
          <w:rFonts w:ascii="Book Antiqua" w:hAnsi="Book Antiqua"/>
          <w:b/>
          <w:bCs/>
        </w:rPr>
        <w:t xml:space="preserve"> </w:t>
      </w:r>
      <w:r w:rsidRPr="00D84643">
        <w:rPr>
          <w:rFonts w:ascii="Book Antiqua" w:hAnsi="Book Antiqua"/>
          <w:b/>
          <w:bCs/>
        </w:rPr>
        <w:t>=</w:t>
      </w:r>
      <w:r>
        <w:rPr>
          <w:rFonts w:ascii="Book Antiqua" w:hAnsi="Book Antiqua"/>
          <w:b/>
          <w:bCs/>
        </w:rPr>
        <w:t xml:space="preserve"> </w:t>
      </w:r>
      <w:r w:rsidRPr="00D84643">
        <w:rPr>
          <w:rFonts w:ascii="Book Antiqua" w:hAnsi="Book Antiqua"/>
          <w:b/>
          <w:bCs/>
        </w:rPr>
        <w:t>Parkinson’s disease)</w:t>
      </w:r>
    </w:p>
    <w:p w14:paraId="47AD2535" w14:textId="48914348" w:rsidR="00D84643" w:rsidRDefault="00D84643" w:rsidP="00DB35C6">
      <w:pPr>
        <w:spacing w:line="360" w:lineRule="auto"/>
        <w:jc w:val="both"/>
        <w:rPr>
          <w:rFonts w:ascii="Book Antiqua" w:hAnsi="Book Antiqua"/>
          <w:b/>
          <w:bCs/>
        </w:rPr>
      </w:pPr>
      <w:r>
        <w:rPr>
          <w:rFonts w:ascii="Book Antiqua" w:hAnsi="Book Antiqua"/>
          <w:b/>
          <w:bCs/>
        </w:rPr>
        <w:br w:type="page"/>
      </w:r>
      <w:r w:rsidR="00724056" w:rsidRPr="00E75843">
        <w:rPr>
          <w:rFonts w:ascii="함초롬바탕" w:eastAsia="Gulim" w:hAnsi="Gulim" w:cs="Gulim"/>
          <w:noProof/>
          <w:color w:val="000000"/>
          <w:sz w:val="20"/>
          <w:szCs w:val="20"/>
          <w:lang w:eastAsia="zh-CN"/>
        </w:rPr>
        <w:lastRenderedPageBreak/>
        <w:drawing>
          <wp:inline distT="0" distB="0" distL="0" distR="0" wp14:anchorId="38DC7636" wp14:editId="7CAFD659">
            <wp:extent cx="5402580" cy="2842260"/>
            <wp:effectExtent l="0" t="0" r="7620" b="0"/>
            <wp:docPr id="7" name="그림 7" descr="EMB0000868406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3630304" descr="EMB00008684064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2580" cy="2842260"/>
                    </a:xfrm>
                    <a:prstGeom prst="rect">
                      <a:avLst/>
                    </a:prstGeom>
                    <a:noFill/>
                    <a:ln>
                      <a:noFill/>
                    </a:ln>
                  </pic:spPr>
                </pic:pic>
              </a:graphicData>
            </a:graphic>
          </wp:inline>
        </w:drawing>
      </w:r>
    </w:p>
    <w:p w14:paraId="07CF056A" w14:textId="3198510F" w:rsidR="00724056" w:rsidRDefault="00724056" w:rsidP="00DB35C6">
      <w:pPr>
        <w:spacing w:line="360" w:lineRule="auto"/>
        <w:jc w:val="both"/>
        <w:rPr>
          <w:rFonts w:ascii="Book Antiqua" w:hAnsi="Book Antiqua"/>
          <w:b/>
          <w:bCs/>
          <w:lang w:eastAsia="zh-CN"/>
        </w:rPr>
      </w:pPr>
      <w:r w:rsidRPr="00724056">
        <w:rPr>
          <w:rFonts w:ascii="Book Antiqua" w:hAnsi="Book Antiqua"/>
          <w:b/>
          <w:bCs/>
        </w:rPr>
        <w:t xml:space="preserve">Figure 6 Importance of variables in the random forest-based </w:t>
      </w:r>
      <w:r w:rsidRPr="00D84643">
        <w:rPr>
          <w:rFonts w:ascii="Book Antiqua" w:eastAsia="Book Antiqua" w:hAnsi="Book Antiqua" w:cs="Book Antiqua"/>
          <w:b/>
          <w:bCs/>
          <w:color w:val="000000"/>
        </w:rPr>
        <w:t>early-onset Parkinson dementia</w:t>
      </w:r>
      <w:r w:rsidRPr="00724056">
        <w:rPr>
          <w:rFonts w:ascii="Book Antiqua" w:hAnsi="Book Antiqua"/>
          <w:b/>
          <w:bCs/>
        </w:rPr>
        <w:t xml:space="preserve"> prediction model (only the top six are presented)</w:t>
      </w:r>
      <w:r>
        <w:rPr>
          <w:rFonts w:ascii="Book Antiqua" w:hAnsi="Book Antiqua"/>
          <w:b/>
          <w:bCs/>
        </w:rPr>
        <w:t>.</w:t>
      </w:r>
      <w:r w:rsidR="00253141">
        <w:rPr>
          <w:rFonts w:ascii="Book Antiqua" w:hAnsi="Book Antiqua"/>
          <w:b/>
          <w:bCs/>
        </w:rPr>
        <w:t xml:space="preserve"> </w:t>
      </w:r>
      <w:r w:rsidR="00253141" w:rsidRPr="00C24E6E">
        <w:rPr>
          <w:rFonts w:ascii="Book Antiqua" w:eastAsia="Book Antiqua" w:hAnsi="Book Antiqua"/>
          <w:w w:val="90"/>
        </w:rPr>
        <w:t>K</w:t>
      </w:r>
      <w:r w:rsidR="00253141">
        <w:rPr>
          <w:rFonts w:ascii="Book Antiqua" w:eastAsia="Book Antiqua" w:hAnsi="Book Antiqua"/>
          <w:w w:val="90"/>
        </w:rPr>
        <w:t>-</w:t>
      </w:r>
      <w:r w:rsidR="00253141" w:rsidRPr="00C24E6E">
        <w:rPr>
          <w:rFonts w:ascii="Book Antiqua" w:eastAsia="Book Antiqua" w:hAnsi="Book Antiqua"/>
          <w:w w:val="90"/>
        </w:rPr>
        <w:t>MMSE</w:t>
      </w:r>
      <w:r w:rsidR="00253141">
        <w:rPr>
          <w:rFonts w:ascii="Book Antiqua" w:eastAsia="Book Antiqua" w:hAnsi="Book Antiqua"/>
          <w:w w:val="90"/>
        </w:rPr>
        <w:t xml:space="preserve">: </w:t>
      </w:r>
      <w:r w:rsidR="00253141">
        <w:rPr>
          <w:rFonts w:ascii="Book Antiqua" w:eastAsia="Book Antiqua" w:hAnsi="Book Antiqua" w:cs="Book Antiqua"/>
          <w:color w:val="000000"/>
        </w:rPr>
        <w:t>Korean Mini Mental State Examination;</w:t>
      </w:r>
      <w:r w:rsidR="00253141">
        <w:rPr>
          <w:rFonts w:ascii="Book Antiqua" w:eastAsia="Book Antiqua" w:hAnsi="Book Antiqua"/>
          <w:w w:val="90"/>
        </w:rPr>
        <w:t xml:space="preserve"> </w:t>
      </w:r>
      <w:r w:rsidR="00253141" w:rsidRPr="00C24E6E">
        <w:rPr>
          <w:rFonts w:ascii="Book Antiqua" w:eastAsia="Book Antiqua" w:hAnsi="Book Antiqua"/>
          <w:w w:val="90"/>
        </w:rPr>
        <w:t>K</w:t>
      </w:r>
      <w:r w:rsidR="00253141">
        <w:rPr>
          <w:rFonts w:ascii="Book Antiqua" w:eastAsia="Book Antiqua" w:hAnsi="Book Antiqua"/>
          <w:w w:val="90"/>
        </w:rPr>
        <w:t>-</w:t>
      </w:r>
      <w:proofErr w:type="spellStart"/>
      <w:r w:rsidR="00253141" w:rsidRPr="00C24E6E">
        <w:rPr>
          <w:rFonts w:ascii="Book Antiqua" w:eastAsia="Book Antiqua" w:hAnsi="Book Antiqua"/>
          <w:w w:val="90"/>
        </w:rPr>
        <w:t>MoCA</w:t>
      </w:r>
      <w:proofErr w:type="spellEnd"/>
      <w:r w:rsidR="00253141">
        <w:rPr>
          <w:rFonts w:ascii="Book Antiqua" w:eastAsia="Book Antiqua" w:hAnsi="Book Antiqua"/>
          <w:w w:val="90"/>
        </w:rPr>
        <w:t xml:space="preserve">: </w:t>
      </w:r>
      <w:r w:rsidR="00253141">
        <w:rPr>
          <w:rFonts w:ascii="Book Antiqua" w:eastAsia="Book Antiqua" w:hAnsi="Book Antiqua" w:cs="Book Antiqua"/>
          <w:color w:val="000000"/>
        </w:rPr>
        <w:t>Korean Montreal Cognitive Assessment;</w:t>
      </w:r>
      <w:r w:rsidR="00253141">
        <w:rPr>
          <w:rFonts w:ascii="Book Antiqua" w:eastAsia="Book Antiqua" w:hAnsi="Book Antiqua"/>
          <w:w w:val="90"/>
        </w:rPr>
        <w:t xml:space="preserve"> </w:t>
      </w:r>
      <w:r w:rsidR="00253141" w:rsidRPr="00C24E6E">
        <w:rPr>
          <w:rFonts w:ascii="Book Antiqua" w:eastAsia="Book Antiqua" w:hAnsi="Book Antiqua"/>
          <w:w w:val="90"/>
        </w:rPr>
        <w:t>CDR</w:t>
      </w:r>
      <w:r w:rsidR="00253141">
        <w:rPr>
          <w:rFonts w:ascii="Book Antiqua" w:eastAsia="Book Antiqua" w:hAnsi="Book Antiqua"/>
          <w:w w:val="90"/>
        </w:rPr>
        <w:t xml:space="preserve">: </w:t>
      </w:r>
      <w:r w:rsidR="00253141">
        <w:rPr>
          <w:rFonts w:ascii="Book Antiqua" w:eastAsia="Book Antiqua" w:hAnsi="Book Antiqua" w:cs="Book Antiqua"/>
          <w:color w:val="000000"/>
        </w:rPr>
        <w:t>Clinical Dementia Rating</w:t>
      </w:r>
      <w:r w:rsidR="00253141">
        <w:rPr>
          <w:rFonts w:ascii="Book Antiqua" w:eastAsia="Book Antiqua" w:hAnsi="Book Antiqua"/>
          <w:w w:val="90"/>
        </w:rPr>
        <w:t xml:space="preserve">; </w:t>
      </w:r>
      <w:r w:rsidR="00253141" w:rsidRPr="00107133">
        <w:rPr>
          <w:rFonts w:ascii="Book Antiqua" w:eastAsia="Book Antiqua" w:hAnsi="Book Antiqua"/>
          <w:w w:val="90"/>
        </w:rPr>
        <w:t xml:space="preserve">K-IADL: </w:t>
      </w:r>
      <w:r w:rsidR="00253141">
        <w:rPr>
          <w:rFonts w:ascii="Book Antiqua" w:eastAsia="Book Antiqua" w:hAnsi="Book Antiqua" w:cs="Book Antiqua"/>
          <w:color w:val="000000"/>
        </w:rPr>
        <w:t>Korean Instrumental Activities of Daily Living</w:t>
      </w:r>
      <w:r w:rsidR="00253141">
        <w:rPr>
          <w:rFonts w:ascii="Book Antiqua" w:eastAsia="Book Antiqua" w:hAnsi="Book Antiqua"/>
          <w:w w:val="90"/>
        </w:rPr>
        <w:t xml:space="preserve">; </w:t>
      </w:r>
      <w:r w:rsidR="00253141" w:rsidRPr="00C24E6E">
        <w:rPr>
          <w:rFonts w:ascii="Book Antiqua" w:eastAsia="Book Antiqua" w:hAnsi="Book Antiqua"/>
          <w:w w:val="90"/>
        </w:rPr>
        <w:t>UPDRS</w:t>
      </w:r>
      <w:r w:rsidR="00253141">
        <w:rPr>
          <w:rFonts w:ascii="Book Antiqua" w:eastAsia="Book Antiqua" w:hAnsi="Book Antiqua"/>
          <w:w w:val="90"/>
        </w:rPr>
        <w:t xml:space="preserve">: </w:t>
      </w:r>
      <w:r w:rsidR="00253141">
        <w:rPr>
          <w:rFonts w:ascii="Book Antiqua" w:eastAsia="Book Antiqua" w:hAnsi="Book Antiqua" w:cs="Book Antiqua"/>
          <w:color w:val="000000"/>
        </w:rPr>
        <w:t xml:space="preserve">Score of Untitled </w:t>
      </w:r>
      <w:proofErr w:type="gramStart"/>
      <w:r w:rsidR="00253141">
        <w:rPr>
          <w:rFonts w:ascii="Book Antiqua" w:eastAsia="Book Antiqua" w:hAnsi="Book Antiqua" w:cs="Book Antiqua"/>
          <w:color w:val="000000"/>
        </w:rPr>
        <w:t>Parkinson’s Disease</w:t>
      </w:r>
      <w:proofErr w:type="gramEnd"/>
      <w:r w:rsidR="00253141">
        <w:rPr>
          <w:rFonts w:ascii="Book Antiqua" w:eastAsia="Book Antiqua" w:hAnsi="Book Antiqua" w:cs="Book Antiqua"/>
          <w:color w:val="000000"/>
        </w:rPr>
        <w:t xml:space="preserve"> Rating.</w:t>
      </w:r>
    </w:p>
    <w:p w14:paraId="339B3979" w14:textId="0CD16089" w:rsidR="00724056" w:rsidRDefault="00724056" w:rsidP="00DB35C6">
      <w:pPr>
        <w:spacing w:line="360" w:lineRule="auto"/>
        <w:jc w:val="both"/>
        <w:rPr>
          <w:rFonts w:ascii="Book Antiqua" w:hAnsi="Book Antiqua"/>
          <w:b/>
          <w:bCs/>
        </w:rPr>
      </w:pPr>
      <w:r>
        <w:rPr>
          <w:rFonts w:ascii="Book Antiqua" w:hAnsi="Book Antiqua"/>
          <w:b/>
          <w:bCs/>
        </w:rPr>
        <w:br w:type="page"/>
      </w:r>
      <w:r w:rsidR="00DD7D31">
        <w:rPr>
          <w:rFonts w:ascii="Book Antiqua" w:hAnsi="Book Antiqua"/>
          <w:b/>
          <w:bCs/>
          <w:noProof/>
          <w:lang w:eastAsia="zh-CN"/>
        </w:rPr>
        <w:lastRenderedPageBreak/>
        <w:drawing>
          <wp:inline distT="0" distB="0" distL="0" distR="0" wp14:anchorId="5771134D" wp14:editId="23304415">
            <wp:extent cx="4413001" cy="41376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8404" cy="4142726"/>
                    </a:xfrm>
                    <a:prstGeom prst="rect">
                      <a:avLst/>
                    </a:prstGeom>
                  </pic:spPr>
                </pic:pic>
              </a:graphicData>
            </a:graphic>
          </wp:inline>
        </w:drawing>
      </w:r>
    </w:p>
    <w:p w14:paraId="1E9C57CD" w14:textId="5882E693" w:rsidR="000F49A7" w:rsidRDefault="000F49A7" w:rsidP="00DB35C6">
      <w:pPr>
        <w:spacing w:line="360" w:lineRule="auto"/>
        <w:jc w:val="both"/>
        <w:rPr>
          <w:rFonts w:ascii="Book Antiqua" w:hAnsi="Book Antiqua"/>
          <w:b/>
          <w:bCs/>
        </w:rPr>
      </w:pPr>
      <w:r w:rsidRPr="000F49A7">
        <w:rPr>
          <w:rFonts w:ascii="Book Antiqua" w:hAnsi="Book Antiqua"/>
          <w:b/>
          <w:bCs/>
        </w:rPr>
        <w:t xml:space="preserve">Figure 7 Partial dependence </w:t>
      </w:r>
      <w:proofErr w:type="gramStart"/>
      <w:r w:rsidRPr="000F49A7">
        <w:rPr>
          <w:rFonts w:ascii="Book Antiqua" w:hAnsi="Book Antiqua"/>
          <w:b/>
          <w:bCs/>
        </w:rPr>
        <w:t>plot</w:t>
      </w:r>
      <w:proofErr w:type="gramEnd"/>
      <w:r>
        <w:rPr>
          <w:rFonts w:ascii="Book Antiqua" w:hAnsi="Book Antiqua"/>
          <w:b/>
          <w:bCs/>
        </w:rPr>
        <w:t>.</w:t>
      </w:r>
      <w:r w:rsidR="00DD7D31" w:rsidRPr="00DD7D31">
        <w:rPr>
          <w:rFonts w:ascii="Book Antiqua" w:eastAsia="Book Antiqua" w:hAnsi="Book Antiqua"/>
          <w:w w:val="90"/>
        </w:rPr>
        <w:t xml:space="preserve"> </w:t>
      </w:r>
      <w:r w:rsidR="00DD7D31" w:rsidRPr="00C24E6E">
        <w:rPr>
          <w:rFonts w:ascii="Book Antiqua" w:eastAsia="Book Antiqua" w:hAnsi="Book Antiqua"/>
          <w:w w:val="90"/>
        </w:rPr>
        <w:t>K</w:t>
      </w:r>
      <w:r w:rsidR="00DD7D31" w:rsidRPr="00DD7D31">
        <w:rPr>
          <w:rFonts w:ascii="Book Antiqua" w:hAnsi="Book Antiqua"/>
          <w:w w:val="90"/>
          <w:lang w:eastAsia="zh-CN"/>
        </w:rPr>
        <w:t>-</w:t>
      </w:r>
      <w:r w:rsidR="00DD7D31" w:rsidRPr="00C24E6E">
        <w:rPr>
          <w:rFonts w:ascii="Book Antiqua" w:eastAsia="Book Antiqua" w:hAnsi="Book Antiqua"/>
          <w:w w:val="90"/>
        </w:rPr>
        <w:t>MMSE</w:t>
      </w:r>
      <w:r w:rsidR="00DD7D31">
        <w:rPr>
          <w:rFonts w:ascii="Book Antiqua" w:eastAsia="Book Antiqua" w:hAnsi="Book Antiqua"/>
          <w:w w:val="90"/>
        </w:rPr>
        <w:t xml:space="preserve">: </w:t>
      </w:r>
      <w:r w:rsidR="00DD7D31">
        <w:rPr>
          <w:rFonts w:ascii="Book Antiqua" w:eastAsia="Book Antiqua" w:hAnsi="Book Antiqua" w:cs="Book Antiqua"/>
          <w:color w:val="000000"/>
        </w:rPr>
        <w:t>Korean Mini Mental State Examination;</w:t>
      </w:r>
      <w:r w:rsidR="00DD7D31">
        <w:rPr>
          <w:rFonts w:ascii="Book Antiqua" w:hAnsi="Book Antiqua"/>
          <w:b/>
          <w:bCs/>
        </w:rPr>
        <w:t xml:space="preserve"> </w:t>
      </w:r>
      <w:r w:rsidR="00DD7D31" w:rsidRPr="00C24E6E">
        <w:rPr>
          <w:rFonts w:ascii="Book Antiqua" w:eastAsia="Book Antiqua" w:hAnsi="Book Antiqua"/>
          <w:w w:val="90"/>
        </w:rPr>
        <w:t>K</w:t>
      </w:r>
      <w:r w:rsidR="00DD7D31" w:rsidRPr="00DD7D31">
        <w:rPr>
          <w:rFonts w:ascii="Book Antiqua" w:hAnsi="Book Antiqua"/>
          <w:w w:val="90"/>
          <w:lang w:eastAsia="zh-CN"/>
        </w:rPr>
        <w:t>-</w:t>
      </w:r>
      <w:proofErr w:type="spellStart"/>
      <w:r w:rsidR="00DD7D31" w:rsidRPr="00C24E6E">
        <w:rPr>
          <w:rFonts w:ascii="Book Antiqua" w:eastAsia="Book Antiqua" w:hAnsi="Book Antiqua"/>
          <w:w w:val="90"/>
        </w:rPr>
        <w:t>MoCA</w:t>
      </w:r>
      <w:proofErr w:type="spellEnd"/>
      <w:r w:rsidR="00DD7D31">
        <w:rPr>
          <w:rFonts w:ascii="Book Antiqua" w:eastAsia="Book Antiqua" w:hAnsi="Book Antiqua"/>
          <w:w w:val="90"/>
        </w:rPr>
        <w:t xml:space="preserve">: </w:t>
      </w:r>
      <w:r w:rsidR="00DD7D31">
        <w:rPr>
          <w:rFonts w:ascii="Book Antiqua" w:eastAsia="Book Antiqua" w:hAnsi="Book Antiqua" w:cs="Book Antiqua"/>
          <w:color w:val="000000"/>
        </w:rPr>
        <w:t xml:space="preserve">Korean Montreal Cognitive Assessment; </w:t>
      </w:r>
      <w:r w:rsidR="00DD7D31" w:rsidRPr="00C24E6E">
        <w:rPr>
          <w:rFonts w:ascii="Book Antiqua" w:eastAsia="Book Antiqua" w:hAnsi="Book Antiqua"/>
          <w:w w:val="90"/>
        </w:rPr>
        <w:t>CDR</w:t>
      </w:r>
      <w:r w:rsidR="00DD7D31">
        <w:rPr>
          <w:rFonts w:ascii="Book Antiqua" w:eastAsia="Book Antiqua" w:hAnsi="Book Antiqua"/>
          <w:w w:val="90"/>
        </w:rPr>
        <w:t xml:space="preserve">: </w:t>
      </w:r>
      <w:r w:rsidR="00DD7D31">
        <w:rPr>
          <w:rFonts w:ascii="Book Antiqua" w:eastAsia="Book Antiqua" w:hAnsi="Book Antiqua" w:cs="Book Antiqua"/>
          <w:color w:val="000000"/>
        </w:rPr>
        <w:t>Clinical Dementia Rating</w:t>
      </w:r>
      <w:r w:rsidR="00DD7D31">
        <w:rPr>
          <w:rFonts w:ascii="Book Antiqua" w:eastAsia="Book Antiqua" w:hAnsi="Book Antiqua"/>
          <w:w w:val="90"/>
        </w:rPr>
        <w:t>.</w:t>
      </w:r>
    </w:p>
    <w:p w14:paraId="667A2926" w14:textId="4F9D38EA" w:rsidR="000F49A7" w:rsidRDefault="000F49A7" w:rsidP="00DB35C6">
      <w:pPr>
        <w:spacing w:line="360" w:lineRule="auto"/>
        <w:jc w:val="both"/>
        <w:rPr>
          <w:rFonts w:ascii="Book Antiqua" w:hAnsi="Book Antiqua"/>
          <w:b/>
          <w:bCs/>
        </w:rPr>
      </w:pPr>
      <w:r>
        <w:rPr>
          <w:rFonts w:ascii="Book Antiqua" w:hAnsi="Book Antiqua"/>
          <w:b/>
          <w:bCs/>
        </w:rPr>
        <w:br w:type="page"/>
      </w:r>
      <w:r w:rsidR="00C24E6E" w:rsidRPr="00C24E6E">
        <w:rPr>
          <w:rFonts w:ascii="Book Antiqua" w:hAnsi="Book Antiqua"/>
          <w:b/>
          <w:bCs/>
        </w:rPr>
        <w:lastRenderedPageBreak/>
        <w:t xml:space="preserve">Table 1 Measurement and </w:t>
      </w:r>
      <w:r w:rsidR="00745AEB">
        <w:rPr>
          <w:rFonts w:ascii="Book Antiqua" w:hAnsi="Book Antiqua"/>
          <w:b/>
          <w:bCs/>
        </w:rPr>
        <w:t>d</w:t>
      </w:r>
      <w:r w:rsidR="00C24E6E" w:rsidRPr="00C24E6E">
        <w:rPr>
          <w:rFonts w:ascii="Book Antiqua" w:hAnsi="Book Antiqua"/>
          <w:b/>
          <w:bCs/>
        </w:rPr>
        <w:t xml:space="preserve">efinition of </w:t>
      </w:r>
      <w:r w:rsidR="00745AEB">
        <w:rPr>
          <w:rFonts w:ascii="Book Antiqua" w:hAnsi="Book Antiqua"/>
          <w:b/>
          <w:bCs/>
        </w:rPr>
        <w:t>v</w:t>
      </w:r>
      <w:r w:rsidR="00C24E6E" w:rsidRPr="00C24E6E">
        <w:rPr>
          <w:rFonts w:ascii="Book Antiqua" w:hAnsi="Book Antiqua"/>
          <w:b/>
          <w:bCs/>
        </w:rPr>
        <w:t>ariables</w:t>
      </w:r>
    </w:p>
    <w:p w14:paraId="4BDBA12B" w14:textId="77777777" w:rsidR="00107133" w:rsidRDefault="00107133" w:rsidP="00DB35C6">
      <w:pPr>
        <w:spacing w:line="360" w:lineRule="auto"/>
        <w:jc w:val="both"/>
        <w:rPr>
          <w:rFonts w:ascii="Book Antiqua" w:hAnsi="Book Antiqua"/>
          <w:lang w:eastAsia="zh-CN"/>
        </w:rPr>
      </w:pPr>
    </w:p>
    <w:tbl>
      <w:tblPr>
        <w:tblOverlap w:val="never"/>
        <w:tblW w:w="5013"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59"/>
        <w:gridCol w:w="3422"/>
        <w:gridCol w:w="3820"/>
      </w:tblGrid>
      <w:tr w:rsidR="00107133" w:rsidRPr="00107133" w14:paraId="26E0FD75" w14:textId="77777777" w:rsidTr="008E0014">
        <w:trPr>
          <w:trHeight w:val="228"/>
        </w:trPr>
        <w:tc>
          <w:tcPr>
            <w:tcW w:w="1225" w:type="pct"/>
            <w:tcBorders>
              <w:top w:val="single" w:sz="12" w:space="0" w:color="000000"/>
              <w:left w:val="nil"/>
              <w:bottom w:val="single" w:sz="4" w:space="0" w:color="000000"/>
              <w:right w:val="nil"/>
            </w:tcBorders>
            <w:tcMar>
              <w:top w:w="0" w:type="dxa"/>
              <w:left w:w="108" w:type="dxa"/>
              <w:bottom w:w="0" w:type="dxa"/>
              <w:right w:w="108" w:type="dxa"/>
            </w:tcMar>
            <w:vAlign w:val="center"/>
            <w:hideMark/>
          </w:tcPr>
          <w:p w14:paraId="22F395F7" w14:textId="77777777" w:rsidR="00107133" w:rsidRPr="00107133" w:rsidRDefault="00107133" w:rsidP="00107133">
            <w:pPr>
              <w:spacing w:line="360" w:lineRule="auto"/>
              <w:jc w:val="both"/>
              <w:rPr>
                <w:rFonts w:ascii="Book Antiqua" w:hAnsi="Book Antiqua"/>
                <w:b/>
                <w:lang w:eastAsia="zh-CN"/>
              </w:rPr>
            </w:pPr>
            <w:r w:rsidRPr="00107133">
              <w:rPr>
                <w:rFonts w:ascii="Book Antiqua" w:hAnsi="Book Antiqua"/>
                <w:b/>
                <w:lang w:eastAsia="zh-CN"/>
              </w:rPr>
              <w:t>Variable</w:t>
            </w:r>
          </w:p>
        </w:tc>
        <w:tc>
          <w:tcPr>
            <w:tcW w:w="1784" w:type="pct"/>
            <w:tcBorders>
              <w:top w:val="single" w:sz="12" w:space="0" w:color="000000"/>
              <w:left w:val="nil"/>
              <w:bottom w:val="single" w:sz="4" w:space="0" w:color="000000"/>
              <w:right w:val="nil"/>
            </w:tcBorders>
            <w:tcMar>
              <w:top w:w="0" w:type="dxa"/>
              <w:left w:w="108" w:type="dxa"/>
              <w:bottom w:w="0" w:type="dxa"/>
              <w:right w:w="108" w:type="dxa"/>
            </w:tcMar>
            <w:vAlign w:val="center"/>
            <w:hideMark/>
          </w:tcPr>
          <w:p w14:paraId="75CCD6DB" w14:textId="77777777" w:rsidR="00107133" w:rsidRPr="00107133" w:rsidRDefault="00107133" w:rsidP="00107133">
            <w:pPr>
              <w:spacing w:line="360" w:lineRule="auto"/>
              <w:jc w:val="both"/>
              <w:rPr>
                <w:rFonts w:ascii="Book Antiqua" w:hAnsi="Book Antiqua"/>
                <w:b/>
                <w:lang w:eastAsia="zh-CN"/>
              </w:rPr>
            </w:pPr>
            <w:r w:rsidRPr="00107133">
              <w:rPr>
                <w:rFonts w:ascii="Book Antiqua" w:hAnsi="Book Antiqua"/>
                <w:b/>
                <w:lang w:eastAsia="zh-CN"/>
              </w:rPr>
              <w:t xml:space="preserve">Measurement </w:t>
            </w:r>
          </w:p>
        </w:tc>
        <w:tc>
          <w:tcPr>
            <w:tcW w:w="1991" w:type="pct"/>
            <w:tcBorders>
              <w:top w:val="single" w:sz="12" w:space="0" w:color="000000"/>
              <w:left w:val="nil"/>
              <w:bottom w:val="single" w:sz="4" w:space="0" w:color="000000"/>
              <w:right w:val="nil"/>
            </w:tcBorders>
            <w:tcMar>
              <w:top w:w="0" w:type="dxa"/>
              <w:left w:w="108" w:type="dxa"/>
              <w:bottom w:w="0" w:type="dxa"/>
              <w:right w:w="108" w:type="dxa"/>
            </w:tcMar>
            <w:vAlign w:val="center"/>
            <w:hideMark/>
          </w:tcPr>
          <w:p w14:paraId="4E5B7D41" w14:textId="77777777" w:rsidR="00107133" w:rsidRPr="00107133" w:rsidRDefault="00107133" w:rsidP="00107133">
            <w:pPr>
              <w:spacing w:line="360" w:lineRule="auto"/>
              <w:jc w:val="both"/>
              <w:rPr>
                <w:rFonts w:ascii="Book Antiqua" w:hAnsi="Book Antiqua"/>
                <w:b/>
                <w:lang w:eastAsia="zh-CN"/>
              </w:rPr>
            </w:pPr>
            <w:r w:rsidRPr="00107133">
              <w:rPr>
                <w:rFonts w:ascii="Book Antiqua" w:hAnsi="Book Antiqua"/>
                <w:b/>
                <w:lang w:eastAsia="zh-CN"/>
              </w:rPr>
              <w:t>Characteristics</w:t>
            </w:r>
          </w:p>
        </w:tc>
      </w:tr>
      <w:tr w:rsidR="00107133" w:rsidRPr="00107133" w14:paraId="0492B2A5" w14:textId="77777777" w:rsidTr="008E0014">
        <w:trPr>
          <w:trHeight w:val="228"/>
        </w:trPr>
        <w:tc>
          <w:tcPr>
            <w:tcW w:w="1225" w:type="pct"/>
            <w:vMerge w:val="restart"/>
            <w:tcBorders>
              <w:top w:val="nil"/>
              <w:left w:val="nil"/>
              <w:bottom w:val="nil"/>
              <w:right w:val="nil"/>
            </w:tcBorders>
            <w:tcMar>
              <w:top w:w="0" w:type="dxa"/>
              <w:left w:w="108" w:type="dxa"/>
              <w:bottom w:w="0" w:type="dxa"/>
              <w:right w:w="108" w:type="dxa"/>
            </w:tcMar>
            <w:vAlign w:val="center"/>
            <w:hideMark/>
          </w:tcPr>
          <w:p w14:paraId="206838FD"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Sociodemographic factors</w:t>
            </w:r>
          </w:p>
        </w:tc>
        <w:tc>
          <w:tcPr>
            <w:tcW w:w="1784" w:type="pct"/>
            <w:tcBorders>
              <w:top w:val="nil"/>
              <w:left w:val="nil"/>
              <w:bottom w:val="nil"/>
              <w:right w:val="nil"/>
            </w:tcBorders>
            <w:tcMar>
              <w:top w:w="0" w:type="dxa"/>
              <w:left w:w="108" w:type="dxa"/>
              <w:bottom w:w="0" w:type="dxa"/>
              <w:right w:w="108" w:type="dxa"/>
            </w:tcMar>
            <w:vAlign w:val="center"/>
            <w:hideMark/>
          </w:tcPr>
          <w:p w14:paraId="595F0053"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Age</w:t>
            </w:r>
          </w:p>
        </w:tc>
        <w:tc>
          <w:tcPr>
            <w:tcW w:w="1991" w:type="pct"/>
            <w:tcBorders>
              <w:top w:val="nil"/>
              <w:left w:val="nil"/>
              <w:bottom w:val="nil"/>
              <w:right w:val="nil"/>
            </w:tcBorders>
            <w:tcMar>
              <w:top w:w="0" w:type="dxa"/>
              <w:left w:w="108" w:type="dxa"/>
              <w:bottom w:w="0" w:type="dxa"/>
              <w:right w:w="108" w:type="dxa"/>
            </w:tcMar>
            <w:vAlign w:val="center"/>
            <w:hideMark/>
          </w:tcPr>
          <w:p w14:paraId="2C9C55C2"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Continuous variable</w:t>
            </w:r>
          </w:p>
        </w:tc>
      </w:tr>
      <w:tr w:rsidR="00107133" w:rsidRPr="00107133" w14:paraId="1FBE0577" w14:textId="77777777" w:rsidTr="008E0014">
        <w:trPr>
          <w:trHeight w:val="228"/>
        </w:trPr>
        <w:tc>
          <w:tcPr>
            <w:tcW w:w="1225" w:type="pct"/>
            <w:vMerge/>
            <w:tcBorders>
              <w:top w:val="nil"/>
              <w:left w:val="nil"/>
              <w:bottom w:val="nil"/>
              <w:right w:val="nil"/>
            </w:tcBorders>
            <w:vAlign w:val="center"/>
            <w:hideMark/>
          </w:tcPr>
          <w:p w14:paraId="0ADC1C24"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39304D6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Gender</w:t>
            </w:r>
          </w:p>
        </w:tc>
        <w:tc>
          <w:tcPr>
            <w:tcW w:w="1991" w:type="pct"/>
            <w:tcBorders>
              <w:top w:val="nil"/>
              <w:left w:val="nil"/>
              <w:bottom w:val="nil"/>
              <w:right w:val="nil"/>
            </w:tcBorders>
            <w:tcMar>
              <w:top w:w="0" w:type="dxa"/>
              <w:left w:w="108" w:type="dxa"/>
              <w:bottom w:w="0" w:type="dxa"/>
              <w:right w:w="108" w:type="dxa"/>
            </w:tcMar>
            <w:vAlign w:val="center"/>
            <w:hideMark/>
          </w:tcPr>
          <w:p w14:paraId="0D15FE00"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Male or female</w:t>
            </w:r>
          </w:p>
        </w:tc>
      </w:tr>
      <w:tr w:rsidR="00107133" w:rsidRPr="00107133" w14:paraId="7A93AC56" w14:textId="77777777" w:rsidTr="008E0014">
        <w:trPr>
          <w:trHeight w:val="576"/>
        </w:trPr>
        <w:tc>
          <w:tcPr>
            <w:tcW w:w="1225" w:type="pct"/>
            <w:vMerge/>
            <w:tcBorders>
              <w:top w:val="nil"/>
              <w:left w:val="nil"/>
              <w:bottom w:val="nil"/>
              <w:right w:val="nil"/>
            </w:tcBorders>
            <w:vAlign w:val="center"/>
            <w:hideMark/>
          </w:tcPr>
          <w:p w14:paraId="57E47A4D"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7334AE2B"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Education</w:t>
            </w:r>
          </w:p>
        </w:tc>
        <w:tc>
          <w:tcPr>
            <w:tcW w:w="1991" w:type="pct"/>
            <w:tcBorders>
              <w:top w:val="nil"/>
              <w:left w:val="nil"/>
              <w:bottom w:val="nil"/>
              <w:right w:val="nil"/>
            </w:tcBorders>
            <w:tcMar>
              <w:top w:w="0" w:type="dxa"/>
              <w:left w:w="108" w:type="dxa"/>
              <w:bottom w:w="0" w:type="dxa"/>
              <w:right w:w="108" w:type="dxa"/>
            </w:tcMar>
            <w:vAlign w:val="center"/>
            <w:hideMark/>
          </w:tcPr>
          <w:p w14:paraId="470A8B6D"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Middle school graduate and below or high school graduate and above</w:t>
            </w:r>
          </w:p>
        </w:tc>
      </w:tr>
      <w:tr w:rsidR="00107133" w:rsidRPr="00107133" w14:paraId="470A0D96" w14:textId="77777777" w:rsidTr="008E0014">
        <w:trPr>
          <w:trHeight w:val="473"/>
        </w:trPr>
        <w:tc>
          <w:tcPr>
            <w:tcW w:w="1225" w:type="pct"/>
            <w:vMerge/>
            <w:tcBorders>
              <w:top w:val="nil"/>
              <w:left w:val="nil"/>
              <w:bottom w:val="nil"/>
              <w:right w:val="nil"/>
            </w:tcBorders>
            <w:vAlign w:val="center"/>
            <w:hideMark/>
          </w:tcPr>
          <w:p w14:paraId="0E4753FC"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616D9E0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Mainly used hand</w:t>
            </w:r>
          </w:p>
        </w:tc>
        <w:tc>
          <w:tcPr>
            <w:tcW w:w="1991" w:type="pct"/>
            <w:tcBorders>
              <w:top w:val="nil"/>
              <w:left w:val="nil"/>
              <w:bottom w:val="nil"/>
              <w:right w:val="nil"/>
            </w:tcBorders>
            <w:tcMar>
              <w:top w:w="0" w:type="dxa"/>
              <w:left w:w="108" w:type="dxa"/>
              <w:bottom w:w="0" w:type="dxa"/>
              <w:right w:w="108" w:type="dxa"/>
            </w:tcMar>
            <w:vAlign w:val="center"/>
            <w:hideMark/>
          </w:tcPr>
          <w:p w14:paraId="45541DDA"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Left hand, right hand, or both hands</w:t>
            </w:r>
          </w:p>
        </w:tc>
      </w:tr>
      <w:tr w:rsidR="00107133" w:rsidRPr="00107133" w14:paraId="210A56D5" w14:textId="77777777" w:rsidTr="008E0014">
        <w:trPr>
          <w:trHeight w:val="228"/>
        </w:trPr>
        <w:tc>
          <w:tcPr>
            <w:tcW w:w="1225" w:type="pct"/>
            <w:vMerge/>
            <w:tcBorders>
              <w:top w:val="nil"/>
              <w:left w:val="nil"/>
              <w:bottom w:val="nil"/>
              <w:right w:val="nil"/>
            </w:tcBorders>
            <w:vAlign w:val="center"/>
            <w:hideMark/>
          </w:tcPr>
          <w:p w14:paraId="67B801B7"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1926BB99"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Family dementia history</w:t>
            </w:r>
          </w:p>
        </w:tc>
        <w:tc>
          <w:tcPr>
            <w:tcW w:w="1991" w:type="pct"/>
            <w:tcBorders>
              <w:top w:val="nil"/>
              <w:left w:val="nil"/>
              <w:bottom w:val="nil"/>
              <w:right w:val="nil"/>
            </w:tcBorders>
            <w:tcMar>
              <w:top w:w="0" w:type="dxa"/>
              <w:left w:w="108" w:type="dxa"/>
              <w:bottom w:w="0" w:type="dxa"/>
              <w:right w:w="108" w:type="dxa"/>
            </w:tcMar>
            <w:vAlign w:val="center"/>
            <w:hideMark/>
          </w:tcPr>
          <w:p w14:paraId="7DF7A88E"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00751D81" w14:textId="77777777" w:rsidTr="008E0014">
        <w:trPr>
          <w:trHeight w:val="228"/>
        </w:trPr>
        <w:tc>
          <w:tcPr>
            <w:tcW w:w="1225" w:type="pct"/>
            <w:vMerge/>
            <w:tcBorders>
              <w:top w:val="nil"/>
              <w:left w:val="nil"/>
              <w:bottom w:val="nil"/>
              <w:right w:val="nil"/>
            </w:tcBorders>
            <w:vAlign w:val="center"/>
            <w:hideMark/>
          </w:tcPr>
          <w:p w14:paraId="24B1FDFA"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B691611"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Family PD history</w:t>
            </w:r>
          </w:p>
        </w:tc>
        <w:tc>
          <w:tcPr>
            <w:tcW w:w="1991" w:type="pct"/>
            <w:tcBorders>
              <w:top w:val="nil"/>
              <w:left w:val="nil"/>
              <w:bottom w:val="nil"/>
              <w:right w:val="nil"/>
            </w:tcBorders>
            <w:tcMar>
              <w:top w:w="0" w:type="dxa"/>
              <w:left w:w="108" w:type="dxa"/>
              <w:bottom w:w="0" w:type="dxa"/>
              <w:right w:w="108" w:type="dxa"/>
            </w:tcMar>
            <w:vAlign w:val="center"/>
            <w:hideMark/>
          </w:tcPr>
          <w:p w14:paraId="6980777E"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AF8AC88" w14:textId="77777777" w:rsidTr="008E0014">
        <w:trPr>
          <w:trHeight w:val="576"/>
        </w:trPr>
        <w:tc>
          <w:tcPr>
            <w:tcW w:w="1225" w:type="pct"/>
            <w:tcBorders>
              <w:top w:val="nil"/>
              <w:left w:val="nil"/>
              <w:bottom w:val="nil"/>
              <w:right w:val="nil"/>
            </w:tcBorders>
            <w:tcMar>
              <w:top w:w="0" w:type="dxa"/>
              <w:left w:w="108" w:type="dxa"/>
              <w:bottom w:w="0" w:type="dxa"/>
              <w:right w:w="108" w:type="dxa"/>
            </w:tcMar>
            <w:vAlign w:val="center"/>
            <w:hideMark/>
          </w:tcPr>
          <w:p w14:paraId="27F9939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Environmental factors</w:t>
            </w:r>
          </w:p>
        </w:tc>
        <w:tc>
          <w:tcPr>
            <w:tcW w:w="1784" w:type="pct"/>
            <w:tcBorders>
              <w:top w:val="nil"/>
              <w:left w:val="nil"/>
              <w:bottom w:val="nil"/>
              <w:right w:val="nil"/>
            </w:tcBorders>
            <w:tcMar>
              <w:top w:w="0" w:type="dxa"/>
              <w:left w:w="108" w:type="dxa"/>
              <w:bottom w:w="0" w:type="dxa"/>
              <w:right w:w="108" w:type="dxa"/>
            </w:tcMar>
            <w:vAlign w:val="center"/>
            <w:hideMark/>
          </w:tcPr>
          <w:p w14:paraId="2C9FC466"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Exposure to pesticide</w:t>
            </w:r>
          </w:p>
        </w:tc>
        <w:tc>
          <w:tcPr>
            <w:tcW w:w="1991" w:type="pct"/>
            <w:tcBorders>
              <w:top w:val="nil"/>
              <w:left w:val="nil"/>
              <w:bottom w:val="nil"/>
              <w:right w:val="nil"/>
            </w:tcBorders>
            <w:tcMar>
              <w:top w:w="0" w:type="dxa"/>
              <w:left w:w="108" w:type="dxa"/>
              <w:bottom w:w="0" w:type="dxa"/>
              <w:right w:w="108" w:type="dxa"/>
            </w:tcMar>
            <w:vAlign w:val="center"/>
            <w:hideMark/>
          </w:tcPr>
          <w:p w14:paraId="083E596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Never, currently not exposed but exposed previously, or currently exposed to pesticide</w:t>
            </w:r>
          </w:p>
        </w:tc>
      </w:tr>
      <w:tr w:rsidR="00107133" w:rsidRPr="00107133" w14:paraId="2C0D8952" w14:textId="77777777" w:rsidTr="008E0014">
        <w:trPr>
          <w:trHeight w:val="473"/>
        </w:trPr>
        <w:tc>
          <w:tcPr>
            <w:tcW w:w="1225" w:type="pct"/>
            <w:vMerge w:val="restart"/>
            <w:tcBorders>
              <w:top w:val="nil"/>
              <w:left w:val="nil"/>
              <w:bottom w:val="nil"/>
              <w:right w:val="nil"/>
            </w:tcBorders>
            <w:tcMar>
              <w:top w:w="0" w:type="dxa"/>
              <w:left w:w="108" w:type="dxa"/>
              <w:bottom w:w="0" w:type="dxa"/>
              <w:right w:w="108" w:type="dxa"/>
            </w:tcMar>
            <w:vAlign w:val="center"/>
            <w:hideMark/>
          </w:tcPr>
          <w:p w14:paraId="10FFB304"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Health behaviors</w:t>
            </w:r>
          </w:p>
        </w:tc>
        <w:tc>
          <w:tcPr>
            <w:tcW w:w="1784" w:type="pct"/>
            <w:tcBorders>
              <w:top w:val="nil"/>
              <w:left w:val="nil"/>
              <w:bottom w:val="nil"/>
              <w:right w:val="nil"/>
            </w:tcBorders>
            <w:tcMar>
              <w:top w:w="0" w:type="dxa"/>
              <w:left w:w="108" w:type="dxa"/>
              <w:bottom w:w="0" w:type="dxa"/>
              <w:right w:w="108" w:type="dxa"/>
            </w:tcMar>
            <w:vAlign w:val="center"/>
            <w:hideMark/>
          </w:tcPr>
          <w:p w14:paraId="3C8354E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Pack-years</w:t>
            </w:r>
          </w:p>
        </w:tc>
        <w:tc>
          <w:tcPr>
            <w:tcW w:w="1991" w:type="pct"/>
            <w:tcBorders>
              <w:top w:val="nil"/>
              <w:left w:val="nil"/>
              <w:bottom w:val="nil"/>
              <w:right w:val="nil"/>
            </w:tcBorders>
            <w:tcMar>
              <w:top w:w="0" w:type="dxa"/>
              <w:left w:w="108" w:type="dxa"/>
              <w:bottom w:w="0" w:type="dxa"/>
              <w:right w:w="108" w:type="dxa"/>
            </w:tcMar>
            <w:vAlign w:val="center"/>
            <w:hideMark/>
          </w:tcPr>
          <w:p w14:paraId="155D0174"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Non-smoking, 1-20, 21-40, 41-60, or ≥ 61 pack-years</w:t>
            </w:r>
          </w:p>
        </w:tc>
      </w:tr>
      <w:tr w:rsidR="00107133" w:rsidRPr="00107133" w14:paraId="4B8B5C92" w14:textId="77777777" w:rsidTr="008E0014">
        <w:trPr>
          <w:trHeight w:val="228"/>
        </w:trPr>
        <w:tc>
          <w:tcPr>
            <w:tcW w:w="1225" w:type="pct"/>
            <w:vMerge/>
            <w:tcBorders>
              <w:top w:val="nil"/>
              <w:left w:val="nil"/>
              <w:bottom w:val="nil"/>
              <w:right w:val="nil"/>
            </w:tcBorders>
            <w:vAlign w:val="center"/>
            <w:hideMark/>
          </w:tcPr>
          <w:p w14:paraId="1E59E1E3"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793B85CC"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Coffee-drinking</w:t>
            </w:r>
          </w:p>
        </w:tc>
        <w:tc>
          <w:tcPr>
            <w:tcW w:w="1991" w:type="pct"/>
            <w:tcBorders>
              <w:top w:val="nil"/>
              <w:left w:val="nil"/>
              <w:bottom w:val="nil"/>
              <w:right w:val="nil"/>
            </w:tcBorders>
            <w:tcMar>
              <w:top w:w="0" w:type="dxa"/>
              <w:left w:w="108" w:type="dxa"/>
              <w:bottom w:w="0" w:type="dxa"/>
              <w:right w:w="108" w:type="dxa"/>
            </w:tcMar>
            <w:vAlign w:val="center"/>
            <w:hideMark/>
          </w:tcPr>
          <w:p w14:paraId="7B88D61F"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6044E2E" w14:textId="77777777" w:rsidTr="008E0014">
        <w:trPr>
          <w:trHeight w:val="402"/>
        </w:trPr>
        <w:tc>
          <w:tcPr>
            <w:tcW w:w="1225" w:type="pct"/>
            <w:vMerge/>
            <w:tcBorders>
              <w:top w:val="nil"/>
              <w:left w:val="nil"/>
              <w:bottom w:val="nil"/>
              <w:right w:val="nil"/>
            </w:tcBorders>
            <w:vAlign w:val="center"/>
            <w:hideMark/>
          </w:tcPr>
          <w:p w14:paraId="3C6B29E0"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7632523C"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Mean coffee intake per day (cups/d)</w:t>
            </w:r>
          </w:p>
        </w:tc>
        <w:tc>
          <w:tcPr>
            <w:tcW w:w="1991" w:type="pct"/>
            <w:tcBorders>
              <w:top w:val="nil"/>
              <w:left w:val="nil"/>
              <w:bottom w:val="nil"/>
              <w:right w:val="nil"/>
            </w:tcBorders>
            <w:tcMar>
              <w:top w:w="0" w:type="dxa"/>
              <w:left w:w="108" w:type="dxa"/>
              <w:bottom w:w="0" w:type="dxa"/>
              <w:right w:w="108" w:type="dxa"/>
            </w:tcMar>
            <w:vAlign w:val="center"/>
            <w:hideMark/>
          </w:tcPr>
          <w:p w14:paraId="0389BC2A"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No, ≤ 1, 2-3, or ≥ 4 cups</w:t>
            </w:r>
          </w:p>
        </w:tc>
      </w:tr>
      <w:tr w:rsidR="00107133" w:rsidRPr="00107133" w14:paraId="1A508907" w14:textId="77777777" w:rsidTr="008E0014">
        <w:trPr>
          <w:trHeight w:val="228"/>
        </w:trPr>
        <w:tc>
          <w:tcPr>
            <w:tcW w:w="1225" w:type="pct"/>
            <w:vMerge/>
            <w:tcBorders>
              <w:top w:val="nil"/>
              <w:left w:val="nil"/>
              <w:bottom w:val="nil"/>
              <w:right w:val="nil"/>
            </w:tcBorders>
            <w:vAlign w:val="center"/>
            <w:hideMark/>
          </w:tcPr>
          <w:p w14:paraId="7E381A04"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494B0D74"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Coffee drinking period (</w:t>
            </w:r>
            <w:proofErr w:type="spellStart"/>
            <w:r w:rsidRPr="00107133">
              <w:rPr>
                <w:rFonts w:ascii="Book Antiqua" w:hAnsi="Book Antiqua"/>
                <w:lang w:eastAsia="zh-CN"/>
              </w:rPr>
              <w:t>yr</w:t>
            </w:r>
            <w:proofErr w:type="spellEnd"/>
            <w:r w:rsidRPr="00107133">
              <w:rPr>
                <w:rFonts w:ascii="Book Antiqua" w:hAnsi="Book Antiqua"/>
                <w:lang w:eastAsia="zh-CN"/>
              </w:rPr>
              <w:t>)</w:t>
            </w:r>
          </w:p>
        </w:tc>
        <w:tc>
          <w:tcPr>
            <w:tcW w:w="1991" w:type="pct"/>
            <w:tcBorders>
              <w:top w:val="nil"/>
              <w:left w:val="nil"/>
              <w:bottom w:val="nil"/>
              <w:right w:val="nil"/>
            </w:tcBorders>
            <w:tcMar>
              <w:top w:w="0" w:type="dxa"/>
              <w:left w:w="108" w:type="dxa"/>
              <w:bottom w:w="0" w:type="dxa"/>
              <w:right w:w="108" w:type="dxa"/>
            </w:tcMar>
            <w:vAlign w:val="center"/>
            <w:hideMark/>
          </w:tcPr>
          <w:p w14:paraId="5F4FFAAC" w14:textId="5BDD76E8" w:rsidR="00107133" w:rsidRPr="00107133" w:rsidRDefault="00107133" w:rsidP="0026427A">
            <w:pPr>
              <w:spacing w:line="360" w:lineRule="auto"/>
              <w:jc w:val="both"/>
              <w:rPr>
                <w:rFonts w:ascii="Book Antiqua" w:hAnsi="Book Antiqua"/>
                <w:lang w:eastAsia="zh-CN"/>
              </w:rPr>
            </w:pPr>
            <w:r w:rsidRPr="00107133">
              <w:rPr>
                <w:rFonts w:ascii="Book Antiqua" w:hAnsi="Book Antiqua"/>
                <w:lang w:eastAsia="zh-CN"/>
              </w:rPr>
              <w:t xml:space="preserve">No, ≤ 5, 6-9, or ≥ 10 </w:t>
            </w:r>
          </w:p>
        </w:tc>
      </w:tr>
      <w:tr w:rsidR="00107133" w:rsidRPr="00107133" w14:paraId="0E3FF245" w14:textId="77777777" w:rsidTr="008E0014">
        <w:trPr>
          <w:trHeight w:val="228"/>
        </w:trPr>
        <w:tc>
          <w:tcPr>
            <w:tcW w:w="1225" w:type="pct"/>
            <w:vMerge w:val="restart"/>
            <w:tcBorders>
              <w:top w:val="nil"/>
              <w:left w:val="nil"/>
              <w:bottom w:val="nil"/>
              <w:right w:val="nil"/>
            </w:tcBorders>
            <w:tcMar>
              <w:top w:w="0" w:type="dxa"/>
              <w:left w:w="108" w:type="dxa"/>
              <w:bottom w:w="0" w:type="dxa"/>
              <w:right w:w="108" w:type="dxa"/>
            </w:tcMar>
            <w:vAlign w:val="center"/>
            <w:hideMark/>
          </w:tcPr>
          <w:p w14:paraId="1EA5A4A4"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Disease history</w:t>
            </w:r>
          </w:p>
        </w:tc>
        <w:tc>
          <w:tcPr>
            <w:tcW w:w="1784" w:type="pct"/>
            <w:tcBorders>
              <w:top w:val="nil"/>
              <w:left w:val="nil"/>
              <w:bottom w:val="nil"/>
              <w:right w:val="nil"/>
            </w:tcBorders>
            <w:tcMar>
              <w:top w:w="0" w:type="dxa"/>
              <w:left w:w="108" w:type="dxa"/>
              <w:bottom w:w="0" w:type="dxa"/>
              <w:right w:w="108" w:type="dxa"/>
            </w:tcMar>
            <w:vAlign w:val="center"/>
            <w:hideMark/>
          </w:tcPr>
          <w:p w14:paraId="53A9EBE9"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Carbon monoxide poisoning</w:t>
            </w:r>
          </w:p>
        </w:tc>
        <w:tc>
          <w:tcPr>
            <w:tcW w:w="1991" w:type="pct"/>
            <w:tcBorders>
              <w:top w:val="nil"/>
              <w:left w:val="nil"/>
              <w:bottom w:val="nil"/>
              <w:right w:val="nil"/>
            </w:tcBorders>
            <w:tcMar>
              <w:top w:w="0" w:type="dxa"/>
              <w:left w:w="108" w:type="dxa"/>
              <w:bottom w:w="0" w:type="dxa"/>
              <w:right w:w="108" w:type="dxa"/>
            </w:tcMar>
            <w:vAlign w:val="center"/>
            <w:hideMark/>
          </w:tcPr>
          <w:p w14:paraId="38CC3CA9"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7CE7AF5D" w14:textId="77777777" w:rsidTr="008E0014">
        <w:trPr>
          <w:trHeight w:val="228"/>
        </w:trPr>
        <w:tc>
          <w:tcPr>
            <w:tcW w:w="1225" w:type="pct"/>
            <w:vMerge/>
            <w:tcBorders>
              <w:top w:val="nil"/>
              <w:left w:val="nil"/>
              <w:bottom w:val="nil"/>
              <w:right w:val="nil"/>
            </w:tcBorders>
            <w:vAlign w:val="center"/>
            <w:hideMark/>
          </w:tcPr>
          <w:p w14:paraId="463DF07F"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140112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Manganese poisoning</w:t>
            </w:r>
          </w:p>
        </w:tc>
        <w:tc>
          <w:tcPr>
            <w:tcW w:w="1991" w:type="pct"/>
            <w:tcBorders>
              <w:top w:val="nil"/>
              <w:left w:val="nil"/>
              <w:bottom w:val="nil"/>
              <w:right w:val="nil"/>
            </w:tcBorders>
            <w:tcMar>
              <w:top w:w="0" w:type="dxa"/>
              <w:left w:w="108" w:type="dxa"/>
              <w:bottom w:w="0" w:type="dxa"/>
              <w:right w:w="108" w:type="dxa"/>
            </w:tcMar>
            <w:vAlign w:val="center"/>
            <w:hideMark/>
          </w:tcPr>
          <w:p w14:paraId="21DED6EB"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CF411DA" w14:textId="77777777" w:rsidTr="008E0014">
        <w:trPr>
          <w:trHeight w:val="228"/>
        </w:trPr>
        <w:tc>
          <w:tcPr>
            <w:tcW w:w="1225" w:type="pct"/>
            <w:vMerge/>
            <w:tcBorders>
              <w:top w:val="nil"/>
              <w:left w:val="nil"/>
              <w:bottom w:val="nil"/>
              <w:right w:val="nil"/>
            </w:tcBorders>
            <w:vAlign w:val="center"/>
            <w:hideMark/>
          </w:tcPr>
          <w:p w14:paraId="5F3F7340"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203550D1"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Encephalitis</w:t>
            </w:r>
          </w:p>
        </w:tc>
        <w:tc>
          <w:tcPr>
            <w:tcW w:w="1991" w:type="pct"/>
            <w:tcBorders>
              <w:top w:val="nil"/>
              <w:left w:val="nil"/>
              <w:bottom w:val="nil"/>
              <w:right w:val="nil"/>
            </w:tcBorders>
            <w:tcMar>
              <w:top w:w="0" w:type="dxa"/>
              <w:left w:w="108" w:type="dxa"/>
              <w:bottom w:w="0" w:type="dxa"/>
              <w:right w:w="108" w:type="dxa"/>
            </w:tcMar>
            <w:vAlign w:val="center"/>
            <w:hideMark/>
          </w:tcPr>
          <w:p w14:paraId="386A315A"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2F4AE577" w14:textId="77777777" w:rsidTr="008E0014">
        <w:trPr>
          <w:trHeight w:val="228"/>
        </w:trPr>
        <w:tc>
          <w:tcPr>
            <w:tcW w:w="1225" w:type="pct"/>
            <w:vMerge/>
            <w:tcBorders>
              <w:top w:val="nil"/>
              <w:left w:val="nil"/>
              <w:bottom w:val="nil"/>
              <w:right w:val="nil"/>
            </w:tcBorders>
            <w:vAlign w:val="center"/>
            <w:hideMark/>
          </w:tcPr>
          <w:p w14:paraId="1A5DAEF7"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170DFA3F"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Traumatic brain injury</w:t>
            </w:r>
          </w:p>
        </w:tc>
        <w:tc>
          <w:tcPr>
            <w:tcW w:w="1991" w:type="pct"/>
            <w:tcBorders>
              <w:top w:val="nil"/>
              <w:left w:val="nil"/>
              <w:bottom w:val="nil"/>
              <w:right w:val="nil"/>
            </w:tcBorders>
            <w:tcMar>
              <w:top w:w="0" w:type="dxa"/>
              <w:left w:w="108" w:type="dxa"/>
              <w:bottom w:w="0" w:type="dxa"/>
              <w:right w:w="108" w:type="dxa"/>
            </w:tcMar>
            <w:vAlign w:val="center"/>
            <w:hideMark/>
          </w:tcPr>
          <w:p w14:paraId="0E46056D"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D8DDD4C" w14:textId="77777777" w:rsidTr="008E0014">
        <w:trPr>
          <w:trHeight w:val="228"/>
        </w:trPr>
        <w:tc>
          <w:tcPr>
            <w:tcW w:w="1225" w:type="pct"/>
            <w:vMerge/>
            <w:tcBorders>
              <w:top w:val="nil"/>
              <w:left w:val="nil"/>
              <w:bottom w:val="nil"/>
              <w:right w:val="nil"/>
            </w:tcBorders>
            <w:vAlign w:val="center"/>
            <w:hideMark/>
          </w:tcPr>
          <w:p w14:paraId="6751C8EA"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4795AC2C"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Stroke</w:t>
            </w:r>
          </w:p>
        </w:tc>
        <w:tc>
          <w:tcPr>
            <w:tcW w:w="1991" w:type="pct"/>
            <w:tcBorders>
              <w:top w:val="nil"/>
              <w:left w:val="nil"/>
              <w:bottom w:val="nil"/>
              <w:right w:val="nil"/>
            </w:tcBorders>
            <w:tcMar>
              <w:top w:w="0" w:type="dxa"/>
              <w:left w:w="108" w:type="dxa"/>
              <w:bottom w:w="0" w:type="dxa"/>
              <w:right w:w="108" w:type="dxa"/>
            </w:tcMar>
            <w:vAlign w:val="center"/>
            <w:hideMark/>
          </w:tcPr>
          <w:p w14:paraId="53FAF4CA"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68E163A4" w14:textId="77777777" w:rsidTr="008E0014">
        <w:trPr>
          <w:trHeight w:val="228"/>
        </w:trPr>
        <w:tc>
          <w:tcPr>
            <w:tcW w:w="1225" w:type="pct"/>
            <w:vMerge/>
            <w:tcBorders>
              <w:top w:val="nil"/>
              <w:left w:val="nil"/>
              <w:bottom w:val="nil"/>
              <w:right w:val="nil"/>
            </w:tcBorders>
            <w:vAlign w:val="center"/>
            <w:hideMark/>
          </w:tcPr>
          <w:p w14:paraId="266F8660"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1F82DB9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Alcoholism</w:t>
            </w:r>
          </w:p>
        </w:tc>
        <w:tc>
          <w:tcPr>
            <w:tcW w:w="1991" w:type="pct"/>
            <w:tcBorders>
              <w:top w:val="nil"/>
              <w:left w:val="nil"/>
              <w:bottom w:val="nil"/>
              <w:right w:val="nil"/>
            </w:tcBorders>
            <w:tcMar>
              <w:top w:w="0" w:type="dxa"/>
              <w:left w:w="108" w:type="dxa"/>
              <w:bottom w:w="0" w:type="dxa"/>
              <w:right w:w="108" w:type="dxa"/>
            </w:tcMar>
            <w:vAlign w:val="center"/>
            <w:hideMark/>
          </w:tcPr>
          <w:p w14:paraId="7A2E9A46"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4850551E" w14:textId="77777777" w:rsidTr="008E0014">
        <w:trPr>
          <w:trHeight w:val="228"/>
        </w:trPr>
        <w:tc>
          <w:tcPr>
            <w:tcW w:w="1225" w:type="pct"/>
            <w:vMerge/>
            <w:tcBorders>
              <w:top w:val="nil"/>
              <w:left w:val="nil"/>
              <w:bottom w:val="nil"/>
              <w:right w:val="nil"/>
            </w:tcBorders>
            <w:vAlign w:val="center"/>
            <w:hideMark/>
          </w:tcPr>
          <w:p w14:paraId="29B8804B"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261E7E70"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Diabetes</w:t>
            </w:r>
          </w:p>
        </w:tc>
        <w:tc>
          <w:tcPr>
            <w:tcW w:w="1991" w:type="pct"/>
            <w:tcBorders>
              <w:top w:val="nil"/>
              <w:left w:val="nil"/>
              <w:bottom w:val="nil"/>
              <w:right w:val="nil"/>
            </w:tcBorders>
            <w:tcMar>
              <w:top w:w="0" w:type="dxa"/>
              <w:left w:w="108" w:type="dxa"/>
              <w:bottom w:w="0" w:type="dxa"/>
              <w:right w:w="108" w:type="dxa"/>
            </w:tcMar>
            <w:vAlign w:val="center"/>
            <w:hideMark/>
          </w:tcPr>
          <w:p w14:paraId="7AE5433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1854B695" w14:textId="77777777" w:rsidTr="008E0014">
        <w:trPr>
          <w:trHeight w:val="228"/>
        </w:trPr>
        <w:tc>
          <w:tcPr>
            <w:tcW w:w="1225" w:type="pct"/>
            <w:vMerge/>
            <w:tcBorders>
              <w:top w:val="nil"/>
              <w:left w:val="nil"/>
              <w:bottom w:val="nil"/>
              <w:right w:val="nil"/>
            </w:tcBorders>
            <w:vAlign w:val="center"/>
            <w:hideMark/>
          </w:tcPr>
          <w:p w14:paraId="4CDE4C52"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0722B943"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Hypertension</w:t>
            </w:r>
          </w:p>
        </w:tc>
        <w:tc>
          <w:tcPr>
            <w:tcW w:w="1991" w:type="pct"/>
            <w:tcBorders>
              <w:top w:val="nil"/>
              <w:left w:val="nil"/>
              <w:bottom w:val="nil"/>
              <w:right w:val="nil"/>
            </w:tcBorders>
            <w:tcMar>
              <w:top w:w="0" w:type="dxa"/>
              <w:left w:w="108" w:type="dxa"/>
              <w:bottom w:w="0" w:type="dxa"/>
              <w:right w:w="108" w:type="dxa"/>
            </w:tcMar>
            <w:vAlign w:val="center"/>
            <w:hideMark/>
          </w:tcPr>
          <w:p w14:paraId="5A2A002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16ABC1D8" w14:textId="77777777" w:rsidTr="008E0014">
        <w:trPr>
          <w:trHeight w:val="228"/>
        </w:trPr>
        <w:tc>
          <w:tcPr>
            <w:tcW w:w="1225" w:type="pct"/>
            <w:vMerge/>
            <w:tcBorders>
              <w:top w:val="nil"/>
              <w:left w:val="nil"/>
              <w:bottom w:val="nil"/>
              <w:right w:val="nil"/>
            </w:tcBorders>
            <w:vAlign w:val="center"/>
            <w:hideMark/>
          </w:tcPr>
          <w:p w14:paraId="04ED2083"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180505C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Hyperlipidemia</w:t>
            </w:r>
          </w:p>
        </w:tc>
        <w:tc>
          <w:tcPr>
            <w:tcW w:w="1991" w:type="pct"/>
            <w:tcBorders>
              <w:top w:val="nil"/>
              <w:left w:val="nil"/>
              <w:bottom w:val="nil"/>
              <w:right w:val="nil"/>
            </w:tcBorders>
            <w:tcMar>
              <w:top w:w="0" w:type="dxa"/>
              <w:left w:w="108" w:type="dxa"/>
              <w:bottom w:w="0" w:type="dxa"/>
              <w:right w:w="108" w:type="dxa"/>
            </w:tcMar>
            <w:vAlign w:val="center"/>
            <w:hideMark/>
          </w:tcPr>
          <w:p w14:paraId="13BB6203"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2055295A" w14:textId="77777777" w:rsidTr="008E0014">
        <w:trPr>
          <w:trHeight w:val="228"/>
        </w:trPr>
        <w:tc>
          <w:tcPr>
            <w:tcW w:w="1225" w:type="pct"/>
            <w:vMerge/>
            <w:tcBorders>
              <w:top w:val="nil"/>
              <w:left w:val="nil"/>
              <w:bottom w:val="nil"/>
              <w:right w:val="nil"/>
            </w:tcBorders>
            <w:vAlign w:val="center"/>
            <w:hideMark/>
          </w:tcPr>
          <w:p w14:paraId="56382A26"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43B5D3DD"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Atrial fibrillation</w:t>
            </w:r>
          </w:p>
        </w:tc>
        <w:tc>
          <w:tcPr>
            <w:tcW w:w="1991" w:type="pct"/>
            <w:tcBorders>
              <w:top w:val="nil"/>
              <w:left w:val="nil"/>
              <w:bottom w:val="nil"/>
              <w:right w:val="nil"/>
            </w:tcBorders>
            <w:tcMar>
              <w:top w:w="0" w:type="dxa"/>
              <w:left w:w="108" w:type="dxa"/>
              <w:bottom w:w="0" w:type="dxa"/>
              <w:right w:w="108" w:type="dxa"/>
            </w:tcMar>
            <w:vAlign w:val="center"/>
            <w:hideMark/>
          </w:tcPr>
          <w:p w14:paraId="318D99E1"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3A2339EC" w14:textId="77777777" w:rsidTr="008E0014">
        <w:trPr>
          <w:trHeight w:val="228"/>
        </w:trPr>
        <w:tc>
          <w:tcPr>
            <w:tcW w:w="1225" w:type="pct"/>
            <w:vMerge w:val="restart"/>
            <w:tcBorders>
              <w:top w:val="nil"/>
              <w:left w:val="nil"/>
              <w:bottom w:val="nil"/>
              <w:right w:val="nil"/>
            </w:tcBorders>
            <w:tcMar>
              <w:top w:w="0" w:type="dxa"/>
              <w:left w:w="108" w:type="dxa"/>
              <w:bottom w:w="0" w:type="dxa"/>
              <w:right w:w="108" w:type="dxa"/>
            </w:tcMar>
            <w:vAlign w:val="center"/>
            <w:hideMark/>
          </w:tcPr>
          <w:p w14:paraId="7E2028A6"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Neuropsychological characteristics</w:t>
            </w:r>
          </w:p>
        </w:tc>
        <w:tc>
          <w:tcPr>
            <w:tcW w:w="1784" w:type="pct"/>
            <w:tcBorders>
              <w:top w:val="nil"/>
              <w:left w:val="nil"/>
              <w:bottom w:val="nil"/>
              <w:right w:val="nil"/>
            </w:tcBorders>
            <w:tcMar>
              <w:top w:w="0" w:type="dxa"/>
              <w:left w:w="108" w:type="dxa"/>
              <w:bottom w:w="0" w:type="dxa"/>
              <w:right w:w="108" w:type="dxa"/>
            </w:tcMar>
            <w:vAlign w:val="center"/>
            <w:hideMark/>
          </w:tcPr>
          <w:p w14:paraId="32C4690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Total score of KMMSE</w:t>
            </w:r>
          </w:p>
        </w:tc>
        <w:tc>
          <w:tcPr>
            <w:tcW w:w="1991" w:type="pct"/>
            <w:vMerge w:val="restart"/>
            <w:tcBorders>
              <w:top w:val="nil"/>
              <w:left w:val="nil"/>
              <w:bottom w:val="nil"/>
              <w:right w:val="nil"/>
            </w:tcBorders>
            <w:tcMar>
              <w:top w:w="0" w:type="dxa"/>
              <w:left w:w="108" w:type="dxa"/>
              <w:bottom w:w="0" w:type="dxa"/>
              <w:right w:w="108" w:type="dxa"/>
            </w:tcMar>
            <w:vAlign w:val="center"/>
            <w:hideMark/>
          </w:tcPr>
          <w:p w14:paraId="33FE342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Continuous variable</w:t>
            </w:r>
          </w:p>
        </w:tc>
      </w:tr>
      <w:tr w:rsidR="00107133" w:rsidRPr="00107133" w14:paraId="07D2A3D7" w14:textId="77777777" w:rsidTr="008E0014">
        <w:trPr>
          <w:trHeight w:val="228"/>
        </w:trPr>
        <w:tc>
          <w:tcPr>
            <w:tcW w:w="1225" w:type="pct"/>
            <w:vMerge/>
            <w:tcBorders>
              <w:top w:val="nil"/>
              <w:left w:val="nil"/>
              <w:bottom w:val="nil"/>
              <w:right w:val="nil"/>
            </w:tcBorders>
            <w:vAlign w:val="center"/>
            <w:hideMark/>
          </w:tcPr>
          <w:p w14:paraId="7471DB56"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4EF872D2"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 xml:space="preserve">Total score of </w:t>
            </w:r>
            <w:proofErr w:type="spellStart"/>
            <w:r w:rsidRPr="00107133">
              <w:rPr>
                <w:rFonts w:ascii="Book Antiqua" w:hAnsi="Book Antiqua"/>
                <w:lang w:eastAsia="zh-CN"/>
              </w:rPr>
              <w:t>KMoCA</w:t>
            </w:r>
            <w:proofErr w:type="spellEnd"/>
          </w:p>
        </w:tc>
        <w:tc>
          <w:tcPr>
            <w:tcW w:w="1991" w:type="pct"/>
            <w:vMerge/>
            <w:tcBorders>
              <w:top w:val="nil"/>
              <w:left w:val="nil"/>
              <w:bottom w:val="nil"/>
              <w:right w:val="nil"/>
            </w:tcBorders>
            <w:vAlign w:val="center"/>
            <w:hideMark/>
          </w:tcPr>
          <w:p w14:paraId="2C59B071" w14:textId="77777777" w:rsidR="00107133" w:rsidRPr="00107133" w:rsidRDefault="00107133" w:rsidP="00107133">
            <w:pPr>
              <w:spacing w:line="360" w:lineRule="auto"/>
              <w:jc w:val="both"/>
              <w:rPr>
                <w:rFonts w:ascii="Book Antiqua" w:hAnsi="Book Antiqua"/>
                <w:lang w:eastAsia="zh-CN"/>
              </w:rPr>
            </w:pPr>
          </w:p>
        </w:tc>
      </w:tr>
      <w:tr w:rsidR="00107133" w:rsidRPr="00107133" w14:paraId="73B49626" w14:textId="77777777" w:rsidTr="008E0014">
        <w:trPr>
          <w:trHeight w:val="228"/>
        </w:trPr>
        <w:tc>
          <w:tcPr>
            <w:tcW w:w="1225" w:type="pct"/>
            <w:vMerge/>
            <w:tcBorders>
              <w:top w:val="nil"/>
              <w:left w:val="nil"/>
              <w:bottom w:val="nil"/>
              <w:right w:val="nil"/>
            </w:tcBorders>
            <w:vAlign w:val="center"/>
            <w:hideMark/>
          </w:tcPr>
          <w:p w14:paraId="36E418D7"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6799D09C"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Global CDR score</w:t>
            </w:r>
          </w:p>
        </w:tc>
        <w:tc>
          <w:tcPr>
            <w:tcW w:w="1991" w:type="pct"/>
            <w:vMerge/>
            <w:tcBorders>
              <w:top w:val="nil"/>
              <w:left w:val="nil"/>
              <w:bottom w:val="nil"/>
              <w:right w:val="nil"/>
            </w:tcBorders>
            <w:vAlign w:val="center"/>
            <w:hideMark/>
          </w:tcPr>
          <w:p w14:paraId="12E4EF14" w14:textId="77777777" w:rsidR="00107133" w:rsidRPr="00107133" w:rsidRDefault="00107133" w:rsidP="00107133">
            <w:pPr>
              <w:spacing w:line="360" w:lineRule="auto"/>
              <w:jc w:val="both"/>
              <w:rPr>
                <w:rFonts w:ascii="Book Antiqua" w:hAnsi="Book Antiqua"/>
                <w:lang w:eastAsia="zh-CN"/>
              </w:rPr>
            </w:pPr>
          </w:p>
        </w:tc>
      </w:tr>
      <w:tr w:rsidR="00107133" w:rsidRPr="00107133" w14:paraId="39267863" w14:textId="77777777" w:rsidTr="008E0014">
        <w:trPr>
          <w:trHeight w:val="228"/>
        </w:trPr>
        <w:tc>
          <w:tcPr>
            <w:tcW w:w="1225" w:type="pct"/>
            <w:vMerge/>
            <w:tcBorders>
              <w:top w:val="nil"/>
              <w:left w:val="nil"/>
              <w:bottom w:val="nil"/>
              <w:right w:val="nil"/>
            </w:tcBorders>
            <w:vAlign w:val="center"/>
            <w:hideMark/>
          </w:tcPr>
          <w:p w14:paraId="71F11F5F"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4A4D6B2F"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Sum of boxes in CDR</w:t>
            </w:r>
          </w:p>
        </w:tc>
        <w:tc>
          <w:tcPr>
            <w:tcW w:w="1991" w:type="pct"/>
            <w:vMerge/>
            <w:tcBorders>
              <w:top w:val="nil"/>
              <w:left w:val="nil"/>
              <w:bottom w:val="nil"/>
              <w:right w:val="nil"/>
            </w:tcBorders>
            <w:vAlign w:val="center"/>
            <w:hideMark/>
          </w:tcPr>
          <w:p w14:paraId="1715C4AA" w14:textId="77777777" w:rsidR="00107133" w:rsidRPr="00107133" w:rsidRDefault="00107133" w:rsidP="00107133">
            <w:pPr>
              <w:spacing w:line="360" w:lineRule="auto"/>
              <w:jc w:val="both"/>
              <w:rPr>
                <w:rFonts w:ascii="Book Antiqua" w:hAnsi="Book Antiqua"/>
                <w:lang w:eastAsia="zh-CN"/>
              </w:rPr>
            </w:pPr>
          </w:p>
        </w:tc>
      </w:tr>
      <w:tr w:rsidR="00107133" w:rsidRPr="00107133" w14:paraId="1F6CC9B4" w14:textId="77777777" w:rsidTr="008E0014">
        <w:trPr>
          <w:trHeight w:val="228"/>
        </w:trPr>
        <w:tc>
          <w:tcPr>
            <w:tcW w:w="1225" w:type="pct"/>
            <w:vMerge/>
            <w:tcBorders>
              <w:top w:val="nil"/>
              <w:left w:val="nil"/>
              <w:bottom w:val="nil"/>
              <w:right w:val="nil"/>
            </w:tcBorders>
            <w:vAlign w:val="center"/>
            <w:hideMark/>
          </w:tcPr>
          <w:p w14:paraId="13E54483"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D820132"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K-IADL</w:t>
            </w:r>
          </w:p>
        </w:tc>
        <w:tc>
          <w:tcPr>
            <w:tcW w:w="1991" w:type="pct"/>
            <w:vMerge/>
            <w:tcBorders>
              <w:top w:val="nil"/>
              <w:left w:val="nil"/>
              <w:bottom w:val="nil"/>
              <w:right w:val="nil"/>
            </w:tcBorders>
            <w:vAlign w:val="center"/>
            <w:hideMark/>
          </w:tcPr>
          <w:p w14:paraId="5F74D06D" w14:textId="77777777" w:rsidR="00107133" w:rsidRPr="00107133" w:rsidRDefault="00107133" w:rsidP="00107133">
            <w:pPr>
              <w:spacing w:line="360" w:lineRule="auto"/>
              <w:jc w:val="both"/>
              <w:rPr>
                <w:rFonts w:ascii="Book Antiqua" w:hAnsi="Book Antiqua"/>
                <w:lang w:eastAsia="zh-CN"/>
              </w:rPr>
            </w:pPr>
          </w:p>
        </w:tc>
      </w:tr>
      <w:tr w:rsidR="00107133" w:rsidRPr="00107133" w14:paraId="3B35EAB0" w14:textId="77777777" w:rsidTr="008E0014">
        <w:trPr>
          <w:trHeight w:val="228"/>
        </w:trPr>
        <w:tc>
          <w:tcPr>
            <w:tcW w:w="1225" w:type="pct"/>
            <w:vMerge/>
            <w:tcBorders>
              <w:top w:val="nil"/>
              <w:left w:val="nil"/>
              <w:bottom w:val="nil"/>
              <w:right w:val="nil"/>
            </w:tcBorders>
            <w:vAlign w:val="center"/>
            <w:hideMark/>
          </w:tcPr>
          <w:p w14:paraId="2B82CBA5"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3CB36D5"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Total score of UPDRS</w:t>
            </w:r>
          </w:p>
        </w:tc>
        <w:tc>
          <w:tcPr>
            <w:tcW w:w="1991" w:type="pct"/>
            <w:vMerge/>
            <w:tcBorders>
              <w:top w:val="nil"/>
              <w:left w:val="nil"/>
              <w:bottom w:val="nil"/>
              <w:right w:val="nil"/>
            </w:tcBorders>
            <w:vAlign w:val="center"/>
            <w:hideMark/>
          </w:tcPr>
          <w:p w14:paraId="36036491" w14:textId="77777777" w:rsidR="00107133" w:rsidRPr="00107133" w:rsidRDefault="00107133" w:rsidP="00107133">
            <w:pPr>
              <w:spacing w:line="360" w:lineRule="auto"/>
              <w:jc w:val="both"/>
              <w:rPr>
                <w:rFonts w:ascii="Book Antiqua" w:hAnsi="Book Antiqua"/>
                <w:lang w:eastAsia="zh-CN"/>
              </w:rPr>
            </w:pPr>
          </w:p>
        </w:tc>
      </w:tr>
      <w:tr w:rsidR="00107133" w:rsidRPr="00107133" w14:paraId="1A9CA42B" w14:textId="77777777" w:rsidTr="008E0014">
        <w:trPr>
          <w:trHeight w:val="228"/>
        </w:trPr>
        <w:tc>
          <w:tcPr>
            <w:tcW w:w="1225" w:type="pct"/>
            <w:vMerge/>
            <w:tcBorders>
              <w:top w:val="nil"/>
              <w:left w:val="nil"/>
              <w:bottom w:val="nil"/>
              <w:right w:val="nil"/>
            </w:tcBorders>
            <w:vAlign w:val="center"/>
            <w:hideMark/>
          </w:tcPr>
          <w:p w14:paraId="1E793DE0"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2C478F5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Motor score of UPDRS</w:t>
            </w:r>
          </w:p>
        </w:tc>
        <w:tc>
          <w:tcPr>
            <w:tcW w:w="1991" w:type="pct"/>
            <w:vMerge/>
            <w:tcBorders>
              <w:top w:val="nil"/>
              <w:left w:val="nil"/>
              <w:bottom w:val="nil"/>
              <w:right w:val="nil"/>
            </w:tcBorders>
            <w:vAlign w:val="center"/>
            <w:hideMark/>
          </w:tcPr>
          <w:p w14:paraId="5052FC0F" w14:textId="77777777" w:rsidR="00107133" w:rsidRPr="00107133" w:rsidRDefault="00107133" w:rsidP="00107133">
            <w:pPr>
              <w:spacing w:line="360" w:lineRule="auto"/>
              <w:jc w:val="both"/>
              <w:rPr>
                <w:rFonts w:ascii="Book Antiqua" w:hAnsi="Book Antiqua"/>
                <w:lang w:eastAsia="zh-CN"/>
              </w:rPr>
            </w:pPr>
          </w:p>
        </w:tc>
      </w:tr>
      <w:tr w:rsidR="00107133" w:rsidRPr="00107133" w14:paraId="3B8B6794" w14:textId="77777777" w:rsidTr="008E0014">
        <w:trPr>
          <w:trHeight w:val="402"/>
        </w:trPr>
        <w:tc>
          <w:tcPr>
            <w:tcW w:w="1225" w:type="pct"/>
            <w:vMerge/>
            <w:tcBorders>
              <w:top w:val="nil"/>
              <w:left w:val="nil"/>
              <w:bottom w:val="nil"/>
              <w:right w:val="nil"/>
            </w:tcBorders>
            <w:vAlign w:val="center"/>
            <w:hideMark/>
          </w:tcPr>
          <w:p w14:paraId="0652BB80"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2EEFC19E"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H&amp;Y staging</w:t>
            </w:r>
          </w:p>
        </w:tc>
        <w:tc>
          <w:tcPr>
            <w:tcW w:w="1991" w:type="pct"/>
            <w:vMerge/>
            <w:tcBorders>
              <w:top w:val="nil"/>
              <w:left w:val="nil"/>
              <w:bottom w:val="nil"/>
              <w:right w:val="nil"/>
            </w:tcBorders>
            <w:vAlign w:val="center"/>
            <w:hideMark/>
          </w:tcPr>
          <w:p w14:paraId="3EE39301" w14:textId="77777777" w:rsidR="00107133" w:rsidRPr="00107133" w:rsidRDefault="00107133" w:rsidP="00107133">
            <w:pPr>
              <w:spacing w:line="360" w:lineRule="auto"/>
              <w:jc w:val="both"/>
              <w:rPr>
                <w:rFonts w:ascii="Book Antiqua" w:hAnsi="Book Antiqua"/>
                <w:lang w:eastAsia="zh-CN"/>
              </w:rPr>
            </w:pPr>
          </w:p>
        </w:tc>
      </w:tr>
      <w:tr w:rsidR="00107133" w:rsidRPr="00107133" w14:paraId="555370BC" w14:textId="77777777" w:rsidTr="008E0014">
        <w:trPr>
          <w:trHeight w:val="228"/>
        </w:trPr>
        <w:tc>
          <w:tcPr>
            <w:tcW w:w="1225" w:type="pct"/>
            <w:vMerge/>
            <w:tcBorders>
              <w:top w:val="nil"/>
              <w:left w:val="nil"/>
              <w:bottom w:val="nil"/>
              <w:right w:val="nil"/>
            </w:tcBorders>
            <w:vAlign w:val="center"/>
            <w:hideMark/>
          </w:tcPr>
          <w:p w14:paraId="6E1166EA"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2CA60A2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Schwab &amp; England ADL</w:t>
            </w:r>
          </w:p>
        </w:tc>
        <w:tc>
          <w:tcPr>
            <w:tcW w:w="1991" w:type="pct"/>
            <w:vMerge/>
            <w:tcBorders>
              <w:top w:val="nil"/>
              <w:left w:val="nil"/>
              <w:bottom w:val="nil"/>
              <w:right w:val="nil"/>
            </w:tcBorders>
            <w:vAlign w:val="center"/>
            <w:hideMark/>
          </w:tcPr>
          <w:p w14:paraId="78E070C7" w14:textId="77777777" w:rsidR="00107133" w:rsidRPr="00107133" w:rsidRDefault="00107133" w:rsidP="00107133">
            <w:pPr>
              <w:spacing w:line="360" w:lineRule="auto"/>
              <w:jc w:val="both"/>
              <w:rPr>
                <w:rFonts w:ascii="Book Antiqua" w:hAnsi="Book Antiqua"/>
                <w:lang w:eastAsia="zh-CN"/>
              </w:rPr>
            </w:pPr>
          </w:p>
        </w:tc>
      </w:tr>
      <w:tr w:rsidR="00107133" w:rsidRPr="00107133" w14:paraId="3E19EF14" w14:textId="77777777" w:rsidTr="008E0014">
        <w:trPr>
          <w:trHeight w:val="402"/>
        </w:trPr>
        <w:tc>
          <w:tcPr>
            <w:tcW w:w="1225" w:type="pct"/>
            <w:tcBorders>
              <w:top w:val="nil"/>
              <w:left w:val="nil"/>
              <w:bottom w:val="nil"/>
              <w:right w:val="nil"/>
            </w:tcBorders>
            <w:tcMar>
              <w:top w:w="0" w:type="dxa"/>
              <w:left w:w="108" w:type="dxa"/>
              <w:bottom w:w="0" w:type="dxa"/>
              <w:right w:w="108" w:type="dxa"/>
            </w:tcMar>
            <w:vAlign w:val="center"/>
            <w:hideMark/>
          </w:tcPr>
          <w:p w14:paraId="7D18D29B"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Sleep behavior disorders</w:t>
            </w:r>
          </w:p>
        </w:tc>
        <w:tc>
          <w:tcPr>
            <w:tcW w:w="1784" w:type="pct"/>
            <w:tcBorders>
              <w:top w:val="nil"/>
              <w:left w:val="nil"/>
              <w:bottom w:val="nil"/>
              <w:right w:val="nil"/>
            </w:tcBorders>
            <w:tcMar>
              <w:top w:w="0" w:type="dxa"/>
              <w:left w:w="108" w:type="dxa"/>
              <w:bottom w:w="0" w:type="dxa"/>
              <w:right w:w="108" w:type="dxa"/>
            </w:tcMar>
            <w:vAlign w:val="center"/>
            <w:hideMark/>
          </w:tcPr>
          <w:p w14:paraId="3C547D3E"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REM sleep behavior disorders</w:t>
            </w:r>
          </w:p>
        </w:tc>
        <w:tc>
          <w:tcPr>
            <w:tcW w:w="1991" w:type="pct"/>
            <w:tcBorders>
              <w:top w:val="nil"/>
              <w:left w:val="nil"/>
              <w:bottom w:val="nil"/>
              <w:right w:val="nil"/>
            </w:tcBorders>
            <w:tcMar>
              <w:top w:w="0" w:type="dxa"/>
              <w:left w:w="108" w:type="dxa"/>
              <w:bottom w:w="0" w:type="dxa"/>
              <w:right w:w="108" w:type="dxa"/>
            </w:tcMar>
            <w:vAlign w:val="center"/>
            <w:hideMark/>
          </w:tcPr>
          <w:p w14:paraId="105593F6"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65BD1FDE" w14:textId="77777777" w:rsidTr="008E0014">
        <w:trPr>
          <w:trHeight w:val="228"/>
        </w:trPr>
        <w:tc>
          <w:tcPr>
            <w:tcW w:w="1225" w:type="pct"/>
            <w:vMerge w:val="restart"/>
            <w:tcBorders>
              <w:top w:val="nil"/>
              <w:left w:val="nil"/>
              <w:bottom w:val="single" w:sz="12" w:space="0" w:color="000000"/>
              <w:right w:val="nil"/>
            </w:tcBorders>
            <w:tcMar>
              <w:top w:w="0" w:type="dxa"/>
              <w:left w:w="108" w:type="dxa"/>
              <w:bottom w:w="0" w:type="dxa"/>
              <w:right w:w="108" w:type="dxa"/>
            </w:tcMar>
            <w:vAlign w:val="center"/>
            <w:hideMark/>
          </w:tcPr>
          <w:p w14:paraId="03F59A47"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Exercise characteristics related to PD (PD related motor signs)</w:t>
            </w:r>
          </w:p>
        </w:tc>
        <w:tc>
          <w:tcPr>
            <w:tcW w:w="1784" w:type="pct"/>
            <w:tcBorders>
              <w:top w:val="nil"/>
              <w:left w:val="nil"/>
              <w:bottom w:val="nil"/>
              <w:right w:val="nil"/>
            </w:tcBorders>
            <w:tcMar>
              <w:top w:w="0" w:type="dxa"/>
              <w:left w:w="108" w:type="dxa"/>
              <w:bottom w:w="0" w:type="dxa"/>
              <w:right w:w="108" w:type="dxa"/>
            </w:tcMar>
            <w:vAlign w:val="center"/>
            <w:hideMark/>
          </w:tcPr>
          <w:p w14:paraId="002C3844"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Tremor</w:t>
            </w:r>
          </w:p>
        </w:tc>
        <w:tc>
          <w:tcPr>
            <w:tcW w:w="1991" w:type="pct"/>
            <w:tcBorders>
              <w:top w:val="nil"/>
              <w:left w:val="nil"/>
              <w:bottom w:val="nil"/>
              <w:right w:val="nil"/>
            </w:tcBorders>
            <w:tcMar>
              <w:top w:w="0" w:type="dxa"/>
              <w:left w:w="108" w:type="dxa"/>
              <w:bottom w:w="0" w:type="dxa"/>
              <w:right w:w="108" w:type="dxa"/>
            </w:tcMar>
            <w:vAlign w:val="center"/>
            <w:hideMark/>
          </w:tcPr>
          <w:p w14:paraId="3B772B19"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0E5D03EE" w14:textId="77777777" w:rsidTr="008E0014">
        <w:trPr>
          <w:trHeight w:val="228"/>
        </w:trPr>
        <w:tc>
          <w:tcPr>
            <w:tcW w:w="1225" w:type="pct"/>
            <w:vMerge/>
            <w:tcBorders>
              <w:top w:val="nil"/>
              <w:left w:val="nil"/>
              <w:bottom w:val="single" w:sz="12" w:space="0" w:color="000000"/>
              <w:right w:val="nil"/>
            </w:tcBorders>
            <w:vAlign w:val="center"/>
            <w:hideMark/>
          </w:tcPr>
          <w:p w14:paraId="237C824F"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7A9FD16F"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Rigidity</w:t>
            </w:r>
          </w:p>
        </w:tc>
        <w:tc>
          <w:tcPr>
            <w:tcW w:w="1991" w:type="pct"/>
            <w:tcBorders>
              <w:top w:val="nil"/>
              <w:left w:val="nil"/>
              <w:bottom w:val="nil"/>
              <w:right w:val="nil"/>
            </w:tcBorders>
            <w:tcMar>
              <w:top w:w="0" w:type="dxa"/>
              <w:left w:w="108" w:type="dxa"/>
              <w:bottom w:w="0" w:type="dxa"/>
              <w:right w:w="108" w:type="dxa"/>
            </w:tcMar>
            <w:vAlign w:val="center"/>
            <w:hideMark/>
          </w:tcPr>
          <w:p w14:paraId="60328D21"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C2C7359" w14:textId="77777777" w:rsidTr="008E0014">
        <w:trPr>
          <w:trHeight w:val="228"/>
        </w:trPr>
        <w:tc>
          <w:tcPr>
            <w:tcW w:w="1225" w:type="pct"/>
            <w:vMerge/>
            <w:tcBorders>
              <w:top w:val="nil"/>
              <w:left w:val="nil"/>
              <w:bottom w:val="single" w:sz="12" w:space="0" w:color="000000"/>
              <w:right w:val="nil"/>
            </w:tcBorders>
            <w:vAlign w:val="center"/>
            <w:hideMark/>
          </w:tcPr>
          <w:p w14:paraId="216C8C3E"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C4CE4A3"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Bradykinesia</w:t>
            </w:r>
          </w:p>
        </w:tc>
        <w:tc>
          <w:tcPr>
            <w:tcW w:w="1991" w:type="pct"/>
            <w:tcBorders>
              <w:top w:val="nil"/>
              <w:left w:val="nil"/>
              <w:bottom w:val="nil"/>
              <w:right w:val="nil"/>
            </w:tcBorders>
            <w:tcMar>
              <w:top w:w="0" w:type="dxa"/>
              <w:left w:w="108" w:type="dxa"/>
              <w:bottom w:w="0" w:type="dxa"/>
              <w:right w:w="108" w:type="dxa"/>
            </w:tcMar>
            <w:vAlign w:val="center"/>
            <w:hideMark/>
          </w:tcPr>
          <w:p w14:paraId="0CEC3150"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27F6E82E" w14:textId="77777777" w:rsidTr="008E0014">
        <w:trPr>
          <w:trHeight w:val="228"/>
        </w:trPr>
        <w:tc>
          <w:tcPr>
            <w:tcW w:w="1225" w:type="pct"/>
            <w:vMerge/>
            <w:tcBorders>
              <w:top w:val="nil"/>
              <w:left w:val="nil"/>
              <w:bottom w:val="single" w:sz="12" w:space="0" w:color="000000"/>
              <w:right w:val="nil"/>
            </w:tcBorders>
            <w:vAlign w:val="center"/>
            <w:hideMark/>
          </w:tcPr>
          <w:p w14:paraId="3051FA65"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nil"/>
              <w:right w:val="nil"/>
            </w:tcBorders>
            <w:tcMar>
              <w:top w:w="0" w:type="dxa"/>
              <w:left w:w="108" w:type="dxa"/>
              <w:bottom w:w="0" w:type="dxa"/>
              <w:right w:w="108" w:type="dxa"/>
            </w:tcMar>
            <w:vAlign w:val="center"/>
            <w:hideMark/>
          </w:tcPr>
          <w:p w14:paraId="53FFBF1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Postural instability</w:t>
            </w:r>
          </w:p>
        </w:tc>
        <w:tc>
          <w:tcPr>
            <w:tcW w:w="1991" w:type="pct"/>
            <w:tcBorders>
              <w:top w:val="nil"/>
              <w:left w:val="nil"/>
              <w:bottom w:val="nil"/>
              <w:right w:val="nil"/>
            </w:tcBorders>
            <w:tcMar>
              <w:top w:w="0" w:type="dxa"/>
              <w:left w:w="108" w:type="dxa"/>
              <w:bottom w:w="0" w:type="dxa"/>
              <w:right w:w="108" w:type="dxa"/>
            </w:tcMar>
            <w:vAlign w:val="center"/>
            <w:hideMark/>
          </w:tcPr>
          <w:p w14:paraId="1552E3B9"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r w:rsidR="00107133" w:rsidRPr="00107133" w14:paraId="599213B5" w14:textId="77777777" w:rsidTr="008E0014">
        <w:trPr>
          <w:trHeight w:val="228"/>
        </w:trPr>
        <w:tc>
          <w:tcPr>
            <w:tcW w:w="1225" w:type="pct"/>
            <w:vMerge/>
            <w:tcBorders>
              <w:top w:val="nil"/>
              <w:left w:val="nil"/>
              <w:bottom w:val="single" w:sz="12" w:space="0" w:color="000000"/>
              <w:right w:val="nil"/>
            </w:tcBorders>
            <w:vAlign w:val="center"/>
            <w:hideMark/>
          </w:tcPr>
          <w:p w14:paraId="4635FA7D" w14:textId="77777777" w:rsidR="00107133" w:rsidRPr="00107133" w:rsidRDefault="00107133" w:rsidP="00107133">
            <w:pPr>
              <w:spacing w:line="360" w:lineRule="auto"/>
              <w:jc w:val="both"/>
              <w:rPr>
                <w:rFonts w:ascii="Book Antiqua" w:hAnsi="Book Antiqua"/>
                <w:lang w:eastAsia="zh-CN"/>
              </w:rPr>
            </w:pPr>
          </w:p>
        </w:tc>
        <w:tc>
          <w:tcPr>
            <w:tcW w:w="1784" w:type="pct"/>
            <w:tcBorders>
              <w:top w:val="nil"/>
              <w:left w:val="nil"/>
              <w:bottom w:val="single" w:sz="12" w:space="0" w:color="000000"/>
              <w:right w:val="nil"/>
            </w:tcBorders>
            <w:tcMar>
              <w:top w:w="0" w:type="dxa"/>
              <w:left w:w="108" w:type="dxa"/>
              <w:bottom w:w="0" w:type="dxa"/>
              <w:right w:w="108" w:type="dxa"/>
            </w:tcMar>
            <w:vAlign w:val="center"/>
            <w:hideMark/>
          </w:tcPr>
          <w:p w14:paraId="1FD755B8"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LMC</w:t>
            </w:r>
          </w:p>
        </w:tc>
        <w:tc>
          <w:tcPr>
            <w:tcW w:w="1991" w:type="pct"/>
            <w:tcBorders>
              <w:top w:val="nil"/>
              <w:left w:val="nil"/>
              <w:bottom w:val="single" w:sz="12" w:space="0" w:color="000000"/>
              <w:right w:val="nil"/>
            </w:tcBorders>
            <w:tcMar>
              <w:top w:w="0" w:type="dxa"/>
              <w:left w:w="108" w:type="dxa"/>
              <w:bottom w:w="0" w:type="dxa"/>
              <w:right w:w="108" w:type="dxa"/>
            </w:tcMar>
            <w:vAlign w:val="center"/>
            <w:hideMark/>
          </w:tcPr>
          <w:p w14:paraId="23003230" w14:textId="77777777" w:rsidR="00107133" w:rsidRPr="00107133" w:rsidRDefault="00107133" w:rsidP="00107133">
            <w:pPr>
              <w:spacing w:line="360" w:lineRule="auto"/>
              <w:jc w:val="both"/>
              <w:rPr>
                <w:rFonts w:ascii="Book Antiqua" w:hAnsi="Book Antiqua"/>
                <w:lang w:eastAsia="zh-CN"/>
              </w:rPr>
            </w:pPr>
            <w:r w:rsidRPr="00107133">
              <w:rPr>
                <w:rFonts w:ascii="Book Antiqua" w:hAnsi="Book Antiqua"/>
                <w:lang w:eastAsia="zh-CN"/>
              </w:rPr>
              <w:t>Yes or No</w:t>
            </w:r>
          </w:p>
        </w:tc>
      </w:tr>
    </w:tbl>
    <w:p w14:paraId="37C5BDCD" w14:textId="43C2C277" w:rsidR="0080715A" w:rsidRDefault="00C24E6E" w:rsidP="00DB35C6">
      <w:pPr>
        <w:spacing w:line="360" w:lineRule="auto"/>
        <w:jc w:val="both"/>
        <w:rPr>
          <w:rFonts w:ascii="Book Antiqua" w:eastAsia="Book Antiqua" w:hAnsi="Book Antiqua"/>
          <w:w w:val="90"/>
        </w:rPr>
      </w:pPr>
      <w:r w:rsidRPr="005A0261">
        <w:rPr>
          <w:rFonts w:ascii="Book Antiqua" w:hAnsi="Book Antiqua" w:hint="eastAsia"/>
          <w:lang w:eastAsia="zh-CN"/>
        </w:rPr>
        <w:t>P</w:t>
      </w:r>
      <w:r w:rsidRPr="005A0261">
        <w:rPr>
          <w:rFonts w:ascii="Book Antiqua" w:hAnsi="Book Antiqua"/>
          <w:lang w:eastAsia="zh-CN"/>
        </w:rPr>
        <w:t>D:</w:t>
      </w:r>
      <w:r>
        <w:rPr>
          <w:rFonts w:ascii="Book Antiqua" w:hAnsi="Book Antiqua"/>
          <w:b/>
          <w:bCs/>
          <w:lang w:eastAsia="zh-CN"/>
        </w:rPr>
        <w:t xml:space="preserve"> </w:t>
      </w:r>
      <w:r w:rsidR="005A0261" w:rsidRPr="00F63F6B">
        <w:rPr>
          <w:rFonts w:ascii="Book Antiqua" w:hAnsi="Book Antiqua"/>
          <w:lang w:eastAsia="zh-CN"/>
        </w:rPr>
        <w:t>P</w:t>
      </w:r>
      <w:r w:rsidR="005A0261" w:rsidRPr="005A0261">
        <w:rPr>
          <w:rFonts w:ascii="Book Antiqua" w:hAnsi="Book Antiqua"/>
          <w:lang w:eastAsia="zh-CN"/>
        </w:rPr>
        <w:t>arkinson’s disease</w:t>
      </w:r>
      <w:r w:rsidR="005A0261">
        <w:rPr>
          <w:rFonts w:ascii="Book Antiqua" w:hAnsi="Book Antiqua"/>
          <w:b/>
          <w:bCs/>
          <w:lang w:eastAsia="zh-CN"/>
        </w:rPr>
        <w:t>;</w:t>
      </w:r>
      <w:r w:rsidR="005A0261" w:rsidRPr="005A0261">
        <w:rPr>
          <w:rFonts w:ascii="Book Antiqua" w:hAnsi="Book Antiqua"/>
          <w:b/>
          <w:bCs/>
          <w:lang w:eastAsia="zh-CN"/>
        </w:rPr>
        <w:t xml:space="preserve"> </w:t>
      </w:r>
      <w:r w:rsidRPr="00C24E6E">
        <w:rPr>
          <w:rFonts w:ascii="Book Antiqua" w:eastAsia="Book Antiqua" w:hAnsi="Book Antiqua"/>
          <w:w w:val="90"/>
        </w:rPr>
        <w:t>KMMSE</w:t>
      </w:r>
      <w:r>
        <w:rPr>
          <w:rFonts w:ascii="Book Antiqua" w:eastAsia="Book Antiqua" w:hAnsi="Book Antiqua"/>
          <w:w w:val="90"/>
        </w:rPr>
        <w:t>:</w:t>
      </w:r>
      <w:r w:rsidR="005A0261">
        <w:rPr>
          <w:rFonts w:ascii="Book Antiqua" w:eastAsia="Book Antiqua" w:hAnsi="Book Antiqua"/>
          <w:w w:val="90"/>
        </w:rPr>
        <w:t xml:space="preserve"> </w:t>
      </w:r>
      <w:r w:rsidR="005A0261">
        <w:rPr>
          <w:rFonts w:ascii="Book Antiqua" w:eastAsia="Book Antiqua" w:hAnsi="Book Antiqua" w:cs="Book Antiqua"/>
          <w:color w:val="000000"/>
        </w:rPr>
        <w:t>Korean Mini Mental State Examination;</w:t>
      </w:r>
      <w:r>
        <w:rPr>
          <w:rFonts w:ascii="Book Antiqua" w:eastAsia="Book Antiqua" w:hAnsi="Book Antiqua"/>
          <w:w w:val="90"/>
        </w:rPr>
        <w:t xml:space="preserve"> </w:t>
      </w:r>
      <w:proofErr w:type="spellStart"/>
      <w:r w:rsidRPr="00C24E6E">
        <w:rPr>
          <w:rFonts w:ascii="Book Antiqua" w:eastAsia="Book Antiqua" w:hAnsi="Book Antiqua"/>
          <w:w w:val="90"/>
        </w:rPr>
        <w:t>KMoCA</w:t>
      </w:r>
      <w:proofErr w:type="spellEnd"/>
      <w:r>
        <w:rPr>
          <w:rFonts w:ascii="Book Antiqua" w:eastAsia="Book Antiqua" w:hAnsi="Book Antiqua"/>
          <w:w w:val="90"/>
        </w:rPr>
        <w:t>:</w:t>
      </w:r>
      <w:r w:rsidR="005A0261">
        <w:rPr>
          <w:rFonts w:ascii="Book Antiqua" w:eastAsia="Book Antiqua" w:hAnsi="Book Antiqua"/>
          <w:w w:val="90"/>
        </w:rPr>
        <w:t xml:space="preserve"> </w:t>
      </w:r>
      <w:r w:rsidR="005A0261">
        <w:rPr>
          <w:rFonts w:ascii="Book Antiqua" w:eastAsia="Book Antiqua" w:hAnsi="Book Antiqua" w:cs="Book Antiqua"/>
          <w:color w:val="000000"/>
        </w:rPr>
        <w:t>Korean Montreal Cognitive Assessment;</w:t>
      </w:r>
      <w:r>
        <w:rPr>
          <w:rFonts w:ascii="Book Antiqua" w:eastAsia="Book Antiqua" w:hAnsi="Book Antiqua"/>
          <w:w w:val="90"/>
        </w:rPr>
        <w:t xml:space="preserve"> </w:t>
      </w:r>
      <w:r w:rsidRPr="00C24E6E">
        <w:rPr>
          <w:rFonts w:ascii="Book Antiqua" w:eastAsia="Book Antiqua" w:hAnsi="Book Antiqua"/>
          <w:w w:val="90"/>
        </w:rPr>
        <w:t>CDR</w:t>
      </w:r>
      <w:r>
        <w:rPr>
          <w:rFonts w:ascii="Book Antiqua" w:eastAsia="Book Antiqua" w:hAnsi="Book Antiqua"/>
          <w:w w:val="90"/>
        </w:rPr>
        <w:t xml:space="preserve">: </w:t>
      </w:r>
      <w:r w:rsidR="005A0261">
        <w:rPr>
          <w:rFonts w:ascii="Book Antiqua" w:eastAsia="Book Antiqua" w:hAnsi="Book Antiqua" w:cs="Book Antiqua"/>
          <w:color w:val="000000"/>
        </w:rPr>
        <w:t>Clinical Dementia Rating</w:t>
      </w:r>
      <w:r w:rsidR="005A0261">
        <w:rPr>
          <w:rFonts w:ascii="Book Antiqua" w:eastAsia="Book Antiqua" w:hAnsi="Book Antiqua"/>
          <w:w w:val="90"/>
        </w:rPr>
        <w:t xml:space="preserve">; </w:t>
      </w:r>
      <w:r w:rsidRPr="00C24E6E">
        <w:rPr>
          <w:rFonts w:ascii="Book Antiqua" w:eastAsia="Book Antiqua" w:hAnsi="Book Antiqua"/>
          <w:w w:val="90"/>
        </w:rPr>
        <w:t>K-IADL</w:t>
      </w:r>
      <w:r>
        <w:rPr>
          <w:rFonts w:ascii="Book Antiqua" w:eastAsia="Book Antiqua" w:hAnsi="Book Antiqua"/>
          <w:w w:val="90"/>
        </w:rPr>
        <w:t xml:space="preserve">: </w:t>
      </w:r>
      <w:r w:rsidR="005A0261">
        <w:rPr>
          <w:rFonts w:ascii="Book Antiqua" w:eastAsia="Book Antiqua" w:hAnsi="Book Antiqua" w:cs="Book Antiqua"/>
          <w:color w:val="000000"/>
        </w:rPr>
        <w:t>Korean Instrumental Activities of Daily Living</w:t>
      </w:r>
      <w:r w:rsidR="005A0261">
        <w:rPr>
          <w:rFonts w:ascii="Book Antiqua" w:eastAsia="Book Antiqua" w:hAnsi="Book Antiqua"/>
          <w:w w:val="90"/>
        </w:rPr>
        <w:t xml:space="preserve">; </w:t>
      </w:r>
      <w:r w:rsidRPr="00C24E6E">
        <w:rPr>
          <w:rFonts w:ascii="Book Antiqua" w:eastAsia="Book Antiqua" w:hAnsi="Book Antiqua"/>
          <w:w w:val="90"/>
        </w:rPr>
        <w:t>UPDRS</w:t>
      </w:r>
      <w:r>
        <w:rPr>
          <w:rFonts w:ascii="Book Antiqua" w:eastAsia="Book Antiqua" w:hAnsi="Book Antiqua"/>
          <w:w w:val="90"/>
        </w:rPr>
        <w:t xml:space="preserve">: </w:t>
      </w:r>
      <w:r w:rsidR="005A0261">
        <w:rPr>
          <w:rFonts w:ascii="Book Antiqua" w:eastAsia="Book Antiqua" w:hAnsi="Book Antiqua" w:cs="Book Antiqua"/>
          <w:color w:val="000000"/>
        </w:rPr>
        <w:t>Score of Untitled Parkinson’s Disease Rating;</w:t>
      </w:r>
      <w:r w:rsidR="005A0261" w:rsidRPr="00C24E6E">
        <w:rPr>
          <w:rFonts w:ascii="Book Antiqua" w:eastAsia="Book Antiqua" w:hAnsi="Book Antiqua"/>
          <w:w w:val="90"/>
        </w:rPr>
        <w:t xml:space="preserve"> </w:t>
      </w:r>
      <w:r w:rsidRPr="00C24E6E">
        <w:rPr>
          <w:rFonts w:ascii="Book Antiqua" w:eastAsia="Book Antiqua" w:hAnsi="Book Antiqua"/>
          <w:w w:val="90"/>
        </w:rPr>
        <w:t>H&amp;Y</w:t>
      </w:r>
      <w:r w:rsidR="00A8724B">
        <w:rPr>
          <w:rFonts w:ascii="Book Antiqua" w:eastAsia="Book Antiqua" w:hAnsi="Book Antiqua"/>
          <w:w w:val="90"/>
        </w:rPr>
        <w:t xml:space="preserve"> </w:t>
      </w:r>
      <w:r w:rsidR="00A8724B" w:rsidRPr="00C24E6E">
        <w:rPr>
          <w:rFonts w:ascii="Book Antiqua" w:eastAsia="Book Antiqua" w:hAnsi="Book Antiqua"/>
          <w:w w:val="90"/>
        </w:rPr>
        <w:t>staging</w:t>
      </w:r>
      <w:r>
        <w:rPr>
          <w:rFonts w:ascii="Book Antiqua" w:eastAsia="Book Antiqua" w:hAnsi="Book Antiqua"/>
          <w:w w:val="90"/>
        </w:rPr>
        <w:t xml:space="preserve">: </w:t>
      </w:r>
      <w:r w:rsidR="005A0261">
        <w:rPr>
          <w:rFonts w:ascii="Book Antiqua" w:eastAsia="Book Antiqua" w:hAnsi="Book Antiqua" w:cs="Book Antiqua"/>
          <w:color w:val="000000"/>
        </w:rPr>
        <w:t xml:space="preserve">Hoehn and </w:t>
      </w:r>
      <w:proofErr w:type="spellStart"/>
      <w:r w:rsidR="005A0261">
        <w:rPr>
          <w:rFonts w:ascii="Book Antiqua" w:eastAsia="Book Antiqua" w:hAnsi="Book Antiqua" w:cs="Book Antiqua"/>
          <w:color w:val="000000"/>
        </w:rPr>
        <w:t>Yahr</w:t>
      </w:r>
      <w:proofErr w:type="spellEnd"/>
      <w:r w:rsidR="00A8724B">
        <w:rPr>
          <w:rFonts w:ascii="Book Antiqua" w:eastAsia="Book Antiqua" w:hAnsi="Book Antiqua" w:cs="Book Antiqua"/>
          <w:color w:val="000000"/>
        </w:rPr>
        <w:t xml:space="preserve"> </w:t>
      </w:r>
      <w:r w:rsidR="00A8724B" w:rsidRPr="00C24E6E">
        <w:rPr>
          <w:rFonts w:ascii="Book Antiqua" w:eastAsia="Book Antiqua" w:hAnsi="Book Antiqua"/>
          <w:w w:val="90"/>
        </w:rPr>
        <w:t>staging</w:t>
      </w:r>
      <w:r w:rsidR="005A0261">
        <w:rPr>
          <w:rFonts w:ascii="Book Antiqua" w:eastAsia="Book Antiqua" w:hAnsi="Book Antiqua" w:cs="Book Antiqua"/>
          <w:color w:val="000000"/>
        </w:rPr>
        <w:t xml:space="preserve">; </w:t>
      </w:r>
      <w:r w:rsidR="00A8724B" w:rsidRPr="00C24E6E">
        <w:rPr>
          <w:rFonts w:ascii="Book Antiqua" w:eastAsia="Book Antiqua" w:hAnsi="Book Antiqua"/>
          <w:w w:val="90"/>
        </w:rPr>
        <w:t xml:space="preserve">Schwab &amp; England </w:t>
      </w:r>
      <w:r w:rsidRPr="00C24E6E">
        <w:rPr>
          <w:rFonts w:ascii="Book Antiqua" w:eastAsia="Book Antiqua" w:hAnsi="Book Antiqua"/>
          <w:w w:val="90"/>
        </w:rPr>
        <w:t>ADL</w:t>
      </w:r>
      <w:r>
        <w:rPr>
          <w:rFonts w:ascii="Book Antiqua" w:eastAsia="Book Antiqua" w:hAnsi="Book Antiqua"/>
          <w:w w:val="90"/>
        </w:rPr>
        <w:t>:</w:t>
      </w:r>
      <w:r w:rsidR="005A0261" w:rsidRPr="005A0261">
        <w:rPr>
          <w:rFonts w:ascii="Book Antiqua" w:eastAsia="Book Antiqua" w:hAnsi="Book Antiqua" w:cs="Book Antiqua"/>
          <w:color w:val="000000"/>
        </w:rPr>
        <w:t xml:space="preserve"> </w:t>
      </w:r>
      <w:r w:rsidR="00A8724B">
        <w:rPr>
          <w:rFonts w:ascii="Book Antiqua" w:eastAsia="Book Antiqua" w:hAnsi="Book Antiqua" w:cs="Book Antiqua"/>
          <w:color w:val="000000"/>
        </w:rPr>
        <w:t>Schwab &amp; England Activities of Daily Living scale</w:t>
      </w:r>
      <w:r w:rsidR="005A0261">
        <w:rPr>
          <w:rFonts w:ascii="Book Antiqua" w:eastAsia="Book Antiqua" w:hAnsi="Book Antiqua" w:cs="Book Antiqua"/>
          <w:color w:val="000000"/>
        </w:rPr>
        <w:t>;</w:t>
      </w:r>
      <w:r>
        <w:rPr>
          <w:rFonts w:ascii="Book Antiqua" w:eastAsia="Book Antiqua" w:hAnsi="Book Antiqua"/>
          <w:w w:val="90"/>
        </w:rPr>
        <w:t xml:space="preserve"> </w:t>
      </w:r>
      <w:r w:rsidR="005A0261" w:rsidRPr="00C24E6E">
        <w:rPr>
          <w:rFonts w:ascii="Book Antiqua" w:eastAsia="Book Antiqua" w:hAnsi="Book Antiqua"/>
          <w:w w:val="90"/>
        </w:rPr>
        <w:t>REM</w:t>
      </w:r>
      <w:r w:rsidR="005A0261">
        <w:rPr>
          <w:rFonts w:ascii="Book Antiqua" w:eastAsia="Book Antiqua" w:hAnsi="Book Antiqua"/>
          <w:w w:val="90"/>
        </w:rPr>
        <w:t>:</w:t>
      </w:r>
      <w:r w:rsidR="005A0261" w:rsidRPr="00C24E6E">
        <w:rPr>
          <w:rFonts w:ascii="Book Antiqua" w:eastAsia="Book Antiqua" w:hAnsi="Book Antiqua"/>
          <w:w w:val="90"/>
        </w:rPr>
        <w:t xml:space="preserve"> </w:t>
      </w:r>
      <w:r w:rsidRPr="00C24E6E">
        <w:rPr>
          <w:rFonts w:ascii="Book Antiqua" w:eastAsia="Book Antiqua" w:hAnsi="Book Antiqua"/>
          <w:w w:val="90"/>
        </w:rPr>
        <w:t>Rapid eye movement</w:t>
      </w:r>
      <w:r>
        <w:rPr>
          <w:rFonts w:ascii="Book Antiqua" w:eastAsia="Book Antiqua" w:hAnsi="Book Antiqua"/>
          <w:w w:val="90"/>
        </w:rPr>
        <w:t xml:space="preserve">; </w:t>
      </w:r>
      <w:r w:rsidR="005A0261" w:rsidRPr="00C24E6E">
        <w:rPr>
          <w:rFonts w:ascii="Book Antiqua" w:eastAsia="Book Antiqua" w:hAnsi="Book Antiqua"/>
          <w:w w:val="90"/>
        </w:rPr>
        <w:t>LMC</w:t>
      </w:r>
      <w:r w:rsidR="005A0261">
        <w:rPr>
          <w:rFonts w:ascii="Book Antiqua" w:eastAsia="Book Antiqua" w:hAnsi="Book Antiqua"/>
          <w:w w:val="90"/>
        </w:rPr>
        <w:t>:</w:t>
      </w:r>
      <w:r w:rsidR="005A0261" w:rsidRPr="00C24E6E">
        <w:rPr>
          <w:rFonts w:ascii="Book Antiqua" w:eastAsia="Book Antiqua" w:hAnsi="Book Antiqua"/>
          <w:w w:val="90"/>
        </w:rPr>
        <w:t xml:space="preserve"> </w:t>
      </w:r>
      <w:r w:rsidRPr="00C24E6E">
        <w:rPr>
          <w:rFonts w:ascii="Book Antiqua" w:eastAsia="Book Antiqua" w:hAnsi="Book Antiqua"/>
          <w:w w:val="90"/>
        </w:rPr>
        <w:t>Late motor complications</w:t>
      </w:r>
      <w:r w:rsidR="005A0261">
        <w:rPr>
          <w:rFonts w:ascii="Book Antiqua" w:eastAsia="Book Antiqua" w:hAnsi="Book Antiqua"/>
          <w:w w:val="90"/>
        </w:rPr>
        <w:t>.</w:t>
      </w:r>
    </w:p>
    <w:p w14:paraId="3F48FFDB" w14:textId="64C9F506" w:rsidR="00304137" w:rsidRPr="00107133" w:rsidRDefault="0080715A" w:rsidP="00DB35C6">
      <w:pPr>
        <w:spacing w:line="360" w:lineRule="auto"/>
        <w:jc w:val="both"/>
        <w:rPr>
          <w:rFonts w:ascii="Book Antiqua" w:eastAsia="Book Antiqua" w:hAnsi="Book Antiqua"/>
          <w:b/>
          <w:bCs/>
          <w:w w:val="90"/>
        </w:rPr>
      </w:pPr>
      <w:r>
        <w:rPr>
          <w:rFonts w:ascii="Book Antiqua" w:eastAsia="Book Antiqua" w:hAnsi="Book Antiqua"/>
          <w:w w:val="90"/>
        </w:rPr>
        <w:br w:type="page"/>
      </w:r>
      <w:r w:rsidR="00304137" w:rsidRPr="00304137">
        <w:rPr>
          <w:rFonts w:ascii="Book Antiqua" w:eastAsia="Book Antiqua" w:hAnsi="Book Antiqua"/>
          <w:b/>
          <w:bCs/>
          <w:w w:val="90"/>
        </w:rPr>
        <w:lastRenderedPageBreak/>
        <w:t>Table 2 General characteristics of the subjects (</w:t>
      </w:r>
      <w:r w:rsidR="00304137" w:rsidRPr="00304137">
        <w:rPr>
          <w:rFonts w:ascii="Book Antiqua" w:eastAsia="Book Antiqua" w:hAnsi="Book Antiqua"/>
          <w:b/>
          <w:bCs/>
          <w:i/>
          <w:iCs/>
          <w:w w:val="90"/>
        </w:rPr>
        <w:t>n</w:t>
      </w:r>
      <w:r w:rsidR="00304137" w:rsidRPr="00304137">
        <w:rPr>
          <w:rFonts w:ascii="Book Antiqua" w:eastAsia="Book Antiqua" w:hAnsi="Book Antiqua"/>
          <w:b/>
          <w:bCs/>
          <w:w w:val="90"/>
        </w:rPr>
        <w:t xml:space="preserve"> = 342)</w:t>
      </w:r>
    </w:p>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80" w:firstRow="0" w:lastRow="0" w:firstColumn="1" w:lastColumn="0" w:noHBand="0" w:noVBand="1"/>
      </w:tblPr>
      <w:tblGrid>
        <w:gridCol w:w="5247"/>
        <w:gridCol w:w="4317"/>
      </w:tblGrid>
      <w:tr w:rsidR="00107133" w:rsidRPr="00107133" w14:paraId="4CDF8E22" w14:textId="77777777" w:rsidTr="00107133">
        <w:trPr>
          <w:trHeight w:val="256"/>
          <w:tblHeader/>
        </w:trPr>
        <w:tc>
          <w:tcPr>
            <w:tcW w:w="2743" w:type="pct"/>
            <w:tcBorders>
              <w:top w:val="single" w:sz="4" w:space="0" w:color="000000"/>
              <w:left w:val="nil"/>
              <w:bottom w:val="single" w:sz="4" w:space="0" w:color="000000"/>
              <w:right w:val="nil"/>
            </w:tcBorders>
            <w:shd w:val="clear" w:color="auto" w:fill="FFFFFF"/>
            <w:tcMar>
              <w:top w:w="28" w:type="dxa"/>
              <w:left w:w="102" w:type="dxa"/>
              <w:bottom w:w="28" w:type="dxa"/>
              <w:right w:w="102" w:type="dxa"/>
            </w:tcMar>
            <w:hideMark/>
          </w:tcPr>
          <w:p w14:paraId="35650F0B" w14:textId="77777777" w:rsidR="00107133" w:rsidRPr="00107133" w:rsidRDefault="00107133" w:rsidP="00107133">
            <w:pPr>
              <w:spacing w:line="360" w:lineRule="auto"/>
              <w:jc w:val="both"/>
              <w:rPr>
                <w:rFonts w:ascii="Book Antiqua" w:eastAsia="Book Antiqua" w:hAnsi="Book Antiqua"/>
                <w:b/>
                <w:w w:val="90"/>
              </w:rPr>
            </w:pPr>
            <w:r w:rsidRPr="00107133">
              <w:rPr>
                <w:rFonts w:ascii="Book Antiqua" w:eastAsia="Book Antiqua" w:hAnsi="Book Antiqua"/>
                <w:b/>
                <w:w w:val="90"/>
              </w:rPr>
              <w:t>Characteristics</w:t>
            </w:r>
          </w:p>
        </w:tc>
        <w:tc>
          <w:tcPr>
            <w:tcW w:w="2257" w:type="pct"/>
            <w:tcBorders>
              <w:top w:val="single" w:sz="4" w:space="0" w:color="000000"/>
              <w:left w:val="nil"/>
              <w:bottom w:val="single" w:sz="4" w:space="0" w:color="000000"/>
              <w:right w:val="nil"/>
            </w:tcBorders>
            <w:shd w:val="clear" w:color="auto" w:fill="FFFFFF"/>
            <w:tcMar>
              <w:top w:w="28" w:type="dxa"/>
              <w:left w:w="102" w:type="dxa"/>
              <w:bottom w:w="28" w:type="dxa"/>
              <w:right w:w="102" w:type="dxa"/>
            </w:tcMar>
            <w:vAlign w:val="center"/>
            <w:hideMark/>
          </w:tcPr>
          <w:p w14:paraId="00FEDFE2" w14:textId="77777777" w:rsidR="00107133" w:rsidRPr="00107133" w:rsidRDefault="00107133" w:rsidP="00107133">
            <w:pPr>
              <w:spacing w:line="360" w:lineRule="auto"/>
              <w:jc w:val="both"/>
              <w:rPr>
                <w:rFonts w:ascii="Book Antiqua" w:eastAsia="Book Antiqua" w:hAnsi="Book Antiqua"/>
                <w:b/>
                <w:w w:val="90"/>
              </w:rPr>
            </w:pPr>
            <w:proofErr w:type="gramStart"/>
            <w:r w:rsidRPr="00107133">
              <w:rPr>
                <w:rFonts w:ascii="Book Antiqua" w:eastAsia="Book Antiqua" w:hAnsi="Book Antiqua"/>
                <w:b/>
                <w:i/>
                <w:iCs/>
                <w:w w:val="90"/>
              </w:rPr>
              <w:t>n</w:t>
            </w:r>
            <w:proofErr w:type="gramEnd"/>
            <w:r w:rsidRPr="00107133">
              <w:rPr>
                <w:rFonts w:ascii="Book Antiqua" w:eastAsia="Book Antiqua" w:hAnsi="Book Antiqua"/>
                <w:b/>
                <w:w w:val="90"/>
              </w:rPr>
              <w:t xml:space="preserve"> (%)</w:t>
            </w:r>
          </w:p>
        </w:tc>
      </w:tr>
      <w:tr w:rsidR="00107133" w:rsidRPr="00107133" w14:paraId="4EAF9D44" w14:textId="77777777" w:rsidTr="00107133">
        <w:trPr>
          <w:trHeight w:val="236"/>
          <w:tblHeader/>
        </w:trPr>
        <w:tc>
          <w:tcPr>
            <w:tcW w:w="2743" w:type="pct"/>
            <w:tcBorders>
              <w:top w:val="single" w:sz="4" w:space="0" w:color="000000"/>
              <w:left w:val="nil"/>
              <w:bottom w:val="nil"/>
              <w:right w:val="nil"/>
            </w:tcBorders>
            <w:shd w:val="clear" w:color="auto" w:fill="FFFFFF"/>
            <w:tcMar>
              <w:top w:w="28" w:type="dxa"/>
              <w:left w:w="102" w:type="dxa"/>
              <w:bottom w:w="28" w:type="dxa"/>
              <w:right w:w="102" w:type="dxa"/>
            </w:tcMar>
            <w:vAlign w:val="center"/>
            <w:hideMark/>
          </w:tcPr>
          <w:p w14:paraId="375C8E90" w14:textId="52FDA38C"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Age, mean ± SD</w:t>
            </w:r>
            <w:r w:rsidR="0026427A">
              <w:rPr>
                <w:rFonts w:ascii="Book Antiqua" w:eastAsia="Book Antiqua" w:hAnsi="Book Antiqua"/>
                <w:w w:val="90"/>
              </w:rPr>
              <w:t xml:space="preserve"> (</w:t>
            </w:r>
            <w:proofErr w:type="spellStart"/>
            <w:r w:rsidR="0026427A">
              <w:rPr>
                <w:rFonts w:ascii="Book Antiqua" w:eastAsia="Book Antiqua" w:hAnsi="Book Antiqua"/>
                <w:w w:val="90"/>
              </w:rPr>
              <w:t>yr</w:t>
            </w:r>
            <w:proofErr w:type="spellEnd"/>
            <w:r w:rsidR="0026427A">
              <w:rPr>
                <w:rFonts w:ascii="Book Antiqua" w:eastAsia="Book Antiqua" w:hAnsi="Book Antiqua"/>
                <w:w w:val="90"/>
              </w:rPr>
              <w:t>)</w:t>
            </w:r>
          </w:p>
        </w:tc>
        <w:tc>
          <w:tcPr>
            <w:tcW w:w="2257" w:type="pct"/>
            <w:tcBorders>
              <w:top w:val="single" w:sz="4" w:space="0" w:color="000000"/>
              <w:left w:val="nil"/>
              <w:bottom w:val="nil"/>
              <w:right w:val="nil"/>
            </w:tcBorders>
            <w:shd w:val="clear" w:color="auto" w:fill="FFFFFF"/>
            <w:tcMar>
              <w:top w:w="28" w:type="dxa"/>
              <w:left w:w="102" w:type="dxa"/>
              <w:bottom w:w="28" w:type="dxa"/>
              <w:right w:w="102" w:type="dxa"/>
            </w:tcMar>
            <w:vAlign w:val="center"/>
            <w:hideMark/>
          </w:tcPr>
          <w:p w14:paraId="74D5F1F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57.3 ± 5.7</w:t>
            </w:r>
          </w:p>
        </w:tc>
      </w:tr>
      <w:tr w:rsidR="00107133" w:rsidRPr="00107133" w14:paraId="02B35EC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231172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K-MMSE,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05186F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25.6 ± 4.0</w:t>
            </w:r>
          </w:p>
        </w:tc>
      </w:tr>
      <w:tr w:rsidR="00107133" w:rsidRPr="00107133" w14:paraId="44122D17"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6473F20"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K-</w:t>
            </w:r>
            <w:proofErr w:type="spellStart"/>
            <w:r w:rsidRPr="00107133">
              <w:rPr>
                <w:rFonts w:ascii="Book Antiqua" w:eastAsia="Book Antiqua" w:hAnsi="Book Antiqua"/>
                <w:w w:val="90"/>
              </w:rPr>
              <w:t>MoCA</w:t>
            </w:r>
            <w:proofErr w:type="spellEnd"/>
            <w:r w:rsidRPr="00107133">
              <w:rPr>
                <w:rFonts w:ascii="Book Antiqua" w:eastAsia="Book Antiqua" w:hAnsi="Book Antiqua"/>
                <w:w w:val="90"/>
              </w:rPr>
              <w:t>,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64D71C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21.2 ± 5.1</w:t>
            </w:r>
          </w:p>
        </w:tc>
      </w:tr>
      <w:tr w:rsidR="00107133" w:rsidRPr="00107133" w14:paraId="660DDE4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858B0B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Global CDR score,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D80ECE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0.4 ± 0.3</w:t>
            </w:r>
          </w:p>
        </w:tc>
      </w:tr>
      <w:tr w:rsidR="00107133" w:rsidRPr="00107133" w14:paraId="383DDBE3"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D15C4C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Sum of boxes in CDR,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72BD95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1.5 ± 1.7</w:t>
            </w:r>
          </w:p>
        </w:tc>
      </w:tr>
      <w:tr w:rsidR="00107133" w:rsidRPr="00107133" w14:paraId="1D7115BD"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82961E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K-IADL,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69E2EA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1.0 ± 2.4</w:t>
            </w:r>
          </w:p>
        </w:tc>
      </w:tr>
      <w:tr w:rsidR="00107133" w:rsidRPr="00107133" w14:paraId="6447B46F"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65BAF4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Total score of UPDRS,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6610D4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41.3 ± 21.8</w:t>
            </w:r>
          </w:p>
        </w:tc>
      </w:tr>
      <w:tr w:rsidR="00107133" w:rsidRPr="00107133" w14:paraId="2F47E136"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DE1FD6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 xml:space="preserve">Motor score of UPDRS, mean ± SD </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1C28A7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23.1 ± 11.1</w:t>
            </w:r>
          </w:p>
        </w:tc>
      </w:tr>
      <w:tr w:rsidR="00107133" w:rsidRPr="00107133" w14:paraId="0A6D417A"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3979B7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H&amp;Y staging,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A3550E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2.3 ± 0.6</w:t>
            </w:r>
          </w:p>
        </w:tc>
      </w:tr>
      <w:tr w:rsidR="00107133" w:rsidRPr="00107133" w14:paraId="03A89433"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C75A87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Schwab &amp; England ADL, mean ± SD</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8CC60C0"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77.5 ± 15.0</w:t>
            </w:r>
          </w:p>
        </w:tc>
      </w:tr>
      <w:tr w:rsidR="00107133" w:rsidRPr="00107133" w14:paraId="5494D94F"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54A11F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Gender</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59FF55E"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43AF988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D61947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Male</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388D71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174 (50.9)</w:t>
            </w:r>
          </w:p>
        </w:tc>
      </w:tr>
      <w:tr w:rsidR="00107133" w:rsidRPr="00107133" w14:paraId="574C4059"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27BDF8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Female</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53AAEA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168 (49.1)</w:t>
            </w:r>
          </w:p>
        </w:tc>
      </w:tr>
      <w:tr w:rsidR="00107133" w:rsidRPr="00107133" w14:paraId="0F51922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34D68D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Education</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BBB6654"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0B75EACD"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76018A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Middle school graduate and below</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C9F045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195 (57.0)</w:t>
            </w:r>
          </w:p>
        </w:tc>
      </w:tr>
      <w:tr w:rsidR="00107133" w:rsidRPr="00107133" w14:paraId="4085BAD1"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5BD7D9C"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High school graduate and above</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18899EC"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147 (43.0)</w:t>
            </w:r>
          </w:p>
        </w:tc>
      </w:tr>
      <w:tr w:rsidR="00107133" w:rsidRPr="00107133" w14:paraId="141FD26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55CB3B9" w14:textId="77777777" w:rsidR="00107133" w:rsidRPr="00107133" w:rsidRDefault="00107133" w:rsidP="00107133">
            <w:pPr>
              <w:spacing w:line="360" w:lineRule="auto"/>
              <w:jc w:val="both"/>
              <w:rPr>
                <w:rFonts w:ascii="Book Antiqua" w:eastAsia="Book Antiqua" w:hAnsi="Book Antiqua"/>
                <w:w w:val="90"/>
              </w:rPr>
            </w:pPr>
            <w:proofErr w:type="spellStart"/>
            <w:r w:rsidRPr="00107133">
              <w:rPr>
                <w:rFonts w:ascii="Book Antiqua" w:eastAsia="Book Antiqua" w:hAnsi="Book Antiqua"/>
                <w:w w:val="90"/>
              </w:rPr>
              <w:t>Handness</w:t>
            </w:r>
            <w:proofErr w:type="spellEnd"/>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067AB35"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29448DFF"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3D8154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Right</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3B45C4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318 (93.0)</w:t>
            </w:r>
          </w:p>
        </w:tc>
      </w:tr>
      <w:tr w:rsidR="00107133" w:rsidRPr="00107133" w14:paraId="61FF33C7"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6083BB0"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Left</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4E6B6C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15 (4.4)</w:t>
            </w:r>
          </w:p>
        </w:tc>
      </w:tr>
      <w:tr w:rsidR="00107133" w:rsidRPr="00107133" w14:paraId="2A697C2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67255A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Both hands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B4D956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9 (2.6)</w:t>
            </w:r>
          </w:p>
        </w:tc>
      </w:tr>
      <w:tr w:rsidR="00107133" w:rsidRPr="00107133" w14:paraId="45E4BF5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BCD38B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Family PD history</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B06908F"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1963D7A6"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38DADD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D53229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279 (94.9)</w:t>
            </w:r>
          </w:p>
        </w:tc>
      </w:tr>
      <w:tr w:rsidR="00107133" w:rsidRPr="00107133" w14:paraId="38372FD7"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654C36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CD87CC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15 (5.1)</w:t>
            </w:r>
          </w:p>
        </w:tc>
      </w:tr>
      <w:tr w:rsidR="00107133" w:rsidRPr="00107133" w14:paraId="63E6836E"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8330D4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lastRenderedPageBreak/>
              <w:t>Family dementia history</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990D275"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24184A9C"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D4D044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EA8FDA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264 (92.6)</w:t>
            </w:r>
          </w:p>
        </w:tc>
      </w:tr>
      <w:tr w:rsidR="00107133" w:rsidRPr="00107133" w14:paraId="00D78883"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2F3131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22F6F8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 (7.4)</w:t>
            </w:r>
          </w:p>
        </w:tc>
      </w:tr>
      <w:tr w:rsidR="00107133" w:rsidRPr="00107133" w14:paraId="3312AB89"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79CA89C"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Smoking (pack year)</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FFD4A27"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68B27932"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E4B79D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1-20</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08EFDF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18 (7.9)</w:t>
            </w:r>
          </w:p>
        </w:tc>
      </w:tr>
      <w:tr w:rsidR="00107133" w:rsidRPr="00107133" w14:paraId="7DC90FD8"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1E06C6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21-40</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9AB5AD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9 (2.6)</w:t>
            </w:r>
          </w:p>
        </w:tc>
      </w:tr>
      <w:tr w:rsidR="00107133" w:rsidRPr="00107133" w14:paraId="09A05C9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571C99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41-60</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94F133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 (0.9)</w:t>
            </w:r>
          </w:p>
        </w:tc>
      </w:tr>
      <w:tr w:rsidR="00107133" w:rsidRPr="00107133" w14:paraId="4819FEB6"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80D47F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61+</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08E247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303 (88.6)</w:t>
            </w:r>
          </w:p>
        </w:tc>
      </w:tr>
      <w:tr w:rsidR="00107133" w:rsidRPr="00107133" w14:paraId="40337C5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84D744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Coffee consumption</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E7240FA"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09B52FF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236781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EAACE3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174 (50.9)</w:t>
            </w:r>
          </w:p>
        </w:tc>
      </w:tr>
      <w:tr w:rsidR="00107133" w:rsidRPr="00107133" w14:paraId="5F3B0EE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6FD6AA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2F229D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168 (49.1)</w:t>
            </w:r>
          </w:p>
        </w:tc>
      </w:tr>
      <w:tr w:rsidR="00107133" w:rsidRPr="00107133" w14:paraId="0685DA5D"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7B7241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Carbon monoxide poisoning</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7F1137F"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57042786"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816D27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E95E1CB"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294 (93.3)</w:t>
            </w:r>
          </w:p>
        </w:tc>
      </w:tr>
      <w:tr w:rsidR="00107133" w:rsidRPr="00107133" w14:paraId="2EDEEC7F"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56D266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7673EB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 (6.7)</w:t>
            </w:r>
          </w:p>
        </w:tc>
      </w:tr>
      <w:tr w:rsidR="00107133" w:rsidRPr="00107133" w14:paraId="5435350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923861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Traumatic brain injury</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2DB5AC0"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0DD76E4C"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840B0C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4CB7F1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306 (97.1)</w:t>
            </w:r>
          </w:p>
        </w:tc>
      </w:tr>
      <w:tr w:rsidR="00107133" w:rsidRPr="00107133" w14:paraId="40E3B525"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CAF246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613CE7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9 (2.9)</w:t>
            </w:r>
          </w:p>
        </w:tc>
      </w:tr>
      <w:tr w:rsidR="00107133" w:rsidRPr="00107133" w14:paraId="6836826C"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AA91C1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Diabetes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4A77B6B"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01465AC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E365F2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6EDF11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276 (82.3)</w:t>
            </w:r>
          </w:p>
        </w:tc>
      </w:tr>
      <w:tr w:rsidR="00107133" w:rsidRPr="00107133" w14:paraId="56900F02"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315DF03"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919319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60 (17.7)</w:t>
            </w:r>
          </w:p>
        </w:tc>
      </w:tr>
      <w:tr w:rsidR="00107133" w:rsidRPr="00107133" w14:paraId="2866E933" w14:textId="77777777" w:rsidTr="00107133">
        <w:trPr>
          <w:trHeight w:val="25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F9CA43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Hypertension</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7544EFB"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0C63B8F6"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F0D003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0CE7B7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249 (73.5)</w:t>
            </w:r>
          </w:p>
        </w:tc>
      </w:tr>
      <w:tr w:rsidR="00107133" w:rsidRPr="00107133" w14:paraId="38C36405"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8BB6D5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95E7BE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90 (26.5)</w:t>
            </w:r>
          </w:p>
        </w:tc>
      </w:tr>
      <w:tr w:rsidR="00107133" w:rsidRPr="00107133" w14:paraId="3E6D4E66"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AE0E24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Hyperlipidemia</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60552B5C"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41979FC2"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265811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B150CC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303 (89.4)</w:t>
            </w:r>
          </w:p>
        </w:tc>
      </w:tr>
      <w:tr w:rsidR="00107133" w:rsidRPr="00107133" w14:paraId="6EECA521"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0D8BD2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lastRenderedPageBreak/>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5DDF42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36 (10.6)</w:t>
            </w:r>
          </w:p>
        </w:tc>
      </w:tr>
      <w:tr w:rsidR="00107133" w:rsidRPr="00107133" w14:paraId="3A730F81"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787D3D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Atrial fibrillation</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0D65B23"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12652C9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B268DC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119B5E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336 (99.1)</w:t>
            </w:r>
          </w:p>
        </w:tc>
      </w:tr>
      <w:tr w:rsidR="00107133" w:rsidRPr="00107133" w14:paraId="4A635B31"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E6BD75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A304F6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 (0.9)</w:t>
            </w:r>
          </w:p>
        </w:tc>
      </w:tr>
      <w:tr w:rsidR="00107133" w:rsidRPr="00107133" w14:paraId="7446A9C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0AE3DC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Tremor</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7856A2B"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2A760E22"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5ECB71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53918B7"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120 (36.0)</w:t>
            </w:r>
          </w:p>
        </w:tc>
      </w:tr>
      <w:tr w:rsidR="00107133" w:rsidRPr="00107133" w14:paraId="633431C4"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E08E65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678CBE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213 (64.0)</w:t>
            </w:r>
          </w:p>
        </w:tc>
      </w:tr>
      <w:tr w:rsidR="00107133" w:rsidRPr="00107133" w14:paraId="2B7C64A9"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46610E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Rigidity</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AA372EB"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24A586A0"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E2E5F37"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407A72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24 (7.2)</w:t>
            </w:r>
          </w:p>
        </w:tc>
      </w:tr>
      <w:tr w:rsidR="00107133" w:rsidRPr="00107133" w14:paraId="62BF021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D2A65B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E8D032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309 (92.8)</w:t>
            </w:r>
          </w:p>
        </w:tc>
      </w:tr>
      <w:tr w:rsidR="00107133" w:rsidRPr="00107133" w14:paraId="66BD7325"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4C080D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Bradykinesia</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81C0A20"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122112EC"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CF746A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55E6A4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21 (6.3)</w:t>
            </w:r>
          </w:p>
        </w:tc>
      </w:tr>
      <w:tr w:rsidR="00107133" w:rsidRPr="00107133" w14:paraId="5040D2B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19DFA06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3188F5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312 (93.7)</w:t>
            </w:r>
          </w:p>
        </w:tc>
      </w:tr>
      <w:tr w:rsidR="00107133" w:rsidRPr="00107133" w14:paraId="3F9E568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1E111A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Postural instability</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26ECC3F"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6F70E16F"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86ADB2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76672E87"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159 (50.5)</w:t>
            </w:r>
          </w:p>
        </w:tc>
      </w:tr>
      <w:tr w:rsidR="00107133" w:rsidRPr="00107133" w14:paraId="52E4EEE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8854AD8"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C95337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156 (49.5)</w:t>
            </w:r>
          </w:p>
        </w:tc>
      </w:tr>
      <w:tr w:rsidR="00107133" w:rsidRPr="00107133" w14:paraId="701F3E2D"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3AE832A"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REM sleep behavior disorders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8EABB46"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38626CDE"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9A124B4"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3609FE0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195 (61.3)</w:t>
            </w:r>
          </w:p>
        </w:tc>
      </w:tr>
      <w:tr w:rsidR="00107133" w:rsidRPr="00107133" w14:paraId="299EE33F"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32F747D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538B7F49"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123 (38.7)</w:t>
            </w:r>
          </w:p>
        </w:tc>
      </w:tr>
      <w:tr w:rsidR="00107133" w:rsidRPr="00107133" w14:paraId="054D7307"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4F80A58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Late motor complications</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55BFEDF"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160DA162"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074287F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Only ON-OFF/Wearing OFF</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E67FACF"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57 (17.9)</w:t>
            </w:r>
          </w:p>
        </w:tc>
      </w:tr>
      <w:tr w:rsidR="00107133" w:rsidRPr="00107133" w14:paraId="28B2066B"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23F4D956"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Only levodopa-induced dyskinesia</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03427C9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12 (3.8)</w:t>
            </w:r>
          </w:p>
        </w:tc>
      </w:tr>
      <w:tr w:rsidR="00107133" w:rsidRPr="00107133" w14:paraId="6CB50A3C" w14:textId="77777777" w:rsidTr="00107133">
        <w:trPr>
          <w:trHeight w:val="471"/>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0AD09B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Both ON-OFF/Wearing OFF and levodopa-induced dyskinesia are present</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195BAAD2"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48 (15.1)</w:t>
            </w:r>
          </w:p>
        </w:tc>
      </w:tr>
      <w:tr w:rsidR="00107133" w:rsidRPr="00107133" w14:paraId="5D4FCD4B" w14:textId="77777777" w:rsidTr="00107133">
        <w:trPr>
          <w:trHeight w:val="471"/>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785698BA" w14:textId="3AA30279" w:rsidR="00107133" w:rsidRPr="00107133" w:rsidRDefault="00107133" w:rsidP="0026427A">
            <w:pPr>
              <w:spacing w:line="360" w:lineRule="auto"/>
              <w:jc w:val="both"/>
              <w:rPr>
                <w:rFonts w:ascii="Book Antiqua" w:eastAsia="Book Antiqua" w:hAnsi="Book Antiqua"/>
                <w:w w:val="90"/>
              </w:rPr>
            </w:pPr>
            <w:r w:rsidRPr="00107133">
              <w:rPr>
                <w:rFonts w:ascii="Book Antiqua" w:eastAsia="Book Antiqua" w:hAnsi="Book Antiqua"/>
                <w:w w:val="90"/>
              </w:rPr>
              <w:lastRenderedPageBreak/>
              <w:t>Both ON-OFF/Wearing OFF and levodopa-induced dyskinesia are absent</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D2E1E5E"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201 (63.2)</w:t>
            </w:r>
          </w:p>
        </w:tc>
      </w:tr>
      <w:tr w:rsidR="00107133" w:rsidRPr="00107133" w14:paraId="44DCBA05"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5983AB9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Depression</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2B5A5E34" w14:textId="77777777" w:rsidR="00107133" w:rsidRPr="00107133" w:rsidRDefault="00107133" w:rsidP="00107133">
            <w:pPr>
              <w:spacing w:line="360" w:lineRule="auto"/>
              <w:jc w:val="both"/>
              <w:rPr>
                <w:rFonts w:ascii="Book Antiqua" w:eastAsia="Book Antiqua" w:hAnsi="Book Antiqua"/>
                <w:w w:val="90"/>
              </w:rPr>
            </w:pPr>
          </w:p>
        </w:tc>
      </w:tr>
      <w:tr w:rsidR="00107133" w:rsidRPr="00107133" w14:paraId="29866C0A" w14:textId="77777777" w:rsidTr="00107133">
        <w:trPr>
          <w:trHeight w:val="236"/>
          <w:tblHeader/>
        </w:trPr>
        <w:tc>
          <w:tcPr>
            <w:tcW w:w="2743" w:type="pct"/>
            <w:tcBorders>
              <w:top w:val="nil"/>
              <w:left w:val="nil"/>
              <w:bottom w:val="nil"/>
              <w:right w:val="nil"/>
            </w:tcBorders>
            <w:shd w:val="clear" w:color="auto" w:fill="FFFFFF"/>
            <w:tcMar>
              <w:top w:w="28" w:type="dxa"/>
              <w:left w:w="102" w:type="dxa"/>
              <w:bottom w:w="28" w:type="dxa"/>
              <w:right w:w="102" w:type="dxa"/>
            </w:tcMar>
            <w:vAlign w:val="center"/>
            <w:hideMark/>
          </w:tcPr>
          <w:p w14:paraId="62D93671"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No</w:t>
            </w:r>
          </w:p>
        </w:tc>
        <w:tc>
          <w:tcPr>
            <w:tcW w:w="2257" w:type="pct"/>
            <w:tcBorders>
              <w:top w:val="nil"/>
              <w:left w:val="nil"/>
              <w:bottom w:val="nil"/>
              <w:right w:val="nil"/>
            </w:tcBorders>
            <w:shd w:val="clear" w:color="auto" w:fill="FFFFFF"/>
            <w:tcMar>
              <w:top w:w="28" w:type="dxa"/>
              <w:left w:w="102" w:type="dxa"/>
              <w:bottom w:w="28" w:type="dxa"/>
              <w:right w:w="102" w:type="dxa"/>
            </w:tcMar>
            <w:vAlign w:val="center"/>
            <w:hideMark/>
          </w:tcPr>
          <w:p w14:paraId="420A8B1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147 (67.1)</w:t>
            </w:r>
          </w:p>
        </w:tc>
      </w:tr>
      <w:tr w:rsidR="00107133" w:rsidRPr="00107133" w14:paraId="6A2E6210" w14:textId="77777777" w:rsidTr="00107133">
        <w:trPr>
          <w:trHeight w:val="236"/>
          <w:tblHeader/>
        </w:trPr>
        <w:tc>
          <w:tcPr>
            <w:tcW w:w="2743" w:type="pct"/>
            <w:tcBorders>
              <w:top w:val="nil"/>
              <w:left w:val="nil"/>
              <w:bottom w:val="single" w:sz="4" w:space="0" w:color="000000"/>
              <w:right w:val="nil"/>
            </w:tcBorders>
            <w:shd w:val="clear" w:color="auto" w:fill="FFFFFF"/>
            <w:tcMar>
              <w:top w:w="28" w:type="dxa"/>
              <w:left w:w="102" w:type="dxa"/>
              <w:bottom w:w="28" w:type="dxa"/>
              <w:right w:w="102" w:type="dxa"/>
            </w:tcMar>
            <w:vAlign w:val="center"/>
            <w:hideMark/>
          </w:tcPr>
          <w:p w14:paraId="24EB7315"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Yes</w:t>
            </w:r>
          </w:p>
        </w:tc>
        <w:tc>
          <w:tcPr>
            <w:tcW w:w="2257" w:type="pct"/>
            <w:tcBorders>
              <w:top w:val="nil"/>
              <w:left w:val="nil"/>
              <w:bottom w:val="single" w:sz="4" w:space="0" w:color="000000"/>
              <w:right w:val="nil"/>
            </w:tcBorders>
            <w:shd w:val="clear" w:color="auto" w:fill="FFFFFF"/>
            <w:tcMar>
              <w:top w:w="28" w:type="dxa"/>
              <w:left w:w="102" w:type="dxa"/>
              <w:bottom w:w="28" w:type="dxa"/>
              <w:right w:w="102" w:type="dxa"/>
            </w:tcMar>
            <w:vAlign w:val="center"/>
            <w:hideMark/>
          </w:tcPr>
          <w:p w14:paraId="77AAAFFD" w14:textId="77777777" w:rsidR="00107133" w:rsidRPr="00107133" w:rsidRDefault="00107133" w:rsidP="00107133">
            <w:pPr>
              <w:spacing w:line="360" w:lineRule="auto"/>
              <w:jc w:val="both"/>
              <w:rPr>
                <w:rFonts w:ascii="Book Antiqua" w:eastAsia="Book Antiqua" w:hAnsi="Book Antiqua"/>
                <w:w w:val="90"/>
              </w:rPr>
            </w:pPr>
            <w:r w:rsidRPr="00107133">
              <w:rPr>
                <w:rFonts w:ascii="Book Antiqua" w:eastAsia="Book Antiqua" w:hAnsi="Book Antiqua"/>
                <w:w w:val="90"/>
              </w:rPr>
              <w:t>72 (32.9)</w:t>
            </w:r>
          </w:p>
        </w:tc>
      </w:tr>
    </w:tbl>
    <w:p w14:paraId="7144FE38" w14:textId="37F0C569" w:rsidR="000017A7" w:rsidRDefault="00923073" w:rsidP="00DB35C6">
      <w:pPr>
        <w:spacing w:line="360" w:lineRule="auto"/>
        <w:jc w:val="both"/>
        <w:rPr>
          <w:rFonts w:ascii="Book Antiqua" w:eastAsia="Book Antiqua" w:hAnsi="Book Antiqua"/>
          <w:w w:val="90"/>
        </w:rPr>
      </w:pPr>
      <w:r w:rsidRPr="00C24E6E">
        <w:rPr>
          <w:rFonts w:ascii="Book Antiqua" w:eastAsia="Book Antiqua" w:hAnsi="Book Antiqua"/>
          <w:w w:val="90"/>
        </w:rPr>
        <w:t>K</w:t>
      </w:r>
      <w:r>
        <w:rPr>
          <w:rFonts w:ascii="Book Antiqua" w:eastAsia="Book Antiqua" w:hAnsi="Book Antiqua"/>
          <w:w w:val="90"/>
        </w:rPr>
        <w:t>-</w:t>
      </w:r>
      <w:r w:rsidRPr="00C24E6E">
        <w:rPr>
          <w:rFonts w:ascii="Book Antiqua" w:eastAsia="Book Antiqua" w:hAnsi="Book Antiqua"/>
          <w:w w:val="90"/>
        </w:rPr>
        <w:t>MMSE</w:t>
      </w:r>
      <w:r>
        <w:rPr>
          <w:rFonts w:ascii="Book Antiqua" w:eastAsia="Book Antiqua" w:hAnsi="Book Antiqua"/>
          <w:w w:val="90"/>
        </w:rPr>
        <w:t xml:space="preserve">: </w:t>
      </w:r>
      <w:r>
        <w:rPr>
          <w:rFonts w:ascii="Book Antiqua" w:eastAsia="Book Antiqua" w:hAnsi="Book Antiqua" w:cs="Book Antiqua"/>
          <w:color w:val="000000"/>
        </w:rPr>
        <w:t xml:space="preserve">Korean Mini Mental State Examination; </w:t>
      </w:r>
      <w:r w:rsidRPr="00C24E6E">
        <w:rPr>
          <w:rFonts w:ascii="Book Antiqua" w:eastAsia="Book Antiqua" w:hAnsi="Book Antiqua"/>
          <w:w w:val="90"/>
        </w:rPr>
        <w:t>K</w:t>
      </w:r>
      <w:r>
        <w:rPr>
          <w:rFonts w:ascii="Book Antiqua" w:eastAsia="Book Antiqua" w:hAnsi="Book Antiqua"/>
          <w:w w:val="90"/>
        </w:rPr>
        <w:t>-</w:t>
      </w:r>
      <w:proofErr w:type="spellStart"/>
      <w:r w:rsidRPr="00C24E6E">
        <w:rPr>
          <w:rFonts w:ascii="Book Antiqua" w:eastAsia="Book Antiqua" w:hAnsi="Book Antiqua"/>
          <w:w w:val="90"/>
        </w:rPr>
        <w:t>MoCA</w:t>
      </w:r>
      <w:proofErr w:type="spellEnd"/>
      <w:r>
        <w:rPr>
          <w:rFonts w:ascii="Book Antiqua" w:eastAsia="Book Antiqua" w:hAnsi="Book Antiqua"/>
          <w:w w:val="90"/>
        </w:rPr>
        <w:t xml:space="preserve">: </w:t>
      </w:r>
      <w:r>
        <w:rPr>
          <w:rFonts w:ascii="Book Antiqua" w:eastAsia="Book Antiqua" w:hAnsi="Book Antiqua" w:cs="Book Antiqua"/>
          <w:color w:val="000000"/>
        </w:rPr>
        <w:t xml:space="preserve">Korean Montreal Cognitive Assessment; </w:t>
      </w:r>
      <w:r w:rsidRPr="00C24E6E">
        <w:rPr>
          <w:rFonts w:ascii="Book Antiqua" w:eastAsia="Book Antiqua" w:hAnsi="Book Antiqua"/>
          <w:w w:val="90"/>
        </w:rPr>
        <w:t>CDR</w:t>
      </w:r>
      <w:r>
        <w:rPr>
          <w:rFonts w:ascii="Book Antiqua" w:eastAsia="Book Antiqua" w:hAnsi="Book Antiqua"/>
          <w:w w:val="90"/>
        </w:rPr>
        <w:t xml:space="preserve">: </w:t>
      </w:r>
      <w:r>
        <w:rPr>
          <w:rFonts w:ascii="Book Antiqua" w:eastAsia="Book Antiqua" w:hAnsi="Book Antiqua" w:cs="Book Antiqua"/>
          <w:color w:val="000000"/>
        </w:rPr>
        <w:t>Clinical Dementia Rating</w:t>
      </w:r>
      <w:r>
        <w:rPr>
          <w:rFonts w:ascii="Book Antiqua" w:eastAsia="Book Antiqua" w:hAnsi="Book Antiqua"/>
          <w:w w:val="90"/>
        </w:rPr>
        <w:t xml:space="preserve">; </w:t>
      </w:r>
      <w:r>
        <w:rPr>
          <w:rFonts w:ascii="Book Antiqua" w:eastAsia="Book Antiqua" w:hAnsi="Book Antiqua" w:cs="Book Antiqua"/>
          <w:color w:val="000000"/>
        </w:rPr>
        <w:t>K-I</w:t>
      </w:r>
      <w:r w:rsidRPr="00C24E6E">
        <w:rPr>
          <w:rFonts w:ascii="Book Antiqua" w:eastAsia="Book Antiqua" w:hAnsi="Book Antiqua"/>
          <w:w w:val="90"/>
        </w:rPr>
        <w:t>ADL</w:t>
      </w:r>
      <w:r>
        <w:rPr>
          <w:rFonts w:ascii="Book Antiqua" w:eastAsia="Book Antiqua" w:hAnsi="Book Antiqua"/>
          <w:w w:val="90"/>
        </w:rPr>
        <w:t>:</w:t>
      </w:r>
      <w:r w:rsidRPr="005A0261">
        <w:rPr>
          <w:rFonts w:ascii="Book Antiqua" w:eastAsia="Book Antiqua" w:hAnsi="Book Antiqua" w:cs="Book Antiqua"/>
          <w:color w:val="000000"/>
        </w:rPr>
        <w:t xml:space="preserve"> </w:t>
      </w:r>
      <w:r>
        <w:rPr>
          <w:rFonts w:ascii="Book Antiqua" w:eastAsia="Book Antiqua" w:hAnsi="Book Antiqua" w:cs="Book Antiqua"/>
          <w:color w:val="000000"/>
        </w:rPr>
        <w:t xml:space="preserve">Korean Instrumental Activities of Daily Living; </w:t>
      </w:r>
      <w:r w:rsidRPr="00C24E6E">
        <w:rPr>
          <w:rFonts w:ascii="Book Antiqua" w:eastAsia="Book Antiqua" w:hAnsi="Book Antiqua"/>
          <w:w w:val="90"/>
        </w:rPr>
        <w:t>UPDRS</w:t>
      </w:r>
      <w:r>
        <w:rPr>
          <w:rFonts w:ascii="Book Antiqua" w:eastAsia="Book Antiqua" w:hAnsi="Book Antiqua"/>
          <w:w w:val="90"/>
        </w:rPr>
        <w:t xml:space="preserve">: </w:t>
      </w:r>
      <w:r>
        <w:rPr>
          <w:rFonts w:ascii="Book Antiqua" w:eastAsia="Book Antiqua" w:hAnsi="Book Antiqua" w:cs="Book Antiqua"/>
          <w:color w:val="000000"/>
        </w:rPr>
        <w:t xml:space="preserve">Score of Untitled Parkinson’s Disease Rating; </w:t>
      </w:r>
      <w:r w:rsidR="00F63F6B" w:rsidRPr="00C24E6E">
        <w:rPr>
          <w:rFonts w:ascii="Book Antiqua" w:eastAsia="Book Antiqua" w:hAnsi="Book Antiqua"/>
          <w:w w:val="90"/>
        </w:rPr>
        <w:t>H&amp;Y</w:t>
      </w:r>
      <w:r w:rsidR="00DD1DF4">
        <w:rPr>
          <w:rFonts w:ascii="Book Antiqua" w:eastAsia="Book Antiqua" w:hAnsi="Book Antiqua"/>
          <w:w w:val="90"/>
        </w:rPr>
        <w:t xml:space="preserve"> </w:t>
      </w:r>
      <w:r w:rsidR="00DD1DF4" w:rsidRPr="00304137">
        <w:rPr>
          <w:rFonts w:ascii="Book Antiqua" w:eastAsia="Book Antiqua" w:hAnsi="Book Antiqua"/>
          <w:w w:val="90"/>
        </w:rPr>
        <w:t>staging</w:t>
      </w:r>
      <w:r w:rsidR="00F63F6B">
        <w:rPr>
          <w:rFonts w:ascii="Book Antiqua" w:eastAsia="Book Antiqua" w:hAnsi="Book Antiqua"/>
          <w:w w:val="90"/>
        </w:rPr>
        <w:t xml:space="preserve">: </w:t>
      </w:r>
      <w:r w:rsidR="00F63F6B">
        <w:rPr>
          <w:rFonts w:ascii="Book Antiqua" w:eastAsia="Book Antiqua" w:hAnsi="Book Antiqua" w:cs="Book Antiqua"/>
          <w:color w:val="000000"/>
        </w:rPr>
        <w:t xml:space="preserve">Hoehn and </w:t>
      </w:r>
      <w:proofErr w:type="spellStart"/>
      <w:r w:rsidR="00F63F6B">
        <w:rPr>
          <w:rFonts w:ascii="Book Antiqua" w:eastAsia="Book Antiqua" w:hAnsi="Book Antiqua" w:cs="Book Antiqua"/>
          <w:color w:val="000000"/>
        </w:rPr>
        <w:t>Yahr</w:t>
      </w:r>
      <w:proofErr w:type="spellEnd"/>
      <w:r w:rsidR="00DD1DF4">
        <w:rPr>
          <w:rFonts w:ascii="Book Antiqua" w:eastAsia="Book Antiqua" w:hAnsi="Book Antiqua" w:cs="Book Antiqua"/>
          <w:color w:val="000000"/>
        </w:rPr>
        <w:t xml:space="preserve"> </w:t>
      </w:r>
      <w:r w:rsidR="00DD1DF4" w:rsidRPr="00304137">
        <w:rPr>
          <w:rFonts w:ascii="Book Antiqua" w:eastAsia="Book Antiqua" w:hAnsi="Book Antiqua"/>
          <w:w w:val="90"/>
        </w:rPr>
        <w:t>staging</w:t>
      </w:r>
      <w:r w:rsidR="00F63F6B">
        <w:rPr>
          <w:rFonts w:ascii="Book Antiqua" w:eastAsia="Book Antiqua" w:hAnsi="Book Antiqua" w:cs="Book Antiqua"/>
          <w:color w:val="000000"/>
        </w:rPr>
        <w:t xml:space="preserve">; </w:t>
      </w:r>
      <w:r w:rsidR="00DD1DF4">
        <w:rPr>
          <w:rFonts w:ascii="Book Antiqua" w:eastAsia="Book Antiqua" w:hAnsi="Book Antiqua"/>
          <w:w w:val="90"/>
        </w:rPr>
        <w:t>Sc</w:t>
      </w:r>
      <w:r w:rsidR="00DD1DF4" w:rsidRPr="00304137">
        <w:rPr>
          <w:rFonts w:ascii="Book Antiqua" w:eastAsia="Book Antiqua" w:hAnsi="Book Antiqua"/>
          <w:w w:val="90"/>
        </w:rPr>
        <w:t>hwab &amp; England</w:t>
      </w:r>
      <w:r w:rsidR="00DD1DF4" w:rsidRPr="00C24E6E">
        <w:rPr>
          <w:rFonts w:ascii="Book Antiqua" w:eastAsia="Book Antiqua" w:hAnsi="Book Antiqua"/>
          <w:w w:val="90"/>
        </w:rPr>
        <w:t xml:space="preserve"> </w:t>
      </w:r>
      <w:r w:rsidR="00F63F6B" w:rsidRPr="00C24E6E">
        <w:rPr>
          <w:rFonts w:ascii="Book Antiqua" w:eastAsia="Book Antiqua" w:hAnsi="Book Antiqua"/>
          <w:w w:val="90"/>
        </w:rPr>
        <w:t>ADL</w:t>
      </w:r>
      <w:r w:rsidR="00F63F6B">
        <w:rPr>
          <w:rFonts w:ascii="Book Antiqua" w:eastAsia="Book Antiqua" w:hAnsi="Book Antiqua"/>
          <w:w w:val="90"/>
        </w:rPr>
        <w:t>:</w:t>
      </w:r>
      <w:r w:rsidR="00F63F6B" w:rsidRPr="005A0261">
        <w:rPr>
          <w:rFonts w:ascii="Book Antiqua" w:eastAsia="Book Antiqua" w:hAnsi="Book Antiqua" w:cs="Book Antiqua"/>
          <w:color w:val="000000"/>
        </w:rPr>
        <w:t xml:space="preserve"> </w:t>
      </w:r>
      <w:r w:rsidR="00DD1DF4">
        <w:rPr>
          <w:rFonts w:ascii="Book Antiqua" w:eastAsia="Book Antiqua" w:hAnsi="Book Antiqua"/>
          <w:w w:val="90"/>
        </w:rPr>
        <w:t>Sc</w:t>
      </w:r>
      <w:r w:rsidR="00DD1DF4" w:rsidRPr="00304137">
        <w:rPr>
          <w:rFonts w:ascii="Book Antiqua" w:eastAsia="Book Antiqua" w:hAnsi="Book Antiqua"/>
          <w:w w:val="90"/>
        </w:rPr>
        <w:t>hwab &amp; England</w:t>
      </w:r>
      <w:r w:rsidR="00DD1DF4">
        <w:rPr>
          <w:rFonts w:ascii="Book Antiqua" w:eastAsia="Book Antiqua" w:hAnsi="Book Antiqua" w:cs="Book Antiqua"/>
          <w:color w:val="000000"/>
        </w:rPr>
        <w:t xml:space="preserve"> </w:t>
      </w:r>
      <w:r w:rsidR="00F63F6B">
        <w:rPr>
          <w:rFonts w:ascii="Book Antiqua" w:eastAsia="Book Antiqua" w:hAnsi="Book Antiqua" w:cs="Book Antiqua"/>
          <w:color w:val="000000"/>
        </w:rPr>
        <w:t xml:space="preserve">Activities of Daily Living; </w:t>
      </w:r>
      <w:r w:rsidR="00F63F6B" w:rsidRPr="005A0261">
        <w:rPr>
          <w:rFonts w:ascii="Book Antiqua" w:hAnsi="Book Antiqua" w:hint="eastAsia"/>
          <w:lang w:eastAsia="zh-CN"/>
        </w:rPr>
        <w:t>P</w:t>
      </w:r>
      <w:r w:rsidR="00F63F6B" w:rsidRPr="005A0261">
        <w:rPr>
          <w:rFonts w:ascii="Book Antiqua" w:hAnsi="Book Antiqua"/>
          <w:lang w:eastAsia="zh-CN"/>
        </w:rPr>
        <w:t>D:</w:t>
      </w:r>
      <w:r w:rsidR="00F63F6B">
        <w:rPr>
          <w:rFonts w:ascii="Book Antiqua" w:hAnsi="Book Antiqua"/>
          <w:b/>
          <w:bCs/>
          <w:lang w:eastAsia="zh-CN"/>
        </w:rPr>
        <w:t xml:space="preserve"> </w:t>
      </w:r>
      <w:r w:rsidR="00F63F6B" w:rsidRPr="00F63F6B">
        <w:rPr>
          <w:rFonts w:ascii="Book Antiqua" w:hAnsi="Book Antiqua"/>
          <w:lang w:eastAsia="zh-CN"/>
        </w:rPr>
        <w:t>P</w:t>
      </w:r>
      <w:r w:rsidR="00F63F6B" w:rsidRPr="005A0261">
        <w:rPr>
          <w:rFonts w:ascii="Book Antiqua" w:hAnsi="Book Antiqua"/>
          <w:lang w:eastAsia="zh-CN"/>
        </w:rPr>
        <w:t>arkinson’s disease</w:t>
      </w:r>
      <w:r w:rsidR="00F63F6B">
        <w:rPr>
          <w:rFonts w:ascii="Book Antiqua" w:hAnsi="Book Antiqua"/>
          <w:b/>
          <w:bCs/>
          <w:lang w:eastAsia="zh-CN"/>
        </w:rPr>
        <w:t xml:space="preserve">; </w:t>
      </w:r>
      <w:r w:rsidR="00F63F6B" w:rsidRPr="00C24E6E">
        <w:rPr>
          <w:rFonts w:ascii="Book Antiqua" w:eastAsia="Book Antiqua" w:hAnsi="Book Antiqua"/>
          <w:w w:val="90"/>
        </w:rPr>
        <w:t>REM</w:t>
      </w:r>
      <w:r w:rsidR="00F63F6B">
        <w:rPr>
          <w:rFonts w:ascii="Book Antiqua" w:eastAsia="Book Antiqua" w:hAnsi="Book Antiqua"/>
          <w:w w:val="90"/>
        </w:rPr>
        <w:t>:</w:t>
      </w:r>
      <w:r w:rsidR="00F63F6B" w:rsidRPr="00C24E6E">
        <w:rPr>
          <w:rFonts w:ascii="Book Antiqua" w:eastAsia="Book Antiqua" w:hAnsi="Book Antiqua"/>
          <w:w w:val="90"/>
        </w:rPr>
        <w:t xml:space="preserve"> Rapid eye movement</w:t>
      </w:r>
      <w:r w:rsidR="00F63F6B">
        <w:rPr>
          <w:rFonts w:ascii="Book Antiqua" w:eastAsia="Book Antiqua" w:hAnsi="Book Antiqua"/>
          <w:w w:val="90"/>
        </w:rPr>
        <w:t>.</w:t>
      </w:r>
    </w:p>
    <w:p w14:paraId="0CC5B6B1" w14:textId="232E66EC" w:rsidR="00923073" w:rsidRDefault="000017A7" w:rsidP="00DB35C6">
      <w:pPr>
        <w:spacing w:line="360" w:lineRule="auto"/>
        <w:jc w:val="both"/>
        <w:rPr>
          <w:rFonts w:ascii="Book Antiqua" w:eastAsia="Book Antiqua" w:hAnsi="Book Antiqua"/>
          <w:b/>
          <w:bCs/>
          <w:w w:val="90"/>
        </w:rPr>
      </w:pPr>
      <w:r>
        <w:rPr>
          <w:rFonts w:ascii="Book Antiqua" w:eastAsia="Book Antiqua" w:hAnsi="Book Antiqua"/>
          <w:w w:val="90"/>
        </w:rPr>
        <w:br w:type="page"/>
      </w:r>
      <w:r w:rsidR="00CA12E6" w:rsidRPr="00CA12E6">
        <w:rPr>
          <w:rFonts w:ascii="Book Antiqua" w:eastAsia="Book Antiqua" w:hAnsi="Book Antiqua"/>
          <w:b/>
          <w:bCs/>
          <w:w w:val="90"/>
        </w:rPr>
        <w:lastRenderedPageBreak/>
        <w:t>Table 3 Error of Out-Of-Bag</w:t>
      </w:r>
    </w:p>
    <w:tbl>
      <w:tblPr>
        <w:tblOverlap w:val="neve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88"/>
        <w:gridCol w:w="4788"/>
      </w:tblGrid>
      <w:tr w:rsidR="00CA12E6" w:rsidRPr="00CA12E6" w14:paraId="7430B589" w14:textId="77777777" w:rsidTr="001209A5">
        <w:trPr>
          <w:trHeight w:val="236"/>
        </w:trPr>
        <w:tc>
          <w:tcPr>
            <w:tcW w:w="2500" w:type="pct"/>
            <w:tcBorders>
              <w:top w:val="single" w:sz="4" w:space="0" w:color="auto"/>
              <w:left w:val="nil"/>
              <w:bottom w:val="single" w:sz="4" w:space="0" w:color="000000"/>
              <w:right w:val="nil"/>
            </w:tcBorders>
            <w:tcMar>
              <w:top w:w="0" w:type="dxa"/>
              <w:left w:w="108" w:type="dxa"/>
              <w:bottom w:w="0" w:type="dxa"/>
              <w:right w:w="108" w:type="dxa"/>
            </w:tcMar>
            <w:vAlign w:val="center"/>
            <w:hideMark/>
          </w:tcPr>
          <w:p w14:paraId="2DA9FE22" w14:textId="62C703B8" w:rsidR="00CA12E6" w:rsidRPr="00CA12E6" w:rsidRDefault="00CA12E6" w:rsidP="00CA12E6">
            <w:pPr>
              <w:spacing w:line="360" w:lineRule="auto"/>
              <w:rPr>
                <w:rFonts w:ascii="Book Antiqua" w:eastAsia="Book Antiqua" w:hAnsi="Book Antiqua"/>
                <w:b/>
                <w:w w:val="90"/>
              </w:rPr>
            </w:pPr>
            <w:proofErr w:type="spellStart"/>
            <w:r>
              <w:rPr>
                <w:rFonts w:ascii="Book Antiqua" w:eastAsia="Book Antiqua" w:hAnsi="Book Antiqua"/>
                <w:b/>
                <w:w w:val="90"/>
              </w:rPr>
              <w:t>M</w:t>
            </w:r>
            <w:r w:rsidRPr="00CA12E6">
              <w:rPr>
                <w:rFonts w:ascii="Book Antiqua" w:eastAsia="Book Antiqua" w:hAnsi="Book Antiqua"/>
                <w:b/>
                <w:w w:val="90"/>
              </w:rPr>
              <w:t>try</w:t>
            </w:r>
            <w:proofErr w:type="spellEnd"/>
            <w:r w:rsidRPr="00CA12E6">
              <w:rPr>
                <w:rFonts w:ascii="Book Antiqua" w:eastAsia="Book Antiqua" w:hAnsi="Book Antiqua"/>
                <w:b/>
                <w:w w:val="90"/>
              </w:rPr>
              <w:t xml:space="preserve"> </w:t>
            </w:r>
            <w:r w:rsidR="00BF64BD">
              <w:rPr>
                <w:rFonts w:ascii="Book Antiqua" w:eastAsia="Book Antiqua" w:hAnsi="Book Antiqua"/>
                <w:b/>
                <w:w w:val="90"/>
              </w:rPr>
              <w:t>(</w:t>
            </w:r>
            <w:r w:rsidR="00BF64BD" w:rsidRPr="00BF64BD">
              <w:rPr>
                <w:rFonts w:ascii="Book Antiqua" w:eastAsia="Book Antiqua" w:hAnsi="Book Antiqua"/>
                <w:b/>
                <w:i/>
                <w:iCs/>
                <w:w w:val="90"/>
              </w:rPr>
              <w:t>n</w:t>
            </w:r>
            <w:r w:rsidR="00BF64BD">
              <w:rPr>
                <w:rFonts w:ascii="Book Antiqua" w:eastAsia="Book Antiqua" w:hAnsi="Book Antiqua"/>
                <w:b/>
                <w:w w:val="90"/>
              </w:rPr>
              <w:t>)</w:t>
            </w:r>
          </w:p>
        </w:tc>
        <w:tc>
          <w:tcPr>
            <w:tcW w:w="2500" w:type="pct"/>
            <w:tcBorders>
              <w:top w:val="single" w:sz="4" w:space="0" w:color="auto"/>
              <w:left w:val="nil"/>
              <w:bottom w:val="single" w:sz="4" w:space="0" w:color="000000"/>
              <w:right w:val="nil"/>
            </w:tcBorders>
            <w:tcMar>
              <w:top w:w="0" w:type="dxa"/>
              <w:left w:w="108" w:type="dxa"/>
              <w:bottom w:w="0" w:type="dxa"/>
              <w:right w:w="108" w:type="dxa"/>
            </w:tcMar>
            <w:vAlign w:val="center"/>
            <w:hideMark/>
          </w:tcPr>
          <w:p w14:paraId="6D872203" w14:textId="77777777" w:rsidR="00CA12E6" w:rsidRPr="00CA12E6" w:rsidRDefault="00CA12E6" w:rsidP="00CA12E6">
            <w:pPr>
              <w:spacing w:line="360" w:lineRule="auto"/>
              <w:rPr>
                <w:rFonts w:ascii="Book Antiqua" w:eastAsia="Book Antiqua" w:hAnsi="Book Antiqua"/>
                <w:b/>
                <w:w w:val="90"/>
              </w:rPr>
            </w:pPr>
            <w:r w:rsidRPr="00CA12E6">
              <w:rPr>
                <w:rFonts w:ascii="Book Antiqua" w:eastAsia="Book Antiqua" w:hAnsi="Book Antiqua"/>
                <w:b/>
                <w:w w:val="90"/>
              </w:rPr>
              <w:t>Error of Out-Of-Bag</w:t>
            </w:r>
          </w:p>
        </w:tc>
      </w:tr>
      <w:tr w:rsidR="00CA12E6" w:rsidRPr="00CA12E6" w14:paraId="3B653971" w14:textId="77777777" w:rsidTr="001209A5">
        <w:trPr>
          <w:trHeight w:val="313"/>
        </w:trPr>
        <w:tc>
          <w:tcPr>
            <w:tcW w:w="2500" w:type="pct"/>
            <w:tcBorders>
              <w:top w:val="nil"/>
              <w:left w:val="nil"/>
              <w:bottom w:val="nil"/>
              <w:right w:val="nil"/>
            </w:tcBorders>
            <w:tcMar>
              <w:top w:w="0" w:type="dxa"/>
              <w:left w:w="108" w:type="dxa"/>
              <w:bottom w:w="0" w:type="dxa"/>
              <w:right w:w="108" w:type="dxa"/>
            </w:tcMar>
            <w:vAlign w:val="center"/>
            <w:hideMark/>
          </w:tcPr>
          <w:p w14:paraId="0BB15111"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3</w:t>
            </w:r>
          </w:p>
        </w:tc>
        <w:tc>
          <w:tcPr>
            <w:tcW w:w="2500" w:type="pct"/>
            <w:tcBorders>
              <w:top w:val="nil"/>
              <w:left w:val="nil"/>
              <w:bottom w:val="nil"/>
              <w:right w:val="nil"/>
            </w:tcBorders>
            <w:tcMar>
              <w:top w:w="0" w:type="dxa"/>
              <w:left w:w="108" w:type="dxa"/>
              <w:bottom w:w="0" w:type="dxa"/>
              <w:right w:w="108" w:type="dxa"/>
            </w:tcMar>
            <w:vAlign w:val="center"/>
            <w:hideMark/>
          </w:tcPr>
          <w:p w14:paraId="2C7FBC3D"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0.140</w:t>
            </w:r>
          </w:p>
        </w:tc>
      </w:tr>
      <w:tr w:rsidR="00CA12E6" w:rsidRPr="00CA12E6" w14:paraId="461670CA" w14:textId="77777777" w:rsidTr="001209A5">
        <w:trPr>
          <w:trHeight w:val="313"/>
        </w:trPr>
        <w:tc>
          <w:tcPr>
            <w:tcW w:w="2500" w:type="pct"/>
            <w:tcBorders>
              <w:top w:val="nil"/>
              <w:left w:val="nil"/>
              <w:bottom w:val="nil"/>
              <w:right w:val="nil"/>
            </w:tcBorders>
            <w:tcMar>
              <w:top w:w="0" w:type="dxa"/>
              <w:left w:w="108" w:type="dxa"/>
              <w:bottom w:w="0" w:type="dxa"/>
              <w:right w:w="108" w:type="dxa"/>
            </w:tcMar>
            <w:vAlign w:val="center"/>
            <w:hideMark/>
          </w:tcPr>
          <w:p w14:paraId="35597041"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4</w:t>
            </w:r>
          </w:p>
        </w:tc>
        <w:tc>
          <w:tcPr>
            <w:tcW w:w="2500" w:type="pct"/>
            <w:tcBorders>
              <w:top w:val="nil"/>
              <w:left w:val="nil"/>
              <w:bottom w:val="nil"/>
              <w:right w:val="nil"/>
            </w:tcBorders>
            <w:tcMar>
              <w:top w:w="0" w:type="dxa"/>
              <w:left w:w="108" w:type="dxa"/>
              <w:bottom w:w="0" w:type="dxa"/>
              <w:right w:w="108" w:type="dxa"/>
            </w:tcMar>
            <w:vAlign w:val="center"/>
            <w:hideMark/>
          </w:tcPr>
          <w:p w14:paraId="43343D0A"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0.105</w:t>
            </w:r>
          </w:p>
        </w:tc>
      </w:tr>
      <w:tr w:rsidR="00CA12E6" w:rsidRPr="00CA12E6" w14:paraId="75ED601C" w14:textId="77777777" w:rsidTr="001209A5">
        <w:trPr>
          <w:trHeight w:val="313"/>
        </w:trPr>
        <w:tc>
          <w:tcPr>
            <w:tcW w:w="2500" w:type="pct"/>
            <w:tcBorders>
              <w:top w:val="nil"/>
              <w:left w:val="nil"/>
              <w:bottom w:val="nil"/>
              <w:right w:val="nil"/>
            </w:tcBorders>
            <w:tcMar>
              <w:top w:w="0" w:type="dxa"/>
              <w:left w:w="108" w:type="dxa"/>
              <w:bottom w:w="0" w:type="dxa"/>
              <w:right w:w="108" w:type="dxa"/>
            </w:tcMar>
            <w:vAlign w:val="center"/>
            <w:hideMark/>
          </w:tcPr>
          <w:p w14:paraId="65F1CC26"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5</w:t>
            </w:r>
          </w:p>
        </w:tc>
        <w:tc>
          <w:tcPr>
            <w:tcW w:w="2500" w:type="pct"/>
            <w:tcBorders>
              <w:top w:val="nil"/>
              <w:left w:val="nil"/>
              <w:bottom w:val="nil"/>
              <w:right w:val="nil"/>
            </w:tcBorders>
            <w:tcMar>
              <w:top w:w="0" w:type="dxa"/>
              <w:left w:w="108" w:type="dxa"/>
              <w:bottom w:w="0" w:type="dxa"/>
              <w:right w:w="108" w:type="dxa"/>
            </w:tcMar>
            <w:vAlign w:val="center"/>
            <w:hideMark/>
          </w:tcPr>
          <w:p w14:paraId="0831B4AF"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0.149</w:t>
            </w:r>
          </w:p>
        </w:tc>
      </w:tr>
      <w:tr w:rsidR="00CA12E6" w:rsidRPr="00CA12E6" w14:paraId="0BC6D17C" w14:textId="77777777" w:rsidTr="001209A5">
        <w:trPr>
          <w:trHeight w:val="313"/>
        </w:trPr>
        <w:tc>
          <w:tcPr>
            <w:tcW w:w="2500" w:type="pct"/>
            <w:tcBorders>
              <w:top w:val="nil"/>
              <w:left w:val="nil"/>
              <w:bottom w:val="nil"/>
              <w:right w:val="nil"/>
            </w:tcBorders>
            <w:tcMar>
              <w:top w:w="0" w:type="dxa"/>
              <w:left w:w="108" w:type="dxa"/>
              <w:bottom w:w="0" w:type="dxa"/>
              <w:right w:w="108" w:type="dxa"/>
            </w:tcMar>
            <w:vAlign w:val="center"/>
            <w:hideMark/>
          </w:tcPr>
          <w:p w14:paraId="2E8CF767"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6</w:t>
            </w:r>
          </w:p>
        </w:tc>
        <w:tc>
          <w:tcPr>
            <w:tcW w:w="2500" w:type="pct"/>
            <w:tcBorders>
              <w:top w:val="nil"/>
              <w:left w:val="nil"/>
              <w:bottom w:val="nil"/>
              <w:right w:val="nil"/>
            </w:tcBorders>
            <w:tcMar>
              <w:top w:w="0" w:type="dxa"/>
              <w:left w:w="108" w:type="dxa"/>
              <w:bottom w:w="0" w:type="dxa"/>
              <w:right w:w="108" w:type="dxa"/>
            </w:tcMar>
            <w:vAlign w:val="center"/>
            <w:hideMark/>
          </w:tcPr>
          <w:p w14:paraId="70FBED2D"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0.132</w:t>
            </w:r>
          </w:p>
        </w:tc>
      </w:tr>
      <w:tr w:rsidR="00CA12E6" w:rsidRPr="00CA12E6" w14:paraId="00140CB7"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655F3885"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7</w:t>
            </w:r>
          </w:p>
        </w:tc>
        <w:tc>
          <w:tcPr>
            <w:tcW w:w="2500" w:type="pct"/>
            <w:tcBorders>
              <w:top w:val="nil"/>
              <w:left w:val="nil"/>
              <w:bottom w:val="nil"/>
              <w:right w:val="nil"/>
            </w:tcBorders>
            <w:tcMar>
              <w:top w:w="0" w:type="dxa"/>
              <w:left w:w="108" w:type="dxa"/>
              <w:bottom w:w="0" w:type="dxa"/>
              <w:right w:w="108" w:type="dxa"/>
            </w:tcMar>
            <w:vAlign w:val="center"/>
            <w:hideMark/>
          </w:tcPr>
          <w:p w14:paraId="1108222F"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0.140</w:t>
            </w:r>
          </w:p>
        </w:tc>
      </w:tr>
      <w:tr w:rsidR="00CA12E6" w:rsidRPr="00CA12E6" w14:paraId="58DD6BF4"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1C387F55"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8</w:t>
            </w:r>
          </w:p>
        </w:tc>
        <w:tc>
          <w:tcPr>
            <w:tcW w:w="2500" w:type="pct"/>
            <w:tcBorders>
              <w:top w:val="nil"/>
              <w:left w:val="nil"/>
              <w:bottom w:val="nil"/>
              <w:right w:val="nil"/>
            </w:tcBorders>
            <w:tcMar>
              <w:top w:w="0" w:type="dxa"/>
              <w:left w:w="108" w:type="dxa"/>
              <w:bottom w:w="0" w:type="dxa"/>
              <w:right w:w="108" w:type="dxa"/>
            </w:tcMar>
            <w:vAlign w:val="center"/>
            <w:hideMark/>
          </w:tcPr>
          <w:p w14:paraId="3E7991DC"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0.123</w:t>
            </w:r>
          </w:p>
        </w:tc>
      </w:tr>
      <w:tr w:rsidR="00CA12E6" w:rsidRPr="00CA12E6" w14:paraId="006F6A85"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418350F9"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9</w:t>
            </w:r>
          </w:p>
        </w:tc>
        <w:tc>
          <w:tcPr>
            <w:tcW w:w="2500" w:type="pct"/>
            <w:tcBorders>
              <w:top w:val="nil"/>
              <w:left w:val="nil"/>
              <w:bottom w:val="nil"/>
              <w:right w:val="nil"/>
            </w:tcBorders>
            <w:tcMar>
              <w:top w:w="0" w:type="dxa"/>
              <w:left w:w="108" w:type="dxa"/>
              <w:bottom w:w="0" w:type="dxa"/>
              <w:right w:w="108" w:type="dxa"/>
            </w:tcMar>
            <w:vAlign w:val="center"/>
            <w:hideMark/>
          </w:tcPr>
          <w:p w14:paraId="65C6386C"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0.149</w:t>
            </w:r>
          </w:p>
        </w:tc>
      </w:tr>
      <w:tr w:rsidR="00CA12E6" w:rsidRPr="00CA12E6" w14:paraId="62697DFB"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4D561747"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10</w:t>
            </w:r>
          </w:p>
        </w:tc>
        <w:tc>
          <w:tcPr>
            <w:tcW w:w="2500" w:type="pct"/>
            <w:tcBorders>
              <w:top w:val="nil"/>
              <w:left w:val="nil"/>
              <w:bottom w:val="nil"/>
              <w:right w:val="nil"/>
            </w:tcBorders>
            <w:tcMar>
              <w:top w:w="0" w:type="dxa"/>
              <w:left w:w="108" w:type="dxa"/>
              <w:bottom w:w="0" w:type="dxa"/>
              <w:right w:w="108" w:type="dxa"/>
            </w:tcMar>
            <w:vAlign w:val="center"/>
            <w:hideMark/>
          </w:tcPr>
          <w:p w14:paraId="7AC7EA03"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0.123</w:t>
            </w:r>
          </w:p>
        </w:tc>
      </w:tr>
      <w:tr w:rsidR="00CA12E6" w:rsidRPr="00CA12E6" w14:paraId="438ADF7A"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041300FF"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11</w:t>
            </w:r>
          </w:p>
        </w:tc>
        <w:tc>
          <w:tcPr>
            <w:tcW w:w="2500" w:type="pct"/>
            <w:tcBorders>
              <w:top w:val="nil"/>
              <w:left w:val="nil"/>
              <w:bottom w:val="nil"/>
              <w:right w:val="nil"/>
            </w:tcBorders>
            <w:tcMar>
              <w:top w:w="0" w:type="dxa"/>
              <w:left w:w="108" w:type="dxa"/>
              <w:bottom w:w="0" w:type="dxa"/>
              <w:right w:w="108" w:type="dxa"/>
            </w:tcMar>
            <w:vAlign w:val="center"/>
            <w:hideMark/>
          </w:tcPr>
          <w:p w14:paraId="6819DEF2"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0.140</w:t>
            </w:r>
          </w:p>
        </w:tc>
      </w:tr>
      <w:tr w:rsidR="00CA12E6" w:rsidRPr="00CA12E6" w14:paraId="3930C165" w14:textId="77777777" w:rsidTr="001209A5">
        <w:trPr>
          <w:trHeight w:val="236"/>
        </w:trPr>
        <w:tc>
          <w:tcPr>
            <w:tcW w:w="2500" w:type="pct"/>
            <w:tcBorders>
              <w:top w:val="nil"/>
              <w:left w:val="nil"/>
              <w:bottom w:val="nil"/>
              <w:right w:val="nil"/>
            </w:tcBorders>
            <w:tcMar>
              <w:top w:w="0" w:type="dxa"/>
              <w:left w:w="108" w:type="dxa"/>
              <w:bottom w:w="0" w:type="dxa"/>
              <w:right w:w="108" w:type="dxa"/>
            </w:tcMar>
            <w:vAlign w:val="center"/>
            <w:hideMark/>
          </w:tcPr>
          <w:p w14:paraId="41AC24EF"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12</w:t>
            </w:r>
          </w:p>
        </w:tc>
        <w:tc>
          <w:tcPr>
            <w:tcW w:w="2500" w:type="pct"/>
            <w:tcBorders>
              <w:top w:val="nil"/>
              <w:left w:val="nil"/>
              <w:bottom w:val="nil"/>
              <w:right w:val="nil"/>
            </w:tcBorders>
            <w:tcMar>
              <w:top w:w="0" w:type="dxa"/>
              <w:left w:w="108" w:type="dxa"/>
              <w:bottom w:w="0" w:type="dxa"/>
              <w:right w:w="108" w:type="dxa"/>
            </w:tcMar>
            <w:vAlign w:val="center"/>
            <w:hideMark/>
          </w:tcPr>
          <w:p w14:paraId="0411C7F5"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0.158</w:t>
            </w:r>
          </w:p>
        </w:tc>
      </w:tr>
      <w:tr w:rsidR="00CA12E6" w:rsidRPr="00CA12E6" w14:paraId="66AFAF3E" w14:textId="77777777" w:rsidTr="001209A5">
        <w:trPr>
          <w:trHeight w:val="236"/>
        </w:trPr>
        <w:tc>
          <w:tcPr>
            <w:tcW w:w="2500" w:type="pct"/>
            <w:tcBorders>
              <w:top w:val="nil"/>
              <w:left w:val="nil"/>
              <w:bottom w:val="single" w:sz="4" w:space="0" w:color="auto"/>
              <w:right w:val="nil"/>
            </w:tcBorders>
            <w:tcMar>
              <w:top w:w="0" w:type="dxa"/>
              <w:left w:w="108" w:type="dxa"/>
              <w:bottom w:w="0" w:type="dxa"/>
              <w:right w:w="108" w:type="dxa"/>
            </w:tcMar>
            <w:vAlign w:val="center"/>
            <w:hideMark/>
          </w:tcPr>
          <w:p w14:paraId="1E780CCC"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13</w:t>
            </w:r>
          </w:p>
        </w:tc>
        <w:tc>
          <w:tcPr>
            <w:tcW w:w="2500" w:type="pct"/>
            <w:tcBorders>
              <w:top w:val="nil"/>
              <w:left w:val="nil"/>
              <w:bottom w:val="single" w:sz="4" w:space="0" w:color="auto"/>
              <w:right w:val="nil"/>
            </w:tcBorders>
            <w:tcMar>
              <w:top w:w="0" w:type="dxa"/>
              <w:left w:w="108" w:type="dxa"/>
              <w:bottom w:w="0" w:type="dxa"/>
              <w:right w:w="108" w:type="dxa"/>
            </w:tcMar>
            <w:vAlign w:val="center"/>
            <w:hideMark/>
          </w:tcPr>
          <w:p w14:paraId="7E8F9E0F" w14:textId="77777777" w:rsidR="00CA12E6" w:rsidRPr="00CA12E6" w:rsidRDefault="00CA12E6" w:rsidP="00CA12E6">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CA12E6">
              <w:rPr>
                <w:rFonts w:ascii="Book Antiqua" w:eastAsia="Book Antiqua" w:hAnsi="Book Antiqua"/>
                <w:w w:val="90"/>
              </w:rPr>
              <w:t>0.149</w:t>
            </w:r>
          </w:p>
        </w:tc>
      </w:tr>
    </w:tbl>
    <w:p w14:paraId="462F2D26" w14:textId="78C52B30" w:rsidR="00BF64BD" w:rsidRDefault="00BF64BD" w:rsidP="00DB35C6">
      <w:pPr>
        <w:spacing w:line="360" w:lineRule="auto"/>
        <w:jc w:val="both"/>
        <w:rPr>
          <w:rFonts w:ascii="Book Antiqua" w:hAnsi="Book Antiqua"/>
          <w:b/>
          <w:bCs/>
          <w:lang w:eastAsia="zh-CN"/>
        </w:rPr>
      </w:pPr>
    </w:p>
    <w:p w14:paraId="34533FD9" w14:textId="69733ACF" w:rsidR="00CA12E6" w:rsidRDefault="00BF64BD" w:rsidP="00DB35C6">
      <w:pPr>
        <w:spacing w:line="360" w:lineRule="auto"/>
        <w:jc w:val="both"/>
        <w:rPr>
          <w:rFonts w:ascii="Book Antiqua" w:hAnsi="Book Antiqua"/>
          <w:b/>
          <w:bCs/>
          <w:lang w:eastAsia="zh-CN"/>
        </w:rPr>
      </w:pPr>
      <w:r>
        <w:rPr>
          <w:rFonts w:ascii="Book Antiqua" w:hAnsi="Book Antiqua"/>
          <w:b/>
          <w:bCs/>
          <w:lang w:eastAsia="zh-CN"/>
        </w:rPr>
        <w:br w:type="page"/>
      </w:r>
      <w:r w:rsidR="00D71A0F" w:rsidRPr="00D71A0F">
        <w:rPr>
          <w:rFonts w:ascii="Book Antiqua" w:hAnsi="Book Antiqua"/>
          <w:b/>
          <w:bCs/>
          <w:lang w:eastAsia="zh-CN"/>
        </w:rPr>
        <w:lastRenderedPageBreak/>
        <w:t xml:space="preserve">Table 4 </w:t>
      </w:r>
      <w:proofErr w:type="gramStart"/>
      <w:r w:rsidR="00D71A0F" w:rsidRPr="00D71A0F">
        <w:rPr>
          <w:rFonts w:ascii="Book Antiqua" w:hAnsi="Book Antiqua"/>
          <w:b/>
          <w:bCs/>
          <w:lang w:eastAsia="zh-CN"/>
        </w:rPr>
        <w:t>The</w:t>
      </w:r>
      <w:proofErr w:type="gramEnd"/>
      <w:r w:rsidR="00D71A0F" w:rsidRPr="00D71A0F">
        <w:rPr>
          <w:rFonts w:ascii="Book Antiqua" w:hAnsi="Book Antiqua"/>
          <w:b/>
          <w:bCs/>
          <w:lang w:eastAsia="zh-CN"/>
        </w:rPr>
        <w:t xml:space="preserve"> normalized importance of variables in the random forest model</w:t>
      </w:r>
    </w:p>
    <w:tbl>
      <w:tblPr>
        <w:tblOverlap w:val="neve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82"/>
        <w:gridCol w:w="4782"/>
      </w:tblGrid>
      <w:tr w:rsidR="00D71A0F" w:rsidRPr="00D71A0F" w14:paraId="47C5F7F8" w14:textId="77777777" w:rsidTr="001209A5">
        <w:trPr>
          <w:trHeight w:val="256"/>
        </w:trPr>
        <w:tc>
          <w:tcPr>
            <w:tcW w:w="2500"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749A3421"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b/>
                <w:bCs/>
                <w:w w:val="90"/>
              </w:rPr>
            </w:pPr>
            <w:r w:rsidRPr="00D71A0F">
              <w:rPr>
                <w:rFonts w:ascii="Book Antiqua" w:eastAsia="Book Antiqua" w:hAnsi="Book Antiqua"/>
                <w:b/>
                <w:bCs/>
                <w:w w:val="90"/>
              </w:rPr>
              <w:t>Variables</w:t>
            </w:r>
          </w:p>
        </w:tc>
        <w:tc>
          <w:tcPr>
            <w:tcW w:w="2500"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5ACEBA17" w14:textId="77777777" w:rsidR="00D71A0F" w:rsidRPr="00D71A0F" w:rsidRDefault="00D71A0F" w:rsidP="00D71A0F">
            <w:pPr>
              <w:widowControl w:val="0"/>
              <w:autoSpaceDE w:val="0"/>
              <w:autoSpaceDN w:val="0"/>
              <w:spacing w:line="360" w:lineRule="auto"/>
              <w:textAlignment w:val="baseline"/>
              <w:rPr>
                <w:rFonts w:ascii="Book Antiqua" w:eastAsia="Book Antiqua" w:hAnsi="Book Antiqua"/>
                <w:b/>
                <w:bCs/>
                <w:w w:val="90"/>
              </w:rPr>
            </w:pPr>
            <w:r w:rsidRPr="00D71A0F">
              <w:rPr>
                <w:rFonts w:ascii="Book Antiqua" w:eastAsia="Book Antiqua" w:hAnsi="Book Antiqua"/>
                <w:b/>
                <w:bCs/>
                <w:w w:val="90"/>
              </w:rPr>
              <w:t>Mean decrease Gini</w:t>
            </w:r>
          </w:p>
        </w:tc>
      </w:tr>
      <w:tr w:rsidR="00D71A0F" w:rsidRPr="00D71A0F" w14:paraId="3C636854" w14:textId="77777777" w:rsidTr="001209A5">
        <w:trPr>
          <w:trHeight w:val="256"/>
        </w:trPr>
        <w:tc>
          <w:tcPr>
            <w:tcW w:w="2500" w:type="pct"/>
            <w:tcBorders>
              <w:top w:val="single" w:sz="2" w:space="0" w:color="000000"/>
              <w:left w:val="nil"/>
              <w:bottom w:val="nil"/>
              <w:right w:val="nil"/>
            </w:tcBorders>
            <w:tcMar>
              <w:top w:w="28" w:type="dxa"/>
              <w:left w:w="102" w:type="dxa"/>
              <w:bottom w:w="28" w:type="dxa"/>
              <w:right w:w="102" w:type="dxa"/>
            </w:tcMar>
            <w:vAlign w:val="center"/>
            <w:hideMark/>
          </w:tcPr>
          <w:p w14:paraId="10C6C95A"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K-MMSE</w:t>
            </w:r>
          </w:p>
        </w:tc>
        <w:tc>
          <w:tcPr>
            <w:tcW w:w="2500" w:type="pct"/>
            <w:tcBorders>
              <w:top w:val="single" w:sz="2" w:space="0" w:color="000000"/>
              <w:left w:val="nil"/>
              <w:bottom w:val="nil"/>
              <w:right w:val="nil"/>
            </w:tcBorders>
            <w:tcMar>
              <w:top w:w="28" w:type="dxa"/>
              <w:left w:w="102" w:type="dxa"/>
              <w:bottom w:w="28" w:type="dxa"/>
              <w:right w:w="102" w:type="dxa"/>
            </w:tcMar>
            <w:vAlign w:val="center"/>
            <w:hideMark/>
          </w:tcPr>
          <w:p w14:paraId="3527368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7.224</w:t>
            </w:r>
          </w:p>
        </w:tc>
      </w:tr>
      <w:tr w:rsidR="00D71A0F" w:rsidRPr="00D71A0F" w14:paraId="1E8A9044"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CA63A74"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K-</w:t>
            </w:r>
            <w:proofErr w:type="spellStart"/>
            <w:r w:rsidRPr="00D71A0F">
              <w:rPr>
                <w:rFonts w:ascii="Book Antiqua" w:eastAsia="Book Antiqua" w:hAnsi="Book Antiqua"/>
                <w:w w:val="90"/>
              </w:rPr>
              <w:t>MoCA</w:t>
            </w:r>
            <w:proofErr w:type="spellEnd"/>
          </w:p>
        </w:tc>
        <w:tc>
          <w:tcPr>
            <w:tcW w:w="2500" w:type="pct"/>
            <w:tcBorders>
              <w:top w:val="nil"/>
              <w:left w:val="nil"/>
              <w:bottom w:val="nil"/>
              <w:right w:val="nil"/>
            </w:tcBorders>
            <w:tcMar>
              <w:top w:w="28" w:type="dxa"/>
              <w:left w:w="102" w:type="dxa"/>
              <w:bottom w:w="28" w:type="dxa"/>
              <w:right w:w="102" w:type="dxa"/>
            </w:tcMar>
            <w:vAlign w:val="center"/>
            <w:hideMark/>
          </w:tcPr>
          <w:p w14:paraId="201D491D"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2.992</w:t>
            </w:r>
          </w:p>
        </w:tc>
      </w:tr>
      <w:tr w:rsidR="00D71A0F" w:rsidRPr="00D71A0F" w14:paraId="38AA46A2"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4CD330E" w14:textId="4948DC6B"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Pr>
                <w:rFonts w:ascii="Book Antiqua" w:eastAsia="Book Antiqua" w:hAnsi="Book Antiqua"/>
                <w:w w:val="90"/>
              </w:rPr>
              <w:t>S</w:t>
            </w:r>
            <w:r w:rsidRPr="00D71A0F">
              <w:rPr>
                <w:rFonts w:ascii="Book Antiqua" w:eastAsia="Book Antiqua" w:hAnsi="Book Antiqua"/>
                <w:w w:val="90"/>
              </w:rPr>
              <w:t>um of boxes in CDR score</w:t>
            </w:r>
          </w:p>
        </w:tc>
        <w:tc>
          <w:tcPr>
            <w:tcW w:w="2500" w:type="pct"/>
            <w:tcBorders>
              <w:top w:val="nil"/>
              <w:left w:val="nil"/>
              <w:bottom w:val="nil"/>
              <w:right w:val="nil"/>
            </w:tcBorders>
            <w:tcMar>
              <w:top w:w="28" w:type="dxa"/>
              <w:left w:w="102" w:type="dxa"/>
              <w:bottom w:w="28" w:type="dxa"/>
              <w:right w:w="102" w:type="dxa"/>
            </w:tcMar>
            <w:vAlign w:val="center"/>
            <w:hideMark/>
          </w:tcPr>
          <w:p w14:paraId="0F2C7C53"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2.872</w:t>
            </w:r>
          </w:p>
        </w:tc>
      </w:tr>
      <w:tr w:rsidR="00D71A0F" w:rsidRPr="00D71A0F" w14:paraId="28ED1FFF"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77647D74"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Global CDR score</w:t>
            </w:r>
          </w:p>
        </w:tc>
        <w:tc>
          <w:tcPr>
            <w:tcW w:w="2500" w:type="pct"/>
            <w:tcBorders>
              <w:top w:val="nil"/>
              <w:left w:val="nil"/>
              <w:bottom w:val="nil"/>
              <w:right w:val="nil"/>
            </w:tcBorders>
            <w:tcMar>
              <w:top w:w="28" w:type="dxa"/>
              <w:left w:w="102" w:type="dxa"/>
              <w:bottom w:w="28" w:type="dxa"/>
              <w:right w:w="102" w:type="dxa"/>
            </w:tcMar>
            <w:vAlign w:val="center"/>
            <w:hideMark/>
          </w:tcPr>
          <w:p w14:paraId="652DCBB7"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2.304</w:t>
            </w:r>
          </w:p>
        </w:tc>
      </w:tr>
      <w:tr w:rsidR="00D71A0F" w:rsidRPr="00D71A0F" w14:paraId="1FABEE64"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2BF13E6C"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Motor UPDRS</w:t>
            </w:r>
          </w:p>
        </w:tc>
        <w:tc>
          <w:tcPr>
            <w:tcW w:w="2500" w:type="pct"/>
            <w:tcBorders>
              <w:top w:val="nil"/>
              <w:left w:val="nil"/>
              <w:bottom w:val="nil"/>
              <w:right w:val="nil"/>
            </w:tcBorders>
            <w:tcMar>
              <w:top w:w="28" w:type="dxa"/>
              <w:left w:w="102" w:type="dxa"/>
              <w:bottom w:w="28" w:type="dxa"/>
              <w:right w:w="102" w:type="dxa"/>
            </w:tcMar>
            <w:vAlign w:val="center"/>
            <w:hideMark/>
          </w:tcPr>
          <w:p w14:paraId="60F4855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2.104</w:t>
            </w:r>
          </w:p>
        </w:tc>
      </w:tr>
      <w:tr w:rsidR="00D71A0F" w:rsidRPr="00D71A0F" w14:paraId="03C0643E"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21E52402"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K-IADL</w:t>
            </w:r>
          </w:p>
        </w:tc>
        <w:tc>
          <w:tcPr>
            <w:tcW w:w="2500" w:type="pct"/>
            <w:tcBorders>
              <w:top w:val="nil"/>
              <w:left w:val="nil"/>
              <w:bottom w:val="nil"/>
              <w:right w:val="nil"/>
            </w:tcBorders>
            <w:tcMar>
              <w:top w:w="28" w:type="dxa"/>
              <w:left w:w="102" w:type="dxa"/>
              <w:bottom w:w="28" w:type="dxa"/>
              <w:right w:w="102" w:type="dxa"/>
            </w:tcMar>
            <w:vAlign w:val="center"/>
            <w:hideMark/>
          </w:tcPr>
          <w:p w14:paraId="6EA3249C"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1.720</w:t>
            </w:r>
          </w:p>
        </w:tc>
      </w:tr>
      <w:tr w:rsidR="00D71A0F" w:rsidRPr="00D71A0F" w14:paraId="2AF760DA"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6D263D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Total UPDRS</w:t>
            </w:r>
          </w:p>
        </w:tc>
        <w:tc>
          <w:tcPr>
            <w:tcW w:w="2500" w:type="pct"/>
            <w:tcBorders>
              <w:top w:val="nil"/>
              <w:left w:val="nil"/>
              <w:bottom w:val="nil"/>
              <w:right w:val="nil"/>
            </w:tcBorders>
            <w:tcMar>
              <w:top w:w="28" w:type="dxa"/>
              <w:left w:w="102" w:type="dxa"/>
              <w:bottom w:w="28" w:type="dxa"/>
              <w:right w:w="102" w:type="dxa"/>
            </w:tcMar>
            <w:vAlign w:val="center"/>
            <w:hideMark/>
          </w:tcPr>
          <w:p w14:paraId="504CBCE4"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1.587</w:t>
            </w:r>
          </w:p>
        </w:tc>
      </w:tr>
      <w:tr w:rsidR="00D71A0F" w:rsidRPr="00D71A0F" w14:paraId="2D5C12D0"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F4B65DB"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Schwab &amp; England ADL</w:t>
            </w:r>
          </w:p>
        </w:tc>
        <w:tc>
          <w:tcPr>
            <w:tcW w:w="2500" w:type="pct"/>
            <w:tcBorders>
              <w:top w:val="nil"/>
              <w:left w:val="nil"/>
              <w:bottom w:val="nil"/>
              <w:right w:val="nil"/>
            </w:tcBorders>
            <w:tcMar>
              <w:top w:w="28" w:type="dxa"/>
              <w:left w:w="102" w:type="dxa"/>
              <w:bottom w:w="28" w:type="dxa"/>
              <w:right w:w="102" w:type="dxa"/>
            </w:tcMar>
            <w:vAlign w:val="center"/>
            <w:hideMark/>
          </w:tcPr>
          <w:p w14:paraId="3A8F7A8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1.258</w:t>
            </w:r>
          </w:p>
        </w:tc>
      </w:tr>
      <w:tr w:rsidR="00D71A0F" w:rsidRPr="00D71A0F" w14:paraId="592A4A82"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04A8EE1"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H&amp;Y staging</w:t>
            </w:r>
          </w:p>
        </w:tc>
        <w:tc>
          <w:tcPr>
            <w:tcW w:w="2500" w:type="pct"/>
            <w:tcBorders>
              <w:top w:val="nil"/>
              <w:left w:val="nil"/>
              <w:bottom w:val="nil"/>
              <w:right w:val="nil"/>
            </w:tcBorders>
            <w:tcMar>
              <w:top w:w="28" w:type="dxa"/>
              <w:left w:w="102" w:type="dxa"/>
              <w:bottom w:w="28" w:type="dxa"/>
              <w:right w:w="102" w:type="dxa"/>
            </w:tcMar>
            <w:vAlign w:val="center"/>
            <w:hideMark/>
          </w:tcPr>
          <w:p w14:paraId="07581500"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1.040</w:t>
            </w:r>
          </w:p>
        </w:tc>
      </w:tr>
      <w:tr w:rsidR="00D71A0F" w:rsidRPr="00D71A0F" w14:paraId="47E88704"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6794F31"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Late motor complications</w:t>
            </w:r>
          </w:p>
        </w:tc>
        <w:tc>
          <w:tcPr>
            <w:tcW w:w="2500" w:type="pct"/>
            <w:tcBorders>
              <w:top w:val="nil"/>
              <w:left w:val="nil"/>
              <w:bottom w:val="nil"/>
              <w:right w:val="nil"/>
            </w:tcBorders>
            <w:tcMar>
              <w:top w:w="28" w:type="dxa"/>
              <w:left w:w="102" w:type="dxa"/>
              <w:bottom w:w="28" w:type="dxa"/>
              <w:right w:w="102" w:type="dxa"/>
            </w:tcMar>
            <w:vAlign w:val="center"/>
            <w:hideMark/>
          </w:tcPr>
          <w:p w14:paraId="36DFEF3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0.775</w:t>
            </w:r>
          </w:p>
        </w:tc>
      </w:tr>
      <w:tr w:rsidR="00D71A0F" w:rsidRPr="00D71A0F" w14:paraId="6F32939D"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3E907839"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Consumption of coffee</w:t>
            </w:r>
          </w:p>
        </w:tc>
        <w:tc>
          <w:tcPr>
            <w:tcW w:w="2500" w:type="pct"/>
            <w:tcBorders>
              <w:top w:val="nil"/>
              <w:left w:val="nil"/>
              <w:bottom w:val="nil"/>
              <w:right w:val="nil"/>
            </w:tcBorders>
            <w:tcMar>
              <w:top w:w="28" w:type="dxa"/>
              <w:left w:w="102" w:type="dxa"/>
              <w:bottom w:w="28" w:type="dxa"/>
              <w:right w:w="102" w:type="dxa"/>
            </w:tcMar>
            <w:vAlign w:val="center"/>
            <w:hideMark/>
          </w:tcPr>
          <w:p w14:paraId="4760FF6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0.699</w:t>
            </w:r>
          </w:p>
        </w:tc>
      </w:tr>
      <w:tr w:rsidR="00D71A0F" w:rsidRPr="00D71A0F" w14:paraId="5F81A8E3"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255EAA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Education level</w:t>
            </w:r>
          </w:p>
        </w:tc>
        <w:tc>
          <w:tcPr>
            <w:tcW w:w="2500" w:type="pct"/>
            <w:tcBorders>
              <w:top w:val="nil"/>
              <w:left w:val="nil"/>
              <w:bottom w:val="nil"/>
              <w:right w:val="nil"/>
            </w:tcBorders>
            <w:tcMar>
              <w:top w:w="28" w:type="dxa"/>
              <w:left w:w="102" w:type="dxa"/>
              <w:bottom w:w="28" w:type="dxa"/>
              <w:right w:w="102" w:type="dxa"/>
            </w:tcMar>
            <w:vAlign w:val="center"/>
            <w:hideMark/>
          </w:tcPr>
          <w:p w14:paraId="3517721E"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0.527</w:t>
            </w:r>
          </w:p>
        </w:tc>
      </w:tr>
      <w:tr w:rsidR="00D71A0F" w:rsidRPr="00D71A0F" w14:paraId="3E3997C5"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C3901F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Pack year</w:t>
            </w:r>
          </w:p>
        </w:tc>
        <w:tc>
          <w:tcPr>
            <w:tcW w:w="2500" w:type="pct"/>
            <w:tcBorders>
              <w:top w:val="nil"/>
              <w:left w:val="nil"/>
              <w:bottom w:val="nil"/>
              <w:right w:val="nil"/>
            </w:tcBorders>
            <w:tcMar>
              <w:top w:w="28" w:type="dxa"/>
              <w:left w:w="102" w:type="dxa"/>
              <w:bottom w:w="28" w:type="dxa"/>
              <w:right w:w="102" w:type="dxa"/>
            </w:tcMar>
            <w:vAlign w:val="center"/>
            <w:hideMark/>
          </w:tcPr>
          <w:p w14:paraId="020CC04A"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0.505</w:t>
            </w:r>
          </w:p>
        </w:tc>
      </w:tr>
      <w:tr w:rsidR="00D71A0F" w:rsidRPr="00D71A0F" w14:paraId="2D075BFE"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28045F2"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BDI</w:t>
            </w:r>
          </w:p>
        </w:tc>
        <w:tc>
          <w:tcPr>
            <w:tcW w:w="2500" w:type="pct"/>
            <w:tcBorders>
              <w:top w:val="nil"/>
              <w:left w:val="nil"/>
              <w:bottom w:val="nil"/>
              <w:right w:val="nil"/>
            </w:tcBorders>
            <w:tcMar>
              <w:top w:w="28" w:type="dxa"/>
              <w:left w:w="102" w:type="dxa"/>
              <w:bottom w:w="28" w:type="dxa"/>
              <w:right w:w="102" w:type="dxa"/>
            </w:tcMar>
            <w:vAlign w:val="center"/>
            <w:hideMark/>
          </w:tcPr>
          <w:p w14:paraId="4E083C8A"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0.409</w:t>
            </w:r>
          </w:p>
        </w:tc>
      </w:tr>
      <w:tr w:rsidR="00D71A0F" w:rsidRPr="00D71A0F" w14:paraId="340CED29"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E60DB4B"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Tremor</w:t>
            </w:r>
          </w:p>
        </w:tc>
        <w:tc>
          <w:tcPr>
            <w:tcW w:w="2500" w:type="pct"/>
            <w:tcBorders>
              <w:top w:val="nil"/>
              <w:left w:val="nil"/>
              <w:bottom w:val="nil"/>
              <w:right w:val="nil"/>
            </w:tcBorders>
            <w:tcMar>
              <w:top w:w="28" w:type="dxa"/>
              <w:left w:w="102" w:type="dxa"/>
              <w:bottom w:w="28" w:type="dxa"/>
              <w:right w:w="102" w:type="dxa"/>
            </w:tcMar>
            <w:vAlign w:val="center"/>
            <w:hideMark/>
          </w:tcPr>
          <w:p w14:paraId="34C992AE"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0.338</w:t>
            </w:r>
          </w:p>
        </w:tc>
      </w:tr>
      <w:tr w:rsidR="00D71A0F" w:rsidRPr="00D71A0F" w14:paraId="03CDDC2B"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EF31077"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Postural instability</w:t>
            </w:r>
          </w:p>
        </w:tc>
        <w:tc>
          <w:tcPr>
            <w:tcW w:w="2500" w:type="pct"/>
            <w:tcBorders>
              <w:top w:val="nil"/>
              <w:left w:val="nil"/>
              <w:bottom w:val="nil"/>
              <w:right w:val="nil"/>
            </w:tcBorders>
            <w:tcMar>
              <w:top w:w="28" w:type="dxa"/>
              <w:left w:w="102" w:type="dxa"/>
              <w:bottom w:w="28" w:type="dxa"/>
              <w:right w:w="102" w:type="dxa"/>
            </w:tcMar>
            <w:vAlign w:val="center"/>
            <w:hideMark/>
          </w:tcPr>
          <w:p w14:paraId="7DCB8583"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0.338</w:t>
            </w:r>
          </w:p>
        </w:tc>
      </w:tr>
      <w:tr w:rsidR="00D71A0F" w:rsidRPr="00D71A0F" w14:paraId="7A725E38"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B840E8E"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Rigidity</w:t>
            </w:r>
          </w:p>
        </w:tc>
        <w:tc>
          <w:tcPr>
            <w:tcW w:w="2500" w:type="pct"/>
            <w:tcBorders>
              <w:top w:val="nil"/>
              <w:left w:val="nil"/>
              <w:bottom w:val="nil"/>
              <w:right w:val="nil"/>
            </w:tcBorders>
            <w:tcMar>
              <w:top w:w="28" w:type="dxa"/>
              <w:left w:w="102" w:type="dxa"/>
              <w:bottom w:w="28" w:type="dxa"/>
              <w:right w:w="102" w:type="dxa"/>
            </w:tcMar>
            <w:vAlign w:val="center"/>
            <w:hideMark/>
          </w:tcPr>
          <w:p w14:paraId="642F022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0.331</w:t>
            </w:r>
          </w:p>
        </w:tc>
      </w:tr>
      <w:tr w:rsidR="00D71A0F" w:rsidRPr="00D71A0F" w14:paraId="5D9D0212"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10957233"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Gender</w:t>
            </w:r>
          </w:p>
        </w:tc>
        <w:tc>
          <w:tcPr>
            <w:tcW w:w="2500" w:type="pct"/>
            <w:tcBorders>
              <w:top w:val="nil"/>
              <w:left w:val="nil"/>
              <w:bottom w:val="nil"/>
              <w:right w:val="nil"/>
            </w:tcBorders>
            <w:tcMar>
              <w:top w:w="28" w:type="dxa"/>
              <w:left w:w="102" w:type="dxa"/>
              <w:bottom w:w="28" w:type="dxa"/>
              <w:right w:w="102" w:type="dxa"/>
            </w:tcMar>
            <w:vAlign w:val="center"/>
            <w:hideMark/>
          </w:tcPr>
          <w:p w14:paraId="504AB8B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0.255</w:t>
            </w:r>
          </w:p>
        </w:tc>
      </w:tr>
      <w:tr w:rsidR="00D71A0F" w:rsidRPr="00D71A0F" w14:paraId="6422C6C2"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B655237"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REM sleep behavior disorders</w:t>
            </w:r>
          </w:p>
        </w:tc>
        <w:tc>
          <w:tcPr>
            <w:tcW w:w="2500" w:type="pct"/>
            <w:tcBorders>
              <w:top w:val="nil"/>
              <w:left w:val="nil"/>
              <w:bottom w:val="nil"/>
              <w:right w:val="nil"/>
            </w:tcBorders>
            <w:tcMar>
              <w:top w:w="28" w:type="dxa"/>
              <w:left w:w="102" w:type="dxa"/>
              <w:bottom w:w="28" w:type="dxa"/>
              <w:right w:w="102" w:type="dxa"/>
            </w:tcMar>
            <w:vAlign w:val="center"/>
            <w:hideMark/>
          </w:tcPr>
          <w:p w14:paraId="290FF47A"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0.249</w:t>
            </w:r>
          </w:p>
        </w:tc>
      </w:tr>
      <w:tr w:rsidR="00D71A0F" w:rsidRPr="00D71A0F" w14:paraId="4FD8A406"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252FE389"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Hypertension</w:t>
            </w:r>
          </w:p>
        </w:tc>
        <w:tc>
          <w:tcPr>
            <w:tcW w:w="2500" w:type="pct"/>
            <w:tcBorders>
              <w:top w:val="nil"/>
              <w:left w:val="nil"/>
              <w:bottom w:val="nil"/>
              <w:right w:val="nil"/>
            </w:tcBorders>
            <w:tcMar>
              <w:top w:w="28" w:type="dxa"/>
              <w:left w:w="102" w:type="dxa"/>
              <w:bottom w:w="28" w:type="dxa"/>
              <w:right w:w="102" w:type="dxa"/>
            </w:tcMar>
            <w:vAlign w:val="center"/>
            <w:hideMark/>
          </w:tcPr>
          <w:p w14:paraId="3938B731"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0.168</w:t>
            </w:r>
          </w:p>
        </w:tc>
      </w:tr>
      <w:tr w:rsidR="00D71A0F" w:rsidRPr="00D71A0F" w14:paraId="2C2CB37D"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519501F"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proofErr w:type="spellStart"/>
            <w:r w:rsidRPr="00D71A0F">
              <w:rPr>
                <w:rFonts w:ascii="Book Antiqua" w:eastAsia="Book Antiqua" w:hAnsi="Book Antiqua"/>
                <w:w w:val="90"/>
              </w:rPr>
              <w:t>Handness</w:t>
            </w:r>
            <w:proofErr w:type="spellEnd"/>
          </w:p>
        </w:tc>
        <w:tc>
          <w:tcPr>
            <w:tcW w:w="2500" w:type="pct"/>
            <w:tcBorders>
              <w:top w:val="nil"/>
              <w:left w:val="nil"/>
              <w:bottom w:val="nil"/>
              <w:right w:val="nil"/>
            </w:tcBorders>
            <w:tcMar>
              <w:top w:w="28" w:type="dxa"/>
              <w:left w:w="102" w:type="dxa"/>
              <w:bottom w:w="28" w:type="dxa"/>
              <w:right w:w="102" w:type="dxa"/>
            </w:tcMar>
            <w:vAlign w:val="center"/>
            <w:hideMark/>
          </w:tcPr>
          <w:p w14:paraId="77239C3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0.151</w:t>
            </w:r>
          </w:p>
        </w:tc>
      </w:tr>
      <w:tr w:rsidR="00D71A0F" w:rsidRPr="00D71A0F" w14:paraId="09693C65"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49EE7D3B"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Diabetes</w:t>
            </w:r>
          </w:p>
        </w:tc>
        <w:tc>
          <w:tcPr>
            <w:tcW w:w="2500" w:type="pct"/>
            <w:tcBorders>
              <w:top w:val="nil"/>
              <w:left w:val="nil"/>
              <w:bottom w:val="nil"/>
              <w:right w:val="nil"/>
            </w:tcBorders>
            <w:tcMar>
              <w:top w:w="28" w:type="dxa"/>
              <w:left w:w="102" w:type="dxa"/>
              <w:bottom w:w="28" w:type="dxa"/>
              <w:right w:w="102" w:type="dxa"/>
            </w:tcMar>
            <w:vAlign w:val="center"/>
            <w:hideMark/>
          </w:tcPr>
          <w:p w14:paraId="5D470A7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0.146</w:t>
            </w:r>
          </w:p>
        </w:tc>
      </w:tr>
      <w:tr w:rsidR="00D71A0F" w:rsidRPr="00D71A0F" w14:paraId="682168FC"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253E94E8"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Hyperlipidemia</w:t>
            </w:r>
          </w:p>
        </w:tc>
        <w:tc>
          <w:tcPr>
            <w:tcW w:w="2500" w:type="pct"/>
            <w:tcBorders>
              <w:top w:val="nil"/>
              <w:left w:val="nil"/>
              <w:bottom w:val="nil"/>
              <w:right w:val="nil"/>
            </w:tcBorders>
            <w:tcMar>
              <w:top w:w="28" w:type="dxa"/>
              <w:left w:w="102" w:type="dxa"/>
              <w:bottom w:w="28" w:type="dxa"/>
              <w:right w:w="102" w:type="dxa"/>
            </w:tcMar>
            <w:vAlign w:val="center"/>
            <w:hideMark/>
          </w:tcPr>
          <w:p w14:paraId="6CE3542E"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0.129</w:t>
            </w:r>
          </w:p>
        </w:tc>
      </w:tr>
      <w:tr w:rsidR="00D71A0F" w:rsidRPr="00D71A0F" w14:paraId="6CF5685F"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4C58A8C"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lastRenderedPageBreak/>
              <w:t>Carbon monoxide poisoning</w:t>
            </w:r>
          </w:p>
        </w:tc>
        <w:tc>
          <w:tcPr>
            <w:tcW w:w="2500" w:type="pct"/>
            <w:tcBorders>
              <w:top w:val="nil"/>
              <w:left w:val="nil"/>
              <w:bottom w:val="nil"/>
              <w:right w:val="nil"/>
            </w:tcBorders>
            <w:tcMar>
              <w:top w:w="28" w:type="dxa"/>
              <w:left w:w="102" w:type="dxa"/>
              <w:bottom w:w="28" w:type="dxa"/>
              <w:right w:w="102" w:type="dxa"/>
            </w:tcMar>
            <w:vAlign w:val="center"/>
            <w:hideMark/>
          </w:tcPr>
          <w:p w14:paraId="0961187F"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0.124</w:t>
            </w:r>
          </w:p>
        </w:tc>
      </w:tr>
      <w:tr w:rsidR="00D71A0F" w:rsidRPr="00D71A0F" w14:paraId="70FB2740"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1DB1F31C"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Family PD history</w:t>
            </w:r>
          </w:p>
        </w:tc>
        <w:tc>
          <w:tcPr>
            <w:tcW w:w="2500" w:type="pct"/>
            <w:tcBorders>
              <w:top w:val="nil"/>
              <w:left w:val="nil"/>
              <w:bottom w:val="nil"/>
              <w:right w:val="nil"/>
            </w:tcBorders>
            <w:tcMar>
              <w:top w:w="28" w:type="dxa"/>
              <w:left w:w="102" w:type="dxa"/>
              <w:bottom w:w="28" w:type="dxa"/>
              <w:right w:w="102" w:type="dxa"/>
            </w:tcMar>
            <w:vAlign w:val="center"/>
            <w:hideMark/>
          </w:tcPr>
          <w:p w14:paraId="4EC8308B"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0.074</w:t>
            </w:r>
          </w:p>
        </w:tc>
      </w:tr>
      <w:tr w:rsidR="00D71A0F" w:rsidRPr="00D71A0F" w14:paraId="4C262B5B"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E1DAB8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Family dementia history</w:t>
            </w:r>
          </w:p>
        </w:tc>
        <w:tc>
          <w:tcPr>
            <w:tcW w:w="2500" w:type="pct"/>
            <w:tcBorders>
              <w:top w:val="nil"/>
              <w:left w:val="nil"/>
              <w:bottom w:val="nil"/>
              <w:right w:val="nil"/>
            </w:tcBorders>
            <w:tcMar>
              <w:top w:w="28" w:type="dxa"/>
              <w:left w:w="102" w:type="dxa"/>
              <w:bottom w:w="28" w:type="dxa"/>
              <w:right w:w="102" w:type="dxa"/>
            </w:tcMar>
            <w:vAlign w:val="center"/>
            <w:hideMark/>
          </w:tcPr>
          <w:p w14:paraId="034A1577"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0.066</w:t>
            </w:r>
          </w:p>
        </w:tc>
      </w:tr>
      <w:tr w:rsidR="00D71A0F" w:rsidRPr="00D71A0F" w14:paraId="4BB1D10B"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6F5A139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Bradykinesia</w:t>
            </w:r>
          </w:p>
        </w:tc>
        <w:tc>
          <w:tcPr>
            <w:tcW w:w="2500" w:type="pct"/>
            <w:tcBorders>
              <w:top w:val="nil"/>
              <w:left w:val="nil"/>
              <w:bottom w:val="nil"/>
              <w:right w:val="nil"/>
            </w:tcBorders>
            <w:tcMar>
              <w:top w:w="28" w:type="dxa"/>
              <w:left w:w="102" w:type="dxa"/>
              <w:bottom w:w="28" w:type="dxa"/>
              <w:right w:w="102" w:type="dxa"/>
            </w:tcMar>
            <w:vAlign w:val="center"/>
            <w:hideMark/>
          </w:tcPr>
          <w:p w14:paraId="6DAE1D9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0.034</w:t>
            </w:r>
          </w:p>
        </w:tc>
      </w:tr>
      <w:tr w:rsidR="00D71A0F" w:rsidRPr="00D71A0F" w14:paraId="0002FF0D"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7FAD6CD5"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Manganese poisoning</w:t>
            </w:r>
          </w:p>
        </w:tc>
        <w:tc>
          <w:tcPr>
            <w:tcW w:w="2500" w:type="pct"/>
            <w:tcBorders>
              <w:top w:val="nil"/>
              <w:left w:val="nil"/>
              <w:bottom w:val="nil"/>
              <w:right w:val="nil"/>
            </w:tcBorders>
            <w:tcMar>
              <w:top w:w="28" w:type="dxa"/>
              <w:left w:w="102" w:type="dxa"/>
              <w:bottom w:w="28" w:type="dxa"/>
              <w:right w:w="102" w:type="dxa"/>
            </w:tcMar>
            <w:vAlign w:val="center"/>
            <w:hideMark/>
          </w:tcPr>
          <w:p w14:paraId="3B351F6A"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0.013</w:t>
            </w:r>
          </w:p>
        </w:tc>
      </w:tr>
      <w:tr w:rsidR="00D71A0F" w:rsidRPr="00D71A0F" w14:paraId="42E38D5A" w14:textId="77777777" w:rsidTr="001209A5">
        <w:trPr>
          <w:trHeight w:val="256"/>
        </w:trPr>
        <w:tc>
          <w:tcPr>
            <w:tcW w:w="2500" w:type="pct"/>
            <w:tcBorders>
              <w:top w:val="nil"/>
              <w:left w:val="nil"/>
              <w:bottom w:val="nil"/>
              <w:right w:val="nil"/>
            </w:tcBorders>
            <w:tcMar>
              <w:top w:w="28" w:type="dxa"/>
              <w:left w:w="102" w:type="dxa"/>
              <w:bottom w:w="28" w:type="dxa"/>
              <w:right w:w="102" w:type="dxa"/>
            </w:tcMar>
            <w:vAlign w:val="center"/>
            <w:hideMark/>
          </w:tcPr>
          <w:p w14:paraId="0DFF4B8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Traumatic brain injury</w:t>
            </w:r>
          </w:p>
        </w:tc>
        <w:tc>
          <w:tcPr>
            <w:tcW w:w="2500" w:type="pct"/>
            <w:tcBorders>
              <w:top w:val="nil"/>
              <w:left w:val="nil"/>
              <w:bottom w:val="nil"/>
              <w:right w:val="nil"/>
            </w:tcBorders>
            <w:tcMar>
              <w:top w:w="28" w:type="dxa"/>
              <w:left w:w="102" w:type="dxa"/>
              <w:bottom w:w="28" w:type="dxa"/>
              <w:right w:w="102" w:type="dxa"/>
            </w:tcMar>
            <w:vAlign w:val="center"/>
            <w:hideMark/>
          </w:tcPr>
          <w:p w14:paraId="16011732" w14:textId="77777777"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0.002</w:t>
            </w:r>
          </w:p>
        </w:tc>
      </w:tr>
      <w:tr w:rsidR="00D71A0F" w:rsidRPr="00D71A0F" w14:paraId="64FEA4CB" w14:textId="77777777" w:rsidTr="001209A5">
        <w:trPr>
          <w:trHeight w:val="256"/>
        </w:trPr>
        <w:tc>
          <w:tcPr>
            <w:tcW w:w="2500" w:type="pct"/>
            <w:tcBorders>
              <w:top w:val="nil"/>
              <w:left w:val="nil"/>
              <w:bottom w:val="single" w:sz="2" w:space="0" w:color="000000"/>
              <w:right w:val="nil"/>
            </w:tcBorders>
            <w:tcMar>
              <w:top w:w="28" w:type="dxa"/>
              <w:left w:w="102" w:type="dxa"/>
              <w:bottom w:w="28" w:type="dxa"/>
              <w:right w:w="102" w:type="dxa"/>
            </w:tcMar>
            <w:vAlign w:val="center"/>
            <w:hideMark/>
          </w:tcPr>
          <w:p w14:paraId="2EB29006" w14:textId="77777777" w:rsidR="00D71A0F" w:rsidRPr="00D71A0F" w:rsidRDefault="00D71A0F" w:rsidP="00D71A0F">
            <w:pPr>
              <w:widowControl w:val="0"/>
              <w:shd w:val="clear" w:color="auto" w:fill="FFFFFF"/>
              <w:wordWrap w:val="0"/>
              <w:autoSpaceDE w:val="0"/>
              <w:autoSpaceDN w:val="0"/>
              <w:snapToGrid w:val="0"/>
              <w:spacing w:line="360" w:lineRule="auto"/>
              <w:textAlignment w:val="baseline"/>
              <w:rPr>
                <w:rFonts w:ascii="Book Antiqua" w:eastAsia="Book Antiqua" w:hAnsi="Book Antiqua"/>
                <w:w w:val="90"/>
              </w:rPr>
            </w:pPr>
            <w:r w:rsidRPr="00D71A0F">
              <w:rPr>
                <w:rFonts w:ascii="Book Antiqua" w:eastAsia="Book Antiqua" w:hAnsi="Book Antiqua"/>
                <w:w w:val="90"/>
              </w:rPr>
              <w:t>Atrial fibrillation</w:t>
            </w:r>
          </w:p>
        </w:tc>
        <w:tc>
          <w:tcPr>
            <w:tcW w:w="2500" w:type="pct"/>
            <w:tcBorders>
              <w:top w:val="nil"/>
              <w:left w:val="nil"/>
              <w:bottom w:val="single" w:sz="2" w:space="0" w:color="000000"/>
              <w:right w:val="nil"/>
            </w:tcBorders>
            <w:tcMar>
              <w:top w:w="28" w:type="dxa"/>
              <w:left w:w="102" w:type="dxa"/>
              <w:bottom w:w="28" w:type="dxa"/>
              <w:right w:w="102" w:type="dxa"/>
            </w:tcMar>
            <w:vAlign w:val="center"/>
            <w:hideMark/>
          </w:tcPr>
          <w:p w14:paraId="134BFB91" w14:textId="4FC0EC71" w:rsidR="00D71A0F" w:rsidRPr="00D71A0F" w:rsidRDefault="00D71A0F" w:rsidP="00D71A0F">
            <w:pPr>
              <w:widowControl w:val="0"/>
              <w:wordWrap w:val="0"/>
              <w:autoSpaceDE w:val="0"/>
              <w:autoSpaceDN w:val="0"/>
              <w:spacing w:line="360" w:lineRule="auto"/>
              <w:textAlignment w:val="baseline"/>
              <w:rPr>
                <w:rFonts w:ascii="Book Antiqua" w:eastAsia="Book Antiqua" w:hAnsi="Book Antiqua"/>
                <w:w w:val="90"/>
              </w:rPr>
            </w:pPr>
            <w:r w:rsidRPr="00D71A0F">
              <w:rPr>
                <w:rFonts w:ascii="Book Antiqua" w:eastAsia="Book Antiqua" w:hAnsi="Book Antiqua"/>
                <w:w w:val="90"/>
              </w:rPr>
              <w:t>&lt;</w:t>
            </w:r>
            <w:r>
              <w:rPr>
                <w:rFonts w:ascii="Book Antiqua" w:eastAsia="Book Antiqua" w:hAnsi="Book Antiqua"/>
                <w:w w:val="90"/>
              </w:rPr>
              <w:t xml:space="preserve"> </w:t>
            </w:r>
            <w:r w:rsidRPr="00D71A0F">
              <w:rPr>
                <w:rFonts w:ascii="Book Antiqua" w:eastAsia="Book Antiqua" w:hAnsi="Book Antiqua"/>
                <w:w w:val="90"/>
              </w:rPr>
              <w:t>0.001</w:t>
            </w:r>
          </w:p>
        </w:tc>
      </w:tr>
    </w:tbl>
    <w:p w14:paraId="7DB5A8BF" w14:textId="6140F899" w:rsidR="00D71A0F" w:rsidRPr="00DD1DF4" w:rsidRDefault="00D71A0F" w:rsidP="00DB35C6">
      <w:pPr>
        <w:spacing w:line="360" w:lineRule="auto"/>
        <w:jc w:val="both"/>
        <w:rPr>
          <w:rFonts w:ascii="Book Antiqua" w:eastAsia="Book Antiqua" w:hAnsi="Book Antiqua"/>
          <w:w w:val="90"/>
        </w:rPr>
      </w:pPr>
      <w:r w:rsidRPr="00C24E6E">
        <w:rPr>
          <w:rFonts w:ascii="Book Antiqua" w:eastAsia="Book Antiqua" w:hAnsi="Book Antiqua"/>
          <w:w w:val="90"/>
        </w:rPr>
        <w:t>K</w:t>
      </w:r>
      <w:r>
        <w:rPr>
          <w:rFonts w:ascii="Book Antiqua" w:eastAsia="Book Antiqua" w:hAnsi="Book Antiqua"/>
          <w:w w:val="90"/>
        </w:rPr>
        <w:t>-</w:t>
      </w:r>
      <w:r w:rsidRPr="00C24E6E">
        <w:rPr>
          <w:rFonts w:ascii="Book Antiqua" w:eastAsia="Book Antiqua" w:hAnsi="Book Antiqua"/>
          <w:w w:val="90"/>
        </w:rPr>
        <w:t>MMSE</w:t>
      </w:r>
      <w:r>
        <w:rPr>
          <w:rFonts w:ascii="Book Antiqua" w:eastAsia="Book Antiqua" w:hAnsi="Book Antiqua"/>
          <w:w w:val="90"/>
        </w:rPr>
        <w:t xml:space="preserve">: </w:t>
      </w:r>
      <w:r>
        <w:rPr>
          <w:rFonts w:ascii="Book Antiqua" w:eastAsia="Book Antiqua" w:hAnsi="Book Antiqua" w:cs="Book Antiqua"/>
          <w:color w:val="000000"/>
        </w:rPr>
        <w:t xml:space="preserve">Korean Mini Mental State Examination; </w:t>
      </w:r>
      <w:r w:rsidRPr="00C24E6E">
        <w:rPr>
          <w:rFonts w:ascii="Book Antiqua" w:eastAsia="Book Antiqua" w:hAnsi="Book Antiqua"/>
          <w:w w:val="90"/>
        </w:rPr>
        <w:t>K</w:t>
      </w:r>
      <w:r>
        <w:rPr>
          <w:rFonts w:ascii="Book Antiqua" w:eastAsia="Book Antiqua" w:hAnsi="Book Antiqua"/>
          <w:w w:val="90"/>
        </w:rPr>
        <w:t>-</w:t>
      </w:r>
      <w:proofErr w:type="spellStart"/>
      <w:r w:rsidRPr="00C24E6E">
        <w:rPr>
          <w:rFonts w:ascii="Book Antiqua" w:eastAsia="Book Antiqua" w:hAnsi="Book Antiqua"/>
          <w:w w:val="90"/>
        </w:rPr>
        <w:t>MoCA</w:t>
      </w:r>
      <w:proofErr w:type="spellEnd"/>
      <w:r>
        <w:rPr>
          <w:rFonts w:ascii="Book Antiqua" w:eastAsia="Book Antiqua" w:hAnsi="Book Antiqua"/>
          <w:w w:val="90"/>
        </w:rPr>
        <w:t xml:space="preserve">: </w:t>
      </w:r>
      <w:r>
        <w:rPr>
          <w:rFonts w:ascii="Book Antiqua" w:eastAsia="Book Antiqua" w:hAnsi="Book Antiqua" w:cs="Book Antiqua"/>
          <w:color w:val="000000"/>
        </w:rPr>
        <w:t xml:space="preserve">Korean Montreal Cognitive Assessment; </w:t>
      </w:r>
      <w:r w:rsidRPr="00C24E6E">
        <w:rPr>
          <w:rFonts w:ascii="Book Antiqua" w:eastAsia="Book Antiqua" w:hAnsi="Book Antiqua"/>
          <w:w w:val="90"/>
        </w:rPr>
        <w:t>CDR</w:t>
      </w:r>
      <w:r>
        <w:rPr>
          <w:rFonts w:ascii="Book Antiqua" w:eastAsia="Book Antiqua" w:hAnsi="Book Antiqua"/>
          <w:w w:val="90"/>
        </w:rPr>
        <w:t xml:space="preserve">: </w:t>
      </w:r>
      <w:r>
        <w:rPr>
          <w:rFonts w:ascii="Book Antiqua" w:eastAsia="Book Antiqua" w:hAnsi="Book Antiqua" w:cs="Book Antiqua"/>
          <w:color w:val="000000"/>
        </w:rPr>
        <w:t>Clinical Dementia Rating</w:t>
      </w:r>
      <w:r>
        <w:rPr>
          <w:rFonts w:ascii="Book Antiqua" w:eastAsia="Book Antiqua" w:hAnsi="Book Antiqua"/>
          <w:w w:val="90"/>
        </w:rPr>
        <w:t xml:space="preserve">; </w:t>
      </w:r>
      <w:r>
        <w:rPr>
          <w:rFonts w:ascii="Book Antiqua" w:eastAsia="Book Antiqua" w:hAnsi="Book Antiqua" w:cs="Book Antiqua"/>
          <w:color w:val="000000"/>
        </w:rPr>
        <w:t>K-I</w:t>
      </w:r>
      <w:r w:rsidRPr="00C24E6E">
        <w:rPr>
          <w:rFonts w:ascii="Book Antiqua" w:eastAsia="Book Antiqua" w:hAnsi="Book Antiqua"/>
          <w:w w:val="90"/>
        </w:rPr>
        <w:t>ADL</w:t>
      </w:r>
      <w:r>
        <w:rPr>
          <w:rFonts w:ascii="Book Antiqua" w:eastAsia="Book Antiqua" w:hAnsi="Book Antiqua"/>
          <w:w w:val="90"/>
        </w:rPr>
        <w:t>:</w:t>
      </w:r>
      <w:r w:rsidRPr="005A0261">
        <w:rPr>
          <w:rFonts w:ascii="Book Antiqua" w:eastAsia="Book Antiqua" w:hAnsi="Book Antiqua" w:cs="Book Antiqua"/>
          <w:color w:val="000000"/>
        </w:rPr>
        <w:t xml:space="preserve"> </w:t>
      </w:r>
      <w:r>
        <w:rPr>
          <w:rFonts w:ascii="Book Antiqua" w:eastAsia="Book Antiqua" w:hAnsi="Book Antiqua" w:cs="Book Antiqua"/>
          <w:color w:val="000000"/>
        </w:rPr>
        <w:t xml:space="preserve">Korean Instrumental Activities of Daily Living; </w:t>
      </w:r>
      <w:r w:rsidRPr="00C24E6E">
        <w:rPr>
          <w:rFonts w:ascii="Book Antiqua" w:eastAsia="Book Antiqua" w:hAnsi="Book Antiqua"/>
          <w:w w:val="90"/>
        </w:rPr>
        <w:t>UPDRS</w:t>
      </w:r>
      <w:r>
        <w:rPr>
          <w:rFonts w:ascii="Book Antiqua" w:eastAsia="Book Antiqua" w:hAnsi="Book Antiqua"/>
          <w:w w:val="90"/>
        </w:rPr>
        <w:t xml:space="preserve">: </w:t>
      </w:r>
      <w:r>
        <w:rPr>
          <w:rFonts w:ascii="Book Antiqua" w:eastAsia="Book Antiqua" w:hAnsi="Book Antiqua" w:cs="Book Antiqua"/>
          <w:color w:val="000000"/>
        </w:rPr>
        <w:t xml:space="preserve">Score of Untitled Parkinson’s Disease Rating; </w:t>
      </w:r>
      <w:r w:rsidRPr="00C24E6E">
        <w:rPr>
          <w:rFonts w:ascii="Book Antiqua" w:eastAsia="Book Antiqua" w:hAnsi="Book Antiqua"/>
          <w:w w:val="90"/>
        </w:rPr>
        <w:t>H&amp;Y</w:t>
      </w:r>
      <w:r w:rsidR="00DD1DF4">
        <w:rPr>
          <w:rFonts w:ascii="Book Antiqua" w:eastAsia="Book Antiqua" w:hAnsi="Book Antiqua"/>
          <w:w w:val="90"/>
        </w:rPr>
        <w:t xml:space="preserve"> </w:t>
      </w:r>
      <w:r w:rsidR="00DD1DF4" w:rsidRPr="00D71A0F">
        <w:rPr>
          <w:rFonts w:ascii="Book Antiqua" w:eastAsia="Book Antiqua" w:hAnsi="Book Antiqua"/>
          <w:w w:val="90"/>
        </w:rPr>
        <w:t>staging</w:t>
      </w:r>
      <w:r>
        <w:rPr>
          <w:rFonts w:ascii="Book Antiqua" w:eastAsia="Book Antiqua" w:hAnsi="Book Antiqua"/>
          <w:w w:val="90"/>
        </w:rPr>
        <w:t xml:space="preserve">: </w:t>
      </w:r>
      <w:r>
        <w:rPr>
          <w:rFonts w:ascii="Book Antiqua" w:eastAsia="Book Antiqua" w:hAnsi="Book Antiqua" w:cs="Book Antiqua"/>
          <w:color w:val="000000"/>
        </w:rPr>
        <w:t xml:space="preserve">Hoehn and </w:t>
      </w:r>
      <w:proofErr w:type="spellStart"/>
      <w:r>
        <w:rPr>
          <w:rFonts w:ascii="Book Antiqua" w:eastAsia="Book Antiqua" w:hAnsi="Book Antiqua" w:cs="Book Antiqua"/>
          <w:color w:val="000000"/>
        </w:rPr>
        <w:t>Yahr</w:t>
      </w:r>
      <w:proofErr w:type="spellEnd"/>
      <w:r w:rsidR="00DD1DF4">
        <w:rPr>
          <w:rFonts w:ascii="Book Antiqua" w:eastAsia="Book Antiqua" w:hAnsi="Book Antiqua" w:cs="Book Antiqua"/>
          <w:color w:val="000000"/>
        </w:rPr>
        <w:t xml:space="preserve"> </w:t>
      </w:r>
      <w:r w:rsidR="00DD1DF4" w:rsidRPr="00D71A0F">
        <w:rPr>
          <w:rFonts w:ascii="Book Antiqua" w:eastAsia="Book Antiqua" w:hAnsi="Book Antiqua"/>
          <w:w w:val="90"/>
        </w:rPr>
        <w:t>staging</w:t>
      </w:r>
      <w:r>
        <w:rPr>
          <w:rFonts w:ascii="Book Antiqua" w:eastAsia="Book Antiqua" w:hAnsi="Book Antiqua" w:cs="Book Antiqua"/>
          <w:color w:val="000000"/>
        </w:rPr>
        <w:t xml:space="preserve">; </w:t>
      </w:r>
      <w:r w:rsidR="00DD1DF4" w:rsidRPr="00D71A0F">
        <w:rPr>
          <w:rFonts w:ascii="Book Antiqua" w:eastAsia="Book Antiqua" w:hAnsi="Book Antiqua"/>
          <w:w w:val="90"/>
        </w:rPr>
        <w:t>Schwab &amp; England</w:t>
      </w:r>
      <w:r w:rsidR="00DD1DF4" w:rsidRPr="00C24E6E">
        <w:rPr>
          <w:rFonts w:ascii="Book Antiqua" w:eastAsia="Book Antiqua" w:hAnsi="Book Antiqua"/>
          <w:w w:val="90"/>
        </w:rPr>
        <w:t xml:space="preserve"> </w:t>
      </w:r>
      <w:r w:rsidRPr="00C24E6E">
        <w:rPr>
          <w:rFonts w:ascii="Book Antiqua" w:eastAsia="Book Antiqua" w:hAnsi="Book Antiqua"/>
          <w:w w:val="90"/>
        </w:rPr>
        <w:t>ADL</w:t>
      </w:r>
      <w:r>
        <w:rPr>
          <w:rFonts w:ascii="Book Antiqua" w:eastAsia="Book Antiqua" w:hAnsi="Book Antiqua"/>
          <w:w w:val="90"/>
        </w:rPr>
        <w:t>:</w:t>
      </w:r>
      <w:r w:rsidRPr="005A0261">
        <w:rPr>
          <w:rFonts w:ascii="Book Antiqua" w:eastAsia="Book Antiqua" w:hAnsi="Book Antiqua" w:cs="Book Antiqua"/>
          <w:color w:val="000000"/>
        </w:rPr>
        <w:t xml:space="preserve"> </w:t>
      </w:r>
      <w:r w:rsidR="00DD1DF4" w:rsidRPr="00D71A0F">
        <w:rPr>
          <w:rFonts w:ascii="Book Antiqua" w:eastAsia="Book Antiqua" w:hAnsi="Book Antiqua"/>
          <w:w w:val="90"/>
        </w:rPr>
        <w:t>Schwab &amp; England</w:t>
      </w:r>
      <w:r w:rsidR="00DD1DF4">
        <w:rPr>
          <w:rFonts w:ascii="Book Antiqua" w:eastAsia="Book Antiqua" w:hAnsi="Book Antiqua" w:cs="Book Antiqua"/>
          <w:color w:val="000000"/>
        </w:rPr>
        <w:t xml:space="preserve"> </w:t>
      </w:r>
      <w:r>
        <w:rPr>
          <w:rFonts w:ascii="Book Antiqua" w:eastAsia="Book Antiqua" w:hAnsi="Book Antiqua" w:cs="Book Antiqua"/>
          <w:color w:val="000000"/>
        </w:rPr>
        <w:t xml:space="preserve">Activities of Daily Living; </w:t>
      </w:r>
      <w:r w:rsidRPr="005A0261">
        <w:rPr>
          <w:rFonts w:ascii="Book Antiqua" w:hAnsi="Book Antiqua" w:hint="eastAsia"/>
          <w:lang w:eastAsia="zh-CN"/>
        </w:rPr>
        <w:t>P</w:t>
      </w:r>
      <w:r w:rsidRPr="005A0261">
        <w:rPr>
          <w:rFonts w:ascii="Book Antiqua" w:hAnsi="Book Antiqua"/>
          <w:lang w:eastAsia="zh-CN"/>
        </w:rPr>
        <w:t>D:</w:t>
      </w:r>
      <w:r>
        <w:rPr>
          <w:rFonts w:ascii="Book Antiqua" w:hAnsi="Book Antiqua"/>
          <w:b/>
          <w:bCs/>
          <w:lang w:eastAsia="zh-CN"/>
        </w:rPr>
        <w:t xml:space="preserve"> </w:t>
      </w:r>
      <w:r w:rsidRPr="00F63F6B">
        <w:rPr>
          <w:rFonts w:ascii="Book Antiqua" w:hAnsi="Book Antiqua"/>
          <w:lang w:eastAsia="zh-CN"/>
        </w:rPr>
        <w:t>P</w:t>
      </w:r>
      <w:r w:rsidRPr="005A0261">
        <w:rPr>
          <w:rFonts w:ascii="Book Antiqua" w:hAnsi="Book Antiqua"/>
          <w:lang w:eastAsia="zh-CN"/>
        </w:rPr>
        <w:t>arkinson’s disease</w:t>
      </w:r>
      <w:r>
        <w:rPr>
          <w:rFonts w:ascii="Book Antiqua" w:hAnsi="Book Antiqua"/>
          <w:b/>
          <w:bCs/>
          <w:lang w:eastAsia="zh-CN"/>
        </w:rPr>
        <w:t xml:space="preserve">; </w:t>
      </w:r>
      <w:r w:rsidRPr="00C24E6E">
        <w:rPr>
          <w:rFonts w:ascii="Book Antiqua" w:eastAsia="Book Antiqua" w:hAnsi="Book Antiqua"/>
          <w:w w:val="90"/>
        </w:rPr>
        <w:t>REM</w:t>
      </w:r>
      <w:r>
        <w:rPr>
          <w:rFonts w:ascii="Book Antiqua" w:eastAsia="Book Antiqua" w:hAnsi="Book Antiqua"/>
          <w:w w:val="90"/>
        </w:rPr>
        <w:t>:</w:t>
      </w:r>
      <w:r w:rsidRPr="00C24E6E">
        <w:rPr>
          <w:rFonts w:ascii="Book Antiqua" w:eastAsia="Book Antiqua" w:hAnsi="Book Antiqua"/>
          <w:w w:val="90"/>
        </w:rPr>
        <w:t xml:space="preserve"> Rapid eye movement</w:t>
      </w:r>
      <w:r w:rsidR="00B34B8F">
        <w:rPr>
          <w:rFonts w:ascii="Book Antiqua" w:eastAsia="Book Antiqua" w:hAnsi="Book Antiqua"/>
          <w:w w:val="90"/>
        </w:rPr>
        <w:t xml:space="preserve">; BDI: </w:t>
      </w:r>
      <w:r w:rsidR="00B34B8F" w:rsidRPr="00B34B8F">
        <w:rPr>
          <w:rFonts w:ascii="Book Antiqua" w:eastAsia="Book Antiqua" w:hAnsi="Book Antiqua"/>
          <w:w w:val="90"/>
        </w:rPr>
        <w:t>Beck Depression Inventory</w:t>
      </w:r>
      <w:r w:rsidR="00B34B8F">
        <w:rPr>
          <w:rFonts w:ascii="Book Antiqua" w:eastAsia="Book Antiqua" w:hAnsi="Book Antiqua"/>
          <w:w w:val="90"/>
        </w:rPr>
        <w:t>.</w:t>
      </w:r>
    </w:p>
    <w:sectPr w:rsidR="00D71A0F" w:rsidRPr="00DD1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2F9DD" w14:textId="77777777" w:rsidR="00F664D6" w:rsidRDefault="00F664D6" w:rsidP="001F6A03">
      <w:r>
        <w:separator/>
      </w:r>
    </w:p>
  </w:endnote>
  <w:endnote w:type="continuationSeparator" w:id="0">
    <w:p w14:paraId="3B09EEAF" w14:textId="77777777" w:rsidR="00F664D6" w:rsidRDefault="00F664D6" w:rsidP="001F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함초롬바탕">
    <w:altName w:val="Batang"/>
    <w:charset w:val="81"/>
    <w:family w:val="roman"/>
    <w:pitch w:val="variable"/>
    <w:sig w:usb0="00000000"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29308"/>
      <w:docPartObj>
        <w:docPartGallery w:val="Page Numbers (Bottom of Page)"/>
        <w:docPartUnique/>
      </w:docPartObj>
    </w:sdtPr>
    <w:sdtEndPr/>
    <w:sdtContent>
      <w:sdt>
        <w:sdtPr>
          <w:id w:val="-1705238520"/>
          <w:docPartObj>
            <w:docPartGallery w:val="Page Numbers (Top of Page)"/>
            <w:docPartUnique/>
          </w:docPartObj>
        </w:sdtPr>
        <w:sdtEndPr/>
        <w:sdtContent>
          <w:p w14:paraId="74E8028D" w14:textId="1920D584" w:rsidR="00967AD0" w:rsidRDefault="00967AD0" w:rsidP="001F6A03">
            <w:pPr>
              <w:pStyle w:val="a4"/>
              <w:jc w:val="right"/>
            </w:pPr>
            <w:r w:rsidRPr="001F6A03">
              <w:rPr>
                <w:rFonts w:ascii="Book Antiqua" w:hAnsi="Book Antiqua"/>
                <w:b/>
                <w:bCs/>
                <w:sz w:val="21"/>
                <w:szCs w:val="21"/>
                <w:lang w:val="zh-CN" w:eastAsia="zh-CN"/>
              </w:rPr>
              <w:t xml:space="preserve"> </w:t>
            </w:r>
            <w:r w:rsidRPr="001F6A03">
              <w:rPr>
                <w:rFonts w:ascii="Book Antiqua" w:hAnsi="Book Antiqua"/>
                <w:b/>
                <w:bCs/>
                <w:sz w:val="21"/>
                <w:szCs w:val="21"/>
              </w:rPr>
              <w:fldChar w:fldCharType="begin"/>
            </w:r>
            <w:r w:rsidRPr="001F6A03">
              <w:rPr>
                <w:rFonts w:ascii="Book Antiqua" w:hAnsi="Book Antiqua"/>
                <w:b/>
                <w:bCs/>
                <w:sz w:val="21"/>
                <w:szCs w:val="21"/>
              </w:rPr>
              <w:instrText>PAGE</w:instrText>
            </w:r>
            <w:r w:rsidRPr="001F6A03">
              <w:rPr>
                <w:rFonts w:ascii="Book Antiqua" w:hAnsi="Book Antiqua"/>
                <w:b/>
                <w:bCs/>
                <w:sz w:val="21"/>
                <w:szCs w:val="21"/>
              </w:rPr>
              <w:fldChar w:fldCharType="separate"/>
            </w:r>
            <w:r w:rsidR="00B064A1">
              <w:rPr>
                <w:rFonts w:ascii="Book Antiqua" w:hAnsi="Book Antiqua"/>
                <w:b/>
                <w:bCs/>
                <w:noProof/>
                <w:sz w:val="21"/>
                <w:szCs w:val="21"/>
              </w:rPr>
              <w:t>4</w:t>
            </w:r>
            <w:r w:rsidRPr="001F6A03">
              <w:rPr>
                <w:rFonts w:ascii="Book Antiqua" w:hAnsi="Book Antiqua"/>
                <w:b/>
                <w:bCs/>
                <w:sz w:val="21"/>
                <w:szCs w:val="21"/>
              </w:rPr>
              <w:fldChar w:fldCharType="end"/>
            </w:r>
            <w:r w:rsidRPr="001F6A03">
              <w:rPr>
                <w:rFonts w:ascii="Book Antiqua" w:hAnsi="Book Antiqua"/>
                <w:b/>
                <w:bCs/>
                <w:sz w:val="21"/>
                <w:szCs w:val="21"/>
                <w:lang w:val="zh-CN" w:eastAsia="zh-CN"/>
              </w:rPr>
              <w:t xml:space="preserve"> / </w:t>
            </w:r>
            <w:r w:rsidRPr="001F6A03">
              <w:rPr>
                <w:rFonts w:ascii="Book Antiqua" w:hAnsi="Book Antiqua"/>
                <w:b/>
                <w:bCs/>
                <w:sz w:val="21"/>
                <w:szCs w:val="21"/>
              </w:rPr>
              <w:fldChar w:fldCharType="begin"/>
            </w:r>
            <w:r w:rsidRPr="001F6A03">
              <w:rPr>
                <w:rFonts w:ascii="Book Antiqua" w:hAnsi="Book Antiqua"/>
                <w:b/>
                <w:bCs/>
                <w:sz w:val="21"/>
                <w:szCs w:val="21"/>
              </w:rPr>
              <w:instrText>NUMPAGES</w:instrText>
            </w:r>
            <w:r w:rsidRPr="001F6A03">
              <w:rPr>
                <w:rFonts w:ascii="Book Antiqua" w:hAnsi="Book Antiqua"/>
                <w:b/>
                <w:bCs/>
                <w:sz w:val="21"/>
                <w:szCs w:val="21"/>
              </w:rPr>
              <w:fldChar w:fldCharType="separate"/>
            </w:r>
            <w:r w:rsidR="00B064A1">
              <w:rPr>
                <w:rFonts w:ascii="Book Antiqua" w:hAnsi="Book Antiqua"/>
                <w:b/>
                <w:bCs/>
                <w:noProof/>
                <w:sz w:val="21"/>
                <w:szCs w:val="21"/>
              </w:rPr>
              <w:t>38</w:t>
            </w:r>
            <w:r w:rsidRPr="001F6A03">
              <w:rPr>
                <w:rFonts w:ascii="Book Antiqua" w:hAnsi="Book Antiqua"/>
                <w:b/>
                <w:bCs/>
                <w:sz w:val="21"/>
                <w:szCs w:val="21"/>
              </w:rPr>
              <w:fldChar w:fldCharType="end"/>
            </w:r>
          </w:p>
        </w:sdtContent>
      </w:sdt>
    </w:sdtContent>
  </w:sdt>
  <w:p w14:paraId="4132563A" w14:textId="77777777" w:rsidR="00967AD0" w:rsidRDefault="00967A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5ECBD" w14:textId="77777777" w:rsidR="00F664D6" w:rsidRDefault="00F664D6" w:rsidP="001F6A03">
      <w:r>
        <w:separator/>
      </w:r>
    </w:p>
  </w:footnote>
  <w:footnote w:type="continuationSeparator" w:id="0">
    <w:p w14:paraId="340678CD" w14:textId="77777777" w:rsidR="00F664D6" w:rsidRDefault="00F664D6" w:rsidP="001F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7A7"/>
    <w:rsid w:val="000B33F3"/>
    <w:rsid w:val="000B7009"/>
    <w:rsid w:val="000C5850"/>
    <w:rsid w:val="000D0748"/>
    <w:rsid w:val="000E2D34"/>
    <w:rsid w:val="000E7513"/>
    <w:rsid w:val="000F3217"/>
    <w:rsid w:val="000F49A7"/>
    <w:rsid w:val="00103C10"/>
    <w:rsid w:val="00107133"/>
    <w:rsid w:val="001209A5"/>
    <w:rsid w:val="00143A49"/>
    <w:rsid w:val="00152FEA"/>
    <w:rsid w:val="0015578F"/>
    <w:rsid w:val="001815A9"/>
    <w:rsid w:val="00183D9F"/>
    <w:rsid w:val="00190C78"/>
    <w:rsid w:val="001964C7"/>
    <w:rsid w:val="001B6B77"/>
    <w:rsid w:val="001F6A03"/>
    <w:rsid w:val="00253141"/>
    <w:rsid w:val="0026427A"/>
    <w:rsid w:val="002740D0"/>
    <w:rsid w:val="0028487F"/>
    <w:rsid w:val="002A66BB"/>
    <w:rsid w:val="002C20FB"/>
    <w:rsid w:val="00304137"/>
    <w:rsid w:val="0030433F"/>
    <w:rsid w:val="00307E99"/>
    <w:rsid w:val="003211A3"/>
    <w:rsid w:val="003247BE"/>
    <w:rsid w:val="00391A25"/>
    <w:rsid w:val="0039284D"/>
    <w:rsid w:val="003A6C51"/>
    <w:rsid w:val="003B2CD4"/>
    <w:rsid w:val="0043213B"/>
    <w:rsid w:val="0045781E"/>
    <w:rsid w:val="00457B3D"/>
    <w:rsid w:val="00464CDA"/>
    <w:rsid w:val="004856C9"/>
    <w:rsid w:val="00486391"/>
    <w:rsid w:val="00487200"/>
    <w:rsid w:val="004A0053"/>
    <w:rsid w:val="004A3E29"/>
    <w:rsid w:val="004A6496"/>
    <w:rsid w:val="004C53E7"/>
    <w:rsid w:val="004D0873"/>
    <w:rsid w:val="00505513"/>
    <w:rsid w:val="00515810"/>
    <w:rsid w:val="00541831"/>
    <w:rsid w:val="00542ADC"/>
    <w:rsid w:val="00547202"/>
    <w:rsid w:val="005710F9"/>
    <w:rsid w:val="00583DCB"/>
    <w:rsid w:val="00585B6E"/>
    <w:rsid w:val="00593B33"/>
    <w:rsid w:val="00597EBB"/>
    <w:rsid w:val="005A0261"/>
    <w:rsid w:val="005B3F84"/>
    <w:rsid w:val="005D2246"/>
    <w:rsid w:val="005D233D"/>
    <w:rsid w:val="005D3324"/>
    <w:rsid w:val="00600566"/>
    <w:rsid w:val="00606AC4"/>
    <w:rsid w:val="0062751B"/>
    <w:rsid w:val="006405BC"/>
    <w:rsid w:val="006F5737"/>
    <w:rsid w:val="006F5FF6"/>
    <w:rsid w:val="00724056"/>
    <w:rsid w:val="00724A61"/>
    <w:rsid w:val="00727F38"/>
    <w:rsid w:val="00745AEB"/>
    <w:rsid w:val="00765357"/>
    <w:rsid w:val="00767ABC"/>
    <w:rsid w:val="00771054"/>
    <w:rsid w:val="00792BE5"/>
    <w:rsid w:val="007E5C7A"/>
    <w:rsid w:val="0080715A"/>
    <w:rsid w:val="0082499E"/>
    <w:rsid w:val="00830BDF"/>
    <w:rsid w:val="0085495D"/>
    <w:rsid w:val="0086223D"/>
    <w:rsid w:val="00862ECE"/>
    <w:rsid w:val="008A341E"/>
    <w:rsid w:val="008D0329"/>
    <w:rsid w:val="008D6DBF"/>
    <w:rsid w:val="008E0014"/>
    <w:rsid w:val="008F4133"/>
    <w:rsid w:val="00904A77"/>
    <w:rsid w:val="00915A2C"/>
    <w:rsid w:val="00922E51"/>
    <w:rsid w:val="00923073"/>
    <w:rsid w:val="0095122D"/>
    <w:rsid w:val="00967AD0"/>
    <w:rsid w:val="0098424C"/>
    <w:rsid w:val="009C116C"/>
    <w:rsid w:val="009D0992"/>
    <w:rsid w:val="009D195B"/>
    <w:rsid w:val="009F6CBC"/>
    <w:rsid w:val="00A270EA"/>
    <w:rsid w:val="00A3320C"/>
    <w:rsid w:val="00A77B3E"/>
    <w:rsid w:val="00A8724B"/>
    <w:rsid w:val="00A911AD"/>
    <w:rsid w:val="00A92FE4"/>
    <w:rsid w:val="00AD065F"/>
    <w:rsid w:val="00B03FD6"/>
    <w:rsid w:val="00B053DB"/>
    <w:rsid w:val="00B064A1"/>
    <w:rsid w:val="00B0718A"/>
    <w:rsid w:val="00B206D1"/>
    <w:rsid w:val="00B311A2"/>
    <w:rsid w:val="00B32EDA"/>
    <w:rsid w:val="00B34B8F"/>
    <w:rsid w:val="00B403E5"/>
    <w:rsid w:val="00B462ED"/>
    <w:rsid w:val="00B67F93"/>
    <w:rsid w:val="00B7441C"/>
    <w:rsid w:val="00BB4F5F"/>
    <w:rsid w:val="00BD6128"/>
    <w:rsid w:val="00BD6EC6"/>
    <w:rsid w:val="00BF64BD"/>
    <w:rsid w:val="00C15C5E"/>
    <w:rsid w:val="00C24E6E"/>
    <w:rsid w:val="00C4589D"/>
    <w:rsid w:val="00CA12E6"/>
    <w:rsid w:val="00CA2A55"/>
    <w:rsid w:val="00CB1A58"/>
    <w:rsid w:val="00CB78E0"/>
    <w:rsid w:val="00D26516"/>
    <w:rsid w:val="00D306B4"/>
    <w:rsid w:val="00D373CC"/>
    <w:rsid w:val="00D542CF"/>
    <w:rsid w:val="00D65298"/>
    <w:rsid w:val="00D70BEA"/>
    <w:rsid w:val="00D71A0F"/>
    <w:rsid w:val="00D73C56"/>
    <w:rsid w:val="00D84643"/>
    <w:rsid w:val="00D90B06"/>
    <w:rsid w:val="00DB354C"/>
    <w:rsid w:val="00DB35C6"/>
    <w:rsid w:val="00DB4B05"/>
    <w:rsid w:val="00DD1DF4"/>
    <w:rsid w:val="00DD7D31"/>
    <w:rsid w:val="00E03FE1"/>
    <w:rsid w:val="00E10DBD"/>
    <w:rsid w:val="00E15B33"/>
    <w:rsid w:val="00E5591C"/>
    <w:rsid w:val="00E73F90"/>
    <w:rsid w:val="00E82B9C"/>
    <w:rsid w:val="00EB5AF3"/>
    <w:rsid w:val="00EC4339"/>
    <w:rsid w:val="00EC6CF2"/>
    <w:rsid w:val="00EC73BE"/>
    <w:rsid w:val="00EE45CD"/>
    <w:rsid w:val="00F06D8D"/>
    <w:rsid w:val="00F31DDE"/>
    <w:rsid w:val="00F4324C"/>
    <w:rsid w:val="00F43D34"/>
    <w:rsid w:val="00F51087"/>
    <w:rsid w:val="00F57CA7"/>
    <w:rsid w:val="00F6090A"/>
    <w:rsid w:val="00F63F6B"/>
    <w:rsid w:val="00F664D6"/>
    <w:rsid w:val="00FB0953"/>
    <w:rsid w:val="00FB1C2E"/>
    <w:rsid w:val="00FE74D0"/>
    <w:rsid w:val="00FF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6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6A03"/>
    <w:rPr>
      <w:sz w:val="18"/>
      <w:szCs w:val="18"/>
    </w:rPr>
  </w:style>
  <w:style w:type="paragraph" w:styleId="a4">
    <w:name w:val="footer"/>
    <w:basedOn w:val="a"/>
    <w:link w:val="Char0"/>
    <w:uiPriority w:val="99"/>
    <w:unhideWhenUsed/>
    <w:rsid w:val="001F6A03"/>
    <w:pPr>
      <w:tabs>
        <w:tab w:val="center" w:pos="4153"/>
        <w:tab w:val="right" w:pos="8306"/>
      </w:tabs>
      <w:snapToGrid w:val="0"/>
    </w:pPr>
    <w:rPr>
      <w:sz w:val="18"/>
      <w:szCs w:val="18"/>
    </w:rPr>
  </w:style>
  <w:style w:type="character" w:customStyle="1" w:styleId="Char0">
    <w:name w:val="页脚 Char"/>
    <w:basedOn w:val="a0"/>
    <w:link w:val="a4"/>
    <w:uiPriority w:val="99"/>
    <w:rsid w:val="001F6A03"/>
    <w:rPr>
      <w:sz w:val="18"/>
      <w:szCs w:val="18"/>
    </w:rPr>
  </w:style>
  <w:style w:type="character" w:styleId="a5">
    <w:name w:val="Hyperlink"/>
    <w:basedOn w:val="a0"/>
    <w:unhideWhenUsed/>
    <w:rsid w:val="00583DCB"/>
    <w:rPr>
      <w:color w:val="0000FF" w:themeColor="hyperlink"/>
      <w:u w:val="single"/>
    </w:rPr>
  </w:style>
  <w:style w:type="character" w:customStyle="1" w:styleId="1">
    <w:name w:val="未处理的提及1"/>
    <w:basedOn w:val="a0"/>
    <w:uiPriority w:val="99"/>
    <w:semiHidden/>
    <w:unhideWhenUsed/>
    <w:rsid w:val="00583DCB"/>
    <w:rPr>
      <w:color w:val="605E5C"/>
      <w:shd w:val="clear" w:color="auto" w:fill="E1DFDD"/>
    </w:rPr>
  </w:style>
  <w:style w:type="paragraph" w:styleId="a6">
    <w:name w:val="Balloon Text"/>
    <w:basedOn w:val="a"/>
    <w:link w:val="Char1"/>
    <w:rsid w:val="008E0014"/>
    <w:rPr>
      <w:rFonts w:ascii="Tahoma" w:hAnsi="Tahoma" w:cs="Tahoma"/>
      <w:sz w:val="16"/>
      <w:szCs w:val="16"/>
    </w:rPr>
  </w:style>
  <w:style w:type="character" w:customStyle="1" w:styleId="Char1">
    <w:name w:val="批注框文本 Char"/>
    <w:basedOn w:val="a0"/>
    <w:link w:val="a6"/>
    <w:rsid w:val="008E0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6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6A03"/>
    <w:rPr>
      <w:sz w:val="18"/>
      <w:szCs w:val="18"/>
    </w:rPr>
  </w:style>
  <w:style w:type="paragraph" w:styleId="a4">
    <w:name w:val="footer"/>
    <w:basedOn w:val="a"/>
    <w:link w:val="Char0"/>
    <w:uiPriority w:val="99"/>
    <w:unhideWhenUsed/>
    <w:rsid w:val="001F6A03"/>
    <w:pPr>
      <w:tabs>
        <w:tab w:val="center" w:pos="4153"/>
        <w:tab w:val="right" w:pos="8306"/>
      </w:tabs>
      <w:snapToGrid w:val="0"/>
    </w:pPr>
    <w:rPr>
      <w:sz w:val="18"/>
      <w:szCs w:val="18"/>
    </w:rPr>
  </w:style>
  <w:style w:type="character" w:customStyle="1" w:styleId="Char0">
    <w:name w:val="页脚 Char"/>
    <w:basedOn w:val="a0"/>
    <w:link w:val="a4"/>
    <w:uiPriority w:val="99"/>
    <w:rsid w:val="001F6A03"/>
    <w:rPr>
      <w:sz w:val="18"/>
      <w:szCs w:val="18"/>
    </w:rPr>
  </w:style>
  <w:style w:type="character" w:styleId="a5">
    <w:name w:val="Hyperlink"/>
    <w:basedOn w:val="a0"/>
    <w:unhideWhenUsed/>
    <w:rsid w:val="00583DCB"/>
    <w:rPr>
      <w:color w:val="0000FF" w:themeColor="hyperlink"/>
      <w:u w:val="single"/>
    </w:rPr>
  </w:style>
  <w:style w:type="character" w:customStyle="1" w:styleId="1">
    <w:name w:val="未处理的提及1"/>
    <w:basedOn w:val="a0"/>
    <w:uiPriority w:val="99"/>
    <w:semiHidden/>
    <w:unhideWhenUsed/>
    <w:rsid w:val="00583DCB"/>
    <w:rPr>
      <w:color w:val="605E5C"/>
      <w:shd w:val="clear" w:color="auto" w:fill="E1DFDD"/>
    </w:rPr>
  </w:style>
  <w:style w:type="paragraph" w:styleId="a6">
    <w:name w:val="Balloon Text"/>
    <w:basedOn w:val="a"/>
    <w:link w:val="Char1"/>
    <w:rsid w:val="008E0014"/>
    <w:rPr>
      <w:rFonts w:ascii="Tahoma" w:hAnsi="Tahoma" w:cs="Tahoma"/>
      <w:sz w:val="16"/>
      <w:szCs w:val="16"/>
    </w:rPr>
  </w:style>
  <w:style w:type="character" w:customStyle="1" w:styleId="Char1">
    <w:name w:val="批注框文本 Char"/>
    <w:basedOn w:val="a0"/>
    <w:link w:val="a6"/>
    <w:rsid w:val="008E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43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38</Pages>
  <Words>6492</Words>
  <Characters>37009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lijiahui</cp:lastModifiedBy>
  <cp:revision>22</cp:revision>
  <dcterms:created xsi:type="dcterms:W3CDTF">2020-10-26T11:55:00Z</dcterms:created>
  <dcterms:modified xsi:type="dcterms:W3CDTF">2020-11-16T03:30:00Z</dcterms:modified>
</cp:coreProperties>
</file>