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7256"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Name of Journal: </w:t>
      </w:r>
      <w:r w:rsidRPr="00D0049F">
        <w:rPr>
          <w:rFonts w:ascii="Book Antiqua" w:eastAsia="Book Antiqua" w:hAnsi="Book Antiqua" w:cs="Book Antiqua"/>
          <w:i/>
          <w:color w:val="000000" w:themeColor="text1"/>
        </w:rPr>
        <w:t>World Journal of Critical Care Medicine</w:t>
      </w:r>
    </w:p>
    <w:p w14:paraId="0C81425C"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Manuscript NO: </w:t>
      </w:r>
      <w:r w:rsidRPr="00D0049F">
        <w:rPr>
          <w:rFonts w:ascii="Book Antiqua" w:eastAsia="Book Antiqua" w:hAnsi="Book Antiqua" w:cs="Book Antiqua"/>
          <w:color w:val="000000" w:themeColor="text1"/>
        </w:rPr>
        <w:t>58509</w:t>
      </w:r>
    </w:p>
    <w:p w14:paraId="55DB734D"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Manuscript Type: </w:t>
      </w:r>
      <w:r w:rsidRPr="00D0049F">
        <w:rPr>
          <w:rFonts w:ascii="Book Antiqua" w:eastAsia="Book Antiqua" w:hAnsi="Book Antiqua" w:cs="Book Antiqua"/>
          <w:color w:val="000000" w:themeColor="text1"/>
        </w:rPr>
        <w:t>ORIGINAL ARTICLE</w:t>
      </w:r>
    </w:p>
    <w:p w14:paraId="5EE32D6F" w14:textId="77777777" w:rsidR="00A77B3E" w:rsidRPr="00D0049F" w:rsidRDefault="00A77B3E" w:rsidP="00D86E3C">
      <w:pPr>
        <w:snapToGrid w:val="0"/>
        <w:spacing w:line="360" w:lineRule="auto"/>
        <w:jc w:val="both"/>
        <w:rPr>
          <w:color w:val="000000" w:themeColor="text1"/>
        </w:rPr>
      </w:pPr>
    </w:p>
    <w:p w14:paraId="4C52DAB5"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Retrospective Study</w:t>
      </w:r>
    </w:p>
    <w:p w14:paraId="219D345D" w14:textId="3611D765"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National </w:t>
      </w:r>
      <w:r w:rsidR="00E603D7" w:rsidRPr="00D0049F">
        <w:rPr>
          <w:rFonts w:ascii="Book Antiqua" w:eastAsia="Book Antiqua" w:hAnsi="Book Antiqua" w:cs="Book Antiqua"/>
          <w:b/>
          <w:color w:val="000000" w:themeColor="text1"/>
        </w:rPr>
        <w:t>p</w:t>
      </w:r>
      <w:r w:rsidRPr="00D0049F">
        <w:rPr>
          <w:rFonts w:ascii="Book Antiqua" w:eastAsia="Book Antiqua" w:hAnsi="Book Antiqua" w:cs="Book Antiqua"/>
          <w:b/>
          <w:color w:val="000000" w:themeColor="text1"/>
        </w:rPr>
        <w:t xml:space="preserve">reparedness </w:t>
      </w:r>
      <w:r w:rsidR="00E603D7" w:rsidRPr="00D0049F">
        <w:rPr>
          <w:rFonts w:ascii="Book Antiqua" w:eastAsia="Book Antiqua" w:hAnsi="Book Antiqua" w:cs="Book Antiqua"/>
          <w:b/>
          <w:color w:val="000000" w:themeColor="text1"/>
        </w:rPr>
        <w:t>s</w:t>
      </w:r>
      <w:r w:rsidRPr="00D0049F">
        <w:rPr>
          <w:rFonts w:ascii="Book Antiqua" w:eastAsia="Book Antiqua" w:hAnsi="Book Antiqua" w:cs="Book Antiqua"/>
          <w:b/>
          <w:color w:val="000000" w:themeColor="text1"/>
        </w:rPr>
        <w:t xml:space="preserve">urvey of </w:t>
      </w:r>
      <w:r w:rsidR="00E603D7" w:rsidRPr="00D0049F">
        <w:rPr>
          <w:rFonts w:ascii="Book Antiqua" w:eastAsia="Book Antiqua" w:hAnsi="Book Antiqua" w:cs="Book Antiqua"/>
          <w:b/>
          <w:color w:val="000000" w:themeColor="text1"/>
        </w:rPr>
        <w:t>p</w:t>
      </w:r>
      <w:r w:rsidRPr="00D0049F">
        <w:rPr>
          <w:rFonts w:ascii="Book Antiqua" w:eastAsia="Book Antiqua" w:hAnsi="Book Antiqua" w:cs="Book Antiqua"/>
          <w:b/>
          <w:color w:val="000000" w:themeColor="text1"/>
        </w:rPr>
        <w:t xml:space="preserve">ediatric </w:t>
      </w:r>
      <w:r w:rsidR="00E603D7" w:rsidRPr="00D0049F">
        <w:rPr>
          <w:rFonts w:ascii="Book Antiqua" w:eastAsia="Book Antiqua" w:hAnsi="Book Antiqua" w:cs="Book Antiqua"/>
          <w:b/>
          <w:color w:val="000000" w:themeColor="text1"/>
        </w:rPr>
        <w:t>i</w:t>
      </w:r>
      <w:r w:rsidRPr="00D0049F">
        <w:rPr>
          <w:rFonts w:ascii="Book Antiqua" w:eastAsia="Book Antiqua" w:hAnsi="Book Antiqua" w:cs="Book Antiqua"/>
          <w:b/>
          <w:color w:val="000000" w:themeColor="text1"/>
        </w:rPr>
        <w:t xml:space="preserve">ntensive </w:t>
      </w:r>
      <w:r w:rsidR="00E603D7" w:rsidRPr="00D0049F">
        <w:rPr>
          <w:rFonts w:ascii="Book Antiqua" w:eastAsia="Book Antiqua" w:hAnsi="Book Antiqua" w:cs="Book Antiqua"/>
          <w:b/>
          <w:color w:val="000000" w:themeColor="text1"/>
        </w:rPr>
        <w:t>c</w:t>
      </w:r>
      <w:r w:rsidRPr="00D0049F">
        <w:rPr>
          <w:rFonts w:ascii="Book Antiqua" w:eastAsia="Book Antiqua" w:hAnsi="Book Antiqua" w:cs="Book Antiqua"/>
          <w:b/>
          <w:color w:val="000000" w:themeColor="text1"/>
        </w:rPr>
        <w:t xml:space="preserve">are </w:t>
      </w:r>
      <w:r w:rsidR="00E603D7" w:rsidRPr="00D0049F">
        <w:rPr>
          <w:rFonts w:ascii="Book Antiqua" w:eastAsia="Book Antiqua" w:hAnsi="Book Antiqua" w:cs="Book Antiqua"/>
          <w:b/>
          <w:color w:val="000000" w:themeColor="text1"/>
        </w:rPr>
        <w:t>u</w:t>
      </w:r>
      <w:r w:rsidRPr="00D0049F">
        <w:rPr>
          <w:rFonts w:ascii="Book Antiqua" w:eastAsia="Book Antiqua" w:hAnsi="Book Antiqua" w:cs="Book Antiqua"/>
          <w:b/>
          <w:color w:val="000000" w:themeColor="text1"/>
        </w:rPr>
        <w:t xml:space="preserve">nits with </w:t>
      </w:r>
      <w:r w:rsidR="00E603D7" w:rsidRPr="00D0049F">
        <w:rPr>
          <w:rFonts w:ascii="Book Antiqua" w:eastAsia="Book Antiqua" w:hAnsi="Book Antiqua" w:cs="Book Antiqua"/>
          <w:b/>
          <w:color w:val="000000" w:themeColor="text1"/>
        </w:rPr>
        <w:t>s</w:t>
      </w:r>
      <w:r w:rsidRPr="00D0049F">
        <w:rPr>
          <w:rFonts w:ascii="Book Antiqua" w:eastAsia="Book Antiqua" w:hAnsi="Book Antiqua" w:cs="Book Antiqua"/>
          <w:b/>
          <w:color w:val="000000" w:themeColor="text1"/>
        </w:rPr>
        <w:t xml:space="preserve">imulation </w:t>
      </w:r>
      <w:r w:rsidR="00E603D7" w:rsidRPr="00D0049F">
        <w:rPr>
          <w:rFonts w:ascii="Book Antiqua" w:eastAsia="Book Antiqua" w:hAnsi="Book Antiqua" w:cs="Book Antiqua"/>
          <w:b/>
          <w:color w:val="000000" w:themeColor="text1"/>
        </w:rPr>
        <w:t>c</w:t>
      </w:r>
      <w:r w:rsidRPr="00D0049F">
        <w:rPr>
          <w:rFonts w:ascii="Book Antiqua" w:eastAsia="Book Antiqua" w:hAnsi="Book Antiqua" w:cs="Book Antiqua"/>
          <w:b/>
          <w:color w:val="000000" w:themeColor="text1"/>
        </w:rPr>
        <w:t xml:space="preserve">enters </w:t>
      </w:r>
      <w:r w:rsidR="00E603D7" w:rsidRPr="00D0049F">
        <w:rPr>
          <w:rFonts w:ascii="Book Antiqua" w:eastAsia="Book Antiqua" w:hAnsi="Book Antiqua" w:cs="Book Antiqua"/>
          <w:b/>
          <w:color w:val="000000" w:themeColor="text1"/>
        </w:rPr>
        <w:t>d</w:t>
      </w:r>
      <w:r w:rsidRPr="00D0049F">
        <w:rPr>
          <w:rFonts w:ascii="Book Antiqua" w:eastAsia="Book Antiqua" w:hAnsi="Book Antiqua" w:cs="Book Antiqua"/>
          <w:b/>
          <w:color w:val="000000" w:themeColor="text1"/>
        </w:rPr>
        <w:t xml:space="preserve">uring the </w:t>
      </w:r>
      <w:r w:rsidR="00E603D7" w:rsidRPr="00D0049F">
        <w:rPr>
          <w:rFonts w:ascii="Book Antiqua" w:eastAsia="Book Antiqua" w:hAnsi="Book Antiqua" w:cs="Book Antiqua"/>
          <w:b/>
          <w:color w:val="000000" w:themeColor="text1"/>
        </w:rPr>
        <w:t>c</w:t>
      </w:r>
      <w:r w:rsidRPr="00D0049F">
        <w:rPr>
          <w:rFonts w:ascii="Book Antiqua" w:eastAsia="Book Antiqua" w:hAnsi="Book Antiqua" w:cs="Book Antiqua"/>
          <w:b/>
          <w:color w:val="000000" w:themeColor="text1"/>
        </w:rPr>
        <w:t xml:space="preserve">oronavirus </w:t>
      </w:r>
      <w:r w:rsidR="00E603D7" w:rsidRPr="00D0049F">
        <w:rPr>
          <w:rFonts w:ascii="Book Antiqua" w:eastAsia="Book Antiqua" w:hAnsi="Book Antiqua" w:cs="Book Antiqua"/>
          <w:b/>
          <w:color w:val="000000" w:themeColor="text1"/>
        </w:rPr>
        <w:t>p</w:t>
      </w:r>
      <w:r w:rsidRPr="00D0049F">
        <w:rPr>
          <w:rFonts w:ascii="Book Antiqua" w:eastAsia="Book Antiqua" w:hAnsi="Book Antiqua" w:cs="Book Antiqua"/>
          <w:b/>
          <w:color w:val="000000" w:themeColor="text1"/>
        </w:rPr>
        <w:t>andemic</w:t>
      </w:r>
    </w:p>
    <w:p w14:paraId="26EE88C3" w14:textId="77777777" w:rsidR="00A77B3E" w:rsidRPr="00D0049F" w:rsidRDefault="00A77B3E" w:rsidP="00D86E3C">
      <w:pPr>
        <w:snapToGrid w:val="0"/>
        <w:spacing w:line="360" w:lineRule="auto"/>
        <w:jc w:val="both"/>
        <w:rPr>
          <w:color w:val="000000" w:themeColor="text1"/>
        </w:rPr>
      </w:pPr>
    </w:p>
    <w:p w14:paraId="2801646D" w14:textId="69BA6BF0" w:rsidR="00A77B3E" w:rsidRPr="00D0049F" w:rsidRDefault="00E42D56" w:rsidP="00D86E3C">
      <w:pPr>
        <w:snapToGrid w:val="0"/>
        <w:spacing w:line="360" w:lineRule="auto"/>
        <w:jc w:val="both"/>
        <w:rPr>
          <w:color w:val="000000" w:themeColor="text1"/>
        </w:rPr>
      </w:pPr>
      <w:proofErr w:type="spellStart"/>
      <w:r w:rsidRPr="00D0049F">
        <w:rPr>
          <w:rFonts w:ascii="Book Antiqua" w:eastAsia="Book Antiqua" w:hAnsi="Book Antiqua" w:cs="Book Antiqua"/>
          <w:color w:val="000000" w:themeColor="text1"/>
        </w:rPr>
        <w:t>Abulebda</w:t>
      </w:r>
      <w:proofErr w:type="spellEnd"/>
      <w:r w:rsidRPr="00D0049F">
        <w:rPr>
          <w:rFonts w:ascii="Book Antiqua" w:eastAsia="Book Antiqua" w:hAnsi="Book Antiqua" w:cs="Book Antiqua"/>
          <w:color w:val="000000" w:themeColor="text1"/>
        </w:rPr>
        <w:t xml:space="preserve"> K </w:t>
      </w:r>
      <w:r w:rsidRPr="00D0049F">
        <w:rPr>
          <w:rFonts w:ascii="Book Antiqua" w:eastAsia="Book Antiqua" w:hAnsi="Book Antiqua" w:cs="Book Antiqua"/>
          <w:i/>
          <w:iCs/>
          <w:color w:val="000000" w:themeColor="text1"/>
        </w:rPr>
        <w:t>et al</w:t>
      </w:r>
      <w:r w:rsidRPr="00D0049F">
        <w:rPr>
          <w:rFonts w:ascii="Book Antiqua" w:eastAsia="Book Antiqua" w:hAnsi="Book Antiqua" w:cs="Book Antiqua"/>
          <w:color w:val="000000" w:themeColor="text1"/>
        </w:rPr>
        <w:t xml:space="preserve">. </w:t>
      </w:r>
      <w:r w:rsidR="00EA6EC3" w:rsidRPr="00D0049F">
        <w:rPr>
          <w:rFonts w:ascii="Book Antiqua" w:eastAsia="Book Antiqua" w:hAnsi="Book Antiqua" w:cs="Book Antiqua"/>
          <w:color w:val="000000" w:themeColor="text1"/>
        </w:rPr>
        <w:t xml:space="preserve">PICU </w:t>
      </w:r>
      <w:r w:rsidRPr="00D0049F">
        <w:rPr>
          <w:rFonts w:ascii="Book Antiqua" w:eastAsia="Book Antiqua" w:hAnsi="Book Antiqua" w:cs="Book Antiqua"/>
          <w:color w:val="000000" w:themeColor="text1"/>
        </w:rPr>
        <w:t>p</w:t>
      </w:r>
      <w:r w:rsidR="00EA6EC3" w:rsidRPr="00D0049F">
        <w:rPr>
          <w:rFonts w:ascii="Book Antiqua" w:eastAsia="Book Antiqua" w:hAnsi="Book Antiqua" w:cs="Book Antiqua"/>
          <w:color w:val="000000" w:themeColor="text1"/>
        </w:rPr>
        <w:t>reparedness for COVID-19</w:t>
      </w:r>
    </w:p>
    <w:p w14:paraId="58767D4B" w14:textId="77777777" w:rsidR="00A77B3E" w:rsidRPr="00D0049F" w:rsidRDefault="00A77B3E" w:rsidP="00D86E3C">
      <w:pPr>
        <w:snapToGrid w:val="0"/>
        <w:spacing w:line="360" w:lineRule="auto"/>
        <w:jc w:val="both"/>
        <w:rPr>
          <w:color w:val="000000" w:themeColor="text1"/>
        </w:rPr>
      </w:pPr>
    </w:p>
    <w:p w14:paraId="54B17BF7"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Kamal </w:t>
      </w:r>
      <w:proofErr w:type="spellStart"/>
      <w:r w:rsidRPr="00D0049F">
        <w:rPr>
          <w:rFonts w:ascii="Book Antiqua" w:eastAsia="Book Antiqua" w:hAnsi="Book Antiqua" w:cs="Book Antiqua"/>
          <w:color w:val="000000" w:themeColor="text1"/>
        </w:rPr>
        <w:t>Abulebda</w:t>
      </w:r>
      <w:proofErr w:type="spellEnd"/>
      <w:r w:rsidRPr="00D0049F">
        <w:rPr>
          <w:rFonts w:ascii="Book Antiqua" w:eastAsia="Book Antiqua" w:hAnsi="Book Antiqua" w:cs="Book Antiqua"/>
          <w:color w:val="000000" w:themeColor="text1"/>
        </w:rPr>
        <w:t xml:space="preserve">, Rami A Ahmed, Marc A Auerbach, Anna M Bona, Lauren E </w:t>
      </w:r>
      <w:proofErr w:type="spellStart"/>
      <w:r w:rsidRPr="00D0049F">
        <w:rPr>
          <w:rFonts w:ascii="Book Antiqua" w:eastAsia="Book Antiqua" w:hAnsi="Book Antiqua" w:cs="Book Antiqua"/>
          <w:color w:val="000000" w:themeColor="text1"/>
        </w:rPr>
        <w:t>Falvo</w:t>
      </w:r>
      <w:proofErr w:type="spellEnd"/>
      <w:r w:rsidRPr="00D0049F">
        <w:rPr>
          <w:rFonts w:ascii="Book Antiqua" w:eastAsia="Book Antiqua" w:hAnsi="Book Antiqua" w:cs="Book Antiqua"/>
          <w:color w:val="000000" w:themeColor="text1"/>
        </w:rPr>
        <w:t xml:space="preserve">, Patrick G Hughes, Isabel T Gross, Elisa J Sarmiento, Paul R </w:t>
      </w:r>
      <w:proofErr w:type="spellStart"/>
      <w:r w:rsidRPr="00D0049F">
        <w:rPr>
          <w:rFonts w:ascii="Book Antiqua" w:eastAsia="Book Antiqua" w:hAnsi="Book Antiqua" w:cs="Book Antiqua"/>
          <w:color w:val="000000" w:themeColor="text1"/>
        </w:rPr>
        <w:t>Barach</w:t>
      </w:r>
      <w:proofErr w:type="spellEnd"/>
    </w:p>
    <w:p w14:paraId="37ED84C7" w14:textId="77777777" w:rsidR="00A77B3E" w:rsidRPr="00D0049F" w:rsidRDefault="00A77B3E" w:rsidP="00D86E3C">
      <w:pPr>
        <w:snapToGrid w:val="0"/>
        <w:spacing w:line="360" w:lineRule="auto"/>
        <w:jc w:val="both"/>
        <w:rPr>
          <w:color w:val="000000" w:themeColor="text1"/>
        </w:rPr>
      </w:pPr>
    </w:p>
    <w:p w14:paraId="2E0B9C2A" w14:textId="135F6BFC"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Kamal </w:t>
      </w:r>
      <w:proofErr w:type="spellStart"/>
      <w:r w:rsidRPr="00D0049F">
        <w:rPr>
          <w:rFonts w:ascii="Book Antiqua" w:eastAsia="Book Antiqua" w:hAnsi="Book Antiqua" w:cs="Book Antiqua"/>
          <w:b/>
          <w:bCs/>
          <w:color w:val="000000" w:themeColor="text1"/>
        </w:rPr>
        <w:t>Abulebda</w:t>
      </w:r>
      <w:proofErr w:type="spellEnd"/>
      <w:r w:rsidRPr="00D0049F">
        <w:rPr>
          <w:rFonts w:ascii="Book Antiqua" w:eastAsia="Book Antiqua" w:hAnsi="Book Antiqua" w:cs="Book Antiqua"/>
          <w:b/>
          <w:bCs/>
          <w:color w:val="000000" w:themeColor="text1"/>
        </w:rPr>
        <w:t xml:space="preserve">, </w:t>
      </w:r>
      <w:r w:rsidRPr="00D0049F">
        <w:rPr>
          <w:rFonts w:ascii="Book Antiqua" w:eastAsia="Book Antiqua" w:hAnsi="Book Antiqua" w:cs="Book Antiqua"/>
          <w:color w:val="000000" w:themeColor="text1"/>
        </w:rPr>
        <w:t>Department of Pediatrics, D</w:t>
      </w:r>
      <w:r w:rsidR="00A860CB" w:rsidRPr="00D0049F">
        <w:rPr>
          <w:rFonts w:ascii="Book Antiqua" w:eastAsia="Book Antiqua" w:hAnsi="Book Antiqua" w:cs="Book Antiqua"/>
          <w:color w:val="000000" w:themeColor="text1"/>
        </w:rPr>
        <w:t>i</w:t>
      </w:r>
      <w:r w:rsidRPr="00D0049F">
        <w:rPr>
          <w:rFonts w:ascii="Book Antiqua" w:eastAsia="Book Antiqua" w:hAnsi="Book Antiqua" w:cs="Book Antiqua"/>
          <w:color w:val="000000" w:themeColor="text1"/>
        </w:rPr>
        <w:t>vision of Critical Care, Indiana University School of Medicine, Riley Hospital for Children at Indiana University Health, Indianapolis, IN 46202, United States</w:t>
      </w:r>
    </w:p>
    <w:p w14:paraId="0E72B0E2" w14:textId="77777777" w:rsidR="00A77B3E" w:rsidRPr="00D0049F" w:rsidRDefault="00A77B3E" w:rsidP="00D86E3C">
      <w:pPr>
        <w:snapToGrid w:val="0"/>
        <w:spacing w:line="360" w:lineRule="auto"/>
        <w:jc w:val="both"/>
        <w:rPr>
          <w:color w:val="000000" w:themeColor="text1"/>
        </w:rPr>
      </w:pPr>
    </w:p>
    <w:p w14:paraId="60F8755D"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Rami A Ahmed, Anna M Bona, Lauren E </w:t>
      </w:r>
      <w:proofErr w:type="spellStart"/>
      <w:r w:rsidRPr="00D0049F">
        <w:rPr>
          <w:rFonts w:ascii="Book Antiqua" w:eastAsia="Book Antiqua" w:hAnsi="Book Antiqua" w:cs="Book Antiqua"/>
          <w:b/>
          <w:bCs/>
          <w:color w:val="000000" w:themeColor="text1"/>
        </w:rPr>
        <w:t>Falvo</w:t>
      </w:r>
      <w:proofErr w:type="spellEnd"/>
      <w:r w:rsidRPr="00D0049F">
        <w:rPr>
          <w:rFonts w:ascii="Book Antiqua" w:eastAsia="Book Antiqua" w:hAnsi="Book Antiqua" w:cs="Book Antiqua"/>
          <w:b/>
          <w:bCs/>
          <w:color w:val="000000" w:themeColor="text1"/>
        </w:rPr>
        <w:t xml:space="preserve">, Elisa J Sarmiento, </w:t>
      </w:r>
      <w:r w:rsidRPr="00D0049F">
        <w:rPr>
          <w:rFonts w:ascii="Book Antiqua" w:eastAsia="Book Antiqua" w:hAnsi="Book Antiqua" w:cs="Book Antiqua"/>
          <w:color w:val="000000" w:themeColor="text1"/>
        </w:rPr>
        <w:t>Department of Emergency Medicine, School of Medicine, Indiana University, Indianapolis, IN 46202, United States</w:t>
      </w:r>
    </w:p>
    <w:p w14:paraId="36BB5185" w14:textId="77777777" w:rsidR="00A77B3E" w:rsidRPr="00D0049F" w:rsidRDefault="00A77B3E" w:rsidP="00D86E3C">
      <w:pPr>
        <w:snapToGrid w:val="0"/>
        <w:spacing w:line="360" w:lineRule="auto"/>
        <w:jc w:val="both"/>
        <w:rPr>
          <w:color w:val="000000" w:themeColor="text1"/>
        </w:rPr>
      </w:pPr>
    </w:p>
    <w:p w14:paraId="4B3321E6"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Marc A Auerbach, </w:t>
      </w:r>
      <w:r w:rsidRPr="00D0049F">
        <w:rPr>
          <w:rFonts w:ascii="Book Antiqua" w:eastAsia="Book Antiqua" w:hAnsi="Book Antiqua" w:cs="Book Antiqua"/>
          <w:color w:val="000000" w:themeColor="text1"/>
        </w:rPr>
        <w:t>Department of Pediatrics, Division of Pediatrics Emergency Medicine, Yale University School of Medicine, New Haven, CT 06504, United States</w:t>
      </w:r>
    </w:p>
    <w:p w14:paraId="03A85272" w14:textId="77777777" w:rsidR="00A77B3E" w:rsidRPr="00D0049F" w:rsidRDefault="00A77B3E" w:rsidP="00D86E3C">
      <w:pPr>
        <w:snapToGrid w:val="0"/>
        <w:spacing w:line="360" w:lineRule="auto"/>
        <w:jc w:val="both"/>
        <w:rPr>
          <w:color w:val="000000" w:themeColor="text1"/>
        </w:rPr>
      </w:pPr>
    </w:p>
    <w:p w14:paraId="6B6F8361" w14:textId="2A027329"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Patrick G Hughes, </w:t>
      </w:r>
      <w:r w:rsidR="00B651AC" w:rsidRPr="00D0049F">
        <w:rPr>
          <w:rFonts w:ascii="Book Antiqua" w:eastAsia="Book Antiqua" w:hAnsi="Book Antiqua" w:cs="Book Antiqua"/>
          <w:color w:val="000000" w:themeColor="text1"/>
        </w:rPr>
        <w:t xml:space="preserve">Department of </w:t>
      </w:r>
      <w:r w:rsidRPr="00D0049F">
        <w:rPr>
          <w:rFonts w:ascii="Book Antiqua" w:eastAsia="Book Antiqua" w:hAnsi="Book Antiqua" w:cs="Book Antiqua"/>
          <w:color w:val="000000" w:themeColor="text1"/>
        </w:rPr>
        <w:t>Integrated Medical Science, Florida Atlantic University, Boca Rota, MI 99999, United States</w:t>
      </w:r>
    </w:p>
    <w:p w14:paraId="30100146" w14:textId="77777777" w:rsidR="00A77B3E" w:rsidRPr="00D0049F" w:rsidRDefault="00A77B3E" w:rsidP="00D86E3C">
      <w:pPr>
        <w:snapToGrid w:val="0"/>
        <w:spacing w:line="360" w:lineRule="auto"/>
        <w:jc w:val="both"/>
        <w:rPr>
          <w:color w:val="000000" w:themeColor="text1"/>
        </w:rPr>
      </w:pPr>
    </w:p>
    <w:p w14:paraId="710D9698" w14:textId="4EBE6D66"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Isabel T Gross, </w:t>
      </w:r>
      <w:r w:rsidRPr="00D0049F">
        <w:rPr>
          <w:rFonts w:ascii="Book Antiqua" w:eastAsia="Book Antiqua" w:hAnsi="Book Antiqua" w:cs="Book Antiqua"/>
          <w:color w:val="000000" w:themeColor="text1"/>
        </w:rPr>
        <w:t>Department of Emergency Medicine, Yale University School of Medicine, New Haven, CT 06504, United States</w:t>
      </w:r>
    </w:p>
    <w:p w14:paraId="31573FF4" w14:textId="77777777" w:rsidR="00A77B3E" w:rsidRPr="00D0049F" w:rsidRDefault="00A77B3E" w:rsidP="00D86E3C">
      <w:pPr>
        <w:snapToGrid w:val="0"/>
        <w:spacing w:line="360" w:lineRule="auto"/>
        <w:jc w:val="both"/>
        <w:rPr>
          <w:color w:val="000000" w:themeColor="text1"/>
        </w:rPr>
      </w:pPr>
    </w:p>
    <w:p w14:paraId="7B3D3B7E"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lastRenderedPageBreak/>
        <w:t xml:space="preserve">Paul R </w:t>
      </w:r>
      <w:proofErr w:type="spellStart"/>
      <w:r w:rsidRPr="00D0049F">
        <w:rPr>
          <w:rFonts w:ascii="Book Antiqua" w:eastAsia="Book Antiqua" w:hAnsi="Book Antiqua" w:cs="Book Antiqua"/>
          <w:b/>
          <w:bCs/>
          <w:color w:val="000000" w:themeColor="text1"/>
        </w:rPr>
        <w:t>Barach</w:t>
      </w:r>
      <w:proofErr w:type="spellEnd"/>
      <w:r w:rsidRPr="00D0049F">
        <w:rPr>
          <w:rFonts w:ascii="Book Antiqua" w:eastAsia="Book Antiqua" w:hAnsi="Book Antiqua" w:cs="Book Antiqua"/>
          <w:b/>
          <w:bCs/>
          <w:color w:val="000000" w:themeColor="text1"/>
        </w:rPr>
        <w:t xml:space="preserve">, </w:t>
      </w:r>
      <w:r w:rsidRPr="00D0049F">
        <w:rPr>
          <w:rFonts w:ascii="Book Antiqua" w:eastAsia="Book Antiqua" w:hAnsi="Book Antiqua" w:cs="Book Antiqua"/>
          <w:color w:val="000000" w:themeColor="text1"/>
        </w:rPr>
        <w:t>Department of Pediatrics, Wayne State University School of Medicine, Detroit, MI 48202, United States</w:t>
      </w:r>
    </w:p>
    <w:p w14:paraId="77205864" w14:textId="77777777" w:rsidR="00A77B3E" w:rsidRPr="00D0049F" w:rsidRDefault="00A77B3E" w:rsidP="00D86E3C">
      <w:pPr>
        <w:snapToGrid w:val="0"/>
        <w:spacing w:line="360" w:lineRule="auto"/>
        <w:jc w:val="both"/>
        <w:rPr>
          <w:color w:val="000000" w:themeColor="text1"/>
        </w:rPr>
      </w:pPr>
    </w:p>
    <w:p w14:paraId="2BC36628" w14:textId="7A1F40F2"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Author contributions: </w:t>
      </w:r>
      <w:proofErr w:type="spellStart"/>
      <w:r w:rsidR="00A860CB" w:rsidRPr="00D0049F">
        <w:rPr>
          <w:rFonts w:ascii="Book Antiqua" w:eastAsia="Book Antiqua" w:hAnsi="Book Antiqua" w:cs="Book Antiqua"/>
          <w:color w:val="000000" w:themeColor="text1"/>
        </w:rPr>
        <w:t>Abulebda</w:t>
      </w:r>
      <w:proofErr w:type="spellEnd"/>
      <w:r w:rsidR="00A860CB" w:rsidRPr="00D0049F">
        <w:rPr>
          <w:rFonts w:ascii="Book Antiqua" w:eastAsia="Book Antiqua" w:hAnsi="Book Antiqua" w:cs="Book Antiqua"/>
          <w:color w:val="000000" w:themeColor="text1"/>
        </w:rPr>
        <w:t xml:space="preserve"> K</w:t>
      </w:r>
      <w:r w:rsidRPr="00D0049F">
        <w:rPr>
          <w:rFonts w:ascii="Book Antiqua" w:eastAsia="Book Antiqua" w:hAnsi="Book Antiqua" w:cs="Book Antiqua"/>
          <w:color w:val="000000" w:themeColor="text1"/>
        </w:rPr>
        <w:t xml:space="preserve">, </w:t>
      </w:r>
      <w:r w:rsidR="00A860CB" w:rsidRPr="00D0049F">
        <w:rPr>
          <w:rFonts w:ascii="Book Antiqua" w:eastAsia="Book Antiqua" w:hAnsi="Book Antiqua" w:cs="Book Antiqua"/>
          <w:color w:val="000000" w:themeColor="text1"/>
        </w:rPr>
        <w:t>Ahmed RA</w:t>
      </w:r>
      <w:r w:rsidRPr="00D0049F">
        <w:rPr>
          <w:rFonts w:ascii="Book Antiqua" w:eastAsia="Book Antiqua" w:hAnsi="Book Antiqua" w:cs="Book Antiqua"/>
          <w:color w:val="000000" w:themeColor="text1"/>
        </w:rPr>
        <w:t xml:space="preserve">, </w:t>
      </w:r>
      <w:proofErr w:type="spellStart"/>
      <w:r w:rsidR="00A860CB" w:rsidRPr="00D0049F">
        <w:rPr>
          <w:rFonts w:ascii="Book Antiqua" w:eastAsia="Book Antiqua" w:hAnsi="Book Antiqua" w:cs="Book Antiqua"/>
          <w:color w:val="000000" w:themeColor="text1"/>
        </w:rPr>
        <w:t>Auerbach</w:t>
      </w:r>
      <w:proofErr w:type="spellEnd"/>
      <w:r w:rsidR="00A860CB" w:rsidRPr="00D0049F">
        <w:rPr>
          <w:rFonts w:ascii="Book Antiqua" w:eastAsia="Book Antiqua" w:hAnsi="Book Antiqua" w:cs="Book Antiqua"/>
          <w:color w:val="000000" w:themeColor="text1"/>
        </w:rPr>
        <w:t xml:space="preserve"> MA</w:t>
      </w:r>
      <w:r w:rsidRPr="00D0049F">
        <w:rPr>
          <w:rFonts w:ascii="Book Antiqua" w:eastAsia="Book Antiqua" w:hAnsi="Book Antiqua" w:cs="Book Antiqua"/>
          <w:color w:val="000000" w:themeColor="text1"/>
        </w:rPr>
        <w:t xml:space="preserve">, </w:t>
      </w:r>
      <w:r w:rsidR="0025772E" w:rsidRPr="00D0049F">
        <w:rPr>
          <w:rFonts w:ascii="Book Antiqua" w:eastAsia="Book Antiqua" w:hAnsi="Book Antiqua" w:cs="Book Antiqua"/>
          <w:color w:val="000000" w:themeColor="text1"/>
        </w:rPr>
        <w:t xml:space="preserve">and </w:t>
      </w:r>
      <w:proofErr w:type="spellStart"/>
      <w:r w:rsidR="00A860CB" w:rsidRPr="00D0049F">
        <w:rPr>
          <w:rFonts w:ascii="Book Antiqua" w:eastAsia="Book Antiqua" w:hAnsi="Book Antiqua" w:cs="Book Antiqua"/>
          <w:color w:val="000000" w:themeColor="text1"/>
        </w:rPr>
        <w:t>Barach</w:t>
      </w:r>
      <w:proofErr w:type="spellEnd"/>
      <w:r w:rsidR="00A860CB" w:rsidRPr="00D0049F">
        <w:rPr>
          <w:rFonts w:ascii="Book Antiqua" w:eastAsia="Book Antiqua" w:hAnsi="Book Antiqua" w:cs="Book Antiqua"/>
          <w:color w:val="000000" w:themeColor="text1"/>
        </w:rPr>
        <w:t xml:space="preserve"> PR</w:t>
      </w:r>
      <w:r w:rsidRPr="00D0049F">
        <w:rPr>
          <w:rFonts w:ascii="Book Antiqua" w:eastAsia="Book Antiqua" w:hAnsi="Book Antiqua" w:cs="Book Antiqua"/>
          <w:color w:val="000000" w:themeColor="text1"/>
        </w:rPr>
        <w:t xml:space="preserve"> were the leaders of this project and were involved in the conception and design of the project, reviewing the available pertinent literature, data </w:t>
      </w:r>
      <w:r w:rsidR="00A860CB" w:rsidRPr="00D0049F">
        <w:rPr>
          <w:rFonts w:ascii="Book Antiqua" w:eastAsia="Book Antiqua" w:hAnsi="Book Antiqua" w:cs="Book Antiqua"/>
          <w:color w:val="000000" w:themeColor="text1"/>
        </w:rPr>
        <w:t>m</w:t>
      </w:r>
      <w:r w:rsidRPr="00D0049F">
        <w:rPr>
          <w:rFonts w:ascii="Book Antiqua" w:eastAsia="Book Antiqua" w:hAnsi="Book Antiqua" w:cs="Book Antiqua"/>
          <w:color w:val="000000" w:themeColor="text1"/>
        </w:rPr>
        <w:t>anuscript collection, drafting the initial draft of the manuscript, and final approval of the manuscript</w:t>
      </w:r>
      <w:r w:rsidR="00A860CB" w:rsidRPr="00D0049F">
        <w:rPr>
          <w:rFonts w:ascii="Book Antiqua" w:eastAsia="Book Antiqua" w:hAnsi="Book Antiqua" w:cs="Book Antiqua"/>
          <w:color w:val="000000" w:themeColor="text1"/>
        </w:rPr>
        <w:t xml:space="preserve">; Bona AM, </w:t>
      </w:r>
      <w:proofErr w:type="spellStart"/>
      <w:r w:rsidR="00A860CB" w:rsidRPr="00D0049F">
        <w:rPr>
          <w:rFonts w:ascii="Book Antiqua" w:eastAsia="Book Antiqua" w:hAnsi="Book Antiqua" w:cs="Book Antiqua"/>
          <w:color w:val="000000" w:themeColor="text1"/>
        </w:rPr>
        <w:t>Falvo</w:t>
      </w:r>
      <w:proofErr w:type="spellEnd"/>
      <w:r w:rsidR="00A860CB" w:rsidRPr="00D0049F">
        <w:rPr>
          <w:rFonts w:ascii="Book Antiqua" w:eastAsia="Book Antiqua" w:hAnsi="Book Antiqua" w:cs="Book Antiqua"/>
          <w:color w:val="000000" w:themeColor="text1"/>
        </w:rPr>
        <w:t xml:space="preserve"> LE, Hughes PG, Gross IT,</w:t>
      </w:r>
      <w:r w:rsidR="004F2A85" w:rsidRPr="00D0049F">
        <w:rPr>
          <w:rFonts w:ascii="Book Antiqua" w:eastAsia="Book Antiqua" w:hAnsi="Book Antiqua" w:cs="Book Antiqua"/>
          <w:color w:val="000000" w:themeColor="text1"/>
        </w:rPr>
        <w:t xml:space="preserve"> and</w:t>
      </w:r>
      <w:r w:rsidR="00C3161A" w:rsidRPr="00D0049F">
        <w:rPr>
          <w:rFonts w:ascii="Book Antiqua" w:eastAsia="Book Antiqua" w:hAnsi="Book Antiqua" w:cs="Book Antiqua"/>
          <w:color w:val="000000" w:themeColor="text1"/>
        </w:rPr>
        <w:t xml:space="preserve"> </w:t>
      </w:r>
      <w:r w:rsidR="00A860CB" w:rsidRPr="00D0049F">
        <w:rPr>
          <w:rFonts w:ascii="Book Antiqua" w:eastAsia="Book Antiqua" w:hAnsi="Book Antiqua" w:cs="Book Antiqua"/>
          <w:color w:val="000000" w:themeColor="text1"/>
        </w:rPr>
        <w:t>Sarmiento EJ</w:t>
      </w:r>
      <w:r w:rsidRPr="00D0049F">
        <w:rPr>
          <w:rFonts w:ascii="Book Antiqua" w:eastAsia="Book Antiqua" w:hAnsi="Book Antiqua" w:cs="Book Antiqua"/>
          <w:color w:val="000000" w:themeColor="text1"/>
        </w:rPr>
        <w:t xml:space="preserve"> were involved in the conception and design of the project, met regularly with the project leader to review preliminary data, analyzed the data, performed critical revisions of the manuscript, and granted final approval of the manuscript.</w:t>
      </w:r>
    </w:p>
    <w:p w14:paraId="75C46321" w14:textId="1BB53FD9" w:rsidR="00A77B3E" w:rsidRPr="00D0049F" w:rsidRDefault="00A77B3E" w:rsidP="00D86E3C">
      <w:pPr>
        <w:snapToGrid w:val="0"/>
        <w:spacing w:line="360" w:lineRule="auto"/>
        <w:jc w:val="both"/>
        <w:rPr>
          <w:color w:val="000000" w:themeColor="text1"/>
        </w:rPr>
      </w:pPr>
    </w:p>
    <w:p w14:paraId="0A1BD437" w14:textId="3807EB56"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Corresponding author: Kamal </w:t>
      </w:r>
      <w:proofErr w:type="spellStart"/>
      <w:r w:rsidRPr="00D0049F">
        <w:rPr>
          <w:rFonts w:ascii="Book Antiqua" w:eastAsia="Book Antiqua" w:hAnsi="Book Antiqua" w:cs="Book Antiqua"/>
          <w:b/>
          <w:bCs/>
          <w:color w:val="000000" w:themeColor="text1"/>
        </w:rPr>
        <w:t>Abulebda</w:t>
      </w:r>
      <w:proofErr w:type="spellEnd"/>
      <w:r w:rsidRPr="00D0049F">
        <w:rPr>
          <w:rFonts w:ascii="Book Antiqua" w:eastAsia="Book Antiqua" w:hAnsi="Book Antiqua" w:cs="Book Antiqua"/>
          <w:b/>
          <w:bCs/>
          <w:color w:val="000000" w:themeColor="text1"/>
        </w:rPr>
        <w:t xml:space="preserve">, MD, Associate Professor, Doctor, </w:t>
      </w:r>
      <w:r w:rsidRPr="00D0049F">
        <w:rPr>
          <w:rFonts w:ascii="Book Antiqua" w:eastAsia="Book Antiqua" w:hAnsi="Book Antiqua" w:cs="Book Antiqua"/>
          <w:color w:val="000000" w:themeColor="text1"/>
        </w:rPr>
        <w:t>Department of Pediatrics, D</w:t>
      </w:r>
      <w:r w:rsidR="0066461B" w:rsidRPr="00D0049F">
        <w:rPr>
          <w:rFonts w:ascii="Book Antiqua" w:eastAsia="Book Antiqua" w:hAnsi="Book Antiqua" w:cs="Book Antiqua"/>
          <w:color w:val="000000" w:themeColor="text1"/>
        </w:rPr>
        <w:t>i</w:t>
      </w:r>
      <w:r w:rsidRPr="00D0049F">
        <w:rPr>
          <w:rFonts w:ascii="Book Antiqua" w:eastAsia="Book Antiqua" w:hAnsi="Book Antiqua" w:cs="Book Antiqua"/>
          <w:color w:val="000000" w:themeColor="text1"/>
        </w:rPr>
        <w:t>vision of Critical Care, Indiana University School of Medicine, Riley Hospital for Children at Indiana University Health, Dr, Phase 2, Room 4900, Indianapolis, IN 46202, United States. kabulebd@iupui.edu</w:t>
      </w:r>
    </w:p>
    <w:p w14:paraId="68A8F2C2" w14:textId="77777777" w:rsidR="00A77B3E" w:rsidRPr="00D0049F" w:rsidRDefault="00A77B3E" w:rsidP="00D86E3C">
      <w:pPr>
        <w:snapToGrid w:val="0"/>
        <w:spacing w:line="360" w:lineRule="auto"/>
        <w:jc w:val="both"/>
        <w:rPr>
          <w:color w:val="000000" w:themeColor="text1"/>
        </w:rPr>
      </w:pPr>
    </w:p>
    <w:p w14:paraId="3475DFD5"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Received: </w:t>
      </w:r>
      <w:r w:rsidRPr="00D0049F">
        <w:rPr>
          <w:rFonts w:ascii="Book Antiqua" w:eastAsia="Book Antiqua" w:hAnsi="Book Antiqua" w:cs="Book Antiqua"/>
          <w:color w:val="000000" w:themeColor="text1"/>
        </w:rPr>
        <w:t>August 14, 2020</w:t>
      </w:r>
    </w:p>
    <w:p w14:paraId="2918C2AD"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Revised: </w:t>
      </w:r>
      <w:r w:rsidRPr="00D0049F">
        <w:rPr>
          <w:rFonts w:ascii="Book Antiqua" w:eastAsia="Book Antiqua" w:hAnsi="Book Antiqua" w:cs="Book Antiqua"/>
          <w:color w:val="000000" w:themeColor="text1"/>
        </w:rPr>
        <w:t>October 4, 2020</w:t>
      </w:r>
    </w:p>
    <w:p w14:paraId="35F12796" w14:textId="107B1602"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Accepted: </w:t>
      </w:r>
      <w:r w:rsidR="00C1684A" w:rsidRPr="00D0049F">
        <w:rPr>
          <w:rFonts w:ascii="Book Antiqua" w:eastAsia="Book Antiqua" w:hAnsi="Book Antiqua" w:cs="Book Antiqua"/>
          <w:bCs/>
          <w:color w:val="000000" w:themeColor="text1"/>
        </w:rPr>
        <w:t>October 23, 2020</w:t>
      </w:r>
    </w:p>
    <w:p w14:paraId="7F887CEE" w14:textId="4201BC33" w:rsidR="00A77B3E" w:rsidRPr="00D0049F" w:rsidRDefault="00EA6EC3" w:rsidP="00D86E3C">
      <w:pPr>
        <w:snapToGrid w:val="0"/>
        <w:spacing w:line="360" w:lineRule="auto"/>
        <w:jc w:val="both"/>
        <w:rPr>
          <w:color w:val="000000" w:themeColor="text1"/>
          <w:lang w:eastAsia="zh-CN"/>
        </w:rPr>
      </w:pPr>
      <w:r w:rsidRPr="00D0049F">
        <w:rPr>
          <w:rFonts w:ascii="Book Antiqua" w:eastAsia="Book Antiqua" w:hAnsi="Book Antiqua" w:cs="Book Antiqua"/>
          <w:b/>
          <w:bCs/>
          <w:color w:val="000000" w:themeColor="text1"/>
        </w:rPr>
        <w:t xml:space="preserve">Published online: </w:t>
      </w:r>
      <w:r w:rsidR="00751D1E" w:rsidRPr="00D0049F">
        <w:rPr>
          <w:rFonts w:ascii="Book Antiqua" w:hAnsi="Book Antiqua" w:cs="Book Antiqua" w:hint="eastAsia"/>
          <w:bCs/>
          <w:color w:val="000000" w:themeColor="text1"/>
          <w:lang w:eastAsia="zh-CN"/>
        </w:rPr>
        <w:t>December 18, 2020</w:t>
      </w:r>
    </w:p>
    <w:p w14:paraId="322DB5B1" w14:textId="77777777" w:rsidR="001E1954" w:rsidRPr="00D0049F" w:rsidRDefault="001E1954" w:rsidP="00D86E3C">
      <w:pPr>
        <w:snapToGrid w:val="0"/>
        <w:spacing w:line="360" w:lineRule="auto"/>
        <w:jc w:val="both"/>
        <w:rPr>
          <w:color w:val="000000" w:themeColor="text1"/>
        </w:rPr>
        <w:sectPr w:rsidR="001E1954" w:rsidRPr="00D0049F">
          <w:footerReference w:type="default" r:id="rId8"/>
          <w:pgSz w:w="12240" w:h="15840"/>
          <w:pgMar w:top="1440" w:right="1440" w:bottom="1440" w:left="1440" w:header="720" w:footer="720" w:gutter="0"/>
          <w:cols w:space="720"/>
          <w:docGrid w:linePitch="360"/>
        </w:sectPr>
      </w:pPr>
    </w:p>
    <w:p w14:paraId="1EA00B43"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lastRenderedPageBreak/>
        <w:t>Abstract</w:t>
      </w:r>
    </w:p>
    <w:p w14:paraId="7CDCD982"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BACKGROUND</w:t>
      </w:r>
    </w:p>
    <w:p w14:paraId="3F915E11" w14:textId="23AFCE4E"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The coronavirus disease pandemic caught many pediatric hospitals unprepared and has forced pediatric healthcare systems to scramble as they examine and plan for the optimal allocation of medical resources for the highest priority patients. There is limited data describing pediatric intensive care unit (PICU) preparedness and their health worker protections.</w:t>
      </w:r>
    </w:p>
    <w:p w14:paraId="46D2862C" w14:textId="77777777" w:rsidR="00A77B3E" w:rsidRPr="00D0049F" w:rsidRDefault="00A77B3E" w:rsidP="00D86E3C">
      <w:pPr>
        <w:snapToGrid w:val="0"/>
        <w:spacing w:line="360" w:lineRule="auto"/>
        <w:jc w:val="both"/>
        <w:rPr>
          <w:color w:val="000000" w:themeColor="text1"/>
        </w:rPr>
      </w:pPr>
    </w:p>
    <w:p w14:paraId="15721137"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AIM</w:t>
      </w:r>
    </w:p>
    <w:p w14:paraId="540B2C8B" w14:textId="6EFBE8B8"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To describe the current </w:t>
      </w:r>
      <w:r w:rsidR="004A644D" w:rsidRPr="00D0049F">
        <w:rPr>
          <w:rFonts w:ascii="Book Antiqua" w:eastAsia="Book Antiqua" w:hAnsi="Book Antiqua" w:cs="Book Antiqua"/>
          <w:color w:val="000000" w:themeColor="text1"/>
        </w:rPr>
        <w:t>coronavirus disease 2019 (COVID-19)</w:t>
      </w:r>
      <w:r w:rsidRPr="00D0049F">
        <w:rPr>
          <w:rFonts w:ascii="Book Antiqua" w:eastAsia="Book Antiqua" w:hAnsi="Book Antiqua" w:cs="Book Antiqua"/>
          <w:color w:val="000000" w:themeColor="text1"/>
        </w:rPr>
        <w:t xml:space="preserve"> preparedness efforts among a set of PICUs within a simulation-based network nationwide.</w:t>
      </w:r>
    </w:p>
    <w:p w14:paraId="4BB8A7DD" w14:textId="77777777" w:rsidR="00A77B3E" w:rsidRPr="00D0049F" w:rsidRDefault="00A77B3E" w:rsidP="00D86E3C">
      <w:pPr>
        <w:snapToGrid w:val="0"/>
        <w:spacing w:line="360" w:lineRule="auto"/>
        <w:jc w:val="both"/>
        <w:rPr>
          <w:color w:val="000000" w:themeColor="text1"/>
        </w:rPr>
      </w:pPr>
    </w:p>
    <w:p w14:paraId="060C9B30"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METHODS</w:t>
      </w:r>
    </w:p>
    <w:p w14:paraId="2CAA2202" w14:textId="59E5835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A cross-sectional multi-center national survey of PICU medical director(s) from </w:t>
      </w:r>
      <w:r w:rsidR="004A644D"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across the United States. The questionnaire was developed and reviewed by physicians with expertise in pediatric critical care, disaster readiness, human factors</w:t>
      </w:r>
      <w:r w:rsidR="001F2D07"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survey development. </w:t>
      </w:r>
      <w:r w:rsidR="004A644D" w:rsidRPr="00D0049F">
        <w:rPr>
          <w:rFonts w:ascii="Book Antiqua" w:eastAsia="Book Antiqua" w:hAnsi="Book Antiqua" w:cs="Book Antiqua"/>
          <w:color w:val="000000" w:themeColor="text1"/>
        </w:rPr>
        <w:t>Thirty-five</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were identified for recruitment through a long</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established national research network. The questions focused on six themes: </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1) PICU and medical director demographics</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2) </w:t>
      </w:r>
      <w:r w:rsidR="004A644D" w:rsidRPr="00D0049F">
        <w:rPr>
          <w:rFonts w:ascii="Book Antiqua" w:eastAsia="Book Antiqua" w:hAnsi="Book Antiqua" w:cs="Book Antiqua"/>
          <w:color w:val="000000" w:themeColor="text1"/>
        </w:rPr>
        <w:t>P</w:t>
      </w:r>
      <w:r w:rsidRPr="00D0049F">
        <w:rPr>
          <w:rFonts w:ascii="Book Antiqua" w:eastAsia="Book Antiqua" w:hAnsi="Book Antiqua" w:cs="Book Antiqua"/>
          <w:color w:val="000000" w:themeColor="text1"/>
        </w:rPr>
        <w:t>ediatric patient flow during the pandemic</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3) </w:t>
      </w:r>
      <w:r w:rsidR="004A644D"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hanges to the staffing models related to the pandemic</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4) </w:t>
      </w:r>
      <w:r w:rsidR="004A644D" w:rsidRPr="00D0049F">
        <w:rPr>
          <w:rFonts w:ascii="Book Antiqua" w:eastAsia="Book Antiqua" w:hAnsi="Book Antiqua" w:cs="Book Antiqua"/>
          <w:color w:val="000000" w:themeColor="text1"/>
        </w:rPr>
        <w:t>U</w:t>
      </w:r>
      <w:r w:rsidRPr="00D0049F">
        <w:rPr>
          <w:rFonts w:ascii="Book Antiqua" w:eastAsia="Book Antiqua" w:hAnsi="Book Antiqua" w:cs="Book Antiqua"/>
          <w:color w:val="000000" w:themeColor="text1"/>
        </w:rPr>
        <w:t xml:space="preserve">se of </w:t>
      </w:r>
      <w:r w:rsidR="004A644D" w:rsidRPr="00D0049F">
        <w:rPr>
          <w:rFonts w:ascii="Book Antiqua" w:eastAsia="Book Antiqua" w:hAnsi="Book Antiqua" w:cs="Book Antiqua"/>
          <w:color w:val="000000" w:themeColor="text1"/>
        </w:rPr>
        <w:t>personal protective equipment (</w:t>
      </w:r>
      <w:r w:rsidRPr="00D0049F">
        <w:rPr>
          <w:rFonts w:ascii="Book Antiqua" w:eastAsia="Book Antiqua" w:hAnsi="Book Antiqua" w:cs="Book Antiqua"/>
          <w:color w:val="000000" w:themeColor="text1"/>
        </w:rPr>
        <w:t>PPE</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5) </w:t>
      </w:r>
      <w:r w:rsidR="004A644D"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hanges in clinical practice and innovations</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w:t>
      </w:r>
      <w:r w:rsidR="004A64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6) </w:t>
      </w:r>
      <w:r w:rsidR="006C7738"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urrent modalities of training including simulation.</w:t>
      </w:r>
    </w:p>
    <w:p w14:paraId="15E76897" w14:textId="77777777" w:rsidR="00A77B3E" w:rsidRPr="00D0049F" w:rsidRDefault="00A77B3E" w:rsidP="00D86E3C">
      <w:pPr>
        <w:snapToGrid w:val="0"/>
        <w:spacing w:line="360" w:lineRule="auto"/>
        <w:jc w:val="both"/>
        <w:rPr>
          <w:color w:val="000000" w:themeColor="text1"/>
        </w:rPr>
      </w:pPr>
    </w:p>
    <w:p w14:paraId="69A435BB"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RESULTS</w:t>
      </w:r>
    </w:p>
    <w:p w14:paraId="4442C58C" w14:textId="66B1D1A2"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We report on survey responses from 22 of 35 PICUs (63%). The majority of PICUs were located within </w:t>
      </w:r>
      <w:r w:rsidR="004A644D"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 xml:space="preserve">hildren’s hospitals (87%). All PICUs cared for pediatric patients with COVID-19 at the time of the survey. The majority of PICUs (83.4%) witnessed decreases in non-COVID-19 patients, 43% had COVID-19 dedicated units, and 74.6% pivoted to accept adult COVID-19 patients. All PICUs implemented changes to their staffing </w:t>
      </w:r>
      <w:r w:rsidRPr="00D0049F">
        <w:rPr>
          <w:rFonts w:ascii="Book Antiqua" w:eastAsia="Book Antiqua" w:hAnsi="Book Antiqua" w:cs="Book Antiqua"/>
          <w:color w:val="000000" w:themeColor="text1"/>
        </w:rPr>
        <w:lastRenderedPageBreak/>
        <w:t xml:space="preserve">models with the most common changes </w:t>
      </w:r>
      <w:r w:rsidR="001F2D07" w:rsidRPr="00D0049F">
        <w:rPr>
          <w:rFonts w:ascii="Book Antiqua" w:eastAsia="Book Antiqua" w:hAnsi="Book Antiqua" w:cs="Book Antiqua"/>
          <w:color w:val="000000" w:themeColor="text1"/>
        </w:rPr>
        <w:t xml:space="preserve">being </w:t>
      </w:r>
      <w:r w:rsidRPr="00D0049F">
        <w:rPr>
          <w:rFonts w:ascii="Book Antiqua" w:eastAsia="Book Antiqua" w:hAnsi="Book Antiqua" w:cs="Book Antiqua"/>
          <w:color w:val="000000" w:themeColor="text1"/>
        </w:rPr>
        <w:t>changes in C</w:t>
      </w:r>
      <w:r w:rsidR="004A644D" w:rsidRPr="00D0049F">
        <w:rPr>
          <w:rFonts w:ascii="Book Antiqua" w:eastAsia="Book Antiqua" w:hAnsi="Book Antiqua" w:cs="Book Antiqua"/>
          <w:color w:val="000000" w:themeColor="text1"/>
        </w:rPr>
        <w:t>OVID</w:t>
      </w:r>
      <w:r w:rsidRPr="00D0049F">
        <w:rPr>
          <w:rFonts w:ascii="Book Antiqua" w:eastAsia="Book Antiqua" w:hAnsi="Book Antiqua" w:cs="Book Antiqua"/>
          <w:color w:val="000000" w:themeColor="text1"/>
        </w:rPr>
        <w:t xml:space="preserve">-19 patient room assignment in 50% of surveyed PICUs and introducing remote patient monitoring in 36% of the PICU units. </w:t>
      </w:r>
      <w:r w:rsidR="001F2D07" w:rsidRPr="00D0049F">
        <w:rPr>
          <w:rFonts w:ascii="Book Antiqua" w:eastAsia="Book Antiqua" w:hAnsi="Book Antiqua" w:cs="Book Antiqua"/>
          <w:color w:val="000000" w:themeColor="text1"/>
        </w:rPr>
        <w:t xml:space="preserve">Ninety-five percent </w:t>
      </w:r>
      <w:r w:rsidRPr="00D0049F">
        <w:rPr>
          <w:rFonts w:ascii="Book Antiqua" w:eastAsia="Book Antiqua" w:hAnsi="Book Antiqua" w:cs="Book Antiqua"/>
          <w:color w:val="000000" w:themeColor="text1"/>
        </w:rPr>
        <w:t xml:space="preserve">of PICUs conducted training for donning and doffing of enhanced PPE. Even 6 </w:t>
      </w:r>
      <w:proofErr w:type="spellStart"/>
      <w:r w:rsidRPr="00D0049F">
        <w:rPr>
          <w:rFonts w:ascii="Book Antiqua" w:eastAsia="Book Antiqua" w:hAnsi="Book Antiqua" w:cs="Book Antiqua"/>
          <w:color w:val="000000" w:themeColor="text1"/>
        </w:rPr>
        <w:t>mo</w:t>
      </w:r>
      <w:proofErr w:type="spellEnd"/>
      <w:r w:rsidRPr="00D0049F">
        <w:rPr>
          <w:rFonts w:ascii="Book Antiqua" w:eastAsia="Book Antiqua" w:hAnsi="Book Antiqua" w:cs="Book Antiqua"/>
          <w:color w:val="000000" w:themeColor="text1"/>
        </w:rPr>
        <w:t xml:space="preserve"> into the pandemic, one-third of PICUs across the U</w:t>
      </w:r>
      <w:r w:rsidR="004A644D"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reported shortages in PPE.</w:t>
      </w:r>
      <w:r w:rsidR="009871BF" w:rsidRPr="00D0049F">
        <w:rPr>
          <w:color w:val="000000" w:themeColor="text1"/>
          <w:lang w:eastAsia="zh-CN"/>
        </w:rPr>
        <w:t xml:space="preserve"> </w:t>
      </w:r>
      <w:r w:rsidRPr="00D0049F">
        <w:rPr>
          <w:rFonts w:ascii="Book Antiqua" w:eastAsia="Book Antiqua" w:hAnsi="Book Antiqua" w:cs="Book Antiqua"/>
          <w:color w:val="000000" w:themeColor="text1"/>
        </w:rPr>
        <w:t>The most common training formats for PPE were hands-on training (73%) and video-based content (82%). The most common concerns related to COVID-19 practice were changes in clinical protocols and guidelines (50%). The majority of PICUs implemented significant changes in their airway management (82%) and cardiac arrest management protocols in COVID</w:t>
      </w:r>
      <w:r w:rsidR="00530AD5" w:rsidRPr="00D0049F">
        <w:rPr>
          <w:rFonts w:ascii="Book Antiqua" w:eastAsia="Book Antiqua" w:hAnsi="Book Antiqua" w:cs="Book Antiqua"/>
          <w:color w:val="000000" w:themeColor="text1"/>
        </w:rPr>
        <w:t>-19</w:t>
      </w:r>
      <w:r w:rsidRPr="00D0049F">
        <w:rPr>
          <w:rFonts w:ascii="Book Antiqua" w:eastAsia="Book Antiqua" w:hAnsi="Book Antiqua" w:cs="Book Antiqua"/>
          <w:color w:val="000000" w:themeColor="text1"/>
        </w:rPr>
        <w:t xml:space="preserve"> patients (68%). Simulation-based training was the most commonly utilized training modality (82%), whereas team training (73%) and team dynamics (77%) were the most common training objectives.</w:t>
      </w:r>
    </w:p>
    <w:p w14:paraId="50A165FF" w14:textId="77777777" w:rsidR="00A77B3E" w:rsidRPr="00D0049F" w:rsidRDefault="00A77B3E" w:rsidP="00D86E3C">
      <w:pPr>
        <w:snapToGrid w:val="0"/>
        <w:spacing w:line="360" w:lineRule="auto"/>
        <w:jc w:val="both"/>
        <w:rPr>
          <w:color w:val="000000" w:themeColor="text1"/>
        </w:rPr>
      </w:pPr>
    </w:p>
    <w:p w14:paraId="5AD2D52E"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CONCLUSION</w:t>
      </w:r>
    </w:p>
    <w:p w14:paraId="654934FA" w14:textId="5807A021"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A substantial proportion of surveyed PICUs reported on large changes in their preparedness and training efforts before and during the pandemic. PICUs implemented broad strategies including modifications to staffing, PPE usage, workflow</w:t>
      </w:r>
      <w:r w:rsidR="001F2D07"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clinical practice, while using simulation as the preferred training modality. Further research is needed to advance the level of preparedness, support staff assuredness, and support deep learning about which preparedness actions were effective and what lessons are needed to improve PICU care and staff protection for the next COVID</w:t>
      </w:r>
      <w:r w:rsidR="00530AD5" w:rsidRPr="00D0049F">
        <w:rPr>
          <w:rFonts w:ascii="Book Antiqua" w:eastAsia="Book Antiqua" w:hAnsi="Book Antiqua" w:cs="Book Antiqua"/>
          <w:color w:val="000000" w:themeColor="text1"/>
        </w:rPr>
        <w:t>-19</w:t>
      </w:r>
      <w:r w:rsidRPr="00D0049F">
        <w:rPr>
          <w:rFonts w:ascii="Book Antiqua" w:eastAsia="Book Antiqua" w:hAnsi="Book Antiqua" w:cs="Book Antiqua"/>
          <w:color w:val="000000" w:themeColor="text1"/>
        </w:rPr>
        <w:t xml:space="preserve"> patient waves.</w:t>
      </w:r>
    </w:p>
    <w:p w14:paraId="448250E8" w14:textId="77777777" w:rsidR="00A77B3E" w:rsidRPr="00D0049F" w:rsidRDefault="00A77B3E" w:rsidP="00D86E3C">
      <w:pPr>
        <w:snapToGrid w:val="0"/>
        <w:spacing w:line="360" w:lineRule="auto"/>
        <w:jc w:val="both"/>
        <w:rPr>
          <w:color w:val="000000" w:themeColor="text1"/>
        </w:rPr>
      </w:pPr>
    </w:p>
    <w:p w14:paraId="5666B84F" w14:textId="1AC36F2F"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Key Words: </w:t>
      </w:r>
      <w:r w:rsidRPr="00D0049F">
        <w:rPr>
          <w:rFonts w:ascii="Book Antiqua" w:eastAsia="Book Antiqua" w:hAnsi="Book Antiqua" w:cs="Book Antiqua"/>
          <w:color w:val="000000" w:themeColor="text1"/>
        </w:rPr>
        <w:t xml:space="preserve">COVID-19; </w:t>
      </w:r>
      <w:r w:rsidR="004A644D" w:rsidRPr="00D0049F">
        <w:rPr>
          <w:rFonts w:ascii="Book Antiqua" w:eastAsia="Book Antiqua" w:hAnsi="Book Antiqua" w:cs="Book Antiqua"/>
          <w:color w:val="000000" w:themeColor="text1"/>
        </w:rPr>
        <w:t>Pediatric intensive care unit</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S</w:t>
      </w:r>
      <w:r w:rsidRPr="00D0049F">
        <w:rPr>
          <w:rFonts w:ascii="Book Antiqua" w:eastAsia="Book Antiqua" w:hAnsi="Book Antiqua" w:cs="Book Antiqua"/>
          <w:color w:val="000000" w:themeColor="text1"/>
        </w:rPr>
        <w:t xml:space="preserve">imulation; </w:t>
      </w:r>
      <w:r w:rsidR="004A644D" w:rsidRPr="00D0049F">
        <w:rPr>
          <w:rFonts w:ascii="Book Antiqua" w:eastAsia="Book Antiqua" w:hAnsi="Book Antiqua" w:cs="Book Antiqua"/>
          <w:color w:val="000000" w:themeColor="text1"/>
        </w:rPr>
        <w:t>P</w:t>
      </w:r>
      <w:r w:rsidRPr="00D0049F">
        <w:rPr>
          <w:rFonts w:ascii="Book Antiqua" w:eastAsia="Book Antiqua" w:hAnsi="Book Antiqua" w:cs="Book Antiqua"/>
          <w:color w:val="000000" w:themeColor="text1"/>
        </w:rPr>
        <w:t xml:space="preserve">ractice innovations; </w:t>
      </w:r>
      <w:r w:rsidR="004A644D" w:rsidRPr="00D0049F">
        <w:rPr>
          <w:rFonts w:ascii="Book Antiqua" w:eastAsia="Book Antiqua" w:hAnsi="Book Antiqua" w:cs="Book Antiqua"/>
          <w:color w:val="000000" w:themeColor="text1"/>
        </w:rPr>
        <w:t>T</w:t>
      </w:r>
      <w:r w:rsidRPr="00D0049F">
        <w:rPr>
          <w:rFonts w:ascii="Book Antiqua" w:eastAsia="Book Antiqua" w:hAnsi="Book Antiqua" w:cs="Book Antiqua"/>
          <w:color w:val="000000" w:themeColor="text1"/>
        </w:rPr>
        <w:t xml:space="preserve">raining; </w:t>
      </w:r>
      <w:r w:rsidR="004A644D" w:rsidRPr="00D0049F">
        <w:rPr>
          <w:rFonts w:ascii="Book Antiqua" w:eastAsia="Book Antiqua" w:hAnsi="Book Antiqua" w:cs="Book Antiqua"/>
          <w:color w:val="000000" w:themeColor="text1"/>
        </w:rPr>
        <w:t>P</w:t>
      </w:r>
      <w:r w:rsidRPr="00D0049F">
        <w:rPr>
          <w:rFonts w:ascii="Book Antiqua" w:eastAsia="Book Antiqua" w:hAnsi="Book Antiqua" w:cs="Book Antiqua"/>
          <w:color w:val="000000" w:themeColor="text1"/>
        </w:rPr>
        <w:t>reparedness</w:t>
      </w:r>
    </w:p>
    <w:p w14:paraId="3DB99B59" w14:textId="77777777" w:rsidR="00A77B3E" w:rsidRPr="00D0049F" w:rsidRDefault="00A77B3E" w:rsidP="00D86E3C">
      <w:pPr>
        <w:snapToGrid w:val="0"/>
        <w:spacing w:line="360" w:lineRule="auto"/>
        <w:jc w:val="both"/>
        <w:rPr>
          <w:color w:val="000000" w:themeColor="text1"/>
        </w:rPr>
      </w:pPr>
    </w:p>
    <w:p w14:paraId="276C6D36" w14:textId="77777777" w:rsidR="00466014" w:rsidRDefault="00E03CDA" w:rsidP="00D86E3C">
      <w:pPr>
        <w:snapToGrid w:val="0"/>
        <w:spacing w:line="360" w:lineRule="auto"/>
        <w:jc w:val="both"/>
        <w:rPr>
          <w:rFonts w:ascii="Book Antiqua" w:hAnsi="Book Antiqua" w:cs="Book Antiqua" w:hint="eastAsia"/>
          <w:color w:val="000000" w:themeColor="text1"/>
          <w:lang w:eastAsia="zh-CN"/>
        </w:rPr>
      </w:pPr>
      <w:r w:rsidRPr="00E03CDA">
        <w:rPr>
          <w:rFonts w:ascii="Book Antiqua" w:hAnsi="Book Antiqua" w:cs="Book Antiqua" w:hint="eastAsia"/>
          <w:b/>
          <w:color w:val="000000" w:themeColor="text1"/>
          <w:lang w:eastAsia="zh-CN"/>
        </w:rPr>
        <w:t>Citation:</w:t>
      </w:r>
      <w:r>
        <w:rPr>
          <w:rFonts w:ascii="Book Antiqua" w:hAnsi="Book Antiqua" w:cs="Book Antiqua" w:hint="eastAsia"/>
          <w:color w:val="000000" w:themeColor="text1"/>
          <w:lang w:eastAsia="zh-CN"/>
        </w:rPr>
        <w:t xml:space="preserve"> </w:t>
      </w:r>
      <w:proofErr w:type="spellStart"/>
      <w:r w:rsidR="00EA6EC3" w:rsidRPr="00D0049F">
        <w:rPr>
          <w:rFonts w:ascii="Book Antiqua" w:eastAsia="Book Antiqua" w:hAnsi="Book Antiqua" w:cs="Book Antiqua"/>
          <w:color w:val="000000" w:themeColor="text1"/>
        </w:rPr>
        <w:t>Abulebda</w:t>
      </w:r>
      <w:proofErr w:type="spellEnd"/>
      <w:r w:rsidR="00EA6EC3" w:rsidRPr="00D0049F">
        <w:rPr>
          <w:rFonts w:ascii="Book Antiqua" w:eastAsia="Book Antiqua" w:hAnsi="Book Antiqua" w:cs="Book Antiqua"/>
          <w:color w:val="000000" w:themeColor="text1"/>
        </w:rPr>
        <w:t xml:space="preserve"> K, Ahmed RA, Auerbach MA, Bona AM, </w:t>
      </w:r>
      <w:proofErr w:type="spellStart"/>
      <w:r w:rsidR="00EA6EC3" w:rsidRPr="00D0049F">
        <w:rPr>
          <w:rFonts w:ascii="Book Antiqua" w:eastAsia="Book Antiqua" w:hAnsi="Book Antiqua" w:cs="Book Antiqua"/>
          <w:color w:val="000000" w:themeColor="text1"/>
        </w:rPr>
        <w:t>Falvo</w:t>
      </w:r>
      <w:proofErr w:type="spellEnd"/>
      <w:r w:rsidR="00EA6EC3" w:rsidRPr="00D0049F">
        <w:rPr>
          <w:rFonts w:ascii="Book Antiqua" w:eastAsia="Book Antiqua" w:hAnsi="Book Antiqua" w:cs="Book Antiqua"/>
          <w:color w:val="000000" w:themeColor="text1"/>
        </w:rPr>
        <w:t xml:space="preserve"> LE, Hughes PG, Gross IT, Sarmiento EJ, </w:t>
      </w:r>
      <w:proofErr w:type="spellStart"/>
      <w:r w:rsidR="00EA6EC3" w:rsidRPr="00D0049F">
        <w:rPr>
          <w:rFonts w:ascii="Book Antiqua" w:eastAsia="Book Antiqua" w:hAnsi="Book Antiqua" w:cs="Book Antiqua"/>
          <w:color w:val="000000" w:themeColor="text1"/>
        </w:rPr>
        <w:t>Barach</w:t>
      </w:r>
      <w:proofErr w:type="spellEnd"/>
      <w:r w:rsidR="00EA6EC3" w:rsidRPr="00D0049F">
        <w:rPr>
          <w:rFonts w:ascii="Book Antiqua" w:eastAsia="Book Antiqua" w:hAnsi="Book Antiqua" w:cs="Book Antiqua"/>
          <w:color w:val="000000" w:themeColor="text1"/>
        </w:rPr>
        <w:t xml:space="preserve"> PR. </w:t>
      </w:r>
      <w:r w:rsidR="00810270" w:rsidRPr="00D0049F">
        <w:rPr>
          <w:rFonts w:ascii="Book Antiqua" w:eastAsia="Book Antiqua" w:hAnsi="Book Antiqua" w:cs="Book Antiqua"/>
          <w:color w:val="000000" w:themeColor="text1"/>
        </w:rPr>
        <w:t>National preparedness survey of pediatric intensive care units with simulation centers during the coronavirus pandemic</w:t>
      </w:r>
      <w:r w:rsidR="00EA6EC3" w:rsidRPr="00D0049F">
        <w:rPr>
          <w:rFonts w:ascii="Book Antiqua" w:eastAsia="Book Antiqua" w:hAnsi="Book Antiqua" w:cs="Book Antiqua"/>
          <w:color w:val="000000" w:themeColor="text1"/>
        </w:rPr>
        <w:t xml:space="preserve">. </w:t>
      </w:r>
      <w:r w:rsidR="00EA6EC3" w:rsidRPr="00D0049F">
        <w:rPr>
          <w:rFonts w:ascii="Book Antiqua" w:eastAsia="Book Antiqua" w:hAnsi="Book Antiqua" w:cs="Book Antiqua"/>
          <w:i/>
          <w:iCs/>
          <w:color w:val="000000" w:themeColor="text1"/>
        </w:rPr>
        <w:t>World J Crit Care Med</w:t>
      </w:r>
      <w:r w:rsidR="00EA6EC3" w:rsidRPr="00D0049F">
        <w:rPr>
          <w:rFonts w:ascii="Book Antiqua" w:eastAsia="Book Antiqua" w:hAnsi="Book Antiqua" w:cs="Book Antiqua"/>
          <w:color w:val="000000" w:themeColor="text1"/>
        </w:rPr>
        <w:t xml:space="preserve"> 2020; </w:t>
      </w:r>
      <w:r w:rsidR="00E23EE6" w:rsidRPr="00E23EE6">
        <w:rPr>
          <w:rFonts w:ascii="Book Antiqua" w:eastAsia="Book Antiqua" w:hAnsi="Book Antiqua" w:cs="Book Antiqua"/>
          <w:color w:val="000000" w:themeColor="text1"/>
        </w:rPr>
        <w:t xml:space="preserve">9(5): </w:t>
      </w:r>
      <w:r w:rsidR="00B21CC6">
        <w:rPr>
          <w:rFonts w:ascii="Book Antiqua" w:hAnsi="Book Antiqua" w:cs="Book Antiqua" w:hint="eastAsia"/>
          <w:color w:val="000000" w:themeColor="text1"/>
          <w:lang w:eastAsia="zh-CN"/>
        </w:rPr>
        <w:t>74</w:t>
      </w:r>
      <w:r w:rsidR="00E23EE6" w:rsidRPr="00E23EE6">
        <w:rPr>
          <w:rFonts w:ascii="Book Antiqua" w:eastAsia="Book Antiqua" w:hAnsi="Book Antiqua" w:cs="Book Antiqua"/>
          <w:color w:val="000000" w:themeColor="text1"/>
        </w:rPr>
        <w:t>-</w:t>
      </w:r>
      <w:r w:rsidR="00B21CC6">
        <w:rPr>
          <w:rFonts w:ascii="Book Antiqua" w:hAnsi="Book Antiqua" w:cs="Book Antiqua" w:hint="eastAsia"/>
          <w:color w:val="000000" w:themeColor="text1"/>
          <w:lang w:eastAsia="zh-CN"/>
        </w:rPr>
        <w:t>87</w:t>
      </w:r>
      <w:r w:rsidR="00E23EE6" w:rsidRPr="00E23EE6">
        <w:rPr>
          <w:rFonts w:ascii="Book Antiqua" w:eastAsia="Book Antiqua" w:hAnsi="Book Antiqua" w:cs="Book Antiqua"/>
          <w:color w:val="000000" w:themeColor="text1"/>
        </w:rPr>
        <w:t xml:space="preserve">  </w:t>
      </w:r>
    </w:p>
    <w:p w14:paraId="5CFE6B82" w14:textId="77777777" w:rsidR="00466014" w:rsidRDefault="00E23EE6" w:rsidP="00D86E3C">
      <w:pPr>
        <w:snapToGrid w:val="0"/>
        <w:spacing w:line="360" w:lineRule="auto"/>
        <w:jc w:val="both"/>
        <w:rPr>
          <w:rFonts w:ascii="Book Antiqua" w:hAnsi="Book Antiqua" w:cs="Book Antiqua" w:hint="eastAsia"/>
          <w:color w:val="000000" w:themeColor="text1"/>
          <w:lang w:eastAsia="zh-CN"/>
        </w:rPr>
      </w:pPr>
      <w:r w:rsidRPr="00E23EE6">
        <w:rPr>
          <w:rFonts w:ascii="Book Antiqua" w:eastAsia="Book Antiqua" w:hAnsi="Book Antiqua" w:cs="Book Antiqua"/>
          <w:color w:val="000000" w:themeColor="text1"/>
        </w:rPr>
        <w:lastRenderedPageBreak/>
        <w:t>URL: https://www.wjgnet.com/2220-3141/full/v9/i5/</w:t>
      </w:r>
      <w:r w:rsidR="00B21CC6">
        <w:rPr>
          <w:rFonts w:ascii="Book Antiqua" w:hAnsi="Book Antiqua" w:cs="Book Antiqua" w:hint="eastAsia"/>
          <w:color w:val="000000" w:themeColor="text1"/>
          <w:lang w:eastAsia="zh-CN"/>
        </w:rPr>
        <w:t>74</w:t>
      </w:r>
      <w:r w:rsidRPr="00E23EE6">
        <w:rPr>
          <w:rFonts w:ascii="Book Antiqua" w:eastAsia="Book Antiqua" w:hAnsi="Book Antiqua" w:cs="Book Antiqua"/>
          <w:color w:val="000000" w:themeColor="text1"/>
        </w:rPr>
        <w:t xml:space="preserve">.htm  </w:t>
      </w:r>
    </w:p>
    <w:p w14:paraId="14896759" w14:textId="276F3FC2" w:rsidR="00A77B3E" w:rsidRPr="00B21CC6" w:rsidRDefault="00E23EE6" w:rsidP="00D86E3C">
      <w:pPr>
        <w:snapToGrid w:val="0"/>
        <w:spacing w:line="360" w:lineRule="auto"/>
        <w:jc w:val="both"/>
        <w:rPr>
          <w:rFonts w:hint="eastAsia"/>
          <w:color w:val="000000" w:themeColor="text1"/>
          <w:lang w:eastAsia="zh-CN"/>
        </w:rPr>
      </w:pPr>
      <w:r w:rsidRPr="00E23EE6">
        <w:rPr>
          <w:rFonts w:ascii="Book Antiqua" w:eastAsia="Book Antiqua" w:hAnsi="Book Antiqua" w:cs="Book Antiqua"/>
          <w:color w:val="000000" w:themeColor="text1"/>
        </w:rPr>
        <w:t xml:space="preserve">DOI: </w:t>
      </w:r>
      <w:bookmarkStart w:id="0" w:name="_GoBack"/>
      <w:r w:rsidRPr="00E23EE6">
        <w:rPr>
          <w:rFonts w:ascii="Book Antiqua" w:eastAsia="Book Antiqua" w:hAnsi="Book Antiqua" w:cs="Book Antiqua"/>
          <w:color w:val="000000" w:themeColor="text1"/>
        </w:rPr>
        <w:t>https://dx.doi.org/10.5492/wjccm.v9.i5.</w:t>
      </w:r>
      <w:r w:rsidR="00B21CC6">
        <w:rPr>
          <w:rFonts w:ascii="Book Antiqua" w:hAnsi="Book Antiqua" w:cs="Book Antiqua" w:hint="eastAsia"/>
          <w:color w:val="000000" w:themeColor="text1"/>
          <w:lang w:eastAsia="zh-CN"/>
        </w:rPr>
        <w:t>74</w:t>
      </w:r>
      <w:bookmarkEnd w:id="0"/>
    </w:p>
    <w:p w14:paraId="764E75C7" w14:textId="77777777" w:rsidR="00A77B3E" w:rsidRPr="00D0049F" w:rsidRDefault="00A77B3E" w:rsidP="00D86E3C">
      <w:pPr>
        <w:snapToGrid w:val="0"/>
        <w:spacing w:line="360" w:lineRule="auto"/>
        <w:jc w:val="both"/>
        <w:rPr>
          <w:color w:val="000000" w:themeColor="text1"/>
        </w:rPr>
      </w:pPr>
    </w:p>
    <w:p w14:paraId="3B095931" w14:textId="3796F7F7" w:rsidR="004A644D"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b/>
          <w:bCs/>
          <w:color w:val="000000" w:themeColor="text1"/>
        </w:rPr>
        <w:t xml:space="preserve">Core Tip: </w:t>
      </w:r>
      <w:r w:rsidRPr="00D0049F">
        <w:rPr>
          <w:rFonts w:ascii="Book Antiqua" w:eastAsia="Book Antiqua" w:hAnsi="Book Antiqua" w:cs="Book Antiqua"/>
          <w:color w:val="000000" w:themeColor="text1"/>
        </w:rPr>
        <w:t>The coronavirus disease 2019 pandemic has forced the United States healthcare system to examine the allocation of medical resources to the highest priority patients, including the pediatric population. In this cross-sectional multicenter national survey, we provide a description of the current preparedness efforts among a set of leading U</w:t>
      </w:r>
      <w:r w:rsidR="004A644D"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w:t>
      </w:r>
      <w:r w:rsidR="004A644D"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 xml:space="preserve">hildren’s hospitals’ </w:t>
      </w:r>
      <w:r w:rsidR="004A644D" w:rsidRPr="00D0049F">
        <w:rPr>
          <w:rFonts w:ascii="Book Antiqua" w:eastAsia="Book Antiqua" w:hAnsi="Book Antiqua" w:cs="Book Antiqua"/>
          <w:color w:val="000000" w:themeColor="text1"/>
        </w:rPr>
        <w:t>pediatric intensive care units</w:t>
      </w:r>
      <w:r w:rsidRPr="00D0049F">
        <w:rPr>
          <w:rFonts w:ascii="Book Antiqua" w:eastAsia="Book Antiqua" w:hAnsi="Book Antiqua" w:cs="Book Antiqua"/>
          <w:color w:val="000000" w:themeColor="text1"/>
        </w:rPr>
        <w:t xml:space="preserve"> during the early months of the pandemic. This survey demonstrated that several key strategies have been implemented</w:t>
      </w:r>
      <w:r w:rsidR="00AC314D"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including modifications to staffing, </w:t>
      </w:r>
      <w:r w:rsidR="004A644D" w:rsidRPr="00D0049F">
        <w:rPr>
          <w:rFonts w:ascii="Book Antiqua" w:eastAsia="Book Antiqua" w:hAnsi="Book Antiqua" w:cs="Book Antiqua"/>
          <w:color w:val="000000" w:themeColor="text1"/>
        </w:rPr>
        <w:t>personal protective equipment</w:t>
      </w:r>
      <w:r w:rsidRPr="00D0049F">
        <w:rPr>
          <w:rFonts w:ascii="Book Antiqua" w:eastAsia="Book Antiqua" w:hAnsi="Book Antiqua" w:cs="Book Antiqua"/>
          <w:color w:val="000000" w:themeColor="text1"/>
        </w:rPr>
        <w:t xml:space="preserve"> usage, and workflows</w:t>
      </w:r>
      <w:r w:rsidR="001F2D07" w:rsidRPr="00D0049F">
        <w:rPr>
          <w:rFonts w:ascii="Book Antiqua" w:eastAsia="Book Antiqua" w:hAnsi="Book Antiqua" w:cs="Book Antiqua"/>
          <w:color w:val="000000" w:themeColor="text1"/>
        </w:rPr>
        <w:t xml:space="preserve"> and</w:t>
      </w:r>
      <w:r w:rsidRPr="00D0049F">
        <w:rPr>
          <w:rFonts w:ascii="Book Antiqua" w:eastAsia="Book Antiqua" w:hAnsi="Book Antiqua" w:cs="Book Antiqua"/>
          <w:color w:val="000000" w:themeColor="text1"/>
        </w:rPr>
        <w:t xml:space="preserve"> changes in acute resuscitation and airway management, treatment protocols and procedures to limit personnel’s exposure to the contagion, while using simulation as the preferred training modality.</w:t>
      </w:r>
    </w:p>
    <w:p w14:paraId="16772E27" w14:textId="59C98D33" w:rsidR="00A77B3E" w:rsidRPr="00D0049F" w:rsidRDefault="004A644D"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br w:type="page"/>
      </w:r>
      <w:r w:rsidR="00EA6EC3" w:rsidRPr="00D0049F">
        <w:rPr>
          <w:rFonts w:ascii="Book Antiqua" w:eastAsia="Book Antiqua" w:hAnsi="Book Antiqua" w:cs="Book Antiqua"/>
          <w:b/>
          <w:caps/>
          <w:color w:val="000000" w:themeColor="text1"/>
          <w:u w:val="single"/>
        </w:rPr>
        <w:lastRenderedPageBreak/>
        <w:t>INTRODUCTION</w:t>
      </w:r>
    </w:p>
    <w:p w14:paraId="75324E87" w14:textId="3A64379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The coronavirus disease 2019 (COVID-19) pandemic has forced healthcare systems to examine the judicious allocation of scarce medical resources to the highest priority patients, including the pediatric population</w:t>
      </w:r>
      <w:r w:rsidRPr="00D0049F">
        <w:rPr>
          <w:rFonts w:ascii="Book Antiqua" w:eastAsia="Book Antiqua" w:hAnsi="Book Antiqua" w:cs="Book Antiqua"/>
          <w:color w:val="000000" w:themeColor="text1"/>
          <w:vertAlign w:val="superscript"/>
        </w:rPr>
        <w:t>[1]</w:t>
      </w:r>
      <w:r w:rsidRPr="00D0049F">
        <w:rPr>
          <w:rFonts w:ascii="Book Antiqua" w:eastAsia="Book Antiqua" w:hAnsi="Book Antiqua" w:cs="Book Antiqua"/>
          <w:color w:val="000000" w:themeColor="text1"/>
        </w:rPr>
        <w:t>. Recent studies report pediatric populations have a lower incidence and typically, a less severe presentation, as compared to adults</w:t>
      </w:r>
      <w:r w:rsidRPr="00D0049F">
        <w:rPr>
          <w:rFonts w:ascii="Book Antiqua" w:eastAsia="Book Antiqua" w:hAnsi="Book Antiqua" w:cs="Book Antiqua"/>
          <w:color w:val="000000" w:themeColor="text1"/>
          <w:vertAlign w:val="superscript"/>
        </w:rPr>
        <w:t>[2]</w:t>
      </w:r>
      <w:r w:rsidRPr="00D0049F">
        <w:rPr>
          <w:rFonts w:ascii="Book Antiqua" w:eastAsia="Book Antiqua" w:hAnsi="Book Antiqua" w:cs="Book Antiqua"/>
          <w:color w:val="000000" w:themeColor="text1"/>
        </w:rPr>
        <w:t>. Some children</w:t>
      </w:r>
      <w:r w:rsidR="00C85D98"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particularly with co-morbidities</w:t>
      </w:r>
      <w:r w:rsidR="00C85D98"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are more likely to develop critical illnesses such as respiratory and cardiac failure or shock that may require invasive respiratory support or extracorporeal hemodynamic support</w:t>
      </w:r>
      <w:r w:rsidRPr="00D0049F">
        <w:rPr>
          <w:rFonts w:ascii="Book Antiqua" w:eastAsia="Book Antiqua" w:hAnsi="Book Antiqua" w:cs="Book Antiqua"/>
          <w:color w:val="000000" w:themeColor="text1"/>
          <w:vertAlign w:val="superscript"/>
        </w:rPr>
        <w:t>[3]</w:t>
      </w:r>
      <w:r w:rsidRPr="00D0049F">
        <w:rPr>
          <w:rFonts w:ascii="Book Antiqua" w:eastAsia="Book Antiqua" w:hAnsi="Book Antiqua" w:cs="Book Antiqua"/>
          <w:color w:val="000000" w:themeColor="text1"/>
        </w:rPr>
        <w:t xml:space="preserve">. Recently, emerging data </w:t>
      </w:r>
      <w:r w:rsidR="00C85D98" w:rsidRPr="00D0049F">
        <w:rPr>
          <w:rFonts w:ascii="Book Antiqua" w:eastAsia="Book Antiqua" w:hAnsi="Book Antiqua" w:cs="Book Antiqua"/>
          <w:color w:val="000000" w:themeColor="text1"/>
        </w:rPr>
        <w:t xml:space="preserve">are </w:t>
      </w:r>
      <w:r w:rsidRPr="00D0049F">
        <w:rPr>
          <w:rFonts w:ascii="Book Antiqua" w:eastAsia="Book Antiqua" w:hAnsi="Book Antiqua" w:cs="Book Antiqua"/>
          <w:color w:val="000000" w:themeColor="text1"/>
        </w:rPr>
        <w:t xml:space="preserve">suggesting, however, a more serious illness in kids, with hundreds of children sickened with severe illness due to COVID-19, now </w:t>
      </w:r>
      <w:r w:rsidRPr="00D0049F">
        <w:rPr>
          <w:rFonts w:ascii="Book Antiqua" w:eastAsia="Book Antiqua" w:hAnsi="Book Antiqua" w:cs="Book Antiqua"/>
          <w:color w:val="000000" w:themeColor="text1"/>
          <w:shd w:val="clear" w:color="auto" w:fill="FFFFFF"/>
        </w:rPr>
        <w:t xml:space="preserve">named </w:t>
      </w:r>
      <w:r w:rsidR="003354BC" w:rsidRPr="00D0049F">
        <w:rPr>
          <w:rFonts w:ascii="Book Antiqua" w:eastAsia="Book Antiqua" w:hAnsi="Book Antiqua" w:cs="Book Antiqua"/>
          <w:color w:val="000000" w:themeColor="text1"/>
          <w:shd w:val="clear" w:color="auto" w:fill="FFFFFF"/>
        </w:rPr>
        <w:t>m</w:t>
      </w:r>
      <w:r w:rsidRPr="00D0049F">
        <w:rPr>
          <w:rFonts w:ascii="Book Antiqua" w:eastAsia="Book Antiqua" w:hAnsi="Book Antiqua" w:cs="Book Antiqua"/>
          <w:color w:val="000000" w:themeColor="text1"/>
          <w:shd w:val="clear" w:color="auto" w:fill="FFFFFF"/>
        </w:rPr>
        <w:t xml:space="preserve">ultisystem </w:t>
      </w:r>
      <w:r w:rsidR="003354BC" w:rsidRPr="00D0049F">
        <w:rPr>
          <w:rFonts w:ascii="Book Antiqua" w:eastAsia="Book Antiqua" w:hAnsi="Book Antiqua" w:cs="Book Antiqua"/>
          <w:color w:val="000000" w:themeColor="text1"/>
          <w:shd w:val="clear" w:color="auto" w:fill="FFFFFF"/>
        </w:rPr>
        <w:t>i</w:t>
      </w:r>
      <w:r w:rsidRPr="00D0049F">
        <w:rPr>
          <w:rFonts w:ascii="Book Antiqua" w:eastAsia="Book Antiqua" w:hAnsi="Book Antiqua" w:cs="Book Antiqua"/>
          <w:color w:val="000000" w:themeColor="text1"/>
          <w:shd w:val="clear" w:color="auto" w:fill="FFFFFF"/>
        </w:rPr>
        <w:t>nflammatory</w:t>
      </w:r>
      <w:r w:rsidR="003354BC" w:rsidRPr="00D0049F">
        <w:rPr>
          <w:rFonts w:ascii="Book Antiqua" w:eastAsia="Book Antiqua" w:hAnsi="Book Antiqua" w:cs="Book Antiqua"/>
          <w:color w:val="000000" w:themeColor="text1"/>
          <w:shd w:val="clear" w:color="auto" w:fill="FFFFFF"/>
        </w:rPr>
        <w:t xml:space="preserve"> </w:t>
      </w:r>
      <w:r w:rsidR="003354BC" w:rsidRPr="00D0049F">
        <w:rPr>
          <w:rFonts w:ascii="Book Antiqua" w:eastAsia="Book Antiqua" w:hAnsi="Book Antiqua" w:cs="Book Antiqua"/>
          <w:color w:val="000000" w:themeColor="text1"/>
        </w:rPr>
        <w:t>s</w:t>
      </w:r>
      <w:r w:rsidRPr="00D0049F">
        <w:rPr>
          <w:rFonts w:ascii="Book Antiqua" w:eastAsia="Book Antiqua" w:hAnsi="Book Antiqua" w:cs="Book Antiqua"/>
          <w:color w:val="000000" w:themeColor="text1"/>
        </w:rPr>
        <w:t>yndrome</w:t>
      </w:r>
      <w:r w:rsidR="003354BC" w:rsidRPr="00D0049F">
        <w:rPr>
          <w:rFonts w:ascii="Book Antiqua" w:eastAsia="Book Antiqua" w:hAnsi="Book Antiqua" w:cs="Book Antiqua"/>
          <w:color w:val="000000" w:themeColor="text1"/>
          <w:shd w:val="clear" w:color="auto" w:fill="FFFFFF"/>
        </w:rPr>
        <w:t xml:space="preserve"> </w:t>
      </w:r>
      <w:r w:rsidRPr="00D0049F">
        <w:rPr>
          <w:rFonts w:ascii="Book Antiqua" w:eastAsia="Book Antiqua" w:hAnsi="Book Antiqua" w:cs="Book Antiqua"/>
          <w:color w:val="000000" w:themeColor="text1"/>
          <w:shd w:val="clear" w:color="auto" w:fill="FFFFFF"/>
        </w:rPr>
        <w:t>in</w:t>
      </w:r>
      <w:r w:rsidR="003354BC" w:rsidRPr="00D0049F">
        <w:rPr>
          <w:rFonts w:ascii="Book Antiqua" w:eastAsia="Book Antiqua" w:hAnsi="Book Antiqua" w:cs="Book Antiqua"/>
          <w:color w:val="000000" w:themeColor="text1"/>
          <w:shd w:val="clear" w:color="auto" w:fill="FFFFFF"/>
        </w:rPr>
        <w:t xml:space="preserve"> </w:t>
      </w:r>
      <w:proofErr w:type="gramStart"/>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w:t>
      </w:r>
      <w:r w:rsidRPr="00D0049F">
        <w:rPr>
          <w:rFonts w:ascii="Book Antiqua" w:eastAsia="Book Antiqua" w:hAnsi="Book Antiqua" w:cs="Book Antiqua"/>
          <w:color w:val="000000" w:themeColor="text1"/>
          <w:shd w:val="clear" w:color="auto" w:fill="FFFFFF"/>
          <w:vertAlign w:val="superscript"/>
        </w:rPr>
        <w:t>[</w:t>
      </w:r>
      <w:proofErr w:type="gramEnd"/>
      <w:r w:rsidRPr="00D0049F">
        <w:rPr>
          <w:rFonts w:ascii="Book Antiqua" w:eastAsia="Book Antiqua" w:hAnsi="Book Antiqua" w:cs="Book Antiqua"/>
          <w:color w:val="000000" w:themeColor="text1"/>
          <w:shd w:val="clear" w:color="auto" w:fill="FFFFFF"/>
          <w:vertAlign w:val="superscript"/>
        </w:rPr>
        <w:t>4]</w:t>
      </w:r>
      <w:r w:rsidRPr="00D0049F">
        <w:rPr>
          <w:rFonts w:ascii="Book Antiqua" w:eastAsia="Book Antiqua" w:hAnsi="Book Antiqua" w:cs="Book Antiqua"/>
          <w:color w:val="000000" w:themeColor="text1"/>
        </w:rPr>
        <w:t>.</w:t>
      </w:r>
    </w:p>
    <w:p w14:paraId="25FB925F" w14:textId="0E6E3078"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 xml:space="preserve">Diagnostic and therapeutic guidelines used for children are commonly extrapolated from studies conducted in adults. The Society of Critical Care Medicine published a national survey of more than 4500 intensive care specialists to assess adult </w:t>
      </w:r>
      <w:r w:rsidR="003354BC" w:rsidRPr="00D0049F">
        <w:rPr>
          <w:rFonts w:ascii="Book Antiqua" w:eastAsia="Book Antiqua" w:hAnsi="Book Antiqua" w:cs="Book Antiqua"/>
          <w:color w:val="000000" w:themeColor="text1"/>
        </w:rPr>
        <w:t>intensive care unit (</w:t>
      </w:r>
      <w:r w:rsidRPr="00D0049F">
        <w:rPr>
          <w:rFonts w:ascii="Book Antiqua" w:eastAsia="Book Antiqua" w:hAnsi="Book Antiqua" w:cs="Book Antiqua"/>
          <w:color w:val="000000" w:themeColor="text1"/>
        </w:rPr>
        <w:t>ICU</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preparedness. This survey demonstrated that adult ICU settings are preparing for COVID-19 patient care by enacting a myriad of measures including: </w:t>
      </w:r>
      <w:r w:rsidR="003354BC" w:rsidRPr="00D0049F">
        <w:rPr>
          <w:rFonts w:ascii="Book Antiqua" w:eastAsia="Book Antiqua" w:hAnsi="Book Antiqua" w:cs="Book Antiqua"/>
          <w:color w:val="000000" w:themeColor="text1"/>
        </w:rPr>
        <w:t>P</w:t>
      </w:r>
      <w:r w:rsidRPr="00D0049F">
        <w:rPr>
          <w:rFonts w:ascii="Book Antiqua" w:eastAsia="Book Antiqua" w:hAnsi="Book Antiqua" w:cs="Book Antiqua"/>
          <w:color w:val="000000" w:themeColor="text1"/>
        </w:rPr>
        <w:t>reparing in-hospital non-ICU space, canceling elective surgeries, and preparing temporary spaces and external facilities</w:t>
      </w:r>
      <w:r w:rsidRPr="00D0049F">
        <w:rPr>
          <w:rFonts w:ascii="Book Antiqua" w:eastAsia="Book Antiqua" w:hAnsi="Book Antiqua" w:cs="Book Antiqua"/>
          <w:color w:val="000000" w:themeColor="text1"/>
          <w:vertAlign w:val="superscript"/>
        </w:rPr>
        <w:t>[5]</w:t>
      </w:r>
      <w:r w:rsidRPr="00D0049F">
        <w:rPr>
          <w:rFonts w:ascii="Book Antiqua" w:eastAsia="Book Antiqua" w:hAnsi="Book Antiqua" w:cs="Book Antiqua"/>
          <w:color w:val="000000" w:themeColor="text1"/>
        </w:rPr>
        <w:t>. Reviews of adult ICU preparedness for pandemics have focused on concepts of infection control and optimal ways to increase staffing and surge capacity</w:t>
      </w:r>
      <w:r w:rsidRPr="00D0049F">
        <w:rPr>
          <w:rFonts w:ascii="Book Antiqua" w:eastAsia="Book Antiqua" w:hAnsi="Book Antiqua" w:cs="Book Antiqua"/>
          <w:color w:val="000000" w:themeColor="text1"/>
          <w:vertAlign w:val="superscript"/>
        </w:rPr>
        <w:t>[6]</w:t>
      </w:r>
      <w:r w:rsidRPr="00D0049F">
        <w:rPr>
          <w:rFonts w:ascii="Book Antiqua" w:eastAsia="Book Antiqua" w:hAnsi="Book Antiqua" w:cs="Book Antiqua"/>
          <w:color w:val="000000" w:themeColor="text1"/>
        </w:rPr>
        <w:t>. Pediatric preparedness for COVID-19 is distinct from adult preparedness due to important physiological and equipment differences, distinct differences in pediatric COVID-19 presentations, the child’s stage of development, and the intimate need for parent involvement as part of the care delivery model.</w:t>
      </w:r>
    </w:p>
    <w:p w14:paraId="3F2B0DC5" w14:textId="31B56C8E"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 xml:space="preserve">It is important to assess pediatric ICU preparedness to identify gaps and inform improvements as we prepare for present and future waves of the COVID-19 pandemic. Most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in response to the pandemic have rapidly escalated their health systems preparedness and implemented innovative processes to prevent disease transmission and prepare their staff to care for COVID-19 patients</w:t>
      </w:r>
      <w:r w:rsidRPr="00D0049F">
        <w:rPr>
          <w:rFonts w:ascii="Book Antiqua" w:eastAsia="Book Antiqua" w:hAnsi="Book Antiqua" w:cs="Book Antiqua"/>
          <w:color w:val="000000" w:themeColor="text1"/>
          <w:vertAlign w:val="superscript"/>
        </w:rPr>
        <w:t>[7,8]</w:t>
      </w:r>
      <w:r w:rsidRPr="00D0049F">
        <w:rPr>
          <w:rFonts w:ascii="Book Antiqua" w:eastAsia="Book Antiqua" w:hAnsi="Book Antiqua" w:cs="Book Antiqua"/>
          <w:color w:val="000000" w:themeColor="text1"/>
        </w:rPr>
        <w:t xml:space="preserve">. Despite a widely accepted standard of care and national accreditation for pandemics and mass disasters </w:t>
      </w:r>
      <w:r w:rsidRPr="00D0049F">
        <w:rPr>
          <w:rFonts w:ascii="Book Antiqua" w:eastAsia="Book Antiqua" w:hAnsi="Book Antiqua" w:cs="Book Antiqua"/>
          <w:color w:val="000000" w:themeColor="text1"/>
        </w:rPr>
        <w:lastRenderedPageBreak/>
        <w:t>for neonatal and pediatric critical care in the United States, recent data suggest that the U</w:t>
      </w:r>
      <w:r w:rsidR="003354BC"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system lacks adequate surge capacity and would benefit from a well-organized, nationally directed and cohesive approach</w:t>
      </w:r>
      <w:r w:rsidRPr="00D0049F">
        <w:rPr>
          <w:rFonts w:ascii="Book Antiqua" w:eastAsia="Book Antiqua" w:hAnsi="Book Antiqua" w:cs="Book Antiqua"/>
          <w:color w:val="000000" w:themeColor="text1"/>
          <w:vertAlign w:val="superscript"/>
        </w:rPr>
        <w:t>[9,10]</w:t>
      </w:r>
      <w:r w:rsidRPr="00D0049F">
        <w:rPr>
          <w:rFonts w:ascii="Book Antiqua" w:eastAsia="Book Antiqua" w:hAnsi="Book Antiqua" w:cs="Book Antiqua"/>
          <w:color w:val="000000" w:themeColor="text1"/>
        </w:rPr>
        <w:t>.</w:t>
      </w:r>
    </w:p>
    <w:p w14:paraId="71BC0E70" w14:textId="5A035F57"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 xml:space="preserve">There </w:t>
      </w:r>
      <w:r w:rsidR="00C85D98" w:rsidRPr="00D0049F">
        <w:rPr>
          <w:rFonts w:ascii="Book Antiqua" w:eastAsia="Book Antiqua" w:hAnsi="Book Antiqua" w:cs="Book Antiqua"/>
          <w:color w:val="000000" w:themeColor="text1"/>
        </w:rPr>
        <w:t xml:space="preserve">are </w:t>
      </w:r>
      <w:r w:rsidRPr="00D0049F">
        <w:rPr>
          <w:rFonts w:ascii="Book Antiqua" w:eastAsia="Book Antiqua" w:hAnsi="Book Antiqua" w:cs="Book Antiqua"/>
          <w:color w:val="000000" w:themeColor="text1"/>
        </w:rPr>
        <w:t xml:space="preserve">limited data describing the extent of the actual changes implemented by </w:t>
      </w:r>
      <w:r w:rsidR="003354BC" w:rsidRPr="00D0049F">
        <w:rPr>
          <w:rFonts w:ascii="Book Antiqua" w:eastAsia="Book Antiqua" w:hAnsi="Book Antiqua" w:cs="Book Antiqua"/>
          <w:color w:val="000000" w:themeColor="text1"/>
        </w:rPr>
        <w:t xml:space="preserve">pediatric </w:t>
      </w:r>
      <w:r w:rsidR="00C85D98" w:rsidRPr="00D0049F">
        <w:rPr>
          <w:rFonts w:ascii="Book Antiqua" w:eastAsia="Book Antiqua" w:hAnsi="Book Antiqua" w:cs="Book Antiqua"/>
          <w:color w:val="000000" w:themeColor="text1"/>
        </w:rPr>
        <w:t>ICUs</w:t>
      </w:r>
      <w:r w:rsidR="003354BC" w:rsidRPr="00D0049F">
        <w:rPr>
          <w:rFonts w:ascii="Book Antiqua" w:eastAsia="Book Antiqua" w:hAnsi="Book Antiqua" w:cs="Book Antiqua"/>
          <w:color w:val="000000" w:themeColor="text1"/>
        </w:rPr>
        <w:t xml:space="preserve"> (PICUs)</w:t>
      </w:r>
      <w:r w:rsidRPr="00D0049F">
        <w:rPr>
          <w:rFonts w:ascii="Book Antiqua" w:eastAsia="Book Antiqua" w:hAnsi="Book Antiqua" w:cs="Book Antiqua"/>
          <w:color w:val="000000" w:themeColor="text1"/>
        </w:rPr>
        <w:t xml:space="preserve"> and their approaches to improve pandemic </w:t>
      </w:r>
      <w:proofErr w:type="gramStart"/>
      <w:r w:rsidRPr="00D0049F">
        <w:rPr>
          <w:rFonts w:ascii="Book Antiqua" w:eastAsia="Book Antiqua" w:hAnsi="Book Antiqua" w:cs="Book Antiqua"/>
          <w:color w:val="000000" w:themeColor="text1"/>
        </w:rPr>
        <w:t>preparedness</w:t>
      </w:r>
      <w:r w:rsidRPr="00D0049F">
        <w:rPr>
          <w:rFonts w:ascii="Book Antiqua" w:eastAsia="Book Antiqua" w:hAnsi="Book Antiqua" w:cs="Book Antiqua"/>
          <w:color w:val="000000" w:themeColor="text1"/>
          <w:vertAlign w:val="superscript"/>
        </w:rPr>
        <w:t>[</w:t>
      </w:r>
      <w:proofErr w:type="gramEnd"/>
      <w:r w:rsidRPr="00D0049F">
        <w:rPr>
          <w:rFonts w:ascii="Book Antiqua" w:eastAsia="Book Antiqua" w:hAnsi="Book Antiqua" w:cs="Book Antiqua"/>
          <w:color w:val="000000" w:themeColor="text1"/>
          <w:vertAlign w:val="superscript"/>
        </w:rPr>
        <w:t>11]</w:t>
      </w:r>
      <w:r w:rsidRPr="00D0049F">
        <w:rPr>
          <w:rFonts w:ascii="Book Antiqua" w:eastAsia="Book Antiqua" w:hAnsi="Book Antiqua" w:cs="Book Antiqua"/>
          <w:color w:val="000000" w:themeColor="text1"/>
        </w:rPr>
        <w:t xml:space="preserve">. This survey aims to describe the current: (1) </w:t>
      </w:r>
      <w:r w:rsidR="003354BC" w:rsidRPr="00D0049F">
        <w:rPr>
          <w:rFonts w:ascii="Book Antiqua" w:eastAsia="Book Antiqua" w:hAnsi="Book Antiqua" w:cs="Book Antiqua"/>
          <w:color w:val="000000" w:themeColor="text1"/>
        </w:rPr>
        <w:t>P</w:t>
      </w:r>
      <w:r w:rsidRPr="00D0049F">
        <w:rPr>
          <w:rFonts w:ascii="Book Antiqua" w:eastAsia="Book Antiqua" w:hAnsi="Book Antiqua" w:cs="Book Antiqua"/>
          <w:color w:val="000000" w:themeColor="text1"/>
        </w:rPr>
        <w:t>reparedness efforts by a group of leading U</w:t>
      </w:r>
      <w:r w:rsidR="003354BC"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PICUs</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(2)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hanges in policies/procedures/guidelines</w:t>
      </w:r>
      <w:r w:rsidR="00C85D98"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(3) </w:t>
      </w:r>
      <w:r w:rsidR="003354BC" w:rsidRPr="00D0049F">
        <w:rPr>
          <w:rFonts w:ascii="Book Antiqua" w:eastAsia="Book Antiqua" w:hAnsi="Book Antiqua" w:cs="Book Antiqua"/>
          <w:color w:val="000000" w:themeColor="text1"/>
        </w:rPr>
        <w:t>T</w:t>
      </w:r>
      <w:r w:rsidRPr="00D0049F">
        <w:rPr>
          <w:rFonts w:ascii="Book Antiqua" w:eastAsia="Book Antiqua" w:hAnsi="Book Antiqua" w:cs="Book Antiqua"/>
          <w:color w:val="000000" w:themeColor="text1"/>
        </w:rPr>
        <w:t>raining modalities and innovations including use of simulation for COVID-19 care.</w:t>
      </w:r>
    </w:p>
    <w:p w14:paraId="5682D0A7" w14:textId="77777777" w:rsidR="00A77B3E" w:rsidRPr="00D0049F" w:rsidRDefault="00A77B3E" w:rsidP="00D86E3C">
      <w:pPr>
        <w:snapToGrid w:val="0"/>
        <w:spacing w:line="360" w:lineRule="auto"/>
        <w:jc w:val="both"/>
        <w:rPr>
          <w:color w:val="000000" w:themeColor="text1"/>
        </w:rPr>
      </w:pPr>
    </w:p>
    <w:p w14:paraId="738B7B25"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aps/>
          <w:color w:val="000000" w:themeColor="text1"/>
          <w:u w:val="single"/>
        </w:rPr>
        <w:t>MATERIALS AND METHODS</w:t>
      </w:r>
    </w:p>
    <w:p w14:paraId="49002A89" w14:textId="475D458E"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 xml:space="preserve">Survey </w:t>
      </w:r>
      <w:r w:rsidR="003354BC" w:rsidRPr="00D0049F">
        <w:rPr>
          <w:rFonts w:ascii="Book Antiqua" w:eastAsia="Book Antiqua" w:hAnsi="Book Antiqua" w:cs="Book Antiqua"/>
          <w:b/>
          <w:bCs/>
          <w:i/>
          <w:iCs/>
          <w:color w:val="000000" w:themeColor="text1"/>
        </w:rPr>
        <w:t>d</w:t>
      </w:r>
      <w:r w:rsidRPr="00D0049F">
        <w:rPr>
          <w:rFonts w:ascii="Book Antiqua" w:eastAsia="Book Antiqua" w:hAnsi="Book Antiqua" w:cs="Book Antiqua"/>
          <w:b/>
          <w:bCs/>
          <w:i/>
          <w:iCs/>
          <w:color w:val="000000" w:themeColor="text1"/>
        </w:rPr>
        <w:t>esign</w:t>
      </w:r>
    </w:p>
    <w:p w14:paraId="266C996C" w14:textId="6DC86CB4" w:rsidR="00A77B3E"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 xml:space="preserve">We conducted a cross-sectional multi-center national survey of PICU medical director(s) across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in the United States. An established team of researchers designed and analyzed the survey. This survey was reviewed and approved by the local institutional review board at Indiana University Health.</w:t>
      </w:r>
    </w:p>
    <w:p w14:paraId="3CFF2C4D" w14:textId="77777777" w:rsidR="003354BC" w:rsidRPr="00D0049F" w:rsidRDefault="003354BC" w:rsidP="00D86E3C">
      <w:pPr>
        <w:snapToGrid w:val="0"/>
        <w:spacing w:line="360" w:lineRule="auto"/>
        <w:jc w:val="both"/>
        <w:rPr>
          <w:color w:val="000000" w:themeColor="text1"/>
        </w:rPr>
      </w:pPr>
    </w:p>
    <w:p w14:paraId="2F467AEF" w14:textId="3CF205BD" w:rsidR="00A77B3E" w:rsidRPr="00D0049F" w:rsidRDefault="003354BC"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PICUs</w:t>
      </w:r>
    </w:p>
    <w:p w14:paraId="3DE6ED3A" w14:textId="70003318" w:rsidR="00A77B3E"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Thirty</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five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were identified for recruitment through an established national research network “Improving Pediatric Acute Care Through Simulation” (</w:t>
      </w:r>
      <w:proofErr w:type="spellStart"/>
      <w:r w:rsidRPr="00D0049F">
        <w:rPr>
          <w:rFonts w:ascii="Book Antiqua" w:eastAsia="Book Antiqua" w:hAnsi="Book Antiqua" w:cs="Book Antiqua"/>
          <w:color w:val="000000" w:themeColor="text1"/>
        </w:rPr>
        <w:t>ImPACTS</w:t>
      </w:r>
      <w:proofErr w:type="spellEnd"/>
      <w:r w:rsidRPr="00D0049F">
        <w:rPr>
          <w:rFonts w:ascii="Book Antiqua" w:eastAsia="Book Antiqua" w:hAnsi="Book Antiqua" w:cs="Book Antiqua"/>
          <w:color w:val="000000" w:themeColor="text1"/>
        </w:rPr>
        <w:t xml:space="preserve">). The </w:t>
      </w:r>
      <w:proofErr w:type="spellStart"/>
      <w:r w:rsidRPr="00D0049F">
        <w:rPr>
          <w:rFonts w:ascii="Book Antiqua" w:eastAsia="Book Antiqua" w:hAnsi="Book Antiqua" w:cs="Book Antiqua"/>
          <w:color w:val="000000" w:themeColor="text1"/>
        </w:rPr>
        <w:t>ImPACTS</w:t>
      </w:r>
      <w:proofErr w:type="spellEnd"/>
      <w:r w:rsidRPr="00D0049F">
        <w:rPr>
          <w:rFonts w:ascii="Book Antiqua" w:eastAsia="Book Antiqua" w:hAnsi="Book Antiqua" w:cs="Book Antiqua"/>
          <w:color w:val="000000" w:themeColor="text1"/>
        </w:rPr>
        <w:t xml:space="preserve"> was founded in 2013 to improve the quality of care delivered to acutely ill and injured children and has conducted multiple research projects assessing the readiness of emergency departments through mixed methods research and simulation use</w:t>
      </w:r>
      <w:r w:rsidRPr="00D0049F">
        <w:rPr>
          <w:rFonts w:ascii="Book Antiqua" w:eastAsia="Book Antiqua" w:hAnsi="Book Antiqua" w:cs="Book Antiqua"/>
          <w:color w:val="000000" w:themeColor="text1"/>
          <w:vertAlign w:val="superscript"/>
        </w:rPr>
        <w:t>[12]</w:t>
      </w:r>
      <w:r w:rsidRPr="00D0049F">
        <w:rPr>
          <w:rFonts w:ascii="Book Antiqua" w:eastAsia="Book Antiqua" w:hAnsi="Book Antiqua" w:cs="Book Antiqua"/>
          <w:color w:val="000000" w:themeColor="text1"/>
        </w:rPr>
        <w:t>. The survey was conducted between May</w:t>
      </w:r>
      <w:r w:rsidR="00C85D98" w:rsidRPr="00D0049F">
        <w:rPr>
          <w:rFonts w:ascii="Book Antiqua" w:eastAsia="Book Antiqua" w:hAnsi="Book Antiqua" w:cs="Book Antiqua"/>
          <w:color w:val="000000" w:themeColor="text1"/>
        </w:rPr>
        <w:t xml:space="preserve"> 2020</w:t>
      </w:r>
      <w:r w:rsidRPr="00D0049F">
        <w:rPr>
          <w:rFonts w:ascii="Book Antiqua" w:eastAsia="Book Antiqua" w:hAnsi="Book Antiqua" w:cs="Book Antiqua"/>
          <w:color w:val="000000" w:themeColor="text1"/>
        </w:rPr>
        <w:t xml:space="preserve"> and June 2020. An anonymous </w:t>
      </w:r>
      <w:r w:rsidR="003354BC" w:rsidRPr="00D0049F">
        <w:rPr>
          <w:rFonts w:ascii="Book Antiqua" w:eastAsia="Book Antiqua" w:hAnsi="Book Antiqua" w:cs="Book Antiqua"/>
          <w:color w:val="000000" w:themeColor="text1"/>
        </w:rPr>
        <w:t>Q</w:t>
      </w:r>
      <w:r w:rsidRPr="00D0049F">
        <w:rPr>
          <w:rFonts w:ascii="Book Antiqua" w:eastAsia="Book Antiqua" w:hAnsi="Book Antiqua" w:cs="Book Antiqua"/>
          <w:color w:val="000000" w:themeColor="text1"/>
        </w:rPr>
        <w:t>ualtrics survey (</w:t>
      </w:r>
      <w:r w:rsidR="003354BC" w:rsidRPr="00D0049F">
        <w:rPr>
          <w:rFonts w:ascii="Book Antiqua" w:eastAsia="Book Antiqua" w:hAnsi="Book Antiqua" w:cs="Book Antiqua"/>
          <w:color w:val="000000" w:themeColor="text1"/>
        </w:rPr>
        <w:t>www.qualtrics.com</w:t>
      </w:r>
      <w:r w:rsidRPr="00D0049F">
        <w:rPr>
          <w:rFonts w:ascii="Book Antiqua" w:eastAsia="Book Antiqua" w:hAnsi="Book Antiqua" w:cs="Book Antiqua"/>
          <w:color w:val="000000" w:themeColor="text1"/>
        </w:rPr>
        <w:t xml:space="preserve">) was distributed </w:t>
      </w:r>
      <w:r w:rsidRPr="00D0049F">
        <w:rPr>
          <w:rFonts w:ascii="Book Antiqua" w:eastAsia="Book Antiqua" w:hAnsi="Book Antiqua" w:cs="Book Antiqua"/>
          <w:i/>
          <w:iCs/>
          <w:color w:val="000000" w:themeColor="text1"/>
        </w:rPr>
        <w:t>via</w:t>
      </w:r>
      <w:r w:rsidRPr="00D0049F">
        <w:rPr>
          <w:rFonts w:ascii="Book Antiqua" w:eastAsia="Book Antiqua" w:hAnsi="Book Antiqua" w:cs="Book Antiqua"/>
          <w:color w:val="000000" w:themeColor="text1"/>
        </w:rPr>
        <w:t xml:space="preserve"> e-mail to all lead investigators of 35 </w:t>
      </w:r>
      <w:r w:rsidR="003354BC" w:rsidRPr="00D0049F">
        <w:rPr>
          <w:rFonts w:ascii="Book Antiqua" w:eastAsia="Book Antiqua" w:hAnsi="Book Antiqua" w:cs="Book Antiqua"/>
          <w:color w:val="000000" w:themeColor="text1"/>
        </w:rPr>
        <w:t>l</w:t>
      </w:r>
      <w:r w:rsidRPr="00D0049F">
        <w:rPr>
          <w:rFonts w:ascii="Book Antiqua" w:eastAsia="Book Antiqua" w:hAnsi="Book Antiqua" w:cs="Book Antiqua"/>
          <w:color w:val="000000" w:themeColor="text1"/>
        </w:rPr>
        <w:t>ead</w:t>
      </w:r>
      <w:r w:rsidR="00C85D98" w:rsidRPr="00D0049F">
        <w:rPr>
          <w:rFonts w:ascii="Book Antiqua" w:eastAsia="Book Antiqua" w:hAnsi="Book Antiqua" w:cs="Book Antiqua"/>
          <w:color w:val="000000" w:themeColor="text1"/>
        </w:rPr>
        <w:t>ing</w:t>
      </w:r>
      <w:r w:rsidRPr="00D0049F">
        <w:rPr>
          <w:rFonts w:ascii="Book Antiqua" w:eastAsia="Book Antiqua" w:hAnsi="Book Antiqua" w:cs="Book Antiqua"/>
          <w:color w:val="000000" w:themeColor="text1"/>
        </w:rPr>
        <w:t xml:space="preserve">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 xml:space="preserve">hildren’s hospitals across the </w:t>
      </w:r>
      <w:proofErr w:type="spellStart"/>
      <w:r w:rsidRPr="00D0049F">
        <w:rPr>
          <w:rFonts w:ascii="Book Antiqua" w:eastAsia="Book Antiqua" w:hAnsi="Book Antiqua" w:cs="Book Antiqua"/>
          <w:color w:val="000000" w:themeColor="text1"/>
        </w:rPr>
        <w:t>ImPACTS</w:t>
      </w:r>
      <w:proofErr w:type="spellEnd"/>
      <w:r w:rsidRPr="00D0049F">
        <w:rPr>
          <w:rFonts w:ascii="Book Antiqua" w:eastAsia="Book Antiqua" w:hAnsi="Book Antiqua" w:cs="Book Antiqua"/>
          <w:color w:val="000000" w:themeColor="text1"/>
        </w:rPr>
        <w:t xml:space="preserve"> network. Each network site lead was instructed to e-mail the link to their PICU medical directors and copy the study coordinator. Three e-mail reminders were sent by the study coordinator to the medical directors </w:t>
      </w:r>
      <w:r w:rsidR="00C85D98" w:rsidRPr="00D0049F">
        <w:rPr>
          <w:rFonts w:ascii="Book Antiqua" w:eastAsia="Book Antiqua" w:hAnsi="Book Antiqua" w:cs="Book Antiqua"/>
          <w:color w:val="000000" w:themeColor="text1"/>
        </w:rPr>
        <w:t xml:space="preserve">1 </w:t>
      </w:r>
      <w:proofErr w:type="spellStart"/>
      <w:r w:rsidR="00C85D98" w:rsidRPr="00D0049F">
        <w:rPr>
          <w:rFonts w:ascii="Book Antiqua" w:eastAsia="Book Antiqua" w:hAnsi="Book Antiqua" w:cs="Book Antiqua"/>
          <w:color w:val="000000" w:themeColor="text1"/>
        </w:rPr>
        <w:t>wk</w:t>
      </w:r>
      <w:proofErr w:type="spellEnd"/>
      <w:r w:rsidRPr="00D0049F">
        <w:rPr>
          <w:rFonts w:ascii="Book Antiqua" w:eastAsia="Book Antiqua" w:hAnsi="Book Antiqua" w:cs="Book Antiqua"/>
          <w:color w:val="000000" w:themeColor="text1"/>
        </w:rPr>
        <w:t xml:space="preserve"> apart over a </w:t>
      </w:r>
      <w:r w:rsidR="00C85D98" w:rsidRPr="00D0049F">
        <w:rPr>
          <w:rFonts w:ascii="Book Antiqua" w:eastAsia="Book Antiqua" w:hAnsi="Book Antiqua" w:cs="Book Antiqua"/>
          <w:color w:val="000000" w:themeColor="text1"/>
        </w:rPr>
        <w:t xml:space="preserve">3 </w:t>
      </w:r>
      <w:proofErr w:type="spellStart"/>
      <w:r w:rsidR="00C85D98" w:rsidRPr="00D0049F">
        <w:rPr>
          <w:rFonts w:ascii="Book Antiqua" w:eastAsia="Book Antiqua" w:hAnsi="Book Antiqua" w:cs="Book Antiqua"/>
          <w:color w:val="000000" w:themeColor="text1"/>
        </w:rPr>
        <w:t>wk</w:t>
      </w:r>
      <w:proofErr w:type="spellEnd"/>
      <w:r w:rsidRPr="00D0049F">
        <w:rPr>
          <w:rFonts w:ascii="Book Antiqua" w:eastAsia="Book Antiqua" w:hAnsi="Book Antiqua" w:cs="Book Antiqua"/>
          <w:color w:val="000000" w:themeColor="text1"/>
        </w:rPr>
        <w:t xml:space="preserve"> period.</w:t>
      </w:r>
    </w:p>
    <w:p w14:paraId="16BB4071" w14:textId="77777777" w:rsidR="003354BC" w:rsidRPr="00D0049F" w:rsidRDefault="003354BC" w:rsidP="00D86E3C">
      <w:pPr>
        <w:snapToGrid w:val="0"/>
        <w:spacing w:line="360" w:lineRule="auto"/>
        <w:jc w:val="both"/>
        <w:rPr>
          <w:color w:val="000000" w:themeColor="text1"/>
        </w:rPr>
      </w:pPr>
    </w:p>
    <w:p w14:paraId="5F27B212" w14:textId="4952C99E"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 xml:space="preserve">Survey </w:t>
      </w:r>
      <w:r w:rsidR="003354BC" w:rsidRPr="00D0049F">
        <w:rPr>
          <w:rFonts w:ascii="Book Antiqua" w:eastAsia="Book Antiqua" w:hAnsi="Book Antiqua" w:cs="Book Antiqua"/>
          <w:b/>
          <w:bCs/>
          <w:i/>
          <w:iCs/>
          <w:color w:val="000000" w:themeColor="text1"/>
        </w:rPr>
        <w:t>d</w:t>
      </w:r>
      <w:r w:rsidRPr="00D0049F">
        <w:rPr>
          <w:rFonts w:ascii="Book Antiqua" w:eastAsia="Book Antiqua" w:hAnsi="Book Antiqua" w:cs="Book Antiqua"/>
          <w:b/>
          <w:bCs/>
          <w:i/>
          <w:iCs/>
          <w:color w:val="000000" w:themeColor="text1"/>
        </w:rPr>
        <w:t>evelopment</w:t>
      </w:r>
    </w:p>
    <w:p w14:paraId="10E73AE1" w14:textId="52B523AB"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The questionnaire was developed and reviewed by physicians and researchers with expertise in pediatric critical care, disaster readiness</w:t>
      </w:r>
      <w:r w:rsidR="00C85D98"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survey development. The survey was pretested for length and comprehensibility at </w:t>
      </w:r>
      <w:r w:rsidR="00C85D98" w:rsidRPr="00D0049F">
        <w:rPr>
          <w:rFonts w:ascii="Book Antiqua" w:eastAsia="Book Antiqua" w:hAnsi="Book Antiqua" w:cs="Book Antiqua"/>
          <w:color w:val="000000" w:themeColor="text1"/>
        </w:rPr>
        <w:t>five</w:t>
      </w:r>
      <w:r w:rsidRPr="00D0049F">
        <w:rPr>
          <w:rFonts w:ascii="Book Antiqua" w:eastAsia="Book Antiqua" w:hAnsi="Book Antiqua" w:cs="Book Antiqua"/>
          <w:color w:val="000000" w:themeColor="text1"/>
        </w:rPr>
        <w:t xml:space="preserve"> different PICUs not included in the survey to improve the face validity (defined as whether or not the survey measures what it is supposed to measure) and the content validity (defined as the degree to which the survey is representative of the topic). The survey was iteratively revised in three cycles based on the feedback and pilot data.</w:t>
      </w:r>
    </w:p>
    <w:p w14:paraId="11CA7127" w14:textId="78AA12FD" w:rsidR="00A77B3E" w:rsidRPr="00D0049F" w:rsidRDefault="00EA6EC3" w:rsidP="00D86E3C">
      <w:pPr>
        <w:snapToGrid w:val="0"/>
        <w:spacing w:line="360" w:lineRule="auto"/>
        <w:ind w:firstLineChars="100" w:firstLine="240"/>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 xml:space="preserve">The physician survey included 49 questions in multiple parts addressing six themes: </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1) PICU and medical director demographics</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2) </w:t>
      </w:r>
      <w:r w:rsidR="003354BC" w:rsidRPr="00D0049F">
        <w:rPr>
          <w:rFonts w:ascii="Book Antiqua" w:eastAsia="Book Antiqua" w:hAnsi="Book Antiqua" w:cs="Book Antiqua"/>
          <w:color w:val="000000" w:themeColor="text1"/>
        </w:rPr>
        <w:t>P</w:t>
      </w:r>
      <w:r w:rsidRPr="00D0049F">
        <w:rPr>
          <w:rFonts w:ascii="Book Antiqua" w:eastAsia="Book Antiqua" w:hAnsi="Book Antiqua" w:cs="Book Antiqua"/>
          <w:color w:val="000000" w:themeColor="text1"/>
        </w:rPr>
        <w:t>ediatric patient flow during the pandemic</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3) </w:t>
      </w:r>
      <w:r w:rsidR="003354BC"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hanges to the staffing models related to the pandemic</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4) </w:t>
      </w:r>
      <w:r w:rsidR="003354BC" w:rsidRPr="00D0049F">
        <w:rPr>
          <w:rFonts w:ascii="Book Antiqua" w:eastAsia="Book Antiqua" w:hAnsi="Book Antiqua" w:cs="Book Antiqua"/>
          <w:color w:val="000000" w:themeColor="text1"/>
        </w:rPr>
        <w:t>U</w:t>
      </w:r>
      <w:r w:rsidRPr="00D0049F">
        <w:rPr>
          <w:rFonts w:ascii="Book Antiqua" w:eastAsia="Book Antiqua" w:hAnsi="Book Antiqua" w:cs="Book Antiqua"/>
          <w:color w:val="000000" w:themeColor="text1"/>
        </w:rPr>
        <w:t xml:space="preserve">se of </w:t>
      </w:r>
      <w:r w:rsidR="00CD04C2" w:rsidRPr="00D0049F">
        <w:rPr>
          <w:rFonts w:ascii="Book Antiqua" w:eastAsia="Book Antiqua" w:hAnsi="Book Antiqua" w:cs="Book Antiqua"/>
          <w:color w:val="000000" w:themeColor="text1"/>
        </w:rPr>
        <w:t>personal protective equipment (</w:t>
      </w:r>
      <w:r w:rsidRPr="00D0049F">
        <w:rPr>
          <w:rFonts w:ascii="Book Antiqua" w:eastAsia="Book Antiqua" w:hAnsi="Book Antiqua" w:cs="Book Antiqua"/>
          <w:color w:val="000000" w:themeColor="text1"/>
        </w:rPr>
        <w:t>PPE</w:t>
      </w:r>
      <w:r w:rsidR="00CD04C2" w:rsidRPr="00D0049F">
        <w:rPr>
          <w:rFonts w:ascii="Book Antiqua" w:eastAsia="Book Antiqua" w:hAnsi="Book Antiqua" w:cs="Book Antiqua"/>
          <w:color w:val="000000" w:themeColor="text1"/>
        </w:rPr>
        <w:t>)</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3354BC"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5) </w:t>
      </w:r>
      <w:r w:rsidR="00CD04C2"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hanges in clinical practice and innovations</w:t>
      </w:r>
      <w:r w:rsidR="005750F1"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w:t>
      </w:r>
      <w:r w:rsidR="003849C8"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6) </w:t>
      </w:r>
      <w:r w:rsidR="003849C8"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urrent modalities of training including simulation. An open comment section was available at the end of the survey.</w:t>
      </w:r>
    </w:p>
    <w:p w14:paraId="144693C6" w14:textId="77777777" w:rsidR="00CD04C2" w:rsidRPr="00D0049F" w:rsidRDefault="00CD04C2" w:rsidP="00D86E3C">
      <w:pPr>
        <w:snapToGrid w:val="0"/>
        <w:spacing w:line="360" w:lineRule="auto"/>
        <w:jc w:val="both"/>
        <w:rPr>
          <w:color w:val="000000" w:themeColor="text1"/>
        </w:rPr>
      </w:pPr>
    </w:p>
    <w:p w14:paraId="1E63AD7A" w14:textId="05DA77F5" w:rsidR="00A77B3E" w:rsidRPr="00D0049F" w:rsidRDefault="00EA6EC3" w:rsidP="00D86E3C">
      <w:pPr>
        <w:snapToGrid w:val="0"/>
        <w:spacing w:line="360" w:lineRule="auto"/>
        <w:jc w:val="both"/>
        <w:rPr>
          <w:i/>
          <w:iCs/>
          <w:color w:val="000000" w:themeColor="text1"/>
        </w:rPr>
      </w:pPr>
      <w:r w:rsidRPr="00D0049F">
        <w:rPr>
          <w:rFonts w:ascii="Book Antiqua" w:eastAsia="Book Antiqua" w:hAnsi="Book Antiqua" w:cs="Book Antiqua"/>
          <w:b/>
          <w:bCs/>
          <w:i/>
          <w:iCs/>
          <w:color w:val="000000" w:themeColor="text1"/>
        </w:rPr>
        <w:t xml:space="preserve">Statistical </w:t>
      </w:r>
      <w:r w:rsidR="00CD04C2" w:rsidRPr="00D0049F">
        <w:rPr>
          <w:rFonts w:ascii="Book Antiqua" w:eastAsia="Book Antiqua" w:hAnsi="Book Antiqua" w:cs="Book Antiqua"/>
          <w:b/>
          <w:bCs/>
          <w:i/>
          <w:iCs/>
          <w:color w:val="000000" w:themeColor="text1"/>
        </w:rPr>
        <w:t>a</w:t>
      </w:r>
      <w:r w:rsidRPr="00D0049F">
        <w:rPr>
          <w:rFonts w:ascii="Book Antiqua" w:eastAsia="Book Antiqua" w:hAnsi="Book Antiqua" w:cs="Book Antiqua"/>
          <w:b/>
          <w:bCs/>
          <w:i/>
          <w:iCs/>
          <w:color w:val="000000" w:themeColor="text1"/>
        </w:rPr>
        <w:t>nalysis</w:t>
      </w:r>
    </w:p>
    <w:p w14:paraId="7102DFA8" w14:textId="0A262C05"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We compared the frequencies and percentages responses by testing differences using the Fisher's exact test. A statistical review of the study was performed by a biomedical statistician. All reported </w:t>
      </w:r>
      <w:r w:rsidRPr="00D0049F">
        <w:rPr>
          <w:rFonts w:ascii="Book Antiqua" w:eastAsia="Book Antiqua" w:hAnsi="Book Antiqua" w:cs="Book Antiqua"/>
          <w:i/>
          <w:iCs/>
          <w:color w:val="000000" w:themeColor="text1"/>
        </w:rPr>
        <w:t>P</w:t>
      </w:r>
      <w:r w:rsidRPr="00D0049F">
        <w:rPr>
          <w:rFonts w:ascii="Book Antiqua" w:eastAsia="Book Antiqua" w:hAnsi="Book Antiqua" w:cs="Book Antiqua"/>
          <w:color w:val="000000" w:themeColor="text1"/>
        </w:rPr>
        <w:t xml:space="preserve"> values are based on two-sided tests.</w:t>
      </w:r>
    </w:p>
    <w:p w14:paraId="164B3508" w14:textId="77777777" w:rsidR="00A77B3E" w:rsidRPr="00D0049F" w:rsidRDefault="00A77B3E" w:rsidP="00D86E3C">
      <w:pPr>
        <w:snapToGrid w:val="0"/>
        <w:spacing w:line="360" w:lineRule="auto"/>
        <w:jc w:val="both"/>
        <w:rPr>
          <w:color w:val="000000" w:themeColor="text1"/>
        </w:rPr>
      </w:pPr>
    </w:p>
    <w:p w14:paraId="5E3E3744"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aps/>
          <w:color w:val="000000" w:themeColor="text1"/>
          <w:u w:val="single"/>
        </w:rPr>
        <w:t>RESULTS</w:t>
      </w:r>
    </w:p>
    <w:p w14:paraId="13DB10DC" w14:textId="02816E0C" w:rsidR="00A77B3E"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A total of 35 PICUs within the network were identified. Responses from 22 PICUs (63%) were received (Table 1)</w:t>
      </w:r>
      <w:r w:rsidR="00CD04C2" w:rsidRPr="00D0049F">
        <w:rPr>
          <w:rFonts w:ascii="Book Antiqua" w:eastAsia="Book Antiqua" w:hAnsi="Book Antiqua" w:cs="Book Antiqua"/>
          <w:color w:val="000000" w:themeColor="text1"/>
        </w:rPr>
        <w:t>.</w:t>
      </w:r>
    </w:p>
    <w:p w14:paraId="3A676E0B" w14:textId="77777777" w:rsidR="00CD04C2" w:rsidRPr="00D0049F" w:rsidRDefault="00CD04C2" w:rsidP="00D86E3C">
      <w:pPr>
        <w:snapToGrid w:val="0"/>
        <w:spacing w:line="360" w:lineRule="auto"/>
        <w:jc w:val="both"/>
        <w:rPr>
          <w:color w:val="000000" w:themeColor="text1"/>
        </w:rPr>
      </w:pPr>
    </w:p>
    <w:p w14:paraId="562283A4" w14:textId="5CE8513E"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PICUs and medical director characteristics</w:t>
      </w:r>
    </w:p>
    <w:p w14:paraId="5D5D3DEE" w14:textId="4FC91AD0"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The majority of PICUs were located within </w:t>
      </w:r>
      <w:r w:rsidR="00CD04C2"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either in academic (64%) or community children’s hospitals (23%). The geographic distribution of these hospitals within the U</w:t>
      </w:r>
      <w:r w:rsidR="00CD04C2"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was </w:t>
      </w:r>
      <w:r w:rsidR="00C85D98" w:rsidRPr="00D0049F">
        <w:rPr>
          <w:rFonts w:ascii="Book Antiqua" w:eastAsia="Book Antiqua" w:hAnsi="Book Antiqua" w:cs="Book Antiqua"/>
          <w:color w:val="000000" w:themeColor="text1"/>
        </w:rPr>
        <w:t>five</w:t>
      </w:r>
      <w:r w:rsidRPr="00D0049F">
        <w:rPr>
          <w:rFonts w:ascii="Book Antiqua" w:eastAsia="Book Antiqua" w:hAnsi="Book Antiqua" w:cs="Book Antiqua"/>
          <w:color w:val="000000" w:themeColor="text1"/>
        </w:rPr>
        <w:t xml:space="preserve"> (23%) in the West region, </w:t>
      </w:r>
      <w:r w:rsidR="00C85D98" w:rsidRPr="00D0049F">
        <w:rPr>
          <w:rFonts w:ascii="Book Antiqua" w:eastAsia="Book Antiqua" w:hAnsi="Book Antiqua" w:cs="Book Antiqua"/>
          <w:color w:val="000000" w:themeColor="text1"/>
        </w:rPr>
        <w:t>eight</w:t>
      </w:r>
      <w:r w:rsidR="00CD04C2"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 xml:space="preserve">(36%) in the Northeast </w:t>
      </w:r>
      <w:r w:rsidRPr="00D0049F">
        <w:rPr>
          <w:rFonts w:ascii="Book Antiqua" w:eastAsia="Book Antiqua" w:hAnsi="Book Antiqua" w:cs="Book Antiqua"/>
          <w:color w:val="000000" w:themeColor="text1"/>
        </w:rPr>
        <w:lastRenderedPageBreak/>
        <w:t xml:space="preserve">region, </w:t>
      </w:r>
      <w:r w:rsidR="00C85D98" w:rsidRPr="00D0049F">
        <w:rPr>
          <w:rFonts w:ascii="Book Antiqua" w:eastAsia="Book Antiqua" w:hAnsi="Book Antiqua" w:cs="Book Antiqua"/>
          <w:color w:val="000000" w:themeColor="text1"/>
        </w:rPr>
        <w:t>five</w:t>
      </w:r>
      <w:r w:rsidR="00CD04C2"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(23%) in the Midwest region</w:t>
      </w:r>
      <w:r w:rsidR="00C85D98"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w:t>
      </w:r>
      <w:r w:rsidR="00C85D98" w:rsidRPr="00D0049F">
        <w:rPr>
          <w:rFonts w:ascii="Book Antiqua" w:eastAsia="Book Antiqua" w:hAnsi="Book Antiqua" w:cs="Book Antiqua"/>
          <w:color w:val="000000" w:themeColor="text1"/>
        </w:rPr>
        <w:t>four</w:t>
      </w:r>
      <w:r w:rsidR="00CD04C2"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(18%) in the southeast region.</w:t>
      </w:r>
      <w:r w:rsidR="009871BF" w:rsidRPr="00D0049F">
        <w:rPr>
          <w:color w:val="000000" w:themeColor="text1"/>
          <w:lang w:eastAsia="zh-CN"/>
        </w:rPr>
        <w:t xml:space="preserve"> </w:t>
      </w:r>
      <w:r w:rsidRPr="00D0049F">
        <w:rPr>
          <w:rFonts w:ascii="Book Antiqua" w:eastAsia="Book Antiqua" w:hAnsi="Book Antiqua" w:cs="Book Antiqua"/>
          <w:color w:val="000000" w:themeColor="text1"/>
        </w:rPr>
        <w:t>All PICUs (100%) care</w:t>
      </w:r>
      <w:r w:rsidR="00C85D98" w:rsidRPr="00D0049F">
        <w:rPr>
          <w:rFonts w:ascii="Book Antiqua" w:eastAsia="Book Antiqua" w:hAnsi="Book Antiqua" w:cs="Book Antiqua"/>
          <w:color w:val="000000" w:themeColor="text1"/>
        </w:rPr>
        <w:t>d</w:t>
      </w:r>
      <w:r w:rsidRPr="00D0049F">
        <w:rPr>
          <w:rFonts w:ascii="Book Antiqua" w:eastAsia="Book Antiqua" w:hAnsi="Book Antiqua" w:cs="Book Antiqua"/>
          <w:color w:val="000000" w:themeColor="text1"/>
        </w:rPr>
        <w:t xml:space="preserve"> for pediatric patients with COVID-19 at the time of the survey. Other key PICU characteristics are summarized in Table 1.</w:t>
      </w:r>
    </w:p>
    <w:p w14:paraId="12A99A04" w14:textId="77777777" w:rsidR="00CD04C2" w:rsidRPr="00D0049F" w:rsidRDefault="00CD04C2" w:rsidP="00D86E3C">
      <w:pPr>
        <w:snapToGrid w:val="0"/>
        <w:spacing w:line="360" w:lineRule="auto"/>
        <w:jc w:val="both"/>
        <w:rPr>
          <w:color w:val="000000" w:themeColor="text1"/>
        </w:rPr>
      </w:pPr>
    </w:p>
    <w:p w14:paraId="5D1DCAE5" w14:textId="0F86387D"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Changes in patients flow across PICUs</w:t>
      </w:r>
    </w:p>
    <w:p w14:paraId="5AFDA18F" w14:textId="71167646" w:rsidR="00A77B3E"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 xml:space="preserve">The majority of PICUs (83.4%) witnessed decreases in non-COVID-19 patient care. </w:t>
      </w:r>
      <w:r w:rsidR="00C85D98" w:rsidRPr="00D0049F">
        <w:rPr>
          <w:rFonts w:ascii="Book Antiqua" w:eastAsia="Book Antiqua" w:hAnsi="Book Antiqua" w:cs="Book Antiqua"/>
          <w:color w:val="000000" w:themeColor="text1"/>
        </w:rPr>
        <w:t>Forty-three percent</w:t>
      </w:r>
      <w:r w:rsidRPr="00D0049F">
        <w:rPr>
          <w:rFonts w:ascii="Book Antiqua" w:eastAsia="Book Antiqua" w:hAnsi="Book Antiqua" w:cs="Book Antiqua"/>
          <w:color w:val="000000" w:themeColor="text1"/>
        </w:rPr>
        <w:t xml:space="preserve"> had COVID-19 dedicated units, and 74.6% pivoted to accept adult COVID-19 patients</w:t>
      </w:r>
      <w:r w:rsidR="00CD04C2"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(Table 2)</w:t>
      </w:r>
      <w:r w:rsidR="00CD04C2" w:rsidRPr="00D0049F">
        <w:rPr>
          <w:rFonts w:ascii="Book Antiqua" w:eastAsia="Book Antiqua" w:hAnsi="Book Antiqua" w:cs="Book Antiqua"/>
          <w:color w:val="000000" w:themeColor="text1"/>
        </w:rPr>
        <w:t>.</w:t>
      </w:r>
    </w:p>
    <w:p w14:paraId="0D0A3D8F" w14:textId="77777777" w:rsidR="00CD04C2" w:rsidRPr="00D0049F" w:rsidRDefault="00CD04C2" w:rsidP="00D86E3C">
      <w:pPr>
        <w:snapToGrid w:val="0"/>
        <w:spacing w:line="360" w:lineRule="auto"/>
        <w:jc w:val="both"/>
        <w:rPr>
          <w:color w:val="000000" w:themeColor="text1"/>
        </w:rPr>
      </w:pPr>
    </w:p>
    <w:p w14:paraId="4F2BDA24" w14:textId="57819D80"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Changes in the staffing model</w:t>
      </w:r>
    </w:p>
    <w:p w14:paraId="605C8632" w14:textId="41E22A19" w:rsidR="00A77B3E"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All PICUs in the survey (100%) implemented extensive changes to their staffing model. The most common changes were patient room assignment (50%), introducing remote patient monitoring (37%)</w:t>
      </w:r>
      <w:r w:rsidR="00530AD5"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changes in their patient triage model (32%). The majority (90%) prohibited medical students from any direct patient care, while 50% and 32%, respectively, limited but did not prohibit residents and fellows from direct patient care (Table 2)</w:t>
      </w:r>
      <w:r w:rsidR="00CD04C2" w:rsidRPr="00D0049F">
        <w:rPr>
          <w:rFonts w:ascii="Book Antiqua" w:eastAsia="Book Antiqua" w:hAnsi="Book Antiqua" w:cs="Book Antiqua"/>
          <w:color w:val="000000" w:themeColor="text1"/>
        </w:rPr>
        <w:t>.</w:t>
      </w:r>
    </w:p>
    <w:p w14:paraId="5EE2E0F2" w14:textId="77777777" w:rsidR="00CD04C2" w:rsidRPr="00D0049F" w:rsidRDefault="00CD04C2" w:rsidP="00D86E3C">
      <w:pPr>
        <w:snapToGrid w:val="0"/>
        <w:spacing w:line="360" w:lineRule="auto"/>
        <w:jc w:val="both"/>
        <w:rPr>
          <w:color w:val="000000" w:themeColor="text1"/>
        </w:rPr>
      </w:pPr>
    </w:p>
    <w:p w14:paraId="58951450" w14:textId="683B2AFA"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Use of PPE</w:t>
      </w:r>
    </w:p>
    <w:p w14:paraId="6A392D55" w14:textId="05C45E09"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The majority of PICUs (95%) conducted training for appropriate donning and doffing of enhanced PPE. The two most common educational formats were hands-on and video-based training (73% and 82%, respectively</w:t>
      </w:r>
      <w:r w:rsidR="00530AD5"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Dedicated staff (spotter) were reported to be used only by 50% of the respondents. The majority (63.4%) of respondents reported they had dedicated zoning to distinguish clean areas from contaminated areas to reduce the likelihood that team members would cross over between areas leading to further contamination.</w:t>
      </w:r>
    </w:p>
    <w:p w14:paraId="2E8D01C7" w14:textId="59582375" w:rsidR="00A77B3E" w:rsidRPr="00D0049F" w:rsidRDefault="00EA6EC3" w:rsidP="00D86E3C">
      <w:pPr>
        <w:snapToGrid w:val="0"/>
        <w:spacing w:line="360" w:lineRule="auto"/>
        <w:ind w:firstLineChars="100" w:firstLine="240"/>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All PICUs developed and implemented procedures to enhance PPE practice safely and audit competencies of their providers. The majority of PICUs (90%) conducted procedures to enhance the safety of enhanced PPE use. One-third of PICUs reported regular shortages of PPE</w:t>
      </w:r>
      <w:r w:rsidR="00CD04C2" w:rsidRPr="00D0049F">
        <w:rPr>
          <w:rFonts w:ascii="Book Antiqua" w:eastAsia="Book Antiqua" w:hAnsi="Book Antiqua" w:cs="Book Antiqua"/>
          <w:color w:val="000000" w:themeColor="text1"/>
        </w:rPr>
        <w:t xml:space="preserve"> (Table </w:t>
      </w:r>
      <w:r w:rsidRPr="00D0049F">
        <w:rPr>
          <w:rFonts w:ascii="Book Antiqua" w:eastAsia="Book Antiqua" w:hAnsi="Book Antiqua" w:cs="Book Antiqua"/>
          <w:color w:val="000000" w:themeColor="text1"/>
        </w:rPr>
        <w:t>3</w:t>
      </w:r>
      <w:r w:rsidR="00CD04C2"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w:t>
      </w:r>
    </w:p>
    <w:p w14:paraId="1647F5F1" w14:textId="77777777" w:rsidR="00CD04C2" w:rsidRPr="00D0049F" w:rsidRDefault="00CD04C2" w:rsidP="00D86E3C">
      <w:pPr>
        <w:snapToGrid w:val="0"/>
        <w:spacing w:line="360" w:lineRule="auto"/>
        <w:jc w:val="both"/>
        <w:rPr>
          <w:color w:val="000000" w:themeColor="text1"/>
        </w:rPr>
      </w:pPr>
    </w:p>
    <w:p w14:paraId="7289F858" w14:textId="26F06888"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Practice changes and innovations</w:t>
      </w:r>
    </w:p>
    <w:p w14:paraId="32094BFE" w14:textId="232887F8" w:rsidR="00A77B3E" w:rsidRPr="00D0049F" w:rsidRDefault="00EA6EC3"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The most common concerns for PICU directors relate to the changing COVID-19 treatment protocols and instituting new guidelines (50%) and shortage of PPE equipment and supplies (36%). The majority implemented changes in their airway management protocols (82%). The most common innovations were decreasing the number of team members in the patient room during resuscitation and incorporating new methods of communication</w:t>
      </w:r>
      <w:r w:rsidR="00530AD5"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73% and 86%, respectively</w:t>
      </w:r>
      <w:r w:rsidR="00530AD5"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Other innovations included using video laryngoscopy for intubation (68%) and implementing a COVID</w:t>
      </w:r>
      <w:r w:rsidR="00530AD5" w:rsidRPr="00D0049F">
        <w:rPr>
          <w:rFonts w:ascii="Book Antiqua" w:eastAsia="Book Antiqua" w:hAnsi="Book Antiqua" w:cs="Book Antiqua"/>
          <w:color w:val="000000" w:themeColor="text1"/>
        </w:rPr>
        <w:t>-19</w:t>
      </w:r>
      <w:r w:rsidRPr="00D0049F">
        <w:rPr>
          <w:rFonts w:ascii="Book Antiqua" w:eastAsia="Book Antiqua" w:hAnsi="Book Antiqua" w:cs="Book Antiqua"/>
          <w:color w:val="000000" w:themeColor="text1"/>
        </w:rPr>
        <w:t xml:space="preserve"> specific airway management checklist. </w:t>
      </w:r>
      <w:r w:rsidR="00530AD5" w:rsidRPr="00D0049F">
        <w:rPr>
          <w:rFonts w:ascii="Book Antiqua" w:eastAsia="Book Antiqua" w:hAnsi="Book Antiqua" w:cs="Book Antiqua"/>
          <w:color w:val="000000" w:themeColor="text1"/>
        </w:rPr>
        <w:t>Sixty-eight percent</w:t>
      </w:r>
      <w:r w:rsidRPr="00D0049F">
        <w:rPr>
          <w:rFonts w:ascii="Book Antiqua" w:eastAsia="Book Antiqua" w:hAnsi="Book Antiqua" w:cs="Book Antiqua"/>
          <w:color w:val="000000" w:themeColor="text1"/>
        </w:rPr>
        <w:t xml:space="preserve"> of PICUs implemented changes in their cardiac arrest management of COVID-19 patients. Only 36% of PICUs implemented training for managing surge capacity. The most common methods for keeping PICU providers updated and best-prepared regarding COVID-19 preparedness activities were mass e-mail messaging or virtual meetings</w:t>
      </w:r>
      <w:r w:rsidR="00530AD5"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91% and 77%, respectively</w:t>
      </w:r>
      <w:r w:rsidR="00530AD5" w:rsidRPr="00D0049F">
        <w:rPr>
          <w:rFonts w:ascii="Book Antiqua" w:eastAsia="Book Antiqua" w:hAnsi="Book Antiqua" w:cs="Book Antiqua"/>
          <w:color w:val="000000" w:themeColor="text1"/>
        </w:rPr>
        <w:t>)</w:t>
      </w:r>
      <w:r w:rsidR="00CD04C2" w:rsidRPr="00D0049F">
        <w:rPr>
          <w:rFonts w:ascii="Book Antiqua" w:eastAsia="Book Antiqua" w:hAnsi="Book Antiqua" w:cs="Book Antiqua"/>
          <w:color w:val="000000" w:themeColor="text1"/>
        </w:rPr>
        <w:t xml:space="preserve"> (Table </w:t>
      </w:r>
      <w:r w:rsidRPr="00D0049F">
        <w:rPr>
          <w:rFonts w:ascii="Book Antiqua" w:eastAsia="Book Antiqua" w:hAnsi="Book Antiqua" w:cs="Book Antiqua"/>
          <w:color w:val="000000" w:themeColor="text1"/>
        </w:rPr>
        <w:t>4</w:t>
      </w:r>
      <w:r w:rsidR="00CD04C2"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w:t>
      </w:r>
    </w:p>
    <w:p w14:paraId="082D88BA" w14:textId="77777777" w:rsidR="00CD04C2" w:rsidRPr="00D0049F" w:rsidRDefault="00CD04C2" w:rsidP="00D86E3C">
      <w:pPr>
        <w:snapToGrid w:val="0"/>
        <w:spacing w:line="360" w:lineRule="auto"/>
        <w:jc w:val="both"/>
        <w:rPr>
          <w:color w:val="000000" w:themeColor="text1"/>
        </w:rPr>
      </w:pPr>
    </w:p>
    <w:p w14:paraId="29B52B36" w14:textId="008E8E56" w:rsidR="00A77B3E" w:rsidRPr="00D0049F" w:rsidRDefault="00EA6EC3" w:rsidP="00D86E3C">
      <w:pPr>
        <w:snapToGrid w:val="0"/>
        <w:spacing w:line="360" w:lineRule="auto"/>
        <w:jc w:val="both"/>
        <w:rPr>
          <w:b/>
          <w:bCs/>
          <w:i/>
          <w:iCs/>
          <w:color w:val="000000" w:themeColor="text1"/>
        </w:rPr>
      </w:pPr>
      <w:r w:rsidRPr="00D0049F">
        <w:rPr>
          <w:rFonts w:ascii="Book Antiqua" w:eastAsia="Book Antiqua" w:hAnsi="Book Antiqua" w:cs="Book Antiqua"/>
          <w:b/>
          <w:bCs/>
          <w:i/>
          <w:iCs/>
          <w:color w:val="000000" w:themeColor="text1"/>
        </w:rPr>
        <w:t>Training modalities for COVID-19</w:t>
      </w:r>
    </w:p>
    <w:p w14:paraId="26478B96" w14:textId="64F4F65B"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Simulation-based training was the most commonly utilized training method (82%). The most common learning objectives were enhanced team training (73%) and improving team dynamics (77%). The majority of simulation occurred in the settings of patient care areas (77%). The majority of PICU directors felt that simulation was important to </w:t>
      </w:r>
      <w:r w:rsidR="00530AD5" w:rsidRPr="00D0049F">
        <w:rPr>
          <w:rFonts w:ascii="Book Antiqua" w:eastAsia="Book Antiqua" w:hAnsi="Book Antiqua" w:cs="Book Antiqua"/>
          <w:color w:val="000000" w:themeColor="text1"/>
        </w:rPr>
        <w:t xml:space="preserve">prepare </w:t>
      </w:r>
      <w:r w:rsidRPr="00D0049F">
        <w:rPr>
          <w:rFonts w:ascii="Book Antiqua" w:eastAsia="Book Antiqua" w:hAnsi="Book Antiqua" w:cs="Book Antiqua"/>
          <w:color w:val="000000" w:themeColor="text1"/>
        </w:rPr>
        <w:t>better their PICU staff for COVID-19 patient management while protecting their staff from contamination. Simulation experts were the most common facilitators working within the department/hospital (68%). The most common challenges to increased simulation training were related to limited financial resources (32%) and securing adequate PPE (32%)</w:t>
      </w:r>
      <w:r w:rsidR="00CD04C2" w:rsidRPr="00D0049F">
        <w:rPr>
          <w:rFonts w:ascii="Book Antiqua" w:eastAsia="Book Antiqua" w:hAnsi="Book Antiqua" w:cs="Book Antiqua"/>
          <w:color w:val="000000" w:themeColor="text1"/>
        </w:rPr>
        <w:t xml:space="preserve"> (Table </w:t>
      </w:r>
      <w:r w:rsidRPr="00D0049F">
        <w:rPr>
          <w:rFonts w:ascii="Book Antiqua" w:eastAsia="Book Antiqua" w:hAnsi="Book Antiqua" w:cs="Book Antiqua"/>
          <w:color w:val="000000" w:themeColor="text1"/>
        </w:rPr>
        <w:t>5</w:t>
      </w:r>
      <w:r w:rsidR="00CD04C2"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w:t>
      </w:r>
    </w:p>
    <w:p w14:paraId="21C2D296" w14:textId="77777777" w:rsidR="00A77B3E" w:rsidRPr="00D0049F" w:rsidRDefault="00A77B3E" w:rsidP="00D86E3C">
      <w:pPr>
        <w:snapToGrid w:val="0"/>
        <w:spacing w:line="360" w:lineRule="auto"/>
        <w:jc w:val="both"/>
        <w:rPr>
          <w:color w:val="000000" w:themeColor="text1"/>
        </w:rPr>
      </w:pPr>
    </w:p>
    <w:p w14:paraId="4A1576D8"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aps/>
          <w:color w:val="000000" w:themeColor="text1"/>
          <w:u w:val="single"/>
        </w:rPr>
        <w:t>DISCUSSION</w:t>
      </w:r>
    </w:p>
    <w:p w14:paraId="347D18B5" w14:textId="735A8E44"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lastRenderedPageBreak/>
        <w:t>COVID-19 has placed extraordinary and sustained resource demands on critical care services. This survey provides a first snapshot of the current preparedness efforts among a set of lead</w:t>
      </w:r>
      <w:r w:rsidR="00530AD5" w:rsidRPr="00D0049F">
        <w:rPr>
          <w:rFonts w:ascii="Book Antiqua" w:eastAsia="Book Antiqua" w:hAnsi="Book Antiqua" w:cs="Book Antiqua"/>
          <w:color w:val="000000" w:themeColor="text1"/>
        </w:rPr>
        <w:t>ing</w:t>
      </w:r>
      <w:r w:rsidRPr="00D0049F">
        <w:rPr>
          <w:rFonts w:ascii="Book Antiqua" w:eastAsia="Book Antiqua" w:hAnsi="Book Antiqua" w:cs="Book Antiqua"/>
          <w:color w:val="000000" w:themeColor="text1"/>
        </w:rPr>
        <w:t xml:space="preserve"> PICUs in the U</w:t>
      </w:r>
      <w:r w:rsidR="00CD04C2"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during the first months of the pandemic. The majority of surveyed PICUs implemented dramatic changes to their workflow and adapted their staffing models</w:t>
      </w:r>
      <w:r w:rsidR="00530AD5"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with 43% creating dedicated COVID-19 care units. Additionally, medical trainees with different professional backgrounds were either limited or prohibited from participating in direct patient care</w:t>
      </w:r>
      <w:r w:rsidR="00530AD5"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posing significant workload burdens on PICU staff.</w:t>
      </w:r>
    </w:p>
    <w:p w14:paraId="3E29A23C" w14:textId="64B3B7C9"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 xml:space="preserve">In March 2020, during the peak of the pandemic in New York City, </w:t>
      </w:r>
      <w:r w:rsidR="00CD04C2" w:rsidRPr="00D0049F">
        <w:rPr>
          <w:rFonts w:ascii="Book Antiqua" w:eastAsia="Book Antiqua" w:hAnsi="Book Antiqua" w:cs="Book Antiqua"/>
          <w:color w:val="000000" w:themeColor="text1"/>
        </w:rPr>
        <w:t>T</w:t>
      </w:r>
      <w:r w:rsidRPr="00D0049F">
        <w:rPr>
          <w:rFonts w:ascii="Book Antiqua" w:eastAsia="Book Antiqua" w:hAnsi="Book Antiqua" w:cs="Book Antiqua"/>
          <w:color w:val="000000" w:themeColor="text1"/>
        </w:rPr>
        <w:t xml:space="preserve">he Association of American Medical Colleges and </w:t>
      </w:r>
      <w:r w:rsidR="00CD04C2" w:rsidRPr="00D0049F">
        <w:rPr>
          <w:rFonts w:ascii="Book Antiqua" w:eastAsia="Book Antiqua" w:hAnsi="Book Antiqua" w:cs="Book Antiqua"/>
          <w:color w:val="000000" w:themeColor="text1"/>
        </w:rPr>
        <w:t>T</w:t>
      </w:r>
      <w:r w:rsidRPr="00D0049F">
        <w:rPr>
          <w:rFonts w:ascii="Book Antiqua" w:eastAsia="Book Antiqua" w:hAnsi="Book Antiqua" w:cs="Book Antiqua"/>
          <w:color w:val="000000" w:themeColor="text1"/>
        </w:rPr>
        <w:t xml:space="preserve">he Liaison Committee on Medical Education issued guidance that medical students should not be involved in the care of COVID-19 patients or persons under investigation, and many medical schools near the early epicenter of the pandemic discontinued clinical </w:t>
      </w:r>
      <w:proofErr w:type="gramStart"/>
      <w:r w:rsidRPr="00D0049F">
        <w:rPr>
          <w:rFonts w:ascii="Book Antiqua" w:eastAsia="Book Antiqua" w:hAnsi="Book Antiqua" w:cs="Book Antiqua"/>
          <w:color w:val="000000" w:themeColor="text1"/>
        </w:rPr>
        <w:t>rotations</w:t>
      </w:r>
      <w:r w:rsidRPr="00D0049F">
        <w:rPr>
          <w:rFonts w:ascii="Book Antiqua" w:eastAsia="Book Antiqua" w:hAnsi="Book Antiqua" w:cs="Book Antiqua"/>
          <w:color w:val="000000" w:themeColor="text1"/>
          <w:vertAlign w:val="superscript"/>
        </w:rPr>
        <w:t>[</w:t>
      </w:r>
      <w:proofErr w:type="gramEnd"/>
      <w:r w:rsidRPr="00D0049F">
        <w:rPr>
          <w:rFonts w:ascii="Book Antiqua" w:eastAsia="Book Antiqua" w:hAnsi="Book Antiqua" w:cs="Book Antiqua"/>
          <w:color w:val="000000" w:themeColor="text1"/>
          <w:vertAlign w:val="superscript"/>
        </w:rPr>
        <w:t>13]</w:t>
      </w:r>
      <w:r w:rsidRPr="00D0049F">
        <w:rPr>
          <w:rFonts w:ascii="Book Antiqua" w:eastAsia="Book Antiqua" w:hAnsi="Book Antiqua" w:cs="Book Antiqua"/>
          <w:color w:val="000000" w:themeColor="text1"/>
        </w:rPr>
        <w:t xml:space="preserve">. Surveyed directors reported that they conducted extensive training on the proper use of enhanced PPE among their providers, while a third of surveyed programs reported regular shortages in PPE. Even 6 </w:t>
      </w:r>
      <w:proofErr w:type="spellStart"/>
      <w:r w:rsidRPr="00D0049F">
        <w:rPr>
          <w:rFonts w:ascii="Book Antiqua" w:eastAsia="Book Antiqua" w:hAnsi="Book Antiqua" w:cs="Book Antiqua"/>
          <w:color w:val="000000" w:themeColor="text1"/>
        </w:rPr>
        <w:t>mo</w:t>
      </w:r>
      <w:proofErr w:type="spellEnd"/>
      <w:r w:rsidRPr="00D0049F">
        <w:rPr>
          <w:rFonts w:ascii="Book Antiqua" w:eastAsia="Book Antiqua" w:hAnsi="Book Antiqua" w:cs="Book Antiqua"/>
          <w:color w:val="000000" w:themeColor="text1"/>
        </w:rPr>
        <w:t xml:space="preserve"> into the pandemic, PPE shortages continue to be reported across the U</w:t>
      </w:r>
      <w:r w:rsidR="00CD04C2"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Beyond this, more than two-thirds of PICUs implemented innovative training for their providers targeted at modified clinical practices for airway and cardiac arrest management, while only one</w:t>
      </w:r>
      <w:r w:rsidR="00530AD5"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third implemented surge management training. Simulation conducted </w:t>
      </w:r>
      <w:r w:rsidRPr="00D0049F">
        <w:rPr>
          <w:rFonts w:ascii="Book Antiqua" w:eastAsia="Book Antiqua" w:hAnsi="Book Antiqua" w:cs="Book Antiqua"/>
          <w:i/>
          <w:iCs/>
          <w:color w:val="000000" w:themeColor="text1"/>
        </w:rPr>
        <w:t>in</w:t>
      </w:r>
      <w:r w:rsidR="00530AD5" w:rsidRPr="00D0049F">
        <w:rPr>
          <w:rFonts w:ascii="Book Antiqua" w:eastAsia="Book Antiqua" w:hAnsi="Book Antiqua" w:cs="Book Antiqua"/>
          <w:i/>
          <w:iCs/>
          <w:color w:val="000000" w:themeColor="text1"/>
        </w:rPr>
        <w:t xml:space="preserve"> </w:t>
      </w:r>
      <w:r w:rsidRPr="00D0049F">
        <w:rPr>
          <w:rFonts w:ascii="Book Antiqua" w:eastAsia="Book Antiqua" w:hAnsi="Book Antiqua" w:cs="Book Antiqua"/>
          <w:i/>
          <w:iCs/>
          <w:color w:val="000000" w:themeColor="text1"/>
        </w:rPr>
        <w:t>situ</w:t>
      </w:r>
      <w:r w:rsidRPr="00D0049F">
        <w:rPr>
          <w:rFonts w:ascii="Book Antiqua" w:eastAsia="Book Antiqua" w:hAnsi="Book Antiqua" w:cs="Book Antiqua"/>
          <w:color w:val="000000" w:themeColor="text1"/>
        </w:rPr>
        <w:t xml:space="preserve"> is a well-established method for effective team training and was the most common training modality in our survey and was frequently utilized to support interprofessional team training and improve team dynamics in the ICU setting</w:t>
      </w:r>
      <w:r w:rsidRPr="00D0049F">
        <w:rPr>
          <w:rFonts w:ascii="Book Antiqua" w:eastAsia="Book Antiqua" w:hAnsi="Book Antiqua" w:cs="Book Antiqua"/>
          <w:color w:val="000000" w:themeColor="text1"/>
          <w:vertAlign w:val="superscript"/>
        </w:rPr>
        <w:t>[14,15]</w:t>
      </w:r>
      <w:r w:rsidRPr="00D0049F">
        <w:rPr>
          <w:rFonts w:ascii="Book Antiqua" w:eastAsia="Book Antiqua" w:hAnsi="Book Antiqua" w:cs="Book Antiqua"/>
          <w:color w:val="000000" w:themeColor="text1"/>
        </w:rPr>
        <w:t>.</w:t>
      </w:r>
    </w:p>
    <w:p w14:paraId="5E41A067" w14:textId="27D7F156"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Our survey results are the first nationwide reports from pediatric ICUs with active simulation programs about their state of preparedness</w:t>
      </w:r>
      <w:r w:rsidRPr="00D0049F">
        <w:rPr>
          <w:rFonts w:ascii="Book Antiqua" w:eastAsia="Book Antiqua" w:hAnsi="Book Antiqua" w:cs="Book Antiqua"/>
          <w:color w:val="000000" w:themeColor="text1"/>
          <w:vertAlign w:val="superscript"/>
        </w:rPr>
        <w:t>[7,16]</w:t>
      </w:r>
      <w:r w:rsidRPr="00D0049F">
        <w:rPr>
          <w:rFonts w:ascii="Book Antiqua" w:eastAsia="Book Antiqua" w:hAnsi="Book Antiqua" w:cs="Book Antiqua"/>
          <w:color w:val="000000" w:themeColor="text1"/>
        </w:rPr>
        <w:t>. PICUs initiated rapid cycle planning and implementation of changes to established childcare models to ensure that safe and effective care was being maintained. Although many adult ICUs have reported on current approaches to improve preparedness, this is the first survey outlining detailed preparedness steps and response efforts adopted by PICUs</w:t>
      </w:r>
      <w:r w:rsidRPr="00D0049F">
        <w:rPr>
          <w:rFonts w:ascii="Book Antiqua" w:eastAsia="Book Antiqua" w:hAnsi="Book Antiqua" w:cs="Book Antiqua"/>
          <w:color w:val="000000" w:themeColor="text1"/>
          <w:vertAlign w:val="superscript"/>
        </w:rPr>
        <w:t>[17]</w:t>
      </w:r>
      <w:r w:rsidRPr="00D0049F">
        <w:rPr>
          <w:rFonts w:ascii="Book Antiqua" w:eastAsia="Book Antiqua" w:hAnsi="Book Antiqua" w:cs="Book Antiqua"/>
          <w:color w:val="000000" w:themeColor="text1"/>
        </w:rPr>
        <w:t>.</w:t>
      </w:r>
    </w:p>
    <w:p w14:paraId="16B369A2" w14:textId="1BD3630C"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lastRenderedPageBreak/>
        <w:t>Many PICUs encountered a dramatic decrease in the number of non-COVID-19 patients as the pandemic evolved, which has likely helped balance the need for additional resources and training for all bedside providers to care for COVID-19 patients. In this survey, one-third of PICUs reported a consistent shortage in PPEs, which is similar to what</w:t>
      </w:r>
      <w:r w:rsidR="00530AD5" w:rsidRPr="00D0049F">
        <w:rPr>
          <w:rFonts w:ascii="Book Antiqua" w:eastAsia="Book Antiqua" w:hAnsi="Book Antiqua" w:cs="Book Antiqua"/>
          <w:color w:val="000000" w:themeColor="text1"/>
        </w:rPr>
        <w:t xml:space="preserve"> has</w:t>
      </w:r>
      <w:r w:rsidRPr="00D0049F">
        <w:rPr>
          <w:rFonts w:ascii="Book Antiqua" w:eastAsia="Book Antiqua" w:hAnsi="Book Antiqua" w:cs="Book Antiqua"/>
          <w:color w:val="000000" w:themeColor="text1"/>
        </w:rPr>
        <w:t xml:space="preserve"> been reported in previous pandemics and which continues to put healthcare workers at </w:t>
      </w:r>
      <w:proofErr w:type="gramStart"/>
      <w:r w:rsidRPr="00D0049F">
        <w:rPr>
          <w:rFonts w:ascii="Book Antiqua" w:eastAsia="Book Antiqua" w:hAnsi="Book Antiqua" w:cs="Book Antiqua"/>
          <w:color w:val="000000" w:themeColor="text1"/>
        </w:rPr>
        <w:t>risk</w:t>
      </w:r>
      <w:r w:rsidRPr="00D0049F">
        <w:rPr>
          <w:rFonts w:ascii="Book Antiqua" w:eastAsia="Book Antiqua" w:hAnsi="Book Antiqua" w:cs="Book Antiqua"/>
          <w:color w:val="000000" w:themeColor="text1"/>
          <w:vertAlign w:val="superscript"/>
        </w:rPr>
        <w:t>[</w:t>
      </w:r>
      <w:proofErr w:type="gramEnd"/>
      <w:r w:rsidRPr="00D0049F">
        <w:rPr>
          <w:rFonts w:ascii="Book Antiqua" w:eastAsia="Book Antiqua" w:hAnsi="Book Antiqua" w:cs="Book Antiqua"/>
          <w:color w:val="000000" w:themeColor="text1"/>
          <w:vertAlign w:val="superscript"/>
        </w:rPr>
        <w:t>18-20].</w:t>
      </w:r>
      <w:r w:rsidRPr="00D0049F">
        <w:rPr>
          <w:rFonts w:ascii="Book Antiqua" w:eastAsia="Book Antiqua" w:hAnsi="Book Antiqua" w:cs="Book Antiqua"/>
          <w:color w:val="000000" w:themeColor="text1"/>
        </w:rPr>
        <w:t xml:space="preserve"> This ongoing shortage of PPE is notable given the high risk of PICU staff exposed to aerosol-generating procedures, with recent data suggest</w:t>
      </w:r>
      <w:r w:rsidR="00530AD5" w:rsidRPr="00D0049F">
        <w:rPr>
          <w:rFonts w:ascii="Book Antiqua" w:eastAsia="Book Antiqua" w:hAnsi="Book Antiqua" w:cs="Book Antiqua"/>
          <w:color w:val="000000" w:themeColor="text1"/>
        </w:rPr>
        <w:t>ing</w:t>
      </w:r>
      <w:r w:rsidRPr="00D0049F">
        <w:rPr>
          <w:rFonts w:ascii="Book Antiqua" w:eastAsia="Book Antiqua" w:hAnsi="Book Antiqua" w:cs="Book Antiqua"/>
          <w:color w:val="000000" w:themeColor="text1"/>
        </w:rPr>
        <w:t xml:space="preserve"> over 3000 healthcare workers have died caring for COVID-19 patients, including several intensive care providers, and at least 1500000 healthcare providers reported infected worldwide</w:t>
      </w:r>
      <w:r w:rsidRPr="00D0049F">
        <w:rPr>
          <w:rFonts w:ascii="Book Antiqua" w:eastAsia="Book Antiqua" w:hAnsi="Book Antiqua" w:cs="Book Antiqua"/>
          <w:color w:val="000000" w:themeColor="text1"/>
          <w:vertAlign w:val="superscript"/>
        </w:rPr>
        <w:t>[21,22]</w:t>
      </w:r>
      <w:r w:rsidRPr="00D0049F">
        <w:rPr>
          <w:rFonts w:ascii="Book Antiqua" w:eastAsia="Book Antiqua" w:hAnsi="Book Antiqua" w:cs="Book Antiqua"/>
          <w:color w:val="000000" w:themeColor="text1"/>
        </w:rPr>
        <w:t>.</w:t>
      </w:r>
    </w:p>
    <w:p w14:paraId="7BE83A00" w14:textId="178B8B71"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The findings of the survey are a reflection of the overall preparedness efforts among the participating PICUs and the changes completed in operational policies by the surveyed PICUs. These changes translate into clinical and occupational benefits and can help in optimizing the clinical services of PICUs nationwide under resource constraints. These benefits include protecting healthcare providers and patients from the virus exposure to reduce the infection risks, establishing a community of practice among PICU clinical services and medical directors to avoid “reinventing the wheel” during the current pandemic, and more importantly</w:t>
      </w:r>
      <w:r w:rsidR="004A5D77" w:rsidRPr="00D0049F">
        <w:rPr>
          <w:rFonts w:ascii="Book Antiqua" w:eastAsia="Book Antiqua" w:hAnsi="Book Antiqua" w:cs="Book Antiqua"/>
          <w:color w:val="000000" w:themeColor="text1"/>
        </w:rPr>
        <w:t xml:space="preserve"> </w:t>
      </w:r>
      <w:r w:rsidR="00530AD5" w:rsidRPr="00D0049F">
        <w:rPr>
          <w:rFonts w:ascii="Book Antiqua" w:eastAsia="Book Antiqua" w:hAnsi="Book Antiqua" w:cs="Book Antiqua"/>
          <w:color w:val="000000" w:themeColor="text1"/>
        </w:rPr>
        <w:t>identifying</w:t>
      </w:r>
      <w:r w:rsidRPr="00D0049F">
        <w:rPr>
          <w:rFonts w:ascii="Book Antiqua" w:eastAsia="Book Antiqua" w:hAnsi="Book Antiqua" w:cs="Book Antiqua"/>
          <w:color w:val="000000" w:themeColor="text1"/>
        </w:rPr>
        <w:t xml:space="preserve"> how best to prepare and implement more effective operational plans for predictable future pandemics. Furthermore, this survey serves as a guide to highlight and address present PICU system vulnerabilities. It supports PICU leadership and bedside providers in providing the highest quality of care and a laser-like focus on the safety of healthcare providers.</w:t>
      </w:r>
    </w:p>
    <w:p w14:paraId="1705FD26" w14:textId="4619E58A" w:rsidR="00A77B3E" w:rsidRPr="00D0049F" w:rsidRDefault="00EA6EC3" w:rsidP="00D86E3C">
      <w:pPr>
        <w:snapToGrid w:val="0"/>
        <w:spacing w:line="360" w:lineRule="auto"/>
        <w:ind w:firstLineChars="100" w:firstLine="240"/>
        <w:jc w:val="both"/>
        <w:rPr>
          <w:color w:val="000000" w:themeColor="text1"/>
        </w:rPr>
      </w:pPr>
      <w:r w:rsidRPr="00D0049F">
        <w:rPr>
          <w:rFonts w:ascii="Book Antiqua" w:eastAsia="Book Antiqua" w:hAnsi="Book Antiqua" w:cs="Book Antiqua"/>
          <w:color w:val="000000" w:themeColor="text1"/>
        </w:rPr>
        <w:t>This survey has several limitations. While 22 of 35 major leading PICU medical directors responded, this represents only a sample of all U</w:t>
      </w:r>
      <w:r w:rsidR="00CD04C2"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PICUs, which may impact the generalizability of our findings. Additionally, this survey targeted PICUs that have active simulation programs, which may reflect more well</w:t>
      </w:r>
      <w:r w:rsidR="00CD04C2"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funded facilities. The survey, nonetheless, can provide deep insights into how PICU directors and programs are adapting their training, staffing, and workflow to address the ongoing, shifting pandemic demands. Additionally, the survey responses are inherently </w:t>
      </w:r>
      <w:r w:rsidRPr="00D0049F">
        <w:rPr>
          <w:rFonts w:ascii="Book Antiqua" w:eastAsia="Book Antiqua" w:hAnsi="Book Antiqua" w:cs="Book Antiqua"/>
          <w:color w:val="000000" w:themeColor="text1"/>
        </w:rPr>
        <w:lastRenderedPageBreak/>
        <w:t>prone to bias and may not always accurately reflect the actual practice of clinical performance</w:t>
      </w:r>
      <w:r w:rsidR="004A5D77" w:rsidRPr="00D0049F">
        <w:rPr>
          <w:rFonts w:ascii="Book Antiqua" w:eastAsia="Book Antiqua" w:hAnsi="Book Antiqua" w:cs="Book Antiqua"/>
          <w:color w:val="000000" w:themeColor="text1"/>
        </w:rPr>
        <w:t xml:space="preserve"> but</w:t>
      </w:r>
      <w:r w:rsidRPr="00D0049F">
        <w:rPr>
          <w:rFonts w:ascii="Book Antiqua" w:eastAsia="Book Antiqua" w:hAnsi="Book Antiqua" w:cs="Book Antiqua"/>
          <w:color w:val="000000" w:themeColor="text1"/>
        </w:rPr>
        <w:t xml:space="preserve"> rather </w:t>
      </w:r>
      <w:r w:rsidR="004A5D77" w:rsidRPr="00D0049F">
        <w:rPr>
          <w:rFonts w:ascii="Book Antiqua" w:eastAsia="Book Antiqua" w:hAnsi="Book Antiqua" w:cs="Book Antiqua"/>
          <w:color w:val="000000" w:themeColor="text1"/>
        </w:rPr>
        <w:t xml:space="preserve">the </w:t>
      </w:r>
      <w:r w:rsidRPr="00D0049F">
        <w:rPr>
          <w:rFonts w:ascii="Book Antiqua" w:eastAsia="Book Antiqua" w:hAnsi="Book Antiqua" w:cs="Book Antiqua"/>
          <w:color w:val="000000" w:themeColor="text1"/>
        </w:rPr>
        <w:t>policies and intent. Lastly, we did not capture certain data such as the percent decrease in non-COVID</w:t>
      </w:r>
      <w:r w:rsidR="00530AD5" w:rsidRPr="00D0049F">
        <w:rPr>
          <w:rFonts w:ascii="Book Antiqua" w:eastAsia="Book Antiqua" w:hAnsi="Book Antiqua" w:cs="Book Antiqua"/>
          <w:color w:val="000000" w:themeColor="text1"/>
        </w:rPr>
        <w:t>-19</w:t>
      </w:r>
      <w:r w:rsidRPr="00D0049F">
        <w:rPr>
          <w:rFonts w:ascii="Book Antiqua" w:eastAsia="Book Antiqua" w:hAnsi="Book Antiqua" w:cs="Book Antiqua"/>
          <w:color w:val="000000" w:themeColor="text1"/>
        </w:rPr>
        <w:t xml:space="preserve"> patients seen or visitors’ policy to the PICUs.</w:t>
      </w:r>
    </w:p>
    <w:p w14:paraId="5BCD6B0D" w14:textId="77777777" w:rsidR="00A77B3E" w:rsidRPr="00D0049F" w:rsidRDefault="00A77B3E" w:rsidP="00D86E3C">
      <w:pPr>
        <w:snapToGrid w:val="0"/>
        <w:spacing w:line="360" w:lineRule="auto"/>
        <w:jc w:val="both"/>
        <w:rPr>
          <w:color w:val="000000" w:themeColor="text1"/>
        </w:rPr>
      </w:pPr>
    </w:p>
    <w:p w14:paraId="7290C02A"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aps/>
          <w:color w:val="000000" w:themeColor="text1"/>
          <w:u w:val="single"/>
        </w:rPr>
        <w:t>CONCLUSION</w:t>
      </w:r>
    </w:p>
    <w:p w14:paraId="3629016C" w14:textId="4577ED9F"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We conclude in this first national survey that the current preparedness efforts among PICUs in the U</w:t>
      </w:r>
      <w:r w:rsidR="00CD04C2"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during the first few months of the COVID-19 pandemic have been highly </w:t>
      </w:r>
      <w:proofErr w:type="gramStart"/>
      <w:r w:rsidRPr="00D0049F">
        <w:rPr>
          <w:rFonts w:ascii="Book Antiqua" w:eastAsia="Book Antiqua" w:hAnsi="Book Antiqua" w:cs="Book Antiqua"/>
          <w:color w:val="000000" w:themeColor="text1"/>
        </w:rPr>
        <w:t xml:space="preserve">variable </w:t>
      </w:r>
      <w:r w:rsidR="004A5D77" w:rsidRPr="00D0049F">
        <w:rPr>
          <w:rFonts w:ascii="Book Antiqua" w:eastAsia="Book Antiqua" w:hAnsi="Book Antiqua" w:cs="Book Antiqua"/>
          <w:color w:val="000000" w:themeColor="text1"/>
        </w:rPr>
        <w:t>,</w:t>
      </w:r>
      <w:proofErr w:type="gramEnd"/>
      <w:r w:rsidR="004A5D77"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 xml:space="preserve">with one-third lacking adequate PPE. PICUs have implemented several strategies including modifications to staffing and workflows, changes in their acute resuscitation and airway management, treatment protocols, limiting personnel’s exposure to contagion, while using simulation as the preferred training modality to support protocol changes in response to COVID-19. Our findings highlight the importance of sharing experiences among PICUs, particularly during these challenging times. Future research is needed to </w:t>
      </w:r>
      <w:r w:rsidR="004A5D77" w:rsidRPr="00D0049F">
        <w:rPr>
          <w:rFonts w:ascii="Book Antiqua" w:eastAsia="Book Antiqua" w:hAnsi="Book Antiqua" w:cs="Book Antiqua"/>
          <w:color w:val="000000" w:themeColor="text1"/>
        </w:rPr>
        <w:t xml:space="preserve">appreciate </w:t>
      </w:r>
      <w:r w:rsidRPr="00D0049F">
        <w:rPr>
          <w:rFonts w:ascii="Book Antiqua" w:eastAsia="Book Antiqua" w:hAnsi="Book Antiqua" w:cs="Book Antiqua"/>
          <w:color w:val="000000" w:themeColor="text1"/>
        </w:rPr>
        <w:t>better the effectiveness of better PPE preparedness, workflow</w:t>
      </w:r>
      <w:r w:rsidR="004A5D77"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and training changes, including what are the impacts of limiting trainees</w:t>
      </w:r>
      <w:r w:rsidR="0072577A"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exposure to COVID-19 care on their clinical competencies in preparation for ongoing and future pandemics.</w:t>
      </w:r>
    </w:p>
    <w:p w14:paraId="5E2850F1" w14:textId="77777777" w:rsidR="00A77B3E" w:rsidRPr="00D0049F" w:rsidRDefault="00A77B3E" w:rsidP="00D86E3C">
      <w:pPr>
        <w:snapToGrid w:val="0"/>
        <w:spacing w:line="360" w:lineRule="auto"/>
        <w:jc w:val="both"/>
        <w:rPr>
          <w:color w:val="000000" w:themeColor="text1"/>
        </w:rPr>
      </w:pPr>
    </w:p>
    <w:p w14:paraId="4BB61D0B"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aps/>
          <w:color w:val="000000" w:themeColor="text1"/>
          <w:u w:val="single"/>
        </w:rPr>
        <w:t>ARTICLE HIGHLIGHTS</w:t>
      </w:r>
    </w:p>
    <w:p w14:paraId="248513A0"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background</w:t>
      </w:r>
    </w:p>
    <w:p w14:paraId="204EB8CB" w14:textId="5F62A1A0"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The coronavirus disease pandemic caught many pediatric hospitals unprepared and has forced pediatric healthcare systems to scramble as they examine and plan for the optimal allocation of medical resources for the highest priority patients.</w:t>
      </w:r>
    </w:p>
    <w:p w14:paraId="07140B28" w14:textId="77777777" w:rsidR="00A77B3E" w:rsidRPr="00D0049F" w:rsidRDefault="00A77B3E" w:rsidP="00D86E3C">
      <w:pPr>
        <w:snapToGrid w:val="0"/>
        <w:spacing w:line="360" w:lineRule="auto"/>
        <w:jc w:val="both"/>
        <w:rPr>
          <w:color w:val="000000" w:themeColor="text1"/>
        </w:rPr>
      </w:pPr>
    </w:p>
    <w:p w14:paraId="26FCB4FB"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motivation</w:t>
      </w:r>
    </w:p>
    <w:p w14:paraId="47B7C48B"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To help in optimizing the clinical services of pediatric intensive care units (PICUs) nationwide under resource constraints through a reflection of the overall preparedness efforts among a set of PICUs.</w:t>
      </w:r>
    </w:p>
    <w:p w14:paraId="6FFBEDA6" w14:textId="77777777" w:rsidR="00A77B3E" w:rsidRPr="00D0049F" w:rsidRDefault="00A77B3E" w:rsidP="00D86E3C">
      <w:pPr>
        <w:snapToGrid w:val="0"/>
        <w:spacing w:line="360" w:lineRule="auto"/>
        <w:jc w:val="both"/>
        <w:rPr>
          <w:color w:val="000000" w:themeColor="text1"/>
        </w:rPr>
      </w:pPr>
    </w:p>
    <w:p w14:paraId="2ED8DB63"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objectives</w:t>
      </w:r>
    </w:p>
    <w:p w14:paraId="506535F6" w14:textId="684B0AA4"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To describe the current </w:t>
      </w:r>
      <w:r w:rsidR="00E91730" w:rsidRPr="00D0049F">
        <w:rPr>
          <w:rFonts w:ascii="Book Antiqua" w:eastAsia="Book Antiqua" w:hAnsi="Book Antiqua" w:cs="Book Antiqua"/>
          <w:color w:val="000000" w:themeColor="text1"/>
        </w:rPr>
        <w:t>coronavirus disease 2019 (COVID-19)</w:t>
      </w:r>
      <w:r w:rsidRPr="00D0049F">
        <w:rPr>
          <w:rFonts w:ascii="Book Antiqua" w:eastAsia="Book Antiqua" w:hAnsi="Book Antiqua" w:cs="Book Antiqua"/>
          <w:color w:val="000000" w:themeColor="text1"/>
        </w:rPr>
        <w:t xml:space="preserve"> preparedness efforts among a set of PICUs within a simulation-based network nationwide.</w:t>
      </w:r>
    </w:p>
    <w:p w14:paraId="55D405C4" w14:textId="77777777" w:rsidR="00A77B3E" w:rsidRPr="00D0049F" w:rsidRDefault="00A77B3E" w:rsidP="00D86E3C">
      <w:pPr>
        <w:snapToGrid w:val="0"/>
        <w:spacing w:line="360" w:lineRule="auto"/>
        <w:jc w:val="both"/>
        <w:rPr>
          <w:color w:val="000000" w:themeColor="text1"/>
        </w:rPr>
      </w:pPr>
    </w:p>
    <w:p w14:paraId="41EE2385"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methods</w:t>
      </w:r>
    </w:p>
    <w:p w14:paraId="67D56DB2" w14:textId="15390E58"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A cross-sectional multi-center national survey of PICU medical director(s) across </w:t>
      </w:r>
      <w:r w:rsidR="00E91730"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hildren’s hospitals in the United States.</w:t>
      </w:r>
    </w:p>
    <w:p w14:paraId="01DE3157" w14:textId="77777777" w:rsidR="00A77B3E" w:rsidRPr="00D0049F" w:rsidRDefault="00A77B3E" w:rsidP="00D86E3C">
      <w:pPr>
        <w:snapToGrid w:val="0"/>
        <w:spacing w:line="360" w:lineRule="auto"/>
        <w:jc w:val="both"/>
        <w:rPr>
          <w:color w:val="000000" w:themeColor="text1"/>
        </w:rPr>
      </w:pPr>
    </w:p>
    <w:p w14:paraId="44178AC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results</w:t>
      </w:r>
    </w:p>
    <w:p w14:paraId="5632F823" w14:textId="24E3B8D1"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Responses from 22 of 35 PICUs (63%) were received. All PICUs cared for pediatric patients with COVID-19 at the time of the survey, and the majority witnessed decreases in non-COVID-19 patients. All PICUs implemented changes to their staffing models, and 95% of PICUs conducted training for donning and doffing of enhanced </w:t>
      </w:r>
      <w:r w:rsidR="00E91730" w:rsidRPr="00D0049F">
        <w:rPr>
          <w:rFonts w:ascii="Book Antiqua" w:eastAsia="Book Antiqua" w:hAnsi="Book Antiqua" w:cs="Book Antiqua"/>
          <w:color w:val="000000" w:themeColor="text1"/>
        </w:rPr>
        <w:t>personal protective equipment</w:t>
      </w:r>
      <w:r w:rsidRPr="00D0049F">
        <w:rPr>
          <w:rFonts w:ascii="Book Antiqua" w:eastAsia="Book Antiqua" w:hAnsi="Book Antiqua" w:cs="Book Antiqua"/>
          <w:color w:val="000000" w:themeColor="text1"/>
        </w:rPr>
        <w:t>. The majority of PICUs implemented significant changes in their airway management (82%) and cardiac arrest management protocols in COVID</w:t>
      </w:r>
      <w:r w:rsidR="00530AD5" w:rsidRPr="00D0049F">
        <w:rPr>
          <w:rFonts w:ascii="Book Antiqua" w:eastAsia="Book Antiqua" w:hAnsi="Book Antiqua" w:cs="Book Antiqua"/>
          <w:color w:val="000000" w:themeColor="text1"/>
        </w:rPr>
        <w:t>-19</w:t>
      </w:r>
      <w:r w:rsidRPr="00D0049F">
        <w:rPr>
          <w:rFonts w:ascii="Book Antiqua" w:eastAsia="Book Antiqua" w:hAnsi="Book Antiqua" w:cs="Book Antiqua"/>
          <w:color w:val="000000" w:themeColor="text1"/>
        </w:rPr>
        <w:t xml:space="preserve"> patients (68%). Simulation-based training was the most commonly utilized training modality (82%), whereas team training and team dynamics were the most common training objectives.</w:t>
      </w:r>
    </w:p>
    <w:p w14:paraId="7C664861" w14:textId="77777777" w:rsidR="00A77B3E" w:rsidRPr="00D0049F" w:rsidRDefault="00A77B3E" w:rsidP="00D86E3C">
      <w:pPr>
        <w:snapToGrid w:val="0"/>
        <w:spacing w:line="360" w:lineRule="auto"/>
        <w:jc w:val="both"/>
        <w:rPr>
          <w:color w:val="000000" w:themeColor="text1"/>
        </w:rPr>
      </w:pPr>
    </w:p>
    <w:p w14:paraId="7AF3A02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conclusions</w:t>
      </w:r>
    </w:p>
    <w:p w14:paraId="6F530B98" w14:textId="4F35EB6A"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The current preparedness efforts among PICUs in the U</w:t>
      </w:r>
      <w:r w:rsidR="00E91730" w:rsidRPr="00D0049F">
        <w:rPr>
          <w:rFonts w:ascii="Book Antiqua" w:eastAsia="Book Antiqua" w:hAnsi="Book Antiqua" w:cs="Book Antiqua"/>
          <w:color w:val="000000" w:themeColor="text1"/>
        </w:rPr>
        <w:t>nited States</w:t>
      </w:r>
      <w:r w:rsidRPr="00D0049F">
        <w:rPr>
          <w:rFonts w:ascii="Book Antiqua" w:eastAsia="Book Antiqua" w:hAnsi="Book Antiqua" w:cs="Book Antiqua"/>
          <w:color w:val="000000" w:themeColor="text1"/>
        </w:rPr>
        <w:t xml:space="preserve"> during the first few months of the COVID-19 pandemic have been highly variable. PICUs have implemented several strategies including modifications to staffing and workflows, changes in their acute resuscitation and airway management, treatment protocols, limiting personnel’s exposure to contagion, while using simulation as the preferred training modality to support protocol changes in response to COVID-19.</w:t>
      </w:r>
    </w:p>
    <w:p w14:paraId="5FF0BEED" w14:textId="77777777" w:rsidR="00A77B3E" w:rsidRPr="00D0049F" w:rsidRDefault="00A77B3E" w:rsidP="00D86E3C">
      <w:pPr>
        <w:snapToGrid w:val="0"/>
        <w:spacing w:line="360" w:lineRule="auto"/>
        <w:jc w:val="both"/>
        <w:rPr>
          <w:color w:val="000000" w:themeColor="text1"/>
        </w:rPr>
      </w:pPr>
    </w:p>
    <w:p w14:paraId="31D97BEA"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i/>
          <w:color w:val="000000" w:themeColor="text1"/>
        </w:rPr>
        <w:t>Research perspectives</w:t>
      </w:r>
    </w:p>
    <w:p w14:paraId="7F739679" w14:textId="4277C4D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lastRenderedPageBreak/>
        <w:t>This survey highlights the importance of sharing experiences among PICUs, particularly during these challenging times, and how to prepare and implement more effective operational plans for predictable future pandemics.</w:t>
      </w:r>
    </w:p>
    <w:p w14:paraId="743BC624" w14:textId="77777777" w:rsidR="00A77B3E" w:rsidRPr="00D0049F" w:rsidRDefault="00A77B3E" w:rsidP="00D86E3C">
      <w:pPr>
        <w:snapToGrid w:val="0"/>
        <w:spacing w:line="360" w:lineRule="auto"/>
        <w:jc w:val="both"/>
        <w:rPr>
          <w:color w:val="000000" w:themeColor="text1"/>
        </w:rPr>
      </w:pPr>
    </w:p>
    <w:p w14:paraId="342D4C50"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REFERENCES</w:t>
      </w:r>
    </w:p>
    <w:p w14:paraId="48D56F0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 </w:t>
      </w:r>
      <w:r w:rsidRPr="00D0049F">
        <w:rPr>
          <w:rFonts w:ascii="Book Antiqua" w:eastAsia="Book Antiqua" w:hAnsi="Book Antiqua" w:cs="Book Antiqua"/>
          <w:b/>
          <w:bCs/>
          <w:color w:val="000000" w:themeColor="text1"/>
        </w:rPr>
        <w:t>Emanuel EJ</w:t>
      </w:r>
      <w:r w:rsidRPr="00D0049F">
        <w:rPr>
          <w:rFonts w:ascii="Book Antiqua" w:eastAsia="Book Antiqua" w:hAnsi="Book Antiqua" w:cs="Book Antiqua"/>
          <w:color w:val="000000" w:themeColor="text1"/>
        </w:rPr>
        <w:t xml:space="preserve">, Persad G, Upshur R, </w:t>
      </w:r>
      <w:proofErr w:type="spellStart"/>
      <w:r w:rsidRPr="00D0049F">
        <w:rPr>
          <w:rFonts w:ascii="Book Antiqua" w:eastAsia="Book Antiqua" w:hAnsi="Book Antiqua" w:cs="Book Antiqua"/>
          <w:color w:val="000000" w:themeColor="text1"/>
        </w:rPr>
        <w:t>Thome</w:t>
      </w:r>
      <w:proofErr w:type="spellEnd"/>
      <w:r w:rsidRPr="00D0049F">
        <w:rPr>
          <w:rFonts w:ascii="Book Antiqua" w:eastAsia="Book Antiqua" w:hAnsi="Book Antiqua" w:cs="Book Antiqua"/>
          <w:color w:val="000000" w:themeColor="text1"/>
        </w:rPr>
        <w:t xml:space="preserve"> B, Parker M, Glickman A, Zhang C, Boyle C, Smith M, Phillips JP. Fair Allocation of Scarce Medical Resources in the Time of Covid-19. </w:t>
      </w:r>
      <w:r w:rsidRPr="00D0049F">
        <w:rPr>
          <w:rFonts w:ascii="Book Antiqua" w:eastAsia="Book Antiqua" w:hAnsi="Book Antiqua" w:cs="Book Antiqua"/>
          <w:i/>
          <w:iCs/>
          <w:color w:val="000000" w:themeColor="text1"/>
        </w:rPr>
        <w:t xml:space="preserve">N </w:t>
      </w:r>
      <w:proofErr w:type="spellStart"/>
      <w:r w:rsidRPr="00D0049F">
        <w:rPr>
          <w:rFonts w:ascii="Book Antiqua" w:eastAsia="Book Antiqua" w:hAnsi="Book Antiqua" w:cs="Book Antiqua"/>
          <w:i/>
          <w:iCs/>
          <w:color w:val="000000" w:themeColor="text1"/>
        </w:rPr>
        <w:t>Engl</w:t>
      </w:r>
      <w:proofErr w:type="spellEnd"/>
      <w:r w:rsidRPr="00D0049F">
        <w:rPr>
          <w:rFonts w:ascii="Book Antiqua" w:eastAsia="Book Antiqua" w:hAnsi="Book Antiqua" w:cs="Book Antiqua"/>
          <w:i/>
          <w:iCs/>
          <w:color w:val="000000" w:themeColor="text1"/>
        </w:rPr>
        <w:t xml:space="preserve"> J Med</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382</w:t>
      </w:r>
      <w:r w:rsidRPr="00D0049F">
        <w:rPr>
          <w:rFonts w:ascii="Book Antiqua" w:eastAsia="Book Antiqua" w:hAnsi="Book Antiqua" w:cs="Book Antiqua"/>
          <w:color w:val="000000" w:themeColor="text1"/>
        </w:rPr>
        <w:t>: 2049-2055 [PMID: 32202722 DOI: 10.1056/NEJMsb2005114]</w:t>
      </w:r>
    </w:p>
    <w:p w14:paraId="3F10605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2 </w:t>
      </w:r>
      <w:r w:rsidRPr="00D0049F">
        <w:rPr>
          <w:rFonts w:ascii="Book Antiqua" w:eastAsia="Book Antiqua" w:hAnsi="Book Antiqua" w:cs="Book Antiqua"/>
          <w:b/>
          <w:bCs/>
          <w:color w:val="000000" w:themeColor="text1"/>
        </w:rPr>
        <w:t>Sachdeva R</w:t>
      </w:r>
      <w:r w:rsidRPr="00D0049F">
        <w:rPr>
          <w:rFonts w:ascii="Book Antiqua" w:eastAsia="Book Antiqua" w:hAnsi="Book Antiqua" w:cs="Book Antiqua"/>
          <w:color w:val="000000" w:themeColor="text1"/>
        </w:rPr>
        <w:t xml:space="preserve">, Rice TB, Reisner B, Brundage N, Hulbert C, Kaminski A, Wetzel RC. The Impact of Coronavirus Disease 2019 Pandemic on U.S. and Canadian PICUs. </w:t>
      </w:r>
      <w:proofErr w:type="spellStart"/>
      <w:r w:rsidRPr="00D0049F">
        <w:rPr>
          <w:rFonts w:ascii="Book Antiqua" w:eastAsia="Book Antiqua" w:hAnsi="Book Antiqua" w:cs="Book Antiqua"/>
          <w:i/>
          <w:iCs/>
          <w:color w:val="000000" w:themeColor="text1"/>
        </w:rPr>
        <w:t>Pediatr</w:t>
      </w:r>
      <w:proofErr w:type="spellEnd"/>
      <w:r w:rsidRPr="00D0049F">
        <w:rPr>
          <w:rFonts w:ascii="Book Antiqua" w:eastAsia="Book Antiqua" w:hAnsi="Book Antiqua" w:cs="Book Antiqua"/>
          <w:i/>
          <w:iCs/>
          <w:color w:val="000000" w:themeColor="text1"/>
        </w:rPr>
        <w:t xml:space="preserve"> </w:t>
      </w:r>
      <w:proofErr w:type="spellStart"/>
      <w:r w:rsidRPr="00D0049F">
        <w:rPr>
          <w:rFonts w:ascii="Book Antiqua" w:eastAsia="Book Antiqua" w:hAnsi="Book Antiqua" w:cs="Book Antiqua"/>
          <w:i/>
          <w:iCs/>
          <w:color w:val="000000" w:themeColor="text1"/>
        </w:rPr>
        <w:t>Crit</w:t>
      </w:r>
      <w:proofErr w:type="spellEnd"/>
      <w:r w:rsidRPr="00D0049F">
        <w:rPr>
          <w:rFonts w:ascii="Book Antiqua" w:eastAsia="Book Antiqua" w:hAnsi="Book Antiqua" w:cs="Book Antiqua"/>
          <w:i/>
          <w:iCs/>
          <w:color w:val="000000" w:themeColor="text1"/>
        </w:rPr>
        <w:t xml:space="preserve"> Care Med</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21</w:t>
      </w:r>
      <w:r w:rsidRPr="00D0049F">
        <w:rPr>
          <w:rFonts w:ascii="Book Antiqua" w:eastAsia="Book Antiqua" w:hAnsi="Book Antiqua" w:cs="Book Antiqua"/>
          <w:color w:val="000000" w:themeColor="text1"/>
        </w:rPr>
        <w:t>: e643-e650 [PMID: 32649399 DOI: 10.1097/PCC.0000000000002510]</w:t>
      </w:r>
    </w:p>
    <w:p w14:paraId="724BCCED" w14:textId="7463F248"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3 </w:t>
      </w:r>
      <w:proofErr w:type="spellStart"/>
      <w:r w:rsidRPr="00D0049F">
        <w:rPr>
          <w:rFonts w:ascii="Book Antiqua" w:eastAsia="Book Antiqua" w:hAnsi="Book Antiqua" w:cs="Book Antiqua"/>
          <w:b/>
          <w:bCs/>
          <w:color w:val="000000" w:themeColor="text1"/>
        </w:rPr>
        <w:t>Kache</w:t>
      </w:r>
      <w:proofErr w:type="spellEnd"/>
      <w:r w:rsidRPr="00D0049F">
        <w:rPr>
          <w:rFonts w:ascii="Book Antiqua" w:eastAsia="Book Antiqua" w:hAnsi="Book Antiqua" w:cs="Book Antiqua"/>
          <w:b/>
          <w:bCs/>
          <w:color w:val="000000" w:themeColor="text1"/>
        </w:rPr>
        <w:t xml:space="preserve"> S</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Chisti</w:t>
      </w:r>
      <w:proofErr w:type="spellEnd"/>
      <w:r w:rsidRPr="00D0049F">
        <w:rPr>
          <w:rFonts w:ascii="Book Antiqua" w:eastAsia="Book Antiqua" w:hAnsi="Book Antiqua" w:cs="Book Antiqua"/>
          <w:color w:val="000000" w:themeColor="text1"/>
        </w:rPr>
        <w:t xml:space="preserve"> MJ, Gumbo F, </w:t>
      </w:r>
      <w:proofErr w:type="spellStart"/>
      <w:r w:rsidRPr="00D0049F">
        <w:rPr>
          <w:rFonts w:ascii="Book Antiqua" w:eastAsia="Book Antiqua" w:hAnsi="Book Antiqua" w:cs="Book Antiqua"/>
          <w:color w:val="000000" w:themeColor="text1"/>
        </w:rPr>
        <w:t>Mupere</w:t>
      </w:r>
      <w:proofErr w:type="spellEnd"/>
      <w:r w:rsidRPr="00D0049F">
        <w:rPr>
          <w:rFonts w:ascii="Book Antiqua" w:eastAsia="Book Antiqua" w:hAnsi="Book Antiqua" w:cs="Book Antiqua"/>
          <w:color w:val="000000" w:themeColor="text1"/>
        </w:rPr>
        <w:t xml:space="preserve"> E, </w:t>
      </w:r>
      <w:proofErr w:type="spellStart"/>
      <w:r w:rsidRPr="00D0049F">
        <w:rPr>
          <w:rFonts w:ascii="Book Antiqua" w:eastAsia="Book Antiqua" w:hAnsi="Book Antiqua" w:cs="Book Antiqua"/>
          <w:color w:val="000000" w:themeColor="text1"/>
        </w:rPr>
        <w:t>Zhi</w:t>
      </w:r>
      <w:proofErr w:type="spellEnd"/>
      <w:r w:rsidRPr="00D0049F">
        <w:rPr>
          <w:rFonts w:ascii="Book Antiqua" w:eastAsia="Book Antiqua" w:hAnsi="Book Antiqua" w:cs="Book Antiqua"/>
          <w:color w:val="000000" w:themeColor="text1"/>
        </w:rPr>
        <w:t xml:space="preserve"> X, </w:t>
      </w:r>
      <w:proofErr w:type="spellStart"/>
      <w:r w:rsidRPr="00D0049F">
        <w:rPr>
          <w:rFonts w:ascii="Book Antiqua" w:eastAsia="Book Antiqua" w:hAnsi="Book Antiqua" w:cs="Book Antiqua"/>
          <w:color w:val="000000" w:themeColor="text1"/>
        </w:rPr>
        <w:t>Nallasamy</w:t>
      </w:r>
      <w:proofErr w:type="spellEnd"/>
      <w:r w:rsidRPr="00D0049F">
        <w:rPr>
          <w:rFonts w:ascii="Book Antiqua" w:eastAsia="Book Antiqua" w:hAnsi="Book Antiqua" w:cs="Book Antiqua"/>
          <w:color w:val="000000" w:themeColor="text1"/>
        </w:rPr>
        <w:t xml:space="preserve"> K, Nakagawa S, Lee JH, Di </w:t>
      </w:r>
      <w:proofErr w:type="spellStart"/>
      <w:r w:rsidRPr="00D0049F">
        <w:rPr>
          <w:rFonts w:ascii="Book Antiqua" w:eastAsia="Book Antiqua" w:hAnsi="Book Antiqua" w:cs="Book Antiqua"/>
          <w:color w:val="000000" w:themeColor="text1"/>
        </w:rPr>
        <w:t>Nardo</w:t>
      </w:r>
      <w:proofErr w:type="spellEnd"/>
      <w:r w:rsidRPr="00D0049F">
        <w:rPr>
          <w:rFonts w:ascii="Book Antiqua" w:eastAsia="Book Antiqua" w:hAnsi="Book Antiqua" w:cs="Book Antiqua"/>
          <w:color w:val="000000" w:themeColor="text1"/>
        </w:rPr>
        <w:t xml:space="preserve"> M, de la Oliva P, </w:t>
      </w:r>
      <w:proofErr w:type="spellStart"/>
      <w:r w:rsidRPr="00D0049F">
        <w:rPr>
          <w:rFonts w:ascii="Book Antiqua" w:eastAsia="Book Antiqua" w:hAnsi="Book Antiqua" w:cs="Book Antiqua"/>
          <w:color w:val="000000" w:themeColor="text1"/>
        </w:rPr>
        <w:t>Katyal</w:t>
      </w:r>
      <w:proofErr w:type="spellEnd"/>
      <w:r w:rsidRPr="00D0049F">
        <w:rPr>
          <w:rFonts w:ascii="Book Antiqua" w:eastAsia="Book Antiqua" w:hAnsi="Book Antiqua" w:cs="Book Antiqua"/>
          <w:color w:val="000000" w:themeColor="text1"/>
        </w:rPr>
        <w:t xml:space="preserve"> C, </w:t>
      </w:r>
      <w:proofErr w:type="spellStart"/>
      <w:r w:rsidRPr="00D0049F">
        <w:rPr>
          <w:rFonts w:ascii="Book Antiqua" w:eastAsia="Book Antiqua" w:hAnsi="Book Antiqua" w:cs="Book Antiqua"/>
          <w:color w:val="000000" w:themeColor="text1"/>
        </w:rPr>
        <w:t>Anand</w:t>
      </w:r>
      <w:proofErr w:type="spellEnd"/>
      <w:r w:rsidRPr="00D0049F">
        <w:rPr>
          <w:rFonts w:ascii="Book Antiqua" w:eastAsia="Book Antiqua" w:hAnsi="Book Antiqua" w:cs="Book Antiqua"/>
          <w:color w:val="000000" w:themeColor="text1"/>
        </w:rPr>
        <w:t xml:space="preserve"> KJS, de Souza DC, </w:t>
      </w:r>
      <w:proofErr w:type="spellStart"/>
      <w:r w:rsidRPr="00D0049F">
        <w:rPr>
          <w:rFonts w:ascii="Book Antiqua" w:eastAsia="Book Antiqua" w:hAnsi="Book Antiqua" w:cs="Book Antiqua"/>
          <w:color w:val="000000" w:themeColor="text1"/>
        </w:rPr>
        <w:t>Lanziotti</w:t>
      </w:r>
      <w:proofErr w:type="spellEnd"/>
      <w:r w:rsidRPr="00D0049F">
        <w:rPr>
          <w:rFonts w:ascii="Book Antiqua" w:eastAsia="Book Antiqua" w:hAnsi="Book Antiqua" w:cs="Book Antiqua"/>
          <w:color w:val="000000" w:themeColor="text1"/>
        </w:rPr>
        <w:t xml:space="preserve"> VS, </w:t>
      </w:r>
      <w:proofErr w:type="spellStart"/>
      <w:r w:rsidRPr="00D0049F">
        <w:rPr>
          <w:rFonts w:ascii="Book Antiqua" w:eastAsia="Book Antiqua" w:hAnsi="Book Antiqua" w:cs="Book Antiqua"/>
          <w:color w:val="000000" w:themeColor="text1"/>
        </w:rPr>
        <w:t>Carcillo</w:t>
      </w:r>
      <w:proofErr w:type="spellEnd"/>
      <w:r w:rsidRPr="00D0049F">
        <w:rPr>
          <w:rFonts w:ascii="Book Antiqua" w:eastAsia="Book Antiqua" w:hAnsi="Book Antiqua" w:cs="Book Antiqua"/>
          <w:color w:val="000000" w:themeColor="text1"/>
        </w:rPr>
        <w:t xml:space="preserve"> J. COVID-19 PICU guidelines: for high- and limited-resource settings. </w:t>
      </w:r>
      <w:proofErr w:type="spellStart"/>
      <w:r w:rsidRPr="00D0049F">
        <w:rPr>
          <w:rFonts w:ascii="Book Antiqua" w:eastAsia="Book Antiqua" w:hAnsi="Book Antiqua" w:cs="Book Antiqua"/>
          <w:i/>
          <w:iCs/>
          <w:color w:val="000000" w:themeColor="text1"/>
        </w:rPr>
        <w:t>Pediatr</w:t>
      </w:r>
      <w:proofErr w:type="spellEnd"/>
      <w:r w:rsidRPr="00D0049F">
        <w:rPr>
          <w:rFonts w:ascii="Book Antiqua" w:eastAsia="Book Antiqua" w:hAnsi="Book Antiqua" w:cs="Book Antiqua"/>
          <w:i/>
          <w:iCs/>
          <w:color w:val="000000" w:themeColor="text1"/>
        </w:rPr>
        <w:t xml:space="preserve"> Res</w:t>
      </w:r>
      <w:r w:rsidRPr="00D0049F">
        <w:rPr>
          <w:rFonts w:ascii="Book Antiqua" w:eastAsia="Book Antiqua" w:hAnsi="Book Antiqua" w:cs="Book Antiqua"/>
          <w:color w:val="000000" w:themeColor="text1"/>
        </w:rPr>
        <w:t xml:space="preserve"> 2020;</w:t>
      </w:r>
      <w:r w:rsidR="00D0049F" w:rsidRPr="00D0049F">
        <w:rPr>
          <w:rFonts w:ascii="Book Antiqua" w:eastAsia="Book Antiqua" w:hAnsi="Book Antiqua" w:cs="Book Antiqua"/>
          <w:color w:val="000000" w:themeColor="text1"/>
        </w:rPr>
        <w:t xml:space="preserve"> 88: 705-716 </w:t>
      </w:r>
      <w:r w:rsidRPr="00D0049F">
        <w:rPr>
          <w:rFonts w:ascii="Book Antiqua" w:eastAsia="Book Antiqua" w:hAnsi="Book Antiqua" w:cs="Book Antiqua"/>
          <w:color w:val="000000" w:themeColor="text1"/>
        </w:rPr>
        <w:t>[PMID: 32634818 DOI: 10.1038/s41390-020-1053-9]</w:t>
      </w:r>
    </w:p>
    <w:p w14:paraId="6101A79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4 </w:t>
      </w:r>
      <w:r w:rsidRPr="00D0049F">
        <w:rPr>
          <w:rFonts w:ascii="Book Antiqua" w:eastAsia="Book Antiqua" w:hAnsi="Book Antiqua" w:cs="Book Antiqua"/>
          <w:b/>
          <w:bCs/>
          <w:color w:val="000000" w:themeColor="text1"/>
        </w:rPr>
        <w:t>Feldstein LR</w:t>
      </w:r>
      <w:r w:rsidRPr="00D0049F">
        <w:rPr>
          <w:rFonts w:ascii="Book Antiqua" w:eastAsia="Book Antiqua" w:hAnsi="Book Antiqua" w:cs="Book Antiqua"/>
          <w:color w:val="000000" w:themeColor="text1"/>
        </w:rPr>
        <w:t xml:space="preserve">, Rose EB, Horwitz SM, Collins JP, </w:t>
      </w:r>
      <w:proofErr w:type="spellStart"/>
      <w:r w:rsidRPr="00D0049F">
        <w:rPr>
          <w:rFonts w:ascii="Book Antiqua" w:eastAsia="Book Antiqua" w:hAnsi="Book Antiqua" w:cs="Book Antiqua"/>
          <w:color w:val="000000" w:themeColor="text1"/>
        </w:rPr>
        <w:t>Newhams</w:t>
      </w:r>
      <w:proofErr w:type="spellEnd"/>
      <w:r w:rsidRPr="00D0049F">
        <w:rPr>
          <w:rFonts w:ascii="Book Antiqua" w:eastAsia="Book Antiqua" w:hAnsi="Book Antiqua" w:cs="Book Antiqua"/>
          <w:color w:val="000000" w:themeColor="text1"/>
        </w:rPr>
        <w:t xml:space="preserve"> MM, Son MBF, </w:t>
      </w:r>
      <w:proofErr w:type="spellStart"/>
      <w:r w:rsidRPr="00D0049F">
        <w:rPr>
          <w:rFonts w:ascii="Book Antiqua" w:eastAsia="Book Antiqua" w:hAnsi="Book Antiqua" w:cs="Book Antiqua"/>
          <w:color w:val="000000" w:themeColor="text1"/>
        </w:rPr>
        <w:t>Newburger</w:t>
      </w:r>
      <w:proofErr w:type="spellEnd"/>
      <w:r w:rsidRPr="00D0049F">
        <w:rPr>
          <w:rFonts w:ascii="Book Antiqua" w:eastAsia="Book Antiqua" w:hAnsi="Book Antiqua" w:cs="Book Antiqua"/>
          <w:color w:val="000000" w:themeColor="text1"/>
        </w:rPr>
        <w:t xml:space="preserve"> JW, </w:t>
      </w:r>
      <w:proofErr w:type="spellStart"/>
      <w:r w:rsidRPr="00D0049F">
        <w:rPr>
          <w:rFonts w:ascii="Book Antiqua" w:eastAsia="Book Antiqua" w:hAnsi="Book Antiqua" w:cs="Book Antiqua"/>
          <w:color w:val="000000" w:themeColor="text1"/>
        </w:rPr>
        <w:t>Kleinman</w:t>
      </w:r>
      <w:proofErr w:type="spellEnd"/>
      <w:r w:rsidRPr="00D0049F">
        <w:rPr>
          <w:rFonts w:ascii="Book Antiqua" w:eastAsia="Book Antiqua" w:hAnsi="Book Antiqua" w:cs="Book Antiqua"/>
          <w:color w:val="000000" w:themeColor="text1"/>
        </w:rPr>
        <w:t xml:space="preserve"> LC, </w:t>
      </w:r>
      <w:proofErr w:type="spellStart"/>
      <w:r w:rsidRPr="00D0049F">
        <w:rPr>
          <w:rFonts w:ascii="Book Antiqua" w:eastAsia="Book Antiqua" w:hAnsi="Book Antiqua" w:cs="Book Antiqua"/>
          <w:color w:val="000000" w:themeColor="text1"/>
        </w:rPr>
        <w:t>Heidemann</w:t>
      </w:r>
      <w:proofErr w:type="spellEnd"/>
      <w:r w:rsidRPr="00D0049F">
        <w:rPr>
          <w:rFonts w:ascii="Book Antiqua" w:eastAsia="Book Antiqua" w:hAnsi="Book Antiqua" w:cs="Book Antiqua"/>
          <w:color w:val="000000" w:themeColor="text1"/>
        </w:rPr>
        <w:t xml:space="preserve"> SM, Martin AA, Singh AR, Li S, </w:t>
      </w:r>
      <w:proofErr w:type="spellStart"/>
      <w:r w:rsidRPr="00D0049F">
        <w:rPr>
          <w:rFonts w:ascii="Book Antiqua" w:eastAsia="Book Antiqua" w:hAnsi="Book Antiqua" w:cs="Book Antiqua"/>
          <w:color w:val="000000" w:themeColor="text1"/>
        </w:rPr>
        <w:t>Tarquinio</w:t>
      </w:r>
      <w:proofErr w:type="spellEnd"/>
      <w:r w:rsidRPr="00D0049F">
        <w:rPr>
          <w:rFonts w:ascii="Book Antiqua" w:eastAsia="Book Antiqua" w:hAnsi="Book Antiqua" w:cs="Book Antiqua"/>
          <w:color w:val="000000" w:themeColor="text1"/>
        </w:rPr>
        <w:t xml:space="preserve"> KM, </w:t>
      </w:r>
      <w:proofErr w:type="spellStart"/>
      <w:r w:rsidRPr="00D0049F">
        <w:rPr>
          <w:rFonts w:ascii="Book Antiqua" w:eastAsia="Book Antiqua" w:hAnsi="Book Antiqua" w:cs="Book Antiqua"/>
          <w:color w:val="000000" w:themeColor="text1"/>
        </w:rPr>
        <w:t>Jaggi</w:t>
      </w:r>
      <w:proofErr w:type="spellEnd"/>
      <w:r w:rsidRPr="00D0049F">
        <w:rPr>
          <w:rFonts w:ascii="Book Antiqua" w:eastAsia="Book Antiqua" w:hAnsi="Book Antiqua" w:cs="Book Antiqua"/>
          <w:color w:val="000000" w:themeColor="text1"/>
        </w:rPr>
        <w:t xml:space="preserve"> P, Oster ME, </w:t>
      </w:r>
      <w:proofErr w:type="spellStart"/>
      <w:r w:rsidRPr="00D0049F">
        <w:rPr>
          <w:rFonts w:ascii="Book Antiqua" w:eastAsia="Book Antiqua" w:hAnsi="Book Antiqua" w:cs="Book Antiqua"/>
          <w:color w:val="000000" w:themeColor="text1"/>
        </w:rPr>
        <w:t>Zackai</w:t>
      </w:r>
      <w:proofErr w:type="spellEnd"/>
      <w:r w:rsidRPr="00D0049F">
        <w:rPr>
          <w:rFonts w:ascii="Book Antiqua" w:eastAsia="Book Antiqua" w:hAnsi="Book Antiqua" w:cs="Book Antiqua"/>
          <w:color w:val="000000" w:themeColor="text1"/>
        </w:rPr>
        <w:t xml:space="preserve"> SP, Gillen J, Ratner AJ, Walsh RF, Fitzgerald JC, </w:t>
      </w:r>
      <w:proofErr w:type="spellStart"/>
      <w:r w:rsidRPr="00D0049F">
        <w:rPr>
          <w:rFonts w:ascii="Book Antiqua" w:eastAsia="Book Antiqua" w:hAnsi="Book Antiqua" w:cs="Book Antiqua"/>
          <w:color w:val="000000" w:themeColor="text1"/>
        </w:rPr>
        <w:t>Keenaghan</w:t>
      </w:r>
      <w:proofErr w:type="spellEnd"/>
      <w:r w:rsidRPr="00D0049F">
        <w:rPr>
          <w:rFonts w:ascii="Book Antiqua" w:eastAsia="Book Antiqua" w:hAnsi="Book Antiqua" w:cs="Book Antiqua"/>
          <w:color w:val="000000" w:themeColor="text1"/>
        </w:rPr>
        <w:t xml:space="preserve"> MA, </w:t>
      </w:r>
      <w:proofErr w:type="spellStart"/>
      <w:r w:rsidRPr="00D0049F">
        <w:rPr>
          <w:rFonts w:ascii="Book Antiqua" w:eastAsia="Book Antiqua" w:hAnsi="Book Antiqua" w:cs="Book Antiqua"/>
          <w:color w:val="000000" w:themeColor="text1"/>
        </w:rPr>
        <w:t>Alharash</w:t>
      </w:r>
      <w:proofErr w:type="spellEnd"/>
      <w:r w:rsidRPr="00D0049F">
        <w:rPr>
          <w:rFonts w:ascii="Book Antiqua" w:eastAsia="Book Antiqua" w:hAnsi="Book Antiqua" w:cs="Book Antiqua"/>
          <w:color w:val="000000" w:themeColor="text1"/>
        </w:rPr>
        <w:t xml:space="preserve"> H, </w:t>
      </w:r>
      <w:proofErr w:type="spellStart"/>
      <w:r w:rsidRPr="00D0049F">
        <w:rPr>
          <w:rFonts w:ascii="Book Antiqua" w:eastAsia="Book Antiqua" w:hAnsi="Book Antiqua" w:cs="Book Antiqua"/>
          <w:color w:val="000000" w:themeColor="text1"/>
        </w:rPr>
        <w:t>Doymaz</w:t>
      </w:r>
      <w:proofErr w:type="spellEnd"/>
      <w:r w:rsidRPr="00D0049F">
        <w:rPr>
          <w:rFonts w:ascii="Book Antiqua" w:eastAsia="Book Antiqua" w:hAnsi="Book Antiqua" w:cs="Book Antiqua"/>
          <w:color w:val="000000" w:themeColor="text1"/>
        </w:rPr>
        <w:t xml:space="preserve"> S, </w:t>
      </w:r>
      <w:proofErr w:type="spellStart"/>
      <w:r w:rsidRPr="00D0049F">
        <w:rPr>
          <w:rFonts w:ascii="Book Antiqua" w:eastAsia="Book Antiqua" w:hAnsi="Book Antiqua" w:cs="Book Antiqua"/>
          <w:color w:val="000000" w:themeColor="text1"/>
        </w:rPr>
        <w:t>Clouser</w:t>
      </w:r>
      <w:proofErr w:type="spellEnd"/>
      <w:r w:rsidRPr="00D0049F">
        <w:rPr>
          <w:rFonts w:ascii="Book Antiqua" w:eastAsia="Book Antiqua" w:hAnsi="Book Antiqua" w:cs="Book Antiqua"/>
          <w:color w:val="000000" w:themeColor="text1"/>
        </w:rPr>
        <w:t xml:space="preserve"> KN, Giuliano JS Jr, Gupta A, Parker RM, Maddux AB, </w:t>
      </w:r>
      <w:proofErr w:type="spellStart"/>
      <w:r w:rsidRPr="00D0049F">
        <w:rPr>
          <w:rFonts w:ascii="Book Antiqua" w:eastAsia="Book Antiqua" w:hAnsi="Book Antiqua" w:cs="Book Antiqua"/>
          <w:color w:val="000000" w:themeColor="text1"/>
        </w:rPr>
        <w:t>Havalad</w:t>
      </w:r>
      <w:proofErr w:type="spellEnd"/>
      <w:r w:rsidRPr="00D0049F">
        <w:rPr>
          <w:rFonts w:ascii="Book Antiqua" w:eastAsia="Book Antiqua" w:hAnsi="Book Antiqua" w:cs="Book Antiqua"/>
          <w:color w:val="000000" w:themeColor="text1"/>
        </w:rPr>
        <w:t xml:space="preserve"> V, </w:t>
      </w:r>
      <w:proofErr w:type="spellStart"/>
      <w:r w:rsidRPr="00D0049F">
        <w:rPr>
          <w:rFonts w:ascii="Book Antiqua" w:eastAsia="Book Antiqua" w:hAnsi="Book Antiqua" w:cs="Book Antiqua"/>
          <w:color w:val="000000" w:themeColor="text1"/>
        </w:rPr>
        <w:t>Ramsingh</w:t>
      </w:r>
      <w:proofErr w:type="spellEnd"/>
      <w:r w:rsidRPr="00D0049F">
        <w:rPr>
          <w:rFonts w:ascii="Book Antiqua" w:eastAsia="Book Antiqua" w:hAnsi="Book Antiqua" w:cs="Book Antiqua"/>
          <w:color w:val="000000" w:themeColor="text1"/>
        </w:rPr>
        <w:t xml:space="preserve"> S, </w:t>
      </w:r>
      <w:proofErr w:type="spellStart"/>
      <w:r w:rsidRPr="00D0049F">
        <w:rPr>
          <w:rFonts w:ascii="Book Antiqua" w:eastAsia="Book Antiqua" w:hAnsi="Book Antiqua" w:cs="Book Antiqua"/>
          <w:color w:val="000000" w:themeColor="text1"/>
        </w:rPr>
        <w:t>Bukulmez</w:t>
      </w:r>
      <w:proofErr w:type="spellEnd"/>
      <w:r w:rsidRPr="00D0049F">
        <w:rPr>
          <w:rFonts w:ascii="Book Antiqua" w:eastAsia="Book Antiqua" w:hAnsi="Book Antiqua" w:cs="Book Antiqua"/>
          <w:color w:val="000000" w:themeColor="text1"/>
        </w:rPr>
        <w:t xml:space="preserve"> H, Bradford TT, Smith LS, </w:t>
      </w:r>
      <w:proofErr w:type="spellStart"/>
      <w:r w:rsidRPr="00D0049F">
        <w:rPr>
          <w:rFonts w:ascii="Book Antiqua" w:eastAsia="Book Antiqua" w:hAnsi="Book Antiqua" w:cs="Book Antiqua"/>
          <w:color w:val="000000" w:themeColor="text1"/>
        </w:rPr>
        <w:t>Tenforde</w:t>
      </w:r>
      <w:proofErr w:type="spellEnd"/>
      <w:r w:rsidRPr="00D0049F">
        <w:rPr>
          <w:rFonts w:ascii="Book Antiqua" w:eastAsia="Book Antiqua" w:hAnsi="Book Antiqua" w:cs="Book Antiqua"/>
          <w:color w:val="000000" w:themeColor="text1"/>
        </w:rPr>
        <w:t xml:space="preserve"> MW, Carroll CL, Riggs BJ, Gertz SJ, Daube A, </w:t>
      </w:r>
      <w:proofErr w:type="spellStart"/>
      <w:r w:rsidRPr="00D0049F">
        <w:rPr>
          <w:rFonts w:ascii="Book Antiqua" w:eastAsia="Book Antiqua" w:hAnsi="Book Antiqua" w:cs="Book Antiqua"/>
          <w:color w:val="000000" w:themeColor="text1"/>
        </w:rPr>
        <w:t>Lansell</w:t>
      </w:r>
      <w:proofErr w:type="spellEnd"/>
      <w:r w:rsidRPr="00D0049F">
        <w:rPr>
          <w:rFonts w:ascii="Book Antiqua" w:eastAsia="Book Antiqua" w:hAnsi="Book Antiqua" w:cs="Book Antiqua"/>
          <w:color w:val="000000" w:themeColor="text1"/>
        </w:rPr>
        <w:t xml:space="preserve"> A, Coronado Munoz A, Hobbs CV, </w:t>
      </w:r>
      <w:proofErr w:type="spellStart"/>
      <w:r w:rsidRPr="00D0049F">
        <w:rPr>
          <w:rFonts w:ascii="Book Antiqua" w:eastAsia="Book Antiqua" w:hAnsi="Book Antiqua" w:cs="Book Antiqua"/>
          <w:color w:val="000000" w:themeColor="text1"/>
        </w:rPr>
        <w:t>Marohn</w:t>
      </w:r>
      <w:proofErr w:type="spellEnd"/>
      <w:r w:rsidRPr="00D0049F">
        <w:rPr>
          <w:rFonts w:ascii="Book Antiqua" w:eastAsia="Book Antiqua" w:hAnsi="Book Antiqua" w:cs="Book Antiqua"/>
          <w:color w:val="000000" w:themeColor="text1"/>
        </w:rPr>
        <w:t xml:space="preserve"> KL, </w:t>
      </w:r>
      <w:proofErr w:type="spellStart"/>
      <w:r w:rsidRPr="00D0049F">
        <w:rPr>
          <w:rFonts w:ascii="Book Antiqua" w:eastAsia="Book Antiqua" w:hAnsi="Book Antiqua" w:cs="Book Antiqua"/>
          <w:color w:val="000000" w:themeColor="text1"/>
        </w:rPr>
        <w:t>Halasa</w:t>
      </w:r>
      <w:proofErr w:type="spellEnd"/>
      <w:r w:rsidRPr="00D0049F">
        <w:rPr>
          <w:rFonts w:ascii="Book Antiqua" w:eastAsia="Book Antiqua" w:hAnsi="Book Antiqua" w:cs="Book Antiqua"/>
          <w:color w:val="000000" w:themeColor="text1"/>
        </w:rPr>
        <w:t xml:space="preserve"> NB, Patel MM, Randolph AG; Overcoming COVID-19 Investigators; CDC COVID-19 Response Team. Multisystem Inflammatory Syndrome in U.S. Children and Adolescents. </w:t>
      </w:r>
      <w:r w:rsidRPr="00D0049F">
        <w:rPr>
          <w:rFonts w:ascii="Book Antiqua" w:eastAsia="Book Antiqua" w:hAnsi="Book Antiqua" w:cs="Book Antiqua"/>
          <w:i/>
          <w:iCs/>
          <w:color w:val="000000" w:themeColor="text1"/>
        </w:rPr>
        <w:t xml:space="preserve">N </w:t>
      </w:r>
      <w:proofErr w:type="spellStart"/>
      <w:r w:rsidRPr="00D0049F">
        <w:rPr>
          <w:rFonts w:ascii="Book Antiqua" w:eastAsia="Book Antiqua" w:hAnsi="Book Antiqua" w:cs="Book Antiqua"/>
          <w:i/>
          <w:iCs/>
          <w:color w:val="000000" w:themeColor="text1"/>
        </w:rPr>
        <w:t>Engl</w:t>
      </w:r>
      <w:proofErr w:type="spellEnd"/>
      <w:r w:rsidRPr="00D0049F">
        <w:rPr>
          <w:rFonts w:ascii="Book Antiqua" w:eastAsia="Book Antiqua" w:hAnsi="Book Antiqua" w:cs="Book Antiqua"/>
          <w:i/>
          <w:iCs/>
          <w:color w:val="000000" w:themeColor="text1"/>
        </w:rPr>
        <w:t xml:space="preserve"> J Med</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383</w:t>
      </w:r>
      <w:r w:rsidRPr="00D0049F">
        <w:rPr>
          <w:rFonts w:ascii="Book Antiqua" w:eastAsia="Book Antiqua" w:hAnsi="Book Antiqua" w:cs="Book Antiqua"/>
          <w:color w:val="000000" w:themeColor="text1"/>
        </w:rPr>
        <w:t>: 334-346 [PMID: 32598831 DOI: 10.1056/NEJMoa2021680]</w:t>
      </w:r>
    </w:p>
    <w:p w14:paraId="31A44CE7" w14:textId="36C630B2" w:rsidR="00AA57C3" w:rsidRPr="00D0049F" w:rsidRDefault="00EA6EC3" w:rsidP="00D86E3C">
      <w:pPr>
        <w:snapToGrid w:val="0"/>
        <w:spacing w:line="360" w:lineRule="auto"/>
        <w:jc w:val="both"/>
        <w:rPr>
          <w:rFonts w:ascii="Book Antiqua" w:eastAsia="Book Antiqua" w:hAnsi="Book Antiqua" w:cs="Book Antiqua"/>
          <w:bCs/>
          <w:color w:val="000000" w:themeColor="text1"/>
        </w:rPr>
      </w:pPr>
      <w:r w:rsidRPr="00D0049F">
        <w:rPr>
          <w:rFonts w:ascii="Book Antiqua" w:eastAsia="Book Antiqua" w:hAnsi="Book Antiqua" w:cs="Book Antiqua"/>
          <w:color w:val="000000" w:themeColor="text1"/>
        </w:rPr>
        <w:t xml:space="preserve">5 </w:t>
      </w:r>
      <w:r w:rsidR="00EF2922" w:rsidRPr="00D0049F">
        <w:rPr>
          <w:rFonts w:ascii="Book Antiqua" w:eastAsia="Book Antiqua" w:hAnsi="Book Antiqua" w:cs="Book Antiqua"/>
          <w:b/>
          <w:color w:val="000000" w:themeColor="text1"/>
        </w:rPr>
        <w:t>Kaplan LJ</w:t>
      </w:r>
      <w:r w:rsidR="00EF2922" w:rsidRPr="00D0049F">
        <w:rPr>
          <w:rFonts w:ascii="Book Antiqua" w:eastAsia="Book Antiqua" w:hAnsi="Book Antiqua" w:cs="Book Antiqua"/>
          <w:color w:val="000000" w:themeColor="text1"/>
        </w:rPr>
        <w:t>,</w:t>
      </w:r>
      <w:r w:rsidR="003755E8" w:rsidRPr="00D0049F">
        <w:rPr>
          <w:rFonts w:ascii="Book Antiqua" w:eastAsia="Book Antiqua" w:hAnsi="Book Antiqua" w:cs="Book Antiqua"/>
          <w:color w:val="000000" w:themeColor="text1"/>
        </w:rPr>
        <w:t xml:space="preserve"> </w:t>
      </w:r>
      <w:proofErr w:type="spellStart"/>
      <w:r w:rsidR="00EF2922" w:rsidRPr="00D0049F">
        <w:rPr>
          <w:rFonts w:ascii="Book Antiqua" w:eastAsia="Book Antiqua" w:hAnsi="Book Antiqua" w:cs="Book Antiqua"/>
          <w:color w:val="000000" w:themeColor="text1"/>
        </w:rPr>
        <w:t>Kleinpell</w:t>
      </w:r>
      <w:proofErr w:type="spellEnd"/>
      <w:r w:rsidR="00EF2922" w:rsidRPr="00D0049F">
        <w:rPr>
          <w:rFonts w:ascii="Book Antiqua" w:eastAsia="Book Antiqua" w:hAnsi="Book Antiqua" w:cs="Book Antiqua"/>
          <w:color w:val="000000" w:themeColor="text1"/>
        </w:rPr>
        <w:t xml:space="preserve"> R,</w:t>
      </w:r>
      <w:r w:rsidR="003755E8" w:rsidRPr="00D0049F">
        <w:rPr>
          <w:rFonts w:ascii="Book Antiqua" w:eastAsia="Book Antiqua" w:hAnsi="Book Antiqua" w:cs="Book Antiqua"/>
          <w:color w:val="000000" w:themeColor="text1"/>
        </w:rPr>
        <w:t xml:space="preserve"> </w:t>
      </w:r>
      <w:proofErr w:type="spellStart"/>
      <w:r w:rsidR="00EF2922" w:rsidRPr="00D0049F">
        <w:rPr>
          <w:rFonts w:ascii="Book Antiqua" w:eastAsia="Book Antiqua" w:hAnsi="Book Antiqua" w:cs="Book Antiqua"/>
          <w:color w:val="000000" w:themeColor="text1"/>
        </w:rPr>
        <w:t>Maves</w:t>
      </w:r>
      <w:proofErr w:type="spellEnd"/>
      <w:r w:rsidR="00EF2922" w:rsidRPr="00D0049F">
        <w:rPr>
          <w:rFonts w:ascii="Book Antiqua" w:eastAsia="Book Antiqua" w:hAnsi="Book Antiqua" w:cs="Book Antiqua"/>
          <w:color w:val="000000" w:themeColor="text1"/>
        </w:rPr>
        <w:t xml:space="preserve"> RC, Doersam JK, Raman R, Ferraro DM. </w:t>
      </w:r>
      <w:r w:rsidR="00AA57C3" w:rsidRPr="00D0049F">
        <w:rPr>
          <w:rFonts w:ascii="Book Antiqua" w:eastAsia="Book Antiqua" w:hAnsi="Book Antiqua" w:cs="Book Antiqua"/>
          <w:bCs/>
          <w:color w:val="000000" w:themeColor="text1"/>
        </w:rPr>
        <w:t xml:space="preserve">Critical Care Clinician Reports on Coronavirus Disease 2019: Results From a National Survey of 4,875 ICU Providers. </w:t>
      </w:r>
      <w:proofErr w:type="spellStart"/>
      <w:r w:rsidR="00AA57C3" w:rsidRPr="00D0049F">
        <w:rPr>
          <w:rFonts w:ascii="Book Antiqua" w:eastAsia="Book Antiqua" w:hAnsi="Book Antiqua" w:cs="Book Antiqua"/>
          <w:bCs/>
          <w:i/>
          <w:color w:val="000000" w:themeColor="text1"/>
        </w:rPr>
        <w:t>Crit</w:t>
      </w:r>
      <w:proofErr w:type="spellEnd"/>
      <w:r w:rsidR="00AA57C3" w:rsidRPr="00D0049F">
        <w:rPr>
          <w:rFonts w:ascii="Book Antiqua" w:eastAsia="Book Antiqua" w:hAnsi="Book Antiqua" w:cs="Book Antiqua"/>
          <w:bCs/>
          <w:i/>
          <w:color w:val="000000" w:themeColor="text1"/>
        </w:rPr>
        <w:t xml:space="preserve"> Care </w:t>
      </w:r>
      <w:proofErr w:type="spellStart"/>
      <w:r w:rsidR="00AA57C3" w:rsidRPr="00D0049F">
        <w:rPr>
          <w:rFonts w:ascii="Book Antiqua" w:eastAsia="Book Antiqua" w:hAnsi="Book Antiqua" w:cs="Book Antiqua"/>
          <w:bCs/>
          <w:i/>
          <w:color w:val="000000" w:themeColor="text1"/>
        </w:rPr>
        <w:t>Explor</w:t>
      </w:r>
      <w:proofErr w:type="spellEnd"/>
      <w:r w:rsidR="00AA57C3" w:rsidRPr="00D0049F">
        <w:rPr>
          <w:rFonts w:ascii="Book Antiqua" w:eastAsia="Book Antiqua" w:hAnsi="Book Antiqua" w:cs="Book Antiqua"/>
          <w:bCs/>
          <w:color w:val="000000" w:themeColor="text1"/>
        </w:rPr>
        <w:t xml:space="preserve"> </w:t>
      </w:r>
      <w:r w:rsidR="00AA57C3" w:rsidRPr="00D0049F">
        <w:rPr>
          <w:rFonts w:ascii="Book Antiqua" w:eastAsia="Book Antiqua" w:hAnsi="Book Antiqua" w:cs="Book Antiqua"/>
          <w:bCs/>
          <w:i/>
          <w:color w:val="000000" w:themeColor="text1"/>
        </w:rPr>
        <w:t>2020</w:t>
      </w:r>
      <w:r w:rsidR="00AA57C3" w:rsidRPr="00D0049F">
        <w:rPr>
          <w:rFonts w:ascii="Book Antiqua" w:eastAsia="Book Antiqua" w:hAnsi="Book Antiqua" w:cs="Book Antiqua"/>
          <w:bCs/>
          <w:color w:val="000000" w:themeColor="text1"/>
        </w:rPr>
        <w:t>;</w:t>
      </w:r>
      <w:r w:rsidR="003755E8" w:rsidRPr="00D0049F">
        <w:rPr>
          <w:rFonts w:ascii="Book Antiqua" w:eastAsia="Book Antiqua" w:hAnsi="Book Antiqua" w:cs="Book Antiqua"/>
          <w:bCs/>
          <w:color w:val="000000" w:themeColor="text1"/>
        </w:rPr>
        <w:t xml:space="preserve"> </w:t>
      </w:r>
      <w:r w:rsidR="00AA57C3" w:rsidRPr="00D0049F">
        <w:rPr>
          <w:rFonts w:ascii="Book Antiqua" w:eastAsia="Book Antiqua" w:hAnsi="Book Antiqua" w:cs="Book Antiqua"/>
          <w:b/>
          <w:color w:val="000000" w:themeColor="text1"/>
        </w:rPr>
        <w:t>2</w:t>
      </w:r>
      <w:r w:rsidR="00AA57C3" w:rsidRPr="00D0049F">
        <w:rPr>
          <w:rFonts w:ascii="Book Antiqua" w:eastAsia="Book Antiqua" w:hAnsi="Book Antiqua" w:cs="Book Antiqua"/>
          <w:bCs/>
          <w:color w:val="000000" w:themeColor="text1"/>
        </w:rPr>
        <w:t>:</w:t>
      </w:r>
      <w:r w:rsidR="003755E8" w:rsidRPr="00D0049F">
        <w:rPr>
          <w:rFonts w:ascii="Book Antiqua" w:eastAsia="Book Antiqua" w:hAnsi="Book Antiqua" w:cs="Book Antiqua"/>
          <w:bCs/>
          <w:color w:val="000000" w:themeColor="text1"/>
        </w:rPr>
        <w:t xml:space="preserve"> </w:t>
      </w:r>
      <w:r w:rsidR="00AA57C3" w:rsidRPr="00D0049F">
        <w:rPr>
          <w:rFonts w:ascii="Book Antiqua" w:eastAsia="Book Antiqua" w:hAnsi="Book Antiqua" w:cs="Book Antiqua"/>
          <w:bCs/>
          <w:color w:val="000000" w:themeColor="text1"/>
        </w:rPr>
        <w:t>e0125</w:t>
      </w:r>
      <w:r w:rsidR="003755E8" w:rsidRPr="00D0049F">
        <w:rPr>
          <w:rFonts w:ascii="Book Antiqua" w:eastAsia="Book Antiqua" w:hAnsi="Book Antiqua" w:cs="Book Antiqua"/>
          <w:bCs/>
          <w:color w:val="000000" w:themeColor="text1"/>
        </w:rPr>
        <w:t xml:space="preserve"> [PMID: 32671350 DOI</w:t>
      </w:r>
      <w:r w:rsidR="00AA57C3" w:rsidRPr="00D0049F">
        <w:rPr>
          <w:rFonts w:ascii="Book Antiqua" w:eastAsia="Book Antiqua" w:hAnsi="Book Antiqua" w:cs="Book Antiqua"/>
          <w:bCs/>
          <w:color w:val="000000" w:themeColor="text1"/>
        </w:rPr>
        <w:t>: 10.1097/CCE.0000000000000125</w:t>
      </w:r>
      <w:r w:rsidR="003755E8" w:rsidRPr="00D0049F">
        <w:rPr>
          <w:rFonts w:ascii="Book Antiqua" w:eastAsia="Book Antiqua" w:hAnsi="Book Antiqua" w:cs="Book Antiqua"/>
          <w:bCs/>
          <w:color w:val="000000" w:themeColor="text1"/>
        </w:rPr>
        <w:t>]</w:t>
      </w:r>
    </w:p>
    <w:p w14:paraId="169561BA"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lastRenderedPageBreak/>
        <w:t xml:space="preserve">6 </w:t>
      </w:r>
      <w:r w:rsidRPr="00D0049F">
        <w:rPr>
          <w:rFonts w:ascii="Book Antiqua" w:eastAsia="Book Antiqua" w:hAnsi="Book Antiqua" w:cs="Book Antiqua"/>
          <w:b/>
          <w:bCs/>
          <w:color w:val="000000" w:themeColor="text1"/>
        </w:rPr>
        <w:t>Griffin KM</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Karas</w:t>
      </w:r>
      <w:proofErr w:type="spellEnd"/>
      <w:r w:rsidRPr="00D0049F">
        <w:rPr>
          <w:rFonts w:ascii="Book Antiqua" w:eastAsia="Book Antiqua" w:hAnsi="Book Antiqua" w:cs="Book Antiqua"/>
          <w:color w:val="000000" w:themeColor="text1"/>
        </w:rPr>
        <w:t xml:space="preserve"> MG, </w:t>
      </w:r>
      <w:proofErr w:type="spellStart"/>
      <w:r w:rsidRPr="00D0049F">
        <w:rPr>
          <w:rFonts w:ascii="Book Antiqua" w:eastAsia="Book Antiqua" w:hAnsi="Book Antiqua" w:cs="Book Antiqua"/>
          <w:color w:val="000000" w:themeColor="text1"/>
        </w:rPr>
        <w:t>Ivascu</w:t>
      </w:r>
      <w:proofErr w:type="spellEnd"/>
      <w:r w:rsidRPr="00D0049F">
        <w:rPr>
          <w:rFonts w:ascii="Book Antiqua" w:eastAsia="Book Antiqua" w:hAnsi="Book Antiqua" w:cs="Book Antiqua"/>
          <w:color w:val="000000" w:themeColor="text1"/>
        </w:rPr>
        <w:t xml:space="preserve"> NS, </w:t>
      </w:r>
      <w:proofErr w:type="spellStart"/>
      <w:r w:rsidRPr="00D0049F">
        <w:rPr>
          <w:rFonts w:ascii="Book Antiqua" w:eastAsia="Book Antiqua" w:hAnsi="Book Antiqua" w:cs="Book Antiqua"/>
          <w:color w:val="000000" w:themeColor="text1"/>
        </w:rPr>
        <w:t>Lief</w:t>
      </w:r>
      <w:proofErr w:type="spellEnd"/>
      <w:r w:rsidRPr="00D0049F">
        <w:rPr>
          <w:rFonts w:ascii="Book Antiqua" w:eastAsia="Book Antiqua" w:hAnsi="Book Antiqua" w:cs="Book Antiqua"/>
          <w:color w:val="000000" w:themeColor="text1"/>
        </w:rPr>
        <w:t xml:space="preserve"> L. Hospital Preparedness for COVID-19: A Practical Guide from a Critical Care Perspective. </w:t>
      </w:r>
      <w:r w:rsidRPr="00D0049F">
        <w:rPr>
          <w:rFonts w:ascii="Book Antiqua" w:eastAsia="Book Antiqua" w:hAnsi="Book Antiqua" w:cs="Book Antiqua"/>
          <w:i/>
          <w:iCs/>
          <w:color w:val="000000" w:themeColor="text1"/>
        </w:rPr>
        <w:t>Am J Respir Crit Care Med</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201</w:t>
      </w:r>
      <w:r w:rsidRPr="00D0049F">
        <w:rPr>
          <w:rFonts w:ascii="Book Antiqua" w:eastAsia="Book Antiqua" w:hAnsi="Book Antiqua" w:cs="Book Antiqua"/>
          <w:color w:val="000000" w:themeColor="text1"/>
        </w:rPr>
        <w:t>: 1337-1344 [PMID: 32298146 DOI: 10.1164/rccm.202004-1037CP]</w:t>
      </w:r>
    </w:p>
    <w:p w14:paraId="7BD2E8C5"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7 </w:t>
      </w:r>
      <w:r w:rsidRPr="00D0049F">
        <w:rPr>
          <w:rFonts w:ascii="Book Antiqua" w:eastAsia="Book Antiqua" w:hAnsi="Book Antiqua" w:cs="Book Antiqua"/>
          <w:b/>
          <w:bCs/>
          <w:color w:val="000000" w:themeColor="text1"/>
        </w:rPr>
        <w:t xml:space="preserve">Daly </w:t>
      </w:r>
      <w:proofErr w:type="spellStart"/>
      <w:r w:rsidRPr="00D0049F">
        <w:rPr>
          <w:rFonts w:ascii="Book Antiqua" w:eastAsia="Book Antiqua" w:hAnsi="Book Antiqua" w:cs="Book Antiqua"/>
          <w:b/>
          <w:bCs/>
          <w:color w:val="000000" w:themeColor="text1"/>
        </w:rPr>
        <w:t>Guris</w:t>
      </w:r>
      <w:proofErr w:type="spellEnd"/>
      <w:r w:rsidRPr="00D0049F">
        <w:rPr>
          <w:rFonts w:ascii="Book Antiqua" w:eastAsia="Book Antiqua" w:hAnsi="Book Antiqua" w:cs="Book Antiqua"/>
          <w:b/>
          <w:bCs/>
          <w:color w:val="000000" w:themeColor="text1"/>
        </w:rPr>
        <w:t xml:space="preserve"> RJ</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Doshi</w:t>
      </w:r>
      <w:proofErr w:type="spellEnd"/>
      <w:r w:rsidRPr="00D0049F">
        <w:rPr>
          <w:rFonts w:ascii="Book Antiqua" w:eastAsia="Book Antiqua" w:hAnsi="Book Antiqua" w:cs="Book Antiqua"/>
          <w:color w:val="000000" w:themeColor="text1"/>
        </w:rPr>
        <w:t xml:space="preserve"> A, Boyer DL, Good G, </w:t>
      </w:r>
      <w:proofErr w:type="spellStart"/>
      <w:r w:rsidRPr="00D0049F">
        <w:rPr>
          <w:rFonts w:ascii="Book Antiqua" w:eastAsia="Book Antiqua" w:hAnsi="Book Antiqua" w:cs="Book Antiqua"/>
          <w:color w:val="000000" w:themeColor="text1"/>
        </w:rPr>
        <w:t>Gurnaney</w:t>
      </w:r>
      <w:proofErr w:type="spellEnd"/>
      <w:r w:rsidRPr="00D0049F">
        <w:rPr>
          <w:rFonts w:ascii="Book Antiqua" w:eastAsia="Book Antiqua" w:hAnsi="Book Antiqua" w:cs="Book Antiqua"/>
          <w:color w:val="000000" w:themeColor="text1"/>
        </w:rPr>
        <w:t xml:space="preserve"> HG, Rosenblatt S, McGowan N, </w:t>
      </w:r>
      <w:proofErr w:type="spellStart"/>
      <w:r w:rsidRPr="00D0049F">
        <w:rPr>
          <w:rFonts w:ascii="Book Antiqua" w:eastAsia="Book Antiqua" w:hAnsi="Book Antiqua" w:cs="Book Antiqua"/>
          <w:color w:val="000000" w:themeColor="text1"/>
        </w:rPr>
        <w:t>Widmeier</w:t>
      </w:r>
      <w:proofErr w:type="spellEnd"/>
      <w:r w:rsidRPr="00D0049F">
        <w:rPr>
          <w:rFonts w:ascii="Book Antiqua" w:eastAsia="Book Antiqua" w:hAnsi="Book Antiqua" w:cs="Book Antiqua"/>
          <w:color w:val="000000" w:themeColor="text1"/>
        </w:rPr>
        <w:t xml:space="preserve"> K, </w:t>
      </w:r>
      <w:proofErr w:type="spellStart"/>
      <w:r w:rsidRPr="00D0049F">
        <w:rPr>
          <w:rFonts w:ascii="Book Antiqua" w:eastAsia="Book Antiqua" w:hAnsi="Book Antiqua" w:cs="Book Antiqua"/>
          <w:color w:val="000000" w:themeColor="text1"/>
        </w:rPr>
        <w:t>Kishida</w:t>
      </w:r>
      <w:proofErr w:type="spellEnd"/>
      <w:r w:rsidRPr="00D0049F">
        <w:rPr>
          <w:rFonts w:ascii="Book Antiqua" w:eastAsia="Book Antiqua" w:hAnsi="Book Antiqua" w:cs="Book Antiqua"/>
          <w:color w:val="000000" w:themeColor="text1"/>
        </w:rPr>
        <w:t xml:space="preserve"> M, </w:t>
      </w:r>
      <w:proofErr w:type="spellStart"/>
      <w:r w:rsidRPr="00D0049F">
        <w:rPr>
          <w:rFonts w:ascii="Book Antiqua" w:eastAsia="Book Antiqua" w:hAnsi="Book Antiqua" w:cs="Book Antiqua"/>
          <w:color w:val="000000" w:themeColor="text1"/>
        </w:rPr>
        <w:t>Nadkarni</w:t>
      </w:r>
      <w:proofErr w:type="spellEnd"/>
      <w:r w:rsidRPr="00D0049F">
        <w:rPr>
          <w:rFonts w:ascii="Book Antiqua" w:eastAsia="Book Antiqua" w:hAnsi="Book Antiqua" w:cs="Book Antiqua"/>
          <w:color w:val="000000" w:themeColor="text1"/>
        </w:rPr>
        <w:t xml:space="preserve"> V, </w:t>
      </w:r>
      <w:proofErr w:type="spellStart"/>
      <w:r w:rsidRPr="00D0049F">
        <w:rPr>
          <w:rFonts w:ascii="Book Antiqua" w:eastAsia="Book Antiqua" w:hAnsi="Book Antiqua" w:cs="Book Antiqua"/>
          <w:color w:val="000000" w:themeColor="text1"/>
        </w:rPr>
        <w:t>Nishisaki</w:t>
      </w:r>
      <w:proofErr w:type="spellEnd"/>
      <w:r w:rsidRPr="00D0049F">
        <w:rPr>
          <w:rFonts w:ascii="Book Antiqua" w:eastAsia="Book Antiqua" w:hAnsi="Book Antiqua" w:cs="Book Antiqua"/>
          <w:color w:val="000000" w:themeColor="text1"/>
        </w:rPr>
        <w:t xml:space="preserve"> A, Wolfe HA. Just-in-Time Simulation to Guide Workflow Design for Coronavirus Disease 2019 Difficult Airway Management. </w:t>
      </w:r>
      <w:proofErr w:type="spellStart"/>
      <w:r w:rsidRPr="00D0049F">
        <w:rPr>
          <w:rFonts w:ascii="Book Antiqua" w:eastAsia="Book Antiqua" w:hAnsi="Book Antiqua" w:cs="Book Antiqua"/>
          <w:i/>
          <w:iCs/>
          <w:color w:val="000000" w:themeColor="text1"/>
        </w:rPr>
        <w:t>Pediatr</w:t>
      </w:r>
      <w:proofErr w:type="spellEnd"/>
      <w:r w:rsidRPr="00D0049F">
        <w:rPr>
          <w:rFonts w:ascii="Book Antiqua" w:eastAsia="Book Antiqua" w:hAnsi="Book Antiqua" w:cs="Book Antiqua"/>
          <w:i/>
          <w:iCs/>
          <w:color w:val="000000" w:themeColor="text1"/>
        </w:rPr>
        <w:t xml:space="preserve"> </w:t>
      </w:r>
      <w:proofErr w:type="spellStart"/>
      <w:r w:rsidRPr="00D0049F">
        <w:rPr>
          <w:rFonts w:ascii="Book Antiqua" w:eastAsia="Book Antiqua" w:hAnsi="Book Antiqua" w:cs="Book Antiqua"/>
          <w:i/>
          <w:iCs/>
          <w:color w:val="000000" w:themeColor="text1"/>
        </w:rPr>
        <w:t>Crit</w:t>
      </w:r>
      <w:proofErr w:type="spellEnd"/>
      <w:r w:rsidRPr="00D0049F">
        <w:rPr>
          <w:rFonts w:ascii="Book Antiqua" w:eastAsia="Book Antiqua" w:hAnsi="Book Antiqua" w:cs="Book Antiqua"/>
          <w:i/>
          <w:iCs/>
          <w:color w:val="000000" w:themeColor="text1"/>
        </w:rPr>
        <w:t xml:space="preserve"> Care Med</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21</w:t>
      </w:r>
      <w:r w:rsidRPr="00D0049F">
        <w:rPr>
          <w:rFonts w:ascii="Book Antiqua" w:eastAsia="Book Antiqua" w:hAnsi="Book Antiqua" w:cs="Book Antiqua"/>
          <w:color w:val="000000" w:themeColor="text1"/>
        </w:rPr>
        <w:t>: e485-e490 [PMID: 32459793 DOI: 10.1097/PCC.0000000000002435]</w:t>
      </w:r>
    </w:p>
    <w:p w14:paraId="6538C35A"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8 </w:t>
      </w:r>
      <w:r w:rsidRPr="00D0049F">
        <w:rPr>
          <w:rFonts w:ascii="Book Antiqua" w:eastAsia="Book Antiqua" w:hAnsi="Book Antiqua" w:cs="Book Antiqua"/>
          <w:b/>
          <w:bCs/>
          <w:color w:val="000000" w:themeColor="text1"/>
        </w:rPr>
        <w:t>Iqbal O'Meara AM</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Sequeira</w:t>
      </w:r>
      <w:proofErr w:type="spellEnd"/>
      <w:r w:rsidRPr="00D0049F">
        <w:rPr>
          <w:rFonts w:ascii="Book Antiqua" w:eastAsia="Book Antiqua" w:hAnsi="Book Antiqua" w:cs="Book Antiqua"/>
          <w:color w:val="000000" w:themeColor="text1"/>
        </w:rPr>
        <w:t xml:space="preserve"> J, Miller Ferguson N. Advances and Future Directions of Diagnosis and Management of Pediatric Abusive Head Trauma: A Review of the Literature. </w:t>
      </w:r>
      <w:r w:rsidRPr="00D0049F">
        <w:rPr>
          <w:rFonts w:ascii="Book Antiqua" w:eastAsia="Book Antiqua" w:hAnsi="Book Antiqua" w:cs="Book Antiqua"/>
          <w:i/>
          <w:iCs/>
          <w:color w:val="000000" w:themeColor="text1"/>
        </w:rPr>
        <w:t>Front Neurol</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11</w:t>
      </w:r>
      <w:r w:rsidRPr="00D0049F">
        <w:rPr>
          <w:rFonts w:ascii="Book Antiqua" w:eastAsia="Book Antiqua" w:hAnsi="Book Antiqua" w:cs="Book Antiqua"/>
          <w:color w:val="000000" w:themeColor="text1"/>
        </w:rPr>
        <w:t>: 118 [PMID: 32153494 DOI: 10.3389/fneur.2020.00118]</w:t>
      </w:r>
    </w:p>
    <w:p w14:paraId="4DAB4237"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9 </w:t>
      </w:r>
      <w:r w:rsidRPr="00D0049F">
        <w:rPr>
          <w:rFonts w:ascii="Book Antiqua" w:eastAsia="Book Antiqua" w:hAnsi="Book Antiqua" w:cs="Book Antiqua"/>
          <w:b/>
          <w:bCs/>
          <w:color w:val="000000" w:themeColor="text1"/>
        </w:rPr>
        <w:t>Bohn D</w:t>
      </w:r>
      <w:r w:rsidRPr="00D0049F">
        <w:rPr>
          <w:rFonts w:ascii="Book Antiqua" w:eastAsia="Book Antiqua" w:hAnsi="Book Antiqua" w:cs="Book Antiqua"/>
          <w:color w:val="000000" w:themeColor="text1"/>
        </w:rPr>
        <w:t xml:space="preserve">, Kanter RK, Burns J, Barfield WD, </w:t>
      </w:r>
      <w:proofErr w:type="spellStart"/>
      <w:r w:rsidRPr="00D0049F">
        <w:rPr>
          <w:rFonts w:ascii="Book Antiqua" w:eastAsia="Book Antiqua" w:hAnsi="Book Antiqua" w:cs="Book Antiqua"/>
          <w:color w:val="000000" w:themeColor="text1"/>
        </w:rPr>
        <w:t>Kissoon</w:t>
      </w:r>
      <w:proofErr w:type="spellEnd"/>
      <w:r w:rsidRPr="00D0049F">
        <w:rPr>
          <w:rFonts w:ascii="Book Antiqua" w:eastAsia="Book Antiqua" w:hAnsi="Book Antiqua" w:cs="Book Antiqua"/>
          <w:color w:val="000000" w:themeColor="text1"/>
        </w:rPr>
        <w:t xml:space="preserve"> N; Task Force for Pediatric Emergency Mass Critical Care. Supplies and equipment for pediatric emergency mass critical care. </w:t>
      </w:r>
      <w:proofErr w:type="spellStart"/>
      <w:r w:rsidRPr="00D0049F">
        <w:rPr>
          <w:rFonts w:ascii="Book Antiqua" w:eastAsia="Book Antiqua" w:hAnsi="Book Antiqua" w:cs="Book Antiqua"/>
          <w:i/>
          <w:iCs/>
          <w:color w:val="000000" w:themeColor="text1"/>
        </w:rPr>
        <w:t>Pediatr</w:t>
      </w:r>
      <w:proofErr w:type="spellEnd"/>
      <w:r w:rsidRPr="00D0049F">
        <w:rPr>
          <w:rFonts w:ascii="Book Antiqua" w:eastAsia="Book Antiqua" w:hAnsi="Book Antiqua" w:cs="Book Antiqua"/>
          <w:i/>
          <w:iCs/>
          <w:color w:val="000000" w:themeColor="text1"/>
        </w:rPr>
        <w:t xml:space="preserve"> </w:t>
      </w:r>
      <w:proofErr w:type="spellStart"/>
      <w:r w:rsidRPr="00D0049F">
        <w:rPr>
          <w:rFonts w:ascii="Book Antiqua" w:eastAsia="Book Antiqua" w:hAnsi="Book Antiqua" w:cs="Book Antiqua"/>
          <w:i/>
          <w:iCs/>
          <w:color w:val="000000" w:themeColor="text1"/>
        </w:rPr>
        <w:t>Crit</w:t>
      </w:r>
      <w:proofErr w:type="spellEnd"/>
      <w:r w:rsidRPr="00D0049F">
        <w:rPr>
          <w:rFonts w:ascii="Book Antiqua" w:eastAsia="Book Antiqua" w:hAnsi="Book Antiqua" w:cs="Book Antiqua"/>
          <w:i/>
          <w:iCs/>
          <w:color w:val="000000" w:themeColor="text1"/>
        </w:rPr>
        <w:t xml:space="preserve"> Care Med</w:t>
      </w:r>
      <w:r w:rsidRPr="00D0049F">
        <w:rPr>
          <w:rFonts w:ascii="Book Antiqua" w:eastAsia="Book Antiqua" w:hAnsi="Book Antiqua" w:cs="Book Antiqua"/>
          <w:color w:val="000000" w:themeColor="text1"/>
        </w:rPr>
        <w:t xml:space="preserve"> 2011; </w:t>
      </w:r>
      <w:r w:rsidRPr="00D0049F">
        <w:rPr>
          <w:rFonts w:ascii="Book Antiqua" w:eastAsia="Book Antiqua" w:hAnsi="Book Antiqua" w:cs="Book Antiqua"/>
          <w:b/>
          <w:bCs/>
          <w:color w:val="000000" w:themeColor="text1"/>
        </w:rPr>
        <w:t>12</w:t>
      </w:r>
      <w:r w:rsidRPr="00D0049F">
        <w:rPr>
          <w:rFonts w:ascii="Book Antiqua" w:eastAsia="Book Antiqua" w:hAnsi="Book Antiqua" w:cs="Book Antiqua"/>
          <w:color w:val="000000" w:themeColor="text1"/>
        </w:rPr>
        <w:t>: S120-S127 [PMID: 22067920 DOI: 10.1097/PCC.0b013e318234a6b9]</w:t>
      </w:r>
    </w:p>
    <w:p w14:paraId="3E180EBF"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10 </w:t>
      </w:r>
      <w:r w:rsidRPr="00D0049F">
        <w:rPr>
          <w:rFonts w:ascii="Book Antiqua" w:eastAsia="Book Antiqua" w:hAnsi="Book Antiqua" w:cs="Book Antiqua"/>
          <w:b/>
          <w:bCs/>
          <w:color w:val="000000" w:themeColor="text1"/>
        </w:rPr>
        <w:t>Barfield WD</w:t>
      </w:r>
      <w:r w:rsidRPr="00D0049F">
        <w:rPr>
          <w:rFonts w:ascii="Book Antiqua" w:eastAsia="Book Antiqua" w:hAnsi="Book Antiqua" w:cs="Book Antiqua"/>
          <w:color w:val="000000" w:themeColor="text1"/>
        </w:rPr>
        <w:t xml:space="preserve">, Krug SE, </w:t>
      </w:r>
      <w:proofErr w:type="spellStart"/>
      <w:r w:rsidRPr="00D0049F">
        <w:rPr>
          <w:rFonts w:ascii="Book Antiqua" w:eastAsia="Book Antiqua" w:hAnsi="Book Antiqua" w:cs="Book Antiqua"/>
          <w:color w:val="000000" w:themeColor="text1"/>
        </w:rPr>
        <w:t>Kanter</w:t>
      </w:r>
      <w:proofErr w:type="spellEnd"/>
      <w:r w:rsidRPr="00D0049F">
        <w:rPr>
          <w:rFonts w:ascii="Book Antiqua" w:eastAsia="Book Antiqua" w:hAnsi="Book Antiqua" w:cs="Book Antiqua"/>
          <w:color w:val="000000" w:themeColor="text1"/>
        </w:rPr>
        <w:t xml:space="preserve"> RK, </w:t>
      </w:r>
      <w:proofErr w:type="spellStart"/>
      <w:r w:rsidRPr="00D0049F">
        <w:rPr>
          <w:rFonts w:ascii="Book Antiqua" w:eastAsia="Book Antiqua" w:hAnsi="Book Antiqua" w:cs="Book Antiqua"/>
          <w:color w:val="000000" w:themeColor="text1"/>
        </w:rPr>
        <w:t>Gausche</w:t>
      </w:r>
      <w:proofErr w:type="spellEnd"/>
      <w:r w:rsidRPr="00D0049F">
        <w:rPr>
          <w:rFonts w:ascii="Book Antiqua" w:eastAsia="Book Antiqua" w:hAnsi="Book Antiqua" w:cs="Book Antiqua"/>
          <w:color w:val="000000" w:themeColor="text1"/>
        </w:rPr>
        <w:t xml:space="preserve">-Hill M, Brantley MD, Chung S, </w:t>
      </w:r>
      <w:proofErr w:type="spellStart"/>
      <w:r w:rsidRPr="00D0049F">
        <w:rPr>
          <w:rFonts w:ascii="Book Antiqua" w:eastAsia="Book Antiqua" w:hAnsi="Book Antiqua" w:cs="Book Antiqua"/>
          <w:color w:val="000000" w:themeColor="text1"/>
        </w:rPr>
        <w:t>Kissoon</w:t>
      </w:r>
      <w:proofErr w:type="spellEnd"/>
      <w:r w:rsidRPr="00D0049F">
        <w:rPr>
          <w:rFonts w:ascii="Book Antiqua" w:eastAsia="Book Antiqua" w:hAnsi="Book Antiqua" w:cs="Book Antiqua"/>
          <w:color w:val="000000" w:themeColor="text1"/>
        </w:rPr>
        <w:t xml:space="preserve"> N; Task Force for Pediatric Emergency Mass Critical Care. Neonatal and pediatric regionalized systems in pediatric emergency mass critical care. </w:t>
      </w:r>
      <w:proofErr w:type="spellStart"/>
      <w:r w:rsidRPr="00D0049F">
        <w:rPr>
          <w:rFonts w:ascii="Book Antiqua" w:eastAsia="Book Antiqua" w:hAnsi="Book Antiqua" w:cs="Book Antiqua"/>
          <w:i/>
          <w:iCs/>
          <w:color w:val="000000" w:themeColor="text1"/>
        </w:rPr>
        <w:t>Pediatr</w:t>
      </w:r>
      <w:proofErr w:type="spellEnd"/>
      <w:r w:rsidRPr="00D0049F">
        <w:rPr>
          <w:rFonts w:ascii="Book Antiqua" w:eastAsia="Book Antiqua" w:hAnsi="Book Antiqua" w:cs="Book Antiqua"/>
          <w:i/>
          <w:iCs/>
          <w:color w:val="000000" w:themeColor="text1"/>
        </w:rPr>
        <w:t xml:space="preserve"> </w:t>
      </w:r>
      <w:proofErr w:type="spellStart"/>
      <w:r w:rsidRPr="00D0049F">
        <w:rPr>
          <w:rFonts w:ascii="Book Antiqua" w:eastAsia="Book Antiqua" w:hAnsi="Book Antiqua" w:cs="Book Antiqua"/>
          <w:i/>
          <w:iCs/>
          <w:color w:val="000000" w:themeColor="text1"/>
        </w:rPr>
        <w:t>Crit</w:t>
      </w:r>
      <w:proofErr w:type="spellEnd"/>
      <w:r w:rsidRPr="00D0049F">
        <w:rPr>
          <w:rFonts w:ascii="Book Antiqua" w:eastAsia="Book Antiqua" w:hAnsi="Book Antiqua" w:cs="Book Antiqua"/>
          <w:i/>
          <w:iCs/>
          <w:color w:val="000000" w:themeColor="text1"/>
        </w:rPr>
        <w:t xml:space="preserve"> Care Med</w:t>
      </w:r>
      <w:r w:rsidRPr="00D0049F">
        <w:rPr>
          <w:rFonts w:ascii="Book Antiqua" w:eastAsia="Book Antiqua" w:hAnsi="Book Antiqua" w:cs="Book Antiqua"/>
          <w:color w:val="000000" w:themeColor="text1"/>
        </w:rPr>
        <w:t xml:space="preserve"> 2011; </w:t>
      </w:r>
      <w:r w:rsidRPr="00D0049F">
        <w:rPr>
          <w:rFonts w:ascii="Book Antiqua" w:eastAsia="Book Antiqua" w:hAnsi="Book Antiqua" w:cs="Book Antiqua"/>
          <w:b/>
          <w:bCs/>
          <w:color w:val="000000" w:themeColor="text1"/>
        </w:rPr>
        <w:t>12</w:t>
      </w:r>
      <w:r w:rsidRPr="00D0049F">
        <w:rPr>
          <w:rFonts w:ascii="Book Antiqua" w:eastAsia="Book Antiqua" w:hAnsi="Book Antiqua" w:cs="Book Antiqua"/>
          <w:color w:val="000000" w:themeColor="text1"/>
        </w:rPr>
        <w:t>: S128-S134 [PMID: 22067921 DOI: 10.1097/PCC.0b013e318234a723]</w:t>
      </w:r>
    </w:p>
    <w:p w14:paraId="3BFA9C44"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11 </w:t>
      </w:r>
      <w:r w:rsidRPr="00D0049F">
        <w:rPr>
          <w:rFonts w:ascii="Book Antiqua" w:eastAsia="Book Antiqua" w:hAnsi="Book Antiqua" w:cs="Book Antiqua"/>
          <w:b/>
          <w:bCs/>
          <w:color w:val="000000" w:themeColor="text1"/>
        </w:rPr>
        <w:t>Morgan RW</w:t>
      </w:r>
      <w:r w:rsidRPr="00D0049F">
        <w:rPr>
          <w:rFonts w:ascii="Book Antiqua" w:eastAsia="Book Antiqua" w:hAnsi="Book Antiqua" w:cs="Book Antiqua"/>
          <w:color w:val="000000" w:themeColor="text1"/>
        </w:rPr>
        <w:t xml:space="preserve">, Kienzle M, Sen AI, </w:t>
      </w:r>
      <w:proofErr w:type="spellStart"/>
      <w:r w:rsidRPr="00D0049F">
        <w:rPr>
          <w:rFonts w:ascii="Book Antiqua" w:eastAsia="Book Antiqua" w:hAnsi="Book Antiqua" w:cs="Book Antiqua"/>
          <w:color w:val="000000" w:themeColor="text1"/>
        </w:rPr>
        <w:t>Kilbaugh</w:t>
      </w:r>
      <w:proofErr w:type="spellEnd"/>
      <w:r w:rsidRPr="00D0049F">
        <w:rPr>
          <w:rFonts w:ascii="Book Antiqua" w:eastAsia="Book Antiqua" w:hAnsi="Book Antiqua" w:cs="Book Antiqua"/>
          <w:color w:val="000000" w:themeColor="text1"/>
        </w:rPr>
        <w:t xml:space="preserve"> TJ, Dewan M, Raymond TT, </w:t>
      </w:r>
      <w:proofErr w:type="spellStart"/>
      <w:r w:rsidRPr="00D0049F">
        <w:rPr>
          <w:rFonts w:ascii="Book Antiqua" w:eastAsia="Book Antiqua" w:hAnsi="Book Antiqua" w:cs="Book Antiqua"/>
          <w:color w:val="000000" w:themeColor="text1"/>
        </w:rPr>
        <w:t>Himebauch</w:t>
      </w:r>
      <w:proofErr w:type="spellEnd"/>
      <w:r w:rsidRPr="00D0049F">
        <w:rPr>
          <w:rFonts w:ascii="Book Antiqua" w:eastAsia="Book Antiqua" w:hAnsi="Book Antiqua" w:cs="Book Antiqua"/>
          <w:color w:val="000000" w:themeColor="text1"/>
        </w:rPr>
        <w:t xml:space="preserve"> AS, Berg RA, </w:t>
      </w:r>
      <w:proofErr w:type="spellStart"/>
      <w:r w:rsidRPr="00D0049F">
        <w:rPr>
          <w:rFonts w:ascii="Book Antiqua" w:eastAsia="Book Antiqua" w:hAnsi="Book Antiqua" w:cs="Book Antiqua"/>
          <w:color w:val="000000" w:themeColor="text1"/>
        </w:rPr>
        <w:t>Tegtmeyer</w:t>
      </w:r>
      <w:proofErr w:type="spellEnd"/>
      <w:r w:rsidRPr="00D0049F">
        <w:rPr>
          <w:rFonts w:ascii="Book Antiqua" w:eastAsia="Book Antiqua" w:hAnsi="Book Antiqua" w:cs="Book Antiqua"/>
          <w:color w:val="000000" w:themeColor="text1"/>
        </w:rPr>
        <w:t xml:space="preserve"> K, </w:t>
      </w:r>
      <w:proofErr w:type="spellStart"/>
      <w:r w:rsidRPr="00D0049F">
        <w:rPr>
          <w:rFonts w:ascii="Book Antiqua" w:eastAsia="Book Antiqua" w:hAnsi="Book Antiqua" w:cs="Book Antiqua"/>
          <w:color w:val="000000" w:themeColor="text1"/>
        </w:rPr>
        <w:t>Nadkarni</w:t>
      </w:r>
      <w:proofErr w:type="spellEnd"/>
      <w:r w:rsidRPr="00D0049F">
        <w:rPr>
          <w:rFonts w:ascii="Book Antiqua" w:eastAsia="Book Antiqua" w:hAnsi="Book Antiqua" w:cs="Book Antiqua"/>
          <w:color w:val="000000" w:themeColor="text1"/>
        </w:rPr>
        <w:t xml:space="preserve"> VM, </w:t>
      </w:r>
      <w:proofErr w:type="spellStart"/>
      <w:r w:rsidRPr="00D0049F">
        <w:rPr>
          <w:rFonts w:ascii="Book Antiqua" w:eastAsia="Book Antiqua" w:hAnsi="Book Antiqua" w:cs="Book Antiqua"/>
          <w:color w:val="000000" w:themeColor="text1"/>
        </w:rPr>
        <w:t>Topjian</w:t>
      </w:r>
      <w:proofErr w:type="spellEnd"/>
      <w:r w:rsidRPr="00D0049F">
        <w:rPr>
          <w:rFonts w:ascii="Book Antiqua" w:eastAsia="Book Antiqua" w:hAnsi="Book Antiqua" w:cs="Book Antiqua"/>
          <w:color w:val="000000" w:themeColor="text1"/>
        </w:rPr>
        <w:t xml:space="preserve"> AA, Sutton RM, Wolfe HA. Pediatric Resuscitation Practices During the Coronavirus Disease 2019 Pandemic. </w:t>
      </w:r>
      <w:proofErr w:type="spellStart"/>
      <w:r w:rsidRPr="00D0049F">
        <w:rPr>
          <w:rFonts w:ascii="Book Antiqua" w:eastAsia="Book Antiqua" w:hAnsi="Book Antiqua" w:cs="Book Antiqua"/>
          <w:i/>
          <w:iCs/>
          <w:color w:val="000000" w:themeColor="text1"/>
        </w:rPr>
        <w:t>Pediatr</w:t>
      </w:r>
      <w:proofErr w:type="spellEnd"/>
      <w:r w:rsidRPr="00D0049F">
        <w:rPr>
          <w:rFonts w:ascii="Book Antiqua" w:eastAsia="Book Antiqua" w:hAnsi="Book Antiqua" w:cs="Book Antiqua"/>
          <w:i/>
          <w:iCs/>
          <w:color w:val="000000" w:themeColor="text1"/>
        </w:rPr>
        <w:t xml:space="preserve"> </w:t>
      </w:r>
      <w:proofErr w:type="spellStart"/>
      <w:r w:rsidRPr="00D0049F">
        <w:rPr>
          <w:rFonts w:ascii="Book Antiqua" w:eastAsia="Book Antiqua" w:hAnsi="Book Antiqua" w:cs="Book Antiqua"/>
          <w:i/>
          <w:iCs/>
          <w:color w:val="000000" w:themeColor="text1"/>
        </w:rPr>
        <w:t>Crit</w:t>
      </w:r>
      <w:proofErr w:type="spellEnd"/>
      <w:r w:rsidRPr="00D0049F">
        <w:rPr>
          <w:rFonts w:ascii="Book Antiqua" w:eastAsia="Book Antiqua" w:hAnsi="Book Antiqua" w:cs="Book Antiqua"/>
          <w:i/>
          <w:iCs/>
          <w:color w:val="000000" w:themeColor="text1"/>
        </w:rPr>
        <w:t xml:space="preserve"> Care Med</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21</w:t>
      </w:r>
      <w:r w:rsidRPr="00D0049F">
        <w:rPr>
          <w:rFonts w:ascii="Book Antiqua" w:eastAsia="Book Antiqua" w:hAnsi="Book Antiqua" w:cs="Book Antiqua"/>
          <w:color w:val="000000" w:themeColor="text1"/>
        </w:rPr>
        <w:t>: e651-e660 [PMID: 32618677 DOI: 10.1097/PCC.0000000000002512]</w:t>
      </w:r>
    </w:p>
    <w:p w14:paraId="18499F3E" w14:textId="5E2268F4"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12 </w:t>
      </w:r>
      <w:r w:rsidR="00B460A1" w:rsidRPr="00D0049F">
        <w:rPr>
          <w:rFonts w:ascii="Book Antiqua" w:eastAsia="Book Antiqua" w:hAnsi="Book Antiqua" w:cs="Book Antiqua"/>
          <w:color w:val="000000" w:themeColor="text1"/>
        </w:rPr>
        <w:t>Improving Pediatric Acute Care Therapy Simulation (</w:t>
      </w:r>
      <w:proofErr w:type="spellStart"/>
      <w:r w:rsidRPr="00D0049F">
        <w:rPr>
          <w:rFonts w:ascii="Book Antiqua" w:eastAsia="Book Antiqua" w:hAnsi="Book Antiqua" w:cs="Book Antiqua"/>
          <w:color w:val="000000" w:themeColor="text1"/>
        </w:rPr>
        <w:t>ImPACTS</w:t>
      </w:r>
      <w:proofErr w:type="spellEnd"/>
      <w:r w:rsidR="00B460A1"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00B460A1" w:rsidRPr="00D0049F">
        <w:rPr>
          <w:rFonts w:ascii="Book Antiqua" w:eastAsia="宋体" w:hAnsi="Book Antiqua"/>
          <w:bCs/>
          <w:color w:val="000000" w:themeColor="text1"/>
        </w:rPr>
        <w:t xml:space="preserve">Available from: </w:t>
      </w:r>
      <w:r w:rsidRPr="00D0049F">
        <w:rPr>
          <w:rFonts w:ascii="Book Antiqua" w:eastAsia="Book Antiqua" w:hAnsi="Book Antiqua" w:cs="Book Antiqua"/>
          <w:color w:val="000000" w:themeColor="text1"/>
        </w:rPr>
        <w:t>https://www.impactscollaborative.com/</w:t>
      </w:r>
    </w:p>
    <w:p w14:paraId="5B6ECC63" w14:textId="0712244E"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13 </w:t>
      </w:r>
      <w:r w:rsidR="00C0737E" w:rsidRPr="00D0049F">
        <w:rPr>
          <w:rFonts w:ascii="Book Antiqua" w:eastAsia="Book Antiqua" w:hAnsi="Book Antiqua" w:cs="Book Antiqua"/>
          <w:b/>
          <w:bCs/>
          <w:color w:val="000000" w:themeColor="text1"/>
        </w:rPr>
        <w:t>Whelan A</w:t>
      </w:r>
      <w:r w:rsidRPr="00D0049F">
        <w:rPr>
          <w:rFonts w:ascii="Book Antiqua" w:eastAsia="Book Antiqua" w:hAnsi="Book Antiqua" w:cs="Book Antiqua"/>
          <w:b/>
          <w:bCs/>
          <w:color w:val="000000" w:themeColor="text1"/>
        </w:rPr>
        <w:t>,</w:t>
      </w:r>
      <w:r w:rsidR="00AA57C3" w:rsidRPr="00D0049F">
        <w:rPr>
          <w:rFonts w:ascii="Book Antiqua" w:eastAsia="Book Antiqua" w:hAnsi="Book Antiqua" w:cs="Book Antiqua"/>
          <w:color w:val="000000" w:themeColor="text1"/>
        </w:rPr>
        <w:t xml:space="preserve"> </w:t>
      </w:r>
      <w:r w:rsidR="00C0737E" w:rsidRPr="00D0049F">
        <w:rPr>
          <w:rFonts w:ascii="Book Antiqua" w:eastAsia="Book Antiqua" w:hAnsi="Book Antiqua" w:cs="Book Antiqua"/>
          <w:color w:val="000000" w:themeColor="text1"/>
        </w:rPr>
        <w:t>Prescott J</w:t>
      </w:r>
      <w:r w:rsidRPr="00D0049F">
        <w:rPr>
          <w:rFonts w:ascii="Book Antiqua" w:eastAsia="Book Antiqua" w:hAnsi="Book Antiqua" w:cs="Book Antiqua"/>
          <w:color w:val="000000" w:themeColor="text1"/>
        </w:rPr>
        <w:t xml:space="preserve">, </w:t>
      </w:r>
      <w:r w:rsidR="00C0737E" w:rsidRPr="00D0049F">
        <w:rPr>
          <w:rFonts w:ascii="Book Antiqua" w:eastAsia="Book Antiqua" w:hAnsi="Book Antiqua" w:cs="Book Antiqua"/>
          <w:color w:val="000000" w:themeColor="text1"/>
        </w:rPr>
        <w:t>Young G</w:t>
      </w:r>
      <w:r w:rsidR="00AA57C3" w:rsidRPr="00D0049F">
        <w:rPr>
          <w:rFonts w:ascii="Book Antiqua" w:eastAsia="Book Antiqua" w:hAnsi="Book Antiqua" w:cs="Book Antiqua"/>
          <w:color w:val="000000" w:themeColor="text1"/>
        </w:rPr>
        <w:t xml:space="preserve">, </w:t>
      </w:r>
      <w:proofErr w:type="spellStart"/>
      <w:r w:rsidR="00C0737E" w:rsidRPr="00D0049F">
        <w:rPr>
          <w:rFonts w:ascii="Book Antiqua" w:eastAsia="Book Antiqua" w:hAnsi="Book Antiqua" w:cs="Book Antiqua"/>
          <w:color w:val="000000" w:themeColor="text1"/>
        </w:rPr>
        <w:t>Catanese</w:t>
      </w:r>
      <w:proofErr w:type="spellEnd"/>
      <w:r w:rsidR="00C0737E" w:rsidRPr="00D0049F">
        <w:rPr>
          <w:rFonts w:ascii="Book Antiqua" w:eastAsia="Book Antiqua" w:hAnsi="Book Antiqua" w:cs="Book Antiqua"/>
          <w:color w:val="000000" w:themeColor="text1"/>
        </w:rPr>
        <w:t xml:space="preserve"> VM</w:t>
      </w:r>
      <w:r w:rsidR="00AA57C3" w:rsidRPr="00D0049F">
        <w:rPr>
          <w:rFonts w:ascii="Book Antiqua" w:eastAsia="Book Antiqua" w:hAnsi="Book Antiqua" w:cs="Book Antiqua"/>
          <w:color w:val="000000" w:themeColor="text1"/>
        </w:rPr>
        <w:t xml:space="preserve">, </w:t>
      </w:r>
      <w:r w:rsidR="00C0737E" w:rsidRPr="00D0049F">
        <w:rPr>
          <w:rFonts w:ascii="Book Antiqua" w:eastAsia="Book Antiqua" w:hAnsi="Book Antiqua" w:cs="Book Antiqua"/>
          <w:color w:val="000000" w:themeColor="text1"/>
        </w:rPr>
        <w:t>McKinney R</w:t>
      </w:r>
      <w:r w:rsidRPr="00D0049F">
        <w:rPr>
          <w:rFonts w:ascii="Book Antiqua" w:eastAsia="Book Antiqua" w:hAnsi="Book Antiqua" w:cs="Book Antiqua"/>
          <w:color w:val="000000" w:themeColor="text1"/>
        </w:rPr>
        <w:t>. Guidance on Medical Students’ Participation in Direct In-person Patient Contact Activities. Association of American Medical Colleges</w:t>
      </w:r>
      <w:r w:rsidR="00C1684A"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color w:val="000000" w:themeColor="text1"/>
        </w:rPr>
        <w:t>2020</w:t>
      </w:r>
      <w:r w:rsidR="00C1684A" w:rsidRPr="00D0049F">
        <w:rPr>
          <w:rFonts w:ascii="Book Antiqua" w:eastAsia="Book Antiqua" w:hAnsi="Book Antiqua" w:cs="Book Antiqua"/>
          <w:color w:val="000000" w:themeColor="text1"/>
        </w:rPr>
        <w:t>;</w:t>
      </w:r>
      <w:r w:rsidRPr="00D0049F">
        <w:rPr>
          <w:rFonts w:ascii="Book Antiqua" w:eastAsia="Book Antiqua" w:hAnsi="Book Antiqua" w:cs="Book Antiqua"/>
          <w:color w:val="000000" w:themeColor="text1"/>
        </w:rPr>
        <w:t xml:space="preserve"> </w:t>
      </w:r>
      <w:r w:rsidRPr="00D0049F">
        <w:rPr>
          <w:rFonts w:ascii="Book Antiqua" w:eastAsia="Book Antiqua" w:hAnsi="Book Antiqua" w:cs="Book Antiqua"/>
          <w:b/>
          <w:color w:val="000000" w:themeColor="text1"/>
        </w:rPr>
        <w:t>6</w:t>
      </w:r>
      <w:r w:rsidR="0068656F" w:rsidRPr="00D0049F">
        <w:rPr>
          <w:rFonts w:ascii="Book Antiqua" w:eastAsia="Book Antiqua" w:hAnsi="Book Antiqua" w:cs="Book Antiqua"/>
          <w:bCs/>
          <w:color w:val="000000" w:themeColor="text1"/>
        </w:rPr>
        <w:t>.</w:t>
      </w:r>
      <w:r w:rsidR="0068656F" w:rsidRPr="00D0049F">
        <w:rPr>
          <w:rFonts w:ascii="Book Antiqua" w:eastAsia="Book Antiqua" w:hAnsi="Book Antiqua" w:cs="Book Antiqua"/>
          <w:b/>
          <w:color w:val="000000" w:themeColor="text1"/>
        </w:rPr>
        <w:t xml:space="preserve"> </w:t>
      </w:r>
      <w:r w:rsidR="0068656F" w:rsidRPr="00D0049F">
        <w:rPr>
          <w:rFonts w:ascii="Book Antiqua" w:eastAsia="宋体" w:hAnsi="Book Antiqua"/>
          <w:bCs/>
          <w:color w:val="000000" w:themeColor="text1"/>
        </w:rPr>
        <w:t xml:space="preserve">Available from: </w:t>
      </w:r>
      <w:r w:rsidR="0068656F" w:rsidRPr="00D0049F">
        <w:rPr>
          <w:rFonts w:ascii="Book Antiqua" w:eastAsia="宋体" w:hAnsi="Book Antiqua"/>
          <w:bCs/>
          <w:color w:val="000000" w:themeColor="text1"/>
        </w:rPr>
        <w:lastRenderedPageBreak/>
        <w:t>https://www.aamc.org/system/files/2020-08/meded-August-14-Guidance-on-Medical-Students-on-Clinical-Rotations.pdf</w:t>
      </w:r>
    </w:p>
    <w:p w14:paraId="44A3DB04" w14:textId="337C2F21"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14 </w:t>
      </w:r>
      <w:proofErr w:type="spellStart"/>
      <w:r w:rsidRPr="00D0049F">
        <w:rPr>
          <w:rFonts w:ascii="Book Antiqua" w:eastAsia="Book Antiqua" w:hAnsi="Book Antiqua" w:cs="Book Antiqua"/>
          <w:b/>
          <w:bCs/>
          <w:color w:val="000000" w:themeColor="text1"/>
        </w:rPr>
        <w:t>Sørensen</w:t>
      </w:r>
      <w:proofErr w:type="spellEnd"/>
      <w:r w:rsidRPr="00D0049F">
        <w:rPr>
          <w:rFonts w:ascii="Book Antiqua" w:eastAsia="Book Antiqua" w:hAnsi="Book Antiqua" w:cs="Book Antiqua"/>
          <w:b/>
          <w:bCs/>
          <w:color w:val="000000" w:themeColor="text1"/>
        </w:rPr>
        <w:t xml:space="preserve"> JL</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Østergaard</w:t>
      </w:r>
      <w:proofErr w:type="spellEnd"/>
      <w:r w:rsidRPr="00D0049F">
        <w:rPr>
          <w:rFonts w:ascii="Book Antiqua" w:eastAsia="Book Antiqua" w:hAnsi="Book Antiqua" w:cs="Book Antiqua"/>
          <w:color w:val="000000" w:themeColor="text1"/>
        </w:rPr>
        <w:t xml:space="preserve"> D, LeBlanc V, </w:t>
      </w:r>
      <w:proofErr w:type="spellStart"/>
      <w:r w:rsidRPr="00D0049F">
        <w:rPr>
          <w:rFonts w:ascii="Book Antiqua" w:eastAsia="Book Antiqua" w:hAnsi="Book Antiqua" w:cs="Book Antiqua"/>
          <w:color w:val="000000" w:themeColor="text1"/>
        </w:rPr>
        <w:t>Ottesen</w:t>
      </w:r>
      <w:proofErr w:type="spellEnd"/>
      <w:r w:rsidRPr="00D0049F">
        <w:rPr>
          <w:rFonts w:ascii="Book Antiqua" w:eastAsia="Book Antiqua" w:hAnsi="Book Antiqua" w:cs="Book Antiqua"/>
          <w:color w:val="000000" w:themeColor="text1"/>
        </w:rPr>
        <w:t xml:space="preserve"> B, </w:t>
      </w:r>
      <w:proofErr w:type="spellStart"/>
      <w:r w:rsidRPr="00D0049F">
        <w:rPr>
          <w:rFonts w:ascii="Book Antiqua" w:eastAsia="Book Antiqua" w:hAnsi="Book Antiqua" w:cs="Book Antiqua"/>
          <w:color w:val="000000" w:themeColor="text1"/>
        </w:rPr>
        <w:t>Konge</w:t>
      </w:r>
      <w:proofErr w:type="spellEnd"/>
      <w:r w:rsidRPr="00D0049F">
        <w:rPr>
          <w:rFonts w:ascii="Book Antiqua" w:eastAsia="Book Antiqua" w:hAnsi="Book Antiqua" w:cs="Book Antiqua"/>
          <w:color w:val="000000" w:themeColor="text1"/>
        </w:rPr>
        <w:t xml:space="preserve"> L, </w:t>
      </w:r>
      <w:proofErr w:type="spellStart"/>
      <w:r w:rsidRPr="00D0049F">
        <w:rPr>
          <w:rFonts w:ascii="Book Antiqua" w:eastAsia="Book Antiqua" w:hAnsi="Book Antiqua" w:cs="Book Antiqua"/>
          <w:color w:val="000000" w:themeColor="text1"/>
        </w:rPr>
        <w:t>Dieckmann</w:t>
      </w:r>
      <w:proofErr w:type="spellEnd"/>
      <w:r w:rsidRPr="00D0049F">
        <w:rPr>
          <w:rFonts w:ascii="Book Antiqua" w:eastAsia="Book Antiqua" w:hAnsi="Book Antiqua" w:cs="Book Antiqua"/>
          <w:color w:val="000000" w:themeColor="text1"/>
        </w:rPr>
        <w:t xml:space="preserve"> P, Van der Vleuten C. Design of simulation-based medical education and advantages and disadvantages of in situ simulation </w:t>
      </w:r>
      <w:r w:rsidRPr="00D0049F">
        <w:rPr>
          <w:rFonts w:ascii="Book Antiqua" w:eastAsia="Book Antiqua" w:hAnsi="Book Antiqua" w:cs="Book Antiqua"/>
          <w:i/>
          <w:iCs/>
          <w:color w:val="000000" w:themeColor="text1"/>
        </w:rPr>
        <w:t>v</w:t>
      </w:r>
      <w:r w:rsidR="0062626D" w:rsidRPr="00D0049F">
        <w:rPr>
          <w:rFonts w:ascii="Book Antiqua" w:eastAsia="Book Antiqua" w:hAnsi="Book Antiqua" w:cs="Book Antiqua"/>
          <w:i/>
          <w:iCs/>
          <w:color w:val="000000" w:themeColor="text1"/>
        </w:rPr>
        <w:t>ersu</w:t>
      </w:r>
      <w:r w:rsidRPr="00D0049F">
        <w:rPr>
          <w:rFonts w:ascii="Book Antiqua" w:eastAsia="Book Antiqua" w:hAnsi="Book Antiqua" w:cs="Book Antiqua"/>
          <w:i/>
          <w:iCs/>
          <w:color w:val="000000" w:themeColor="text1"/>
        </w:rPr>
        <w:t>s</w:t>
      </w:r>
      <w:r w:rsidRPr="00D0049F">
        <w:rPr>
          <w:rFonts w:ascii="Book Antiqua" w:eastAsia="Book Antiqua" w:hAnsi="Book Antiqua" w:cs="Book Antiqua"/>
          <w:color w:val="000000" w:themeColor="text1"/>
        </w:rPr>
        <w:t xml:space="preserve"> off-site simulation. </w:t>
      </w:r>
      <w:r w:rsidRPr="00D0049F">
        <w:rPr>
          <w:rFonts w:ascii="Book Antiqua" w:eastAsia="Book Antiqua" w:hAnsi="Book Antiqua" w:cs="Book Antiqua"/>
          <w:i/>
          <w:iCs/>
          <w:color w:val="000000" w:themeColor="text1"/>
        </w:rPr>
        <w:t>BMC Med Educ</w:t>
      </w:r>
      <w:r w:rsidRPr="00D0049F">
        <w:rPr>
          <w:rFonts w:ascii="Book Antiqua" w:eastAsia="Book Antiqua" w:hAnsi="Book Antiqua" w:cs="Book Antiqua"/>
          <w:color w:val="000000" w:themeColor="text1"/>
        </w:rPr>
        <w:t xml:space="preserve"> 2017; </w:t>
      </w:r>
      <w:r w:rsidRPr="00D0049F">
        <w:rPr>
          <w:rFonts w:ascii="Book Antiqua" w:eastAsia="Book Antiqua" w:hAnsi="Book Antiqua" w:cs="Book Antiqua"/>
          <w:b/>
          <w:bCs/>
          <w:color w:val="000000" w:themeColor="text1"/>
        </w:rPr>
        <w:t>17</w:t>
      </w:r>
      <w:r w:rsidRPr="00D0049F">
        <w:rPr>
          <w:rFonts w:ascii="Book Antiqua" w:eastAsia="Book Antiqua" w:hAnsi="Book Antiqua" w:cs="Book Antiqua"/>
          <w:color w:val="000000" w:themeColor="text1"/>
        </w:rPr>
        <w:t>: 20 [PMID: 28109296 DOI: 10.1186/s12909-016-0838-3]</w:t>
      </w:r>
    </w:p>
    <w:p w14:paraId="5D15F54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15 </w:t>
      </w:r>
      <w:r w:rsidRPr="00D0049F">
        <w:rPr>
          <w:rFonts w:ascii="Book Antiqua" w:eastAsia="Book Antiqua" w:hAnsi="Book Antiqua" w:cs="Book Antiqua"/>
          <w:b/>
          <w:bCs/>
          <w:color w:val="000000" w:themeColor="text1"/>
        </w:rPr>
        <w:t>Rosen MA</w:t>
      </w:r>
      <w:r w:rsidRPr="00D0049F">
        <w:rPr>
          <w:rFonts w:ascii="Book Antiqua" w:eastAsia="Book Antiqua" w:hAnsi="Book Antiqua" w:cs="Book Antiqua"/>
          <w:color w:val="000000" w:themeColor="text1"/>
        </w:rPr>
        <w:t xml:space="preserve">, Hunt EA, </w:t>
      </w:r>
      <w:proofErr w:type="spellStart"/>
      <w:r w:rsidRPr="00D0049F">
        <w:rPr>
          <w:rFonts w:ascii="Book Antiqua" w:eastAsia="Book Antiqua" w:hAnsi="Book Antiqua" w:cs="Book Antiqua"/>
          <w:color w:val="000000" w:themeColor="text1"/>
        </w:rPr>
        <w:t>Pronovost</w:t>
      </w:r>
      <w:proofErr w:type="spellEnd"/>
      <w:r w:rsidRPr="00D0049F">
        <w:rPr>
          <w:rFonts w:ascii="Book Antiqua" w:eastAsia="Book Antiqua" w:hAnsi="Book Antiqua" w:cs="Book Antiqua"/>
          <w:color w:val="000000" w:themeColor="text1"/>
        </w:rPr>
        <w:t xml:space="preserve"> PJ, </w:t>
      </w:r>
      <w:proofErr w:type="spellStart"/>
      <w:r w:rsidRPr="00D0049F">
        <w:rPr>
          <w:rFonts w:ascii="Book Antiqua" w:eastAsia="Book Antiqua" w:hAnsi="Book Antiqua" w:cs="Book Antiqua"/>
          <w:color w:val="000000" w:themeColor="text1"/>
        </w:rPr>
        <w:t>Federowicz</w:t>
      </w:r>
      <w:proofErr w:type="spellEnd"/>
      <w:r w:rsidRPr="00D0049F">
        <w:rPr>
          <w:rFonts w:ascii="Book Antiqua" w:eastAsia="Book Antiqua" w:hAnsi="Book Antiqua" w:cs="Book Antiqua"/>
          <w:color w:val="000000" w:themeColor="text1"/>
        </w:rPr>
        <w:t xml:space="preserve"> MA, Weaver SJ. In situ simulation in continuing education for the health care professions: a systematic review. </w:t>
      </w:r>
      <w:r w:rsidRPr="00D0049F">
        <w:rPr>
          <w:rFonts w:ascii="Book Antiqua" w:eastAsia="Book Antiqua" w:hAnsi="Book Antiqua" w:cs="Book Antiqua"/>
          <w:i/>
          <w:iCs/>
          <w:color w:val="000000" w:themeColor="text1"/>
        </w:rPr>
        <w:t>J Contin Educ Health Prof</w:t>
      </w:r>
      <w:r w:rsidRPr="00D0049F">
        <w:rPr>
          <w:rFonts w:ascii="Book Antiqua" w:eastAsia="Book Antiqua" w:hAnsi="Book Antiqua" w:cs="Book Antiqua"/>
          <w:color w:val="000000" w:themeColor="text1"/>
        </w:rPr>
        <w:t xml:space="preserve"> 2012; </w:t>
      </w:r>
      <w:r w:rsidRPr="00D0049F">
        <w:rPr>
          <w:rFonts w:ascii="Book Antiqua" w:eastAsia="Book Antiqua" w:hAnsi="Book Antiqua" w:cs="Book Antiqua"/>
          <w:b/>
          <w:bCs/>
          <w:color w:val="000000" w:themeColor="text1"/>
        </w:rPr>
        <w:t>32</w:t>
      </w:r>
      <w:r w:rsidRPr="00D0049F">
        <w:rPr>
          <w:rFonts w:ascii="Book Antiqua" w:eastAsia="Book Antiqua" w:hAnsi="Book Antiqua" w:cs="Book Antiqua"/>
          <w:color w:val="000000" w:themeColor="text1"/>
        </w:rPr>
        <w:t>: 243-254 [PMID: 23280527 DOI: 10.1002/chp.21152]</w:t>
      </w:r>
    </w:p>
    <w:p w14:paraId="2E6E9F6C"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16 </w:t>
      </w:r>
      <w:proofErr w:type="spellStart"/>
      <w:r w:rsidRPr="00D0049F">
        <w:rPr>
          <w:rFonts w:ascii="Book Antiqua" w:eastAsia="Book Antiqua" w:hAnsi="Book Antiqua" w:cs="Book Antiqua"/>
          <w:b/>
          <w:bCs/>
          <w:color w:val="000000" w:themeColor="text1"/>
        </w:rPr>
        <w:t>Jee</w:t>
      </w:r>
      <w:proofErr w:type="spellEnd"/>
      <w:r w:rsidRPr="00D0049F">
        <w:rPr>
          <w:rFonts w:ascii="Book Antiqua" w:eastAsia="Book Antiqua" w:hAnsi="Book Antiqua" w:cs="Book Antiqua"/>
          <w:b/>
          <w:bCs/>
          <w:color w:val="000000" w:themeColor="text1"/>
        </w:rPr>
        <w:t xml:space="preserve"> M</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Khamoudes</w:t>
      </w:r>
      <w:proofErr w:type="spellEnd"/>
      <w:r w:rsidRPr="00D0049F">
        <w:rPr>
          <w:rFonts w:ascii="Book Antiqua" w:eastAsia="Book Antiqua" w:hAnsi="Book Antiqua" w:cs="Book Antiqua"/>
          <w:color w:val="000000" w:themeColor="text1"/>
        </w:rPr>
        <w:t xml:space="preserve"> D, Brennan AM, O'Donnell J. COVID-19 Outbreak Response for an Emergency Department Using In Situ Simulation. </w:t>
      </w:r>
      <w:proofErr w:type="spellStart"/>
      <w:r w:rsidRPr="00D0049F">
        <w:rPr>
          <w:rFonts w:ascii="Book Antiqua" w:eastAsia="Book Antiqua" w:hAnsi="Book Antiqua" w:cs="Book Antiqua"/>
          <w:i/>
          <w:iCs/>
          <w:color w:val="000000" w:themeColor="text1"/>
        </w:rPr>
        <w:t>Cureus</w:t>
      </w:r>
      <w:proofErr w:type="spellEnd"/>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12</w:t>
      </w:r>
      <w:r w:rsidRPr="00D0049F">
        <w:rPr>
          <w:rFonts w:ascii="Book Antiqua" w:eastAsia="Book Antiqua" w:hAnsi="Book Antiqua" w:cs="Book Antiqua"/>
          <w:color w:val="000000" w:themeColor="text1"/>
        </w:rPr>
        <w:t>: e7876 [PMID: 32489730 DOI: 10.7759/cureus.7876]</w:t>
      </w:r>
    </w:p>
    <w:p w14:paraId="64E6BFC9"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17 </w:t>
      </w:r>
      <w:r w:rsidRPr="00D0049F">
        <w:rPr>
          <w:rFonts w:ascii="Book Antiqua" w:eastAsia="Book Antiqua" w:hAnsi="Book Antiqua" w:cs="Book Antiqua"/>
          <w:b/>
          <w:bCs/>
          <w:color w:val="000000" w:themeColor="text1"/>
        </w:rPr>
        <w:t>Goh KJ</w:t>
      </w:r>
      <w:r w:rsidRPr="00D0049F">
        <w:rPr>
          <w:rFonts w:ascii="Book Antiqua" w:eastAsia="Book Antiqua" w:hAnsi="Book Antiqua" w:cs="Book Antiqua"/>
          <w:color w:val="000000" w:themeColor="text1"/>
        </w:rPr>
        <w:t xml:space="preserve">, Wong J, Tien JC, Ng SY, </w:t>
      </w:r>
      <w:proofErr w:type="spellStart"/>
      <w:r w:rsidRPr="00D0049F">
        <w:rPr>
          <w:rFonts w:ascii="Book Antiqua" w:eastAsia="Book Antiqua" w:hAnsi="Book Antiqua" w:cs="Book Antiqua"/>
          <w:color w:val="000000" w:themeColor="text1"/>
        </w:rPr>
        <w:t>Duu</w:t>
      </w:r>
      <w:proofErr w:type="spellEnd"/>
      <w:r w:rsidRPr="00D0049F">
        <w:rPr>
          <w:rFonts w:ascii="Book Antiqua" w:eastAsia="Book Antiqua" w:hAnsi="Book Antiqua" w:cs="Book Antiqua"/>
          <w:color w:val="000000" w:themeColor="text1"/>
        </w:rPr>
        <w:t xml:space="preserve"> Wen S, </w:t>
      </w:r>
      <w:proofErr w:type="spellStart"/>
      <w:r w:rsidRPr="00D0049F">
        <w:rPr>
          <w:rFonts w:ascii="Book Antiqua" w:eastAsia="Book Antiqua" w:hAnsi="Book Antiqua" w:cs="Book Antiqua"/>
          <w:color w:val="000000" w:themeColor="text1"/>
        </w:rPr>
        <w:t>Phua</w:t>
      </w:r>
      <w:proofErr w:type="spellEnd"/>
      <w:r w:rsidRPr="00D0049F">
        <w:rPr>
          <w:rFonts w:ascii="Book Antiqua" w:eastAsia="Book Antiqua" w:hAnsi="Book Antiqua" w:cs="Book Antiqua"/>
          <w:color w:val="000000" w:themeColor="text1"/>
        </w:rPr>
        <w:t xml:space="preserve"> GC, Leong CK. Preparing your intensive care unit for the COVID-19 pandemic: practical considerations and strategies. </w:t>
      </w:r>
      <w:r w:rsidRPr="00D0049F">
        <w:rPr>
          <w:rFonts w:ascii="Book Antiqua" w:eastAsia="Book Antiqua" w:hAnsi="Book Antiqua" w:cs="Book Antiqua"/>
          <w:i/>
          <w:iCs/>
          <w:color w:val="000000" w:themeColor="text1"/>
        </w:rPr>
        <w:t>Crit Care</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24</w:t>
      </w:r>
      <w:r w:rsidRPr="00D0049F">
        <w:rPr>
          <w:rFonts w:ascii="Book Antiqua" w:eastAsia="Book Antiqua" w:hAnsi="Book Antiqua" w:cs="Book Antiqua"/>
          <w:color w:val="000000" w:themeColor="text1"/>
        </w:rPr>
        <w:t>: 215 [PMID: 32393325 DOI: 10.1186/s13054-020-02916-4]</w:t>
      </w:r>
    </w:p>
    <w:p w14:paraId="03585BCA"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18 </w:t>
      </w:r>
      <w:r w:rsidRPr="00D0049F">
        <w:rPr>
          <w:rFonts w:ascii="Book Antiqua" w:eastAsia="Book Antiqua" w:hAnsi="Book Antiqua" w:cs="Book Antiqua"/>
          <w:b/>
          <w:bCs/>
          <w:color w:val="000000" w:themeColor="text1"/>
        </w:rPr>
        <w:t>Patel A</w:t>
      </w:r>
      <w:r w:rsidRPr="00D0049F">
        <w:rPr>
          <w:rFonts w:ascii="Book Antiqua" w:eastAsia="Book Antiqua" w:hAnsi="Book Antiqua" w:cs="Book Antiqua"/>
          <w:color w:val="000000" w:themeColor="text1"/>
        </w:rPr>
        <w:t xml:space="preserve">, D'Alessandro MM, Ireland KJ, </w:t>
      </w:r>
      <w:proofErr w:type="spellStart"/>
      <w:r w:rsidRPr="00D0049F">
        <w:rPr>
          <w:rFonts w:ascii="Book Antiqua" w:eastAsia="Book Antiqua" w:hAnsi="Book Antiqua" w:cs="Book Antiqua"/>
          <w:color w:val="000000" w:themeColor="text1"/>
        </w:rPr>
        <w:t>Burel</w:t>
      </w:r>
      <w:proofErr w:type="spellEnd"/>
      <w:r w:rsidRPr="00D0049F">
        <w:rPr>
          <w:rFonts w:ascii="Book Antiqua" w:eastAsia="Book Antiqua" w:hAnsi="Book Antiqua" w:cs="Book Antiqua"/>
          <w:color w:val="000000" w:themeColor="text1"/>
        </w:rPr>
        <w:t xml:space="preserve"> WG, </w:t>
      </w:r>
      <w:proofErr w:type="spellStart"/>
      <w:r w:rsidRPr="00D0049F">
        <w:rPr>
          <w:rFonts w:ascii="Book Antiqua" w:eastAsia="Book Antiqua" w:hAnsi="Book Antiqua" w:cs="Book Antiqua"/>
          <w:color w:val="000000" w:themeColor="text1"/>
        </w:rPr>
        <w:t>Wencil</w:t>
      </w:r>
      <w:proofErr w:type="spellEnd"/>
      <w:r w:rsidRPr="00D0049F">
        <w:rPr>
          <w:rFonts w:ascii="Book Antiqua" w:eastAsia="Book Antiqua" w:hAnsi="Book Antiqua" w:cs="Book Antiqua"/>
          <w:color w:val="000000" w:themeColor="text1"/>
        </w:rPr>
        <w:t xml:space="preserve"> EB, Rasmussen SA. Personal Protective Equipment Supply Chain: Lessons Learned from Recent Public Health Emergency Responses. </w:t>
      </w:r>
      <w:r w:rsidRPr="00D0049F">
        <w:rPr>
          <w:rFonts w:ascii="Book Antiqua" w:eastAsia="Book Antiqua" w:hAnsi="Book Antiqua" w:cs="Book Antiqua"/>
          <w:i/>
          <w:iCs/>
          <w:color w:val="000000" w:themeColor="text1"/>
        </w:rPr>
        <w:t xml:space="preserve">Health </w:t>
      </w:r>
      <w:proofErr w:type="spellStart"/>
      <w:r w:rsidRPr="00D0049F">
        <w:rPr>
          <w:rFonts w:ascii="Book Antiqua" w:eastAsia="Book Antiqua" w:hAnsi="Book Antiqua" w:cs="Book Antiqua"/>
          <w:i/>
          <w:iCs/>
          <w:color w:val="000000" w:themeColor="text1"/>
        </w:rPr>
        <w:t>Secur</w:t>
      </w:r>
      <w:proofErr w:type="spellEnd"/>
      <w:r w:rsidRPr="00D0049F">
        <w:rPr>
          <w:rFonts w:ascii="Book Antiqua" w:eastAsia="Book Antiqua" w:hAnsi="Book Antiqua" w:cs="Book Antiqua"/>
          <w:color w:val="000000" w:themeColor="text1"/>
        </w:rPr>
        <w:t xml:space="preserve"> 2017; </w:t>
      </w:r>
      <w:r w:rsidRPr="00D0049F">
        <w:rPr>
          <w:rFonts w:ascii="Book Antiqua" w:eastAsia="Book Antiqua" w:hAnsi="Book Antiqua" w:cs="Book Antiqua"/>
          <w:b/>
          <w:bCs/>
          <w:color w:val="000000" w:themeColor="text1"/>
        </w:rPr>
        <w:t>15</w:t>
      </w:r>
      <w:r w:rsidRPr="00D0049F">
        <w:rPr>
          <w:rFonts w:ascii="Book Antiqua" w:eastAsia="Book Antiqua" w:hAnsi="Book Antiqua" w:cs="Book Antiqua"/>
          <w:color w:val="000000" w:themeColor="text1"/>
        </w:rPr>
        <w:t>: 244-252 [PMID: 28636443 DOI: 10.1089/hs.2016.0129]</w:t>
      </w:r>
    </w:p>
    <w:p w14:paraId="6FC5F8B8"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19 </w:t>
      </w:r>
      <w:proofErr w:type="spellStart"/>
      <w:r w:rsidRPr="00D0049F">
        <w:rPr>
          <w:rFonts w:ascii="Book Antiqua" w:eastAsia="Book Antiqua" w:hAnsi="Book Antiqua" w:cs="Book Antiqua"/>
          <w:b/>
          <w:bCs/>
          <w:color w:val="000000" w:themeColor="text1"/>
        </w:rPr>
        <w:t>Rebmann</w:t>
      </w:r>
      <w:proofErr w:type="spellEnd"/>
      <w:r w:rsidRPr="00D0049F">
        <w:rPr>
          <w:rFonts w:ascii="Book Antiqua" w:eastAsia="Book Antiqua" w:hAnsi="Book Antiqua" w:cs="Book Antiqua"/>
          <w:b/>
          <w:bCs/>
          <w:color w:val="000000" w:themeColor="text1"/>
        </w:rPr>
        <w:t xml:space="preserve"> T</w:t>
      </w:r>
      <w:r w:rsidRPr="00D0049F">
        <w:rPr>
          <w:rFonts w:ascii="Book Antiqua" w:eastAsia="Book Antiqua" w:hAnsi="Book Antiqua" w:cs="Book Antiqua"/>
          <w:color w:val="000000" w:themeColor="text1"/>
        </w:rPr>
        <w:t xml:space="preserve">, Wagner W. Infection preventionists' experience during the first months of the 2009 novel H1N1 influenza A pandemic. </w:t>
      </w:r>
      <w:r w:rsidRPr="00D0049F">
        <w:rPr>
          <w:rFonts w:ascii="Book Antiqua" w:eastAsia="Book Antiqua" w:hAnsi="Book Antiqua" w:cs="Book Antiqua"/>
          <w:i/>
          <w:iCs/>
          <w:color w:val="000000" w:themeColor="text1"/>
        </w:rPr>
        <w:t>Am J Infect Control</w:t>
      </w:r>
      <w:r w:rsidRPr="00D0049F">
        <w:rPr>
          <w:rFonts w:ascii="Book Antiqua" w:eastAsia="Book Antiqua" w:hAnsi="Book Antiqua" w:cs="Book Antiqua"/>
          <w:color w:val="000000" w:themeColor="text1"/>
        </w:rPr>
        <w:t xml:space="preserve"> 2009; </w:t>
      </w:r>
      <w:r w:rsidRPr="00D0049F">
        <w:rPr>
          <w:rFonts w:ascii="Book Antiqua" w:eastAsia="Book Antiqua" w:hAnsi="Book Antiqua" w:cs="Book Antiqua"/>
          <w:b/>
          <w:bCs/>
          <w:color w:val="000000" w:themeColor="text1"/>
        </w:rPr>
        <w:t>37</w:t>
      </w:r>
      <w:r w:rsidRPr="00D0049F">
        <w:rPr>
          <w:rFonts w:ascii="Book Antiqua" w:eastAsia="Book Antiqua" w:hAnsi="Book Antiqua" w:cs="Book Antiqua"/>
          <w:color w:val="000000" w:themeColor="text1"/>
        </w:rPr>
        <w:t>: e5-e16 [PMID: 20004810 DOI: 10.1016/j.ajic.2009.09.003]</w:t>
      </w:r>
    </w:p>
    <w:p w14:paraId="18E3AEB8"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20 </w:t>
      </w:r>
      <w:r w:rsidRPr="00D0049F">
        <w:rPr>
          <w:rFonts w:ascii="Book Antiqua" w:eastAsia="Book Antiqua" w:hAnsi="Book Antiqua" w:cs="Book Antiqua"/>
          <w:b/>
          <w:bCs/>
          <w:color w:val="000000" w:themeColor="text1"/>
        </w:rPr>
        <w:t>Srinivasan A</w:t>
      </w:r>
      <w:r w:rsidRPr="00D0049F">
        <w:rPr>
          <w:rFonts w:ascii="Book Antiqua" w:eastAsia="Book Antiqua" w:hAnsi="Book Antiqua" w:cs="Book Antiqua"/>
          <w:color w:val="000000" w:themeColor="text1"/>
        </w:rPr>
        <w:t xml:space="preserve">, </w:t>
      </w:r>
      <w:proofErr w:type="spellStart"/>
      <w:r w:rsidRPr="00D0049F">
        <w:rPr>
          <w:rFonts w:ascii="Book Antiqua" w:eastAsia="Book Antiqua" w:hAnsi="Book Antiqua" w:cs="Book Antiqua"/>
          <w:color w:val="000000" w:themeColor="text1"/>
        </w:rPr>
        <w:t>Jernign</w:t>
      </w:r>
      <w:proofErr w:type="spellEnd"/>
      <w:r w:rsidRPr="00D0049F">
        <w:rPr>
          <w:rFonts w:ascii="Book Antiqua" w:eastAsia="Book Antiqua" w:hAnsi="Book Antiqua" w:cs="Book Antiqua"/>
          <w:color w:val="000000" w:themeColor="text1"/>
        </w:rPr>
        <w:t xml:space="preserve"> DB, </w:t>
      </w:r>
      <w:proofErr w:type="spellStart"/>
      <w:r w:rsidRPr="00D0049F">
        <w:rPr>
          <w:rFonts w:ascii="Book Antiqua" w:eastAsia="Book Antiqua" w:hAnsi="Book Antiqua" w:cs="Book Antiqua"/>
          <w:color w:val="000000" w:themeColor="text1"/>
        </w:rPr>
        <w:t>Liedtke</w:t>
      </w:r>
      <w:proofErr w:type="spellEnd"/>
      <w:r w:rsidRPr="00D0049F">
        <w:rPr>
          <w:rFonts w:ascii="Book Antiqua" w:eastAsia="Book Antiqua" w:hAnsi="Book Antiqua" w:cs="Book Antiqua"/>
          <w:color w:val="000000" w:themeColor="text1"/>
        </w:rPr>
        <w:t xml:space="preserve"> L, </w:t>
      </w:r>
      <w:proofErr w:type="spellStart"/>
      <w:r w:rsidRPr="00D0049F">
        <w:rPr>
          <w:rFonts w:ascii="Book Antiqua" w:eastAsia="Book Antiqua" w:hAnsi="Book Antiqua" w:cs="Book Antiqua"/>
          <w:color w:val="000000" w:themeColor="text1"/>
        </w:rPr>
        <w:t>Strausbaugh</w:t>
      </w:r>
      <w:proofErr w:type="spellEnd"/>
      <w:r w:rsidRPr="00D0049F">
        <w:rPr>
          <w:rFonts w:ascii="Book Antiqua" w:eastAsia="Book Antiqua" w:hAnsi="Book Antiqua" w:cs="Book Antiqua"/>
          <w:color w:val="000000" w:themeColor="text1"/>
        </w:rPr>
        <w:t xml:space="preserve"> L. Hospital preparedness for severe acute respiratory syndrome in the United States: views from a national survey of infectious diseases consultants. </w:t>
      </w:r>
      <w:r w:rsidRPr="00D0049F">
        <w:rPr>
          <w:rFonts w:ascii="Book Antiqua" w:eastAsia="Book Antiqua" w:hAnsi="Book Antiqua" w:cs="Book Antiqua"/>
          <w:i/>
          <w:iCs/>
          <w:color w:val="000000" w:themeColor="text1"/>
        </w:rPr>
        <w:t>Clin Infect Dis</w:t>
      </w:r>
      <w:r w:rsidRPr="00D0049F">
        <w:rPr>
          <w:rFonts w:ascii="Book Antiqua" w:eastAsia="Book Antiqua" w:hAnsi="Book Antiqua" w:cs="Book Antiqua"/>
          <w:color w:val="000000" w:themeColor="text1"/>
        </w:rPr>
        <w:t xml:space="preserve"> 2004; </w:t>
      </w:r>
      <w:r w:rsidRPr="00D0049F">
        <w:rPr>
          <w:rFonts w:ascii="Book Antiqua" w:eastAsia="Book Antiqua" w:hAnsi="Book Antiqua" w:cs="Book Antiqua"/>
          <w:b/>
          <w:bCs/>
          <w:color w:val="000000" w:themeColor="text1"/>
        </w:rPr>
        <w:t>39</w:t>
      </w:r>
      <w:r w:rsidRPr="00D0049F">
        <w:rPr>
          <w:rFonts w:ascii="Book Antiqua" w:eastAsia="Book Antiqua" w:hAnsi="Book Antiqua" w:cs="Book Antiqua"/>
          <w:color w:val="000000" w:themeColor="text1"/>
        </w:rPr>
        <w:t>: 272-274 [PMID: 15307038 DOI: 10.1086/421777]</w:t>
      </w:r>
    </w:p>
    <w:p w14:paraId="71B296B1" w14:textId="195DA90F"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 xml:space="preserve">21 </w:t>
      </w:r>
      <w:proofErr w:type="spellStart"/>
      <w:r w:rsidR="005D480C" w:rsidRPr="00D0049F">
        <w:rPr>
          <w:rFonts w:ascii="Book Antiqua" w:eastAsia="Book Antiqua" w:hAnsi="Book Antiqua" w:cs="Book Antiqua"/>
          <w:b/>
          <w:bCs/>
          <w:color w:val="000000" w:themeColor="text1"/>
        </w:rPr>
        <w:t>Mantovani</w:t>
      </w:r>
      <w:proofErr w:type="spellEnd"/>
      <w:r w:rsidR="005D480C" w:rsidRPr="00D0049F">
        <w:rPr>
          <w:rFonts w:ascii="Book Antiqua" w:eastAsia="Book Antiqua" w:hAnsi="Book Antiqua" w:cs="Book Antiqua"/>
          <w:b/>
          <w:bCs/>
          <w:color w:val="000000" w:themeColor="text1"/>
        </w:rPr>
        <w:t xml:space="preserve"> C</w:t>
      </w:r>
      <w:r w:rsidRPr="00D0049F">
        <w:rPr>
          <w:rFonts w:ascii="Book Antiqua" w:eastAsia="Book Antiqua" w:hAnsi="Book Antiqua" w:cs="Book Antiqua"/>
          <w:b/>
          <w:bCs/>
          <w:color w:val="000000" w:themeColor="text1"/>
        </w:rPr>
        <w:t xml:space="preserve">. </w:t>
      </w:r>
      <w:r w:rsidR="005D480C" w:rsidRPr="00D0049F">
        <w:rPr>
          <w:rFonts w:ascii="Book Antiqua" w:eastAsia="Book Antiqua" w:hAnsi="Book Antiqua" w:cs="Book Antiqua"/>
          <w:color w:val="000000" w:themeColor="text1"/>
        </w:rPr>
        <w:t>Health workers should be top priority for vaccines - nurses' group.</w:t>
      </w:r>
      <w:r w:rsidRPr="00D0049F">
        <w:rPr>
          <w:rFonts w:ascii="Book Antiqua" w:eastAsia="Book Antiqua" w:hAnsi="Book Antiqua" w:cs="Book Antiqua"/>
          <w:color w:val="000000" w:themeColor="text1"/>
        </w:rPr>
        <w:t xml:space="preserve"> </w:t>
      </w:r>
      <w:r w:rsidR="00C1684A" w:rsidRPr="00D0049F">
        <w:rPr>
          <w:rFonts w:ascii="Book Antiqua" w:eastAsia="Book Antiqua" w:hAnsi="Book Antiqua" w:cs="Book Antiqua"/>
          <w:color w:val="000000" w:themeColor="text1"/>
        </w:rPr>
        <w:t xml:space="preserve">[Published </w:t>
      </w:r>
      <w:r w:rsidRPr="00D0049F">
        <w:rPr>
          <w:rFonts w:ascii="Book Antiqua" w:eastAsia="Book Antiqua" w:hAnsi="Book Antiqua" w:cs="Book Antiqua"/>
          <w:color w:val="000000" w:themeColor="text1"/>
        </w:rPr>
        <w:t>2020</w:t>
      </w:r>
      <w:r w:rsidR="005D480C" w:rsidRPr="00D0049F">
        <w:rPr>
          <w:rFonts w:ascii="Book Antiqua" w:eastAsia="Book Antiqua" w:hAnsi="Book Antiqua" w:cs="Book Antiqua"/>
          <w:color w:val="000000" w:themeColor="text1"/>
        </w:rPr>
        <w:t xml:space="preserve"> July 27</w:t>
      </w:r>
      <w:r w:rsidR="00C1684A" w:rsidRPr="00D0049F">
        <w:rPr>
          <w:rFonts w:ascii="Book Antiqua" w:eastAsia="Book Antiqua" w:hAnsi="Book Antiqua" w:cs="Book Antiqua"/>
          <w:color w:val="000000" w:themeColor="text1"/>
        </w:rPr>
        <w:t>; C</w:t>
      </w:r>
      <w:r w:rsidR="005D480C" w:rsidRPr="00D0049F">
        <w:rPr>
          <w:rFonts w:ascii="Book Antiqua" w:eastAsia="Book Antiqua" w:hAnsi="Book Antiqua" w:cs="Book Antiqua"/>
          <w:color w:val="000000" w:themeColor="text1"/>
        </w:rPr>
        <w:t xml:space="preserve">ited </w:t>
      </w:r>
      <w:r w:rsidR="00C1684A" w:rsidRPr="00D0049F">
        <w:rPr>
          <w:rFonts w:ascii="Book Antiqua" w:eastAsia="Book Antiqua" w:hAnsi="Book Antiqua" w:cs="Book Antiqua"/>
          <w:color w:val="000000" w:themeColor="text1"/>
        </w:rPr>
        <w:t xml:space="preserve">2020 September </w:t>
      </w:r>
      <w:r w:rsidR="005D480C" w:rsidRPr="00D0049F">
        <w:rPr>
          <w:rFonts w:ascii="Book Antiqua" w:eastAsia="Book Antiqua" w:hAnsi="Book Antiqua" w:cs="Book Antiqua"/>
          <w:color w:val="000000" w:themeColor="text1"/>
        </w:rPr>
        <w:t xml:space="preserve">27]. In: yahoo news [Internet]. </w:t>
      </w:r>
      <w:r w:rsidR="005D480C" w:rsidRPr="00D0049F">
        <w:rPr>
          <w:rFonts w:ascii="Book Antiqua" w:eastAsia="宋体" w:hAnsi="Book Antiqua"/>
          <w:bCs/>
          <w:color w:val="000000" w:themeColor="text1"/>
        </w:rPr>
        <w:t>Available from: https://news.yahoo.com/health-workers-top-priority-vaccines-142829987.html</w:t>
      </w:r>
    </w:p>
    <w:p w14:paraId="6B4BF9F0"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lastRenderedPageBreak/>
        <w:t xml:space="preserve">22 </w:t>
      </w:r>
      <w:r w:rsidRPr="00D0049F">
        <w:rPr>
          <w:rFonts w:ascii="Book Antiqua" w:eastAsia="Book Antiqua" w:hAnsi="Book Antiqua" w:cs="Book Antiqua"/>
          <w:b/>
          <w:bCs/>
          <w:color w:val="000000" w:themeColor="text1"/>
        </w:rPr>
        <w:t>Nguyen LH</w:t>
      </w:r>
      <w:r w:rsidRPr="00D0049F">
        <w:rPr>
          <w:rFonts w:ascii="Book Antiqua" w:eastAsia="Book Antiqua" w:hAnsi="Book Antiqua" w:cs="Book Antiqua"/>
          <w:color w:val="000000" w:themeColor="text1"/>
        </w:rPr>
        <w:t xml:space="preserve">, Drew DA, Graham MS, Joshi AD, Guo CG, Ma W, Mehta RS, Warner ET, </w:t>
      </w:r>
      <w:proofErr w:type="spellStart"/>
      <w:r w:rsidRPr="00D0049F">
        <w:rPr>
          <w:rFonts w:ascii="Book Antiqua" w:eastAsia="Book Antiqua" w:hAnsi="Book Antiqua" w:cs="Book Antiqua"/>
          <w:color w:val="000000" w:themeColor="text1"/>
        </w:rPr>
        <w:t>Sikavi</w:t>
      </w:r>
      <w:proofErr w:type="spellEnd"/>
      <w:r w:rsidRPr="00D0049F">
        <w:rPr>
          <w:rFonts w:ascii="Book Antiqua" w:eastAsia="Book Antiqua" w:hAnsi="Book Antiqua" w:cs="Book Antiqua"/>
          <w:color w:val="000000" w:themeColor="text1"/>
        </w:rPr>
        <w:t xml:space="preserve"> DR, Lo CH, Kwon S, Song M, </w:t>
      </w:r>
      <w:proofErr w:type="spellStart"/>
      <w:r w:rsidRPr="00D0049F">
        <w:rPr>
          <w:rFonts w:ascii="Book Antiqua" w:eastAsia="Book Antiqua" w:hAnsi="Book Antiqua" w:cs="Book Antiqua"/>
          <w:color w:val="000000" w:themeColor="text1"/>
        </w:rPr>
        <w:t>Mucci</w:t>
      </w:r>
      <w:proofErr w:type="spellEnd"/>
      <w:r w:rsidRPr="00D0049F">
        <w:rPr>
          <w:rFonts w:ascii="Book Antiqua" w:eastAsia="Book Antiqua" w:hAnsi="Book Antiqua" w:cs="Book Antiqua"/>
          <w:color w:val="000000" w:themeColor="text1"/>
        </w:rPr>
        <w:t xml:space="preserve"> LA, </w:t>
      </w:r>
      <w:proofErr w:type="spellStart"/>
      <w:r w:rsidRPr="00D0049F">
        <w:rPr>
          <w:rFonts w:ascii="Book Antiqua" w:eastAsia="Book Antiqua" w:hAnsi="Book Antiqua" w:cs="Book Antiqua"/>
          <w:color w:val="000000" w:themeColor="text1"/>
        </w:rPr>
        <w:t>Stampfer</w:t>
      </w:r>
      <w:proofErr w:type="spellEnd"/>
      <w:r w:rsidRPr="00D0049F">
        <w:rPr>
          <w:rFonts w:ascii="Book Antiqua" w:eastAsia="Book Antiqua" w:hAnsi="Book Antiqua" w:cs="Book Antiqua"/>
          <w:color w:val="000000" w:themeColor="text1"/>
        </w:rPr>
        <w:t xml:space="preserve"> MJ, Willett WC, </w:t>
      </w:r>
      <w:proofErr w:type="spellStart"/>
      <w:r w:rsidRPr="00D0049F">
        <w:rPr>
          <w:rFonts w:ascii="Book Antiqua" w:eastAsia="Book Antiqua" w:hAnsi="Book Antiqua" w:cs="Book Antiqua"/>
          <w:color w:val="000000" w:themeColor="text1"/>
        </w:rPr>
        <w:t>Eliassen</w:t>
      </w:r>
      <w:proofErr w:type="spellEnd"/>
      <w:r w:rsidRPr="00D0049F">
        <w:rPr>
          <w:rFonts w:ascii="Book Antiqua" w:eastAsia="Book Antiqua" w:hAnsi="Book Antiqua" w:cs="Book Antiqua"/>
          <w:color w:val="000000" w:themeColor="text1"/>
        </w:rPr>
        <w:t xml:space="preserve"> AH, Hart JE, </w:t>
      </w:r>
      <w:proofErr w:type="spellStart"/>
      <w:r w:rsidRPr="00D0049F">
        <w:rPr>
          <w:rFonts w:ascii="Book Antiqua" w:eastAsia="Book Antiqua" w:hAnsi="Book Antiqua" w:cs="Book Antiqua"/>
          <w:color w:val="000000" w:themeColor="text1"/>
        </w:rPr>
        <w:t>Chavarro</w:t>
      </w:r>
      <w:proofErr w:type="spellEnd"/>
      <w:r w:rsidRPr="00D0049F">
        <w:rPr>
          <w:rFonts w:ascii="Book Antiqua" w:eastAsia="Book Antiqua" w:hAnsi="Book Antiqua" w:cs="Book Antiqua"/>
          <w:color w:val="000000" w:themeColor="text1"/>
        </w:rPr>
        <w:t xml:space="preserve"> JE, Rich-Edwards JW, Davies R, </w:t>
      </w:r>
      <w:proofErr w:type="spellStart"/>
      <w:r w:rsidRPr="00D0049F">
        <w:rPr>
          <w:rFonts w:ascii="Book Antiqua" w:eastAsia="Book Antiqua" w:hAnsi="Book Antiqua" w:cs="Book Antiqua"/>
          <w:color w:val="000000" w:themeColor="text1"/>
        </w:rPr>
        <w:t>Capdevila</w:t>
      </w:r>
      <w:proofErr w:type="spellEnd"/>
      <w:r w:rsidRPr="00D0049F">
        <w:rPr>
          <w:rFonts w:ascii="Book Antiqua" w:eastAsia="Book Antiqua" w:hAnsi="Book Antiqua" w:cs="Book Antiqua"/>
          <w:color w:val="000000" w:themeColor="text1"/>
        </w:rPr>
        <w:t xml:space="preserve"> J, Lee KA, </w:t>
      </w:r>
      <w:proofErr w:type="spellStart"/>
      <w:r w:rsidRPr="00D0049F">
        <w:rPr>
          <w:rFonts w:ascii="Book Antiqua" w:eastAsia="Book Antiqua" w:hAnsi="Book Antiqua" w:cs="Book Antiqua"/>
          <w:color w:val="000000" w:themeColor="text1"/>
        </w:rPr>
        <w:t>Lochlainn</w:t>
      </w:r>
      <w:proofErr w:type="spellEnd"/>
      <w:r w:rsidRPr="00D0049F">
        <w:rPr>
          <w:rFonts w:ascii="Book Antiqua" w:eastAsia="Book Antiqua" w:hAnsi="Book Antiqua" w:cs="Book Antiqua"/>
          <w:color w:val="000000" w:themeColor="text1"/>
        </w:rPr>
        <w:t xml:space="preserve"> MN, </w:t>
      </w:r>
      <w:proofErr w:type="spellStart"/>
      <w:r w:rsidRPr="00D0049F">
        <w:rPr>
          <w:rFonts w:ascii="Book Antiqua" w:eastAsia="Book Antiqua" w:hAnsi="Book Antiqua" w:cs="Book Antiqua"/>
          <w:color w:val="000000" w:themeColor="text1"/>
        </w:rPr>
        <w:t>Varsavsky</w:t>
      </w:r>
      <w:proofErr w:type="spellEnd"/>
      <w:r w:rsidRPr="00D0049F">
        <w:rPr>
          <w:rFonts w:ascii="Book Antiqua" w:eastAsia="Book Antiqua" w:hAnsi="Book Antiqua" w:cs="Book Antiqua"/>
          <w:color w:val="000000" w:themeColor="text1"/>
        </w:rPr>
        <w:t xml:space="preserve"> T, </w:t>
      </w:r>
      <w:proofErr w:type="spellStart"/>
      <w:r w:rsidRPr="00D0049F">
        <w:rPr>
          <w:rFonts w:ascii="Book Antiqua" w:eastAsia="Book Antiqua" w:hAnsi="Book Antiqua" w:cs="Book Antiqua"/>
          <w:color w:val="000000" w:themeColor="text1"/>
        </w:rPr>
        <w:t>Sudre</w:t>
      </w:r>
      <w:proofErr w:type="spellEnd"/>
      <w:r w:rsidRPr="00D0049F">
        <w:rPr>
          <w:rFonts w:ascii="Book Antiqua" w:eastAsia="Book Antiqua" w:hAnsi="Book Antiqua" w:cs="Book Antiqua"/>
          <w:color w:val="000000" w:themeColor="text1"/>
        </w:rPr>
        <w:t xml:space="preserve"> CH, Cardoso MJ, Wolf J, Spector TD, </w:t>
      </w:r>
      <w:proofErr w:type="spellStart"/>
      <w:r w:rsidRPr="00D0049F">
        <w:rPr>
          <w:rFonts w:ascii="Book Antiqua" w:eastAsia="Book Antiqua" w:hAnsi="Book Antiqua" w:cs="Book Antiqua"/>
          <w:color w:val="000000" w:themeColor="text1"/>
        </w:rPr>
        <w:t>Ourselin</w:t>
      </w:r>
      <w:proofErr w:type="spellEnd"/>
      <w:r w:rsidRPr="00D0049F">
        <w:rPr>
          <w:rFonts w:ascii="Book Antiqua" w:eastAsia="Book Antiqua" w:hAnsi="Book Antiqua" w:cs="Book Antiqua"/>
          <w:color w:val="000000" w:themeColor="text1"/>
        </w:rPr>
        <w:t xml:space="preserve"> S, </w:t>
      </w:r>
      <w:proofErr w:type="spellStart"/>
      <w:r w:rsidRPr="00D0049F">
        <w:rPr>
          <w:rFonts w:ascii="Book Antiqua" w:eastAsia="Book Antiqua" w:hAnsi="Book Antiqua" w:cs="Book Antiqua"/>
          <w:color w:val="000000" w:themeColor="text1"/>
        </w:rPr>
        <w:t>Steves</w:t>
      </w:r>
      <w:proofErr w:type="spellEnd"/>
      <w:r w:rsidRPr="00D0049F">
        <w:rPr>
          <w:rFonts w:ascii="Book Antiqua" w:eastAsia="Book Antiqua" w:hAnsi="Book Antiqua" w:cs="Book Antiqua"/>
          <w:color w:val="000000" w:themeColor="text1"/>
        </w:rPr>
        <w:t xml:space="preserve"> CJ, Chan AT; </w:t>
      </w:r>
      <w:proofErr w:type="spellStart"/>
      <w:r w:rsidRPr="00D0049F">
        <w:rPr>
          <w:rFonts w:ascii="Book Antiqua" w:eastAsia="Book Antiqua" w:hAnsi="Book Antiqua" w:cs="Book Antiqua"/>
          <w:color w:val="000000" w:themeColor="text1"/>
        </w:rPr>
        <w:t>COronavirus</w:t>
      </w:r>
      <w:proofErr w:type="spellEnd"/>
      <w:r w:rsidRPr="00D0049F">
        <w:rPr>
          <w:rFonts w:ascii="Book Antiqua" w:eastAsia="Book Antiqua" w:hAnsi="Book Antiqua" w:cs="Book Antiqua"/>
          <w:color w:val="000000" w:themeColor="text1"/>
        </w:rPr>
        <w:t xml:space="preserve"> Pandemic Epidemiology Consortium. Risk of COVID-19 among front-line health-care workers and the general community: a prospective cohort study. </w:t>
      </w:r>
      <w:r w:rsidRPr="00D0049F">
        <w:rPr>
          <w:rFonts w:ascii="Book Antiqua" w:eastAsia="Book Antiqua" w:hAnsi="Book Antiqua" w:cs="Book Antiqua"/>
          <w:i/>
          <w:iCs/>
          <w:color w:val="000000" w:themeColor="text1"/>
        </w:rPr>
        <w:t>Lancet Public Health</w:t>
      </w:r>
      <w:r w:rsidRPr="00D0049F">
        <w:rPr>
          <w:rFonts w:ascii="Book Antiqua" w:eastAsia="Book Antiqua" w:hAnsi="Book Antiqua" w:cs="Book Antiqua"/>
          <w:color w:val="000000" w:themeColor="text1"/>
        </w:rPr>
        <w:t xml:space="preserve"> 2020; </w:t>
      </w:r>
      <w:r w:rsidRPr="00D0049F">
        <w:rPr>
          <w:rFonts w:ascii="Book Antiqua" w:eastAsia="Book Antiqua" w:hAnsi="Book Antiqua" w:cs="Book Antiqua"/>
          <w:b/>
          <w:bCs/>
          <w:color w:val="000000" w:themeColor="text1"/>
        </w:rPr>
        <w:t>5</w:t>
      </w:r>
      <w:r w:rsidRPr="00D0049F">
        <w:rPr>
          <w:rFonts w:ascii="Book Antiqua" w:eastAsia="Book Antiqua" w:hAnsi="Book Antiqua" w:cs="Book Antiqua"/>
          <w:color w:val="000000" w:themeColor="text1"/>
        </w:rPr>
        <w:t>: e475-e483 [PMID: 32745512 DOI: 10.1016/S2468-2667(20)30164-X]</w:t>
      </w:r>
    </w:p>
    <w:p w14:paraId="5CC04CEB" w14:textId="77777777" w:rsidR="001E1954" w:rsidRPr="00D0049F" w:rsidRDefault="001E1954" w:rsidP="00D86E3C">
      <w:pPr>
        <w:snapToGrid w:val="0"/>
        <w:spacing w:line="360" w:lineRule="auto"/>
        <w:jc w:val="both"/>
        <w:rPr>
          <w:color w:val="000000" w:themeColor="text1"/>
        </w:rPr>
        <w:sectPr w:rsidR="001E1954" w:rsidRPr="00D0049F">
          <w:pgSz w:w="12240" w:h="15840"/>
          <w:pgMar w:top="1440" w:right="1440" w:bottom="1440" w:left="1440" w:header="720" w:footer="720" w:gutter="0"/>
          <w:cols w:space="720"/>
          <w:docGrid w:linePitch="360"/>
        </w:sectPr>
      </w:pPr>
    </w:p>
    <w:p w14:paraId="5853C064"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lastRenderedPageBreak/>
        <w:t>Footnotes</w:t>
      </w:r>
    </w:p>
    <w:p w14:paraId="2008A12F" w14:textId="0A8597C6"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Institutional review board statement: </w:t>
      </w:r>
      <w:r w:rsidRPr="00D0049F">
        <w:rPr>
          <w:rFonts w:ascii="Book Antiqua" w:eastAsia="Book Antiqua" w:hAnsi="Book Antiqua" w:cs="Book Antiqua"/>
          <w:color w:val="000000" w:themeColor="text1"/>
        </w:rPr>
        <w:t xml:space="preserve">In accordance with 45 CFR 46.101(b) and/or IU HRPP Policy, the above-referenced protocol is granted an exemption. Exemption of this submission is based on your agreement to abide by the policies and procedures of </w:t>
      </w:r>
      <w:r w:rsidR="003251A4" w:rsidRPr="00D0049F">
        <w:rPr>
          <w:rFonts w:ascii="Book Antiqua" w:eastAsia="Book Antiqua" w:hAnsi="Book Antiqua" w:cs="Book Antiqua"/>
          <w:color w:val="000000" w:themeColor="text1"/>
        </w:rPr>
        <w:t>T</w:t>
      </w:r>
      <w:r w:rsidRPr="00D0049F">
        <w:rPr>
          <w:rFonts w:ascii="Book Antiqua" w:eastAsia="Book Antiqua" w:hAnsi="Book Antiqua" w:cs="Book Antiqua"/>
          <w:color w:val="000000" w:themeColor="text1"/>
        </w:rPr>
        <w:t>he Indiana University Human Research Protection Program (HRPP)</w:t>
      </w:r>
      <w:r w:rsidR="007E3557" w:rsidRPr="00D0049F">
        <w:rPr>
          <w:rFonts w:ascii="Book Antiqua" w:eastAsia="Book Antiqua" w:hAnsi="Book Antiqua" w:cs="Book Antiqua"/>
          <w:color w:val="000000" w:themeColor="text1"/>
        </w:rPr>
        <w:t>.</w:t>
      </w:r>
    </w:p>
    <w:p w14:paraId="061C4E49" w14:textId="77777777" w:rsidR="00A77B3E" w:rsidRPr="00D0049F" w:rsidRDefault="00A77B3E" w:rsidP="00D86E3C">
      <w:pPr>
        <w:snapToGrid w:val="0"/>
        <w:spacing w:line="360" w:lineRule="auto"/>
        <w:jc w:val="both"/>
        <w:rPr>
          <w:color w:val="000000" w:themeColor="text1"/>
        </w:rPr>
      </w:pPr>
    </w:p>
    <w:p w14:paraId="06F40191" w14:textId="1E9C549D"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Informed consent statement: </w:t>
      </w:r>
      <w:r w:rsidR="008A3367" w:rsidRPr="00D0049F">
        <w:rPr>
          <w:rFonts w:ascii="Book Antiqua" w:hAnsi="Book Antiqua"/>
          <w:color w:val="000000" w:themeColor="text1"/>
        </w:rPr>
        <w:t>Patients were not required to give informed consent to the study because</w:t>
      </w:r>
      <w:r w:rsidR="008A3367" w:rsidRPr="00D0049F">
        <w:rPr>
          <w:rFonts w:ascii="Book Antiqua" w:eastAsia="Book Antiqua" w:hAnsi="Book Antiqua" w:cs="Book Antiqua"/>
          <w:color w:val="000000" w:themeColor="text1"/>
        </w:rPr>
        <w:t xml:space="preserve"> this study was a survey-based study and did not include any human subjects or patients.</w:t>
      </w:r>
    </w:p>
    <w:p w14:paraId="59ECD03F" w14:textId="77777777" w:rsidR="00A77B3E" w:rsidRPr="00D0049F" w:rsidRDefault="00A77B3E" w:rsidP="00D86E3C">
      <w:pPr>
        <w:snapToGrid w:val="0"/>
        <w:spacing w:line="360" w:lineRule="auto"/>
        <w:jc w:val="both"/>
        <w:rPr>
          <w:color w:val="000000" w:themeColor="text1"/>
        </w:rPr>
      </w:pPr>
    </w:p>
    <w:p w14:paraId="6CFDE00B" w14:textId="3D1FAF35"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Conflict-of-interest statement: </w:t>
      </w:r>
      <w:r w:rsidRPr="00D0049F">
        <w:rPr>
          <w:rFonts w:ascii="Book Antiqua" w:eastAsia="Book Antiqua" w:hAnsi="Book Antiqua" w:cs="Book Antiqua"/>
          <w:color w:val="000000" w:themeColor="text1"/>
        </w:rPr>
        <w:t>None of the authors have any conflict of interest to disclose.</w:t>
      </w:r>
    </w:p>
    <w:p w14:paraId="6288FA0F" w14:textId="77777777" w:rsidR="00A77B3E" w:rsidRPr="00D0049F" w:rsidRDefault="00A77B3E" w:rsidP="00D86E3C">
      <w:pPr>
        <w:snapToGrid w:val="0"/>
        <w:spacing w:line="360" w:lineRule="auto"/>
        <w:jc w:val="both"/>
        <w:rPr>
          <w:color w:val="000000" w:themeColor="text1"/>
        </w:rPr>
      </w:pPr>
    </w:p>
    <w:p w14:paraId="3BEDF93A" w14:textId="0391613E"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Data sharing statement: </w:t>
      </w:r>
      <w:r w:rsidRPr="00D0049F">
        <w:rPr>
          <w:rFonts w:ascii="Book Antiqua" w:eastAsia="Book Antiqua" w:hAnsi="Book Antiqua" w:cs="Book Antiqua"/>
          <w:color w:val="000000" w:themeColor="text1"/>
        </w:rPr>
        <w:t>All authors agree on regulations and policies of the data sharing agreements.</w:t>
      </w:r>
    </w:p>
    <w:p w14:paraId="337EEF80" w14:textId="77777777" w:rsidR="00A77B3E" w:rsidRPr="00D0049F" w:rsidRDefault="00A77B3E" w:rsidP="00D86E3C">
      <w:pPr>
        <w:snapToGrid w:val="0"/>
        <w:spacing w:line="360" w:lineRule="auto"/>
        <w:jc w:val="both"/>
        <w:rPr>
          <w:color w:val="000000" w:themeColor="text1"/>
        </w:rPr>
      </w:pPr>
    </w:p>
    <w:p w14:paraId="1658A6BF"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bCs/>
          <w:color w:val="000000" w:themeColor="text1"/>
        </w:rPr>
        <w:t xml:space="preserve">Open-Access: </w:t>
      </w:r>
      <w:r w:rsidRPr="00D0049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0049F">
        <w:rPr>
          <w:rFonts w:ascii="Book Antiqua" w:eastAsia="Book Antiqua" w:hAnsi="Book Antiqua" w:cs="Book Antiqua"/>
          <w:color w:val="000000" w:themeColor="text1"/>
        </w:rPr>
        <w:t>NonCommercial</w:t>
      </w:r>
      <w:proofErr w:type="spellEnd"/>
      <w:r w:rsidRPr="00D0049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01BD1C" w14:textId="77777777" w:rsidR="00A77B3E" w:rsidRPr="00D0049F" w:rsidRDefault="00A77B3E" w:rsidP="00D86E3C">
      <w:pPr>
        <w:snapToGrid w:val="0"/>
        <w:spacing w:line="360" w:lineRule="auto"/>
        <w:jc w:val="both"/>
        <w:rPr>
          <w:color w:val="000000" w:themeColor="text1"/>
        </w:rPr>
      </w:pPr>
    </w:p>
    <w:p w14:paraId="77C0BF33" w14:textId="38E48520"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Manuscript source: </w:t>
      </w:r>
      <w:r w:rsidRPr="00D0049F">
        <w:rPr>
          <w:rFonts w:ascii="Book Antiqua" w:eastAsia="Book Antiqua" w:hAnsi="Book Antiqua" w:cs="Book Antiqua"/>
          <w:color w:val="000000" w:themeColor="text1"/>
        </w:rPr>
        <w:t xml:space="preserve">Unsolicited </w:t>
      </w:r>
      <w:r w:rsidR="00F56A66" w:rsidRPr="00D0049F">
        <w:rPr>
          <w:rFonts w:ascii="Book Antiqua" w:eastAsia="Book Antiqua" w:hAnsi="Book Antiqua" w:cs="Book Antiqua"/>
          <w:color w:val="000000" w:themeColor="text1"/>
        </w:rPr>
        <w:t>m</w:t>
      </w:r>
      <w:r w:rsidRPr="00D0049F">
        <w:rPr>
          <w:rFonts w:ascii="Book Antiqua" w:eastAsia="Book Antiqua" w:hAnsi="Book Antiqua" w:cs="Book Antiqua"/>
          <w:color w:val="000000" w:themeColor="text1"/>
        </w:rPr>
        <w:t>anuscript</w:t>
      </w:r>
    </w:p>
    <w:p w14:paraId="3873F42D" w14:textId="77777777" w:rsidR="00A77B3E" w:rsidRPr="00D0049F" w:rsidRDefault="00A77B3E" w:rsidP="00D86E3C">
      <w:pPr>
        <w:snapToGrid w:val="0"/>
        <w:spacing w:line="360" w:lineRule="auto"/>
        <w:jc w:val="both"/>
        <w:rPr>
          <w:color w:val="000000" w:themeColor="text1"/>
        </w:rPr>
      </w:pPr>
    </w:p>
    <w:p w14:paraId="536B2482"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Peer-review started: </w:t>
      </w:r>
      <w:r w:rsidRPr="00D0049F">
        <w:rPr>
          <w:rFonts w:ascii="Book Antiqua" w:eastAsia="Book Antiqua" w:hAnsi="Book Antiqua" w:cs="Book Antiqua"/>
          <w:color w:val="000000" w:themeColor="text1"/>
        </w:rPr>
        <w:t>August 14, 2020</w:t>
      </w:r>
    </w:p>
    <w:p w14:paraId="506477FA"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First decision: </w:t>
      </w:r>
      <w:r w:rsidRPr="00D0049F">
        <w:rPr>
          <w:rFonts w:ascii="Book Antiqua" w:eastAsia="Book Antiqua" w:hAnsi="Book Antiqua" w:cs="Book Antiqua"/>
          <w:color w:val="000000" w:themeColor="text1"/>
        </w:rPr>
        <w:t>September 21, 2020</w:t>
      </w:r>
    </w:p>
    <w:p w14:paraId="395B891D" w14:textId="072785C3"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Article in press: </w:t>
      </w:r>
      <w:r w:rsidR="0015366B" w:rsidRPr="00D0049F">
        <w:rPr>
          <w:rFonts w:ascii="Book Antiqua" w:eastAsia="Book Antiqua" w:hAnsi="Book Antiqua" w:cs="Book Antiqua"/>
          <w:bCs/>
          <w:color w:val="000000" w:themeColor="text1"/>
        </w:rPr>
        <w:t>October 23, 2020</w:t>
      </w:r>
    </w:p>
    <w:p w14:paraId="07A7E878" w14:textId="77777777" w:rsidR="00A77B3E" w:rsidRPr="00D0049F" w:rsidRDefault="00A77B3E" w:rsidP="00D86E3C">
      <w:pPr>
        <w:snapToGrid w:val="0"/>
        <w:spacing w:line="360" w:lineRule="auto"/>
        <w:jc w:val="both"/>
        <w:rPr>
          <w:color w:val="000000" w:themeColor="text1"/>
        </w:rPr>
      </w:pPr>
    </w:p>
    <w:p w14:paraId="4F8DE948" w14:textId="785199D3"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Specialty type: </w:t>
      </w:r>
      <w:r w:rsidRPr="00D0049F">
        <w:rPr>
          <w:rFonts w:ascii="Book Antiqua" w:eastAsia="Book Antiqua" w:hAnsi="Book Antiqua" w:cs="Book Antiqua"/>
          <w:color w:val="000000" w:themeColor="text1"/>
        </w:rPr>
        <w:t xml:space="preserve">Critical </w:t>
      </w:r>
      <w:r w:rsidR="00687908" w:rsidRPr="00D0049F">
        <w:rPr>
          <w:rFonts w:ascii="Book Antiqua" w:eastAsia="Book Antiqua" w:hAnsi="Book Antiqua" w:cs="Book Antiqua"/>
          <w:color w:val="000000" w:themeColor="text1"/>
        </w:rPr>
        <w:t>c</w:t>
      </w:r>
      <w:r w:rsidRPr="00D0049F">
        <w:rPr>
          <w:rFonts w:ascii="Book Antiqua" w:eastAsia="Book Antiqua" w:hAnsi="Book Antiqua" w:cs="Book Antiqua"/>
          <w:color w:val="000000" w:themeColor="text1"/>
        </w:rPr>
        <w:t xml:space="preserve">are </w:t>
      </w:r>
      <w:r w:rsidR="00687908" w:rsidRPr="00D0049F">
        <w:rPr>
          <w:rFonts w:ascii="Book Antiqua" w:eastAsia="Book Antiqua" w:hAnsi="Book Antiqua" w:cs="Book Antiqua"/>
          <w:color w:val="000000" w:themeColor="text1"/>
        </w:rPr>
        <w:t>m</w:t>
      </w:r>
      <w:r w:rsidRPr="00D0049F">
        <w:rPr>
          <w:rFonts w:ascii="Book Antiqua" w:eastAsia="Book Antiqua" w:hAnsi="Book Antiqua" w:cs="Book Antiqua"/>
          <w:color w:val="000000" w:themeColor="text1"/>
        </w:rPr>
        <w:t>edicine</w:t>
      </w:r>
    </w:p>
    <w:p w14:paraId="123B5703"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 xml:space="preserve">Country/Territory of origin: </w:t>
      </w:r>
      <w:r w:rsidRPr="00D0049F">
        <w:rPr>
          <w:rFonts w:ascii="Book Antiqua" w:eastAsia="Book Antiqua" w:hAnsi="Book Antiqua" w:cs="Book Antiqua"/>
          <w:color w:val="000000" w:themeColor="text1"/>
        </w:rPr>
        <w:t>United States</w:t>
      </w:r>
    </w:p>
    <w:p w14:paraId="0985B821"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t>Peer-review report’s scientific quality classification</w:t>
      </w:r>
    </w:p>
    <w:p w14:paraId="69F579A4"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Grade A (Excellent): A</w:t>
      </w:r>
    </w:p>
    <w:p w14:paraId="09487680"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Grade B (Very good): 0</w:t>
      </w:r>
    </w:p>
    <w:p w14:paraId="3BF6D1E2"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Grade C (Good): C, C</w:t>
      </w:r>
    </w:p>
    <w:p w14:paraId="06DEAC96"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Grade D (Fair): D, D</w:t>
      </w:r>
    </w:p>
    <w:p w14:paraId="278FB608" w14:textId="77777777" w:rsidR="00A77B3E" w:rsidRPr="00D0049F" w:rsidRDefault="00EA6EC3" w:rsidP="00D86E3C">
      <w:pPr>
        <w:snapToGrid w:val="0"/>
        <w:spacing w:line="360" w:lineRule="auto"/>
        <w:jc w:val="both"/>
        <w:rPr>
          <w:color w:val="000000" w:themeColor="text1"/>
        </w:rPr>
      </w:pPr>
      <w:r w:rsidRPr="00D0049F">
        <w:rPr>
          <w:rFonts w:ascii="Book Antiqua" w:eastAsia="Book Antiqua" w:hAnsi="Book Antiqua" w:cs="Book Antiqua"/>
          <w:color w:val="000000" w:themeColor="text1"/>
        </w:rPr>
        <w:t>Grade E (Poor): 0</w:t>
      </w:r>
    </w:p>
    <w:p w14:paraId="4F472BF2" w14:textId="77777777" w:rsidR="00A77B3E" w:rsidRPr="00D0049F" w:rsidRDefault="00A77B3E" w:rsidP="00D86E3C">
      <w:pPr>
        <w:snapToGrid w:val="0"/>
        <w:spacing w:line="360" w:lineRule="auto"/>
        <w:jc w:val="both"/>
        <w:rPr>
          <w:color w:val="000000" w:themeColor="text1"/>
        </w:rPr>
      </w:pPr>
    </w:p>
    <w:p w14:paraId="786DB0FC" w14:textId="5704157A" w:rsidR="00A77B3E" w:rsidRPr="00D0049F" w:rsidRDefault="00EA6EC3" w:rsidP="00D86E3C">
      <w:pPr>
        <w:snapToGrid w:val="0"/>
        <w:spacing w:line="360" w:lineRule="auto"/>
        <w:jc w:val="both"/>
        <w:rPr>
          <w:rFonts w:ascii="Book Antiqua" w:hAnsi="Book Antiqua" w:cs="Book Antiqua"/>
          <w:b/>
          <w:color w:val="000000" w:themeColor="text1"/>
          <w:lang w:eastAsia="zh-CN"/>
        </w:rPr>
      </w:pPr>
      <w:r w:rsidRPr="00D0049F">
        <w:rPr>
          <w:rFonts w:ascii="Book Antiqua" w:eastAsia="Book Antiqua" w:hAnsi="Book Antiqua" w:cs="Book Antiqua"/>
          <w:b/>
          <w:color w:val="000000" w:themeColor="text1"/>
        </w:rPr>
        <w:t xml:space="preserve">P-Reviewer: </w:t>
      </w:r>
      <w:proofErr w:type="spellStart"/>
      <w:r w:rsidRPr="00D0049F">
        <w:rPr>
          <w:rFonts w:ascii="Book Antiqua" w:eastAsia="Book Antiqua" w:hAnsi="Book Antiqua" w:cs="Book Antiqua"/>
          <w:color w:val="000000" w:themeColor="text1"/>
        </w:rPr>
        <w:t>Jeong</w:t>
      </w:r>
      <w:proofErr w:type="spellEnd"/>
      <w:r w:rsidRPr="00D0049F">
        <w:rPr>
          <w:rFonts w:ascii="Book Antiqua" w:eastAsia="Book Antiqua" w:hAnsi="Book Antiqua" w:cs="Book Antiqua"/>
          <w:color w:val="000000" w:themeColor="text1"/>
        </w:rPr>
        <w:t xml:space="preserve"> KY, </w:t>
      </w:r>
      <w:proofErr w:type="spellStart"/>
      <w:r w:rsidRPr="00D0049F">
        <w:rPr>
          <w:rFonts w:ascii="Book Antiqua" w:eastAsia="Book Antiqua" w:hAnsi="Book Antiqua" w:cs="Book Antiqua"/>
          <w:color w:val="000000" w:themeColor="text1"/>
        </w:rPr>
        <w:t>Lalmuanawma</w:t>
      </w:r>
      <w:proofErr w:type="spellEnd"/>
      <w:r w:rsidRPr="00D0049F">
        <w:rPr>
          <w:rFonts w:ascii="Book Antiqua" w:eastAsia="Book Antiqua" w:hAnsi="Book Antiqua" w:cs="Book Antiqua"/>
          <w:color w:val="000000" w:themeColor="text1"/>
        </w:rPr>
        <w:t xml:space="preserve"> S, </w:t>
      </w:r>
      <w:proofErr w:type="spellStart"/>
      <w:r w:rsidRPr="00D0049F">
        <w:rPr>
          <w:rFonts w:ascii="Book Antiqua" w:eastAsia="Book Antiqua" w:hAnsi="Book Antiqua" w:cs="Book Antiqua"/>
          <w:color w:val="000000" w:themeColor="text1"/>
        </w:rPr>
        <w:t>Mohammadi</w:t>
      </w:r>
      <w:proofErr w:type="spellEnd"/>
      <w:r w:rsidRPr="00D0049F">
        <w:rPr>
          <w:rFonts w:ascii="Book Antiqua" w:eastAsia="Book Antiqua" w:hAnsi="Book Antiqua" w:cs="Book Antiqua"/>
          <w:color w:val="000000" w:themeColor="text1"/>
        </w:rPr>
        <w:t xml:space="preserve"> M, </w:t>
      </w:r>
      <w:proofErr w:type="spellStart"/>
      <w:r w:rsidRPr="00D0049F">
        <w:rPr>
          <w:rFonts w:ascii="Book Antiqua" w:eastAsia="Book Antiqua" w:hAnsi="Book Antiqua" w:cs="Book Antiqua"/>
          <w:color w:val="000000" w:themeColor="text1"/>
        </w:rPr>
        <w:t>Ooi</w:t>
      </w:r>
      <w:proofErr w:type="spellEnd"/>
      <w:r w:rsidRPr="00D0049F">
        <w:rPr>
          <w:rFonts w:ascii="Book Antiqua" w:eastAsia="Book Antiqua" w:hAnsi="Book Antiqua" w:cs="Book Antiqua"/>
          <w:color w:val="000000" w:themeColor="text1"/>
        </w:rPr>
        <w:t xml:space="preserve"> L, Wang R</w:t>
      </w:r>
      <w:r w:rsidRPr="00D0049F">
        <w:rPr>
          <w:rFonts w:ascii="Book Antiqua" w:eastAsia="Book Antiqua" w:hAnsi="Book Antiqua" w:cs="Book Antiqua"/>
          <w:b/>
          <w:color w:val="000000" w:themeColor="text1"/>
        </w:rPr>
        <w:t xml:space="preserve"> S-Editor: </w:t>
      </w:r>
      <w:r w:rsidRPr="00D0049F">
        <w:rPr>
          <w:rFonts w:ascii="Book Antiqua" w:eastAsia="Book Antiqua" w:hAnsi="Book Antiqua" w:cs="Book Antiqua"/>
          <w:color w:val="000000" w:themeColor="text1"/>
        </w:rPr>
        <w:t>Huang P</w:t>
      </w:r>
      <w:r w:rsidRPr="00D0049F">
        <w:rPr>
          <w:rFonts w:ascii="Book Antiqua" w:eastAsia="Book Antiqua" w:hAnsi="Book Antiqua" w:cs="Book Antiqua"/>
          <w:b/>
          <w:color w:val="000000" w:themeColor="text1"/>
        </w:rPr>
        <w:t xml:space="preserve"> L-Editor: </w:t>
      </w:r>
      <w:proofErr w:type="spellStart"/>
      <w:r w:rsidR="00847736" w:rsidRPr="00D0049F">
        <w:rPr>
          <w:rFonts w:ascii="Book Antiqua" w:eastAsia="Book Antiqua" w:hAnsi="Book Antiqua" w:cs="Book Antiqua"/>
          <w:bCs/>
          <w:color w:val="000000" w:themeColor="text1"/>
        </w:rPr>
        <w:t>Filipodia</w:t>
      </w:r>
      <w:proofErr w:type="spellEnd"/>
      <w:r w:rsidR="00847736" w:rsidRPr="00D0049F">
        <w:rPr>
          <w:rFonts w:ascii="Book Antiqua" w:eastAsia="Book Antiqua" w:hAnsi="Book Antiqua" w:cs="Book Antiqua"/>
          <w:bCs/>
          <w:color w:val="000000" w:themeColor="text1"/>
        </w:rPr>
        <w:t xml:space="preserve"> </w:t>
      </w:r>
      <w:r w:rsidRPr="00D0049F">
        <w:rPr>
          <w:rFonts w:ascii="Book Antiqua" w:eastAsia="Book Antiqua" w:hAnsi="Book Antiqua" w:cs="Book Antiqua"/>
          <w:b/>
          <w:color w:val="000000" w:themeColor="text1"/>
        </w:rPr>
        <w:t>P-Editor:</w:t>
      </w:r>
      <w:r w:rsidRPr="00D0049F">
        <w:rPr>
          <w:rFonts w:ascii="Book Antiqua" w:eastAsia="Book Antiqua" w:hAnsi="Book Antiqua" w:cs="Book Antiqua"/>
          <w:color w:val="000000" w:themeColor="text1"/>
        </w:rPr>
        <w:t xml:space="preserve"> </w:t>
      </w:r>
      <w:r w:rsidR="0015366B" w:rsidRPr="00D0049F">
        <w:rPr>
          <w:rFonts w:ascii="Book Antiqua" w:hAnsi="Book Antiqua" w:cs="Book Antiqua" w:hint="eastAsia"/>
          <w:color w:val="000000" w:themeColor="text1"/>
          <w:lang w:eastAsia="zh-CN"/>
        </w:rPr>
        <w:t>Li JH</w:t>
      </w:r>
    </w:p>
    <w:p w14:paraId="48FFC611" w14:textId="77777777" w:rsidR="001E1954" w:rsidRPr="00D0049F" w:rsidRDefault="001E1954" w:rsidP="00D86E3C">
      <w:pPr>
        <w:snapToGrid w:val="0"/>
        <w:spacing w:line="360" w:lineRule="auto"/>
        <w:jc w:val="both"/>
        <w:rPr>
          <w:color w:val="000000" w:themeColor="text1"/>
        </w:rPr>
        <w:sectPr w:rsidR="001E1954" w:rsidRPr="00D0049F">
          <w:pgSz w:w="12240" w:h="15840"/>
          <w:pgMar w:top="1440" w:right="1440" w:bottom="1440" w:left="1440" w:header="720" w:footer="720" w:gutter="0"/>
          <w:cols w:space="720"/>
          <w:docGrid w:linePitch="360"/>
        </w:sectPr>
      </w:pPr>
    </w:p>
    <w:p w14:paraId="232BBE17" w14:textId="0D0A297D" w:rsidR="00A77B3E" w:rsidRPr="00D0049F" w:rsidRDefault="00112967" w:rsidP="00D86E3C">
      <w:pPr>
        <w:snapToGrid w:val="0"/>
        <w:spacing w:line="360" w:lineRule="auto"/>
        <w:jc w:val="both"/>
        <w:rPr>
          <w:color w:val="000000" w:themeColor="text1"/>
        </w:rPr>
      </w:pPr>
      <w:r w:rsidRPr="00D0049F">
        <w:rPr>
          <w:rFonts w:ascii="Book Antiqua" w:eastAsia="Book Antiqua" w:hAnsi="Book Antiqua" w:cs="Book Antiqua"/>
          <w:b/>
          <w:color w:val="000000" w:themeColor="text1"/>
        </w:rPr>
        <w:lastRenderedPageBreak/>
        <w:t>Table 1 Hospital pediatric intensive care unit characteristics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502"/>
      </w:tblGrid>
      <w:tr w:rsidR="00474F92" w:rsidRPr="00D0049F" w14:paraId="2AEBB916" w14:textId="77777777" w:rsidTr="00112967">
        <w:tc>
          <w:tcPr>
            <w:tcW w:w="7848" w:type="dxa"/>
            <w:tcBorders>
              <w:top w:val="single" w:sz="4" w:space="0" w:color="auto"/>
              <w:bottom w:val="single" w:sz="4" w:space="0" w:color="auto"/>
            </w:tcBorders>
          </w:tcPr>
          <w:p w14:paraId="111BB820" w14:textId="3B2D46A5" w:rsidR="00112967" w:rsidRPr="00D0049F" w:rsidRDefault="00112967" w:rsidP="00D86E3C">
            <w:pPr>
              <w:snapToGrid w:val="0"/>
              <w:spacing w:line="360" w:lineRule="auto"/>
              <w:jc w:val="both"/>
              <w:rPr>
                <w:rFonts w:ascii="Book Antiqua" w:hAnsi="Book Antiqua"/>
                <w:b/>
                <w:color w:val="000000" w:themeColor="text1"/>
              </w:rPr>
            </w:pPr>
            <w:r w:rsidRPr="00D0049F">
              <w:rPr>
                <w:rFonts w:ascii="Book Antiqua" w:hAnsi="Book Antiqua"/>
                <w:b/>
                <w:color w:val="000000" w:themeColor="text1"/>
              </w:rPr>
              <w:t>Characteristics of the pediatric intensive care units</w:t>
            </w:r>
          </w:p>
        </w:tc>
        <w:tc>
          <w:tcPr>
            <w:tcW w:w="1502" w:type="dxa"/>
            <w:tcBorders>
              <w:top w:val="single" w:sz="4" w:space="0" w:color="auto"/>
              <w:bottom w:val="single" w:sz="4" w:space="0" w:color="auto"/>
            </w:tcBorders>
          </w:tcPr>
          <w:p w14:paraId="2E0257B6" w14:textId="441FD4A9" w:rsidR="00112967" w:rsidRPr="00D0049F" w:rsidRDefault="00112967" w:rsidP="00D86E3C">
            <w:pPr>
              <w:snapToGrid w:val="0"/>
              <w:spacing w:line="360" w:lineRule="auto"/>
              <w:jc w:val="both"/>
              <w:rPr>
                <w:rFonts w:ascii="Book Antiqua" w:eastAsiaTheme="minorEastAsia" w:hAnsi="Book Antiqua"/>
                <w:b/>
                <w:color w:val="000000" w:themeColor="text1"/>
                <w:lang w:eastAsia="zh-CN"/>
              </w:rPr>
            </w:pPr>
            <w:r w:rsidRPr="00D0049F">
              <w:rPr>
                <w:rFonts w:ascii="Book Antiqua" w:hAnsi="Book Antiqua"/>
                <w:b/>
                <w:i/>
                <w:iCs/>
                <w:color w:val="000000" w:themeColor="text1"/>
              </w:rPr>
              <w:t xml:space="preserve">n </w:t>
            </w:r>
            <w:r w:rsidRPr="00D0049F">
              <w:rPr>
                <w:rFonts w:ascii="Book Antiqua" w:hAnsi="Book Antiqua"/>
                <w:b/>
                <w:color w:val="000000" w:themeColor="text1"/>
              </w:rPr>
              <w:t>= 22 (%)</w:t>
            </w:r>
          </w:p>
        </w:tc>
      </w:tr>
      <w:tr w:rsidR="00474F92" w:rsidRPr="00D0049F" w14:paraId="18527552" w14:textId="77777777" w:rsidTr="00112967">
        <w:tc>
          <w:tcPr>
            <w:tcW w:w="7848" w:type="dxa"/>
            <w:tcBorders>
              <w:top w:val="single" w:sz="4" w:space="0" w:color="auto"/>
            </w:tcBorders>
          </w:tcPr>
          <w:p w14:paraId="30283DE9" w14:textId="52FBEFCC" w:rsidR="00112967" w:rsidRPr="00D0049F" w:rsidRDefault="00112967"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Primary hospital setting description</w:t>
            </w:r>
          </w:p>
        </w:tc>
        <w:tc>
          <w:tcPr>
            <w:tcW w:w="1502" w:type="dxa"/>
            <w:tcBorders>
              <w:top w:val="single" w:sz="4" w:space="0" w:color="auto"/>
            </w:tcBorders>
            <w:vAlign w:val="center"/>
          </w:tcPr>
          <w:p w14:paraId="12DBE0F9" w14:textId="77777777" w:rsidR="00112967" w:rsidRPr="00D0049F" w:rsidRDefault="00112967" w:rsidP="00D86E3C">
            <w:pPr>
              <w:snapToGrid w:val="0"/>
              <w:spacing w:line="360" w:lineRule="auto"/>
              <w:jc w:val="both"/>
              <w:rPr>
                <w:rFonts w:ascii="Book Antiqua" w:hAnsi="Book Antiqua"/>
                <w:color w:val="000000" w:themeColor="text1"/>
              </w:rPr>
            </w:pPr>
          </w:p>
        </w:tc>
      </w:tr>
      <w:tr w:rsidR="00474F92" w:rsidRPr="00D0049F" w14:paraId="3D01964F" w14:textId="77777777" w:rsidTr="00112967">
        <w:tc>
          <w:tcPr>
            <w:tcW w:w="7848" w:type="dxa"/>
          </w:tcPr>
          <w:p w14:paraId="2E6B7B7E"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Academic children’s hospital</w:t>
            </w:r>
          </w:p>
        </w:tc>
        <w:tc>
          <w:tcPr>
            <w:tcW w:w="1502" w:type="dxa"/>
            <w:vAlign w:val="center"/>
          </w:tcPr>
          <w:p w14:paraId="6C6D6D28" w14:textId="65375525"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14 (63.64)</w:t>
            </w:r>
            <w:r w:rsidRPr="00D0049F">
              <w:rPr>
                <w:rFonts w:ascii="Book Antiqua" w:hAnsi="Book Antiqua"/>
                <w:color w:val="000000" w:themeColor="text1"/>
                <w:vertAlign w:val="superscript"/>
              </w:rPr>
              <w:t>a</w:t>
            </w:r>
          </w:p>
        </w:tc>
      </w:tr>
      <w:tr w:rsidR="00474F92" w:rsidRPr="00D0049F" w14:paraId="670A1E6B" w14:textId="77777777" w:rsidTr="00112967">
        <w:tc>
          <w:tcPr>
            <w:tcW w:w="7848" w:type="dxa"/>
          </w:tcPr>
          <w:p w14:paraId="00F03B6E"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Community children’s hospital</w:t>
            </w:r>
          </w:p>
        </w:tc>
        <w:tc>
          <w:tcPr>
            <w:tcW w:w="1502" w:type="dxa"/>
            <w:vAlign w:val="center"/>
          </w:tcPr>
          <w:p w14:paraId="1B249F90"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0D9C64F5" w14:textId="77777777" w:rsidTr="00112967">
        <w:tc>
          <w:tcPr>
            <w:tcW w:w="7848" w:type="dxa"/>
          </w:tcPr>
          <w:p w14:paraId="0A3DE2AD"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Children’s hospital with a combined pediatric/adult hospital</w:t>
            </w:r>
          </w:p>
        </w:tc>
        <w:tc>
          <w:tcPr>
            <w:tcW w:w="1502" w:type="dxa"/>
            <w:vAlign w:val="center"/>
          </w:tcPr>
          <w:p w14:paraId="032DC2F2"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58340931" w14:textId="77777777" w:rsidTr="00112967">
        <w:tc>
          <w:tcPr>
            <w:tcW w:w="7848" w:type="dxa"/>
          </w:tcPr>
          <w:p w14:paraId="43D9B078"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502" w:type="dxa"/>
            <w:vAlign w:val="center"/>
          </w:tcPr>
          <w:p w14:paraId="1153D58C"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89D07A7" w14:textId="77777777" w:rsidTr="00112967">
        <w:tc>
          <w:tcPr>
            <w:tcW w:w="7848" w:type="dxa"/>
          </w:tcPr>
          <w:p w14:paraId="5F517284" w14:textId="77777777" w:rsidR="00112967" w:rsidRPr="00D0049F" w:rsidRDefault="00112967"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Number of children’s hospitals by bed capacity</w:t>
            </w:r>
          </w:p>
        </w:tc>
        <w:tc>
          <w:tcPr>
            <w:tcW w:w="1502" w:type="dxa"/>
            <w:vAlign w:val="center"/>
          </w:tcPr>
          <w:p w14:paraId="52A32A5D" w14:textId="77777777" w:rsidR="00112967" w:rsidRPr="00D0049F" w:rsidRDefault="00112967" w:rsidP="00D86E3C">
            <w:pPr>
              <w:snapToGrid w:val="0"/>
              <w:spacing w:line="360" w:lineRule="auto"/>
              <w:jc w:val="both"/>
              <w:rPr>
                <w:rFonts w:ascii="Book Antiqua" w:hAnsi="Book Antiqua"/>
                <w:color w:val="000000" w:themeColor="text1"/>
              </w:rPr>
            </w:pPr>
          </w:p>
        </w:tc>
      </w:tr>
      <w:tr w:rsidR="00474F92" w:rsidRPr="00D0049F" w14:paraId="2866DAFB" w14:textId="77777777" w:rsidTr="00112967">
        <w:tc>
          <w:tcPr>
            <w:tcW w:w="7848" w:type="dxa"/>
          </w:tcPr>
          <w:p w14:paraId="1B3B71A7"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Less than 100</w:t>
            </w:r>
          </w:p>
        </w:tc>
        <w:tc>
          <w:tcPr>
            <w:tcW w:w="1502" w:type="dxa"/>
            <w:vAlign w:val="center"/>
          </w:tcPr>
          <w:p w14:paraId="5283E14B"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7B6F62AE" w14:textId="77777777" w:rsidTr="00112967">
        <w:tc>
          <w:tcPr>
            <w:tcW w:w="7848" w:type="dxa"/>
          </w:tcPr>
          <w:p w14:paraId="0CEB95C5"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100-199</w:t>
            </w:r>
          </w:p>
        </w:tc>
        <w:tc>
          <w:tcPr>
            <w:tcW w:w="1502" w:type="dxa"/>
            <w:vAlign w:val="center"/>
          </w:tcPr>
          <w:p w14:paraId="44DD5E17"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1D158C8D" w14:textId="77777777" w:rsidTr="00112967">
        <w:tc>
          <w:tcPr>
            <w:tcW w:w="7848" w:type="dxa"/>
          </w:tcPr>
          <w:p w14:paraId="7B29B49A"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200-299</w:t>
            </w:r>
          </w:p>
        </w:tc>
        <w:tc>
          <w:tcPr>
            <w:tcW w:w="1502" w:type="dxa"/>
            <w:vAlign w:val="center"/>
          </w:tcPr>
          <w:p w14:paraId="0A0280D8"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769D96B9" w14:textId="77777777" w:rsidTr="00112967">
        <w:tc>
          <w:tcPr>
            <w:tcW w:w="7848" w:type="dxa"/>
          </w:tcPr>
          <w:p w14:paraId="5EBDCBE5"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300-399</w:t>
            </w:r>
          </w:p>
        </w:tc>
        <w:tc>
          <w:tcPr>
            <w:tcW w:w="1502" w:type="dxa"/>
            <w:vAlign w:val="center"/>
          </w:tcPr>
          <w:p w14:paraId="324405C1"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1669BDA2" w14:textId="77777777" w:rsidTr="00112967">
        <w:tc>
          <w:tcPr>
            <w:tcW w:w="7848" w:type="dxa"/>
          </w:tcPr>
          <w:p w14:paraId="16AC40B4"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400+</w:t>
            </w:r>
          </w:p>
        </w:tc>
        <w:tc>
          <w:tcPr>
            <w:tcW w:w="1502" w:type="dxa"/>
            <w:vAlign w:val="center"/>
          </w:tcPr>
          <w:p w14:paraId="693AF8DA"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3E039CFB" w14:textId="77777777" w:rsidTr="00112967">
        <w:tc>
          <w:tcPr>
            <w:tcW w:w="7848" w:type="dxa"/>
          </w:tcPr>
          <w:p w14:paraId="719C9BAF" w14:textId="7A7CAD01" w:rsidR="00112967" w:rsidRPr="00D0049F" w:rsidRDefault="00112967"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PICU description</w:t>
            </w:r>
          </w:p>
        </w:tc>
        <w:tc>
          <w:tcPr>
            <w:tcW w:w="1502" w:type="dxa"/>
            <w:vAlign w:val="center"/>
          </w:tcPr>
          <w:p w14:paraId="200D6C62" w14:textId="77777777" w:rsidR="00112967" w:rsidRPr="00D0049F" w:rsidRDefault="00112967" w:rsidP="00D86E3C">
            <w:pPr>
              <w:snapToGrid w:val="0"/>
              <w:spacing w:line="360" w:lineRule="auto"/>
              <w:jc w:val="both"/>
              <w:rPr>
                <w:rFonts w:ascii="Book Antiqua" w:hAnsi="Book Antiqua"/>
                <w:color w:val="000000" w:themeColor="text1"/>
              </w:rPr>
            </w:pPr>
          </w:p>
        </w:tc>
      </w:tr>
      <w:tr w:rsidR="00474F92" w:rsidRPr="00D0049F" w14:paraId="11AA3151" w14:textId="77777777" w:rsidTr="00112967">
        <w:tc>
          <w:tcPr>
            <w:tcW w:w="7848" w:type="dxa"/>
          </w:tcPr>
          <w:p w14:paraId="2BAA178F"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Combined PICU/Cardiac ICU</w:t>
            </w:r>
          </w:p>
        </w:tc>
        <w:tc>
          <w:tcPr>
            <w:tcW w:w="1502" w:type="dxa"/>
            <w:vAlign w:val="center"/>
          </w:tcPr>
          <w:p w14:paraId="3756A2A4"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6 (27.27)</w:t>
            </w:r>
          </w:p>
        </w:tc>
      </w:tr>
      <w:tr w:rsidR="00474F92" w:rsidRPr="00D0049F" w14:paraId="4A8CCCE0" w14:textId="77777777" w:rsidTr="00112967">
        <w:tc>
          <w:tcPr>
            <w:tcW w:w="7848" w:type="dxa"/>
          </w:tcPr>
          <w:p w14:paraId="4932ABB2"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PICU with a separate CICU at our institution</w:t>
            </w:r>
          </w:p>
        </w:tc>
        <w:tc>
          <w:tcPr>
            <w:tcW w:w="1502" w:type="dxa"/>
            <w:vAlign w:val="center"/>
          </w:tcPr>
          <w:p w14:paraId="37F19924"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(50.00)</w:t>
            </w:r>
          </w:p>
        </w:tc>
      </w:tr>
      <w:tr w:rsidR="00474F92" w:rsidRPr="00D0049F" w14:paraId="49288421" w14:textId="77777777" w:rsidTr="00112967">
        <w:tc>
          <w:tcPr>
            <w:tcW w:w="7848" w:type="dxa"/>
          </w:tcPr>
          <w:p w14:paraId="169C7C34"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PICU only/ No CICU at our institution</w:t>
            </w:r>
          </w:p>
        </w:tc>
        <w:tc>
          <w:tcPr>
            <w:tcW w:w="1502" w:type="dxa"/>
            <w:vAlign w:val="center"/>
          </w:tcPr>
          <w:p w14:paraId="0C558DAB"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0B3B1BAE" w14:textId="77777777" w:rsidTr="00112967">
        <w:tc>
          <w:tcPr>
            <w:tcW w:w="7848" w:type="dxa"/>
          </w:tcPr>
          <w:p w14:paraId="3261C9DE" w14:textId="77777777" w:rsidR="00112967" w:rsidRPr="00D0049F" w:rsidRDefault="00112967"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Number of PICU beds per institution</w:t>
            </w:r>
          </w:p>
        </w:tc>
        <w:tc>
          <w:tcPr>
            <w:tcW w:w="1502" w:type="dxa"/>
            <w:vAlign w:val="center"/>
          </w:tcPr>
          <w:p w14:paraId="6C8A285B" w14:textId="77777777" w:rsidR="00112967" w:rsidRPr="00D0049F" w:rsidRDefault="00112967" w:rsidP="00D86E3C">
            <w:pPr>
              <w:snapToGrid w:val="0"/>
              <w:spacing w:line="360" w:lineRule="auto"/>
              <w:jc w:val="both"/>
              <w:rPr>
                <w:rFonts w:ascii="Book Antiqua" w:hAnsi="Book Antiqua"/>
                <w:color w:val="000000" w:themeColor="text1"/>
              </w:rPr>
            </w:pPr>
          </w:p>
        </w:tc>
      </w:tr>
      <w:tr w:rsidR="00474F92" w:rsidRPr="00D0049F" w14:paraId="549FABC6" w14:textId="77777777" w:rsidTr="00112967">
        <w:tc>
          <w:tcPr>
            <w:tcW w:w="7848" w:type="dxa"/>
          </w:tcPr>
          <w:p w14:paraId="75A195FC" w14:textId="4C1ECEC9"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&lt; 16</w:t>
            </w:r>
          </w:p>
        </w:tc>
        <w:tc>
          <w:tcPr>
            <w:tcW w:w="1502" w:type="dxa"/>
            <w:vAlign w:val="center"/>
          </w:tcPr>
          <w:p w14:paraId="5303D217"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6 (27.27)</w:t>
            </w:r>
          </w:p>
        </w:tc>
      </w:tr>
      <w:tr w:rsidR="00474F92" w:rsidRPr="00D0049F" w14:paraId="03B274FA" w14:textId="77777777" w:rsidTr="00112967">
        <w:tc>
          <w:tcPr>
            <w:tcW w:w="7848" w:type="dxa"/>
          </w:tcPr>
          <w:p w14:paraId="0C8DA898"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16-30</w:t>
            </w:r>
          </w:p>
        </w:tc>
        <w:tc>
          <w:tcPr>
            <w:tcW w:w="1502" w:type="dxa"/>
            <w:vAlign w:val="center"/>
          </w:tcPr>
          <w:p w14:paraId="318984A5"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(45.45)</w:t>
            </w:r>
          </w:p>
        </w:tc>
      </w:tr>
      <w:tr w:rsidR="00474F92" w:rsidRPr="00D0049F" w14:paraId="70C37FC2" w14:textId="77777777" w:rsidTr="00112967">
        <w:tc>
          <w:tcPr>
            <w:tcW w:w="7848" w:type="dxa"/>
          </w:tcPr>
          <w:p w14:paraId="703E55C9"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31-45</w:t>
            </w:r>
          </w:p>
        </w:tc>
        <w:tc>
          <w:tcPr>
            <w:tcW w:w="1502" w:type="dxa"/>
            <w:vAlign w:val="center"/>
          </w:tcPr>
          <w:p w14:paraId="226DFE5A"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5AC2C427" w14:textId="77777777" w:rsidTr="00112967">
        <w:tc>
          <w:tcPr>
            <w:tcW w:w="7848" w:type="dxa"/>
          </w:tcPr>
          <w:p w14:paraId="1709371B" w14:textId="54EFC138"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&gt; 45</w:t>
            </w:r>
          </w:p>
        </w:tc>
        <w:tc>
          <w:tcPr>
            <w:tcW w:w="1502" w:type="dxa"/>
            <w:vAlign w:val="center"/>
          </w:tcPr>
          <w:p w14:paraId="5793C393"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0B6B150E" w14:textId="77777777" w:rsidTr="00112967">
        <w:tc>
          <w:tcPr>
            <w:tcW w:w="7848" w:type="dxa"/>
          </w:tcPr>
          <w:p w14:paraId="7CEBFFA1" w14:textId="179119D9" w:rsidR="00112967" w:rsidRPr="00D0049F" w:rsidRDefault="00112967" w:rsidP="00D86E3C">
            <w:pPr>
              <w:keepNext/>
              <w:snapToGrid w:val="0"/>
              <w:spacing w:line="360" w:lineRule="auto"/>
              <w:jc w:val="both"/>
              <w:rPr>
                <w:rFonts w:ascii="Book Antiqua" w:hAnsi="Book Antiqua"/>
                <w:b/>
                <w:color w:val="000000" w:themeColor="text1"/>
              </w:rPr>
            </w:pPr>
            <w:r w:rsidRPr="00D0049F">
              <w:rPr>
                <w:rFonts w:ascii="Book Antiqua" w:hAnsi="Book Antiqua"/>
                <w:b/>
                <w:color w:val="000000" w:themeColor="text1"/>
              </w:rPr>
              <w:t>Number of patients with confirmed COVID admitted to PICUs</w:t>
            </w:r>
          </w:p>
        </w:tc>
        <w:tc>
          <w:tcPr>
            <w:tcW w:w="1502" w:type="dxa"/>
            <w:vAlign w:val="center"/>
          </w:tcPr>
          <w:p w14:paraId="04BAC02C" w14:textId="77777777" w:rsidR="00112967" w:rsidRPr="00D0049F" w:rsidRDefault="00112967" w:rsidP="00D86E3C">
            <w:pPr>
              <w:snapToGrid w:val="0"/>
              <w:spacing w:line="360" w:lineRule="auto"/>
              <w:jc w:val="both"/>
              <w:rPr>
                <w:rFonts w:ascii="Book Antiqua" w:hAnsi="Book Antiqua"/>
                <w:color w:val="000000" w:themeColor="text1"/>
              </w:rPr>
            </w:pPr>
          </w:p>
        </w:tc>
      </w:tr>
      <w:tr w:rsidR="00474F92" w:rsidRPr="00D0049F" w14:paraId="50A2BEDC" w14:textId="77777777" w:rsidTr="00112967">
        <w:tc>
          <w:tcPr>
            <w:tcW w:w="7848" w:type="dxa"/>
          </w:tcPr>
          <w:p w14:paraId="26136EFD"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w:t>
            </w:r>
          </w:p>
        </w:tc>
        <w:tc>
          <w:tcPr>
            <w:tcW w:w="1502" w:type="dxa"/>
            <w:vAlign w:val="center"/>
          </w:tcPr>
          <w:p w14:paraId="52959C87"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(61.90)</w:t>
            </w:r>
          </w:p>
        </w:tc>
      </w:tr>
      <w:tr w:rsidR="00474F92" w:rsidRPr="00D0049F" w14:paraId="49451A8A" w14:textId="77777777" w:rsidTr="00112967">
        <w:tc>
          <w:tcPr>
            <w:tcW w:w="7848" w:type="dxa"/>
          </w:tcPr>
          <w:p w14:paraId="0E80D345"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4-6</w:t>
            </w:r>
          </w:p>
        </w:tc>
        <w:tc>
          <w:tcPr>
            <w:tcW w:w="1502" w:type="dxa"/>
            <w:vAlign w:val="center"/>
          </w:tcPr>
          <w:p w14:paraId="7F35AD45"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(4.76)</w:t>
            </w:r>
          </w:p>
        </w:tc>
      </w:tr>
      <w:tr w:rsidR="00474F92" w:rsidRPr="00D0049F" w14:paraId="08EFA40A" w14:textId="77777777" w:rsidTr="00112967">
        <w:tc>
          <w:tcPr>
            <w:tcW w:w="7848" w:type="dxa"/>
          </w:tcPr>
          <w:p w14:paraId="7B17FE50"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7-9</w:t>
            </w:r>
          </w:p>
        </w:tc>
        <w:tc>
          <w:tcPr>
            <w:tcW w:w="1502" w:type="dxa"/>
            <w:vAlign w:val="center"/>
          </w:tcPr>
          <w:p w14:paraId="62844FA0"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(19.05)</w:t>
            </w:r>
          </w:p>
        </w:tc>
      </w:tr>
      <w:tr w:rsidR="00474F92" w:rsidRPr="00D0049F" w14:paraId="758A652B" w14:textId="77777777" w:rsidTr="00112967">
        <w:tc>
          <w:tcPr>
            <w:tcW w:w="7848" w:type="dxa"/>
            <w:tcBorders>
              <w:bottom w:val="single" w:sz="4" w:space="0" w:color="auto"/>
            </w:tcBorders>
          </w:tcPr>
          <w:p w14:paraId="6C74D139" w14:textId="01650E63"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&gt; 10</w:t>
            </w:r>
          </w:p>
        </w:tc>
        <w:tc>
          <w:tcPr>
            <w:tcW w:w="1502" w:type="dxa"/>
            <w:tcBorders>
              <w:bottom w:val="single" w:sz="4" w:space="0" w:color="auto"/>
            </w:tcBorders>
            <w:vAlign w:val="center"/>
          </w:tcPr>
          <w:p w14:paraId="588B5D62" w14:textId="77777777" w:rsidR="00112967" w:rsidRPr="00D0049F" w:rsidRDefault="00112967"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 (14.29)</w:t>
            </w:r>
          </w:p>
        </w:tc>
      </w:tr>
    </w:tbl>
    <w:p w14:paraId="55C7E473" w14:textId="77777777" w:rsidR="00C94F06" w:rsidRDefault="00112967" w:rsidP="00D86E3C">
      <w:pPr>
        <w:snapToGrid w:val="0"/>
        <w:spacing w:line="360" w:lineRule="auto"/>
        <w:jc w:val="both"/>
        <w:rPr>
          <w:rFonts w:ascii="Book Antiqua" w:hAnsi="Book Antiqua"/>
          <w:color w:val="000000" w:themeColor="text1"/>
          <w:lang w:eastAsia="zh-CN"/>
        </w:rPr>
      </w:pPr>
      <w:proofErr w:type="spellStart"/>
      <w:proofErr w:type="gramStart"/>
      <w:r w:rsidRPr="00D0049F">
        <w:rPr>
          <w:rFonts w:ascii="Book Antiqua" w:hAnsi="Book Antiqua"/>
          <w:color w:val="000000" w:themeColor="text1"/>
          <w:vertAlign w:val="superscript"/>
          <w:lang w:eastAsia="zh-CN"/>
        </w:rPr>
        <w:t>a</w:t>
      </w:r>
      <w:r w:rsidRPr="00D0049F">
        <w:rPr>
          <w:rFonts w:ascii="Book Antiqua" w:hAnsi="Book Antiqua"/>
          <w:i/>
          <w:iCs/>
          <w:color w:val="000000" w:themeColor="text1"/>
          <w:lang w:eastAsia="zh-CN"/>
        </w:rPr>
        <w:t>P</w:t>
      </w:r>
      <w:proofErr w:type="spellEnd"/>
      <w:proofErr w:type="gramEnd"/>
      <w:r w:rsidR="009C45DD" w:rsidRPr="00D0049F">
        <w:rPr>
          <w:rFonts w:ascii="Book Antiqua" w:hAnsi="Book Antiqua"/>
          <w:color w:val="000000" w:themeColor="text1"/>
          <w:lang w:eastAsia="zh-CN"/>
        </w:rPr>
        <w:t xml:space="preserve"> </w:t>
      </w:r>
      <w:r w:rsidRPr="00D0049F">
        <w:rPr>
          <w:rFonts w:ascii="Book Antiqua" w:hAnsi="Book Antiqua"/>
          <w:color w:val="000000" w:themeColor="text1"/>
          <w:lang w:eastAsia="zh-CN"/>
        </w:rPr>
        <w:t xml:space="preserve">&lt; 0.05. </w:t>
      </w:r>
    </w:p>
    <w:p w14:paraId="60284CA6" w14:textId="7093F993" w:rsidR="00EA6EC3" w:rsidRPr="00D0049F" w:rsidRDefault="00EF5C39" w:rsidP="00D86E3C">
      <w:pPr>
        <w:snapToGrid w:val="0"/>
        <w:spacing w:line="360" w:lineRule="auto"/>
        <w:jc w:val="both"/>
        <w:rPr>
          <w:rFonts w:ascii="Book Antiqua" w:eastAsia="Book Antiqua" w:hAnsi="Book Antiqua" w:cs="Book Antiqua"/>
          <w:color w:val="000000" w:themeColor="text1"/>
        </w:rPr>
      </w:pPr>
      <w:r w:rsidRPr="00D0049F">
        <w:rPr>
          <w:rFonts w:ascii="Book Antiqua" w:hAnsi="Book Antiqua"/>
          <w:color w:val="000000" w:themeColor="text1"/>
          <w:lang w:eastAsia="zh-CN"/>
        </w:rPr>
        <w:lastRenderedPageBreak/>
        <w:t xml:space="preserve">COVID: </w:t>
      </w:r>
      <w:r w:rsidRPr="00D0049F">
        <w:rPr>
          <w:rFonts w:ascii="Book Antiqua" w:eastAsia="Book Antiqua" w:hAnsi="Book Antiqua" w:cs="Book Antiqua"/>
          <w:color w:val="000000" w:themeColor="text1"/>
        </w:rPr>
        <w:t>Coronavirus disease;</w:t>
      </w:r>
      <w:r w:rsidRPr="00D0049F">
        <w:rPr>
          <w:rFonts w:ascii="Book Antiqua" w:hAnsi="Book Antiqua"/>
          <w:color w:val="000000" w:themeColor="text1"/>
          <w:lang w:eastAsia="zh-CN"/>
        </w:rPr>
        <w:t xml:space="preserve"> </w:t>
      </w:r>
      <w:r w:rsidR="00112967" w:rsidRPr="00D0049F">
        <w:rPr>
          <w:rFonts w:ascii="Book Antiqua" w:hAnsi="Book Antiqua"/>
          <w:color w:val="000000" w:themeColor="text1"/>
          <w:lang w:eastAsia="zh-CN"/>
        </w:rPr>
        <w:t xml:space="preserve">CICU: Cardiac intensive care </w:t>
      </w:r>
      <w:r w:rsidR="00EA6EC3" w:rsidRPr="00D0049F">
        <w:rPr>
          <w:rFonts w:ascii="Book Antiqua" w:hAnsi="Book Antiqua"/>
          <w:color w:val="000000" w:themeColor="text1"/>
          <w:lang w:eastAsia="zh-CN"/>
        </w:rPr>
        <w:t>un</w:t>
      </w:r>
      <w:r w:rsidR="00112967" w:rsidRPr="00D0049F">
        <w:rPr>
          <w:rFonts w:ascii="Book Antiqua" w:hAnsi="Book Antiqua"/>
          <w:color w:val="000000" w:themeColor="text1"/>
          <w:lang w:eastAsia="zh-CN"/>
        </w:rPr>
        <w:t>it;</w:t>
      </w:r>
      <w:r w:rsidRPr="00D0049F">
        <w:rPr>
          <w:rFonts w:ascii="Book Antiqua" w:hAnsi="Book Antiqua"/>
          <w:color w:val="000000" w:themeColor="text1"/>
          <w:lang w:eastAsia="zh-CN"/>
        </w:rPr>
        <w:t xml:space="preserve"> ICU: </w:t>
      </w:r>
      <w:r w:rsidRPr="00D0049F">
        <w:rPr>
          <w:rFonts w:ascii="Book Antiqua" w:eastAsia="Book Antiqua" w:hAnsi="Book Antiqua" w:cs="Book Antiqua"/>
          <w:color w:val="000000" w:themeColor="text1"/>
        </w:rPr>
        <w:t>Intensive care unit;</w:t>
      </w:r>
      <w:r w:rsidRPr="00D0049F">
        <w:rPr>
          <w:rFonts w:ascii="Book Antiqua" w:hAnsi="Book Antiqua"/>
          <w:color w:val="000000" w:themeColor="text1"/>
          <w:lang w:eastAsia="zh-CN"/>
        </w:rPr>
        <w:t xml:space="preserve"> PICU: </w:t>
      </w:r>
      <w:r w:rsidRPr="00D0049F">
        <w:rPr>
          <w:rFonts w:ascii="Book Antiqua" w:eastAsia="Book Antiqua" w:hAnsi="Book Antiqua" w:cs="Book Antiqua"/>
          <w:color w:val="000000" w:themeColor="text1"/>
        </w:rPr>
        <w:t>Pediatric intensive care unit.</w:t>
      </w:r>
    </w:p>
    <w:p w14:paraId="10E8BAB8" w14:textId="77777777" w:rsidR="00C94F06" w:rsidRDefault="00C94F06">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2FD064D3" w14:textId="77DA6885" w:rsidR="00A77B3E" w:rsidRPr="00D0049F" w:rsidRDefault="00EA6EC3" w:rsidP="00D86E3C">
      <w:pPr>
        <w:snapToGrid w:val="0"/>
        <w:spacing w:line="360" w:lineRule="auto"/>
        <w:jc w:val="both"/>
        <w:rPr>
          <w:rFonts w:ascii="Book Antiqua" w:hAnsi="Book Antiqua"/>
          <w:b/>
          <w:bCs/>
          <w:color w:val="000000" w:themeColor="text1"/>
          <w:lang w:eastAsia="zh-CN"/>
        </w:rPr>
      </w:pPr>
      <w:r w:rsidRPr="00D0049F">
        <w:rPr>
          <w:rFonts w:ascii="Book Antiqua" w:hAnsi="Book Antiqua"/>
          <w:b/>
          <w:bCs/>
          <w:color w:val="000000" w:themeColor="text1"/>
          <w:lang w:eastAsia="zh-CN"/>
        </w:rPr>
        <w:lastRenderedPageBreak/>
        <w:t>Table 2 Preparedness efforts of pediatric intensive care units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474F92" w:rsidRPr="00D0049F" w14:paraId="54420803" w14:textId="77777777" w:rsidTr="0015366B">
        <w:tc>
          <w:tcPr>
            <w:tcW w:w="7735" w:type="dxa"/>
            <w:tcBorders>
              <w:top w:val="single" w:sz="4" w:space="0" w:color="auto"/>
              <w:bottom w:val="single" w:sz="4" w:space="0" w:color="auto"/>
            </w:tcBorders>
          </w:tcPr>
          <w:p w14:paraId="319F875C" w14:textId="24078351" w:rsidR="00EA6EC3" w:rsidRPr="00D0049F" w:rsidRDefault="00EA6EC3" w:rsidP="00D86E3C">
            <w:pPr>
              <w:snapToGrid w:val="0"/>
              <w:spacing w:line="360" w:lineRule="auto"/>
              <w:jc w:val="both"/>
              <w:rPr>
                <w:rFonts w:ascii="Book Antiqua" w:hAnsi="Book Antiqua"/>
                <w:b/>
                <w:color w:val="000000" w:themeColor="text1"/>
              </w:rPr>
            </w:pPr>
            <w:r w:rsidRPr="00D0049F">
              <w:rPr>
                <w:rFonts w:ascii="Book Antiqua" w:hAnsi="Book Antiqua"/>
                <w:b/>
                <w:color w:val="000000" w:themeColor="text1"/>
              </w:rPr>
              <w:t>Changes in patient flow across PICUs</w:t>
            </w:r>
          </w:p>
        </w:tc>
        <w:tc>
          <w:tcPr>
            <w:tcW w:w="1615" w:type="dxa"/>
            <w:tcBorders>
              <w:top w:val="single" w:sz="4" w:space="0" w:color="auto"/>
              <w:bottom w:val="single" w:sz="4" w:space="0" w:color="auto"/>
            </w:tcBorders>
          </w:tcPr>
          <w:p w14:paraId="11F73893" w14:textId="3A5D6610" w:rsidR="00EA6EC3" w:rsidRPr="00D0049F" w:rsidRDefault="00EA6EC3" w:rsidP="00D86E3C">
            <w:pPr>
              <w:snapToGrid w:val="0"/>
              <w:spacing w:line="360" w:lineRule="auto"/>
              <w:jc w:val="both"/>
              <w:rPr>
                <w:rFonts w:ascii="Book Antiqua" w:hAnsi="Book Antiqua"/>
                <w:b/>
                <w:color w:val="000000" w:themeColor="text1"/>
              </w:rPr>
            </w:pPr>
            <w:r w:rsidRPr="00D0049F">
              <w:rPr>
                <w:rFonts w:ascii="Book Antiqua" w:hAnsi="Book Antiqua"/>
                <w:b/>
                <w:i/>
                <w:iCs/>
                <w:color w:val="000000" w:themeColor="text1"/>
              </w:rPr>
              <w:t>n</w:t>
            </w:r>
            <w:r w:rsidRPr="00D0049F">
              <w:rPr>
                <w:rFonts w:ascii="Book Antiqua" w:hAnsi="Book Antiqua"/>
                <w:b/>
                <w:color w:val="000000" w:themeColor="text1"/>
              </w:rPr>
              <w:t xml:space="preserve"> (%)</w:t>
            </w:r>
          </w:p>
        </w:tc>
      </w:tr>
      <w:tr w:rsidR="00474F92" w:rsidRPr="00D0049F" w14:paraId="5770F498" w14:textId="77777777" w:rsidTr="00EA6EC3">
        <w:tc>
          <w:tcPr>
            <w:tcW w:w="7735" w:type="dxa"/>
            <w:tcBorders>
              <w:top w:val="single" w:sz="4" w:space="0" w:color="auto"/>
            </w:tcBorders>
          </w:tcPr>
          <w:p w14:paraId="043A462B" w14:textId="77777777" w:rsidR="00EA6EC3" w:rsidRPr="00D0049F" w:rsidRDefault="00EA6EC3" w:rsidP="00D86E3C">
            <w:pPr>
              <w:snapToGrid w:val="0"/>
              <w:spacing w:line="360" w:lineRule="auto"/>
              <w:jc w:val="both"/>
              <w:rPr>
                <w:rFonts w:ascii="Book Antiqua" w:hAnsi="Book Antiqua"/>
                <w:bCs/>
                <w:iCs/>
                <w:color w:val="000000" w:themeColor="text1"/>
              </w:rPr>
            </w:pPr>
            <w:r w:rsidRPr="00D0049F">
              <w:rPr>
                <w:rFonts w:ascii="Book Antiqua" w:hAnsi="Book Antiqua"/>
                <w:bCs/>
                <w:iCs/>
                <w:color w:val="000000" w:themeColor="text1"/>
              </w:rPr>
              <w:t>Changes in the average non-COVID patients seen during the COVID season</w:t>
            </w:r>
          </w:p>
        </w:tc>
        <w:tc>
          <w:tcPr>
            <w:tcW w:w="1615" w:type="dxa"/>
            <w:tcBorders>
              <w:top w:val="single" w:sz="4" w:space="0" w:color="auto"/>
            </w:tcBorders>
            <w:vAlign w:val="center"/>
          </w:tcPr>
          <w:p w14:paraId="4AA28263" w14:textId="7777777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79C1D9D2" w14:textId="77777777" w:rsidTr="00EA6EC3">
        <w:tc>
          <w:tcPr>
            <w:tcW w:w="7735" w:type="dxa"/>
          </w:tcPr>
          <w:p w14:paraId="236442E3"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Increase in non-COVID patients</w:t>
            </w:r>
          </w:p>
        </w:tc>
        <w:tc>
          <w:tcPr>
            <w:tcW w:w="1615" w:type="dxa"/>
            <w:vAlign w:val="center"/>
          </w:tcPr>
          <w:p w14:paraId="5866C5DF" w14:textId="2B64FC83"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4F86337A" w14:textId="77777777" w:rsidTr="00EA6EC3">
        <w:tc>
          <w:tcPr>
            <w:tcW w:w="7735" w:type="dxa"/>
          </w:tcPr>
          <w:p w14:paraId="1CCE3704"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Decrease in non-COVID patients</w:t>
            </w:r>
          </w:p>
        </w:tc>
        <w:tc>
          <w:tcPr>
            <w:tcW w:w="1615" w:type="dxa"/>
            <w:vAlign w:val="center"/>
          </w:tcPr>
          <w:p w14:paraId="2E215352" w14:textId="67C7AF14"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19 (83.4)</w:t>
            </w:r>
            <w:r w:rsidRPr="00D0049F">
              <w:rPr>
                <w:rFonts w:ascii="Book Antiqua" w:hAnsi="Book Antiqua"/>
                <w:color w:val="000000" w:themeColor="text1"/>
                <w:vertAlign w:val="superscript"/>
              </w:rPr>
              <w:t>a</w:t>
            </w:r>
          </w:p>
        </w:tc>
      </w:tr>
      <w:tr w:rsidR="00474F92" w:rsidRPr="00D0049F" w14:paraId="61B0AA17" w14:textId="77777777" w:rsidTr="00EA6EC3">
        <w:tc>
          <w:tcPr>
            <w:tcW w:w="7735" w:type="dxa"/>
          </w:tcPr>
          <w:p w14:paraId="6A719C1F"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 change</w:t>
            </w:r>
          </w:p>
        </w:tc>
        <w:tc>
          <w:tcPr>
            <w:tcW w:w="1615" w:type="dxa"/>
            <w:vAlign w:val="center"/>
          </w:tcPr>
          <w:p w14:paraId="237F3212"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(9.52)</w:t>
            </w:r>
          </w:p>
        </w:tc>
      </w:tr>
      <w:tr w:rsidR="00474F92" w:rsidRPr="00D0049F" w14:paraId="0E2C323F" w14:textId="77777777" w:rsidTr="00EA6EC3">
        <w:tc>
          <w:tcPr>
            <w:tcW w:w="7735" w:type="dxa"/>
          </w:tcPr>
          <w:p w14:paraId="517A0E1E" w14:textId="77777777" w:rsidR="00EA6EC3" w:rsidRPr="00D0049F" w:rsidRDefault="00EA6EC3" w:rsidP="00D86E3C">
            <w:pPr>
              <w:snapToGrid w:val="0"/>
              <w:spacing w:line="360" w:lineRule="auto"/>
              <w:jc w:val="both"/>
              <w:rPr>
                <w:rFonts w:ascii="Book Antiqua" w:hAnsi="Book Antiqua"/>
                <w:bCs/>
                <w:iCs/>
                <w:color w:val="000000" w:themeColor="text1"/>
              </w:rPr>
            </w:pPr>
            <w:r w:rsidRPr="00D0049F">
              <w:rPr>
                <w:rFonts w:ascii="Book Antiqua" w:hAnsi="Book Antiqua"/>
                <w:bCs/>
                <w:iCs/>
                <w:color w:val="000000" w:themeColor="text1"/>
              </w:rPr>
              <w:t>Presence of COVID dedicated unit(s)?</w:t>
            </w:r>
          </w:p>
        </w:tc>
        <w:tc>
          <w:tcPr>
            <w:tcW w:w="1615" w:type="dxa"/>
            <w:vAlign w:val="center"/>
          </w:tcPr>
          <w:p w14:paraId="527C85F7" w14:textId="7777777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7D5D8E62" w14:textId="77777777" w:rsidTr="00EA6EC3">
        <w:tc>
          <w:tcPr>
            <w:tcW w:w="7735" w:type="dxa"/>
          </w:tcPr>
          <w:p w14:paraId="50904260"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p>
        </w:tc>
        <w:tc>
          <w:tcPr>
            <w:tcW w:w="1615" w:type="dxa"/>
            <w:vAlign w:val="center"/>
          </w:tcPr>
          <w:p w14:paraId="494F2C26"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9 (42.86)</w:t>
            </w:r>
          </w:p>
        </w:tc>
      </w:tr>
      <w:tr w:rsidR="00474F92" w:rsidRPr="00D0049F" w14:paraId="0CCCFC13" w14:textId="77777777" w:rsidTr="00EA6EC3">
        <w:tc>
          <w:tcPr>
            <w:tcW w:w="7735" w:type="dxa"/>
          </w:tcPr>
          <w:p w14:paraId="092C4AFA"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615" w:type="dxa"/>
            <w:vAlign w:val="center"/>
          </w:tcPr>
          <w:p w14:paraId="03451897"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12 (57.14)</w:t>
            </w:r>
          </w:p>
        </w:tc>
      </w:tr>
      <w:tr w:rsidR="00474F92" w:rsidRPr="00D0049F" w14:paraId="25A20196" w14:textId="77777777" w:rsidTr="00EA6EC3">
        <w:tc>
          <w:tcPr>
            <w:tcW w:w="7735" w:type="dxa"/>
          </w:tcPr>
          <w:p w14:paraId="2EEF269E" w14:textId="77777777" w:rsidR="00EA6EC3" w:rsidRPr="00D0049F" w:rsidRDefault="00EA6EC3" w:rsidP="00D86E3C">
            <w:pPr>
              <w:keepNext/>
              <w:snapToGrid w:val="0"/>
              <w:spacing w:line="360" w:lineRule="auto"/>
              <w:jc w:val="both"/>
              <w:rPr>
                <w:rFonts w:ascii="Book Antiqua" w:hAnsi="Book Antiqua"/>
                <w:bCs/>
                <w:iCs/>
                <w:color w:val="000000" w:themeColor="text1"/>
              </w:rPr>
            </w:pPr>
            <w:r w:rsidRPr="00D0049F">
              <w:rPr>
                <w:rFonts w:ascii="Book Antiqua" w:hAnsi="Book Antiqua"/>
                <w:bCs/>
                <w:iCs/>
                <w:color w:val="000000" w:themeColor="text1"/>
              </w:rPr>
              <w:t>Change in patients age range to include adult patients?</w:t>
            </w:r>
          </w:p>
        </w:tc>
        <w:tc>
          <w:tcPr>
            <w:tcW w:w="1615" w:type="dxa"/>
            <w:vAlign w:val="center"/>
          </w:tcPr>
          <w:p w14:paraId="27A95155" w14:textId="7777777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37E82074" w14:textId="77777777" w:rsidTr="00EA6EC3">
        <w:tc>
          <w:tcPr>
            <w:tcW w:w="7735" w:type="dxa"/>
          </w:tcPr>
          <w:p w14:paraId="53238F33"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p>
        </w:tc>
        <w:tc>
          <w:tcPr>
            <w:tcW w:w="1615" w:type="dxa"/>
            <w:vAlign w:val="center"/>
          </w:tcPr>
          <w:p w14:paraId="16398676"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(74.62)</w:t>
            </w:r>
          </w:p>
        </w:tc>
      </w:tr>
      <w:tr w:rsidR="00474F92" w:rsidRPr="00D0049F" w14:paraId="1819A8EB" w14:textId="77777777" w:rsidTr="0015366B">
        <w:tc>
          <w:tcPr>
            <w:tcW w:w="7735" w:type="dxa"/>
          </w:tcPr>
          <w:p w14:paraId="5F31D5D5"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615" w:type="dxa"/>
            <w:vAlign w:val="center"/>
          </w:tcPr>
          <w:p w14:paraId="15E54877"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(52.38)</w:t>
            </w:r>
          </w:p>
        </w:tc>
      </w:tr>
      <w:tr w:rsidR="00474F92" w:rsidRPr="00D0049F" w14:paraId="2AE9820D" w14:textId="77777777" w:rsidTr="0015366B">
        <w:tc>
          <w:tcPr>
            <w:tcW w:w="7735" w:type="dxa"/>
          </w:tcPr>
          <w:p w14:paraId="2B71EEE1" w14:textId="7FB828E1" w:rsidR="00EA6EC3" w:rsidRPr="00D0049F" w:rsidRDefault="00EA6EC3" w:rsidP="00D86E3C">
            <w:pPr>
              <w:snapToGrid w:val="0"/>
              <w:spacing w:line="360" w:lineRule="auto"/>
              <w:jc w:val="both"/>
              <w:rPr>
                <w:rFonts w:ascii="Book Antiqua" w:hAnsi="Book Antiqua"/>
                <w:b/>
                <w:color w:val="000000" w:themeColor="text1"/>
              </w:rPr>
            </w:pPr>
            <w:r w:rsidRPr="00D0049F">
              <w:rPr>
                <w:rFonts w:ascii="Book Antiqua" w:hAnsi="Book Antiqua"/>
                <w:b/>
                <w:color w:val="000000" w:themeColor="text1"/>
              </w:rPr>
              <w:t>Changes in the staffing model</w:t>
            </w:r>
          </w:p>
        </w:tc>
        <w:tc>
          <w:tcPr>
            <w:tcW w:w="1615" w:type="dxa"/>
            <w:vAlign w:val="center"/>
          </w:tcPr>
          <w:p w14:paraId="4CE5E75C" w14:textId="7777777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6F8349DB" w14:textId="77777777" w:rsidTr="0015366B">
        <w:tc>
          <w:tcPr>
            <w:tcW w:w="7735" w:type="dxa"/>
          </w:tcPr>
          <w:p w14:paraId="5B2EE717" w14:textId="11687321" w:rsidR="00EA6EC3" w:rsidRPr="00D0049F" w:rsidRDefault="00EA6EC3" w:rsidP="00D86E3C">
            <w:pPr>
              <w:snapToGrid w:val="0"/>
              <w:spacing w:line="360" w:lineRule="auto"/>
              <w:jc w:val="both"/>
              <w:rPr>
                <w:rFonts w:ascii="Book Antiqua" w:hAnsi="Book Antiqua"/>
                <w:bCs/>
                <w:iCs/>
                <w:color w:val="000000" w:themeColor="text1"/>
              </w:rPr>
            </w:pPr>
            <w:r w:rsidRPr="00D0049F">
              <w:rPr>
                <w:rFonts w:ascii="Book Antiqua" w:hAnsi="Book Antiqua"/>
                <w:bCs/>
                <w:iCs/>
                <w:color w:val="000000" w:themeColor="text1"/>
              </w:rPr>
              <w:t>Implementation of changes to the healthcare provider staffing model</w:t>
            </w:r>
          </w:p>
        </w:tc>
        <w:tc>
          <w:tcPr>
            <w:tcW w:w="1615" w:type="dxa"/>
            <w:vAlign w:val="center"/>
          </w:tcPr>
          <w:p w14:paraId="31644A4D" w14:textId="7777777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0ED1039E" w14:textId="77777777" w:rsidTr="00EA6EC3">
        <w:tc>
          <w:tcPr>
            <w:tcW w:w="7735" w:type="dxa"/>
          </w:tcPr>
          <w:p w14:paraId="1AB54741"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Change in length of shift</w:t>
            </w:r>
          </w:p>
        </w:tc>
        <w:tc>
          <w:tcPr>
            <w:tcW w:w="1615" w:type="dxa"/>
            <w:vAlign w:val="center"/>
          </w:tcPr>
          <w:p w14:paraId="377B4348"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(18.8)</w:t>
            </w:r>
          </w:p>
        </w:tc>
      </w:tr>
      <w:tr w:rsidR="00474F92" w:rsidRPr="00D0049F" w14:paraId="33CE61E6" w14:textId="77777777" w:rsidTr="00EA6EC3">
        <w:tc>
          <w:tcPr>
            <w:tcW w:w="7735" w:type="dxa"/>
          </w:tcPr>
          <w:p w14:paraId="03846B71" w14:textId="3393A30C"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Change in providers assignment for COVID-19 patients</w:t>
            </w:r>
            <w:r w:rsidR="0079538F" w:rsidRPr="00D0049F">
              <w:rPr>
                <w:rFonts w:ascii="Book Antiqua" w:hAnsi="Book Antiqua"/>
                <w:color w:val="000000" w:themeColor="text1"/>
              </w:rPr>
              <w:t>,</w:t>
            </w:r>
            <w:r w:rsidRPr="00D0049F">
              <w:rPr>
                <w:rFonts w:ascii="Book Antiqua" w:hAnsi="Book Antiqua"/>
                <w:color w:val="000000" w:themeColor="text1"/>
              </w:rPr>
              <w:t xml:space="preserve"> dedicated teams</w:t>
            </w:r>
          </w:p>
        </w:tc>
        <w:tc>
          <w:tcPr>
            <w:tcW w:w="1615" w:type="dxa"/>
            <w:vAlign w:val="center"/>
          </w:tcPr>
          <w:p w14:paraId="0A1A7385"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4EF80CE9" w14:textId="77777777" w:rsidTr="00EA6EC3">
        <w:tc>
          <w:tcPr>
            <w:tcW w:w="7735" w:type="dxa"/>
          </w:tcPr>
          <w:p w14:paraId="0F8E9152"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Change in patient triaging model</w:t>
            </w:r>
          </w:p>
        </w:tc>
        <w:tc>
          <w:tcPr>
            <w:tcW w:w="1615" w:type="dxa"/>
            <w:vAlign w:val="center"/>
          </w:tcPr>
          <w:p w14:paraId="6B69A551"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6A2225DC" w14:textId="77777777" w:rsidTr="00EA6EC3">
        <w:tc>
          <w:tcPr>
            <w:tcW w:w="7735" w:type="dxa"/>
          </w:tcPr>
          <w:p w14:paraId="1D14237C"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Change in room assignment</w:t>
            </w:r>
          </w:p>
        </w:tc>
        <w:tc>
          <w:tcPr>
            <w:tcW w:w="1615" w:type="dxa"/>
            <w:vAlign w:val="center"/>
          </w:tcPr>
          <w:p w14:paraId="28A2018C"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(50.00)</w:t>
            </w:r>
          </w:p>
        </w:tc>
      </w:tr>
      <w:tr w:rsidR="00474F92" w:rsidRPr="00D0049F" w14:paraId="711B8C0E" w14:textId="77777777" w:rsidTr="00EA6EC3">
        <w:tc>
          <w:tcPr>
            <w:tcW w:w="7735" w:type="dxa"/>
          </w:tcPr>
          <w:p w14:paraId="3B134622"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Introducing remote patient monitoring in PICU</w:t>
            </w:r>
          </w:p>
        </w:tc>
        <w:tc>
          <w:tcPr>
            <w:tcW w:w="1615" w:type="dxa"/>
            <w:vAlign w:val="center"/>
          </w:tcPr>
          <w:p w14:paraId="6D765EB1"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(36.63)</w:t>
            </w:r>
          </w:p>
        </w:tc>
      </w:tr>
      <w:tr w:rsidR="00474F92" w:rsidRPr="00D0049F" w14:paraId="2D4B6DFA" w14:textId="77777777" w:rsidTr="00EA6EC3">
        <w:tc>
          <w:tcPr>
            <w:tcW w:w="7735" w:type="dxa"/>
          </w:tcPr>
          <w:p w14:paraId="48D8FAAF"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vAlign w:val="center"/>
          </w:tcPr>
          <w:p w14:paraId="4715E051"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08090B26" w14:textId="77777777" w:rsidTr="00EA6EC3">
        <w:tc>
          <w:tcPr>
            <w:tcW w:w="7735" w:type="dxa"/>
          </w:tcPr>
          <w:p w14:paraId="41C6CE89" w14:textId="77777777" w:rsidR="00EA6EC3" w:rsidRPr="00D0049F" w:rsidRDefault="00EA6EC3" w:rsidP="00D86E3C">
            <w:pPr>
              <w:snapToGrid w:val="0"/>
              <w:spacing w:line="360" w:lineRule="auto"/>
              <w:jc w:val="both"/>
              <w:rPr>
                <w:rFonts w:ascii="Book Antiqua" w:hAnsi="Book Antiqua"/>
                <w:bCs/>
                <w:iCs/>
                <w:color w:val="000000" w:themeColor="text1"/>
              </w:rPr>
            </w:pPr>
            <w:r w:rsidRPr="00D0049F">
              <w:rPr>
                <w:rFonts w:ascii="Book Antiqua" w:hAnsi="Book Antiqua"/>
                <w:bCs/>
                <w:iCs/>
                <w:color w:val="000000" w:themeColor="text1"/>
              </w:rPr>
              <w:t>Limiting the exposure of medical trainees for patients with known or suspected COVID-19</w:t>
            </w:r>
          </w:p>
        </w:tc>
        <w:tc>
          <w:tcPr>
            <w:tcW w:w="1615" w:type="dxa"/>
            <w:vAlign w:val="center"/>
          </w:tcPr>
          <w:p w14:paraId="02EE38E3" w14:textId="7777777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32CFE29E" w14:textId="77777777" w:rsidTr="00EA6EC3">
        <w:tc>
          <w:tcPr>
            <w:tcW w:w="7735" w:type="dxa"/>
          </w:tcPr>
          <w:p w14:paraId="5DFD6A80"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Fellows prohibited from direct patient contact</w:t>
            </w:r>
          </w:p>
        </w:tc>
        <w:tc>
          <w:tcPr>
            <w:tcW w:w="1615" w:type="dxa"/>
            <w:vAlign w:val="center"/>
          </w:tcPr>
          <w:p w14:paraId="5DEB9C16" w14:textId="32B97DC7" w:rsidR="00EA6EC3" w:rsidRPr="00D0049F" w:rsidRDefault="00EA6EC3" w:rsidP="00D86E3C">
            <w:pPr>
              <w:snapToGrid w:val="0"/>
              <w:spacing w:line="360" w:lineRule="auto"/>
              <w:jc w:val="both"/>
              <w:rPr>
                <w:rFonts w:ascii="Book Antiqua" w:hAnsi="Book Antiqua"/>
                <w:color w:val="000000" w:themeColor="text1"/>
              </w:rPr>
            </w:pPr>
          </w:p>
        </w:tc>
      </w:tr>
      <w:tr w:rsidR="00474F92" w:rsidRPr="00D0049F" w14:paraId="017FEA42" w14:textId="77777777" w:rsidTr="00EA6EC3">
        <w:tc>
          <w:tcPr>
            <w:tcW w:w="7735" w:type="dxa"/>
          </w:tcPr>
          <w:p w14:paraId="6C358D14" w14:textId="77777777" w:rsidR="00EA6EC3" w:rsidRPr="00D0049F" w:rsidRDefault="00EA6EC3" w:rsidP="00D86E3C">
            <w:pPr>
              <w:tabs>
                <w:tab w:val="left" w:pos="1695"/>
              </w:tabs>
              <w:snapToGrid w:val="0"/>
              <w:spacing w:line="360" w:lineRule="auto"/>
              <w:jc w:val="both"/>
              <w:rPr>
                <w:rFonts w:ascii="Book Antiqua" w:hAnsi="Book Antiqua"/>
                <w:color w:val="000000" w:themeColor="text1"/>
              </w:rPr>
            </w:pPr>
            <w:r w:rsidRPr="00D0049F">
              <w:rPr>
                <w:rFonts w:ascii="Book Antiqua" w:hAnsi="Book Antiqua"/>
                <w:color w:val="000000" w:themeColor="text1"/>
              </w:rPr>
              <w:t>Fellows limited but not prohibited from direct patient care</w:t>
            </w:r>
          </w:p>
        </w:tc>
        <w:tc>
          <w:tcPr>
            <w:tcW w:w="1615" w:type="dxa"/>
            <w:vAlign w:val="center"/>
          </w:tcPr>
          <w:p w14:paraId="5D72359F"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71B91459" w14:textId="77777777" w:rsidTr="00EA6EC3">
        <w:tc>
          <w:tcPr>
            <w:tcW w:w="7735" w:type="dxa"/>
          </w:tcPr>
          <w:p w14:paraId="234AA31F" w14:textId="6A8EFAF2"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APPs students prohibited from direct patient</w:t>
            </w:r>
          </w:p>
        </w:tc>
        <w:tc>
          <w:tcPr>
            <w:tcW w:w="1615" w:type="dxa"/>
            <w:vAlign w:val="center"/>
          </w:tcPr>
          <w:p w14:paraId="01609822"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(45.45)</w:t>
            </w:r>
          </w:p>
        </w:tc>
      </w:tr>
      <w:tr w:rsidR="00474F92" w:rsidRPr="00D0049F" w14:paraId="4A783F99" w14:textId="77777777" w:rsidTr="00EA6EC3">
        <w:tc>
          <w:tcPr>
            <w:tcW w:w="7735" w:type="dxa"/>
          </w:tcPr>
          <w:p w14:paraId="644E812C" w14:textId="06A4BF76"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APPs students limited but not prohibited from direct patient care</w:t>
            </w:r>
          </w:p>
        </w:tc>
        <w:tc>
          <w:tcPr>
            <w:tcW w:w="1615" w:type="dxa"/>
            <w:vAlign w:val="center"/>
          </w:tcPr>
          <w:p w14:paraId="32BE52B9"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03F54D27" w14:textId="77777777" w:rsidTr="00EA6EC3">
        <w:tc>
          <w:tcPr>
            <w:tcW w:w="7735" w:type="dxa"/>
          </w:tcPr>
          <w:p w14:paraId="022CB9DC" w14:textId="023908BC"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lastRenderedPageBreak/>
              <w:t>Residents prohibited from direct patient care</w:t>
            </w:r>
          </w:p>
        </w:tc>
        <w:tc>
          <w:tcPr>
            <w:tcW w:w="1615" w:type="dxa"/>
            <w:vAlign w:val="center"/>
          </w:tcPr>
          <w:p w14:paraId="08E2E845"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623710FF" w14:textId="77777777" w:rsidTr="00EA6EC3">
        <w:tc>
          <w:tcPr>
            <w:tcW w:w="7735" w:type="dxa"/>
          </w:tcPr>
          <w:p w14:paraId="749D9078" w14:textId="39BF21E3"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Residents limited but not prohibited from direct patient care</w:t>
            </w:r>
          </w:p>
        </w:tc>
        <w:tc>
          <w:tcPr>
            <w:tcW w:w="1615" w:type="dxa"/>
            <w:vAlign w:val="center"/>
          </w:tcPr>
          <w:p w14:paraId="5BBC4F32"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(50.00)</w:t>
            </w:r>
          </w:p>
        </w:tc>
      </w:tr>
      <w:tr w:rsidR="00474F92" w:rsidRPr="00D0049F" w14:paraId="67854AEA" w14:textId="77777777" w:rsidTr="00EA6EC3">
        <w:tc>
          <w:tcPr>
            <w:tcW w:w="7735" w:type="dxa"/>
          </w:tcPr>
          <w:p w14:paraId="7593ECB0" w14:textId="4FB73690"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Medical students prohibited from direct patient care</w:t>
            </w:r>
          </w:p>
        </w:tc>
        <w:tc>
          <w:tcPr>
            <w:tcW w:w="1615" w:type="dxa"/>
            <w:vAlign w:val="center"/>
          </w:tcPr>
          <w:p w14:paraId="46EC04E9" w14:textId="4B27163E"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20 (90.91)</w:t>
            </w:r>
            <w:r w:rsidRPr="00D0049F">
              <w:rPr>
                <w:rFonts w:ascii="Book Antiqua" w:hAnsi="Book Antiqua"/>
                <w:color w:val="000000" w:themeColor="text1"/>
                <w:vertAlign w:val="superscript"/>
              </w:rPr>
              <w:t>a</w:t>
            </w:r>
          </w:p>
        </w:tc>
      </w:tr>
      <w:tr w:rsidR="00474F92" w:rsidRPr="00D0049F" w14:paraId="797147F9" w14:textId="77777777" w:rsidTr="00EA6EC3">
        <w:tc>
          <w:tcPr>
            <w:tcW w:w="7735" w:type="dxa"/>
          </w:tcPr>
          <w:p w14:paraId="7F97DEE7" w14:textId="446F2BB6"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Medical students limited but not prohibited from direct patient care</w:t>
            </w:r>
          </w:p>
        </w:tc>
        <w:tc>
          <w:tcPr>
            <w:tcW w:w="1615" w:type="dxa"/>
            <w:vAlign w:val="center"/>
          </w:tcPr>
          <w:p w14:paraId="004F3357" w14:textId="77777777"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798B29B8" w14:textId="77777777" w:rsidTr="00EA6EC3">
        <w:tc>
          <w:tcPr>
            <w:tcW w:w="7735" w:type="dxa"/>
            <w:tcBorders>
              <w:bottom w:val="single" w:sz="4" w:space="0" w:color="auto"/>
            </w:tcBorders>
          </w:tcPr>
          <w:p w14:paraId="09E32495" w14:textId="41CC4C90" w:rsidR="00EA6EC3" w:rsidRPr="00D0049F" w:rsidRDefault="00EA6EC3"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 changes</w:t>
            </w:r>
          </w:p>
        </w:tc>
        <w:tc>
          <w:tcPr>
            <w:tcW w:w="1615" w:type="dxa"/>
            <w:tcBorders>
              <w:bottom w:val="single" w:sz="4" w:space="0" w:color="auto"/>
            </w:tcBorders>
            <w:vAlign w:val="center"/>
          </w:tcPr>
          <w:p w14:paraId="69FF1310" w14:textId="358D2AD5" w:rsidR="00EA6EC3" w:rsidRPr="00D0049F" w:rsidRDefault="00EA6EC3" w:rsidP="00D86E3C">
            <w:pPr>
              <w:snapToGrid w:val="0"/>
              <w:spacing w:line="360" w:lineRule="auto"/>
              <w:jc w:val="both"/>
              <w:rPr>
                <w:rFonts w:ascii="Book Antiqua" w:hAnsi="Book Antiqua"/>
                <w:color w:val="000000" w:themeColor="text1"/>
              </w:rPr>
            </w:pPr>
          </w:p>
        </w:tc>
      </w:tr>
    </w:tbl>
    <w:p w14:paraId="4BE7A971" w14:textId="77777777" w:rsidR="00C94F06" w:rsidRDefault="00EA6EC3" w:rsidP="00D86E3C">
      <w:pPr>
        <w:snapToGrid w:val="0"/>
        <w:spacing w:line="360" w:lineRule="auto"/>
        <w:jc w:val="both"/>
        <w:rPr>
          <w:rFonts w:ascii="Book Antiqua" w:hAnsi="Book Antiqua"/>
          <w:color w:val="000000" w:themeColor="text1"/>
          <w:lang w:eastAsia="zh-CN"/>
        </w:rPr>
      </w:pPr>
      <w:proofErr w:type="spellStart"/>
      <w:proofErr w:type="gramStart"/>
      <w:r w:rsidRPr="00D0049F">
        <w:rPr>
          <w:rFonts w:ascii="Book Antiqua" w:hAnsi="Book Antiqua"/>
          <w:color w:val="000000" w:themeColor="text1"/>
          <w:vertAlign w:val="superscript"/>
          <w:lang w:eastAsia="zh-CN"/>
        </w:rPr>
        <w:t>a</w:t>
      </w:r>
      <w:r w:rsidRPr="00D0049F">
        <w:rPr>
          <w:rFonts w:ascii="Book Antiqua" w:hAnsi="Book Antiqua"/>
          <w:i/>
          <w:iCs/>
          <w:color w:val="000000" w:themeColor="text1"/>
          <w:lang w:eastAsia="zh-CN"/>
        </w:rPr>
        <w:t>P</w:t>
      </w:r>
      <w:proofErr w:type="spellEnd"/>
      <w:proofErr w:type="gramEnd"/>
      <w:r w:rsidR="0012230F" w:rsidRPr="00D0049F">
        <w:rPr>
          <w:rFonts w:ascii="Book Antiqua" w:hAnsi="Book Antiqua"/>
          <w:color w:val="000000" w:themeColor="text1"/>
          <w:lang w:eastAsia="zh-CN"/>
        </w:rPr>
        <w:t xml:space="preserve"> </w:t>
      </w:r>
      <w:r w:rsidRPr="00D0049F">
        <w:rPr>
          <w:rFonts w:ascii="Book Antiqua" w:hAnsi="Book Antiqua"/>
          <w:color w:val="000000" w:themeColor="text1"/>
          <w:lang w:eastAsia="zh-CN"/>
        </w:rPr>
        <w:t>&lt; 0.05.</w:t>
      </w:r>
    </w:p>
    <w:p w14:paraId="79320730" w14:textId="115C4126" w:rsidR="00EA6580" w:rsidRPr="00D0049F" w:rsidRDefault="00EA6580" w:rsidP="00D86E3C">
      <w:pPr>
        <w:snapToGrid w:val="0"/>
        <w:spacing w:line="360" w:lineRule="auto"/>
        <w:jc w:val="both"/>
        <w:rPr>
          <w:rFonts w:ascii="Book Antiqua" w:hAnsi="Book Antiqua"/>
          <w:color w:val="000000" w:themeColor="text1"/>
        </w:rPr>
      </w:pPr>
      <w:r w:rsidRPr="00D0049F">
        <w:rPr>
          <w:rFonts w:ascii="Book Antiqua" w:eastAsia="Book Antiqua" w:hAnsi="Book Antiqua" w:cs="Book Antiqua"/>
          <w:color w:val="000000" w:themeColor="text1"/>
        </w:rPr>
        <w:t xml:space="preserve">APPs: </w:t>
      </w:r>
      <w:r w:rsidRPr="00D0049F">
        <w:rPr>
          <w:rFonts w:ascii="Book Antiqua" w:hAnsi="Book Antiqua"/>
          <w:color w:val="000000" w:themeColor="text1"/>
        </w:rPr>
        <w:t>Advanced practice providers</w:t>
      </w:r>
      <w:r w:rsidR="0079538F" w:rsidRPr="00D0049F">
        <w:rPr>
          <w:rFonts w:ascii="Book Antiqua" w:hAnsi="Book Antiqua"/>
          <w:color w:val="000000" w:themeColor="text1"/>
        </w:rPr>
        <w:t>;</w:t>
      </w:r>
      <w:r w:rsidR="0079538F" w:rsidRPr="00D0049F">
        <w:rPr>
          <w:rFonts w:ascii="Book Antiqua" w:hAnsi="Book Antiqua"/>
          <w:color w:val="000000" w:themeColor="text1"/>
          <w:lang w:eastAsia="zh-CN"/>
        </w:rPr>
        <w:t xml:space="preserve"> COVID: </w:t>
      </w:r>
      <w:r w:rsidR="0079538F" w:rsidRPr="00D0049F">
        <w:rPr>
          <w:rFonts w:ascii="Book Antiqua" w:eastAsia="Book Antiqua" w:hAnsi="Book Antiqua" w:cs="Book Antiqua"/>
          <w:color w:val="000000" w:themeColor="text1"/>
        </w:rPr>
        <w:t>Coronavirus disease;</w:t>
      </w:r>
      <w:r w:rsidR="0079538F" w:rsidRPr="00D0049F">
        <w:rPr>
          <w:rFonts w:ascii="Book Antiqua" w:hAnsi="Book Antiqua"/>
          <w:color w:val="000000" w:themeColor="text1"/>
          <w:lang w:eastAsia="zh-CN"/>
        </w:rPr>
        <w:t xml:space="preserve"> PICU: </w:t>
      </w:r>
      <w:r w:rsidR="0079538F" w:rsidRPr="00D0049F">
        <w:rPr>
          <w:rFonts w:ascii="Book Antiqua" w:eastAsia="Book Antiqua" w:hAnsi="Book Antiqua" w:cs="Book Antiqua"/>
          <w:color w:val="000000" w:themeColor="text1"/>
        </w:rPr>
        <w:t>Pediatric intensive care unit.</w:t>
      </w:r>
    </w:p>
    <w:p w14:paraId="6E6FF71F" w14:textId="491B72CD" w:rsidR="00EA6EC3" w:rsidRPr="00D0049F" w:rsidRDefault="00EA6580" w:rsidP="00D86E3C">
      <w:pPr>
        <w:snapToGrid w:val="0"/>
        <w:spacing w:line="360" w:lineRule="auto"/>
        <w:jc w:val="both"/>
        <w:rPr>
          <w:rFonts w:ascii="Book Antiqua" w:eastAsia="Book Antiqua" w:hAnsi="Book Antiqua" w:cs="Book Antiqua"/>
          <w:b/>
          <w:bCs/>
          <w:color w:val="000000" w:themeColor="text1"/>
        </w:rPr>
      </w:pPr>
      <w:r w:rsidRPr="00D0049F">
        <w:rPr>
          <w:rFonts w:ascii="Book Antiqua" w:hAnsi="Book Antiqua"/>
          <w:color w:val="000000" w:themeColor="text1"/>
        </w:rPr>
        <w:br w:type="page"/>
      </w:r>
      <w:r w:rsidR="000F62CC" w:rsidRPr="00D0049F">
        <w:rPr>
          <w:rFonts w:ascii="Book Antiqua" w:hAnsi="Book Antiqua"/>
          <w:b/>
          <w:bCs/>
          <w:color w:val="000000" w:themeColor="text1"/>
        </w:rPr>
        <w:lastRenderedPageBreak/>
        <w:t xml:space="preserve">Table 3 Personal preparedness efforts by </w:t>
      </w:r>
      <w:r w:rsidR="000F62CC" w:rsidRPr="00D0049F">
        <w:rPr>
          <w:rFonts w:ascii="Book Antiqua" w:eastAsia="Book Antiqua" w:hAnsi="Book Antiqua" w:cs="Book Antiqua"/>
          <w:b/>
          <w:bCs/>
          <w:color w:val="000000" w:themeColor="text1"/>
        </w:rPr>
        <w:t>pediatric intensive care units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474F92" w:rsidRPr="00D0049F" w14:paraId="138700F3" w14:textId="77777777" w:rsidTr="000F62CC">
        <w:tc>
          <w:tcPr>
            <w:tcW w:w="7735" w:type="dxa"/>
            <w:tcBorders>
              <w:top w:val="single" w:sz="4" w:space="0" w:color="auto"/>
              <w:bottom w:val="single" w:sz="4" w:space="0" w:color="auto"/>
            </w:tcBorders>
          </w:tcPr>
          <w:p w14:paraId="3290791B" w14:textId="4322992D"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b/>
                <w:color w:val="000000" w:themeColor="text1"/>
              </w:rPr>
              <w:t>The use of PPEs</w:t>
            </w:r>
          </w:p>
        </w:tc>
        <w:tc>
          <w:tcPr>
            <w:tcW w:w="1615" w:type="dxa"/>
            <w:tcBorders>
              <w:top w:val="single" w:sz="4" w:space="0" w:color="auto"/>
              <w:bottom w:val="single" w:sz="4" w:space="0" w:color="auto"/>
            </w:tcBorders>
            <w:vAlign w:val="center"/>
          </w:tcPr>
          <w:p w14:paraId="6B82C9DD" w14:textId="3F85545E" w:rsidR="000F62CC" w:rsidRPr="00D0049F" w:rsidRDefault="003C5408" w:rsidP="00D86E3C">
            <w:pPr>
              <w:snapToGrid w:val="0"/>
              <w:spacing w:line="360" w:lineRule="auto"/>
              <w:jc w:val="both"/>
              <w:rPr>
                <w:rFonts w:ascii="Book Antiqua" w:hAnsi="Book Antiqua"/>
                <w:color w:val="000000" w:themeColor="text1"/>
              </w:rPr>
            </w:pPr>
            <w:r w:rsidRPr="00D0049F">
              <w:rPr>
                <w:rFonts w:ascii="Book Antiqua" w:hAnsi="Book Antiqua"/>
                <w:b/>
                <w:i/>
                <w:iCs/>
                <w:color w:val="000000" w:themeColor="text1"/>
              </w:rPr>
              <w:t>n</w:t>
            </w:r>
            <w:r w:rsidRPr="00D0049F">
              <w:rPr>
                <w:rFonts w:ascii="Book Antiqua" w:hAnsi="Book Antiqua"/>
                <w:b/>
                <w:color w:val="000000" w:themeColor="text1"/>
              </w:rPr>
              <w:t xml:space="preserve"> (%)</w:t>
            </w:r>
          </w:p>
        </w:tc>
      </w:tr>
      <w:tr w:rsidR="00474F92" w:rsidRPr="00D0049F" w14:paraId="53B1FB59" w14:textId="77777777" w:rsidTr="000F62CC">
        <w:tc>
          <w:tcPr>
            <w:tcW w:w="7735" w:type="dxa"/>
            <w:tcBorders>
              <w:top w:val="single" w:sz="4" w:space="0" w:color="auto"/>
            </w:tcBorders>
          </w:tcPr>
          <w:p w14:paraId="3D3C1FDA" w14:textId="03DB4229" w:rsidR="000F62CC" w:rsidRPr="00D0049F" w:rsidRDefault="000F62C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Current issues/limitations in regards to the utilization of PPE</w:t>
            </w:r>
          </w:p>
        </w:tc>
        <w:tc>
          <w:tcPr>
            <w:tcW w:w="1615" w:type="dxa"/>
            <w:tcBorders>
              <w:top w:val="single" w:sz="4" w:space="0" w:color="auto"/>
            </w:tcBorders>
            <w:vAlign w:val="center"/>
          </w:tcPr>
          <w:p w14:paraId="469EC32A" w14:textId="77777777"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593A8E22" w14:textId="77777777" w:rsidTr="000F62CC">
        <w:tc>
          <w:tcPr>
            <w:tcW w:w="7735" w:type="dxa"/>
          </w:tcPr>
          <w:p w14:paraId="6E045E0B" w14:textId="5F8013BA"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access to PPE</w:t>
            </w:r>
          </w:p>
        </w:tc>
        <w:tc>
          <w:tcPr>
            <w:tcW w:w="1615" w:type="dxa"/>
            <w:vAlign w:val="center"/>
          </w:tcPr>
          <w:p w14:paraId="3898CE99" w14:textId="58602D3E"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0E82C559" w14:textId="77777777" w:rsidTr="000F62CC">
        <w:tc>
          <w:tcPr>
            <w:tcW w:w="7735" w:type="dxa"/>
          </w:tcPr>
          <w:p w14:paraId="366BA44A" w14:textId="77777777" w:rsidR="000F62CC" w:rsidRPr="00D0049F" w:rsidRDefault="000F62CC" w:rsidP="00D86E3C">
            <w:pPr>
              <w:tabs>
                <w:tab w:val="left" w:pos="2610"/>
              </w:tabs>
              <w:snapToGrid w:val="0"/>
              <w:spacing w:line="360" w:lineRule="auto"/>
              <w:jc w:val="both"/>
              <w:rPr>
                <w:rFonts w:ascii="Book Antiqua" w:hAnsi="Book Antiqua"/>
                <w:color w:val="000000" w:themeColor="text1"/>
              </w:rPr>
            </w:pPr>
            <w:r w:rsidRPr="00D0049F">
              <w:rPr>
                <w:rFonts w:ascii="Book Antiqua" w:hAnsi="Book Antiqua"/>
                <w:color w:val="000000" w:themeColor="text1"/>
              </w:rPr>
              <w:t>Shortage in PPE</w:t>
            </w:r>
          </w:p>
        </w:tc>
        <w:tc>
          <w:tcPr>
            <w:tcW w:w="1615" w:type="dxa"/>
            <w:vAlign w:val="center"/>
          </w:tcPr>
          <w:p w14:paraId="5A8A80F9"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47070848" w14:textId="77777777" w:rsidTr="000F62CC">
        <w:tc>
          <w:tcPr>
            <w:tcW w:w="7735" w:type="dxa"/>
          </w:tcPr>
          <w:p w14:paraId="49D9A898" w14:textId="3FF2D444"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Inability to reuse PPE</w:t>
            </w:r>
          </w:p>
        </w:tc>
        <w:tc>
          <w:tcPr>
            <w:tcW w:w="1615" w:type="dxa"/>
            <w:vAlign w:val="center"/>
          </w:tcPr>
          <w:p w14:paraId="3E25B113"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AB26180" w14:textId="77777777" w:rsidTr="000F62CC">
        <w:tc>
          <w:tcPr>
            <w:tcW w:w="7735" w:type="dxa"/>
          </w:tcPr>
          <w:p w14:paraId="73D59EF3"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 issues</w:t>
            </w:r>
          </w:p>
        </w:tc>
        <w:tc>
          <w:tcPr>
            <w:tcW w:w="1615" w:type="dxa"/>
            <w:vAlign w:val="center"/>
          </w:tcPr>
          <w:p w14:paraId="653FC696"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14 (63.64)</w:t>
            </w:r>
          </w:p>
        </w:tc>
      </w:tr>
      <w:tr w:rsidR="00474F92" w:rsidRPr="00D0049F" w14:paraId="638C439C" w14:textId="77777777" w:rsidTr="000F62CC">
        <w:tc>
          <w:tcPr>
            <w:tcW w:w="7735" w:type="dxa"/>
          </w:tcPr>
          <w:p w14:paraId="085352C1" w14:textId="22EAA66A" w:rsidR="000F62CC" w:rsidRPr="00D0049F" w:rsidRDefault="000F62C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Conducting training to appropriately don and doff PPE for PICU staff</w:t>
            </w:r>
          </w:p>
        </w:tc>
        <w:tc>
          <w:tcPr>
            <w:tcW w:w="1615" w:type="dxa"/>
            <w:vAlign w:val="center"/>
          </w:tcPr>
          <w:p w14:paraId="7F9A7520" w14:textId="77777777"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1101D2CE" w14:textId="77777777" w:rsidTr="000F62CC">
        <w:tc>
          <w:tcPr>
            <w:tcW w:w="7735" w:type="dxa"/>
          </w:tcPr>
          <w:p w14:paraId="170AA299"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p>
        </w:tc>
        <w:tc>
          <w:tcPr>
            <w:tcW w:w="1615" w:type="dxa"/>
            <w:vAlign w:val="center"/>
          </w:tcPr>
          <w:p w14:paraId="0E0C82C7" w14:textId="359E6EE9"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21 (95.45)</w:t>
            </w:r>
            <w:r w:rsidRPr="00D0049F">
              <w:rPr>
                <w:rFonts w:ascii="Book Antiqua" w:hAnsi="Book Antiqua"/>
                <w:color w:val="000000" w:themeColor="text1"/>
                <w:vertAlign w:val="superscript"/>
              </w:rPr>
              <w:t>a</w:t>
            </w:r>
          </w:p>
        </w:tc>
      </w:tr>
      <w:tr w:rsidR="00474F92" w:rsidRPr="00D0049F" w14:paraId="1A1E75F4" w14:textId="77777777" w:rsidTr="000F62CC">
        <w:tc>
          <w:tcPr>
            <w:tcW w:w="7735" w:type="dxa"/>
          </w:tcPr>
          <w:p w14:paraId="0E00D965"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615" w:type="dxa"/>
            <w:vAlign w:val="center"/>
          </w:tcPr>
          <w:p w14:paraId="51A09FC7" w14:textId="1A11BEAF"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7CBE79B6" w14:textId="77777777" w:rsidTr="000F62CC">
        <w:tc>
          <w:tcPr>
            <w:tcW w:w="7735" w:type="dxa"/>
          </w:tcPr>
          <w:p w14:paraId="1D9FD142"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Unsure</w:t>
            </w:r>
          </w:p>
        </w:tc>
        <w:tc>
          <w:tcPr>
            <w:tcW w:w="1615" w:type="dxa"/>
            <w:vAlign w:val="center"/>
          </w:tcPr>
          <w:p w14:paraId="172B8C9F" w14:textId="35CCF17A"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0827905E" w14:textId="77777777" w:rsidTr="000F62CC">
        <w:tc>
          <w:tcPr>
            <w:tcW w:w="7735" w:type="dxa"/>
          </w:tcPr>
          <w:p w14:paraId="32504609" w14:textId="77777777" w:rsidR="000F62CC" w:rsidRPr="00D0049F" w:rsidRDefault="000F62C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Format of PPE training</w:t>
            </w:r>
          </w:p>
        </w:tc>
        <w:tc>
          <w:tcPr>
            <w:tcW w:w="1615" w:type="dxa"/>
            <w:vAlign w:val="center"/>
          </w:tcPr>
          <w:p w14:paraId="4C9B981E" w14:textId="77777777"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7F502646" w14:textId="77777777" w:rsidTr="000F62CC">
        <w:tc>
          <w:tcPr>
            <w:tcW w:w="7735" w:type="dxa"/>
          </w:tcPr>
          <w:p w14:paraId="70DA14FA" w14:textId="344ADF94"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Hands-on training</w:t>
            </w:r>
          </w:p>
        </w:tc>
        <w:tc>
          <w:tcPr>
            <w:tcW w:w="1615" w:type="dxa"/>
            <w:vAlign w:val="center"/>
          </w:tcPr>
          <w:p w14:paraId="7963A8D0" w14:textId="6F1C4B60"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16 (72.73)</w:t>
            </w:r>
            <w:r w:rsidRPr="00D0049F">
              <w:rPr>
                <w:rFonts w:ascii="Book Antiqua" w:hAnsi="Book Antiqua"/>
                <w:color w:val="000000" w:themeColor="text1"/>
                <w:vertAlign w:val="superscript"/>
              </w:rPr>
              <w:t>a</w:t>
            </w:r>
          </w:p>
        </w:tc>
      </w:tr>
      <w:tr w:rsidR="00474F92" w:rsidRPr="00D0049F" w14:paraId="725C43B0" w14:textId="77777777" w:rsidTr="000F62CC">
        <w:tc>
          <w:tcPr>
            <w:tcW w:w="7735" w:type="dxa"/>
          </w:tcPr>
          <w:p w14:paraId="40D94F3B" w14:textId="6F493CE5"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Video-based content</w:t>
            </w:r>
          </w:p>
        </w:tc>
        <w:tc>
          <w:tcPr>
            <w:tcW w:w="1615" w:type="dxa"/>
            <w:vAlign w:val="center"/>
          </w:tcPr>
          <w:p w14:paraId="6BC15163" w14:textId="175F4CA4"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18 (81.82)</w:t>
            </w:r>
            <w:r w:rsidRPr="00D0049F">
              <w:rPr>
                <w:rFonts w:ascii="Book Antiqua" w:hAnsi="Book Antiqua"/>
                <w:color w:val="000000" w:themeColor="text1"/>
                <w:vertAlign w:val="superscript"/>
              </w:rPr>
              <w:t>a</w:t>
            </w:r>
          </w:p>
        </w:tc>
      </w:tr>
      <w:tr w:rsidR="00474F92" w:rsidRPr="00D0049F" w14:paraId="7A8B0882" w14:textId="77777777" w:rsidTr="000F62CC">
        <w:tc>
          <w:tcPr>
            <w:tcW w:w="7735" w:type="dxa"/>
          </w:tcPr>
          <w:p w14:paraId="589DB989" w14:textId="32BD6FE0"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Didactic/small group training</w:t>
            </w:r>
          </w:p>
        </w:tc>
        <w:tc>
          <w:tcPr>
            <w:tcW w:w="1615" w:type="dxa"/>
            <w:vAlign w:val="center"/>
          </w:tcPr>
          <w:p w14:paraId="35E3ADB0"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6BC10594" w14:textId="77777777" w:rsidTr="000F62CC">
        <w:tc>
          <w:tcPr>
            <w:tcW w:w="7735" w:type="dxa"/>
          </w:tcPr>
          <w:p w14:paraId="42D25FAF" w14:textId="61E1F162"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Email material</w:t>
            </w:r>
          </w:p>
        </w:tc>
        <w:tc>
          <w:tcPr>
            <w:tcW w:w="1615" w:type="dxa"/>
            <w:vAlign w:val="center"/>
          </w:tcPr>
          <w:p w14:paraId="1BAD8B2D"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(59.09)</w:t>
            </w:r>
          </w:p>
        </w:tc>
      </w:tr>
      <w:tr w:rsidR="00474F92" w:rsidRPr="00D0049F" w14:paraId="20956FC3" w14:textId="77777777" w:rsidTr="000F62CC">
        <w:tc>
          <w:tcPr>
            <w:tcW w:w="7735" w:type="dxa"/>
          </w:tcPr>
          <w:p w14:paraId="66FFDC80"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vAlign w:val="center"/>
          </w:tcPr>
          <w:p w14:paraId="00BAFD56"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6CC2FB27" w14:textId="77777777" w:rsidTr="000F62CC">
        <w:trPr>
          <w:trHeight w:val="260"/>
        </w:trPr>
        <w:tc>
          <w:tcPr>
            <w:tcW w:w="7735" w:type="dxa"/>
          </w:tcPr>
          <w:p w14:paraId="1FED4311" w14:textId="77777777" w:rsidR="000F62CC" w:rsidRPr="00D0049F" w:rsidRDefault="000F62C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Procedures to enhance safety of PPE</w:t>
            </w:r>
          </w:p>
        </w:tc>
        <w:tc>
          <w:tcPr>
            <w:tcW w:w="1615" w:type="dxa"/>
            <w:vAlign w:val="center"/>
          </w:tcPr>
          <w:p w14:paraId="6C329D21" w14:textId="77777777"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0363C22B" w14:textId="77777777" w:rsidTr="000F62CC">
        <w:tc>
          <w:tcPr>
            <w:tcW w:w="7735" w:type="dxa"/>
          </w:tcPr>
          <w:p w14:paraId="0F29E8A7" w14:textId="0554415F"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Buddy system</w:t>
            </w:r>
          </w:p>
        </w:tc>
        <w:tc>
          <w:tcPr>
            <w:tcW w:w="1615" w:type="dxa"/>
            <w:vAlign w:val="center"/>
          </w:tcPr>
          <w:p w14:paraId="55CF0E48"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791A3BAE" w14:textId="77777777" w:rsidTr="000F62CC">
        <w:tc>
          <w:tcPr>
            <w:tcW w:w="7735" w:type="dxa"/>
          </w:tcPr>
          <w:p w14:paraId="251C8F37" w14:textId="7777777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Increased staff</w:t>
            </w:r>
          </w:p>
        </w:tc>
        <w:tc>
          <w:tcPr>
            <w:tcW w:w="1615" w:type="dxa"/>
            <w:vAlign w:val="center"/>
          </w:tcPr>
          <w:p w14:paraId="53AEEF2C"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6 (27.27)</w:t>
            </w:r>
          </w:p>
        </w:tc>
      </w:tr>
      <w:tr w:rsidR="00474F92" w:rsidRPr="00D0049F" w14:paraId="4500330F" w14:textId="77777777" w:rsidTr="000F62CC">
        <w:tc>
          <w:tcPr>
            <w:tcW w:w="7735" w:type="dxa"/>
          </w:tcPr>
          <w:p w14:paraId="7E707419" w14:textId="34999F6B"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Dedicated staff</w:t>
            </w:r>
            <w:r w:rsidR="00E61D1B" w:rsidRPr="00D0049F">
              <w:rPr>
                <w:rFonts w:ascii="Book Antiqua" w:hAnsi="Book Antiqua"/>
                <w:color w:val="000000" w:themeColor="text1"/>
              </w:rPr>
              <w:t>,</w:t>
            </w:r>
            <w:r w:rsidRPr="00D0049F">
              <w:rPr>
                <w:rFonts w:ascii="Book Antiqua" w:hAnsi="Book Antiqua"/>
                <w:color w:val="000000" w:themeColor="text1"/>
              </w:rPr>
              <w:t xml:space="preserve"> spotter</w:t>
            </w:r>
          </w:p>
        </w:tc>
        <w:tc>
          <w:tcPr>
            <w:tcW w:w="1615" w:type="dxa"/>
            <w:vAlign w:val="center"/>
          </w:tcPr>
          <w:p w14:paraId="3B22E6E2"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(50.00)</w:t>
            </w:r>
          </w:p>
        </w:tc>
      </w:tr>
      <w:tr w:rsidR="00474F92" w:rsidRPr="00D0049F" w14:paraId="1856EE36" w14:textId="77777777" w:rsidTr="000F62CC">
        <w:tc>
          <w:tcPr>
            <w:tcW w:w="7735" w:type="dxa"/>
          </w:tcPr>
          <w:p w14:paraId="33B3A0D0" w14:textId="77777777" w:rsidR="000F62CC" w:rsidRPr="00D0049F" w:rsidRDefault="000F62CC" w:rsidP="00D86E3C">
            <w:pPr>
              <w:tabs>
                <w:tab w:val="left" w:pos="1440"/>
              </w:tabs>
              <w:snapToGrid w:val="0"/>
              <w:spacing w:line="360" w:lineRule="auto"/>
              <w:jc w:val="both"/>
              <w:rPr>
                <w:rFonts w:ascii="Book Antiqua" w:hAnsi="Book Antiqua"/>
                <w:b/>
                <w:color w:val="000000" w:themeColor="text1"/>
              </w:rPr>
            </w:pPr>
            <w:r w:rsidRPr="00D0049F">
              <w:rPr>
                <w:rFonts w:ascii="Book Antiqua" w:hAnsi="Book Antiqua"/>
                <w:color w:val="000000" w:themeColor="text1"/>
              </w:rPr>
              <w:t>Distribution of printed safety</w:t>
            </w:r>
          </w:p>
        </w:tc>
        <w:tc>
          <w:tcPr>
            <w:tcW w:w="1615" w:type="dxa"/>
            <w:vAlign w:val="center"/>
          </w:tcPr>
          <w:p w14:paraId="0D2D27A7"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(59.09)</w:t>
            </w:r>
          </w:p>
        </w:tc>
      </w:tr>
      <w:tr w:rsidR="00474F92" w:rsidRPr="00D0049F" w14:paraId="5B7585DB" w14:textId="77777777" w:rsidTr="000F62CC">
        <w:tc>
          <w:tcPr>
            <w:tcW w:w="7735" w:type="dxa"/>
          </w:tcPr>
          <w:p w14:paraId="59FD5E77" w14:textId="7777777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Other</w:t>
            </w:r>
          </w:p>
        </w:tc>
        <w:tc>
          <w:tcPr>
            <w:tcW w:w="1615" w:type="dxa"/>
            <w:vAlign w:val="center"/>
          </w:tcPr>
          <w:p w14:paraId="681DD4B1"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B854B8C" w14:textId="77777777" w:rsidTr="000F62CC">
        <w:tc>
          <w:tcPr>
            <w:tcW w:w="7735" w:type="dxa"/>
          </w:tcPr>
          <w:p w14:paraId="469D108E" w14:textId="7777777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None</w:t>
            </w:r>
          </w:p>
        </w:tc>
        <w:tc>
          <w:tcPr>
            <w:tcW w:w="1615" w:type="dxa"/>
            <w:vAlign w:val="center"/>
          </w:tcPr>
          <w:p w14:paraId="1290E3F1"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0CD4D545" w14:textId="77777777" w:rsidTr="000F62CC">
        <w:tc>
          <w:tcPr>
            <w:tcW w:w="7735" w:type="dxa"/>
          </w:tcPr>
          <w:p w14:paraId="23B02023" w14:textId="77777777" w:rsidR="000F62CC" w:rsidRPr="00D0049F" w:rsidRDefault="000F62C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Auditing PPE competencies</w:t>
            </w:r>
          </w:p>
        </w:tc>
        <w:tc>
          <w:tcPr>
            <w:tcW w:w="1615" w:type="dxa"/>
            <w:vAlign w:val="center"/>
          </w:tcPr>
          <w:p w14:paraId="36CDB63B" w14:textId="77777777"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7ECF082F" w14:textId="77777777" w:rsidTr="000F62CC">
        <w:tc>
          <w:tcPr>
            <w:tcW w:w="7735" w:type="dxa"/>
          </w:tcPr>
          <w:p w14:paraId="5C0677C1" w14:textId="7777777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Assess the performance of doffing team</w:t>
            </w:r>
          </w:p>
        </w:tc>
        <w:tc>
          <w:tcPr>
            <w:tcW w:w="1615" w:type="dxa"/>
            <w:vAlign w:val="center"/>
          </w:tcPr>
          <w:p w14:paraId="7F2D1016"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14 (63.64)</w:t>
            </w:r>
          </w:p>
        </w:tc>
      </w:tr>
      <w:tr w:rsidR="00474F92" w:rsidRPr="00D0049F" w14:paraId="42E1124F" w14:textId="77777777" w:rsidTr="000F62CC">
        <w:tc>
          <w:tcPr>
            <w:tcW w:w="7735" w:type="dxa"/>
          </w:tcPr>
          <w:p w14:paraId="6779FE5D" w14:textId="7A88720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Written examination</w:t>
            </w:r>
          </w:p>
        </w:tc>
        <w:tc>
          <w:tcPr>
            <w:tcW w:w="1615" w:type="dxa"/>
            <w:vAlign w:val="center"/>
          </w:tcPr>
          <w:p w14:paraId="4E202966" w14:textId="3E0BE6E0"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7AEBD741" w14:textId="77777777" w:rsidTr="000F62CC">
        <w:tc>
          <w:tcPr>
            <w:tcW w:w="7735" w:type="dxa"/>
          </w:tcPr>
          <w:p w14:paraId="4F883BE3" w14:textId="6E474C9C"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Simulation assessment</w:t>
            </w:r>
          </w:p>
        </w:tc>
        <w:tc>
          <w:tcPr>
            <w:tcW w:w="1615" w:type="dxa"/>
            <w:vAlign w:val="center"/>
          </w:tcPr>
          <w:p w14:paraId="386E4F7A"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7479F2D1" w14:textId="77777777" w:rsidTr="000F62CC">
        <w:tc>
          <w:tcPr>
            <w:tcW w:w="7735" w:type="dxa"/>
          </w:tcPr>
          <w:p w14:paraId="44ADD3F2" w14:textId="4052ECC4"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lastRenderedPageBreak/>
              <w:t>Provide structured feedback around key competency areas</w:t>
            </w:r>
          </w:p>
        </w:tc>
        <w:tc>
          <w:tcPr>
            <w:tcW w:w="1615" w:type="dxa"/>
            <w:vAlign w:val="center"/>
          </w:tcPr>
          <w:p w14:paraId="5BA8C427"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37E2BC2F" w14:textId="77777777" w:rsidTr="000F62CC">
        <w:tc>
          <w:tcPr>
            <w:tcW w:w="7735" w:type="dxa"/>
          </w:tcPr>
          <w:p w14:paraId="0565364A" w14:textId="7777777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Regularly assess competencies with spot checks and/or video</w:t>
            </w:r>
          </w:p>
        </w:tc>
        <w:tc>
          <w:tcPr>
            <w:tcW w:w="1615" w:type="dxa"/>
            <w:vAlign w:val="center"/>
          </w:tcPr>
          <w:p w14:paraId="16E059D3"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6 (27.27)</w:t>
            </w:r>
          </w:p>
        </w:tc>
      </w:tr>
      <w:tr w:rsidR="00474F92" w:rsidRPr="00D0049F" w14:paraId="6B235038" w14:textId="77777777" w:rsidTr="000F62CC">
        <w:tc>
          <w:tcPr>
            <w:tcW w:w="7735" w:type="dxa"/>
          </w:tcPr>
          <w:p w14:paraId="105A2A53"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None</w:t>
            </w:r>
          </w:p>
        </w:tc>
        <w:tc>
          <w:tcPr>
            <w:tcW w:w="1615" w:type="dxa"/>
            <w:vAlign w:val="center"/>
          </w:tcPr>
          <w:p w14:paraId="6E165E0F"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70F55FA1" w14:textId="77777777" w:rsidTr="000F62CC">
        <w:tc>
          <w:tcPr>
            <w:tcW w:w="7735" w:type="dxa"/>
          </w:tcPr>
          <w:p w14:paraId="44C96E67" w14:textId="14E3D062" w:rsidR="000F62CC" w:rsidRPr="00D0049F" w:rsidRDefault="000F62CC" w:rsidP="00D86E3C">
            <w:pPr>
              <w:keepNext/>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Optimization of PPE doffing areas</w:t>
            </w:r>
          </w:p>
        </w:tc>
        <w:tc>
          <w:tcPr>
            <w:tcW w:w="1615" w:type="dxa"/>
            <w:vAlign w:val="center"/>
          </w:tcPr>
          <w:p w14:paraId="7E9D3B35" w14:textId="77777777" w:rsidR="000F62CC" w:rsidRPr="00D0049F" w:rsidRDefault="000F62CC" w:rsidP="00D86E3C">
            <w:pPr>
              <w:snapToGrid w:val="0"/>
              <w:spacing w:line="360" w:lineRule="auto"/>
              <w:jc w:val="both"/>
              <w:rPr>
                <w:rFonts w:ascii="Book Antiqua" w:hAnsi="Book Antiqua"/>
                <w:color w:val="000000" w:themeColor="text1"/>
              </w:rPr>
            </w:pPr>
          </w:p>
        </w:tc>
      </w:tr>
      <w:tr w:rsidR="00474F92" w:rsidRPr="00D0049F" w14:paraId="167DF387" w14:textId="77777777" w:rsidTr="000F62CC">
        <w:tc>
          <w:tcPr>
            <w:tcW w:w="7735" w:type="dxa"/>
          </w:tcPr>
          <w:p w14:paraId="10629B9A" w14:textId="77777777" w:rsidR="000F62CC" w:rsidRPr="00D0049F" w:rsidRDefault="000F62CC"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Dedicated doffing area to avoid team members from bumping into one another or equipment</w:t>
            </w:r>
          </w:p>
        </w:tc>
        <w:tc>
          <w:tcPr>
            <w:tcW w:w="1615" w:type="dxa"/>
            <w:vAlign w:val="center"/>
          </w:tcPr>
          <w:p w14:paraId="31F81D04"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27AE1958" w14:textId="77777777" w:rsidTr="000F62CC">
        <w:tc>
          <w:tcPr>
            <w:tcW w:w="7735" w:type="dxa"/>
          </w:tcPr>
          <w:p w14:paraId="78F44A0C" w14:textId="029DE852"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Zoning to distinguish clean area from potentially contaminated areas to reduce the likelihood that team members cross over between areas spreading contamination</w:t>
            </w:r>
          </w:p>
        </w:tc>
        <w:tc>
          <w:tcPr>
            <w:tcW w:w="1615" w:type="dxa"/>
            <w:vAlign w:val="center"/>
          </w:tcPr>
          <w:p w14:paraId="4EC99D8D"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(63.64)</w:t>
            </w:r>
          </w:p>
        </w:tc>
      </w:tr>
      <w:tr w:rsidR="00474F92" w:rsidRPr="00D0049F" w14:paraId="5198C97F" w14:textId="77777777" w:rsidTr="000F62CC">
        <w:tc>
          <w:tcPr>
            <w:tcW w:w="7735" w:type="dxa"/>
          </w:tcPr>
          <w:p w14:paraId="5D0F06C1" w14:textId="63411046"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Use the same space for donning and doffing of PPE</w:t>
            </w:r>
          </w:p>
        </w:tc>
        <w:tc>
          <w:tcPr>
            <w:tcW w:w="1615" w:type="dxa"/>
            <w:vAlign w:val="center"/>
          </w:tcPr>
          <w:p w14:paraId="24830663"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14 (63.64)</w:t>
            </w:r>
          </w:p>
        </w:tc>
      </w:tr>
      <w:tr w:rsidR="00474F92" w:rsidRPr="00D0049F" w14:paraId="567399D3" w14:textId="77777777" w:rsidTr="000F62CC">
        <w:tc>
          <w:tcPr>
            <w:tcW w:w="7735" w:type="dxa"/>
          </w:tcPr>
          <w:p w14:paraId="6D76FC8D" w14:textId="127B9399"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Dedicated staff to observe the doffing process</w:t>
            </w:r>
            <w:r w:rsidR="00E61D1B" w:rsidRPr="00D0049F">
              <w:rPr>
                <w:rFonts w:ascii="Book Antiqua" w:hAnsi="Book Antiqua"/>
                <w:color w:val="000000" w:themeColor="text1"/>
              </w:rPr>
              <w:t>,</w:t>
            </w:r>
            <w:r w:rsidRPr="00D0049F">
              <w:rPr>
                <w:rFonts w:ascii="Book Antiqua" w:hAnsi="Book Antiqua"/>
                <w:color w:val="000000" w:themeColor="text1"/>
              </w:rPr>
              <w:t xml:space="preserve"> Doffing spotters</w:t>
            </w:r>
          </w:p>
        </w:tc>
        <w:tc>
          <w:tcPr>
            <w:tcW w:w="1615" w:type="dxa"/>
            <w:vAlign w:val="center"/>
          </w:tcPr>
          <w:p w14:paraId="08C3B140"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779F47E8" w14:textId="77777777" w:rsidTr="000F62CC">
        <w:tc>
          <w:tcPr>
            <w:tcW w:w="7735" w:type="dxa"/>
            <w:tcBorders>
              <w:bottom w:val="single" w:sz="4" w:space="0" w:color="auto"/>
            </w:tcBorders>
          </w:tcPr>
          <w:p w14:paraId="2BE1089F"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tcBorders>
              <w:bottom w:val="single" w:sz="4" w:space="0" w:color="auto"/>
            </w:tcBorders>
            <w:vAlign w:val="center"/>
          </w:tcPr>
          <w:p w14:paraId="731494D9" w14:textId="77777777" w:rsidR="000F62CC" w:rsidRPr="00D0049F" w:rsidRDefault="000F62C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bl>
    <w:p w14:paraId="6AE236CA" w14:textId="77777777" w:rsidR="00C94F06" w:rsidRDefault="000F62CC" w:rsidP="00D86E3C">
      <w:pPr>
        <w:snapToGrid w:val="0"/>
        <w:spacing w:line="360" w:lineRule="auto"/>
        <w:jc w:val="both"/>
        <w:rPr>
          <w:rFonts w:ascii="Book Antiqua" w:hAnsi="Book Antiqua"/>
          <w:color w:val="000000" w:themeColor="text1"/>
          <w:lang w:eastAsia="zh-CN"/>
        </w:rPr>
      </w:pPr>
      <w:proofErr w:type="spellStart"/>
      <w:proofErr w:type="gramStart"/>
      <w:r w:rsidRPr="00D0049F">
        <w:rPr>
          <w:rFonts w:ascii="Book Antiqua" w:hAnsi="Book Antiqua"/>
          <w:color w:val="000000" w:themeColor="text1"/>
          <w:vertAlign w:val="superscript"/>
          <w:lang w:eastAsia="zh-CN"/>
        </w:rPr>
        <w:t>a</w:t>
      </w:r>
      <w:r w:rsidRPr="00D0049F">
        <w:rPr>
          <w:rFonts w:ascii="Book Antiqua" w:hAnsi="Book Antiqua"/>
          <w:i/>
          <w:iCs/>
          <w:color w:val="000000" w:themeColor="text1"/>
          <w:lang w:eastAsia="zh-CN"/>
        </w:rPr>
        <w:t>P</w:t>
      </w:r>
      <w:proofErr w:type="spellEnd"/>
      <w:proofErr w:type="gramEnd"/>
      <w:r w:rsidR="000F3A23" w:rsidRPr="00D0049F">
        <w:rPr>
          <w:rFonts w:ascii="Book Antiqua" w:hAnsi="Book Antiqua"/>
          <w:color w:val="000000" w:themeColor="text1"/>
          <w:lang w:eastAsia="zh-CN"/>
        </w:rPr>
        <w:t xml:space="preserve"> </w:t>
      </w:r>
      <w:r w:rsidRPr="00D0049F">
        <w:rPr>
          <w:rFonts w:ascii="Book Antiqua" w:hAnsi="Book Antiqua"/>
          <w:color w:val="000000" w:themeColor="text1"/>
          <w:lang w:eastAsia="zh-CN"/>
        </w:rPr>
        <w:t xml:space="preserve">&lt; 0.05. </w:t>
      </w:r>
    </w:p>
    <w:p w14:paraId="75264661" w14:textId="035CC52B" w:rsidR="000F62CC" w:rsidRPr="00D0049F" w:rsidRDefault="009330E0" w:rsidP="00D86E3C">
      <w:pPr>
        <w:snapToGrid w:val="0"/>
        <w:spacing w:line="360" w:lineRule="auto"/>
        <w:jc w:val="both"/>
        <w:rPr>
          <w:rFonts w:ascii="Book Antiqua" w:eastAsia="Book Antiqua" w:hAnsi="Book Antiqua" w:cs="Book Antiqua"/>
          <w:color w:val="000000" w:themeColor="text1"/>
        </w:rPr>
      </w:pPr>
      <w:r w:rsidRPr="00D0049F">
        <w:rPr>
          <w:rFonts w:ascii="Book Antiqua" w:hAnsi="Book Antiqua"/>
          <w:color w:val="000000" w:themeColor="text1"/>
          <w:lang w:eastAsia="zh-CN"/>
        </w:rPr>
        <w:t xml:space="preserve">PICU: </w:t>
      </w:r>
      <w:r w:rsidRPr="00D0049F">
        <w:rPr>
          <w:rFonts w:ascii="Book Antiqua" w:eastAsia="Book Antiqua" w:hAnsi="Book Antiqua" w:cs="Book Antiqua"/>
          <w:color w:val="000000" w:themeColor="text1"/>
        </w:rPr>
        <w:t xml:space="preserve">Pediatric intensive care unit; </w:t>
      </w:r>
      <w:r w:rsidR="000F62CC" w:rsidRPr="00D0049F">
        <w:rPr>
          <w:rFonts w:ascii="Book Antiqua" w:hAnsi="Book Antiqua"/>
          <w:color w:val="000000" w:themeColor="text1"/>
          <w:lang w:eastAsia="zh-CN"/>
        </w:rPr>
        <w:t>PPE: Personal protective equipment</w:t>
      </w:r>
      <w:r w:rsidRPr="00D0049F">
        <w:rPr>
          <w:rFonts w:ascii="Book Antiqua" w:hAnsi="Book Antiqua"/>
          <w:color w:val="000000" w:themeColor="text1"/>
          <w:lang w:eastAsia="zh-CN"/>
        </w:rPr>
        <w:t>.</w:t>
      </w:r>
    </w:p>
    <w:p w14:paraId="06628710" w14:textId="7480F7AE" w:rsidR="000F62CC" w:rsidRPr="00D0049F" w:rsidRDefault="000F62CC" w:rsidP="00D86E3C">
      <w:pPr>
        <w:snapToGrid w:val="0"/>
        <w:spacing w:line="360" w:lineRule="auto"/>
        <w:jc w:val="both"/>
        <w:rPr>
          <w:rFonts w:ascii="Book Antiqua" w:eastAsia="Book Antiqua" w:hAnsi="Book Antiqua" w:cs="Book Antiqua"/>
          <w:b/>
          <w:bCs/>
          <w:color w:val="000000" w:themeColor="text1"/>
        </w:rPr>
      </w:pPr>
      <w:r w:rsidRPr="00D0049F">
        <w:rPr>
          <w:rFonts w:ascii="Book Antiqua" w:eastAsia="Book Antiqua" w:hAnsi="Book Antiqua" w:cs="Book Antiqua"/>
          <w:color w:val="000000" w:themeColor="text1"/>
        </w:rPr>
        <w:br w:type="page"/>
      </w:r>
      <w:r w:rsidR="00780668" w:rsidRPr="00D0049F">
        <w:rPr>
          <w:rFonts w:ascii="Book Antiqua" w:eastAsia="Book Antiqua" w:hAnsi="Book Antiqua" w:cs="Book Antiqua"/>
          <w:b/>
          <w:bCs/>
          <w:color w:val="000000" w:themeColor="text1"/>
        </w:rPr>
        <w:lastRenderedPageBreak/>
        <w:t>Table 4 Preparedness efforts by pediatric intensive care units</w:t>
      </w:r>
    </w:p>
    <w:tbl>
      <w:tblPr>
        <w:tblStyle w:val="a9"/>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474F92" w:rsidRPr="00D0049F" w14:paraId="17616C8A" w14:textId="77777777" w:rsidTr="00563D08">
        <w:tc>
          <w:tcPr>
            <w:tcW w:w="7735" w:type="dxa"/>
            <w:tcBorders>
              <w:top w:val="single" w:sz="4" w:space="0" w:color="auto"/>
              <w:bottom w:val="single" w:sz="4" w:space="0" w:color="auto"/>
            </w:tcBorders>
          </w:tcPr>
          <w:p w14:paraId="7F60123D" w14:textId="71EEED87" w:rsidR="00563D08" w:rsidRPr="00D0049F" w:rsidRDefault="00563D08" w:rsidP="00D86E3C">
            <w:pPr>
              <w:snapToGrid w:val="0"/>
              <w:spacing w:line="360" w:lineRule="auto"/>
              <w:jc w:val="both"/>
              <w:rPr>
                <w:rFonts w:ascii="Book Antiqua" w:hAnsi="Book Antiqua"/>
                <w:b/>
                <w:i/>
                <w:color w:val="000000" w:themeColor="text1"/>
              </w:rPr>
            </w:pPr>
            <w:r w:rsidRPr="00D0049F">
              <w:rPr>
                <w:rFonts w:ascii="Book Antiqua" w:hAnsi="Book Antiqua"/>
                <w:b/>
                <w:color w:val="000000" w:themeColor="text1"/>
              </w:rPr>
              <w:t>Practice change/Innovations</w:t>
            </w:r>
          </w:p>
        </w:tc>
        <w:tc>
          <w:tcPr>
            <w:tcW w:w="1615" w:type="dxa"/>
            <w:tcBorders>
              <w:top w:val="single" w:sz="4" w:space="0" w:color="auto"/>
              <w:bottom w:val="single" w:sz="4" w:space="0" w:color="auto"/>
            </w:tcBorders>
          </w:tcPr>
          <w:p w14:paraId="23A8A227" w14:textId="2EE728B4" w:rsidR="00563D08" w:rsidRPr="00D0049F" w:rsidRDefault="00563D08" w:rsidP="00D86E3C">
            <w:pPr>
              <w:snapToGrid w:val="0"/>
              <w:spacing w:line="360" w:lineRule="auto"/>
              <w:jc w:val="both"/>
              <w:rPr>
                <w:rFonts w:ascii="Book Antiqua" w:eastAsiaTheme="minorEastAsia" w:hAnsi="Book Antiqua"/>
                <w:b/>
                <w:bCs/>
                <w:color w:val="000000" w:themeColor="text1"/>
                <w:lang w:eastAsia="zh-CN"/>
              </w:rPr>
            </w:pPr>
            <w:r w:rsidRPr="00D0049F">
              <w:rPr>
                <w:rFonts w:ascii="Book Antiqua" w:hAnsi="Book Antiqua"/>
                <w:b/>
                <w:bCs/>
                <w:i/>
                <w:iCs/>
                <w:color w:val="000000" w:themeColor="text1"/>
                <w:lang w:eastAsia="zh-CN"/>
              </w:rPr>
              <w:t>n</w:t>
            </w:r>
            <w:r w:rsidRPr="00D0049F">
              <w:rPr>
                <w:rFonts w:ascii="Book Antiqua" w:hAnsi="Book Antiqua"/>
                <w:b/>
                <w:bCs/>
                <w:color w:val="000000" w:themeColor="text1"/>
                <w:lang w:eastAsia="zh-CN"/>
              </w:rPr>
              <w:t xml:space="preserve"> (%)</w:t>
            </w:r>
          </w:p>
        </w:tc>
      </w:tr>
      <w:tr w:rsidR="00474F92" w:rsidRPr="00D0049F" w14:paraId="68A9F329" w14:textId="77777777" w:rsidTr="00563D08">
        <w:tc>
          <w:tcPr>
            <w:tcW w:w="7735" w:type="dxa"/>
            <w:tcBorders>
              <w:top w:val="single" w:sz="4" w:space="0" w:color="auto"/>
            </w:tcBorders>
          </w:tcPr>
          <w:p w14:paraId="289F8B08" w14:textId="57F61ACA"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Concerns related to the current COVID-19 clinical practice</w:t>
            </w:r>
          </w:p>
        </w:tc>
        <w:tc>
          <w:tcPr>
            <w:tcW w:w="1615" w:type="dxa"/>
            <w:tcBorders>
              <w:top w:val="single" w:sz="4" w:space="0" w:color="auto"/>
            </w:tcBorders>
          </w:tcPr>
          <w:p w14:paraId="0BA589F3"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5E010DC6" w14:textId="77777777" w:rsidTr="00780668">
        <w:tc>
          <w:tcPr>
            <w:tcW w:w="7735" w:type="dxa"/>
          </w:tcPr>
          <w:p w14:paraId="5AE25B76"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clinical guidelines/protocols</w:t>
            </w:r>
          </w:p>
        </w:tc>
        <w:tc>
          <w:tcPr>
            <w:tcW w:w="1615" w:type="dxa"/>
          </w:tcPr>
          <w:p w14:paraId="38DBA977"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51AC5EEB" w14:textId="77777777" w:rsidTr="00780668">
        <w:tc>
          <w:tcPr>
            <w:tcW w:w="7735" w:type="dxa"/>
          </w:tcPr>
          <w:p w14:paraId="697A5312" w14:textId="0B246296" w:rsidR="00780668" w:rsidRPr="00D0049F" w:rsidRDefault="00780668" w:rsidP="00D86E3C">
            <w:pPr>
              <w:tabs>
                <w:tab w:val="left" w:pos="1260"/>
              </w:tabs>
              <w:snapToGrid w:val="0"/>
              <w:spacing w:line="360" w:lineRule="auto"/>
              <w:jc w:val="both"/>
              <w:rPr>
                <w:rFonts w:ascii="Book Antiqua" w:hAnsi="Book Antiqua"/>
                <w:color w:val="000000" w:themeColor="text1"/>
              </w:rPr>
            </w:pPr>
            <w:r w:rsidRPr="00D0049F">
              <w:rPr>
                <w:rFonts w:ascii="Book Antiqua" w:hAnsi="Book Antiqua"/>
                <w:color w:val="000000" w:themeColor="text1"/>
              </w:rPr>
              <w:t>Changes in guidelines/protocols</w:t>
            </w:r>
          </w:p>
        </w:tc>
        <w:tc>
          <w:tcPr>
            <w:tcW w:w="1615" w:type="dxa"/>
          </w:tcPr>
          <w:p w14:paraId="14D1DA32"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(50.00)</w:t>
            </w:r>
          </w:p>
        </w:tc>
      </w:tr>
      <w:tr w:rsidR="00474F92" w:rsidRPr="00D0049F" w14:paraId="1CC79108" w14:textId="77777777" w:rsidTr="00780668">
        <w:tc>
          <w:tcPr>
            <w:tcW w:w="7735" w:type="dxa"/>
          </w:tcPr>
          <w:p w14:paraId="5CC24465" w14:textId="6AF77138"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PPE training</w:t>
            </w:r>
          </w:p>
        </w:tc>
        <w:tc>
          <w:tcPr>
            <w:tcW w:w="1615" w:type="dxa"/>
          </w:tcPr>
          <w:p w14:paraId="23C6CD88"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 (13.64)</w:t>
            </w:r>
          </w:p>
        </w:tc>
      </w:tr>
      <w:tr w:rsidR="00474F92" w:rsidRPr="00D0049F" w14:paraId="60B6B987" w14:textId="77777777" w:rsidTr="00780668">
        <w:tc>
          <w:tcPr>
            <w:tcW w:w="7735" w:type="dxa"/>
          </w:tcPr>
          <w:p w14:paraId="2F13A358" w14:textId="46F2AAB5"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Physician staff shortage</w:t>
            </w:r>
          </w:p>
        </w:tc>
        <w:tc>
          <w:tcPr>
            <w:tcW w:w="1615" w:type="dxa"/>
          </w:tcPr>
          <w:p w14:paraId="1F6E2CBB" w14:textId="10B3D7B9"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1E6909CE" w14:textId="77777777" w:rsidTr="00780668">
        <w:tc>
          <w:tcPr>
            <w:tcW w:w="7735" w:type="dxa"/>
          </w:tcPr>
          <w:p w14:paraId="5CF867B4"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RN staff shortage</w:t>
            </w:r>
          </w:p>
        </w:tc>
        <w:tc>
          <w:tcPr>
            <w:tcW w:w="1615" w:type="dxa"/>
          </w:tcPr>
          <w:p w14:paraId="40AF414D"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6E1257FE" w14:textId="77777777" w:rsidTr="00780668">
        <w:tc>
          <w:tcPr>
            <w:tcW w:w="7735" w:type="dxa"/>
          </w:tcPr>
          <w:p w14:paraId="3EA9EDB7" w14:textId="18B15304"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 staff shortage</w:t>
            </w:r>
          </w:p>
        </w:tc>
        <w:tc>
          <w:tcPr>
            <w:tcW w:w="1615" w:type="dxa"/>
          </w:tcPr>
          <w:p w14:paraId="18116312"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28A0EF6" w14:textId="77777777" w:rsidTr="00780668">
        <w:tc>
          <w:tcPr>
            <w:tcW w:w="7735" w:type="dxa"/>
          </w:tcPr>
          <w:p w14:paraId="50C69CCA" w14:textId="241BB422"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Shortage in equipment/supplies</w:t>
            </w:r>
          </w:p>
        </w:tc>
        <w:tc>
          <w:tcPr>
            <w:tcW w:w="1615" w:type="dxa"/>
          </w:tcPr>
          <w:p w14:paraId="6E79D26A"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0704BE71" w14:textId="77777777" w:rsidTr="00780668">
        <w:tc>
          <w:tcPr>
            <w:tcW w:w="7735" w:type="dxa"/>
          </w:tcPr>
          <w:p w14:paraId="156CE749" w14:textId="3171C6C5"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Patient surge and crowding</w:t>
            </w:r>
          </w:p>
        </w:tc>
        <w:tc>
          <w:tcPr>
            <w:tcW w:w="1615" w:type="dxa"/>
          </w:tcPr>
          <w:p w14:paraId="0DF18EEC"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73D1CE82" w14:textId="77777777" w:rsidTr="00780668">
        <w:tc>
          <w:tcPr>
            <w:tcW w:w="7735" w:type="dxa"/>
          </w:tcPr>
          <w:p w14:paraId="5C0AAC32"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tcPr>
          <w:p w14:paraId="207CEE61"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1554CC46" w14:textId="77777777" w:rsidTr="00780668">
        <w:tc>
          <w:tcPr>
            <w:tcW w:w="7735" w:type="dxa"/>
          </w:tcPr>
          <w:p w14:paraId="52EC582C" w14:textId="77777777"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Implementation of COVID focused airway management training</w:t>
            </w:r>
          </w:p>
        </w:tc>
        <w:tc>
          <w:tcPr>
            <w:tcW w:w="1615" w:type="dxa"/>
          </w:tcPr>
          <w:p w14:paraId="4FFF6F11"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6F487CF0" w14:textId="77777777" w:rsidTr="00780668">
        <w:tc>
          <w:tcPr>
            <w:tcW w:w="7735" w:type="dxa"/>
          </w:tcPr>
          <w:p w14:paraId="712D5EE3"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p>
        </w:tc>
        <w:tc>
          <w:tcPr>
            <w:tcW w:w="1615" w:type="dxa"/>
          </w:tcPr>
          <w:p w14:paraId="749E12E9"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18 (81.82)</w:t>
            </w:r>
          </w:p>
        </w:tc>
      </w:tr>
      <w:tr w:rsidR="00474F92" w:rsidRPr="00D0049F" w14:paraId="6B372B7F" w14:textId="77777777" w:rsidTr="00780668">
        <w:tc>
          <w:tcPr>
            <w:tcW w:w="7735" w:type="dxa"/>
          </w:tcPr>
          <w:p w14:paraId="4AEDEC9C"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615" w:type="dxa"/>
          </w:tcPr>
          <w:p w14:paraId="249B0C64"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 (13.64)</w:t>
            </w:r>
          </w:p>
        </w:tc>
      </w:tr>
      <w:tr w:rsidR="00474F92" w:rsidRPr="00D0049F" w14:paraId="455ECC44" w14:textId="77777777" w:rsidTr="00780668">
        <w:tc>
          <w:tcPr>
            <w:tcW w:w="7735" w:type="dxa"/>
          </w:tcPr>
          <w:p w14:paraId="3E8C98CE"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Unsure</w:t>
            </w:r>
          </w:p>
        </w:tc>
        <w:tc>
          <w:tcPr>
            <w:tcW w:w="1615" w:type="dxa"/>
          </w:tcPr>
          <w:p w14:paraId="32CEDF71" w14:textId="5E677F24"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0DBAE812" w14:textId="77777777" w:rsidTr="00780668">
        <w:tc>
          <w:tcPr>
            <w:tcW w:w="7735" w:type="dxa"/>
          </w:tcPr>
          <w:p w14:paraId="60CF1ADA" w14:textId="77777777"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Practice innovations for airway management</w:t>
            </w:r>
          </w:p>
        </w:tc>
        <w:tc>
          <w:tcPr>
            <w:tcW w:w="1615" w:type="dxa"/>
          </w:tcPr>
          <w:p w14:paraId="04460859"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7C99F248" w14:textId="77777777" w:rsidTr="00780668">
        <w:tc>
          <w:tcPr>
            <w:tcW w:w="7735" w:type="dxa"/>
          </w:tcPr>
          <w:p w14:paraId="5665B4AF"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Caring for patients with suspected or confirmed COVID in negative pressure room</w:t>
            </w:r>
          </w:p>
        </w:tc>
        <w:tc>
          <w:tcPr>
            <w:tcW w:w="1615" w:type="dxa"/>
          </w:tcPr>
          <w:p w14:paraId="16D1759E"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14 (63.64)</w:t>
            </w:r>
          </w:p>
        </w:tc>
      </w:tr>
      <w:tr w:rsidR="00474F92" w:rsidRPr="00D0049F" w14:paraId="7B912140" w14:textId="77777777" w:rsidTr="00780668">
        <w:tc>
          <w:tcPr>
            <w:tcW w:w="7735" w:type="dxa"/>
          </w:tcPr>
          <w:p w14:paraId="38F0A3BA"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Using video laryngoscopy only for intubation</w:t>
            </w:r>
          </w:p>
        </w:tc>
        <w:tc>
          <w:tcPr>
            <w:tcW w:w="1615" w:type="dxa"/>
          </w:tcPr>
          <w:p w14:paraId="02C5DBE2"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p>
        </w:tc>
      </w:tr>
      <w:tr w:rsidR="00474F92" w:rsidRPr="00D0049F" w14:paraId="0C93C89E" w14:textId="77777777" w:rsidTr="00780668">
        <w:tc>
          <w:tcPr>
            <w:tcW w:w="7735" w:type="dxa"/>
          </w:tcPr>
          <w:p w14:paraId="09B57E48" w14:textId="77777777" w:rsidR="00780668" w:rsidRPr="00D0049F" w:rsidRDefault="00780668" w:rsidP="00D86E3C">
            <w:pPr>
              <w:tabs>
                <w:tab w:val="left" w:pos="1215"/>
              </w:tabs>
              <w:snapToGrid w:val="0"/>
              <w:spacing w:line="360" w:lineRule="auto"/>
              <w:jc w:val="both"/>
              <w:rPr>
                <w:rFonts w:ascii="Book Antiqua" w:hAnsi="Book Antiqua"/>
                <w:color w:val="000000" w:themeColor="text1"/>
              </w:rPr>
            </w:pPr>
            <w:r w:rsidRPr="00D0049F">
              <w:rPr>
                <w:rFonts w:ascii="Book Antiqua" w:hAnsi="Book Antiqua"/>
                <w:color w:val="000000" w:themeColor="text1"/>
              </w:rPr>
              <w:t>Decreased clinical care team numbers at bedside</w:t>
            </w:r>
          </w:p>
        </w:tc>
        <w:tc>
          <w:tcPr>
            <w:tcW w:w="1615" w:type="dxa"/>
          </w:tcPr>
          <w:p w14:paraId="12BA3519" w14:textId="6F8020BD"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19 (86.36)</w:t>
            </w:r>
            <w:r w:rsidR="00563D08" w:rsidRPr="00D0049F">
              <w:rPr>
                <w:rFonts w:ascii="Book Antiqua" w:hAnsi="Book Antiqua"/>
                <w:color w:val="000000" w:themeColor="text1"/>
                <w:vertAlign w:val="superscript"/>
              </w:rPr>
              <w:t>a</w:t>
            </w:r>
          </w:p>
        </w:tc>
      </w:tr>
      <w:tr w:rsidR="00474F92" w:rsidRPr="00D0049F" w14:paraId="4AF87E5F" w14:textId="77777777" w:rsidTr="00780668">
        <w:tc>
          <w:tcPr>
            <w:tcW w:w="7735" w:type="dxa"/>
          </w:tcPr>
          <w:p w14:paraId="1C840248" w14:textId="4F06617D"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Incorporating new methods of communication between team members</w:t>
            </w:r>
          </w:p>
        </w:tc>
        <w:tc>
          <w:tcPr>
            <w:tcW w:w="1615" w:type="dxa"/>
          </w:tcPr>
          <w:p w14:paraId="0F58566E" w14:textId="1C3195A8"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16 (72.73)</w:t>
            </w:r>
            <w:r w:rsidR="00563D08" w:rsidRPr="00D0049F">
              <w:rPr>
                <w:rFonts w:ascii="Book Antiqua" w:hAnsi="Book Antiqua"/>
                <w:color w:val="000000" w:themeColor="text1"/>
                <w:vertAlign w:val="superscript"/>
              </w:rPr>
              <w:t>a</w:t>
            </w:r>
          </w:p>
        </w:tc>
      </w:tr>
      <w:tr w:rsidR="00474F92" w:rsidRPr="00D0049F" w14:paraId="3F35AC9D" w14:textId="77777777" w:rsidTr="00780668">
        <w:tc>
          <w:tcPr>
            <w:tcW w:w="7735" w:type="dxa"/>
          </w:tcPr>
          <w:p w14:paraId="3A14D622" w14:textId="77777777" w:rsidR="00780668" w:rsidRPr="00D0049F" w:rsidRDefault="00780668" w:rsidP="00D86E3C">
            <w:pPr>
              <w:tabs>
                <w:tab w:val="left" w:pos="2940"/>
              </w:tabs>
              <w:snapToGrid w:val="0"/>
              <w:spacing w:line="360" w:lineRule="auto"/>
              <w:jc w:val="both"/>
              <w:rPr>
                <w:rFonts w:ascii="Book Antiqua" w:hAnsi="Book Antiqua"/>
                <w:color w:val="000000" w:themeColor="text1"/>
              </w:rPr>
            </w:pPr>
            <w:r w:rsidRPr="00D0049F">
              <w:rPr>
                <w:rFonts w:ascii="Book Antiqua" w:hAnsi="Book Antiqua"/>
                <w:color w:val="000000" w:themeColor="text1"/>
              </w:rPr>
              <w:t>Implementing airway management checklists</w:t>
            </w:r>
          </w:p>
        </w:tc>
        <w:tc>
          <w:tcPr>
            <w:tcW w:w="1615" w:type="dxa"/>
          </w:tcPr>
          <w:p w14:paraId="4C67A51A"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p>
        </w:tc>
      </w:tr>
      <w:tr w:rsidR="00474F92" w:rsidRPr="00D0049F" w14:paraId="1A825B18" w14:textId="77777777" w:rsidTr="00780668">
        <w:tc>
          <w:tcPr>
            <w:tcW w:w="7735" w:type="dxa"/>
          </w:tcPr>
          <w:p w14:paraId="092BD888"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Using telemedicine/video technology</w:t>
            </w:r>
          </w:p>
        </w:tc>
        <w:tc>
          <w:tcPr>
            <w:tcW w:w="1615" w:type="dxa"/>
          </w:tcPr>
          <w:p w14:paraId="721E968C"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9 (40.91)</w:t>
            </w:r>
          </w:p>
        </w:tc>
      </w:tr>
      <w:tr w:rsidR="00474F92" w:rsidRPr="00D0049F" w14:paraId="188731B3" w14:textId="77777777" w:rsidTr="00780668">
        <w:tc>
          <w:tcPr>
            <w:tcW w:w="7735" w:type="dxa"/>
          </w:tcPr>
          <w:p w14:paraId="15ED604B"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tcPr>
          <w:p w14:paraId="4E93D60B"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6237DFEE" w14:textId="77777777" w:rsidTr="00780668">
        <w:tc>
          <w:tcPr>
            <w:tcW w:w="7735" w:type="dxa"/>
          </w:tcPr>
          <w:p w14:paraId="158A615E" w14:textId="5536C60A"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Intubation of suspected or confirmed COVID patients</w:t>
            </w:r>
          </w:p>
        </w:tc>
        <w:tc>
          <w:tcPr>
            <w:tcW w:w="1615" w:type="dxa"/>
          </w:tcPr>
          <w:p w14:paraId="78C6159B"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14DF2CE8" w14:textId="77777777" w:rsidTr="00780668">
        <w:tc>
          <w:tcPr>
            <w:tcW w:w="7735" w:type="dxa"/>
          </w:tcPr>
          <w:p w14:paraId="14969AC9" w14:textId="315849CC"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By anesthesiologist who responds as part of the Airway Team</w:t>
            </w:r>
          </w:p>
        </w:tc>
        <w:tc>
          <w:tcPr>
            <w:tcW w:w="1615" w:type="dxa"/>
          </w:tcPr>
          <w:p w14:paraId="70BCC504"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718C20DA" w14:textId="77777777" w:rsidTr="00780668">
        <w:tc>
          <w:tcPr>
            <w:tcW w:w="7735" w:type="dxa"/>
          </w:tcPr>
          <w:p w14:paraId="50CA7CE6" w14:textId="2313DA9F"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lastRenderedPageBreak/>
              <w:t>Anesthesiologist or other dedicated airway provider who is called if intubation is required</w:t>
            </w:r>
          </w:p>
        </w:tc>
        <w:tc>
          <w:tcPr>
            <w:tcW w:w="1615" w:type="dxa"/>
          </w:tcPr>
          <w:p w14:paraId="03265B60"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49D8D25C" w14:textId="77777777" w:rsidTr="00780668">
        <w:tc>
          <w:tcPr>
            <w:tcW w:w="7735" w:type="dxa"/>
          </w:tcPr>
          <w:p w14:paraId="27D54721" w14:textId="4BB6D27D"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Attending physician unless the patient is suspected of having a difficult airway</w:t>
            </w:r>
          </w:p>
        </w:tc>
        <w:tc>
          <w:tcPr>
            <w:tcW w:w="1615" w:type="dxa"/>
          </w:tcPr>
          <w:p w14:paraId="3C16982D"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12 (54.55)</w:t>
            </w:r>
          </w:p>
        </w:tc>
      </w:tr>
      <w:tr w:rsidR="00474F92" w:rsidRPr="00D0049F" w14:paraId="6143E26B" w14:textId="77777777" w:rsidTr="00780668">
        <w:tc>
          <w:tcPr>
            <w:tcW w:w="7735" w:type="dxa"/>
          </w:tcPr>
          <w:p w14:paraId="1E0AEF5C" w14:textId="3FB5DF40"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Attending physician or fellow</w:t>
            </w:r>
          </w:p>
        </w:tc>
        <w:tc>
          <w:tcPr>
            <w:tcW w:w="1615" w:type="dxa"/>
          </w:tcPr>
          <w:p w14:paraId="248D7164"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65702169" w14:textId="77777777" w:rsidTr="00780668">
        <w:tc>
          <w:tcPr>
            <w:tcW w:w="7735" w:type="dxa"/>
          </w:tcPr>
          <w:p w14:paraId="0451FB97" w14:textId="3F426BEC"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Any appropriately trained member of the team</w:t>
            </w:r>
          </w:p>
        </w:tc>
        <w:tc>
          <w:tcPr>
            <w:tcW w:w="1615" w:type="dxa"/>
          </w:tcPr>
          <w:p w14:paraId="582D85BA" w14:textId="35470A6D"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4E8EA5E6" w14:textId="77777777" w:rsidTr="00780668">
        <w:tc>
          <w:tcPr>
            <w:tcW w:w="7735" w:type="dxa"/>
          </w:tcPr>
          <w:p w14:paraId="19BEA81E"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tcPr>
          <w:p w14:paraId="42443AC0"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4AA8CBEB" w14:textId="77777777" w:rsidTr="00780668">
        <w:tc>
          <w:tcPr>
            <w:tcW w:w="7735" w:type="dxa"/>
          </w:tcPr>
          <w:p w14:paraId="517F53B4" w14:textId="77777777"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Implementation of COVID focused cardiac arrest management training</w:t>
            </w:r>
          </w:p>
        </w:tc>
        <w:tc>
          <w:tcPr>
            <w:tcW w:w="1615" w:type="dxa"/>
          </w:tcPr>
          <w:p w14:paraId="1CBAF07E"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5EDAF7E5" w14:textId="77777777" w:rsidTr="00780668">
        <w:tc>
          <w:tcPr>
            <w:tcW w:w="7735" w:type="dxa"/>
          </w:tcPr>
          <w:p w14:paraId="48A3CE69"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p>
        </w:tc>
        <w:tc>
          <w:tcPr>
            <w:tcW w:w="1615" w:type="dxa"/>
          </w:tcPr>
          <w:p w14:paraId="4F327C64"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p>
        </w:tc>
      </w:tr>
      <w:tr w:rsidR="00474F92" w:rsidRPr="00D0049F" w14:paraId="5B09193E" w14:textId="77777777" w:rsidTr="00780668">
        <w:tc>
          <w:tcPr>
            <w:tcW w:w="7735" w:type="dxa"/>
          </w:tcPr>
          <w:p w14:paraId="1164F7CB"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615" w:type="dxa"/>
          </w:tcPr>
          <w:p w14:paraId="6982D3ED"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6 (27.27)</w:t>
            </w:r>
          </w:p>
        </w:tc>
      </w:tr>
      <w:tr w:rsidR="00474F92" w:rsidRPr="00D0049F" w14:paraId="78CEBB3C" w14:textId="77777777" w:rsidTr="00780668">
        <w:tc>
          <w:tcPr>
            <w:tcW w:w="7735" w:type="dxa"/>
          </w:tcPr>
          <w:p w14:paraId="071A39D1"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Unsure</w:t>
            </w:r>
          </w:p>
        </w:tc>
        <w:tc>
          <w:tcPr>
            <w:tcW w:w="1615" w:type="dxa"/>
          </w:tcPr>
          <w:p w14:paraId="1428B5AF" w14:textId="0167BA83"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7F64AD47" w14:textId="77777777" w:rsidTr="00780668">
        <w:tc>
          <w:tcPr>
            <w:tcW w:w="7735" w:type="dxa"/>
          </w:tcPr>
          <w:p w14:paraId="2DF1E3A2" w14:textId="77777777" w:rsidR="00780668" w:rsidRPr="00D0049F" w:rsidRDefault="00780668" w:rsidP="00D86E3C">
            <w:pPr>
              <w:keepNext/>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Practice innovations for cardiac arrest management</w:t>
            </w:r>
          </w:p>
        </w:tc>
        <w:tc>
          <w:tcPr>
            <w:tcW w:w="1615" w:type="dxa"/>
          </w:tcPr>
          <w:p w14:paraId="33B69AFD"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59B6414F" w14:textId="77777777" w:rsidTr="00780668">
        <w:tc>
          <w:tcPr>
            <w:tcW w:w="7735" w:type="dxa"/>
          </w:tcPr>
          <w:p w14:paraId="54588709" w14:textId="3A3B95F4"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Caring for patients with suspected or confirmed COVID in negative pressure rooms only</w:t>
            </w:r>
          </w:p>
        </w:tc>
        <w:tc>
          <w:tcPr>
            <w:tcW w:w="1615" w:type="dxa"/>
          </w:tcPr>
          <w:p w14:paraId="6341430D"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(59.09)</w:t>
            </w:r>
          </w:p>
        </w:tc>
      </w:tr>
      <w:tr w:rsidR="00474F92" w:rsidRPr="00D0049F" w14:paraId="0F8CCDEA" w14:textId="77777777" w:rsidTr="00780668">
        <w:tc>
          <w:tcPr>
            <w:tcW w:w="7735" w:type="dxa"/>
          </w:tcPr>
          <w:p w14:paraId="3FF449A4" w14:textId="426EB153" w:rsidR="00780668" w:rsidRPr="00D0049F" w:rsidRDefault="00780668" w:rsidP="00D86E3C">
            <w:pPr>
              <w:snapToGrid w:val="0"/>
              <w:spacing w:line="360" w:lineRule="auto"/>
              <w:jc w:val="both"/>
              <w:rPr>
                <w:rFonts w:ascii="Book Antiqua" w:hAnsi="Book Antiqua"/>
                <w:b/>
                <w:color w:val="000000" w:themeColor="text1"/>
              </w:rPr>
            </w:pPr>
            <w:r w:rsidRPr="00D0049F">
              <w:rPr>
                <w:rFonts w:ascii="Book Antiqua" w:hAnsi="Book Antiqua"/>
                <w:color w:val="000000" w:themeColor="text1"/>
              </w:rPr>
              <w:t>Changing CPR practices</w:t>
            </w:r>
          </w:p>
        </w:tc>
        <w:tc>
          <w:tcPr>
            <w:tcW w:w="1615" w:type="dxa"/>
          </w:tcPr>
          <w:p w14:paraId="19B9FF88"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(45.45)</w:t>
            </w:r>
          </w:p>
        </w:tc>
      </w:tr>
      <w:tr w:rsidR="00474F92" w:rsidRPr="00D0049F" w14:paraId="047F7EA2" w14:textId="77777777" w:rsidTr="00780668">
        <w:tc>
          <w:tcPr>
            <w:tcW w:w="7735" w:type="dxa"/>
          </w:tcPr>
          <w:p w14:paraId="27C444C1"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Decreased clinical care team numbers at bedside</w:t>
            </w:r>
          </w:p>
        </w:tc>
        <w:tc>
          <w:tcPr>
            <w:tcW w:w="1615" w:type="dxa"/>
          </w:tcPr>
          <w:p w14:paraId="2F8E632D" w14:textId="385D1B45"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16 (72.73)</w:t>
            </w:r>
            <w:r w:rsidR="00563D08" w:rsidRPr="00D0049F">
              <w:rPr>
                <w:rFonts w:ascii="Book Antiqua" w:hAnsi="Book Antiqua"/>
                <w:color w:val="000000" w:themeColor="text1"/>
                <w:vertAlign w:val="superscript"/>
              </w:rPr>
              <w:t>a</w:t>
            </w:r>
          </w:p>
        </w:tc>
      </w:tr>
      <w:tr w:rsidR="00474F92" w:rsidRPr="00D0049F" w14:paraId="00374ABB" w14:textId="77777777" w:rsidTr="00780668">
        <w:tc>
          <w:tcPr>
            <w:tcW w:w="7735" w:type="dxa"/>
          </w:tcPr>
          <w:p w14:paraId="2A29B2B1" w14:textId="2B95A30E"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Incorporating new methods of communication between team members</w:t>
            </w:r>
          </w:p>
        </w:tc>
        <w:tc>
          <w:tcPr>
            <w:tcW w:w="1615" w:type="dxa"/>
          </w:tcPr>
          <w:p w14:paraId="1CB8FFBA" w14:textId="06D1FA68"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r w:rsidR="00563D08" w:rsidRPr="00D0049F">
              <w:rPr>
                <w:rFonts w:ascii="Book Antiqua" w:hAnsi="Book Antiqua"/>
                <w:color w:val="000000" w:themeColor="text1"/>
                <w:vertAlign w:val="superscript"/>
              </w:rPr>
              <w:t>a</w:t>
            </w:r>
          </w:p>
        </w:tc>
      </w:tr>
      <w:tr w:rsidR="00474F92" w:rsidRPr="00D0049F" w14:paraId="23A53030" w14:textId="77777777" w:rsidTr="00780668">
        <w:tc>
          <w:tcPr>
            <w:tcW w:w="7735" w:type="dxa"/>
          </w:tcPr>
          <w:p w14:paraId="643A9856" w14:textId="269D2B20"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Using telemedicine/video technology</w:t>
            </w:r>
          </w:p>
        </w:tc>
        <w:tc>
          <w:tcPr>
            <w:tcW w:w="1615" w:type="dxa"/>
          </w:tcPr>
          <w:p w14:paraId="36F3021F"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5CF860FA" w14:textId="77777777" w:rsidTr="00780668">
        <w:tc>
          <w:tcPr>
            <w:tcW w:w="7735" w:type="dxa"/>
          </w:tcPr>
          <w:p w14:paraId="13365B83"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tcPr>
          <w:p w14:paraId="27615B4D"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11376968" w14:textId="77777777" w:rsidTr="00780668">
        <w:tc>
          <w:tcPr>
            <w:tcW w:w="7735" w:type="dxa"/>
          </w:tcPr>
          <w:p w14:paraId="3FAD4604" w14:textId="77777777"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Implementation of surge capacity management training</w:t>
            </w:r>
          </w:p>
        </w:tc>
        <w:tc>
          <w:tcPr>
            <w:tcW w:w="1615" w:type="dxa"/>
          </w:tcPr>
          <w:p w14:paraId="7563D035"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72B16D93" w14:textId="77777777" w:rsidTr="00780668">
        <w:tc>
          <w:tcPr>
            <w:tcW w:w="7735" w:type="dxa"/>
          </w:tcPr>
          <w:p w14:paraId="15D380D8"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p>
        </w:tc>
        <w:tc>
          <w:tcPr>
            <w:tcW w:w="1615" w:type="dxa"/>
          </w:tcPr>
          <w:p w14:paraId="6E028B93"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1B479AAB" w14:textId="77777777" w:rsidTr="00780668">
        <w:tc>
          <w:tcPr>
            <w:tcW w:w="7735" w:type="dxa"/>
          </w:tcPr>
          <w:p w14:paraId="1BC5A541"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615" w:type="dxa"/>
          </w:tcPr>
          <w:p w14:paraId="0861640A"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(59.09)</w:t>
            </w:r>
          </w:p>
        </w:tc>
      </w:tr>
      <w:tr w:rsidR="00474F92" w:rsidRPr="00D0049F" w14:paraId="49028412" w14:textId="77777777" w:rsidTr="00780668">
        <w:tc>
          <w:tcPr>
            <w:tcW w:w="7735" w:type="dxa"/>
          </w:tcPr>
          <w:p w14:paraId="25054D17"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Unsure</w:t>
            </w:r>
          </w:p>
        </w:tc>
        <w:tc>
          <w:tcPr>
            <w:tcW w:w="1615" w:type="dxa"/>
          </w:tcPr>
          <w:p w14:paraId="576B4352" w14:textId="40801DE1"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7149E24B" w14:textId="77777777" w:rsidTr="00780668">
        <w:tc>
          <w:tcPr>
            <w:tcW w:w="7735" w:type="dxa"/>
          </w:tcPr>
          <w:p w14:paraId="009173DF" w14:textId="77777777" w:rsidR="00780668" w:rsidRPr="00D0049F" w:rsidRDefault="00780668"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How does your PICU keep all providers updated regarding COVID preparedness activities?</w:t>
            </w:r>
          </w:p>
        </w:tc>
        <w:tc>
          <w:tcPr>
            <w:tcW w:w="1615" w:type="dxa"/>
          </w:tcPr>
          <w:p w14:paraId="6716D081" w14:textId="77777777" w:rsidR="00780668" w:rsidRPr="00D0049F" w:rsidRDefault="00780668" w:rsidP="00D86E3C">
            <w:pPr>
              <w:snapToGrid w:val="0"/>
              <w:spacing w:line="360" w:lineRule="auto"/>
              <w:jc w:val="both"/>
              <w:rPr>
                <w:rFonts w:ascii="Book Antiqua" w:hAnsi="Book Antiqua"/>
                <w:color w:val="000000" w:themeColor="text1"/>
              </w:rPr>
            </w:pPr>
          </w:p>
        </w:tc>
      </w:tr>
      <w:tr w:rsidR="00474F92" w:rsidRPr="00D0049F" w14:paraId="4EAA6E71" w14:textId="77777777" w:rsidTr="00780668">
        <w:tc>
          <w:tcPr>
            <w:tcW w:w="7735" w:type="dxa"/>
          </w:tcPr>
          <w:p w14:paraId="3A7B3F19"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Mass e-mails</w:t>
            </w:r>
          </w:p>
        </w:tc>
        <w:tc>
          <w:tcPr>
            <w:tcW w:w="1615" w:type="dxa"/>
          </w:tcPr>
          <w:p w14:paraId="253072A2" w14:textId="426827DE"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20 (90.91)</w:t>
            </w:r>
            <w:r w:rsidR="00563D08" w:rsidRPr="00D0049F">
              <w:rPr>
                <w:rFonts w:ascii="Book Antiqua" w:hAnsi="Book Antiqua"/>
                <w:color w:val="000000" w:themeColor="text1"/>
                <w:vertAlign w:val="superscript"/>
              </w:rPr>
              <w:t>a</w:t>
            </w:r>
          </w:p>
        </w:tc>
      </w:tr>
      <w:tr w:rsidR="00474F92" w:rsidRPr="00D0049F" w14:paraId="5C5D1C9D" w14:textId="77777777" w:rsidTr="00780668">
        <w:tc>
          <w:tcPr>
            <w:tcW w:w="7735" w:type="dxa"/>
          </w:tcPr>
          <w:p w14:paraId="7B5BCABA"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Regular in-person huddle/meetings</w:t>
            </w:r>
          </w:p>
        </w:tc>
        <w:tc>
          <w:tcPr>
            <w:tcW w:w="1615" w:type="dxa"/>
          </w:tcPr>
          <w:p w14:paraId="0B7D2E12"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11 (50.00)</w:t>
            </w:r>
          </w:p>
        </w:tc>
      </w:tr>
      <w:tr w:rsidR="00474F92" w:rsidRPr="00D0049F" w14:paraId="43906960" w14:textId="77777777" w:rsidTr="00780668">
        <w:tc>
          <w:tcPr>
            <w:tcW w:w="7735" w:type="dxa"/>
          </w:tcPr>
          <w:p w14:paraId="7B1F9616"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lastRenderedPageBreak/>
              <w:t>Virtual conferences/meetings</w:t>
            </w:r>
          </w:p>
        </w:tc>
        <w:tc>
          <w:tcPr>
            <w:tcW w:w="1615" w:type="dxa"/>
          </w:tcPr>
          <w:p w14:paraId="05CDCF25" w14:textId="6F47F5A6"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17 (77.27)</w:t>
            </w:r>
            <w:r w:rsidR="003C5408" w:rsidRPr="00D0049F">
              <w:rPr>
                <w:rFonts w:ascii="Book Antiqua" w:hAnsi="Book Antiqua"/>
                <w:color w:val="000000" w:themeColor="text1"/>
                <w:vertAlign w:val="superscript"/>
              </w:rPr>
              <w:t>a</w:t>
            </w:r>
          </w:p>
        </w:tc>
      </w:tr>
      <w:tr w:rsidR="00474F92" w:rsidRPr="00D0049F" w14:paraId="71B45612" w14:textId="77777777" w:rsidTr="00563D08">
        <w:tc>
          <w:tcPr>
            <w:tcW w:w="7735" w:type="dxa"/>
          </w:tcPr>
          <w:p w14:paraId="162764CA"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Simulation-based</w:t>
            </w:r>
          </w:p>
        </w:tc>
        <w:tc>
          <w:tcPr>
            <w:tcW w:w="1615" w:type="dxa"/>
          </w:tcPr>
          <w:p w14:paraId="005255DB"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9 (40.91)</w:t>
            </w:r>
          </w:p>
        </w:tc>
      </w:tr>
      <w:tr w:rsidR="00474F92" w:rsidRPr="00D0049F" w14:paraId="47814DA0" w14:textId="77777777" w:rsidTr="00563D08">
        <w:tc>
          <w:tcPr>
            <w:tcW w:w="7735" w:type="dxa"/>
            <w:tcBorders>
              <w:bottom w:val="single" w:sz="4" w:space="0" w:color="auto"/>
            </w:tcBorders>
          </w:tcPr>
          <w:p w14:paraId="2E56F47E" w14:textId="77777777" w:rsidR="00780668" w:rsidRPr="00D0049F" w:rsidRDefault="00780668"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615" w:type="dxa"/>
            <w:tcBorders>
              <w:bottom w:val="single" w:sz="4" w:space="0" w:color="auto"/>
            </w:tcBorders>
          </w:tcPr>
          <w:p w14:paraId="58EE42B0" w14:textId="30CE4AFD" w:rsidR="00780668" w:rsidRPr="00D0049F" w:rsidRDefault="00780668" w:rsidP="00D86E3C">
            <w:pPr>
              <w:snapToGrid w:val="0"/>
              <w:spacing w:line="360" w:lineRule="auto"/>
              <w:jc w:val="both"/>
              <w:rPr>
                <w:rFonts w:ascii="Book Antiqua" w:hAnsi="Book Antiqua"/>
                <w:color w:val="000000" w:themeColor="text1"/>
              </w:rPr>
            </w:pPr>
          </w:p>
        </w:tc>
      </w:tr>
    </w:tbl>
    <w:p w14:paraId="74AD5C39" w14:textId="77777777" w:rsidR="00C94F06" w:rsidRDefault="00563D08" w:rsidP="00D86E3C">
      <w:pPr>
        <w:snapToGrid w:val="0"/>
        <w:spacing w:line="360" w:lineRule="auto"/>
        <w:jc w:val="both"/>
        <w:rPr>
          <w:rFonts w:ascii="Book Antiqua" w:hAnsi="Book Antiqua"/>
          <w:color w:val="000000" w:themeColor="text1"/>
          <w:lang w:eastAsia="zh-CN"/>
        </w:rPr>
      </w:pPr>
      <w:proofErr w:type="spellStart"/>
      <w:proofErr w:type="gramStart"/>
      <w:r w:rsidRPr="00D0049F">
        <w:rPr>
          <w:rFonts w:ascii="Book Antiqua" w:hAnsi="Book Antiqua"/>
          <w:color w:val="000000" w:themeColor="text1"/>
          <w:vertAlign w:val="superscript"/>
          <w:lang w:eastAsia="zh-CN"/>
        </w:rPr>
        <w:t>a</w:t>
      </w:r>
      <w:r w:rsidRPr="00D0049F">
        <w:rPr>
          <w:rFonts w:ascii="Book Antiqua" w:hAnsi="Book Antiqua"/>
          <w:i/>
          <w:iCs/>
          <w:color w:val="000000" w:themeColor="text1"/>
          <w:lang w:eastAsia="zh-CN"/>
        </w:rPr>
        <w:t>P</w:t>
      </w:r>
      <w:proofErr w:type="spellEnd"/>
      <w:proofErr w:type="gramEnd"/>
      <w:r w:rsidR="00102AF9" w:rsidRPr="00D0049F">
        <w:rPr>
          <w:rFonts w:ascii="Book Antiqua" w:hAnsi="Book Antiqua"/>
          <w:color w:val="000000" w:themeColor="text1"/>
          <w:lang w:eastAsia="zh-CN"/>
        </w:rPr>
        <w:t xml:space="preserve"> </w:t>
      </w:r>
      <w:r w:rsidRPr="00D0049F">
        <w:rPr>
          <w:rFonts w:ascii="Book Antiqua" w:hAnsi="Book Antiqua"/>
          <w:color w:val="000000" w:themeColor="text1"/>
          <w:lang w:eastAsia="zh-CN"/>
        </w:rPr>
        <w:t xml:space="preserve">&lt; 0.05. </w:t>
      </w:r>
    </w:p>
    <w:p w14:paraId="12AABFA8" w14:textId="39B7ECF2" w:rsidR="0080188C" w:rsidRPr="00D0049F" w:rsidRDefault="00563D08" w:rsidP="00D86E3C">
      <w:pPr>
        <w:snapToGrid w:val="0"/>
        <w:spacing w:line="360" w:lineRule="auto"/>
        <w:jc w:val="both"/>
        <w:rPr>
          <w:rFonts w:ascii="Book Antiqua" w:eastAsia="Book Antiqua" w:hAnsi="Book Antiqua" w:cs="Book Antiqua"/>
          <w:color w:val="000000" w:themeColor="text1"/>
        </w:rPr>
      </w:pPr>
      <w:r w:rsidRPr="00D0049F">
        <w:rPr>
          <w:rFonts w:ascii="Book Antiqua" w:eastAsia="Book Antiqua" w:hAnsi="Book Antiqua" w:cs="Book Antiqua"/>
          <w:color w:val="000000" w:themeColor="text1"/>
        </w:rPr>
        <w:t xml:space="preserve">COVID: Coronavirus disease; </w:t>
      </w:r>
      <w:r w:rsidR="009330E0" w:rsidRPr="00D0049F">
        <w:rPr>
          <w:rFonts w:ascii="Book Antiqua" w:eastAsia="Book Antiqua" w:hAnsi="Book Antiqua" w:cs="Book Antiqua"/>
          <w:color w:val="000000" w:themeColor="text1"/>
        </w:rPr>
        <w:t xml:space="preserve">CPR: </w:t>
      </w:r>
      <w:r w:rsidR="009330E0" w:rsidRPr="00D0049F">
        <w:rPr>
          <w:rFonts w:ascii="Book Antiqua" w:hAnsi="Book Antiqua" w:cs="Book Antiqua"/>
          <w:color w:val="000000" w:themeColor="text1"/>
          <w:lang w:eastAsia="zh-CN"/>
        </w:rPr>
        <w:t>Cardiopulmonary resuscitation;</w:t>
      </w:r>
      <w:r w:rsidR="009330E0" w:rsidRPr="00D0049F">
        <w:rPr>
          <w:rFonts w:ascii="Book Antiqua" w:eastAsia="Book Antiqua" w:hAnsi="Book Antiqua" w:cs="Book Antiqua"/>
          <w:color w:val="000000" w:themeColor="text1"/>
        </w:rPr>
        <w:t xml:space="preserve"> </w:t>
      </w:r>
      <w:r w:rsidR="009330E0" w:rsidRPr="00D0049F">
        <w:rPr>
          <w:rFonts w:ascii="Book Antiqua" w:hAnsi="Book Antiqua"/>
          <w:color w:val="000000" w:themeColor="text1"/>
          <w:lang w:eastAsia="zh-CN"/>
        </w:rPr>
        <w:t xml:space="preserve">PPE: Personal protective equipment; PICU: </w:t>
      </w:r>
      <w:r w:rsidR="009330E0" w:rsidRPr="00D0049F">
        <w:rPr>
          <w:rFonts w:ascii="Book Antiqua" w:eastAsia="Book Antiqua" w:hAnsi="Book Antiqua" w:cs="Book Antiqua"/>
          <w:color w:val="000000" w:themeColor="text1"/>
        </w:rPr>
        <w:t xml:space="preserve">Pediatric intensive care unit; </w:t>
      </w:r>
      <w:r w:rsidRPr="00D0049F">
        <w:rPr>
          <w:rFonts w:ascii="Book Antiqua" w:eastAsia="Book Antiqua" w:hAnsi="Book Antiqua" w:cs="Book Antiqua"/>
          <w:color w:val="000000" w:themeColor="text1"/>
        </w:rPr>
        <w:t>RN:</w:t>
      </w:r>
      <w:r w:rsidR="00E6660D" w:rsidRPr="00D0049F">
        <w:rPr>
          <w:rFonts w:ascii="Book Antiqua" w:eastAsia="Book Antiqua" w:hAnsi="Book Antiqua" w:cs="Book Antiqua"/>
          <w:color w:val="000000" w:themeColor="text1"/>
        </w:rPr>
        <w:t xml:space="preserve"> Registered nurse</w:t>
      </w:r>
      <w:r w:rsidR="00C415AB" w:rsidRPr="00D0049F">
        <w:rPr>
          <w:rFonts w:ascii="Book Antiqua" w:hAnsi="Book Antiqua" w:cs="Book Antiqua"/>
          <w:color w:val="000000" w:themeColor="text1"/>
          <w:lang w:eastAsia="zh-CN"/>
        </w:rPr>
        <w:t>.</w:t>
      </w:r>
    </w:p>
    <w:p w14:paraId="052DB255" w14:textId="51CA0BE0" w:rsidR="00780668" w:rsidRPr="00D0049F" w:rsidRDefault="0080188C" w:rsidP="00D86E3C">
      <w:pPr>
        <w:snapToGrid w:val="0"/>
        <w:spacing w:line="360" w:lineRule="auto"/>
        <w:jc w:val="both"/>
        <w:rPr>
          <w:rFonts w:ascii="Book Antiqua" w:eastAsia="Book Antiqua" w:hAnsi="Book Antiqua" w:cs="Book Antiqua"/>
          <w:b/>
          <w:bCs/>
          <w:color w:val="000000" w:themeColor="text1"/>
        </w:rPr>
      </w:pPr>
      <w:r w:rsidRPr="00D0049F">
        <w:rPr>
          <w:rFonts w:ascii="Book Antiqua" w:eastAsia="Book Antiqua" w:hAnsi="Book Antiqua" w:cs="Book Antiqua"/>
          <w:color w:val="000000" w:themeColor="text1"/>
        </w:rPr>
        <w:br w:type="page"/>
      </w:r>
      <w:r w:rsidRPr="00D0049F">
        <w:rPr>
          <w:rFonts w:ascii="Book Antiqua" w:eastAsia="Book Antiqua" w:hAnsi="Book Antiqua" w:cs="Book Antiqua"/>
          <w:b/>
          <w:bCs/>
          <w:color w:val="000000" w:themeColor="text1"/>
        </w:rPr>
        <w:lastRenderedPageBreak/>
        <w:t>Table 5 Preparedness efforts by pediatric intensive care units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07"/>
      </w:tblGrid>
      <w:tr w:rsidR="00474F92" w:rsidRPr="00D0049F" w14:paraId="7849F209" w14:textId="77777777" w:rsidTr="00A30011">
        <w:tc>
          <w:tcPr>
            <w:tcW w:w="7763" w:type="dxa"/>
            <w:tcBorders>
              <w:top w:val="single" w:sz="4" w:space="0" w:color="auto"/>
              <w:bottom w:val="single" w:sz="4" w:space="0" w:color="auto"/>
            </w:tcBorders>
          </w:tcPr>
          <w:p w14:paraId="3FC07965" w14:textId="77777777" w:rsidR="00A30011" w:rsidRPr="00D0049F" w:rsidRDefault="00A30011" w:rsidP="00D86E3C">
            <w:pPr>
              <w:snapToGrid w:val="0"/>
              <w:spacing w:line="360" w:lineRule="auto"/>
              <w:jc w:val="both"/>
              <w:rPr>
                <w:rFonts w:ascii="Book Antiqua" w:hAnsi="Book Antiqua"/>
                <w:b/>
                <w:color w:val="000000" w:themeColor="text1"/>
              </w:rPr>
            </w:pPr>
            <w:r w:rsidRPr="00D0049F">
              <w:rPr>
                <w:rFonts w:ascii="Book Antiqua" w:hAnsi="Book Antiqua"/>
                <w:b/>
                <w:color w:val="000000" w:themeColor="text1"/>
              </w:rPr>
              <w:t>COVID-19 training modalities</w:t>
            </w:r>
          </w:p>
        </w:tc>
        <w:tc>
          <w:tcPr>
            <w:tcW w:w="1407" w:type="dxa"/>
            <w:tcBorders>
              <w:top w:val="single" w:sz="4" w:space="0" w:color="auto"/>
              <w:bottom w:val="single" w:sz="4" w:space="0" w:color="auto"/>
            </w:tcBorders>
          </w:tcPr>
          <w:p w14:paraId="00DB4DF2" w14:textId="49DCC2AC" w:rsidR="00A30011" w:rsidRPr="00D0049F" w:rsidRDefault="00A30011" w:rsidP="00D86E3C">
            <w:pPr>
              <w:snapToGrid w:val="0"/>
              <w:spacing w:line="360" w:lineRule="auto"/>
              <w:jc w:val="both"/>
              <w:rPr>
                <w:rFonts w:ascii="Book Antiqua" w:eastAsiaTheme="minorEastAsia" w:hAnsi="Book Antiqua"/>
                <w:b/>
                <w:color w:val="000000" w:themeColor="text1"/>
                <w:lang w:eastAsia="zh-CN"/>
              </w:rPr>
            </w:pPr>
            <w:r w:rsidRPr="00D0049F">
              <w:rPr>
                <w:rFonts w:ascii="Book Antiqua" w:hAnsi="Book Antiqua"/>
                <w:b/>
                <w:i/>
                <w:iCs/>
                <w:color w:val="000000" w:themeColor="text1"/>
                <w:lang w:eastAsia="zh-CN"/>
              </w:rPr>
              <w:t>n</w:t>
            </w:r>
            <w:r w:rsidRPr="00D0049F">
              <w:rPr>
                <w:rFonts w:ascii="Book Antiqua" w:hAnsi="Book Antiqua"/>
                <w:b/>
                <w:color w:val="000000" w:themeColor="text1"/>
                <w:lang w:eastAsia="zh-CN"/>
              </w:rPr>
              <w:t xml:space="preserve"> (%)</w:t>
            </w:r>
          </w:p>
        </w:tc>
      </w:tr>
      <w:tr w:rsidR="00474F92" w:rsidRPr="00D0049F" w14:paraId="10229E1A" w14:textId="77777777" w:rsidTr="0015366B">
        <w:tc>
          <w:tcPr>
            <w:tcW w:w="7763" w:type="dxa"/>
            <w:tcBorders>
              <w:top w:val="single" w:sz="4" w:space="0" w:color="auto"/>
            </w:tcBorders>
          </w:tcPr>
          <w:p w14:paraId="47D73B28"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Modalities currently utilized for training staff?</w:t>
            </w:r>
          </w:p>
        </w:tc>
        <w:tc>
          <w:tcPr>
            <w:tcW w:w="1407" w:type="dxa"/>
            <w:tcBorders>
              <w:top w:val="single" w:sz="4" w:space="0" w:color="auto"/>
            </w:tcBorders>
            <w:vAlign w:val="center"/>
          </w:tcPr>
          <w:p w14:paraId="27054486"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22DAD43D" w14:textId="77777777" w:rsidTr="0015366B">
        <w:tc>
          <w:tcPr>
            <w:tcW w:w="7763" w:type="dxa"/>
          </w:tcPr>
          <w:p w14:paraId="1B18019F" w14:textId="44EA81D8"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Video/teleconference</w:t>
            </w:r>
          </w:p>
        </w:tc>
        <w:tc>
          <w:tcPr>
            <w:tcW w:w="1407" w:type="dxa"/>
            <w:vAlign w:val="center"/>
          </w:tcPr>
          <w:p w14:paraId="0302F0C1"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17 (7.27)</w:t>
            </w:r>
          </w:p>
        </w:tc>
      </w:tr>
      <w:tr w:rsidR="00474F92" w:rsidRPr="00D0049F" w14:paraId="7404266A" w14:textId="77777777" w:rsidTr="0015366B">
        <w:tc>
          <w:tcPr>
            <w:tcW w:w="7763" w:type="dxa"/>
          </w:tcPr>
          <w:p w14:paraId="400CDD83" w14:textId="77777777" w:rsidR="0080188C" w:rsidRPr="00D0049F" w:rsidRDefault="0080188C" w:rsidP="00D86E3C">
            <w:pPr>
              <w:keepNext/>
              <w:snapToGrid w:val="0"/>
              <w:spacing w:line="360" w:lineRule="auto"/>
              <w:jc w:val="both"/>
              <w:rPr>
                <w:rFonts w:ascii="Book Antiqua" w:hAnsi="Book Antiqua"/>
                <w:color w:val="000000" w:themeColor="text1"/>
              </w:rPr>
            </w:pPr>
            <w:r w:rsidRPr="00D0049F">
              <w:rPr>
                <w:rFonts w:ascii="Book Antiqua" w:hAnsi="Book Antiqua"/>
                <w:color w:val="000000" w:themeColor="text1"/>
              </w:rPr>
              <w:t>Didactic</w:t>
            </w:r>
          </w:p>
        </w:tc>
        <w:tc>
          <w:tcPr>
            <w:tcW w:w="1407" w:type="dxa"/>
            <w:vAlign w:val="center"/>
          </w:tcPr>
          <w:p w14:paraId="489AC1A8"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12 (54.55)</w:t>
            </w:r>
          </w:p>
        </w:tc>
      </w:tr>
      <w:tr w:rsidR="00474F92" w:rsidRPr="00D0049F" w14:paraId="4B37CDD9" w14:textId="77777777" w:rsidTr="0015366B">
        <w:tc>
          <w:tcPr>
            <w:tcW w:w="7763" w:type="dxa"/>
          </w:tcPr>
          <w:p w14:paraId="5E42AF49" w14:textId="4EF9FCEC"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 xml:space="preserve">Online </w:t>
            </w:r>
            <w:r w:rsidR="009330E0" w:rsidRPr="00D0049F">
              <w:rPr>
                <w:rFonts w:ascii="Book Antiqua" w:hAnsi="Book Antiqua"/>
                <w:color w:val="000000" w:themeColor="text1"/>
              </w:rPr>
              <w:t>m</w:t>
            </w:r>
            <w:r w:rsidRPr="00D0049F">
              <w:rPr>
                <w:rFonts w:ascii="Book Antiqua" w:hAnsi="Book Antiqua"/>
                <w:color w:val="000000" w:themeColor="text1"/>
              </w:rPr>
              <w:t>odules</w:t>
            </w:r>
          </w:p>
        </w:tc>
        <w:tc>
          <w:tcPr>
            <w:tcW w:w="1407" w:type="dxa"/>
            <w:vAlign w:val="center"/>
          </w:tcPr>
          <w:p w14:paraId="3F4B6A3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(45.45)</w:t>
            </w:r>
          </w:p>
        </w:tc>
      </w:tr>
      <w:tr w:rsidR="00474F92" w:rsidRPr="00D0049F" w14:paraId="0CFC3E47" w14:textId="77777777" w:rsidTr="0015366B">
        <w:tc>
          <w:tcPr>
            <w:tcW w:w="7763" w:type="dxa"/>
          </w:tcPr>
          <w:p w14:paraId="36E0EB4E"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Simulation-based training</w:t>
            </w:r>
          </w:p>
        </w:tc>
        <w:tc>
          <w:tcPr>
            <w:tcW w:w="1407" w:type="dxa"/>
            <w:vAlign w:val="center"/>
          </w:tcPr>
          <w:p w14:paraId="6DAFD145"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18 (81.82)</w:t>
            </w:r>
          </w:p>
        </w:tc>
      </w:tr>
      <w:tr w:rsidR="00474F92" w:rsidRPr="00D0049F" w14:paraId="13BCD29F" w14:textId="77777777" w:rsidTr="0015366B">
        <w:tc>
          <w:tcPr>
            <w:tcW w:w="7763" w:type="dxa"/>
          </w:tcPr>
          <w:p w14:paraId="43EDE72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Virtual reality</w:t>
            </w:r>
          </w:p>
        </w:tc>
        <w:tc>
          <w:tcPr>
            <w:tcW w:w="1407" w:type="dxa"/>
            <w:vAlign w:val="center"/>
          </w:tcPr>
          <w:p w14:paraId="18C9E0AC"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2DB0F989" w14:textId="77777777" w:rsidTr="0015366B">
        <w:tc>
          <w:tcPr>
            <w:tcW w:w="7763" w:type="dxa"/>
          </w:tcPr>
          <w:p w14:paraId="4DE8D0B6"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779BC3BC" w14:textId="2D347930"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0DC57611" w14:textId="77777777" w:rsidTr="0015366B">
        <w:tc>
          <w:tcPr>
            <w:tcW w:w="7763" w:type="dxa"/>
          </w:tcPr>
          <w:p w14:paraId="7961C885"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Importance of simulation-based training for the preparation of PICU staff for COVID-19 patient management</w:t>
            </w:r>
          </w:p>
        </w:tc>
        <w:tc>
          <w:tcPr>
            <w:tcW w:w="1407" w:type="dxa"/>
            <w:vAlign w:val="center"/>
          </w:tcPr>
          <w:p w14:paraId="375688A8"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6C11B17E" w14:textId="77777777" w:rsidTr="0015366B">
        <w:tc>
          <w:tcPr>
            <w:tcW w:w="7763" w:type="dxa"/>
          </w:tcPr>
          <w:p w14:paraId="6B4F264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Extremely important</w:t>
            </w:r>
          </w:p>
        </w:tc>
        <w:tc>
          <w:tcPr>
            <w:tcW w:w="1407" w:type="dxa"/>
            <w:vAlign w:val="center"/>
          </w:tcPr>
          <w:p w14:paraId="567BF277"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9 (40.91)</w:t>
            </w:r>
          </w:p>
        </w:tc>
      </w:tr>
      <w:tr w:rsidR="00474F92" w:rsidRPr="00D0049F" w14:paraId="671F6B20" w14:textId="77777777" w:rsidTr="0015366B">
        <w:tc>
          <w:tcPr>
            <w:tcW w:w="7763" w:type="dxa"/>
          </w:tcPr>
          <w:p w14:paraId="7DD32F0C"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Important</w:t>
            </w:r>
          </w:p>
        </w:tc>
        <w:tc>
          <w:tcPr>
            <w:tcW w:w="1407" w:type="dxa"/>
            <w:vAlign w:val="center"/>
          </w:tcPr>
          <w:p w14:paraId="29C0DE5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23FC9D90" w14:textId="77777777" w:rsidTr="0015366B">
        <w:tc>
          <w:tcPr>
            <w:tcW w:w="7763" w:type="dxa"/>
          </w:tcPr>
          <w:p w14:paraId="3B5DA68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Neutral</w:t>
            </w:r>
          </w:p>
        </w:tc>
        <w:tc>
          <w:tcPr>
            <w:tcW w:w="1407" w:type="dxa"/>
            <w:vAlign w:val="center"/>
          </w:tcPr>
          <w:p w14:paraId="12CB8010"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6DD9E59A" w14:textId="77777777" w:rsidTr="0015366B">
        <w:tc>
          <w:tcPr>
            <w:tcW w:w="7763" w:type="dxa"/>
          </w:tcPr>
          <w:p w14:paraId="2D35562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Unimportant</w:t>
            </w:r>
          </w:p>
        </w:tc>
        <w:tc>
          <w:tcPr>
            <w:tcW w:w="1407" w:type="dxa"/>
            <w:vAlign w:val="center"/>
          </w:tcPr>
          <w:p w14:paraId="72381DBE" w14:textId="2EC073AD"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5D643309" w14:textId="77777777" w:rsidTr="0015366B">
        <w:tc>
          <w:tcPr>
            <w:tcW w:w="7763" w:type="dxa"/>
          </w:tcPr>
          <w:p w14:paraId="5B4A2E38"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Not at all important</w:t>
            </w:r>
          </w:p>
        </w:tc>
        <w:tc>
          <w:tcPr>
            <w:tcW w:w="1407" w:type="dxa"/>
            <w:vAlign w:val="center"/>
          </w:tcPr>
          <w:p w14:paraId="47DBFC20" w14:textId="28227304"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0E1EBF30" w14:textId="77777777" w:rsidTr="0015366B">
        <w:tc>
          <w:tcPr>
            <w:tcW w:w="7763" w:type="dxa"/>
          </w:tcPr>
          <w:p w14:paraId="6806D12F"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Objectives of the simulation-based training</w:t>
            </w:r>
          </w:p>
        </w:tc>
        <w:tc>
          <w:tcPr>
            <w:tcW w:w="1407" w:type="dxa"/>
            <w:vAlign w:val="center"/>
          </w:tcPr>
          <w:p w14:paraId="6893EE02"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5253501C" w14:textId="77777777" w:rsidTr="0015366B">
        <w:tc>
          <w:tcPr>
            <w:tcW w:w="7763" w:type="dxa"/>
          </w:tcPr>
          <w:p w14:paraId="4C993C99" w14:textId="3791422E"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PPE</w:t>
            </w:r>
            <w:r w:rsidR="00F7631E" w:rsidRPr="00D0049F">
              <w:rPr>
                <w:rFonts w:ascii="Book Antiqua" w:hAnsi="Book Antiqua"/>
                <w:color w:val="000000" w:themeColor="text1"/>
              </w:rPr>
              <w:t>,</w:t>
            </w:r>
            <w:r w:rsidRPr="00D0049F">
              <w:rPr>
                <w:rFonts w:ascii="Book Antiqua" w:hAnsi="Book Antiqua"/>
                <w:color w:val="000000" w:themeColor="text1"/>
              </w:rPr>
              <w:t xml:space="preserve"> donning and doffing</w:t>
            </w:r>
          </w:p>
        </w:tc>
        <w:tc>
          <w:tcPr>
            <w:tcW w:w="1407" w:type="dxa"/>
            <w:vAlign w:val="center"/>
          </w:tcPr>
          <w:p w14:paraId="2DB6A136"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12 (54.55)</w:t>
            </w:r>
          </w:p>
        </w:tc>
      </w:tr>
      <w:tr w:rsidR="00474F92" w:rsidRPr="00D0049F" w14:paraId="6ECDE9C3" w14:textId="77777777" w:rsidTr="0015366B">
        <w:tc>
          <w:tcPr>
            <w:tcW w:w="7763" w:type="dxa"/>
          </w:tcPr>
          <w:p w14:paraId="6135248D" w14:textId="1776570E"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Individual procedural skills</w:t>
            </w:r>
            <w:r w:rsidR="00F7631E"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00A30011" w:rsidRPr="00D0049F">
              <w:rPr>
                <w:rFonts w:ascii="Book Antiqua" w:hAnsi="Book Antiqua"/>
                <w:color w:val="000000" w:themeColor="text1"/>
              </w:rPr>
              <w:t xml:space="preserve"> </w:t>
            </w:r>
            <w:r w:rsidRPr="00D0049F">
              <w:rPr>
                <w:rFonts w:ascii="Book Antiqua" w:hAnsi="Book Antiqua"/>
                <w:color w:val="000000" w:themeColor="text1"/>
              </w:rPr>
              <w:t>intubation</w:t>
            </w:r>
          </w:p>
        </w:tc>
        <w:tc>
          <w:tcPr>
            <w:tcW w:w="1407" w:type="dxa"/>
            <w:vAlign w:val="center"/>
          </w:tcPr>
          <w:p w14:paraId="4EC82205"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(59.09)</w:t>
            </w:r>
          </w:p>
        </w:tc>
      </w:tr>
      <w:tr w:rsidR="00474F92" w:rsidRPr="00D0049F" w14:paraId="66B2A2EE" w14:textId="77777777" w:rsidTr="0015366B">
        <w:tc>
          <w:tcPr>
            <w:tcW w:w="7763" w:type="dxa"/>
          </w:tcPr>
          <w:p w14:paraId="6C8DD6C6" w14:textId="60166E1E"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Team training</w:t>
            </w:r>
            <w:r w:rsidR="00F7631E"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CPR</w:t>
            </w:r>
          </w:p>
        </w:tc>
        <w:tc>
          <w:tcPr>
            <w:tcW w:w="1407" w:type="dxa"/>
            <w:vAlign w:val="center"/>
          </w:tcPr>
          <w:p w14:paraId="18754A5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16 (72.73)</w:t>
            </w:r>
          </w:p>
        </w:tc>
      </w:tr>
      <w:tr w:rsidR="00474F92" w:rsidRPr="00D0049F" w14:paraId="640B3E47" w14:textId="77777777" w:rsidTr="0015366B">
        <w:tc>
          <w:tcPr>
            <w:tcW w:w="7763" w:type="dxa"/>
          </w:tcPr>
          <w:p w14:paraId="6E2179CC" w14:textId="44D9A12D"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Team dynamics</w:t>
            </w:r>
            <w:r w:rsidR="00F7631E"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communication</w:t>
            </w:r>
          </w:p>
        </w:tc>
        <w:tc>
          <w:tcPr>
            <w:tcW w:w="1407" w:type="dxa"/>
            <w:vAlign w:val="center"/>
          </w:tcPr>
          <w:p w14:paraId="154A722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17 (77.27)</w:t>
            </w:r>
          </w:p>
        </w:tc>
      </w:tr>
      <w:tr w:rsidR="00474F92" w:rsidRPr="00D0049F" w14:paraId="46BD0928" w14:textId="77777777" w:rsidTr="0015366B">
        <w:tc>
          <w:tcPr>
            <w:tcW w:w="7763" w:type="dxa"/>
          </w:tcPr>
          <w:p w14:paraId="1E611564" w14:textId="7805AA70"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Mass casualty and surge capacity management</w:t>
            </w:r>
          </w:p>
        </w:tc>
        <w:tc>
          <w:tcPr>
            <w:tcW w:w="1407" w:type="dxa"/>
            <w:vAlign w:val="center"/>
          </w:tcPr>
          <w:p w14:paraId="0D7E70E0"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C9F3ACE" w14:textId="77777777" w:rsidTr="0015366B">
        <w:tc>
          <w:tcPr>
            <w:tcW w:w="7763" w:type="dxa"/>
          </w:tcPr>
          <w:p w14:paraId="5D151DD2" w14:textId="0C6891B6"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Diagnostic testing</w:t>
            </w:r>
          </w:p>
        </w:tc>
        <w:tc>
          <w:tcPr>
            <w:tcW w:w="1407" w:type="dxa"/>
            <w:vAlign w:val="center"/>
          </w:tcPr>
          <w:p w14:paraId="0E25D66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3717B64" w14:textId="77777777" w:rsidTr="0015366B">
        <w:tc>
          <w:tcPr>
            <w:tcW w:w="7763" w:type="dxa"/>
          </w:tcPr>
          <w:p w14:paraId="639FE7AC" w14:textId="33F75EAE"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Facility utilization and contingency planning</w:t>
            </w:r>
            <w:r w:rsidR="00580784" w:rsidRPr="00D0049F">
              <w:rPr>
                <w:rFonts w:ascii="Book Antiqua" w:hAnsi="Book Antiqua"/>
                <w:color w:val="000000" w:themeColor="text1"/>
              </w:rPr>
              <w:t>,</w:t>
            </w:r>
            <w:r w:rsidRPr="00D0049F">
              <w:rPr>
                <w:rFonts w:ascii="Book Antiqua" w:hAnsi="Book Antiqua"/>
                <w:color w:val="000000" w:themeColor="text1"/>
              </w:rPr>
              <w:t xml:space="preserve"> use of negative pressure rooms</w:t>
            </w:r>
          </w:p>
        </w:tc>
        <w:tc>
          <w:tcPr>
            <w:tcW w:w="1407" w:type="dxa"/>
            <w:vAlign w:val="center"/>
          </w:tcPr>
          <w:p w14:paraId="08878E7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124EC7F6" w14:textId="77777777" w:rsidTr="0015366B">
        <w:tc>
          <w:tcPr>
            <w:tcW w:w="7763" w:type="dxa"/>
          </w:tcPr>
          <w:p w14:paraId="43979773" w14:textId="22AAB2E2"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Tent deployment</w:t>
            </w:r>
          </w:p>
        </w:tc>
        <w:tc>
          <w:tcPr>
            <w:tcW w:w="1407" w:type="dxa"/>
            <w:vAlign w:val="center"/>
          </w:tcPr>
          <w:p w14:paraId="2999F4B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261F9710" w14:textId="77777777" w:rsidTr="0015366B">
        <w:tc>
          <w:tcPr>
            <w:tcW w:w="7763" w:type="dxa"/>
          </w:tcPr>
          <w:p w14:paraId="7359DEEA"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59C999D6" w14:textId="099D51AF"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057C2358" w14:textId="77777777" w:rsidTr="0015366B">
        <w:tc>
          <w:tcPr>
            <w:tcW w:w="7763" w:type="dxa"/>
          </w:tcPr>
          <w:p w14:paraId="24F2FF01" w14:textId="73536849"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Location of the training</w:t>
            </w:r>
          </w:p>
        </w:tc>
        <w:tc>
          <w:tcPr>
            <w:tcW w:w="1407" w:type="dxa"/>
            <w:vAlign w:val="center"/>
          </w:tcPr>
          <w:p w14:paraId="192D9A10"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4319D522" w14:textId="77777777" w:rsidTr="0015366B">
        <w:tc>
          <w:tcPr>
            <w:tcW w:w="7763" w:type="dxa"/>
          </w:tcPr>
          <w:p w14:paraId="06649E0B" w14:textId="34B7714F"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 xml:space="preserve">Simulation </w:t>
            </w:r>
            <w:r w:rsidR="00A30011" w:rsidRPr="00D0049F">
              <w:rPr>
                <w:rFonts w:ascii="Book Antiqua" w:hAnsi="Book Antiqua"/>
                <w:color w:val="000000" w:themeColor="text1"/>
              </w:rPr>
              <w:t>c</w:t>
            </w:r>
            <w:r w:rsidRPr="00D0049F">
              <w:rPr>
                <w:rFonts w:ascii="Book Antiqua" w:hAnsi="Book Antiqua"/>
                <w:color w:val="000000" w:themeColor="text1"/>
              </w:rPr>
              <w:t>enter</w:t>
            </w:r>
          </w:p>
        </w:tc>
        <w:tc>
          <w:tcPr>
            <w:tcW w:w="1407" w:type="dxa"/>
            <w:vAlign w:val="center"/>
          </w:tcPr>
          <w:p w14:paraId="5D0FD2E0"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 (13.64)</w:t>
            </w:r>
          </w:p>
        </w:tc>
      </w:tr>
      <w:tr w:rsidR="00474F92" w:rsidRPr="00D0049F" w14:paraId="2893340E" w14:textId="77777777" w:rsidTr="0015366B">
        <w:tc>
          <w:tcPr>
            <w:tcW w:w="7763" w:type="dxa"/>
          </w:tcPr>
          <w:p w14:paraId="5112598F" w14:textId="4BFD4E0E"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i/>
                <w:iCs/>
                <w:color w:val="000000" w:themeColor="text1"/>
              </w:rPr>
              <w:lastRenderedPageBreak/>
              <w:t>In situ</w:t>
            </w:r>
            <w:r w:rsidR="00580784" w:rsidRPr="00D0049F">
              <w:rPr>
                <w:rFonts w:ascii="Book Antiqua" w:hAnsi="Book Antiqua"/>
                <w:color w:val="000000" w:themeColor="text1"/>
              </w:rPr>
              <w:t>,</w:t>
            </w:r>
            <w:r w:rsidRPr="00D0049F">
              <w:rPr>
                <w:rFonts w:ascii="Book Antiqua" w:hAnsi="Book Antiqua"/>
                <w:color w:val="000000" w:themeColor="text1"/>
              </w:rPr>
              <w:t xml:space="preserve"> in its original place or location</w:t>
            </w:r>
          </w:p>
        </w:tc>
        <w:tc>
          <w:tcPr>
            <w:tcW w:w="1407" w:type="dxa"/>
            <w:vAlign w:val="center"/>
          </w:tcPr>
          <w:p w14:paraId="4802A57B"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17 (77.27)</w:t>
            </w:r>
          </w:p>
        </w:tc>
      </w:tr>
      <w:tr w:rsidR="00474F92" w:rsidRPr="00D0049F" w14:paraId="66AD2C6A" w14:textId="77777777" w:rsidTr="0015366B">
        <w:tc>
          <w:tcPr>
            <w:tcW w:w="7763" w:type="dxa"/>
          </w:tcPr>
          <w:p w14:paraId="3240C4CB"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Classroom setting</w:t>
            </w:r>
          </w:p>
        </w:tc>
        <w:tc>
          <w:tcPr>
            <w:tcW w:w="1407" w:type="dxa"/>
            <w:vAlign w:val="center"/>
          </w:tcPr>
          <w:p w14:paraId="79CA7310" w14:textId="2864933D"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40EA24F2" w14:textId="77777777" w:rsidTr="0015366B">
        <w:tc>
          <w:tcPr>
            <w:tcW w:w="7763" w:type="dxa"/>
          </w:tcPr>
          <w:p w14:paraId="1C8DC53D" w14:textId="04BACC84"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 format</w:t>
            </w:r>
            <w:r w:rsidR="00580784" w:rsidRPr="00D0049F">
              <w:rPr>
                <w:rFonts w:ascii="Book Antiqua" w:hAnsi="Book Antiqua"/>
                <w:color w:val="000000" w:themeColor="text1"/>
              </w:rPr>
              <w:t>,</w:t>
            </w:r>
            <w:r w:rsidRPr="00D0049F">
              <w:rPr>
                <w:rFonts w:ascii="Book Antiqua" w:hAnsi="Book Antiqua"/>
                <w:color w:val="000000" w:themeColor="text1"/>
              </w:rPr>
              <w:t xml:space="preserve"> boot camp</w:t>
            </w:r>
          </w:p>
        </w:tc>
        <w:tc>
          <w:tcPr>
            <w:tcW w:w="1407" w:type="dxa"/>
            <w:vAlign w:val="center"/>
          </w:tcPr>
          <w:p w14:paraId="05D469C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6A23EF61" w14:textId="77777777" w:rsidTr="0015366B">
        <w:tc>
          <w:tcPr>
            <w:tcW w:w="7763" w:type="dxa"/>
          </w:tcPr>
          <w:p w14:paraId="71984036" w14:textId="35714861"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Simulation equipment</w:t>
            </w:r>
          </w:p>
        </w:tc>
        <w:tc>
          <w:tcPr>
            <w:tcW w:w="1407" w:type="dxa"/>
            <w:vAlign w:val="center"/>
          </w:tcPr>
          <w:p w14:paraId="78E451D2"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24A4EBDE" w14:textId="77777777" w:rsidTr="0015366B">
        <w:tc>
          <w:tcPr>
            <w:tcW w:w="7763" w:type="dxa"/>
          </w:tcPr>
          <w:p w14:paraId="7FA35372" w14:textId="1CCB191E"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High-fidelity</w:t>
            </w:r>
            <w:r w:rsidR="00580784" w:rsidRPr="00D0049F">
              <w:rPr>
                <w:rFonts w:ascii="Book Antiqua" w:hAnsi="Book Antiqua"/>
                <w:color w:val="000000" w:themeColor="text1"/>
              </w:rPr>
              <w:t>,</w:t>
            </w:r>
            <w:r w:rsidRPr="00D0049F">
              <w:rPr>
                <w:rFonts w:ascii="Book Antiqua" w:hAnsi="Book Antiqua"/>
                <w:color w:val="000000" w:themeColor="text1"/>
              </w:rPr>
              <w:t xml:space="preserve"> full body mannequin</w:t>
            </w:r>
            <w:r w:rsidR="00580784" w:rsidRPr="00D0049F">
              <w:rPr>
                <w:rFonts w:ascii="Book Antiqua" w:hAnsi="Book Antiqua"/>
                <w:color w:val="000000" w:themeColor="text1"/>
              </w:rPr>
              <w:t>,</w:t>
            </w:r>
            <w:r w:rsidRPr="00D0049F">
              <w:rPr>
                <w:rFonts w:ascii="Book Antiqua" w:hAnsi="Book Antiqua"/>
                <w:color w:val="000000" w:themeColor="text1"/>
              </w:rPr>
              <w:t xml:space="preserve"> simulator</w:t>
            </w:r>
          </w:p>
        </w:tc>
        <w:tc>
          <w:tcPr>
            <w:tcW w:w="1407" w:type="dxa"/>
            <w:vAlign w:val="center"/>
          </w:tcPr>
          <w:p w14:paraId="37C53C3E"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13 (59.09)</w:t>
            </w:r>
          </w:p>
        </w:tc>
      </w:tr>
      <w:tr w:rsidR="00474F92" w:rsidRPr="00D0049F" w14:paraId="1BF2C941" w14:textId="77777777" w:rsidTr="0015366B">
        <w:tc>
          <w:tcPr>
            <w:tcW w:w="7763" w:type="dxa"/>
          </w:tcPr>
          <w:p w14:paraId="65F97937" w14:textId="3241B915"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Low-fidelity</w:t>
            </w:r>
            <w:r w:rsidR="00580784" w:rsidRPr="00D0049F">
              <w:rPr>
                <w:rFonts w:ascii="Book Antiqua" w:hAnsi="Book Antiqua"/>
                <w:color w:val="000000" w:themeColor="text1"/>
              </w:rPr>
              <w:t>,</w:t>
            </w:r>
            <w:r w:rsidRPr="00D0049F">
              <w:rPr>
                <w:rFonts w:ascii="Book Antiqua" w:hAnsi="Book Antiqua"/>
                <w:color w:val="000000" w:themeColor="text1"/>
              </w:rPr>
              <w:t xml:space="preserve"> full body mannequin</w:t>
            </w:r>
            <w:r w:rsidR="00580784" w:rsidRPr="00D0049F">
              <w:rPr>
                <w:rFonts w:ascii="Book Antiqua" w:hAnsi="Book Antiqua"/>
                <w:color w:val="000000" w:themeColor="text1"/>
              </w:rPr>
              <w:t>,</w:t>
            </w:r>
            <w:r w:rsidRPr="00D0049F">
              <w:rPr>
                <w:rFonts w:ascii="Book Antiqua" w:hAnsi="Book Antiqua"/>
                <w:color w:val="000000" w:themeColor="text1"/>
              </w:rPr>
              <w:t xml:space="preserve"> simulator </w:t>
            </w:r>
          </w:p>
        </w:tc>
        <w:tc>
          <w:tcPr>
            <w:tcW w:w="1407" w:type="dxa"/>
            <w:vAlign w:val="center"/>
          </w:tcPr>
          <w:p w14:paraId="2EAC1D7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66AE080F" w14:textId="77777777" w:rsidTr="0015366B">
        <w:tc>
          <w:tcPr>
            <w:tcW w:w="7763" w:type="dxa"/>
          </w:tcPr>
          <w:p w14:paraId="4C1F7B7C" w14:textId="4FC44A9D"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Task trainers</w:t>
            </w:r>
            <w:r w:rsidR="00580784" w:rsidRPr="00D0049F">
              <w:rPr>
                <w:rFonts w:ascii="Book Antiqua" w:hAnsi="Book Antiqua"/>
                <w:color w:val="000000" w:themeColor="text1"/>
              </w:rPr>
              <w:t>,</w:t>
            </w:r>
            <w:r w:rsidRPr="00D0049F">
              <w:rPr>
                <w:rFonts w:ascii="Book Antiqua" w:hAnsi="Book Antiqua"/>
                <w:color w:val="000000" w:themeColor="text1"/>
              </w:rPr>
              <w:t xml:space="preserve"> intubation heads, central line trainers, </w:t>
            </w:r>
            <w:r w:rsidRPr="00D0049F">
              <w:rPr>
                <w:rFonts w:ascii="Book Antiqua" w:hAnsi="Book Antiqua"/>
                <w:i/>
                <w:iCs/>
                <w:color w:val="000000" w:themeColor="text1"/>
              </w:rPr>
              <w:t>etc</w:t>
            </w:r>
            <w:r w:rsidRPr="00D0049F">
              <w:rPr>
                <w:rFonts w:ascii="Book Antiqua" w:hAnsi="Book Antiqua"/>
                <w:color w:val="000000" w:themeColor="text1"/>
              </w:rPr>
              <w:t>.</w:t>
            </w:r>
          </w:p>
        </w:tc>
        <w:tc>
          <w:tcPr>
            <w:tcW w:w="1407" w:type="dxa"/>
            <w:vAlign w:val="center"/>
          </w:tcPr>
          <w:p w14:paraId="6ED118B7"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(31.81)</w:t>
            </w:r>
          </w:p>
        </w:tc>
      </w:tr>
      <w:tr w:rsidR="00474F92" w:rsidRPr="00D0049F" w14:paraId="56E06773" w14:textId="77777777" w:rsidTr="0015366B">
        <w:tc>
          <w:tcPr>
            <w:tcW w:w="7763" w:type="dxa"/>
          </w:tcPr>
          <w:p w14:paraId="3D7810B9" w14:textId="1FA49A34"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Standardized patients</w:t>
            </w:r>
            <w:r w:rsidR="00580784" w:rsidRPr="00D0049F">
              <w:rPr>
                <w:rFonts w:ascii="Book Antiqua" w:hAnsi="Book Antiqua"/>
                <w:color w:val="000000" w:themeColor="text1"/>
              </w:rPr>
              <w:t>,</w:t>
            </w:r>
            <w:r w:rsidRPr="00D0049F">
              <w:rPr>
                <w:rFonts w:ascii="Book Antiqua" w:hAnsi="Book Antiqua"/>
                <w:color w:val="000000" w:themeColor="text1"/>
              </w:rPr>
              <w:t xml:space="preserve"> actors</w:t>
            </w:r>
          </w:p>
        </w:tc>
        <w:tc>
          <w:tcPr>
            <w:tcW w:w="1407" w:type="dxa"/>
            <w:vAlign w:val="center"/>
          </w:tcPr>
          <w:p w14:paraId="42266AEA"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52FD5550" w14:textId="77777777" w:rsidTr="0015366B">
        <w:tc>
          <w:tcPr>
            <w:tcW w:w="7763" w:type="dxa"/>
          </w:tcPr>
          <w:p w14:paraId="79ED9BD0" w14:textId="4B6C8725"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Virtual Reality</w:t>
            </w:r>
          </w:p>
        </w:tc>
        <w:tc>
          <w:tcPr>
            <w:tcW w:w="1407" w:type="dxa"/>
            <w:vAlign w:val="center"/>
          </w:tcPr>
          <w:p w14:paraId="2B7F7020"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 (13.64)</w:t>
            </w:r>
          </w:p>
        </w:tc>
      </w:tr>
      <w:tr w:rsidR="00474F92" w:rsidRPr="00D0049F" w14:paraId="5E613E84" w14:textId="77777777" w:rsidTr="0015366B">
        <w:tc>
          <w:tcPr>
            <w:tcW w:w="7763" w:type="dxa"/>
          </w:tcPr>
          <w:p w14:paraId="5BBEC82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4111AE87" w14:textId="3AEA9FBF"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60AA908E" w14:textId="77777777" w:rsidTr="0015366B">
        <w:tc>
          <w:tcPr>
            <w:tcW w:w="7763" w:type="dxa"/>
          </w:tcPr>
          <w:p w14:paraId="53A8471C" w14:textId="1D8964BE" w:rsidR="0080188C" w:rsidRPr="00D0049F" w:rsidRDefault="0080188C" w:rsidP="00D86E3C">
            <w:pPr>
              <w:tabs>
                <w:tab w:val="left" w:pos="1920"/>
              </w:tabs>
              <w:snapToGrid w:val="0"/>
              <w:spacing w:line="360" w:lineRule="auto"/>
              <w:jc w:val="both"/>
              <w:rPr>
                <w:rFonts w:ascii="Book Antiqua" w:hAnsi="Book Antiqua"/>
                <w:b/>
                <w:i/>
                <w:color w:val="000000" w:themeColor="text1"/>
              </w:rPr>
            </w:pPr>
            <w:r w:rsidRPr="00D0049F">
              <w:rPr>
                <w:rFonts w:ascii="Book Antiqua" w:hAnsi="Book Antiqua"/>
                <w:b/>
                <w:i/>
                <w:color w:val="000000" w:themeColor="text1"/>
              </w:rPr>
              <w:t>Participating members</w:t>
            </w:r>
          </w:p>
        </w:tc>
        <w:tc>
          <w:tcPr>
            <w:tcW w:w="1407" w:type="dxa"/>
            <w:vAlign w:val="center"/>
          </w:tcPr>
          <w:p w14:paraId="79BCF25B"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097B88BA" w14:textId="77777777" w:rsidTr="0015366B">
        <w:tc>
          <w:tcPr>
            <w:tcW w:w="7763" w:type="dxa"/>
          </w:tcPr>
          <w:p w14:paraId="0A788F66"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Physicians</w:t>
            </w:r>
          </w:p>
        </w:tc>
        <w:tc>
          <w:tcPr>
            <w:tcW w:w="1407" w:type="dxa"/>
            <w:vAlign w:val="center"/>
          </w:tcPr>
          <w:p w14:paraId="4E22008A"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17 (77.27)</w:t>
            </w:r>
          </w:p>
        </w:tc>
      </w:tr>
      <w:tr w:rsidR="00474F92" w:rsidRPr="00D0049F" w14:paraId="67078D7D" w14:textId="77777777" w:rsidTr="0015366B">
        <w:tc>
          <w:tcPr>
            <w:tcW w:w="7763" w:type="dxa"/>
          </w:tcPr>
          <w:p w14:paraId="6338EBD5"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Nurses</w:t>
            </w:r>
          </w:p>
        </w:tc>
        <w:tc>
          <w:tcPr>
            <w:tcW w:w="1407" w:type="dxa"/>
            <w:vAlign w:val="center"/>
          </w:tcPr>
          <w:p w14:paraId="19BC474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17 (77.27)</w:t>
            </w:r>
          </w:p>
        </w:tc>
      </w:tr>
      <w:tr w:rsidR="00474F92" w:rsidRPr="00D0049F" w14:paraId="568A211B" w14:textId="77777777" w:rsidTr="0015366B">
        <w:tc>
          <w:tcPr>
            <w:tcW w:w="7763" w:type="dxa"/>
          </w:tcPr>
          <w:p w14:paraId="27CBE9AD" w14:textId="2F798812"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 xml:space="preserve">Respiratory </w:t>
            </w:r>
            <w:r w:rsidR="00A30011" w:rsidRPr="00D0049F">
              <w:rPr>
                <w:rFonts w:ascii="Book Antiqua" w:hAnsi="Book Antiqua"/>
                <w:color w:val="000000" w:themeColor="text1"/>
              </w:rPr>
              <w:t>t</w:t>
            </w:r>
            <w:r w:rsidRPr="00D0049F">
              <w:rPr>
                <w:rFonts w:ascii="Book Antiqua" w:hAnsi="Book Antiqua"/>
                <w:color w:val="000000" w:themeColor="text1"/>
              </w:rPr>
              <w:t>herapists</w:t>
            </w:r>
          </w:p>
        </w:tc>
        <w:tc>
          <w:tcPr>
            <w:tcW w:w="1407" w:type="dxa"/>
            <w:vAlign w:val="center"/>
          </w:tcPr>
          <w:p w14:paraId="54D04F96"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p>
        </w:tc>
      </w:tr>
      <w:tr w:rsidR="00474F92" w:rsidRPr="00D0049F" w14:paraId="52348E03" w14:textId="77777777" w:rsidTr="0015366B">
        <w:tc>
          <w:tcPr>
            <w:tcW w:w="7763" w:type="dxa"/>
          </w:tcPr>
          <w:p w14:paraId="0C24ED11"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Technicians</w:t>
            </w:r>
          </w:p>
        </w:tc>
        <w:tc>
          <w:tcPr>
            <w:tcW w:w="1407" w:type="dxa"/>
            <w:vAlign w:val="center"/>
          </w:tcPr>
          <w:p w14:paraId="7FA759F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344E04AE" w14:textId="77777777" w:rsidTr="0015366B">
        <w:tc>
          <w:tcPr>
            <w:tcW w:w="7763" w:type="dxa"/>
          </w:tcPr>
          <w:p w14:paraId="4538E507"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Residents/fellows</w:t>
            </w:r>
          </w:p>
        </w:tc>
        <w:tc>
          <w:tcPr>
            <w:tcW w:w="1407" w:type="dxa"/>
            <w:vAlign w:val="center"/>
          </w:tcPr>
          <w:p w14:paraId="32B71283"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p>
        </w:tc>
      </w:tr>
      <w:tr w:rsidR="00474F92" w:rsidRPr="00D0049F" w14:paraId="50A024B8" w14:textId="77777777" w:rsidTr="0015366B">
        <w:tc>
          <w:tcPr>
            <w:tcW w:w="7763" w:type="dxa"/>
          </w:tcPr>
          <w:p w14:paraId="30165FE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Students</w:t>
            </w:r>
          </w:p>
        </w:tc>
        <w:tc>
          <w:tcPr>
            <w:tcW w:w="1407" w:type="dxa"/>
            <w:vAlign w:val="center"/>
          </w:tcPr>
          <w:p w14:paraId="656AE355" w14:textId="6465E77D"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57316E71" w14:textId="77777777" w:rsidTr="0015366B">
        <w:tc>
          <w:tcPr>
            <w:tcW w:w="7763" w:type="dxa"/>
          </w:tcPr>
          <w:p w14:paraId="2AAD95D0"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 staff</w:t>
            </w:r>
          </w:p>
        </w:tc>
        <w:tc>
          <w:tcPr>
            <w:tcW w:w="1407" w:type="dxa"/>
            <w:vAlign w:val="center"/>
          </w:tcPr>
          <w:p w14:paraId="605926C6" w14:textId="346E9528"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71144EA1" w14:textId="77777777" w:rsidTr="0015366B">
        <w:tc>
          <w:tcPr>
            <w:tcW w:w="7763" w:type="dxa"/>
          </w:tcPr>
          <w:p w14:paraId="1E66D033"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What simulation training was the MOST helpful</w:t>
            </w:r>
          </w:p>
        </w:tc>
        <w:tc>
          <w:tcPr>
            <w:tcW w:w="1407" w:type="dxa"/>
            <w:vAlign w:val="center"/>
          </w:tcPr>
          <w:p w14:paraId="694E04A0"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6DEB5D57" w14:textId="77777777" w:rsidTr="0015366B">
        <w:tc>
          <w:tcPr>
            <w:tcW w:w="7763" w:type="dxa"/>
          </w:tcPr>
          <w:p w14:paraId="331974E5" w14:textId="43C76E70"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PPE</w:t>
            </w:r>
            <w:r w:rsidR="00EC42FC" w:rsidRPr="00D0049F">
              <w:rPr>
                <w:rFonts w:ascii="Book Antiqua" w:hAnsi="Book Antiqua"/>
                <w:color w:val="000000" w:themeColor="text1"/>
              </w:rPr>
              <w:t>,</w:t>
            </w:r>
            <w:r w:rsidRPr="00D0049F">
              <w:rPr>
                <w:rFonts w:ascii="Book Antiqua" w:hAnsi="Book Antiqua"/>
                <w:color w:val="000000" w:themeColor="text1"/>
              </w:rPr>
              <w:t xml:space="preserve"> donning and doffing</w:t>
            </w:r>
          </w:p>
        </w:tc>
        <w:tc>
          <w:tcPr>
            <w:tcW w:w="1407" w:type="dxa"/>
            <w:vAlign w:val="center"/>
          </w:tcPr>
          <w:p w14:paraId="72A63926"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6 (27.27)</w:t>
            </w:r>
          </w:p>
        </w:tc>
      </w:tr>
      <w:tr w:rsidR="00474F92" w:rsidRPr="00D0049F" w14:paraId="16011836" w14:textId="77777777" w:rsidTr="0015366B">
        <w:tc>
          <w:tcPr>
            <w:tcW w:w="7763" w:type="dxa"/>
          </w:tcPr>
          <w:p w14:paraId="7968BA3A" w14:textId="672F1384"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Individual procedural skills</w:t>
            </w:r>
            <w:r w:rsidR="00EC42FC"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intubation</w:t>
            </w:r>
          </w:p>
        </w:tc>
        <w:tc>
          <w:tcPr>
            <w:tcW w:w="1407" w:type="dxa"/>
            <w:vAlign w:val="center"/>
          </w:tcPr>
          <w:p w14:paraId="41BD4B5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5CD090E6" w14:textId="77777777" w:rsidTr="0015366B">
        <w:tc>
          <w:tcPr>
            <w:tcW w:w="7763" w:type="dxa"/>
          </w:tcPr>
          <w:p w14:paraId="430A98E6" w14:textId="48AA8E82"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Team training</w:t>
            </w:r>
            <w:r w:rsidR="00EC42FC"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CPR</w:t>
            </w:r>
          </w:p>
        </w:tc>
        <w:tc>
          <w:tcPr>
            <w:tcW w:w="1407" w:type="dxa"/>
            <w:vAlign w:val="center"/>
          </w:tcPr>
          <w:p w14:paraId="08987BC3"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12 (54.55)</w:t>
            </w:r>
          </w:p>
        </w:tc>
      </w:tr>
      <w:tr w:rsidR="00474F92" w:rsidRPr="00D0049F" w14:paraId="24EB0000" w14:textId="77777777" w:rsidTr="0015366B">
        <w:tc>
          <w:tcPr>
            <w:tcW w:w="7763" w:type="dxa"/>
          </w:tcPr>
          <w:p w14:paraId="4853B613" w14:textId="3A95DD5B"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Team dynamics</w:t>
            </w:r>
            <w:r w:rsidR="00EC42FC"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communication</w:t>
            </w:r>
          </w:p>
        </w:tc>
        <w:tc>
          <w:tcPr>
            <w:tcW w:w="1407" w:type="dxa"/>
            <w:vAlign w:val="center"/>
          </w:tcPr>
          <w:p w14:paraId="4E7CCDAB"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(45.45)</w:t>
            </w:r>
          </w:p>
        </w:tc>
      </w:tr>
      <w:tr w:rsidR="00474F92" w:rsidRPr="00D0049F" w14:paraId="2334ADB0" w14:textId="77777777" w:rsidTr="0015366B">
        <w:tc>
          <w:tcPr>
            <w:tcW w:w="7763" w:type="dxa"/>
          </w:tcPr>
          <w:p w14:paraId="666BC28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4F12E6F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16153D26" w14:textId="77777777" w:rsidTr="0015366B">
        <w:tc>
          <w:tcPr>
            <w:tcW w:w="7763" w:type="dxa"/>
          </w:tcPr>
          <w:p w14:paraId="36F805BD"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What simulation training was the LEAST helpful</w:t>
            </w:r>
          </w:p>
        </w:tc>
        <w:tc>
          <w:tcPr>
            <w:tcW w:w="1407" w:type="dxa"/>
            <w:vAlign w:val="center"/>
          </w:tcPr>
          <w:p w14:paraId="64010477"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03900185" w14:textId="77777777" w:rsidTr="0015366B">
        <w:tc>
          <w:tcPr>
            <w:tcW w:w="7763" w:type="dxa"/>
          </w:tcPr>
          <w:p w14:paraId="47D78E35" w14:textId="6A9F27FD"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PPE</w:t>
            </w:r>
            <w:r w:rsidR="00EC42FC" w:rsidRPr="00D0049F">
              <w:rPr>
                <w:rFonts w:ascii="Book Antiqua" w:hAnsi="Book Antiqua"/>
                <w:color w:val="000000" w:themeColor="text1"/>
              </w:rPr>
              <w:t>,</w:t>
            </w:r>
            <w:r w:rsidRPr="00D0049F">
              <w:rPr>
                <w:rFonts w:ascii="Book Antiqua" w:hAnsi="Book Antiqua"/>
                <w:color w:val="000000" w:themeColor="text1"/>
              </w:rPr>
              <w:t xml:space="preserve"> donning and doffing</w:t>
            </w:r>
          </w:p>
        </w:tc>
        <w:tc>
          <w:tcPr>
            <w:tcW w:w="1407" w:type="dxa"/>
            <w:vAlign w:val="center"/>
          </w:tcPr>
          <w:p w14:paraId="337751F5"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3 (13.64)</w:t>
            </w:r>
          </w:p>
        </w:tc>
      </w:tr>
      <w:tr w:rsidR="00474F92" w:rsidRPr="00D0049F" w14:paraId="60F14AC1" w14:textId="77777777" w:rsidTr="0015366B">
        <w:tc>
          <w:tcPr>
            <w:tcW w:w="7763" w:type="dxa"/>
          </w:tcPr>
          <w:p w14:paraId="4696F2CE" w14:textId="30950893"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Individual procedural skills</w:t>
            </w:r>
            <w:r w:rsidR="00EC42FC"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intubation</w:t>
            </w:r>
          </w:p>
        </w:tc>
        <w:tc>
          <w:tcPr>
            <w:tcW w:w="1407" w:type="dxa"/>
            <w:vAlign w:val="center"/>
          </w:tcPr>
          <w:p w14:paraId="27ED981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135319E9" w14:textId="77777777" w:rsidTr="0015366B">
        <w:tc>
          <w:tcPr>
            <w:tcW w:w="7763" w:type="dxa"/>
          </w:tcPr>
          <w:p w14:paraId="23CDAD20" w14:textId="034DF1A3"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Team training</w:t>
            </w:r>
            <w:r w:rsidR="00EC42FC"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CPR</w:t>
            </w:r>
          </w:p>
        </w:tc>
        <w:tc>
          <w:tcPr>
            <w:tcW w:w="1407" w:type="dxa"/>
            <w:vAlign w:val="center"/>
          </w:tcPr>
          <w:p w14:paraId="2477646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297FAA71" w14:textId="77777777" w:rsidTr="0015366B">
        <w:tc>
          <w:tcPr>
            <w:tcW w:w="7763" w:type="dxa"/>
          </w:tcPr>
          <w:p w14:paraId="7615C15B" w14:textId="273BA533"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lastRenderedPageBreak/>
              <w:t>Team dynamics</w:t>
            </w:r>
            <w:r w:rsidR="00F51216"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communication</w:t>
            </w:r>
          </w:p>
        </w:tc>
        <w:tc>
          <w:tcPr>
            <w:tcW w:w="1407" w:type="dxa"/>
            <w:vAlign w:val="center"/>
          </w:tcPr>
          <w:p w14:paraId="3BA7A55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2 (9.09)</w:t>
            </w:r>
          </w:p>
        </w:tc>
      </w:tr>
      <w:tr w:rsidR="00474F92" w:rsidRPr="00D0049F" w14:paraId="78F534ED" w14:textId="77777777" w:rsidTr="0015366B">
        <w:tc>
          <w:tcPr>
            <w:tcW w:w="7763" w:type="dxa"/>
          </w:tcPr>
          <w:p w14:paraId="21BA79BC"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09DCDC1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1C8F0075" w14:textId="77777777" w:rsidTr="0015366B">
        <w:tc>
          <w:tcPr>
            <w:tcW w:w="7763" w:type="dxa"/>
          </w:tcPr>
          <w:p w14:paraId="71FC539E" w14:textId="20DCAEDE"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Facilitators of the simulation-based training</w:t>
            </w:r>
          </w:p>
        </w:tc>
        <w:tc>
          <w:tcPr>
            <w:tcW w:w="1407" w:type="dxa"/>
            <w:vAlign w:val="center"/>
          </w:tcPr>
          <w:p w14:paraId="7820C769"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1BEA7F94" w14:textId="77777777" w:rsidTr="0015366B">
        <w:tc>
          <w:tcPr>
            <w:tcW w:w="7763" w:type="dxa"/>
          </w:tcPr>
          <w:p w14:paraId="35113EFA"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Presence of a simulation center</w:t>
            </w:r>
          </w:p>
        </w:tc>
        <w:tc>
          <w:tcPr>
            <w:tcW w:w="1407" w:type="dxa"/>
            <w:vAlign w:val="center"/>
          </w:tcPr>
          <w:p w14:paraId="71A9D8AE"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6437AE86" w14:textId="77777777" w:rsidTr="0015366B">
        <w:tc>
          <w:tcPr>
            <w:tcW w:w="7763" w:type="dxa"/>
          </w:tcPr>
          <w:p w14:paraId="0E2D07B1"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Presence of a simulation team in your department/hospital</w:t>
            </w:r>
          </w:p>
        </w:tc>
        <w:tc>
          <w:tcPr>
            <w:tcW w:w="1407" w:type="dxa"/>
            <w:vAlign w:val="center"/>
          </w:tcPr>
          <w:p w14:paraId="708CCA3E"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15 (68.18)</w:t>
            </w:r>
          </w:p>
        </w:tc>
      </w:tr>
      <w:tr w:rsidR="00474F92" w:rsidRPr="00D0049F" w14:paraId="1CF0D9FE" w14:textId="77777777" w:rsidTr="0015366B">
        <w:tc>
          <w:tcPr>
            <w:tcW w:w="7763" w:type="dxa"/>
          </w:tcPr>
          <w:p w14:paraId="472F2A37"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Buy-in/support from hospital administration team</w:t>
            </w:r>
          </w:p>
        </w:tc>
        <w:tc>
          <w:tcPr>
            <w:tcW w:w="1407" w:type="dxa"/>
            <w:vAlign w:val="center"/>
          </w:tcPr>
          <w:p w14:paraId="77734A28"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66DAB6E9" w14:textId="77777777" w:rsidTr="0015366B">
        <w:tc>
          <w:tcPr>
            <w:tcW w:w="7763" w:type="dxa"/>
          </w:tcPr>
          <w:p w14:paraId="5EE7A9AE"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Involvement in other simulation collaborative and simulation leadership</w:t>
            </w:r>
          </w:p>
        </w:tc>
        <w:tc>
          <w:tcPr>
            <w:tcW w:w="1407" w:type="dxa"/>
            <w:vAlign w:val="center"/>
          </w:tcPr>
          <w:p w14:paraId="78657231"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38FED9A7" w14:textId="77777777" w:rsidTr="0015366B">
        <w:tc>
          <w:tcPr>
            <w:tcW w:w="7763" w:type="dxa"/>
          </w:tcPr>
          <w:p w14:paraId="6FA8053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1BDE44B7"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8 (36.36)</w:t>
            </w:r>
          </w:p>
        </w:tc>
      </w:tr>
      <w:tr w:rsidR="00474F92" w:rsidRPr="00D0049F" w14:paraId="325596CC" w14:textId="77777777" w:rsidTr="0015366B">
        <w:tc>
          <w:tcPr>
            <w:tcW w:w="7763" w:type="dxa"/>
          </w:tcPr>
          <w:p w14:paraId="23F0A5D9"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Challenges to execute simulation-based training</w:t>
            </w:r>
          </w:p>
        </w:tc>
        <w:tc>
          <w:tcPr>
            <w:tcW w:w="1407" w:type="dxa"/>
            <w:vAlign w:val="center"/>
          </w:tcPr>
          <w:p w14:paraId="621748ED" w14:textId="77777777"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2D5ED6E9" w14:textId="77777777" w:rsidTr="0015366B">
        <w:trPr>
          <w:trHeight w:val="197"/>
        </w:trPr>
        <w:tc>
          <w:tcPr>
            <w:tcW w:w="7763" w:type="dxa"/>
          </w:tcPr>
          <w:p w14:paraId="1886DCC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Buy-in/support from hospital administration team</w:t>
            </w:r>
          </w:p>
        </w:tc>
        <w:tc>
          <w:tcPr>
            <w:tcW w:w="1407" w:type="dxa"/>
            <w:vAlign w:val="center"/>
          </w:tcPr>
          <w:p w14:paraId="08CFF7B7"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15ECFF70" w14:textId="77777777" w:rsidTr="0015366B">
        <w:tc>
          <w:tcPr>
            <w:tcW w:w="7763" w:type="dxa"/>
          </w:tcPr>
          <w:p w14:paraId="2A6781A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Financial resources</w:t>
            </w:r>
          </w:p>
        </w:tc>
        <w:tc>
          <w:tcPr>
            <w:tcW w:w="1407" w:type="dxa"/>
            <w:vAlign w:val="center"/>
          </w:tcPr>
          <w:p w14:paraId="5FE6022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32E5F1D5" w14:textId="77777777" w:rsidTr="0015366B">
        <w:tc>
          <w:tcPr>
            <w:tcW w:w="7763" w:type="dxa"/>
          </w:tcPr>
          <w:p w14:paraId="401035CB" w14:textId="6900F334"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Securing adequate supplies</w:t>
            </w:r>
            <w:r w:rsidR="00F51216" w:rsidRPr="00D0049F">
              <w:rPr>
                <w:rFonts w:ascii="Book Antiqua" w:hAnsi="Book Antiqua"/>
                <w:color w:val="000000" w:themeColor="text1"/>
              </w:rPr>
              <w:t>,</w:t>
            </w:r>
            <w:r w:rsidRPr="00D0049F">
              <w:rPr>
                <w:rFonts w:ascii="Book Antiqua" w:hAnsi="Book Antiqua"/>
                <w:color w:val="000000" w:themeColor="text1"/>
              </w:rPr>
              <w:t xml:space="preserve"> PPE</w:t>
            </w:r>
          </w:p>
        </w:tc>
        <w:tc>
          <w:tcPr>
            <w:tcW w:w="1407" w:type="dxa"/>
            <w:vAlign w:val="center"/>
          </w:tcPr>
          <w:p w14:paraId="48EC78D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445A94A2" w14:textId="77777777" w:rsidTr="0015366B">
        <w:tc>
          <w:tcPr>
            <w:tcW w:w="7763" w:type="dxa"/>
          </w:tcPr>
          <w:p w14:paraId="3A7B44A8"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Staff buy-in and participation</w:t>
            </w:r>
          </w:p>
        </w:tc>
        <w:tc>
          <w:tcPr>
            <w:tcW w:w="1407" w:type="dxa"/>
            <w:vAlign w:val="center"/>
          </w:tcPr>
          <w:p w14:paraId="2605B76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7BAAE4C8" w14:textId="77777777" w:rsidTr="0015366B">
        <w:tc>
          <w:tcPr>
            <w:tcW w:w="7763" w:type="dxa"/>
          </w:tcPr>
          <w:p w14:paraId="6204E1FE"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a trained simulation team</w:t>
            </w:r>
          </w:p>
        </w:tc>
        <w:tc>
          <w:tcPr>
            <w:tcW w:w="1407" w:type="dxa"/>
            <w:vAlign w:val="center"/>
          </w:tcPr>
          <w:p w14:paraId="705EB0A0" w14:textId="4D2D413B" w:rsidR="0080188C" w:rsidRPr="00D0049F" w:rsidRDefault="0080188C" w:rsidP="00D86E3C">
            <w:pPr>
              <w:snapToGrid w:val="0"/>
              <w:spacing w:line="360" w:lineRule="auto"/>
              <w:jc w:val="both"/>
              <w:rPr>
                <w:rFonts w:ascii="Book Antiqua" w:hAnsi="Book Antiqua"/>
                <w:color w:val="000000" w:themeColor="text1"/>
              </w:rPr>
            </w:pPr>
          </w:p>
        </w:tc>
      </w:tr>
      <w:tr w:rsidR="00474F92" w:rsidRPr="00D0049F" w14:paraId="550B89FF" w14:textId="77777777" w:rsidTr="0015366B">
        <w:tc>
          <w:tcPr>
            <w:tcW w:w="7763" w:type="dxa"/>
          </w:tcPr>
          <w:p w14:paraId="6617B3D5"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simulation logistics/supplies</w:t>
            </w:r>
          </w:p>
        </w:tc>
        <w:tc>
          <w:tcPr>
            <w:tcW w:w="1407" w:type="dxa"/>
            <w:vAlign w:val="center"/>
          </w:tcPr>
          <w:p w14:paraId="365AD0DD"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4 (18.18)</w:t>
            </w:r>
          </w:p>
        </w:tc>
      </w:tr>
      <w:tr w:rsidR="00474F92" w:rsidRPr="00D0049F" w14:paraId="0693B94C" w14:textId="77777777" w:rsidTr="0015366B">
        <w:tc>
          <w:tcPr>
            <w:tcW w:w="7763" w:type="dxa"/>
          </w:tcPr>
          <w:p w14:paraId="36B9E211"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time for preparation</w:t>
            </w:r>
          </w:p>
        </w:tc>
        <w:tc>
          <w:tcPr>
            <w:tcW w:w="1407" w:type="dxa"/>
            <w:vAlign w:val="center"/>
          </w:tcPr>
          <w:p w14:paraId="14226545"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5 (22.73)</w:t>
            </w:r>
          </w:p>
        </w:tc>
      </w:tr>
      <w:tr w:rsidR="00474F92" w:rsidRPr="00D0049F" w14:paraId="1634174F" w14:textId="77777777" w:rsidTr="0015366B">
        <w:tc>
          <w:tcPr>
            <w:tcW w:w="7763" w:type="dxa"/>
          </w:tcPr>
          <w:p w14:paraId="6C38590C"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Lack of desire for this form of training</w:t>
            </w:r>
          </w:p>
        </w:tc>
        <w:tc>
          <w:tcPr>
            <w:tcW w:w="1407" w:type="dxa"/>
            <w:vAlign w:val="center"/>
          </w:tcPr>
          <w:p w14:paraId="48BD034A"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 (4.55)</w:t>
            </w:r>
          </w:p>
        </w:tc>
      </w:tr>
      <w:tr w:rsidR="00474F92" w:rsidRPr="00D0049F" w14:paraId="22B61464" w14:textId="77777777" w:rsidTr="0015366B">
        <w:tc>
          <w:tcPr>
            <w:tcW w:w="7763" w:type="dxa"/>
          </w:tcPr>
          <w:p w14:paraId="676EFAFA"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Other</w:t>
            </w:r>
          </w:p>
        </w:tc>
        <w:tc>
          <w:tcPr>
            <w:tcW w:w="1407" w:type="dxa"/>
            <w:vAlign w:val="center"/>
          </w:tcPr>
          <w:p w14:paraId="279F3B63"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0D273971" w14:textId="77777777" w:rsidTr="0015366B">
        <w:tc>
          <w:tcPr>
            <w:tcW w:w="7763" w:type="dxa"/>
          </w:tcPr>
          <w:p w14:paraId="3E39087C" w14:textId="77777777" w:rsidR="0080188C" w:rsidRPr="00D0049F" w:rsidRDefault="0080188C" w:rsidP="00D86E3C">
            <w:pPr>
              <w:snapToGrid w:val="0"/>
              <w:spacing w:line="360" w:lineRule="auto"/>
              <w:jc w:val="both"/>
              <w:rPr>
                <w:rFonts w:ascii="Book Antiqua" w:hAnsi="Book Antiqua"/>
                <w:b/>
                <w:iCs/>
                <w:color w:val="000000" w:themeColor="text1"/>
              </w:rPr>
            </w:pPr>
            <w:r w:rsidRPr="00D0049F">
              <w:rPr>
                <w:rFonts w:ascii="Book Antiqua" w:hAnsi="Book Antiqua"/>
                <w:b/>
                <w:iCs/>
                <w:color w:val="000000" w:themeColor="text1"/>
              </w:rPr>
              <w:t>Development of novel or unique training equipment or training aides</w:t>
            </w:r>
          </w:p>
        </w:tc>
        <w:tc>
          <w:tcPr>
            <w:tcW w:w="1407" w:type="dxa"/>
            <w:vAlign w:val="center"/>
          </w:tcPr>
          <w:p w14:paraId="2D0753D1" w14:textId="77777777" w:rsidR="0080188C" w:rsidRPr="00D0049F" w:rsidRDefault="0080188C" w:rsidP="00D86E3C">
            <w:pPr>
              <w:snapToGrid w:val="0"/>
              <w:spacing w:line="360" w:lineRule="auto"/>
              <w:jc w:val="both"/>
              <w:rPr>
                <w:rFonts w:ascii="Book Antiqua" w:hAnsi="Book Antiqua"/>
                <w:iCs/>
                <w:color w:val="000000" w:themeColor="text1"/>
              </w:rPr>
            </w:pPr>
          </w:p>
        </w:tc>
      </w:tr>
      <w:tr w:rsidR="00474F92" w:rsidRPr="00D0049F" w14:paraId="5D6514E4" w14:textId="77777777" w:rsidTr="0015366B">
        <w:tc>
          <w:tcPr>
            <w:tcW w:w="7763" w:type="dxa"/>
          </w:tcPr>
          <w:p w14:paraId="34D36697" w14:textId="411C3F8F"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Yes</w:t>
            </w:r>
            <w:r w:rsidR="00F51216" w:rsidRPr="00D0049F">
              <w:rPr>
                <w:rFonts w:ascii="Book Antiqua" w:hAnsi="Book Antiqua"/>
                <w:color w:val="000000" w:themeColor="text1"/>
              </w:rPr>
              <w:t>,</w:t>
            </w:r>
            <w:r w:rsidRPr="00D0049F">
              <w:rPr>
                <w:rFonts w:ascii="Book Antiqua" w:hAnsi="Book Antiqua"/>
                <w:color w:val="000000" w:themeColor="text1"/>
              </w:rPr>
              <w:t xml:space="preserve"> </w:t>
            </w:r>
            <w:r w:rsidRPr="00D0049F">
              <w:rPr>
                <w:rFonts w:ascii="Book Antiqua" w:hAnsi="Book Antiqua"/>
                <w:i/>
                <w:iCs/>
                <w:color w:val="000000" w:themeColor="text1"/>
              </w:rPr>
              <w:t>i.e.</w:t>
            </w:r>
            <w:r w:rsidRPr="00D0049F">
              <w:rPr>
                <w:rFonts w:ascii="Book Antiqua" w:hAnsi="Book Antiqua"/>
                <w:color w:val="000000" w:themeColor="text1"/>
              </w:rPr>
              <w:t xml:space="preserve"> intubating fume hood</w:t>
            </w:r>
            <w:r w:rsidR="00F51216" w:rsidRPr="00D0049F">
              <w:rPr>
                <w:rFonts w:ascii="Book Antiqua" w:hAnsi="Book Antiqua"/>
                <w:color w:val="000000" w:themeColor="text1"/>
              </w:rPr>
              <w:t>,</w:t>
            </w:r>
            <w:r w:rsidRPr="00D0049F">
              <w:rPr>
                <w:rFonts w:ascii="Book Antiqua" w:hAnsi="Book Antiqua"/>
                <w:color w:val="000000" w:themeColor="text1"/>
              </w:rPr>
              <w:t xml:space="preserve"> please share</w:t>
            </w:r>
          </w:p>
        </w:tc>
        <w:tc>
          <w:tcPr>
            <w:tcW w:w="1407" w:type="dxa"/>
            <w:vAlign w:val="center"/>
          </w:tcPr>
          <w:p w14:paraId="2D136DB9"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7 (31.82)</w:t>
            </w:r>
          </w:p>
        </w:tc>
      </w:tr>
      <w:tr w:rsidR="00474F92" w:rsidRPr="00D0049F" w14:paraId="1657A92F" w14:textId="77777777" w:rsidTr="0015366B">
        <w:tc>
          <w:tcPr>
            <w:tcW w:w="7763" w:type="dxa"/>
            <w:tcBorders>
              <w:bottom w:val="single" w:sz="4" w:space="0" w:color="auto"/>
            </w:tcBorders>
          </w:tcPr>
          <w:p w14:paraId="09DF61FF"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No</w:t>
            </w:r>
          </w:p>
        </w:tc>
        <w:tc>
          <w:tcPr>
            <w:tcW w:w="1407" w:type="dxa"/>
            <w:tcBorders>
              <w:bottom w:val="single" w:sz="4" w:space="0" w:color="auto"/>
            </w:tcBorders>
            <w:vAlign w:val="center"/>
          </w:tcPr>
          <w:p w14:paraId="59BF2E14" w14:textId="77777777" w:rsidR="0080188C" w:rsidRPr="00D0049F" w:rsidRDefault="0080188C" w:rsidP="00D86E3C">
            <w:pPr>
              <w:snapToGrid w:val="0"/>
              <w:spacing w:line="360" w:lineRule="auto"/>
              <w:jc w:val="both"/>
              <w:rPr>
                <w:rFonts w:ascii="Book Antiqua" w:hAnsi="Book Antiqua"/>
                <w:color w:val="000000" w:themeColor="text1"/>
              </w:rPr>
            </w:pPr>
            <w:r w:rsidRPr="00D0049F">
              <w:rPr>
                <w:rFonts w:ascii="Book Antiqua" w:hAnsi="Book Antiqua"/>
                <w:color w:val="000000" w:themeColor="text1"/>
              </w:rPr>
              <w:t>10 (45.45)</w:t>
            </w:r>
          </w:p>
        </w:tc>
      </w:tr>
    </w:tbl>
    <w:p w14:paraId="2BB0C457" w14:textId="49E77F1A" w:rsidR="00A30011" w:rsidRPr="00D86E3C" w:rsidRDefault="00F309F0" w:rsidP="00D86E3C">
      <w:pPr>
        <w:snapToGrid w:val="0"/>
        <w:spacing w:line="360" w:lineRule="auto"/>
        <w:jc w:val="both"/>
        <w:rPr>
          <w:rFonts w:ascii="Book Antiqua" w:hAnsi="Book Antiqua" w:cs="Book Antiqua"/>
          <w:color w:val="000000" w:themeColor="text1"/>
          <w:lang w:eastAsia="zh-CN"/>
        </w:rPr>
      </w:pPr>
      <w:r w:rsidRPr="00D0049F">
        <w:rPr>
          <w:rFonts w:ascii="Book Antiqua" w:eastAsia="Book Antiqua" w:hAnsi="Book Antiqua" w:cs="Book Antiqua"/>
          <w:color w:val="000000" w:themeColor="text1"/>
        </w:rPr>
        <w:t>COVID: Coronavirus disease;</w:t>
      </w:r>
      <w:r w:rsidRPr="00D0049F">
        <w:rPr>
          <w:rFonts w:ascii="Book Antiqua" w:hAnsi="Book Antiqua" w:cs="Book Antiqua"/>
          <w:color w:val="000000" w:themeColor="text1"/>
          <w:lang w:eastAsia="zh-CN"/>
        </w:rPr>
        <w:t xml:space="preserve"> CPR: Cardiopulmonary resuscitation;</w:t>
      </w:r>
      <w:r w:rsidRPr="00D0049F">
        <w:rPr>
          <w:rFonts w:ascii="Book Antiqua" w:hAnsi="Book Antiqua"/>
          <w:color w:val="000000" w:themeColor="text1"/>
          <w:lang w:eastAsia="zh-CN"/>
        </w:rPr>
        <w:t xml:space="preserve"> PICU: </w:t>
      </w:r>
      <w:r w:rsidRPr="00D0049F">
        <w:rPr>
          <w:rFonts w:ascii="Book Antiqua" w:eastAsia="Book Antiqua" w:hAnsi="Book Antiqua" w:cs="Book Antiqua"/>
          <w:color w:val="000000" w:themeColor="text1"/>
        </w:rPr>
        <w:t>Pediatric intensive care unit;</w:t>
      </w:r>
      <w:r w:rsidRPr="00D0049F">
        <w:rPr>
          <w:rFonts w:ascii="Book Antiqua" w:hAnsi="Book Antiqua"/>
          <w:color w:val="000000" w:themeColor="text1"/>
          <w:lang w:eastAsia="zh-CN"/>
        </w:rPr>
        <w:t xml:space="preserve"> </w:t>
      </w:r>
      <w:r w:rsidR="00A30011" w:rsidRPr="00D0049F">
        <w:rPr>
          <w:rFonts w:ascii="Book Antiqua" w:hAnsi="Book Antiqua"/>
          <w:color w:val="000000" w:themeColor="text1"/>
          <w:lang w:eastAsia="zh-CN"/>
        </w:rPr>
        <w:t>PPE: Personal protective equipment</w:t>
      </w:r>
      <w:r w:rsidR="00C1684A" w:rsidRPr="00D0049F">
        <w:rPr>
          <w:rFonts w:ascii="Book Antiqua" w:hAnsi="Book Antiqua" w:cs="Book Antiqua"/>
          <w:color w:val="000000" w:themeColor="text1"/>
          <w:lang w:eastAsia="zh-CN"/>
        </w:rPr>
        <w:t>.</w:t>
      </w:r>
      <w:r w:rsidR="00E6660D" w:rsidRPr="00D86E3C">
        <w:rPr>
          <w:rFonts w:ascii="Book Antiqua" w:hAnsi="Book Antiqua" w:cs="Book Antiqua"/>
          <w:color w:val="000000" w:themeColor="text1"/>
          <w:lang w:eastAsia="zh-CN"/>
        </w:rPr>
        <w:t xml:space="preserve"> </w:t>
      </w:r>
    </w:p>
    <w:sectPr w:rsidR="00A30011" w:rsidRPr="00D86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4BF7B" w14:textId="77777777" w:rsidR="00661AEF" w:rsidRDefault="00661AEF" w:rsidP="00677E87">
      <w:r>
        <w:separator/>
      </w:r>
    </w:p>
  </w:endnote>
  <w:endnote w:type="continuationSeparator" w:id="0">
    <w:p w14:paraId="522E9783" w14:textId="77777777" w:rsidR="00661AEF" w:rsidRDefault="00661AEF" w:rsidP="0067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81628927"/>
      <w:docPartObj>
        <w:docPartGallery w:val="Page Numbers (Bottom of Page)"/>
        <w:docPartUnique/>
      </w:docPartObj>
    </w:sdtPr>
    <w:sdtEndPr>
      <w:rPr>
        <w:noProof/>
      </w:rPr>
    </w:sdtEndPr>
    <w:sdtContent>
      <w:p w14:paraId="6D264CD8" w14:textId="458DDF4B" w:rsidR="00CC56DC" w:rsidRPr="00D86E3C" w:rsidRDefault="00CC56DC">
        <w:pPr>
          <w:pStyle w:val="a4"/>
          <w:jc w:val="right"/>
          <w:rPr>
            <w:rFonts w:ascii="Book Antiqua" w:hAnsi="Book Antiqua"/>
            <w:sz w:val="24"/>
            <w:szCs w:val="24"/>
          </w:rPr>
        </w:pPr>
        <w:r w:rsidRPr="00D86E3C">
          <w:rPr>
            <w:rFonts w:ascii="Book Antiqua" w:hAnsi="Book Antiqua"/>
            <w:sz w:val="24"/>
            <w:szCs w:val="24"/>
          </w:rPr>
          <w:fldChar w:fldCharType="begin"/>
        </w:r>
        <w:r w:rsidRPr="00D86E3C">
          <w:rPr>
            <w:rFonts w:ascii="Book Antiqua" w:hAnsi="Book Antiqua"/>
            <w:sz w:val="24"/>
            <w:szCs w:val="24"/>
          </w:rPr>
          <w:instrText xml:space="preserve"> PAGE   \* MERGEFORMAT </w:instrText>
        </w:r>
        <w:r w:rsidRPr="00D86E3C">
          <w:rPr>
            <w:rFonts w:ascii="Book Antiqua" w:hAnsi="Book Antiqua"/>
            <w:sz w:val="24"/>
            <w:szCs w:val="24"/>
          </w:rPr>
          <w:fldChar w:fldCharType="separate"/>
        </w:r>
        <w:r w:rsidR="00466014">
          <w:rPr>
            <w:rFonts w:ascii="Book Antiqua" w:hAnsi="Book Antiqua"/>
            <w:noProof/>
            <w:sz w:val="24"/>
            <w:szCs w:val="24"/>
          </w:rPr>
          <w:t>5</w:t>
        </w:r>
        <w:r w:rsidRPr="00D86E3C">
          <w:rPr>
            <w:rFonts w:ascii="Book Antiqua" w:hAnsi="Book Antiqua"/>
            <w:noProof/>
            <w:sz w:val="24"/>
            <w:szCs w:val="24"/>
          </w:rPr>
          <w:fldChar w:fldCharType="end"/>
        </w:r>
        <w:r>
          <w:rPr>
            <w:rFonts w:ascii="Book Antiqua" w:hAnsi="Book Antiqua"/>
            <w:noProof/>
            <w:sz w:val="24"/>
            <w:szCs w:val="24"/>
          </w:rPr>
          <w:t xml:space="preserve"> </w:t>
        </w:r>
        <w:r w:rsidRPr="00D86E3C">
          <w:rPr>
            <w:rFonts w:ascii="Book Antiqua" w:hAnsi="Book Antiqua"/>
            <w:noProof/>
            <w:sz w:val="24"/>
            <w:szCs w:val="24"/>
          </w:rPr>
          <w:t>/</w:t>
        </w:r>
        <w:r>
          <w:rPr>
            <w:rFonts w:ascii="Book Antiqua" w:hAnsi="Book Antiqua"/>
            <w:noProof/>
            <w:sz w:val="24"/>
            <w:szCs w:val="24"/>
          </w:rPr>
          <w:t xml:space="preserve"> </w:t>
        </w:r>
        <w:r w:rsidRPr="00D86E3C">
          <w:rPr>
            <w:rFonts w:ascii="Book Antiqua" w:hAnsi="Book Antiqua"/>
            <w:noProof/>
            <w:sz w:val="24"/>
            <w:szCs w:val="24"/>
          </w:rPr>
          <w:t>3</w:t>
        </w:r>
        <w:r>
          <w:rPr>
            <w:rFonts w:ascii="Book Antiqua" w:hAnsi="Book Antiqua"/>
            <w:noProof/>
            <w:sz w:val="24"/>
            <w:szCs w:val="24"/>
          </w:rPr>
          <w:t>1</w:t>
        </w:r>
      </w:p>
    </w:sdtContent>
  </w:sdt>
  <w:p w14:paraId="3675F222" w14:textId="77777777" w:rsidR="00CC56DC" w:rsidRDefault="00CC56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6D1A6" w14:textId="77777777" w:rsidR="00661AEF" w:rsidRDefault="00661AEF" w:rsidP="00677E87">
      <w:r>
        <w:separator/>
      </w:r>
    </w:p>
  </w:footnote>
  <w:footnote w:type="continuationSeparator" w:id="0">
    <w:p w14:paraId="6A1F9644" w14:textId="77777777" w:rsidR="00661AEF" w:rsidRDefault="00661AEF" w:rsidP="00677E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9C1"/>
    <w:multiLevelType w:val="hybridMultilevel"/>
    <w:tmpl w:val="5F9EA9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3F6"/>
    <w:rsid w:val="000173F3"/>
    <w:rsid w:val="000C0EB0"/>
    <w:rsid w:val="000F2076"/>
    <w:rsid w:val="000F3A23"/>
    <w:rsid w:val="000F62CC"/>
    <w:rsid w:val="00102AF9"/>
    <w:rsid w:val="00112967"/>
    <w:rsid w:val="001132D9"/>
    <w:rsid w:val="0012230F"/>
    <w:rsid w:val="00142B4C"/>
    <w:rsid w:val="0015366B"/>
    <w:rsid w:val="00156E2D"/>
    <w:rsid w:val="00160348"/>
    <w:rsid w:val="0019481F"/>
    <w:rsid w:val="001E065F"/>
    <w:rsid w:val="001E1954"/>
    <w:rsid w:val="001F0CD1"/>
    <w:rsid w:val="001F2D07"/>
    <w:rsid w:val="001F61CE"/>
    <w:rsid w:val="00205F93"/>
    <w:rsid w:val="002379A0"/>
    <w:rsid w:val="0025772E"/>
    <w:rsid w:val="002C24B6"/>
    <w:rsid w:val="002D3F20"/>
    <w:rsid w:val="002E2F3C"/>
    <w:rsid w:val="003230EA"/>
    <w:rsid w:val="003251A4"/>
    <w:rsid w:val="003354BC"/>
    <w:rsid w:val="003755E8"/>
    <w:rsid w:val="003849C8"/>
    <w:rsid w:val="003A5A07"/>
    <w:rsid w:val="003B331E"/>
    <w:rsid w:val="003C5408"/>
    <w:rsid w:val="003C5886"/>
    <w:rsid w:val="003D521F"/>
    <w:rsid w:val="003E36F2"/>
    <w:rsid w:val="003E6329"/>
    <w:rsid w:val="0042444F"/>
    <w:rsid w:val="00432B08"/>
    <w:rsid w:val="00466014"/>
    <w:rsid w:val="00474F92"/>
    <w:rsid w:val="00493CAE"/>
    <w:rsid w:val="004A2A3E"/>
    <w:rsid w:val="004A4A94"/>
    <w:rsid w:val="004A5D77"/>
    <w:rsid w:val="004A644D"/>
    <w:rsid w:val="004C072B"/>
    <w:rsid w:val="004F2A85"/>
    <w:rsid w:val="00504EF1"/>
    <w:rsid w:val="00505084"/>
    <w:rsid w:val="005050DB"/>
    <w:rsid w:val="00530AD5"/>
    <w:rsid w:val="00555265"/>
    <w:rsid w:val="00556EA3"/>
    <w:rsid w:val="00563D08"/>
    <w:rsid w:val="005750F1"/>
    <w:rsid w:val="00580784"/>
    <w:rsid w:val="005D480C"/>
    <w:rsid w:val="005E569E"/>
    <w:rsid w:val="00607EA9"/>
    <w:rsid w:val="006151D8"/>
    <w:rsid w:val="0062626D"/>
    <w:rsid w:val="0063094C"/>
    <w:rsid w:val="00661AEF"/>
    <w:rsid w:val="0066461B"/>
    <w:rsid w:val="0066744B"/>
    <w:rsid w:val="006675FA"/>
    <w:rsid w:val="00677E87"/>
    <w:rsid w:val="00682C13"/>
    <w:rsid w:val="0068656F"/>
    <w:rsid w:val="00687908"/>
    <w:rsid w:val="006B0F8B"/>
    <w:rsid w:val="006C7738"/>
    <w:rsid w:val="00704CC7"/>
    <w:rsid w:val="007102EE"/>
    <w:rsid w:val="0072577A"/>
    <w:rsid w:val="0075158A"/>
    <w:rsid w:val="00751D1E"/>
    <w:rsid w:val="00780668"/>
    <w:rsid w:val="0079538F"/>
    <w:rsid w:val="007A7740"/>
    <w:rsid w:val="007B2D47"/>
    <w:rsid w:val="007B75BB"/>
    <w:rsid w:val="007E314D"/>
    <w:rsid w:val="007E3557"/>
    <w:rsid w:val="0080188C"/>
    <w:rsid w:val="00810270"/>
    <w:rsid w:val="00845588"/>
    <w:rsid w:val="00847736"/>
    <w:rsid w:val="00880A2B"/>
    <w:rsid w:val="008A3367"/>
    <w:rsid w:val="008A568D"/>
    <w:rsid w:val="008B43CB"/>
    <w:rsid w:val="008F20D3"/>
    <w:rsid w:val="008F5FDF"/>
    <w:rsid w:val="009330E0"/>
    <w:rsid w:val="009609AA"/>
    <w:rsid w:val="009871BF"/>
    <w:rsid w:val="009C284F"/>
    <w:rsid w:val="009C45DD"/>
    <w:rsid w:val="00A00E25"/>
    <w:rsid w:val="00A172AE"/>
    <w:rsid w:val="00A30011"/>
    <w:rsid w:val="00A77B3E"/>
    <w:rsid w:val="00A84E7B"/>
    <w:rsid w:val="00A860CB"/>
    <w:rsid w:val="00AA57C3"/>
    <w:rsid w:val="00AC314D"/>
    <w:rsid w:val="00B21CC6"/>
    <w:rsid w:val="00B460A1"/>
    <w:rsid w:val="00B651AC"/>
    <w:rsid w:val="00B7423E"/>
    <w:rsid w:val="00BA5553"/>
    <w:rsid w:val="00BA7E38"/>
    <w:rsid w:val="00BB66AD"/>
    <w:rsid w:val="00BE09F4"/>
    <w:rsid w:val="00C003B5"/>
    <w:rsid w:val="00C0737E"/>
    <w:rsid w:val="00C1684A"/>
    <w:rsid w:val="00C3161A"/>
    <w:rsid w:val="00C415AB"/>
    <w:rsid w:val="00C85D98"/>
    <w:rsid w:val="00C94F06"/>
    <w:rsid w:val="00CA2A55"/>
    <w:rsid w:val="00CA5186"/>
    <w:rsid w:val="00CC3B83"/>
    <w:rsid w:val="00CC56DC"/>
    <w:rsid w:val="00CC6D6C"/>
    <w:rsid w:val="00CD04C2"/>
    <w:rsid w:val="00CE4A8E"/>
    <w:rsid w:val="00D0049F"/>
    <w:rsid w:val="00D01D7A"/>
    <w:rsid w:val="00D01F97"/>
    <w:rsid w:val="00D21B87"/>
    <w:rsid w:val="00D22A30"/>
    <w:rsid w:val="00D23070"/>
    <w:rsid w:val="00D269E1"/>
    <w:rsid w:val="00D86E3C"/>
    <w:rsid w:val="00DB3563"/>
    <w:rsid w:val="00DC0E84"/>
    <w:rsid w:val="00DF7F19"/>
    <w:rsid w:val="00E03CDA"/>
    <w:rsid w:val="00E23EE6"/>
    <w:rsid w:val="00E35397"/>
    <w:rsid w:val="00E42D56"/>
    <w:rsid w:val="00E45A00"/>
    <w:rsid w:val="00E603D7"/>
    <w:rsid w:val="00E61D1B"/>
    <w:rsid w:val="00E6660D"/>
    <w:rsid w:val="00E7351B"/>
    <w:rsid w:val="00E91730"/>
    <w:rsid w:val="00EA6580"/>
    <w:rsid w:val="00EA6EC3"/>
    <w:rsid w:val="00EB2964"/>
    <w:rsid w:val="00EC42FC"/>
    <w:rsid w:val="00ED44DF"/>
    <w:rsid w:val="00EF2922"/>
    <w:rsid w:val="00EF5C39"/>
    <w:rsid w:val="00F02CF9"/>
    <w:rsid w:val="00F103B3"/>
    <w:rsid w:val="00F309F0"/>
    <w:rsid w:val="00F51216"/>
    <w:rsid w:val="00F52C4A"/>
    <w:rsid w:val="00F56A66"/>
    <w:rsid w:val="00F7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F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AA57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7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7E87"/>
    <w:rPr>
      <w:sz w:val="18"/>
      <w:szCs w:val="18"/>
    </w:rPr>
  </w:style>
  <w:style w:type="paragraph" w:styleId="a4">
    <w:name w:val="footer"/>
    <w:basedOn w:val="a"/>
    <w:link w:val="Char0"/>
    <w:uiPriority w:val="99"/>
    <w:unhideWhenUsed/>
    <w:rsid w:val="00677E87"/>
    <w:pPr>
      <w:tabs>
        <w:tab w:val="center" w:pos="4153"/>
        <w:tab w:val="right" w:pos="8306"/>
      </w:tabs>
      <w:snapToGrid w:val="0"/>
    </w:pPr>
    <w:rPr>
      <w:sz w:val="18"/>
      <w:szCs w:val="18"/>
    </w:rPr>
  </w:style>
  <w:style w:type="character" w:customStyle="1" w:styleId="Char0">
    <w:name w:val="页脚 Char"/>
    <w:basedOn w:val="a0"/>
    <w:link w:val="a4"/>
    <w:uiPriority w:val="99"/>
    <w:rsid w:val="00677E87"/>
    <w:rPr>
      <w:sz w:val="18"/>
      <w:szCs w:val="18"/>
    </w:rPr>
  </w:style>
  <w:style w:type="character" w:styleId="a5">
    <w:name w:val="annotation reference"/>
    <w:basedOn w:val="a0"/>
    <w:semiHidden/>
    <w:unhideWhenUsed/>
    <w:rsid w:val="009C284F"/>
    <w:rPr>
      <w:sz w:val="21"/>
      <w:szCs w:val="21"/>
    </w:rPr>
  </w:style>
  <w:style w:type="paragraph" w:styleId="a6">
    <w:name w:val="annotation text"/>
    <w:basedOn w:val="a"/>
    <w:link w:val="Char1"/>
    <w:semiHidden/>
    <w:unhideWhenUsed/>
    <w:rsid w:val="009C284F"/>
  </w:style>
  <w:style w:type="character" w:customStyle="1" w:styleId="Char1">
    <w:name w:val="批注文字 Char"/>
    <w:basedOn w:val="a0"/>
    <w:link w:val="a6"/>
    <w:semiHidden/>
    <w:rsid w:val="009C284F"/>
    <w:rPr>
      <w:sz w:val="24"/>
      <w:szCs w:val="24"/>
    </w:rPr>
  </w:style>
  <w:style w:type="paragraph" w:styleId="a7">
    <w:name w:val="annotation subject"/>
    <w:basedOn w:val="a6"/>
    <w:next w:val="a6"/>
    <w:link w:val="Char2"/>
    <w:semiHidden/>
    <w:unhideWhenUsed/>
    <w:rsid w:val="009C284F"/>
    <w:rPr>
      <w:b/>
      <w:bCs/>
    </w:rPr>
  </w:style>
  <w:style w:type="character" w:customStyle="1" w:styleId="Char2">
    <w:name w:val="批注主题 Char"/>
    <w:basedOn w:val="Char1"/>
    <w:link w:val="a7"/>
    <w:semiHidden/>
    <w:rsid w:val="009C284F"/>
    <w:rPr>
      <w:b/>
      <w:bCs/>
      <w:sz w:val="24"/>
      <w:szCs w:val="24"/>
    </w:rPr>
  </w:style>
  <w:style w:type="paragraph" w:styleId="a8">
    <w:name w:val="Balloon Text"/>
    <w:basedOn w:val="a"/>
    <w:link w:val="Char3"/>
    <w:rsid w:val="009C284F"/>
    <w:rPr>
      <w:sz w:val="18"/>
      <w:szCs w:val="18"/>
    </w:rPr>
  </w:style>
  <w:style w:type="character" w:customStyle="1" w:styleId="Char3">
    <w:name w:val="批注框文本 Char"/>
    <w:basedOn w:val="a0"/>
    <w:link w:val="a8"/>
    <w:rsid w:val="009C284F"/>
    <w:rPr>
      <w:sz w:val="18"/>
      <w:szCs w:val="18"/>
    </w:rPr>
  </w:style>
  <w:style w:type="table" w:styleId="a9">
    <w:name w:val="Table Grid"/>
    <w:basedOn w:val="a1"/>
    <w:uiPriority w:val="39"/>
    <w:rsid w:val="00112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AA57C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AA57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77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7E87"/>
    <w:rPr>
      <w:sz w:val="18"/>
      <w:szCs w:val="18"/>
    </w:rPr>
  </w:style>
  <w:style w:type="paragraph" w:styleId="a4">
    <w:name w:val="footer"/>
    <w:basedOn w:val="a"/>
    <w:link w:val="Char0"/>
    <w:uiPriority w:val="99"/>
    <w:unhideWhenUsed/>
    <w:rsid w:val="00677E87"/>
    <w:pPr>
      <w:tabs>
        <w:tab w:val="center" w:pos="4153"/>
        <w:tab w:val="right" w:pos="8306"/>
      </w:tabs>
      <w:snapToGrid w:val="0"/>
    </w:pPr>
    <w:rPr>
      <w:sz w:val="18"/>
      <w:szCs w:val="18"/>
    </w:rPr>
  </w:style>
  <w:style w:type="character" w:customStyle="1" w:styleId="Char0">
    <w:name w:val="页脚 Char"/>
    <w:basedOn w:val="a0"/>
    <w:link w:val="a4"/>
    <w:uiPriority w:val="99"/>
    <w:rsid w:val="00677E87"/>
    <w:rPr>
      <w:sz w:val="18"/>
      <w:szCs w:val="18"/>
    </w:rPr>
  </w:style>
  <w:style w:type="character" w:styleId="a5">
    <w:name w:val="annotation reference"/>
    <w:basedOn w:val="a0"/>
    <w:semiHidden/>
    <w:unhideWhenUsed/>
    <w:rsid w:val="009C284F"/>
    <w:rPr>
      <w:sz w:val="21"/>
      <w:szCs w:val="21"/>
    </w:rPr>
  </w:style>
  <w:style w:type="paragraph" w:styleId="a6">
    <w:name w:val="annotation text"/>
    <w:basedOn w:val="a"/>
    <w:link w:val="Char1"/>
    <w:semiHidden/>
    <w:unhideWhenUsed/>
    <w:rsid w:val="009C284F"/>
  </w:style>
  <w:style w:type="character" w:customStyle="1" w:styleId="Char1">
    <w:name w:val="批注文字 Char"/>
    <w:basedOn w:val="a0"/>
    <w:link w:val="a6"/>
    <w:semiHidden/>
    <w:rsid w:val="009C284F"/>
    <w:rPr>
      <w:sz w:val="24"/>
      <w:szCs w:val="24"/>
    </w:rPr>
  </w:style>
  <w:style w:type="paragraph" w:styleId="a7">
    <w:name w:val="annotation subject"/>
    <w:basedOn w:val="a6"/>
    <w:next w:val="a6"/>
    <w:link w:val="Char2"/>
    <w:semiHidden/>
    <w:unhideWhenUsed/>
    <w:rsid w:val="009C284F"/>
    <w:rPr>
      <w:b/>
      <w:bCs/>
    </w:rPr>
  </w:style>
  <w:style w:type="character" w:customStyle="1" w:styleId="Char2">
    <w:name w:val="批注主题 Char"/>
    <w:basedOn w:val="Char1"/>
    <w:link w:val="a7"/>
    <w:semiHidden/>
    <w:rsid w:val="009C284F"/>
    <w:rPr>
      <w:b/>
      <w:bCs/>
      <w:sz w:val="24"/>
      <w:szCs w:val="24"/>
    </w:rPr>
  </w:style>
  <w:style w:type="paragraph" w:styleId="a8">
    <w:name w:val="Balloon Text"/>
    <w:basedOn w:val="a"/>
    <w:link w:val="Char3"/>
    <w:rsid w:val="009C284F"/>
    <w:rPr>
      <w:sz w:val="18"/>
      <w:szCs w:val="18"/>
    </w:rPr>
  </w:style>
  <w:style w:type="character" w:customStyle="1" w:styleId="Char3">
    <w:name w:val="批注框文本 Char"/>
    <w:basedOn w:val="a0"/>
    <w:link w:val="a8"/>
    <w:rsid w:val="009C284F"/>
    <w:rPr>
      <w:sz w:val="18"/>
      <w:szCs w:val="18"/>
    </w:rPr>
  </w:style>
  <w:style w:type="table" w:styleId="a9">
    <w:name w:val="Table Grid"/>
    <w:basedOn w:val="a1"/>
    <w:uiPriority w:val="39"/>
    <w:rsid w:val="00112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AA57C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8248">
      <w:bodyDiv w:val="1"/>
      <w:marLeft w:val="0"/>
      <w:marRight w:val="0"/>
      <w:marTop w:val="0"/>
      <w:marBottom w:val="0"/>
      <w:divBdr>
        <w:top w:val="none" w:sz="0" w:space="0" w:color="auto"/>
        <w:left w:val="none" w:sz="0" w:space="0" w:color="auto"/>
        <w:bottom w:val="none" w:sz="0" w:space="0" w:color="auto"/>
        <w:right w:val="none" w:sz="0" w:space="0" w:color="auto"/>
      </w:divBdr>
    </w:div>
    <w:div w:id="1067920412">
      <w:bodyDiv w:val="1"/>
      <w:marLeft w:val="0"/>
      <w:marRight w:val="0"/>
      <w:marTop w:val="0"/>
      <w:marBottom w:val="0"/>
      <w:divBdr>
        <w:top w:val="none" w:sz="0" w:space="0" w:color="auto"/>
        <w:left w:val="none" w:sz="0" w:space="0" w:color="auto"/>
        <w:bottom w:val="none" w:sz="0" w:space="0" w:color="auto"/>
        <w:right w:val="none" w:sz="0" w:space="0" w:color="auto"/>
      </w:divBdr>
    </w:div>
    <w:div w:id="1458454118">
      <w:bodyDiv w:val="1"/>
      <w:marLeft w:val="0"/>
      <w:marRight w:val="0"/>
      <w:marTop w:val="0"/>
      <w:marBottom w:val="0"/>
      <w:divBdr>
        <w:top w:val="none" w:sz="0" w:space="0" w:color="auto"/>
        <w:left w:val="none" w:sz="0" w:space="0" w:color="auto"/>
        <w:bottom w:val="none" w:sz="0" w:space="0" w:color="auto"/>
        <w:right w:val="none" w:sz="0" w:space="0" w:color="auto"/>
      </w:divBdr>
    </w:div>
    <w:div w:id="2026439710">
      <w:bodyDiv w:val="1"/>
      <w:marLeft w:val="0"/>
      <w:marRight w:val="0"/>
      <w:marTop w:val="0"/>
      <w:marBottom w:val="0"/>
      <w:divBdr>
        <w:top w:val="none" w:sz="0" w:space="0" w:color="auto"/>
        <w:left w:val="none" w:sz="0" w:space="0" w:color="auto"/>
        <w:bottom w:val="none" w:sz="0" w:space="0" w:color="auto"/>
        <w:right w:val="none" w:sz="0" w:space="0" w:color="auto"/>
      </w:divBdr>
    </w:div>
    <w:div w:id="2118979895">
      <w:bodyDiv w:val="1"/>
      <w:marLeft w:val="0"/>
      <w:marRight w:val="0"/>
      <w:marTop w:val="0"/>
      <w:marBottom w:val="0"/>
      <w:divBdr>
        <w:top w:val="none" w:sz="0" w:space="0" w:color="auto"/>
        <w:left w:val="none" w:sz="0" w:space="0" w:color="auto"/>
        <w:bottom w:val="none" w:sz="0" w:space="0" w:color="auto"/>
        <w:right w:val="none" w:sz="0" w:space="0" w:color="auto"/>
      </w:divBdr>
    </w:div>
    <w:div w:id="214245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6341</Words>
  <Characters>36148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lijiahui</cp:lastModifiedBy>
  <cp:revision>34</cp:revision>
  <dcterms:created xsi:type="dcterms:W3CDTF">2020-10-27T19:41:00Z</dcterms:created>
  <dcterms:modified xsi:type="dcterms:W3CDTF">2020-12-15T02:03:00Z</dcterms:modified>
</cp:coreProperties>
</file>