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03D6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Name of Journal: </w:t>
      </w:r>
      <w:r w:rsidRPr="00DA043F">
        <w:rPr>
          <w:rFonts w:ascii="Book Antiqua" w:eastAsia="Book Antiqua" w:hAnsi="Book Antiqua" w:cs="Book Antiqua"/>
          <w:i/>
          <w:color w:val="000000" w:themeColor="text1"/>
        </w:rPr>
        <w:t>World Journal of Gastrointestinal Surgery</w:t>
      </w:r>
    </w:p>
    <w:p w14:paraId="15E0D73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NO: </w:t>
      </w:r>
      <w:r w:rsidRPr="00DA043F">
        <w:rPr>
          <w:rFonts w:ascii="Book Antiqua" w:eastAsia="Book Antiqua" w:hAnsi="Book Antiqua" w:cs="Book Antiqua"/>
          <w:color w:val="000000" w:themeColor="text1"/>
        </w:rPr>
        <w:t>58574</w:t>
      </w:r>
    </w:p>
    <w:p w14:paraId="6DAC117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Type: </w:t>
      </w:r>
      <w:r w:rsidRPr="00DA043F">
        <w:rPr>
          <w:rFonts w:ascii="Book Antiqua" w:eastAsia="Book Antiqua" w:hAnsi="Book Antiqua" w:cs="Book Antiqua"/>
          <w:color w:val="000000" w:themeColor="text1"/>
        </w:rPr>
        <w:t>ORIGINAL ARTICLE</w:t>
      </w:r>
    </w:p>
    <w:p w14:paraId="7D26276A"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BC3080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Basic Study</w:t>
      </w:r>
    </w:p>
    <w:p w14:paraId="44175AB1" w14:textId="5AFA8A02"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Style w:val="16"/>
          <w:rFonts w:ascii="Book Antiqua" w:eastAsia="Book Antiqua" w:hAnsi="Book Antiqua" w:cs="Book Antiqua"/>
          <w:b/>
          <w:color w:val="000000" w:themeColor="text1"/>
        </w:rPr>
        <w:t>Identification of key genes</w:t>
      </w:r>
      <w:r w:rsidR="00291A8A">
        <w:rPr>
          <w:rStyle w:val="16"/>
          <w:rFonts w:ascii="Book Antiqua" w:eastAsia="Book Antiqua" w:hAnsi="Book Antiqua" w:cs="Book Antiqua"/>
          <w:b/>
          <w:color w:val="000000" w:themeColor="text1"/>
        </w:rPr>
        <w:t xml:space="preserve"> </w:t>
      </w:r>
      <w:r w:rsidRPr="00DA043F">
        <w:rPr>
          <w:rStyle w:val="16"/>
          <w:rFonts w:ascii="Book Antiqua" w:eastAsia="Book Antiqua" w:hAnsi="Book Antiqua" w:cs="Book Antiqua"/>
          <w:b/>
          <w:color w:val="000000" w:themeColor="text1"/>
        </w:rPr>
        <w:t>controlling cancer stem cell characteristics in gastric cancer</w:t>
      </w:r>
    </w:p>
    <w:p w14:paraId="4EFF1EF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C534AA3" w14:textId="3BD3B8EB"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Style w:val="16"/>
          <w:rFonts w:ascii="Book Antiqua" w:eastAsia="Book Antiqua" w:hAnsi="Book Antiqua" w:cs="Book Antiqua"/>
          <w:color w:val="000000" w:themeColor="text1"/>
        </w:rPr>
        <w:t xml:space="preserve">Huang C </w:t>
      </w:r>
      <w:r w:rsidRPr="00DA043F">
        <w:rPr>
          <w:rStyle w:val="16"/>
          <w:rFonts w:ascii="Book Antiqua" w:eastAsia="Book Antiqua" w:hAnsi="Book Antiqua" w:cs="Book Antiqua"/>
          <w:i/>
          <w:iCs/>
          <w:color w:val="000000" w:themeColor="text1"/>
        </w:rPr>
        <w:t>et al</w:t>
      </w:r>
      <w:r w:rsidRPr="00DA043F">
        <w:rPr>
          <w:rStyle w:val="16"/>
          <w:rFonts w:ascii="Book Antiqua" w:eastAsia="Book Antiqua" w:hAnsi="Book Antiqua" w:cs="Book Antiqua"/>
          <w:color w:val="000000" w:themeColor="text1"/>
        </w:rPr>
        <w:t xml:space="preserve">. Key genes controlling </w:t>
      </w:r>
      <w:r w:rsidR="007F3A39">
        <w:rPr>
          <w:rStyle w:val="16"/>
          <w:rFonts w:ascii="Book Antiqua" w:hAnsi="Book Antiqua" w:cs="Book Antiqua" w:hint="eastAsia"/>
          <w:color w:val="000000" w:themeColor="text1"/>
          <w:lang w:eastAsia="zh-CN"/>
        </w:rPr>
        <w:t>GC</w:t>
      </w:r>
      <w:r w:rsidRPr="00DA043F">
        <w:rPr>
          <w:rStyle w:val="16"/>
          <w:rFonts w:ascii="Book Antiqua" w:eastAsia="Book Antiqua" w:hAnsi="Book Antiqua" w:cs="Book Antiqua"/>
          <w:color w:val="000000" w:themeColor="text1"/>
        </w:rPr>
        <w:t xml:space="preserve"> stem cell characteristics</w:t>
      </w:r>
    </w:p>
    <w:p w14:paraId="12631A72"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7EFA48F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Chao Huang, Ce-</w:t>
      </w:r>
      <w:proofErr w:type="spellStart"/>
      <w:r w:rsidRPr="00DA043F">
        <w:rPr>
          <w:rFonts w:ascii="Book Antiqua" w:eastAsia="Book Antiqua" w:hAnsi="Book Antiqua" w:cs="Book Antiqua"/>
          <w:color w:val="000000" w:themeColor="text1"/>
        </w:rPr>
        <w:t>Gui</w:t>
      </w:r>
      <w:proofErr w:type="spellEnd"/>
      <w:r w:rsidRPr="00DA043F">
        <w:rPr>
          <w:rFonts w:ascii="Book Antiqua" w:eastAsia="Book Antiqua" w:hAnsi="Book Antiqua" w:cs="Book Antiqua"/>
          <w:color w:val="000000" w:themeColor="text1"/>
        </w:rPr>
        <w:t xml:space="preserve"> Hu, </w:t>
      </w:r>
      <w:proofErr w:type="spellStart"/>
      <w:r w:rsidRPr="00DA043F">
        <w:rPr>
          <w:rFonts w:ascii="Book Antiqua" w:eastAsia="Book Antiqua" w:hAnsi="Book Antiqua" w:cs="Book Antiqua"/>
          <w:color w:val="000000" w:themeColor="text1"/>
        </w:rPr>
        <w:t>Zhi</w:t>
      </w:r>
      <w:proofErr w:type="spellEnd"/>
      <w:r w:rsidRPr="00DA043F">
        <w:rPr>
          <w:rFonts w:ascii="Book Antiqua" w:eastAsia="Book Antiqua" w:hAnsi="Book Antiqua" w:cs="Book Antiqua"/>
          <w:color w:val="000000" w:themeColor="text1"/>
        </w:rPr>
        <w:t>-Kun Ning, Jun Huang, Zheng-Ming Zhu</w:t>
      </w:r>
    </w:p>
    <w:p w14:paraId="62CE762F"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598E17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Chao Huang, Ce-</w:t>
      </w:r>
      <w:proofErr w:type="spellStart"/>
      <w:r w:rsidRPr="00DA043F">
        <w:rPr>
          <w:rFonts w:ascii="Book Antiqua" w:eastAsia="Book Antiqua" w:hAnsi="Book Antiqua" w:cs="Book Antiqua"/>
          <w:b/>
          <w:bCs/>
          <w:color w:val="000000" w:themeColor="text1"/>
        </w:rPr>
        <w:t>Gui</w:t>
      </w:r>
      <w:proofErr w:type="spellEnd"/>
      <w:r w:rsidRPr="00DA043F">
        <w:rPr>
          <w:rFonts w:ascii="Book Antiqua" w:eastAsia="Book Antiqua" w:hAnsi="Book Antiqua" w:cs="Book Antiqua"/>
          <w:b/>
          <w:bCs/>
          <w:color w:val="000000" w:themeColor="text1"/>
        </w:rPr>
        <w:t xml:space="preserve"> Hu, </w:t>
      </w:r>
      <w:proofErr w:type="spellStart"/>
      <w:r w:rsidRPr="00DA043F">
        <w:rPr>
          <w:rFonts w:ascii="Book Antiqua" w:eastAsia="Book Antiqua" w:hAnsi="Book Antiqua" w:cs="Book Antiqua"/>
          <w:b/>
          <w:bCs/>
          <w:color w:val="000000" w:themeColor="text1"/>
        </w:rPr>
        <w:t>Zhi</w:t>
      </w:r>
      <w:proofErr w:type="spellEnd"/>
      <w:r w:rsidRPr="00DA043F">
        <w:rPr>
          <w:rFonts w:ascii="Book Antiqua" w:eastAsia="Book Antiqua" w:hAnsi="Book Antiqua" w:cs="Book Antiqua"/>
          <w:b/>
          <w:bCs/>
          <w:color w:val="000000" w:themeColor="text1"/>
        </w:rPr>
        <w:t xml:space="preserve">-Kun Ning, Jun Huang, Zheng-Ming Zhu, </w:t>
      </w:r>
      <w:r w:rsidRPr="00DA043F">
        <w:rPr>
          <w:rFonts w:ascii="Book Antiqua" w:eastAsia="Book Antiqua" w:hAnsi="Book Antiqua" w:cs="Book Antiqua"/>
          <w:color w:val="000000" w:themeColor="text1"/>
        </w:rPr>
        <w:t>Department of Gastrointestinal Surgery, The Second Affiliated Hospital of Nanchang University, Nanchang 330006, Jiangxi Province, China</w:t>
      </w:r>
    </w:p>
    <w:p w14:paraId="750F27E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17B1BFD" w14:textId="0DDB08FA"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Author contributions: </w:t>
      </w:r>
      <w:r w:rsidR="00ED7510" w:rsidRPr="00DA043F">
        <w:rPr>
          <w:rFonts w:ascii="Book Antiqua" w:eastAsia="Book Antiqua" w:hAnsi="Book Antiqua" w:cs="Book Antiqua"/>
          <w:color w:val="000000" w:themeColor="text1"/>
        </w:rPr>
        <w:t xml:space="preserve">Huang C </w:t>
      </w:r>
      <w:r w:rsidRPr="00DA043F">
        <w:rPr>
          <w:rFonts w:ascii="Book Antiqua" w:eastAsia="Book Antiqua" w:hAnsi="Book Antiqua" w:cs="Book Antiqua"/>
          <w:color w:val="000000" w:themeColor="text1"/>
        </w:rPr>
        <w:t xml:space="preserve">and </w:t>
      </w:r>
      <w:r w:rsidR="00ED7510" w:rsidRPr="00DA043F">
        <w:rPr>
          <w:rFonts w:ascii="Book Antiqua" w:eastAsia="Book Antiqua" w:hAnsi="Book Antiqua" w:cs="Book Antiqua"/>
          <w:color w:val="000000" w:themeColor="text1"/>
        </w:rPr>
        <w:t>Hu CG designed the study</w:t>
      </w:r>
      <w:r w:rsidR="00291A8A">
        <w:rPr>
          <w:rFonts w:ascii="Book Antiqua" w:hAnsi="Book Antiqua" w:cs="Book Antiqua"/>
          <w:color w:val="000000" w:themeColor="text1"/>
          <w:lang w:eastAsia="zh-CN"/>
        </w:rPr>
        <w:t xml:space="preserve"> </w:t>
      </w:r>
      <w:r w:rsidR="00ED7510" w:rsidRPr="00DA043F">
        <w:rPr>
          <w:rFonts w:ascii="Book Antiqua" w:hAnsi="Book Antiqua" w:cs="Book Antiqua"/>
          <w:color w:val="000000" w:themeColor="text1"/>
          <w:lang w:eastAsia="zh-CN"/>
        </w:rPr>
        <w:t xml:space="preserve">and </w:t>
      </w:r>
      <w:r w:rsidR="00ED7510" w:rsidRPr="00DA043F">
        <w:rPr>
          <w:rFonts w:ascii="Book Antiqua" w:eastAsia="Book Antiqua" w:hAnsi="Book Antiqua" w:cs="Book Antiqua"/>
          <w:color w:val="000000" w:themeColor="text1"/>
        </w:rPr>
        <w:t>contributed equally to this work</w:t>
      </w:r>
      <w:r w:rsidR="00ED7510" w:rsidRPr="00DA043F">
        <w:rPr>
          <w:rFonts w:ascii="Book Antiqua" w:hAnsi="Book Antiqua" w:cs="Book Antiqua"/>
          <w:color w:val="000000" w:themeColor="text1"/>
          <w:lang w:eastAsia="zh-CN"/>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 CG</w:t>
      </w:r>
      <w:r w:rsidRPr="00DA043F">
        <w:rPr>
          <w:rFonts w:ascii="Book Antiqua" w:eastAsia="Book Antiqua" w:hAnsi="Book Antiqua" w:cs="Book Antiqua"/>
          <w:color w:val="000000" w:themeColor="text1"/>
        </w:rPr>
        <w:t xml:space="preserve">, and </w:t>
      </w:r>
      <w:r w:rsidR="00ED7510" w:rsidRPr="00DA043F">
        <w:rPr>
          <w:rFonts w:ascii="Book Antiqua" w:eastAsia="Book Antiqua" w:hAnsi="Book Antiqua" w:cs="Book Antiqua"/>
          <w:bCs/>
          <w:color w:val="000000" w:themeColor="text1"/>
        </w:rPr>
        <w:t>Ning</w:t>
      </w:r>
      <w:r w:rsidR="00ED7510" w:rsidRPr="00DA043F">
        <w:rPr>
          <w:rFonts w:ascii="Book Antiqua" w:eastAsia="Book Antiqua" w:hAnsi="Book Antiqua" w:cs="Book Antiqua"/>
          <w:color w:val="000000" w:themeColor="text1"/>
        </w:rPr>
        <w:t xml:space="preserve"> ZK collected </w:t>
      </w:r>
      <w:r w:rsidR="00291A8A">
        <w:rPr>
          <w:rFonts w:ascii="Book Antiqua" w:eastAsia="Book Antiqua" w:hAnsi="Book Antiqua" w:cs="Book Antiqua"/>
          <w:color w:val="000000" w:themeColor="text1"/>
        </w:rPr>
        <w:t xml:space="preserve">the </w:t>
      </w:r>
      <w:r w:rsidR="00ED7510" w:rsidRPr="00DA043F">
        <w:rPr>
          <w:rFonts w:ascii="Book Antiqua" w:eastAsia="Book Antiqua" w:hAnsi="Book Antiqua" w:cs="Book Antiqua"/>
          <w:color w:val="000000" w:themeColor="text1"/>
        </w:rPr>
        <w:t>data</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and </w:t>
      </w:r>
      <w:r w:rsidR="00ED7510" w:rsidRPr="00DA043F">
        <w:rPr>
          <w:rFonts w:ascii="Book Antiqua" w:eastAsia="Book Antiqua" w:hAnsi="Book Antiqua" w:cs="Book Antiqua"/>
          <w:color w:val="000000" w:themeColor="text1"/>
        </w:rPr>
        <w:t>Huang J</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analysed</w:t>
      </w:r>
      <w:proofErr w:type="spellEnd"/>
      <w:r w:rsidRPr="00DA043F">
        <w:rPr>
          <w:rFonts w:ascii="Book Antiqua" w:eastAsia="Book Antiqua" w:hAnsi="Book Antiqua" w:cs="Book Antiqua"/>
          <w:color w:val="000000" w:themeColor="text1"/>
        </w:rPr>
        <w:t xml:space="preserve"> the data</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Huang C</w:t>
      </w:r>
      <w:r w:rsidRPr="00DA043F">
        <w:rPr>
          <w:rFonts w:ascii="Book Antiqua" w:eastAsia="Book Antiqua" w:hAnsi="Book Antiqua" w:cs="Book Antiqua"/>
          <w:color w:val="000000" w:themeColor="text1"/>
        </w:rPr>
        <w:t xml:space="preserve"> wrote the manuscript with</w:t>
      </w:r>
      <w:r w:rsidR="00ED7510" w:rsidRPr="00DA043F">
        <w:rPr>
          <w:rFonts w:ascii="Book Antiqua" w:eastAsia="Book Antiqua" w:hAnsi="Book Antiqua" w:cs="Book Antiqua"/>
          <w:color w:val="000000" w:themeColor="text1"/>
        </w:rPr>
        <w:t xml:space="preserve"> contribution from all authors</w:t>
      </w:r>
      <w:r w:rsidR="00F8788F">
        <w:rPr>
          <w:rFonts w:ascii="Book Antiqua" w:hAnsi="Book Antiqua" w:cs="Book Antiqua"/>
          <w:color w:val="000000" w:themeColor="text1"/>
          <w:lang w:eastAsia="zh-CN"/>
        </w:rPr>
        <w:t>;</w:t>
      </w:r>
      <w:r w:rsidR="00ED7510" w:rsidRPr="00DA043F">
        <w:rPr>
          <w:rFonts w:ascii="Book Antiqua" w:hAnsi="Book Antiqua" w:cs="Book Antiqua"/>
          <w:color w:val="000000" w:themeColor="text1"/>
          <w:lang w:eastAsia="zh-CN"/>
        </w:rPr>
        <w:t xml:space="preserve"> and </w:t>
      </w:r>
      <w:r w:rsidR="00ED7510" w:rsidRPr="00DA043F">
        <w:rPr>
          <w:rFonts w:ascii="Book Antiqua" w:eastAsia="Book Antiqua" w:hAnsi="Book Antiqua" w:cs="Book Antiqua"/>
          <w:color w:val="000000" w:themeColor="text1"/>
        </w:rPr>
        <w:t xml:space="preserve">all </w:t>
      </w:r>
      <w:r w:rsidRPr="00DA043F">
        <w:rPr>
          <w:rFonts w:ascii="Book Antiqua" w:eastAsia="Book Antiqua" w:hAnsi="Book Antiqua" w:cs="Book Antiqua"/>
          <w:color w:val="000000" w:themeColor="text1"/>
        </w:rPr>
        <w:t>authors read and approved the final version of the paper.</w:t>
      </w:r>
    </w:p>
    <w:p w14:paraId="4AEDACF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B11B42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Supported by </w:t>
      </w:r>
      <w:r w:rsidRPr="00DA043F">
        <w:rPr>
          <w:rFonts w:ascii="Book Antiqua" w:eastAsia="Book Antiqua" w:hAnsi="Book Antiqua" w:cs="Book Antiqua"/>
          <w:color w:val="000000" w:themeColor="text1"/>
        </w:rPr>
        <w:t>the National Natu</w:t>
      </w:r>
      <w:r w:rsidR="00ED7510" w:rsidRPr="00DA043F">
        <w:rPr>
          <w:rFonts w:ascii="Book Antiqua" w:eastAsia="Book Antiqua" w:hAnsi="Book Antiqua" w:cs="Book Antiqua"/>
          <w:color w:val="000000" w:themeColor="text1"/>
        </w:rPr>
        <w:t>ral Science Foundation of China</w:t>
      </w:r>
      <w:r w:rsidR="00ED7510" w:rsidRPr="00DA043F">
        <w:rPr>
          <w:rFonts w:ascii="Book Antiqua" w:hAnsi="Book Antiqua" w:cs="Book Antiqua"/>
          <w:color w:val="000000" w:themeColor="text1"/>
          <w:lang w:eastAsia="zh-CN"/>
        </w:rPr>
        <w:t xml:space="preserve">, No. </w:t>
      </w:r>
      <w:r w:rsidRPr="00DA043F">
        <w:rPr>
          <w:rFonts w:ascii="Book Antiqua" w:eastAsia="Book Antiqua" w:hAnsi="Book Antiqua" w:cs="Book Antiqua"/>
          <w:color w:val="000000" w:themeColor="text1"/>
        </w:rPr>
        <w:t>81560389</w:t>
      </w:r>
      <w:r w:rsidR="00ED7510"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w:t>
      </w:r>
      <w:r w:rsidR="00F8788F">
        <w:rPr>
          <w:rFonts w:ascii="Book Antiqua" w:eastAsia="Book Antiqua" w:hAnsi="Book Antiqua" w:cs="Book Antiqua"/>
          <w:color w:val="000000" w:themeColor="text1"/>
        </w:rPr>
        <w:t xml:space="preserve">and </w:t>
      </w:r>
      <w:r w:rsidRPr="00DA043F">
        <w:rPr>
          <w:rFonts w:ascii="Book Antiqua" w:eastAsia="Book Antiqua" w:hAnsi="Book Antiqua" w:cs="Book Antiqua"/>
          <w:color w:val="000000" w:themeColor="text1"/>
        </w:rPr>
        <w:t>Key Research and Development Program of Jiangxi Province</w:t>
      </w:r>
      <w:r w:rsidR="00ED7510" w:rsidRPr="00DA043F">
        <w:rPr>
          <w:rFonts w:ascii="Book Antiqua" w:hAnsi="Book Antiqua" w:cs="Book Antiqua"/>
          <w:color w:val="000000" w:themeColor="text1"/>
          <w:lang w:eastAsia="zh-CN"/>
        </w:rPr>
        <w:t>, No.</w:t>
      </w:r>
      <w:r w:rsidRPr="00DA043F">
        <w:rPr>
          <w:rFonts w:ascii="Book Antiqua" w:eastAsia="Book Antiqua" w:hAnsi="Book Antiqua" w:cs="Book Antiqua"/>
          <w:color w:val="000000" w:themeColor="text1"/>
        </w:rPr>
        <w:t xml:space="preserve"> </w:t>
      </w:r>
      <w:r w:rsidR="00ED7510" w:rsidRPr="00DA043F">
        <w:rPr>
          <w:rFonts w:ascii="Book Antiqua" w:eastAsia="Book Antiqua" w:hAnsi="Book Antiqua" w:cs="Book Antiqua"/>
          <w:color w:val="000000" w:themeColor="text1"/>
        </w:rPr>
        <w:t>20181BBG70015</w:t>
      </w:r>
      <w:r w:rsidRPr="00DA043F">
        <w:rPr>
          <w:rFonts w:ascii="Book Antiqua" w:eastAsia="Book Antiqua" w:hAnsi="Book Antiqua" w:cs="Book Antiqua"/>
          <w:color w:val="000000" w:themeColor="text1"/>
        </w:rPr>
        <w:t>.</w:t>
      </w:r>
    </w:p>
    <w:p w14:paraId="11394B5C"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5E0CC05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Corresponding author: Zheng-Ming Zhu, MD, Chairman, Surgical Oncologist, </w:t>
      </w:r>
      <w:r w:rsidRPr="00DA043F">
        <w:rPr>
          <w:rFonts w:ascii="Book Antiqua" w:eastAsia="Book Antiqua" w:hAnsi="Book Antiqua" w:cs="Book Antiqua"/>
          <w:color w:val="000000" w:themeColor="text1"/>
        </w:rPr>
        <w:t xml:space="preserve">Department of Gastrointestinal Surgery, The Second Affiliated Hospital of Nanchang University, No. 1 </w:t>
      </w:r>
      <w:proofErr w:type="spellStart"/>
      <w:r w:rsidRPr="00DA043F">
        <w:rPr>
          <w:rFonts w:ascii="Book Antiqua" w:eastAsia="Book Antiqua" w:hAnsi="Book Antiqua" w:cs="Book Antiqua"/>
          <w:color w:val="000000" w:themeColor="text1"/>
        </w:rPr>
        <w:t>Minde</w:t>
      </w:r>
      <w:proofErr w:type="spellEnd"/>
      <w:r w:rsidRPr="00DA043F">
        <w:rPr>
          <w:rFonts w:ascii="Book Antiqua" w:eastAsia="Book Antiqua" w:hAnsi="Book Antiqua" w:cs="Book Antiqua"/>
          <w:color w:val="000000" w:themeColor="text1"/>
        </w:rPr>
        <w:t xml:space="preserve"> Road, Nanchang 330006, Jiangxi Province, China. zzm8654@163.com</w:t>
      </w:r>
    </w:p>
    <w:p w14:paraId="2A3AD09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D614A0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lastRenderedPageBreak/>
        <w:t xml:space="preserve">Received: </w:t>
      </w:r>
      <w:r w:rsidRPr="00DA043F">
        <w:rPr>
          <w:rFonts w:ascii="Book Antiqua" w:eastAsia="Book Antiqua" w:hAnsi="Book Antiqua" w:cs="Book Antiqua"/>
          <w:color w:val="000000" w:themeColor="text1"/>
        </w:rPr>
        <w:t>July 28, 2020</w:t>
      </w:r>
    </w:p>
    <w:p w14:paraId="0861130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Revised: </w:t>
      </w:r>
      <w:r w:rsidRPr="00DA043F">
        <w:rPr>
          <w:rFonts w:ascii="Book Antiqua" w:eastAsia="Book Antiqua" w:hAnsi="Book Antiqua" w:cs="Book Antiqua"/>
          <w:color w:val="000000" w:themeColor="text1"/>
        </w:rPr>
        <w:t>August 13, 2020</w:t>
      </w:r>
    </w:p>
    <w:p w14:paraId="0F24E23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Accepted: </w:t>
      </w:r>
      <w:r w:rsidR="00836F23" w:rsidRPr="00836F23">
        <w:rPr>
          <w:rFonts w:ascii="Book Antiqua" w:eastAsia="Book Antiqua" w:hAnsi="Book Antiqua" w:cs="Book Antiqua"/>
          <w:bCs/>
          <w:color w:val="000000" w:themeColor="text1"/>
        </w:rPr>
        <w:t>October 12, 2020</w:t>
      </w:r>
    </w:p>
    <w:p w14:paraId="15083C6B" w14:textId="2A14621C" w:rsidR="00A77B3E" w:rsidRPr="00FB4B94"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b/>
          <w:bCs/>
          <w:color w:val="000000" w:themeColor="text1"/>
        </w:rPr>
        <w:t xml:space="preserve">Published online: </w:t>
      </w:r>
      <w:r w:rsidR="00FB4B94" w:rsidRPr="00FB4B94">
        <w:rPr>
          <w:rFonts w:ascii="Book Antiqua" w:hAnsi="Book Antiqua" w:cs="Book Antiqua" w:hint="eastAsia"/>
          <w:bCs/>
          <w:color w:val="000000" w:themeColor="text1"/>
          <w:lang w:eastAsia="zh-CN"/>
        </w:rPr>
        <w:t>November 27, 2020</w:t>
      </w:r>
    </w:p>
    <w:p w14:paraId="78028AD1" w14:textId="77777777" w:rsidR="001A1C96" w:rsidRPr="00DA043F" w:rsidRDefault="001A1C96" w:rsidP="00DA043F">
      <w:pPr>
        <w:adjustRightInd w:val="0"/>
        <w:snapToGrid w:val="0"/>
        <w:spacing w:line="360" w:lineRule="auto"/>
        <w:jc w:val="both"/>
        <w:rPr>
          <w:rFonts w:ascii="Book Antiqua" w:hAnsi="Book Antiqua" w:cs="Book Antiqua"/>
          <w:b/>
          <w:color w:val="000000" w:themeColor="text1"/>
          <w:lang w:eastAsia="zh-CN"/>
        </w:rPr>
      </w:pPr>
    </w:p>
    <w:p w14:paraId="14946BBD" w14:textId="77777777" w:rsidR="001A1C96" w:rsidRPr="00DA043F" w:rsidRDefault="001A1C96" w:rsidP="00DA043F">
      <w:pPr>
        <w:adjustRightInd w:val="0"/>
        <w:snapToGrid w:val="0"/>
        <w:spacing w:line="360" w:lineRule="auto"/>
        <w:jc w:val="both"/>
        <w:rPr>
          <w:rFonts w:ascii="Book Antiqua" w:hAnsi="Book Antiqua" w:cs="Book Antiqua"/>
          <w:b/>
          <w:color w:val="000000" w:themeColor="text1"/>
          <w:lang w:eastAsia="zh-CN"/>
        </w:rPr>
      </w:pPr>
    </w:p>
    <w:p w14:paraId="1CF5F63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Abstract</w:t>
      </w:r>
    </w:p>
    <w:p w14:paraId="22F3A3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BACKGROUND</w:t>
      </w:r>
    </w:p>
    <w:p w14:paraId="77E39B6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Self-renewal of gastric cancer stem cells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gastric cancer (GC). </w:t>
      </w:r>
    </w:p>
    <w:p w14:paraId="71CE7B83"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96545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AIM</w:t>
      </w:r>
    </w:p>
    <w:p w14:paraId="5D24612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To characterize the expression of stem cell-related genes in GC.</w:t>
      </w:r>
    </w:p>
    <w:p w14:paraId="57AFDBC0"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08E32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METHODS</w:t>
      </w:r>
    </w:p>
    <w:p w14:paraId="3A39618B" w14:textId="7BF324D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and clinical data for gastric adenoma and adenocarcinoma samples were obtained from </w:t>
      </w:r>
      <w:r w:rsidR="00291A8A">
        <w:rPr>
          <w:rFonts w:ascii="Book Antiqua" w:eastAsia="Book Antiqua" w:hAnsi="Book Antiqua" w:cs="Book Antiqua"/>
          <w:color w:val="000000" w:themeColor="text1"/>
        </w:rPr>
        <w:t>T</w:t>
      </w:r>
      <w:r w:rsidR="00291A8A" w:rsidRPr="00DA043F">
        <w:rPr>
          <w:rFonts w:ascii="Book Antiqua" w:eastAsia="Book Antiqua" w:hAnsi="Book Antiqua" w:cs="Book Antiqua"/>
          <w:color w:val="000000" w:themeColor="text1"/>
        </w:rPr>
        <w:t xml:space="preserve">he </w:t>
      </w:r>
      <w:r w:rsidRPr="00DA043F">
        <w:rPr>
          <w:rFonts w:ascii="Book Antiqua" w:eastAsia="Book Antiqua" w:hAnsi="Book Antiqua" w:cs="Book Antiqua"/>
          <w:color w:val="000000" w:themeColor="text1"/>
        </w:rPr>
        <w:t xml:space="preserve">Cancer Genome Atlas database, and the results of the GC mRNA expression-based </w:t>
      </w:r>
      <w:proofErr w:type="spellStart"/>
      <w:r w:rsidRPr="00DA043F">
        <w:rPr>
          <w:rFonts w:ascii="Book Antiqua" w:eastAsia="Book Antiqua" w:hAnsi="Book Antiqua" w:cs="Book Antiqua"/>
          <w:color w:val="000000" w:themeColor="text1"/>
        </w:rPr>
        <w:t>stemness</w:t>
      </w:r>
      <w:proofErr w:type="spellEnd"/>
      <w:r w:rsidRPr="00DA043F">
        <w:rPr>
          <w:rFonts w:ascii="Book Antiqua" w:eastAsia="Book Antiqua" w:hAnsi="Book Antiqua" w:cs="Book Antiqua"/>
          <w:color w:val="000000" w:themeColor="text1"/>
        </w:rPr>
        <w:t xml:space="preserve"> index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analyzed. Weighted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analysis was then used to find modules of interest and their key genes. Survival analysis of key genes was performed using the online tool Kaplan-Meier Plotter, and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was used to assess the expression of key genes in GC. </w:t>
      </w:r>
    </w:p>
    <w:p w14:paraId="465FF287"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9E8077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RESULTS</w:t>
      </w:r>
    </w:p>
    <w:p w14:paraId="057486E8" w14:textId="5E0F7E84" w:rsidR="00A77B3E" w:rsidRPr="00DA043F" w:rsidRDefault="00C57E39" w:rsidP="00DA043F">
      <w:pPr>
        <w:adjustRightInd w:val="0"/>
        <w:snapToGrid w:val="0"/>
        <w:spacing w:line="360" w:lineRule="auto"/>
        <w:jc w:val="both"/>
        <w:rPr>
          <w:rFonts w:ascii="Book Antiqua" w:hAnsi="Book Antiqua"/>
          <w:color w:val="000000" w:themeColor="text1"/>
        </w:rPr>
      </w:pP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significantly upregulated in GC tissues compared to normal gastric tissues (</w:t>
      </w:r>
      <w:r w:rsidR="00C27819" w:rsidRPr="00DA043F">
        <w:rPr>
          <w:rFonts w:ascii="Book Antiqua" w:eastAsia="Book Antiqua" w:hAnsi="Book Antiqua" w:cs="Book Antiqua"/>
          <w:i/>
          <w:color w:val="000000" w:themeColor="text1"/>
        </w:rPr>
        <w:t>P</w:t>
      </w:r>
      <w:r w:rsidR="00C27819"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A total of 16 modules were obtained from the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Sixteen key genes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XRCC2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were identified in the brown </w:t>
      </w:r>
      <w:r w:rsidRPr="00DA043F">
        <w:rPr>
          <w:rFonts w:ascii="Book Antiqua" w:eastAsia="Book Antiqua" w:hAnsi="Book Antiqua" w:cs="Book Antiqua"/>
          <w:color w:val="000000" w:themeColor="text1"/>
        </w:rPr>
        <w:lastRenderedPageBreak/>
        <w:t xml:space="preserve">module. The functional and pathway enrichment analyses showed that the key genes were significantly enriched in the spindle cellular component, the sister chromatid segregation biological process, the motor activity molecular function, and the cell cycle and homologous recombination pathways. Survival analysis and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analysis revealed that the prognosis of patients with GC and the expression of three genes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00291A8A">
        <w:rPr>
          <w:rFonts w:ascii="Book Antiqua" w:eastAsia="Book Antiqua" w:hAnsi="Book Antiqua" w:cs="Book Antiqua"/>
          <w:i/>
          <w:color w:val="000000" w:themeColor="text1"/>
        </w:rPr>
        <w:t>,</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consistently related. </w:t>
      </w:r>
    </w:p>
    <w:p w14:paraId="626817B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E63CD5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CONCLUSION</w:t>
      </w:r>
    </w:p>
    <w:p w14:paraId="65C912A3" w14:textId="341EEB6F"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Sixteen key genes </w:t>
      </w:r>
      <w:r w:rsidR="00291A8A">
        <w:rPr>
          <w:rFonts w:ascii="Book Antiqua" w:eastAsia="Book Antiqua" w:hAnsi="Book Antiqua" w:cs="Book Antiqua"/>
          <w:color w:val="000000" w:themeColor="text1"/>
        </w:rPr>
        <w:t>are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primarily associated with stem cell self-renewal and cell proliferation characteristics.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the most likely therapeutic targets for inhibiting the stemness characteristics of GC cells.</w:t>
      </w:r>
    </w:p>
    <w:p w14:paraId="6DDCF27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504EDE14" w14:textId="77777777" w:rsidR="00A77B3E"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b/>
          <w:bCs/>
          <w:color w:val="000000" w:themeColor="text1"/>
        </w:rPr>
        <w:t xml:space="preserve">Key Words: </w:t>
      </w:r>
      <w:r w:rsidRPr="00DA043F">
        <w:rPr>
          <w:rFonts w:ascii="Book Antiqua" w:eastAsia="Book Antiqua" w:hAnsi="Book Antiqua" w:cs="Book Antiqua"/>
          <w:color w:val="000000" w:themeColor="text1"/>
        </w:rPr>
        <w:t xml:space="preserve">Gastric cancer; Cancer stem cell; Key gene; </w:t>
      </w:r>
      <w:r w:rsidR="00291A8A">
        <w:rPr>
          <w:rFonts w:ascii="Book Antiqua" w:eastAsia="Book Antiqua" w:hAnsi="Book Antiqua" w:cs="Book Antiqua"/>
          <w:color w:val="000000" w:themeColor="text1"/>
        </w:rPr>
        <w:t xml:space="preserve">The </w:t>
      </w:r>
      <w:r w:rsidR="00A51A8E" w:rsidRPr="00DA043F">
        <w:rPr>
          <w:rFonts w:ascii="Book Antiqua" w:eastAsia="Book Antiqua" w:hAnsi="Book Antiqua" w:cs="Book Antiqua"/>
          <w:color w:val="000000" w:themeColor="text1"/>
        </w:rPr>
        <w:t>Cancer Genome Atlas database</w:t>
      </w:r>
      <w:r w:rsidRPr="00DA043F">
        <w:rPr>
          <w:rFonts w:ascii="Book Antiqua" w:eastAsia="Book Antiqua" w:hAnsi="Book Antiqua" w:cs="Book Antiqua"/>
          <w:color w:val="000000" w:themeColor="text1"/>
        </w:rPr>
        <w:t xml:space="preserve">; </w:t>
      </w:r>
      <w:r w:rsidR="00A51A8E" w:rsidRPr="00DA043F">
        <w:rPr>
          <w:rFonts w:ascii="Book Antiqua" w:eastAsia="Book Antiqua" w:hAnsi="Book Antiqua" w:cs="Book Antiqua"/>
          <w:color w:val="000000" w:themeColor="text1"/>
        </w:rPr>
        <w:t xml:space="preserve">Weighted gene </w:t>
      </w:r>
      <w:proofErr w:type="spellStart"/>
      <w:r w:rsidR="00A51A8E" w:rsidRPr="00DA043F">
        <w:rPr>
          <w:rFonts w:ascii="Book Antiqua" w:eastAsia="Book Antiqua" w:hAnsi="Book Antiqua" w:cs="Book Antiqua"/>
          <w:color w:val="000000" w:themeColor="text1"/>
        </w:rPr>
        <w:t>coexpression</w:t>
      </w:r>
      <w:proofErr w:type="spellEnd"/>
      <w:r w:rsidR="00A51A8E" w:rsidRPr="00DA043F">
        <w:rPr>
          <w:rFonts w:ascii="Book Antiqua" w:eastAsia="Book Antiqua" w:hAnsi="Book Antiqua" w:cs="Book Antiqua"/>
          <w:color w:val="000000" w:themeColor="text1"/>
        </w:rPr>
        <w:t xml:space="preserve"> network analysis</w:t>
      </w:r>
      <w:r w:rsidRPr="00DA043F">
        <w:rPr>
          <w:rFonts w:ascii="Book Antiqua" w:eastAsia="Book Antiqua" w:hAnsi="Book Antiqua" w:cs="Book Antiqua"/>
          <w:color w:val="000000" w:themeColor="text1"/>
        </w:rPr>
        <w:t xml:space="preserve">; </w:t>
      </w:r>
      <w:r w:rsidR="00A51A8E" w:rsidRPr="00DA043F">
        <w:rPr>
          <w:rFonts w:ascii="Book Antiqua" w:eastAsia="Book Antiqua" w:hAnsi="Book Antiqua" w:cs="Book Antiqua"/>
          <w:color w:val="000000" w:themeColor="text1"/>
        </w:rPr>
        <w:t>mRNA expression-based stemness index</w:t>
      </w:r>
    </w:p>
    <w:p w14:paraId="7CAA8219" w14:textId="77777777" w:rsidR="00A51A8E" w:rsidRPr="00DA043F" w:rsidRDefault="00A51A8E" w:rsidP="00DA043F">
      <w:pPr>
        <w:adjustRightInd w:val="0"/>
        <w:snapToGrid w:val="0"/>
        <w:spacing w:line="360" w:lineRule="auto"/>
        <w:jc w:val="both"/>
        <w:rPr>
          <w:rFonts w:ascii="Book Antiqua" w:hAnsi="Book Antiqua"/>
          <w:color w:val="000000" w:themeColor="text1"/>
          <w:lang w:eastAsia="zh-CN"/>
        </w:rPr>
      </w:pPr>
    </w:p>
    <w:p w14:paraId="232E8E14" w14:textId="77777777" w:rsidR="00E46E3C" w:rsidRDefault="008112DC" w:rsidP="00DA043F">
      <w:pPr>
        <w:adjustRightInd w:val="0"/>
        <w:snapToGrid w:val="0"/>
        <w:spacing w:line="360" w:lineRule="auto"/>
        <w:jc w:val="both"/>
        <w:rPr>
          <w:rFonts w:ascii="Book Antiqua" w:hAnsi="Book Antiqua" w:cs="Book Antiqua" w:hint="eastAsia"/>
          <w:color w:val="000000" w:themeColor="text1"/>
          <w:lang w:eastAsia="zh-CN"/>
        </w:rPr>
      </w:pPr>
      <w:r w:rsidRPr="008112DC">
        <w:rPr>
          <w:rFonts w:ascii="Book Antiqua" w:hAnsi="Book Antiqua" w:cs="Book Antiqua" w:hint="eastAsia"/>
          <w:b/>
          <w:color w:val="000000" w:themeColor="text1"/>
          <w:lang w:eastAsia="zh-CN"/>
        </w:rPr>
        <w:t>Citation:</w:t>
      </w:r>
      <w:r>
        <w:rPr>
          <w:rFonts w:ascii="Book Antiqua" w:hAnsi="Book Antiqua" w:cs="Book Antiqua" w:hint="eastAsia"/>
          <w:color w:val="000000" w:themeColor="text1"/>
          <w:lang w:eastAsia="zh-CN"/>
        </w:rPr>
        <w:t xml:space="preserve"> </w:t>
      </w:r>
      <w:r w:rsidR="00C57E39" w:rsidRPr="00DA043F">
        <w:rPr>
          <w:rFonts w:ascii="Book Antiqua" w:eastAsia="Book Antiqua" w:hAnsi="Book Antiqua" w:cs="Book Antiqua"/>
          <w:color w:val="000000" w:themeColor="text1"/>
        </w:rPr>
        <w:t>Huang C, Hu CG, Ning ZK, Huang J, Zhu ZM. Identification of key genes</w:t>
      </w:r>
      <w:r w:rsidR="00291A8A">
        <w:rPr>
          <w:rFonts w:ascii="Book Antiqua" w:eastAsia="Book Antiqua" w:hAnsi="Book Antiqua" w:cs="Book Antiqua"/>
          <w:color w:val="000000" w:themeColor="text1"/>
        </w:rPr>
        <w:t xml:space="preserve"> </w:t>
      </w:r>
      <w:r w:rsidR="00C57E39" w:rsidRPr="00DA043F">
        <w:rPr>
          <w:rFonts w:ascii="Book Antiqua" w:eastAsia="Book Antiqua" w:hAnsi="Book Antiqua" w:cs="Book Antiqua"/>
          <w:color w:val="000000" w:themeColor="text1"/>
        </w:rPr>
        <w:t xml:space="preserve">controlling cancer stem cell characteristics in gastric cancer. </w:t>
      </w:r>
      <w:r w:rsidR="00C57E39" w:rsidRPr="00DA043F">
        <w:rPr>
          <w:rFonts w:ascii="Book Antiqua" w:eastAsia="Book Antiqua" w:hAnsi="Book Antiqua" w:cs="Book Antiqua"/>
          <w:i/>
          <w:iCs/>
          <w:color w:val="000000" w:themeColor="text1"/>
        </w:rPr>
        <w:t xml:space="preserve">World J </w:t>
      </w:r>
      <w:proofErr w:type="spellStart"/>
      <w:r w:rsidR="00C57E39" w:rsidRPr="00DA043F">
        <w:rPr>
          <w:rFonts w:ascii="Book Antiqua" w:eastAsia="Book Antiqua" w:hAnsi="Book Antiqua" w:cs="Book Antiqua"/>
          <w:i/>
          <w:iCs/>
          <w:color w:val="000000" w:themeColor="text1"/>
        </w:rPr>
        <w:t>Gastrointest</w:t>
      </w:r>
      <w:proofErr w:type="spellEnd"/>
      <w:r w:rsidR="00C57E39" w:rsidRPr="00DA043F">
        <w:rPr>
          <w:rFonts w:ascii="Book Antiqua" w:eastAsia="Book Antiqua" w:hAnsi="Book Antiqua" w:cs="Book Antiqua"/>
          <w:i/>
          <w:iCs/>
          <w:color w:val="000000" w:themeColor="text1"/>
        </w:rPr>
        <w:t xml:space="preserve"> </w:t>
      </w:r>
      <w:proofErr w:type="spellStart"/>
      <w:r w:rsidR="00C57E39" w:rsidRPr="00DA043F">
        <w:rPr>
          <w:rFonts w:ascii="Book Antiqua" w:eastAsia="Book Antiqua" w:hAnsi="Book Antiqua" w:cs="Book Antiqua"/>
          <w:i/>
          <w:iCs/>
          <w:color w:val="000000" w:themeColor="text1"/>
        </w:rPr>
        <w:t>Surg</w:t>
      </w:r>
      <w:proofErr w:type="spellEnd"/>
      <w:r w:rsidR="00C57E39" w:rsidRPr="00DA043F">
        <w:rPr>
          <w:rFonts w:ascii="Book Antiqua" w:eastAsia="Book Antiqua" w:hAnsi="Book Antiqua" w:cs="Book Antiqua"/>
          <w:color w:val="000000" w:themeColor="text1"/>
        </w:rPr>
        <w:t xml:space="preserve"> 2020; </w:t>
      </w:r>
      <w:r w:rsidR="000214CA" w:rsidRPr="000214CA">
        <w:rPr>
          <w:rFonts w:ascii="Book Antiqua" w:eastAsia="Book Antiqua" w:hAnsi="Book Antiqua" w:cs="Book Antiqua"/>
          <w:color w:val="000000" w:themeColor="text1"/>
        </w:rPr>
        <w:t xml:space="preserve">12(11): </w:t>
      </w:r>
      <w:r>
        <w:rPr>
          <w:rFonts w:ascii="Book Antiqua" w:hAnsi="Book Antiqua" w:cs="Book Antiqua" w:hint="eastAsia"/>
          <w:color w:val="000000" w:themeColor="text1"/>
          <w:lang w:eastAsia="zh-CN"/>
        </w:rPr>
        <w:t>442</w:t>
      </w:r>
      <w:r w:rsidR="000214CA" w:rsidRPr="000214CA">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459</w:t>
      </w:r>
      <w:r w:rsidR="000214CA" w:rsidRPr="000214CA">
        <w:rPr>
          <w:rFonts w:ascii="Book Antiqua" w:eastAsia="Book Antiqua" w:hAnsi="Book Antiqua" w:cs="Book Antiqua"/>
          <w:color w:val="000000" w:themeColor="text1"/>
        </w:rPr>
        <w:t xml:space="preserve">  </w:t>
      </w:r>
    </w:p>
    <w:p w14:paraId="39134000" w14:textId="77777777" w:rsidR="00E46E3C" w:rsidRDefault="000214CA" w:rsidP="00DA043F">
      <w:pPr>
        <w:adjustRightInd w:val="0"/>
        <w:snapToGrid w:val="0"/>
        <w:spacing w:line="360" w:lineRule="auto"/>
        <w:jc w:val="both"/>
        <w:rPr>
          <w:rFonts w:ascii="Book Antiqua" w:hAnsi="Book Antiqua" w:cs="Book Antiqua" w:hint="eastAsia"/>
          <w:color w:val="000000" w:themeColor="text1"/>
          <w:lang w:eastAsia="zh-CN"/>
        </w:rPr>
      </w:pPr>
      <w:r w:rsidRPr="000214CA">
        <w:rPr>
          <w:rFonts w:ascii="Book Antiqua" w:eastAsia="Book Antiqua" w:hAnsi="Book Antiqua" w:cs="Book Antiqua"/>
          <w:color w:val="000000" w:themeColor="text1"/>
        </w:rPr>
        <w:t>URL: https://www.wjgnet.com/1948-9366/full/v12/i11/</w:t>
      </w:r>
      <w:r w:rsidR="008112DC">
        <w:rPr>
          <w:rFonts w:ascii="Book Antiqua" w:hAnsi="Book Antiqua" w:cs="Book Antiqua" w:hint="eastAsia"/>
          <w:color w:val="000000" w:themeColor="text1"/>
          <w:lang w:eastAsia="zh-CN"/>
        </w:rPr>
        <w:t>442</w:t>
      </w:r>
      <w:r w:rsidRPr="000214CA">
        <w:rPr>
          <w:rFonts w:ascii="Book Antiqua" w:eastAsia="Book Antiqua" w:hAnsi="Book Antiqua" w:cs="Book Antiqua"/>
          <w:color w:val="000000" w:themeColor="text1"/>
        </w:rPr>
        <w:t xml:space="preserve">.htm  </w:t>
      </w:r>
    </w:p>
    <w:p w14:paraId="344DFB4F" w14:textId="328B1532" w:rsidR="00A77B3E" w:rsidRPr="008112DC" w:rsidRDefault="000214CA" w:rsidP="00DA043F">
      <w:pPr>
        <w:adjustRightInd w:val="0"/>
        <w:snapToGrid w:val="0"/>
        <w:spacing w:line="360" w:lineRule="auto"/>
        <w:jc w:val="both"/>
        <w:rPr>
          <w:rFonts w:ascii="Book Antiqua" w:hAnsi="Book Antiqua"/>
          <w:color w:val="000000" w:themeColor="text1"/>
          <w:lang w:eastAsia="zh-CN"/>
        </w:rPr>
      </w:pPr>
      <w:r w:rsidRPr="000214CA">
        <w:rPr>
          <w:rFonts w:ascii="Book Antiqua" w:eastAsia="Book Antiqua" w:hAnsi="Book Antiqua" w:cs="Book Antiqua"/>
          <w:color w:val="000000" w:themeColor="text1"/>
        </w:rPr>
        <w:t xml:space="preserve">DOI: </w:t>
      </w:r>
      <w:bookmarkStart w:id="0" w:name="_GoBack"/>
      <w:r w:rsidRPr="000214CA">
        <w:rPr>
          <w:rFonts w:ascii="Book Antiqua" w:eastAsia="Book Antiqua" w:hAnsi="Book Antiqua" w:cs="Book Antiqua"/>
          <w:color w:val="000000" w:themeColor="text1"/>
        </w:rPr>
        <w:t>https://dx.doi.org/10.4240/wj</w:t>
      </w:r>
      <w:r w:rsidR="00E02D04">
        <w:rPr>
          <w:rFonts w:ascii="Book Antiqua" w:hAnsi="Book Antiqua" w:cs="Book Antiqua" w:hint="eastAsia"/>
          <w:color w:val="000000" w:themeColor="text1"/>
          <w:lang w:eastAsia="zh-CN"/>
        </w:rPr>
        <w:t>gs</w:t>
      </w:r>
      <w:r w:rsidRPr="000214CA">
        <w:rPr>
          <w:rFonts w:ascii="Book Antiqua" w:eastAsia="Book Antiqua" w:hAnsi="Book Antiqua" w:cs="Book Antiqua"/>
          <w:color w:val="000000" w:themeColor="text1"/>
        </w:rPr>
        <w:t>.v12.i11.</w:t>
      </w:r>
      <w:r w:rsidR="008112DC">
        <w:rPr>
          <w:rFonts w:ascii="Book Antiqua" w:hAnsi="Book Antiqua" w:cs="Book Antiqua" w:hint="eastAsia"/>
          <w:color w:val="000000" w:themeColor="text1"/>
          <w:lang w:eastAsia="zh-CN"/>
        </w:rPr>
        <w:t>442</w:t>
      </w:r>
      <w:bookmarkEnd w:id="0"/>
    </w:p>
    <w:p w14:paraId="2EAED3DA"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40216FC" w14:textId="669852BA"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Core Tip: </w:t>
      </w:r>
      <w:r w:rsidRPr="00DA043F">
        <w:rPr>
          <w:rFonts w:ascii="Book Antiqua" w:eastAsia="Book Antiqua" w:hAnsi="Book Antiqua" w:cs="Book Antiqua"/>
          <w:color w:val="000000" w:themeColor="text1"/>
        </w:rPr>
        <w:t xml:space="preserve">This study found that the 16 key genes identified play an important role in the maintenance of </w:t>
      </w:r>
      <w:r w:rsidR="00F64028" w:rsidRPr="00DA043F">
        <w:rPr>
          <w:rFonts w:ascii="Book Antiqua" w:eastAsia="Book Antiqua" w:hAnsi="Book Antiqua" w:cs="Book Antiqua"/>
          <w:color w:val="000000" w:themeColor="text1"/>
        </w:rPr>
        <w:t>gastric cancer stem cells</w:t>
      </w:r>
      <w:r w:rsidRPr="00DA043F">
        <w:rPr>
          <w:rFonts w:ascii="Book Antiqua" w:eastAsia="Book Antiqua" w:hAnsi="Book Antiqua" w:cs="Book Antiqua"/>
          <w:color w:val="000000" w:themeColor="text1"/>
        </w:rPr>
        <w:t xml:space="preserve">. In addition,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most likely to be therapeutic targets for inhibiting the stemness characteristics of </w:t>
      </w:r>
      <w:r w:rsidR="00F64028" w:rsidRPr="00DA043F">
        <w:rPr>
          <w:rFonts w:ascii="Book Antiqua" w:eastAsia="Book Antiqua" w:hAnsi="Book Antiqua" w:cs="Book Antiqua"/>
          <w:color w:val="000000" w:themeColor="text1"/>
        </w:rPr>
        <w:t>gastric cancer</w:t>
      </w:r>
      <w:r w:rsidRPr="00DA043F">
        <w:rPr>
          <w:rFonts w:ascii="Book Antiqua" w:eastAsia="Book Antiqua" w:hAnsi="Book Antiqua" w:cs="Book Antiqua"/>
          <w:color w:val="000000" w:themeColor="text1"/>
        </w:rPr>
        <w:t xml:space="preserve">, providing a new idea for the treatment of </w:t>
      </w:r>
      <w:r w:rsidR="00F64028" w:rsidRPr="00DA043F">
        <w:rPr>
          <w:rFonts w:ascii="Book Antiqua" w:eastAsia="Book Antiqua" w:hAnsi="Book Antiqua" w:cs="Book Antiqua"/>
          <w:color w:val="000000" w:themeColor="text1"/>
        </w:rPr>
        <w:t>gastric cancer</w:t>
      </w:r>
      <w:r w:rsidRPr="00DA043F">
        <w:rPr>
          <w:rFonts w:ascii="Book Antiqua" w:eastAsia="Book Antiqua" w:hAnsi="Book Antiqua" w:cs="Book Antiqua"/>
          <w:color w:val="000000" w:themeColor="text1"/>
        </w:rPr>
        <w:t>.</w:t>
      </w:r>
    </w:p>
    <w:p w14:paraId="5F386B4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27889AB" w14:textId="77777777" w:rsidR="00F64028" w:rsidRPr="00DA043F" w:rsidRDefault="00F64028" w:rsidP="00DA043F">
      <w:pPr>
        <w:adjustRightInd w:val="0"/>
        <w:snapToGrid w:val="0"/>
        <w:spacing w:line="360" w:lineRule="auto"/>
        <w:jc w:val="both"/>
        <w:rPr>
          <w:rFonts w:ascii="Book Antiqua" w:hAnsi="Book Antiqua" w:cs="Book Antiqua"/>
          <w:b/>
          <w:caps/>
          <w:color w:val="000000" w:themeColor="text1"/>
          <w:u w:val="single"/>
          <w:lang w:eastAsia="zh-CN"/>
        </w:rPr>
      </w:pPr>
    </w:p>
    <w:p w14:paraId="354616CD" w14:textId="77777777" w:rsidR="00A77B3E" w:rsidRPr="00DA043F" w:rsidRDefault="00E90DCB" w:rsidP="00DA043F">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sidR="00C57E39" w:rsidRPr="00DA043F">
        <w:rPr>
          <w:rFonts w:ascii="Book Antiqua" w:eastAsia="Book Antiqua" w:hAnsi="Book Antiqua" w:cs="Book Antiqua"/>
          <w:b/>
          <w:caps/>
          <w:color w:val="000000" w:themeColor="text1"/>
          <w:u w:val="single"/>
        </w:rPr>
        <w:lastRenderedPageBreak/>
        <w:t>INTRODUCTION</w:t>
      </w:r>
    </w:p>
    <w:p w14:paraId="5CE57A5B" w14:textId="7CAA8BA6" w:rsidR="0098660A"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color w:val="000000" w:themeColor="text1"/>
        </w:rPr>
        <w:t xml:space="preserve">Gastric cancer (GC) is a common malignant tumor, and its mortality rate ranks third among cancers </w:t>
      </w:r>
      <w:proofErr w:type="gramStart"/>
      <w:r w:rsidRPr="00DA043F">
        <w:rPr>
          <w:rFonts w:ascii="Book Antiqua" w:eastAsia="Book Antiqua" w:hAnsi="Book Antiqua" w:cs="Book Antiqua"/>
          <w:color w:val="000000" w:themeColor="text1"/>
        </w:rPr>
        <w:t>globally</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w:t>
      </w:r>
      <w:r w:rsidRPr="00DA043F">
        <w:rPr>
          <w:rFonts w:ascii="Book Antiqua" w:eastAsia="Book Antiqua" w:hAnsi="Book Antiqua" w:cs="Book Antiqua"/>
          <w:color w:val="000000" w:themeColor="text1"/>
        </w:rPr>
        <w:t xml:space="preserve">. In China, GC is also the major cause of cancer-related death, and patients with advanced disease have lower survival rates and higher recurrence </w:t>
      </w:r>
      <w:proofErr w:type="gramStart"/>
      <w:r w:rsidRPr="00DA043F">
        <w:rPr>
          <w:rFonts w:ascii="Book Antiqua" w:eastAsia="Book Antiqua" w:hAnsi="Book Antiqua" w:cs="Book Antiqua"/>
          <w:color w:val="000000" w:themeColor="text1"/>
        </w:rPr>
        <w:t>rates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w:t>
      </w:r>
      <w:r w:rsidRPr="00DA043F">
        <w:rPr>
          <w:rFonts w:ascii="Book Antiqua" w:eastAsia="Book Antiqua" w:hAnsi="Book Antiqua" w:cs="Book Antiqua"/>
          <w:color w:val="000000" w:themeColor="text1"/>
        </w:rPr>
        <w:t xml:space="preserve">. </w:t>
      </w:r>
      <w:r w:rsidR="00291A8A">
        <w:rPr>
          <w:rFonts w:ascii="Book Antiqua" w:eastAsia="Book Antiqua" w:hAnsi="Book Antiqua" w:cs="Book Antiqua"/>
          <w:color w:val="000000" w:themeColor="text1"/>
        </w:rPr>
        <w:t>C</w:t>
      </w:r>
      <w:r w:rsidRPr="00DA043F">
        <w:rPr>
          <w:rFonts w:ascii="Book Antiqua" w:eastAsia="Book Antiqua" w:hAnsi="Book Antiqua" w:cs="Book Antiqua"/>
          <w:color w:val="000000" w:themeColor="text1"/>
        </w:rPr>
        <w:t xml:space="preserve">ancer stem cells (CSCs), defined functionally rather than by cellular origin, have superior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initiation, growth, and metastatic potential than other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w:t>
      </w:r>
      <w:r w:rsidRPr="00DA043F">
        <w:rPr>
          <w:rFonts w:ascii="Book Antiqua" w:eastAsia="Book Antiqua" w:hAnsi="Book Antiqua" w:cs="Book Antiqua"/>
          <w:color w:val="000000" w:themeColor="text1"/>
        </w:rPr>
        <w:t xml:space="preserve">. CSCs may be derived from normal stem cells that have acquired malignant mutations and have lost the ability to self-regulate cell </w:t>
      </w:r>
      <w:proofErr w:type="gramStart"/>
      <w:r w:rsidRPr="00DA043F">
        <w:rPr>
          <w:rFonts w:ascii="Book Antiqua" w:eastAsia="Book Antiqua" w:hAnsi="Book Antiqua" w:cs="Book Antiqua"/>
          <w:color w:val="000000" w:themeColor="text1"/>
        </w:rPr>
        <w:t>proliferation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w:t>
      </w:r>
      <w:r w:rsidRPr="00DA043F">
        <w:rPr>
          <w:rFonts w:ascii="Book Antiqua" w:eastAsia="Book Antiqua" w:hAnsi="Book Antiqua" w:cs="Book Antiqua"/>
          <w:color w:val="000000" w:themeColor="text1"/>
        </w:rPr>
        <w:t xml:space="preserve">. CSCs have a strong ability of self-renewal and expand in a symmetrical splitting manner to excessively increase cell growth, ultimately leading to tumor </w:t>
      </w:r>
      <w:proofErr w:type="gramStart"/>
      <w:r w:rsidRPr="00DA043F">
        <w:rPr>
          <w:rFonts w:ascii="Book Antiqua" w:eastAsia="Book Antiqua" w:hAnsi="Book Antiqua" w:cs="Book Antiqua"/>
          <w:color w:val="000000" w:themeColor="text1"/>
        </w:rPr>
        <w:t>formation</w:t>
      </w:r>
      <w:r w:rsidR="0098660A" w:rsidRPr="00DA043F">
        <w:rPr>
          <w:rFonts w:ascii="Book Antiqua" w:eastAsia="Book Antiqua" w:hAnsi="Book Antiqua" w:cs="Book Antiqua"/>
          <w:color w:val="000000" w:themeColor="text1"/>
          <w:vertAlign w:val="superscript"/>
        </w:rPr>
        <w:t>[</w:t>
      </w:r>
      <w:proofErr w:type="gramEnd"/>
      <w:r w:rsidR="0098660A" w:rsidRPr="00DA043F">
        <w:rPr>
          <w:rFonts w:ascii="Book Antiqua" w:eastAsia="Book Antiqua" w:hAnsi="Book Antiqua" w:cs="Book Antiqua"/>
          <w:color w:val="000000" w:themeColor="text1"/>
          <w:vertAlign w:val="superscript"/>
        </w:rPr>
        <w:t>5,</w:t>
      </w:r>
      <w:r w:rsidRPr="00DA043F">
        <w:rPr>
          <w:rFonts w:ascii="Book Antiqua" w:eastAsia="Book Antiqua" w:hAnsi="Book Antiqua" w:cs="Book Antiqua"/>
          <w:color w:val="000000" w:themeColor="text1"/>
          <w:vertAlign w:val="superscript"/>
        </w:rPr>
        <w:t>6]</w:t>
      </w:r>
      <w:r w:rsidRPr="00DA043F">
        <w:rPr>
          <w:rFonts w:ascii="Book Antiqua" w:eastAsia="Book Antiqua" w:hAnsi="Book Antiqua" w:cs="Book Antiqua"/>
          <w:color w:val="000000" w:themeColor="text1"/>
        </w:rPr>
        <w:t xml:space="preserve">. CSCs can lead to cancer recurrence, metastasis, multidrug resistance, and radiation resistance by blocking G0 phase, resulting in new </w:t>
      </w:r>
      <w:proofErr w:type="gramStart"/>
      <w:r w:rsidRPr="00DA043F">
        <w:rPr>
          <w:rFonts w:ascii="Book Antiqua" w:eastAsia="Book Antiqua" w:hAnsi="Book Antiqua" w:cs="Book Antiqua"/>
          <w:color w:val="000000" w:themeColor="text1"/>
        </w:rPr>
        <w:t>tumors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7]</w:t>
      </w:r>
      <w:r w:rsidRPr="00DA043F">
        <w:rPr>
          <w:rFonts w:ascii="Book Antiqua" w:eastAsia="Book Antiqua" w:hAnsi="Book Antiqua" w:cs="Book Antiqua"/>
          <w:color w:val="000000" w:themeColor="text1"/>
        </w:rPr>
        <w:t xml:space="preserve">. CSCs can effectively protect cancer cells from apoptosis by activating DNA repair </w:t>
      </w:r>
      <w:proofErr w:type="gramStart"/>
      <w:r w:rsidRPr="00DA043F">
        <w:rPr>
          <w:rFonts w:ascii="Book Antiqua" w:eastAsia="Book Antiqua" w:hAnsi="Book Antiqua" w:cs="Book Antiqua"/>
          <w:color w:val="000000" w:themeColor="text1"/>
        </w:rPr>
        <w:t>capabilities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8]</w:t>
      </w:r>
      <w:r w:rsidRPr="00DA043F">
        <w:rPr>
          <w:rFonts w:ascii="Book Antiqua" w:eastAsia="Book Antiqua" w:hAnsi="Book Antiqua" w:cs="Book Antiqua"/>
          <w:color w:val="000000" w:themeColor="text1"/>
        </w:rPr>
        <w:t xml:space="preserve">. The CSC model proposes that tumor growth is driven by a small number of self-sustaining cells that have longevity, infinite proliferation, and an ability to differentiate into the entire heterogeneous population of the </w:t>
      </w:r>
      <w:proofErr w:type="spellStart"/>
      <w:proofErr w:type="gram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9]</w:t>
      </w:r>
      <w:r w:rsidRPr="00DA043F">
        <w:rPr>
          <w:rFonts w:ascii="Book Antiqua" w:eastAsia="Book Antiqua" w:hAnsi="Book Antiqua" w:cs="Book Antiqua"/>
          <w:color w:val="000000" w:themeColor="text1"/>
        </w:rPr>
        <w:t>.</w:t>
      </w:r>
    </w:p>
    <w:p w14:paraId="6A93E4A0" w14:textId="22814AF5" w:rsidR="00A77B3E" w:rsidRPr="00DA043F" w:rsidRDefault="00C57E39" w:rsidP="00DA043F">
      <w:pPr>
        <w:adjustRightInd w:val="0"/>
        <w:snapToGrid w:val="0"/>
        <w:spacing w:line="360" w:lineRule="auto"/>
        <w:ind w:firstLineChars="100" w:firstLine="240"/>
        <w:jc w:val="both"/>
        <w:rPr>
          <w:rFonts w:ascii="Book Antiqua" w:hAnsi="Book Antiqua"/>
          <w:color w:val="000000" w:themeColor="text1"/>
        </w:rPr>
      </w:pPr>
      <w:r w:rsidRPr="00DA043F">
        <w:rPr>
          <w:rFonts w:ascii="Book Antiqua" w:eastAsia="Book Antiqua" w:hAnsi="Book Antiqua" w:cs="Book Antiqua"/>
          <w:color w:val="000000" w:themeColor="text1"/>
        </w:rPr>
        <w:t xml:space="preserve">Self-renewal of </w:t>
      </w:r>
      <w:r w:rsidR="00915E7F" w:rsidRPr="00DA043F">
        <w:rPr>
          <w:rFonts w:ascii="Book Antiqua" w:hAnsi="Book Antiqua" w:cs="Book Antiqua"/>
          <w:color w:val="000000" w:themeColor="text1"/>
          <w:lang w:eastAsia="zh-CN"/>
        </w:rPr>
        <w:t>GC</w:t>
      </w:r>
      <w:r w:rsidRPr="00DA043F">
        <w:rPr>
          <w:rFonts w:ascii="Book Antiqua" w:eastAsia="Book Antiqua" w:hAnsi="Book Antiqua" w:cs="Book Antiqua"/>
          <w:color w:val="000000" w:themeColor="text1"/>
        </w:rPr>
        <w:t xml:space="preserve"> stem cells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0063152A" w:rsidRPr="00DA043F">
        <w:rPr>
          <w:rFonts w:ascii="Book Antiqua" w:eastAsia="Book Antiqua" w:hAnsi="Book Antiqua" w:cs="Book Antiqua"/>
          <w:color w:val="000000" w:themeColor="text1"/>
          <w:vertAlign w:val="superscript"/>
        </w:rPr>
        <w:t>[</w:t>
      </w:r>
      <w:proofErr w:type="gramEnd"/>
      <w:r w:rsidR="0063152A"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xml:space="preserve">. </w:t>
      </w:r>
      <w:r w:rsidRPr="002F6BDD">
        <w:rPr>
          <w:rFonts w:ascii="Book Antiqua" w:eastAsia="Book Antiqua" w:hAnsi="Book Antiqua" w:cs="Book Antiqua"/>
          <w:i/>
          <w:color w:val="000000" w:themeColor="text1"/>
        </w:rPr>
        <w:t>In vitro</w:t>
      </w:r>
      <w:r w:rsidRPr="00DA043F">
        <w:rPr>
          <w:rFonts w:ascii="Book Antiqua" w:eastAsia="Book Antiqua" w:hAnsi="Book Antiqua" w:cs="Book Antiqua"/>
          <w:color w:val="000000" w:themeColor="text1"/>
        </w:rPr>
        <w:t xml:space="preserve"> studies with cultured </w:t>
      </w:r>
      <w:r w:rsidR="00291A8A" w:rsidRPr="00DA043F">
        <w:rPr>
          <w:rFonts w:ascii="Book Antiqua" w:eastAsia="Book Antiqua" w:hAnsi="Book Antiqua" w:cs="Book Antiqua"/>
          <w:color w:val="000000" w:themeColor="text1"/>
        </w:rPr>
        <w:t>GCSCs</w:t>
      </w:r>
      <w:r w:rsidR="00291A8A" w:rsidRPr="00DA043F" w:rsidDel="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have found that these cells are more resistant to chemotherapy and radiotherapy</w:t>
      </w:r>
      <w:r w:rsidR="0063152A" w:rsidRPr="00DA043F">
        <w:rPr>
          <w:rFonts w:ascii="Book Antiqua" w:eastAsia="Book Antiqua" w:hAnsi="Book Antiqua" w:cs="Book Antiqua"/>
          <w:color w:val="000000" w:themeColor="text1"/>
          <w:vertAlign w:val="superscript"/>
        </w:rPr>
        <w:t>[12,</w:t>
      </w:r>
      <w:r w:rsidRPr="00DA043F">
        <w:rPr>
          <w:rFonts w:ascii="Book Antiqua" w:eastAsia="Book Antiqua" w:hAnsi="Book Antiqua" w:cs="Book Antiqua"/>
          <w:color w:val="000000" w:themeColor="text1"/>
          <w:vertAlign w:val="superscript"/>
        </w:rPr>
        <w:t>13]</w:t>
      </w:r>
      <w:r w:rsidRPr="00DA043F">
        <w:rPr>
          <w:rFonts w:ascii="Book Antiqua" w:eastAsia="Book Antiqua" w:hAnsi="Book Antiqua" w:cs="Book Antiqua"/>
          <w:color w:val="000000" w:themeColor="text1"/>
        </w:rPr>
        <w:t>, which may be due to the high expression of anti-apoptotic proteins, the improvement of DNA repair efficiency</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the alterations in cell cycle kinetics</w:t>
      </w:r>
      <w:r w:rsidRPr="00DA043F">
        <w:rPr>
          <w:rFonts w:ascii="Book Antiqua" w:eastAsia="Book Antiqua" w:hAnsi="Book Antiqua" w:cs="Book Antiqua"/>
          <w:color w:val="000000" w:themeColor="text1"/>
          <w:vertAlign w:val="superscript"/>
        </w:rPr>
        <w:t>[9, 14]</w:t>
      </w:r>
      <w:r w:rsidRPr="00DA043F">
        <w:rPr>
          <w:rFonts w:ascii="Book Antiqua" w:eastAsia="Book Antiqua" w:hAnsi="Book Antiqua" w:cs="Book Antiqua"/>
          <w:color w:val="000000" w:themeColor="text1"/>
        </w:rPr>
        <w:t>.</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The identification and targeted therapy of cancer stem cells </w:t>
      </w:r>
      <w:r w:rsidR="00291A8A">
        <w:rPr>
          <w:rFonts w:ascii="Book Antiqua" w:eastAsia="Book Antiqua" w:hAnsi="Book Antiqua" w:cs="Book Antiqua"/>
          <w:color w:val="000000" w:themeColor="text1"/>
        </w:rPr>
        <w:t>are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of great significance in the treatment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15]</w:t>
      </w:r>
      <w:r w:rsidRPr="00DA043F">
        <w:rPr>
          <w:rFonts w:ascii="Book Antiqua" w:eastAsia="Book Antiqua" w:hAnsi="Book Antiqua" w:cs="Book Antiqua"/>
          <w:color w:val="000000" w:themeColor="text1"/>
        </w:rPr>
        <w:t xml:space="preserve">. The </w:t>
      </w:r>
      <w:r w:rsidR="0063152A" w:rsidRPr="00DA043F">
        <w:rPr>
          <w:rFonts w:ascii="Book Antiqua" w:eastAsia="Book Antiqua" w:hAnsi="Book Antiqua" w:cs="Book Antiqua"/>
          <w:color w:val="000000" w:themeColor="text1"/>
        </w:rPr>
        <w:t xml:space="preserve">mRNA expression-based </w:t>
      </w:r>
      <w:proofErr w:type="spellStart"/>
      <w:r w:rsidR="0063152A" w:rsidRPr="00DA043F">
        <w:rPr>
          <w:rFonts w:ascii="Book Antiqua" w:eastAsia="Book Antiqua" w:hAnsi="Book Antiqua" w:cs="Book Antiqua"/>
          <w:color w:val="000000" w:themeColor="text1"/>
        </w:rPr>
        <w:t>stemness</w:t>
      </w:r>
      <w:proofErr w:type="spellEnd"/>
      <w:r w:rsidR="0063152A" w:rsidRPr="00DA043F">
        <w:rPr>
          <w:rFonts w:ascii="Book Antiqua" w:eastAsia="Book Antiqua" w:hAnsi="Book Antiqua" w:cs="Book Antiqua"/>
          <w:color w:val="000000" w:themeColor="text1"/>
        </w:rPr>
        <w:t xml:space="preserve"> index (</w:t>
      </w:r>
      <w:proofErr w:type="spellStart"/>
      <w:r w:rsidR="0063152A" w:rsidRPr="00DA043F">
        <w:rPr>
          <w:rFonts w:ascii="Book Antiqua" w:eastAsia="Book Antiqua" w:hAnsi="Book Antiqua" w:cs="Book Antiqua"/>
          <w:color w:val="000000" w:themeColor="text1"/>
        </w:rPr>
        <w:t>mRNAsi</w:t>
      </w:r>
      <w:proofErr w:type="spellEnd"/>
      <w:r w:rsidR="0063152A" w:rsidRPr="00DA043F">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which can be used as a quantitative representation of cancer cell stemness, is an indicator describing the degree of similarity between tumor cells and stem cells. Moreover, inhibiting DNA methyltransferase can reduce the accumulation of tumorigenic ability of </w:t>
      </w:r>
      <w:proofErr w:type="gramStart"/>
      <w:r w:rsidRPr="00DA043F">
        <w:rPr>
          <w:rFonts w:ascii="Book Antiqua" w:eastAsia="Book Antiqua" w:hAnsi="Book Antiqua" w:cs="Book Antiqua"/>
          <w:color w:val="000000" w:themeColor="text1"/>
        </w:rPr>
        <w:t>GCSCs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16]</w:t>
      </w:r>
      <w:r w:rsidRPr="00DA043F">
        <w:rPr>
          <w:rFonts w:ascii="Book Antiqua" w:eastAsia="Book Antiqua" w:hAnsi="Book Antiqua" w:cs="Book Antiqua"/>
          <w:color w:val="000000" w:themeColor="text1"/>
        </w:rPr>
        <w:t xml:space="preserve">. The transcriptomes and methylomes were analyzed on multiple platforms to quantify stemness, and the DNA methylation based </w:t>
      </w:r>
      <w:proofErr w:type="spellStart"/>
      <w:r w:rsidRPr="00DA043F">
        <w:rPr>
          <w:rFonts w:ascii="Book Antiqua" w:eastAsia="Book Antiqua" w:hAnsi="Book Antiqua" w:cs="Book Antiqua"/>
          <w:color w:val="000000" w:themeColor="text1"/>
        </w:rPr>
        <w:t>stemness</w:t>
      </w:r>
      <w:proofErr w:type="spellEnd"/>
      <w:r w:rsidRPr="00DA043F">
        <w:rPr>
          <w:rFonts w:ascii="Book Antiqua" w:eastAsia="Book Antiqua" w:hAnsi="Book Antiqua" w:cs="Book Antiqua"/>
          <w:color w:val="000000" w:themeColor="text1"/>
        </w:rPr>
        <w:t xml:space="preserve"> index (</w:t>
      </w:r>
      <w:proofErr w:type="spellStart"/>
      <w:r w:rsidRPr="00DA043F">
        <w:rPr>
          <w:rFonts w:ascii="Book Antiqua" w:eastAsia="Book Antiqua" w:hAnsi="Book Antiqua" w:cs="Book Antiqua"/>
          <w:color w:val="000000" w:themeColor="text1"/>
        </w:rPr>
        <w:t>mDNAsi</w:t>
      </w:r>
      <w:proofErr w:type="spellEnd"/>
      <w:r w:rsidRPr="00DA043F">
        <w:rPr>
          <w:rFonts w:ascii="Book Antiqua" w:eastAsia="Book Antiqua" w:hAnsi="Book Antiqua" w:cs="Book Antiqua"/>
          <w:color w:val="000000" w:themeColor="text1"/>
        </w:rPr>
        <w:t xml:space="preserve">) and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obtained; this analysis was also applied to </w:t>
      </w:r>
      <w:r w:rsidR="00291A8A">
        <w:rPr>
          <w:rFonts w:ascii="Book Antiqua" w:eastAsia="Book Antiqua" w:hAnsi="Book Antiqua" w:cs="Book Antiqua"/>
          <w:color w:val="000000" w:themeColor="text1"/>
        </w:rPr>
        <w:t>T</w:t>
      </w:r>
      <w:r w:rsidR="00291A8A" w:rsidRPr="00DA043F">
        <w:rPr>
          <w:rFonts w:ascii="Book Antiqua" w:eastAsia="Book Antiqua" w:hAnsi="Book Antiqua" w:cs="Book Antiqua"/>
          <w:color w:val="000000" w:themeColor="text1"/>
        </w:rPr>
        <w:t xml:space="preserve">he </w:t>
      </w:r>
      <w:r w:rsidR="003C19F9" w:rsidRPr="00DA043F">
        <w:rPr>
          <w:rFonts w:ascii="Book Antiqua" w:eastAsia="Book Antiqua" w:hAnsi="Book Antiqua" w:cs="Book Antiqua"/>
          <w:color w:val="000000" w:themeColor="text1"/>
        </w:rPr>
        <w:t xml:space="preserve">Cancer Genome Atlas </w:t>
      </w:r>
      <w:r w:rsidR="003C19F9" w:rsidRPr="00DA043F">
        <w:rPr>
          <w:rFonts w:ascii="Book Antiqua" w:eastAsia="Book Antiqua" w:hAnsi="Book Antiqua" w:cs="Book Antiqua"/>
          <w:color w:val="000000" w:themeColor="text1"/>
        </w:rPr>
        <w:lastRenderedPageBreak/>
        <w:t>(TCGA)</w:t>
      </w:r>
      <w:r w:rsidR="003C19F9"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dataset to calculate their scores of those </w:t>
      </w:r>
      <w:proofErr w:type="gramStart"/>
      <w:r w:rsidRPr="00DA043F">
        <w:rPr>
          <w:rFonts w:ascii="Book Antiqua" w:eastAsia="Book Antiqua" w:hAnsi="Book Antiqua" w:cs="Book Antiqua"/>
          <w:color w:val="000000" w:themeColor="text1"/>
        </w:rPr>
        <w:t>samples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17]</w:t>
      </w:r>
      <w:r w:rsidRPr="00DA043F">
        <w:rPr>
          <w:rFonts w:ascii="Book Antiqua" w:eastAsia="Book Antiqua" w:hAnsi="Book Antiqua" w:cs="Book Antiqua"/>
          <w:color w:val="000000" w:themeColor="text1"/>
        </w:rPr>
        <w:t xml:space="preserve">. Weighted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analysis (WGCNA) determines the correlation between genes based on systematic biological methods; it is used not only to build gene networks and detect modules but also to identify key </w:t>
      </w:r>
      <w:proofErr w:type="gramStart"/>
      <w:r w:rsidRPr="00DA043F">
        <w:rPr>
          <w:rFonts w:ascii="Book Antiqua" w:eastAsia="Book Antiqua" w:hAnsi="Book Antiqua" w:cs="Book Antiqua"/>
          <w:color w:val="000000" w:themeColor="text1"/>
        </w:rPr>
        <w:t>genes</w:t>
      </w:r>
      <w:r w:rsidR="005C1B15" w:rsidRPr="00DA043F">
        <w:rPr>
          <w:rFonts w:ascii="Book Antiqua" w:eastAsia="Book Antiqua" w:hAnsi="Book Antiqua" w:cs="Book Antiqua"/>
          <w:color w:val="000000" w:themeColor="text1"/>
          <w:vertAlign w:val="superscript"/>
        </w:rPr>
        <w:t>[</w:t>
      </w:r>
      <w:proofErr w:type="gramEnd"/>
      <w:r w:rsidR="005C1B15" w:rsidRPr="00DA043F">
        <w:rPr>
          <w:rFonts w:ascii="Book Antiqua" w:eastAsia="Book Antiqua" w:hAnsi="Book Antiqua" w:cs="Book Antiqua"/>
          <w:color w:val="000000" w:themeColor="text1"/>
          <w:vertAlign w:val="superscript"/>
        </w:rPr>
        <w:t>18,</w:t>
      </w:r>
      <w:r w:rsidRPr="00DA043F">
        <w:rPr>
          <w:rFonts w:ascii="Book Antiqua" w:eastAsia="Book Antiqua" w:hAnsi="Book Antiqua" w:cs="Book Antiqua"/>
          <w:color w:val="000000" w:themeColor="text1"/>
          <w:vertAlign w:val="superscript"/>
        </w:rPr>
        <w:t>19]</w:t>
      </w:r>
      <w:r w:rsidRPr="00DA043F">
        <w:rPr>
          <w:rFonts w:ascii="Book Antiqua" w:eastAsia="Book Antiqua" w:hAnsi="Book Antiqua" w:cs="Book Antiqua"/>
          <w:color w:val="000000" w:themeColor="text1"/>
        </w:rPr>
        <w:t xml:space="preserve">. WGCNA has been widely used to screen key genes related to the clinical characteristics of many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types, such as pancreatic cancer and kidney </w:t>
      </w:r>
      <w:proofErr w:type="gramStart"/>
      <w:r w:rsidRPr="00DA043F">
        <w:rPr>
          <w:rFonts w:ascii="Book Antiqua" w:eastAsia="Book Antiqua" w:hAnsi="Book Antiqua" w:cs="Book Antiqua"/>
          <w:color w:val="000000" w:themeColor="text1"/>
        </w:rPr>
        <w:t>cancer</w:t>
      </w:r>
      <w:r w:rsidR="003C19F9" w:rsidRPr="00DA043F">
        <w:rPr>
          <w:rFonts w:ascii="Book Antiqua" w:eastAsia="Book Antiqua" w:hAnsi="Book Antiqua" w:cs="Book Antiqua"/>
          <w:color w:val="000000" w:themeColor="text1"/>
          <w:vertAlign w:val="superscript"/>
        </w:rPr>
        <w:t>[</w:t>
      </w:r>
      <w:proofErr w:type="gramEnd"/>
      <w:r w:rsidR="003C19F9" w:rsidRPr="00DA043F">
        <w:rPr>
          <w:rFonts w:ascii="Book Antiqua" w:eastAsia="Book Antiqua" w:hAnsi="Book Antiqua" w:cs="Book Antiqua"/>
          <w:color w:val="000000" w:themeColor="text1"/>
          <w:vertAlign w:val="superscript"/>
        </w:rPr>
        <w:t>20,</w:t>
      </w:r>
      <w:r w:rsidRPr="00DA043F">
        <w:rPr>
          <w:rFonts w:ascii="Book Antiqua" w:eastAsia="Book Antiqua" w:hAnsi="Book Antiqua" w:cs="Book Antiqua"/>
          <w:color w:val="000000" w:themeColor="text1"/>
          <w:vertAlign w:val="superscript"/>
        </w:rPr>
        <w:t>21]</w:t>
      </w:r>
      <w:r w:rsidRPr="00DA043F">
        <w:rPr>
          <w:rFonts w:ascii="Book Antiqua" w:eastAsia="Book Antiqua" w:hAnsi="Book Antiqua" w:cs="Book Antiqua"/>
          <w:color w:val="000000" w:themeColor="text1"/>
        </w:rPr>
        <w:t xml:space="preserve">. In addition, the genes that regulate the maintenance and proliferation of GCSCs remain unknown. This study aimed to identify key genes related to stemness by combining WGCNA with GC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in </w:t>
      </w:r>
      <w:r w:rsidR="003C19F9" w:rsidRPr="00DA043F">
        <w:rPr>
          <w:rFonts w:ascii="Book Antiqua" w:eastAsia="Book Antiqua" w:hAnsi="Book Antiqua" w:cs="Book Antiqua"/>
          <w:color w:val="000000" w:themeColor="text1"/>
        </w:rPr>
        <w:t>TCGA</w:t>
      </w:r>
      <w:r w:rsidRPr="00DA043F">
        <w:rPr>
          <w:rFonts w:ascii="Book Antiqua" w:eastAsia="Book Antiqua" w:hAnsi="Book Antiqua" w:cs="Book Antiqua"/>
          <w:color w:val="000000" w:themeColor="text1"/>
        </w:rPr>
        <w:t>, thus providing new ideas for the treatment of GC.</w:t>
      </w:r>
    </w:p>
    <w:p w14:paraId="46B6B9B9"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AFFC1C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MATERIALS AND METHODS</w:t>
      </w:r>
    </w:p>
    <w:p w14:paraId="70B8D0E4"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Data </w:t>
      </w:r>
      <w:r w:rsidR="000E7B53" w:rsidRPr="00DA043F">
        <w:rPr>
          <w:rFonts w:ascii="Book Antiqua" w:eastAsia="Book Antiqua" w:hAnsi="Book Antiqua" w:cs="Book Antiqua"/>
          <w:b/>
          <w:bCs/>
          <w:i/>
          <w:color w:val="000000" w:themeColor="text1"/>
        </w:rPr>
        <w:t xml:space="preserve">download </w:t>
      </w:r>
      <w:r w:rsidRPr="00DA043F">
        <w:rPr>
          <w:rFonts w:ascii="Book Antiqua" w:eastAsia="Book Antiqua" w:hAnsi="Book Antiqua" w:cs="Book Antiqua"/>
          <w:b/>
          <w:bCs/>
          <w:i/>
          <w:color w:val="000000" w:themeColor="text1"/>
        </w:rPr>
        <w:t xml:space="preserve">and </w:t>
      </w:r>
      <w:r w:rsidR="000E7B53" w:rsidRPr="00DA043F">
        <w:rPr>
          <w:rFonts w:ascii="Book Antiqua" w:eastAsia="Book Antiqua" w:hAnsi="Book Antiqua" w:cs="Book Antiqua"/>
          <w:b/>
          <w:bCs/>
          <w:i/>
          <w:color w:val="000000" w:themeColor="text1"/>
        </w:rPr>
        <w:t>processing</w:t>
      </w:r>
    </w:p>
    <w:p w14:paraId="7D32BB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of 373 tissues and 348 human gastric adenomas and adenocarcinoma samples were obtained from TCGA database (https://portal.gdc.cancer.gov). The RNA-seq results of 30 normal samples and 343 cancer samples were merged into a matrix file using a script in the Perl language (http://www.perl.org/). We then converted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ID in the matrix file to the gene name using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database (http://www.ensembl.org/index.html) and the Perl language script. In addition, 406 pieces of clinical data were downloaded, and the relevant clinical data were collated and extracted using scripts in the Perl language. The calculation of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performed from the molecular spectrum of normal cells with different degrees of </w:t>
      </w:r>
      <w:proofErr w:type="gramStart"/>
      <w:r w:rsidRPr="00DA043F">
        <w:rPr>
          <w:rFonts w:ascii="Book Antiqua" w:eastAsia="Book Antiqua" w:hAnsi="Book Antiqua" w:cs="Book Antiqua"/>
          <w:color w:val="000000" w:themeColor="text1"/>
        </w:rPr>
        <w:t>stemness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17]</w:t>
      </w:r>
      <w:r w:rsidRPr="00DA043F">
        <w:rPr>
          <w:rFonts w:ascii="Book Antiqua" w:eastAsia="Book Antiqua" w:hAnsi="Book Antiqua" w:cs="Book Antiqua"/>
          <w:color w:val="000000" w:themeColor="text1"/>
        </w:rPr>
        <w:t>.</w:t>
      </w:r>
    </w:p>
    <w:p w14:paraId="1E54F29F"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BEC7D3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Screening of </w:t>
      </w:r>
      <w:r w:rsidR="00226036" w:rsidRPr="00DA043F">
        <w:rPr>
          <w:rFonts w:ascii="Book Antiqua" w:eastAsia="Book Antiqua" w:hAnsi="Book Antiqua" w:cs="Book Antiqua"/>
          <w:b/>
          <w:bCs/>
          <w:i/>
          <w:color w:val="000000" w:themeColor="text1"/>
        </w:rPr>
        <w:t>differentially expressed genes</w:t>
      </w:r>
    </w:p>
    <w:p w14:paraId="7A8CEE23" w14:textId="55256102"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statistical software R (version 3.6.0, https://www.r-project.org/), </w:t>
      </w:r>
      <w:proofErr w:type="spellStart"/>
      <w:r w:rsidRPr="00DA043F">
        <w:rPr>
          <w:rFonts w:ascii="Book Antiqua" w:eastAsia="Book Antiqua" w:hAnsi="Book Antiqua" w:cs="Book Antiqua"/>
          <w:color w:val="000000" w:themeColor="text1"/>
        </w:rPr>
        <w:t>limma</w:t>
      </w:r>
      <w:proofErr w:type="spellEnd"/>
      <w:r w:rsidRPr="00DA043F">
        <w:rPr>
          <w:rFonts w:ascii="Book Antiqua" w:eastAsia="Book Antiqua" w:hAnsi="Book Antiqua" w:cs="Book Antiqua"/>
          <w:color w:val="000000" w:themeColor="text1"/>
        </w:rPr>
        <w:t xml:space="preserve"> package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Wilcoxon test were used to screen </w:t>
      </w:r>
      <w:r w:rsidR="00226036" w:rsidRPr="00DA043F">
        <w:rPr>
          <w:rFonts w:ascii="Book Antiqua" w:eastAsia="Book Antiqua" w:hAnsi="Book Antiqua" w:cs="Book Antiqua"/>
          <w:color w:val="000000" w:themeColor="text1"/>
        </w:rPr>
        <w:t>differentially expressed gene (DEG)</w:t>
      </w:r>
      <w:r w:rsidR="00226036"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expression data between normal gastric tissue and GC samples. The values of the genes with the same name were averaged and the genes with expression levels &lt; 0.2 were deleted. The </w:t>
      </w:r>
      <w:r w:rsidRPr="00DA043F">
        <w:rPr>
          <w:rFonts w:ascii="Book Antiqua" w:eastAsia="Book Antiqua" w:hAnsi="Book Antiqua" w:cs="Book Antiqua"/>
          <w:color w:val="000000" w:themeColor="text1"/>
        </w:rPr>
        <w:lastRenderedPageBreak/>
        <w:t>false discovery rate (FDR) &lt; 0.05 and |log</w:t>
      </w:r>
      <w:r w:rsidRPr="00DA043F">
        <w:rPr>
          <w:rFonts w:ascii="Book Antiqua" w:eastAsia="Book Antiqua" w:hAnsi="Book Antiqua" w:cs="Book Antiqua"/>
          <w:color w:val="000000" w:themeColor="text1"/>
          <w:vertAlign w:val="subscript"/>
        </w:rPr>
        <w:t>2</w:t>
      </w:r>
      <w:r w:rsidRPr="00DA043F">
        <w:rPr>
          <w:rFonts w:ascii="Book Antiqua" w:eastAsia="Book Antiqua" w:hAnsi="Book Antiqua" w:cs="Book Antiqua"/>
          <w:color w:val="000000" w:themeColor="text1"/>
        </w:rPr>
        <w:t xml:space="preserve"> fold change| &gt; 1 were used as screening criteria.</w:t>
      </w:r>
    </w:p>
    <w:p w14:paraId="0B98AD4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7B3C3A4E"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Construction of WGCNA</w:t>
      </w:r>
    </w:p>
    <w:p w14:paraId="5095C7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WGCNA R package was used to perform the WGCNA. The normal sample was deleted first, and the data were checked next for missing values. If a value was missing, the data was deleted. First, the similarity matrix was constructed by calculating the correlation of all genes. Second, the WGCNA software package was used to select appropriate soft-thresholding power β to improve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similarity and achieve a scale-free topology. Third, the adjacency of genes was transformed into a topological overlap matrix (TOM), and then the corresponding dissimilarity was calculated. Average linkage hierarchical clustering was conducted with TOM-based dissimilarity measurements, and the minimum size of the gene dendrogram was 30. Finally, the dissimilarity of the genes was calculated and module dendrograms were built.</w:t>
      </w:r>
    </w:p>
    <w:p w14:paraId="1D0FD16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02E1101F"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Identification of </w:t>
      </w:r>
      <w:r w:rsidR="008123E0" w:rsidRPr="00DA043F">
        <w:rPr>
          <w:rFonts w:ascii="Book Antiqua" w:eastAsia="Book Antiqua" w:hAnsi="Book Antiqua" w:cs="Book Antiqua"/>
          <w:b/>
          <w:bCs/>
          <w:i/>
          <w:color w:val="000000" w:themeColor="text1"/>
        </w:rPr>
        <w:t>important modules and key genes</w:t>
      </w:r>
    </w:p>
    <w:p w14:paraId="0F34357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Gene significance (GS) refers to the correlation between genes and sample traits. Statistical significance was determined using the associated </w:t>
      </w:r>
      <w:r w:rsidR="008B3500" w:rsidRPr="00DA043F">
        <w:rPr>
          <w:rFonts w:ascii="Book Antiqua" w:eastAsia="Book Antiqua" w:hAnsi="Book Antiqua" w:cs="Book Antiqua"/>
          <w:i/>
          <w:iCs/>
          <w:color w:val="000000" w:themeColor="text1"/>
        </w:rPr>
        <w:t>P</w:t>
      </w:r>
      <w:r w:rsidRPr="00DA043F">
        <w:rPr>
          <w:rFonts w:ascii="Book Antiqua" w:eastAsia="Book Antiqua" w:hAnsi="Book Antiqua" w:cs="Book Antiqua"/>
          <w:color w:val="000000" w:themeColor="text1"/>
        </w:rPr>
        <w:t xml:space="preserve"> values. To reduce the number of modules, we set a threshold (&lt; 0.25) to merge some modules that were highly similar. The gene modules were then analyzed in combination with the clinical phenotype. Module membership (MM) refers to t</w:t>
      </w:r>
      <w:r w:rsidR="00326BFB" w:rsidRPr="00DA043F">
        <w:rPr>
          <w:rFonts w:ascii="Book Antiqua" w:eastAsia="Book Antiqua" w:hAnsi="Book Antiqua" w:cs="Book Antiqua"/>
          <w:color w:val="000000" w:themeColor="text1"/>
        </w:rPr>
        <w:t>he correlation between a module</w:t>
      </w:r>
      <w:r w:rsidR="00326BF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s own genes and the gene expression profile. After selecting the module of interest, GS and MM for each key gene were calculated. We defined cor. gene MM &gt; 0.8 and cor. gene GS &gt; 0.5 as the threshold for the key genes of the module. </w:t>
      </w:r>
    </w:p>
    <w:p w14:paraId="60F45659"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8A17AB0"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D3466A" w:rsidRPr="00DA043F">
        <w:rPr>
          <w:rFonts w:ascii="Book Antiqua" w:eastAsia="Book Antiqua" w:hAnsi="Book Antiqua" w:cs="Book Antiqua"/>
          <w:b/>
          <w:bCs/>
          <w:i/>
          <w:color w:val="000000" w:themeColor="text1"/>
        </w:rPr>
        <w:t>expression and correlation of key genes</w:t>
      </w:r>
    </w:p>
    <w:p w14:paraId="05EC6A1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We used the </w:t>
      </w:r>
      <w:proofErr w:type="spellStart"/>
      <w:r w:rsidRPr="00DA043F">
        <w:rPr>
          <w:rFonts w:ascii="Book Antiqua" w:eastAsia="Book Antiqua" w:hAnsi="Book Antiqua" w:cs="Book Antiqua"/>
          <w:color w:val="000000" w:themeColor="text1"/>
        </w:rPr>
        <w:t>ggpubr</w:t>
      </w:r>
      <w:proofErr w:type="spellEnd"/>
      <w:r w:rsidRPr="00DA043F">
        <w:rPr>
          <w:rFonts w:ascii="Book Antiqua" w:eastAsia="Book Antiqua" w:hAnsi="Book Antiqua" w:cs="Book Antiqua"/>
          <w:color w:val="000000" w:themeColor="text1"/>
        </w:rPr>
        <w:t xml:space="preserve"> package of the R language to draw a box plot of differential gene expression to understand the differential expression of key genes. The </w:t>
      </w:r>
      <w:proofErr w:type="spellStart"/>
      <w:r w:rsidRPr="00DA043F">
        <w:rPr>
          <w:rFonts w:ascii="Book Antiqua" w:eastAsia="Book Antiqua" w:hAnsi="Book Antiqua" w:cs="Book Antiqua"/>
          <w:color w:val="000000" w:themeColor="text1"/>
        </w:rPr>
        <w:t>pheatmap</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lastRenderedPageBreak/>
        <w:t xml:space="preserve">package was used to create heat maps of key genes. Correlation analysis of key genes was performed using the </w:t>
      </w:r>
      <w:proofErr w:type="spellStart"/>
      <w:r w:rsidRPr="00DA043F">
        <w:rPr>
          <w:rFonts w:ascii="Book Antiqua" w:eastAsia="Book Antiqua" w:hAnsi="Book Antiqua" w:cs="Book Antiqua"/>
          <w:color w:val="000000" w:themeColor="text1"/>
        </w:rPr>
        <w:t>corrplot</w:t>
      </w:r>
      <w:proofErr w:type="spellEnd"/>
      <w:r w:rsidRPr="00DA043F">
        <w:rPr>
          <w:rFonts w:ascii="Book Antiqua" w:eastAsia="Book Antiqua" w:hAnsi="Book Antiqua" w:cs="Book Antiqua"/>
          <w:color w:val="000000" w:themeColor="text1"/>
        </w:rPr>
        <w:t xml:space="preserve"> package.</w:t>
      </w:r>
    </w:p>
    <w:p w14:paraId="59AD9D29"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74731452" w14:textId="77777777" w:rsidR="00A77B3E" w:rsidRPr="00E90DCB" w:rsidRDefault="001B51BB" w:rsidP="00DA043F">
      <w:pPr>
        <w:adjustRightInd w:val="0"/>
        <w:snapToGrid w:val="0"/>
        <w:spacing w:line="360" w:lineRule="auto"/>
        <w:jc w:val="both"/>
        <w:rPr>
          <w:rFonts w:ascii="Book Antiqua" w:hAnsi="Book Antiqua"/>
          <w:i/>
          <w:color w:val="000000" w:themeColor="text1"/>
        </w:rPr>
      </w:pPr>
      <w:r w:rsidRPr="00E90DCB">
        <w:rPr>
          <w:rFonts w:ascii="Book Antiqua" w:eastAsia="Book Antiqua" w:hAnsi="Book Antiqua" w:cs="Book Antiqua"/>
          <w:b/>
          <w:bCs/>
          <w:i/>
          <w:color w:val="000000" w:themeColor="text1"/>
        </w:rPr>
        <w:t>Protein-protein interaction network analysis of key genes</w:t>
      </w:r>
    </w:p>
    <w:p w14:paraId="7DDF733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explore the interaction between key genes, we imported the key genes into the Search Tool for the Retrieval of Interacting Genes (STRING, http://string.embl.de/) </w:t>
      </w:r>
      <w:proofErr w:type="gramStart"/>
      <w:r w:rsidRPr="00DA043F">
        <w:rPr>
          <w:rFonts w:ascii="Book Antiqua" w:eastAsia="Book Antiqua" w:hAnsi="Book Antiqua" w:cs="Book Antiqua"/>
          <w:color w:val="000000" w:themeColor="text1"/>
        </w:rPr>
        <w:t>database</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22]</w:t>
      </w:r>
      <w:r w:rsidRPr="00DA043F">
        <w:rPr>
          <w:rFonts w:ascii="Book Antiqua" w:eastAsia="Book Antiqua" w:hAnsi="Book Antiqua" w:cs="Book Antiqua"/>
          <w:bCs/>
          <w:color w:val="000000" w:themeColor="text1"/>
        </w:rPr>
        <w:t xml:space="preserve">. </w:t>
      </w:r>
      <w:r w:rsidRPr="00DA043F">
        <w:rPr>
          <w:rFonts w:ascii="Book Antiqua" w:eastAsia="Book Antiqua" w:hAnsi="Book Antiqua" w:cs="Book Antiqua"/>
          <w:color w:val="000000" w:themeColor="text1"/>
        </w:rPr>
        <w:t xml:space="preserve">The </w:t>
      </w:r>
      <w:r w:rsidR="001B51BB" w:rsidRPr="00DA043F">
        <w:rPr>
          <w:rFonts w:ascii="Book Antiqua" w:eastAsia="Book Antiqua" w:hAnsi="Book Antiqua" w:cs="Book Antiqua"/>
          <w:bCs/>
          <w:color w:val="000000" w:themeColor="text1"/>
        </w:rPr>
        <w:t xml:space="preserve">protein-protein interaction </w:t>
      </w:r>
      <w:r w:rsidR="001B51BB" w:rsidRPr="00DA043F">
        <w:rPr>
          <w:rFonts w:ascii="Book Antiqua" w:hAnsi="Book Antiqua" w:cs="Book Antiqua"/>
          <w:bCs/>
          <w:color w:val="000000" w:themeColor="text1"/>
          <w:lang w:eastAsia="zh-CN"/>
        </w:rPr>
        <w:t>(</w:t>
      </w:r>
      <w:r w:rsidRPr="00DA043F">
        <w:rPr>
          <w:rFonts w:ascii="Book Antiqua" w:eastAsia="Book Antiqua" w:hAnsi="Book Antiqua" w:cs="Book Antiqua"/>
          <w:color w:val="000000" w:themeColor="text1"/>
        </w:rPr>
        <w:t>PPI</w:t>
      </w:r>
      <w:r w:rsidR="001B51B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network of key genes, which included genes with a combined score of &gt; 0.4, was constructed using STRING.</w:t>
      </w:r>
    </w:p>
    <w:p w14:paraId="0054E945"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5485A42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Functional and </w:t>
      </w:r>
      <w:r w:rsidR="00FA75E2" w:rsidRPr="00DA043F">
        <w:rPr>
          <w:rFonts w:ascii="Book Antiqua" w:eastAsia="Book Antiqua" w:hAnsi="Book Antiqua" w:cs="Book Antiqua"/>
          <w:b/>
          <w:bCs/>
          <w:i/>
          <w:color w:val="000000" w:themeColor="text1"/>
        </w:rPr>
        <w:t xml:space="preserve">pathway enrichment analyses of key genes </w:t>
      </w:r>
    </w:p>
    <w:p w14:paraId="25F74CD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study the biological functions of the module genes and key genes, we used the </w:t>
      </w:r>
      <w:proofErr w:type="spellStart"/>
      <w:r w:rsidRPr="00DA043F">
        <w:rPr>
          <w:rFonts w:ascii="Book Antiqua" w:eastAsia="Book Antiqua" w:hAnsi="Book Antiqua" w:cs="Book Antiqua"/>
          <w:color w:val="000000" w:themeColor="text1"/>
        </w:rPr>
        <w:t>clusterProfiler</w:t>
      </w:r>
      <w:proofErr w:type="spellEnd"/>
      <w:r w:rsidRPr="00DA043F">
        <w:rPr>
          <w:rFonts w:ascii="Book Antiqua" w:eastAsia="Book Antiqua" w:hAnsi="Book Antiqua" w:cs="Book Antiqua"/>
          <w:color w:val="000000" w:themeColor="text1"/>
        </w:rPr>
        <w:t xml:space="preserve"> package for </w:t>
      </w:r>
      <w:r w:rsidR="0038239D" w:rsidRPr="00DA043F">
        <w:rPr>
          <w:rFonts w:ascii="Book Antiqua" w:eastAsia="Book Antiqua" w:hAnsi="Book Antiqua" w:cs="Book Antiqua"/>
          <w:color w:val="000000" w:themeColor="text1"/>
        </w:rPr>
        <w:t>gene ontology</w:t>
      </w:r>
      <w:r w:rsidRPr="00DA043F">
        <w:rPr>
          <w:rFonts w:ascii="Book Antiqua" w:eastAsia="Book Antiqua" w:hAnsi="Book Antiqua" w:cs="Book Antiqua"/>
          <w:color w:val="000000" w:themeColor="text1"/>
        </w:rPr>
        <w:t xml:space="preserve"> (GO) and Kyoto Encyclopedia of Genes and Genomes (KEGG) pathway enrichment </w:t>
      </w:r>
      <w:proofErr w:type="gramStart"/>
      <w:r w:rsidRPr="00DA043F">
        <w:rPr>
          <w:rFonts w:ascii="Book Antiqua" w:eastAsia="Book Antiqua" w:hAnsi="Book Antiqua" w:cs="Book Antiqua"/>
          <w:color w:val="000000" w:themeColor="text1"/>
        </w:rPr>
        <w:t>analyses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23]</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&lt; 0.05 and FDR &lt; 0.05 were used as thresholds for identifying significant GO terms and pathways. A histogram of GO enrichment results for the key genes was plotted using the ggplot2 package. GO includes cellular component (CC), biological process (BP)</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molecular function (MF).</w:t>
      </w:r>
    </w:p>
    <w:p w14:paraId="1B4B2F05"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2E5789A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Prognostic </w:t>
      </w:r>
      <w:r w:rsidR="00FA75E2" w:rsidRPr="00DA043F">
        <w:rPr>
          <w:rFonts w:ascii="Book Antiqua" w:eastAsia="Book Antiqua" w:hAnsi="Book Antiqua" w:cs="Book Antiqua"/>
          <w:b/>
          <w:bCs/>
          <w:i/>
          <w:color w:val="000000" w:themeColor="text1"/>
        </w:rPr>
        <w:t>analysis of key genes</w:t>
      </w:r>
    </w:p>
    <w:p w14:paraId="6F49171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understand the relationship between the expression of key genes and prognosis, we used the online tool Kaplan–Meier Plotter (http://kmplot.com/) for survival analysis. A log-rank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w:t>
      </w:r>
      <w:r w:rsidR="00291A8A">
        <w:rPr>
          <w:rFonts w:ascii="Book Antiqua" w:eastAsia="Book Antiqua" w:hAnsi="Book Antiqua" w:cs="Book Antiqua"/>
          <w:color w:val="000000" w:themeColor="text1"/>
        </w:rPr>
        <w:t xml:space="preserve">value </w:t>
      </w:r>
      <w:r w:rsidRPr="00DA043F">
        <w:rPr>
          <w:rFonts w:ascii="Book Antiqua" w:eastAsia="Book Antiqua" w:hAnsi="Book Antiqua" w:cs="Book Antiqua"/>
          <w:color w:val="000000" w:themeColor="text1"/>
        </w:rPr>
        <w:t xml:space="preserve">&lt; 0.05 was considered statistically significant. In addition, we used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(http://www.oncomine.com) to assess the expression of key genes in GC.</w:t>
      </w:r>
    </w:p>
    <w:p w14:paraId="6207F9D7"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67088C5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RESULTS</w:t>
      </w:r>
    </w:p>
    <w:p w14:paraId="4DFCBA46"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AF62B8" w:rsidRPr="00DA043F">
        <w:rPr>
          <w:rFonts w:ascii="Book Antiqua" w:eastAsia="Book Antiqua" w:hAnsi="Book Antiqua" w:cs="Book Antiqua"/>
          <w:b/>
          <w:bCs/>
          <w:i/>
          <w:color w:val="000000" w:themeColor="text1"/>
        </w:rPr>
        <w:t xml:space="preserve">analysis </w:t>
      </w:r>
      <w:r w:rsidRPr="00DA043F">
        <w:rPr>
          <w:rFonts w:ascii="Book Antiqua" w:eastAsia="Book Antiqua" w:hAnsi="Book Antiqua" w:cs="Book Antiqua"/>
          <w:b/>
          <w:bCs/>
          <w:i/>
          <w:color w:val="000000" w:themeColor="text1"/>
        </w:rPr>
        <w:t xml:space="preserve">of </w:t>
      </w:r>
      <w:proofErr w:type="spellStart"/>
      <w:r w:rsidRPr="00DA043F">
        <w:rPr>
          <w:rFonts w:ascii="Book Antiqua" w:eastAsia="Book Antiqua" w:hAnsi="Book Antiqua" w:cs="Book Antiqua"/>
          <w:b/>
          <w:bCs/>
          <w:i/>
          <w:color w:val="000000" w:themeColor="text1"/>
        </w:rPr>
        <w:t>mRNAsi</w:t>
      </w:r>
      <w:proofErr w:type="spellEnd"/>
      <w:r w:rsidRPr="00DA043F">
        <w:rPr>
          <w:rFonts w:ascii="Book Antiqua" w:eastAsia="Book Antiqua" w:hAnsi="Book Antiqua" w:cs="Book Antiqua"/>
          <w:b/>
          <w:bCs/>
          <w:i/>
          <w:color w:val="000000" w:themeColor="text1"/>
        </w:rPr>
        <w:t xml:space="preserve"> and </w:t>
      </w:r>
      <w:r w:rsidR="00AF62B8" w:rsidRPr="00DA043F">
        <w:rPr>
          <w:rFonts w:ascii="Book Antiqua" w:eastAsia="Book Antiqua" w:hAnsi="Book Antiqua" w:cs="Book Antiqua"/>
          <w:b/>
          <w:bCs/>
          <w:i/>
          <w:color w:val="000000" w:themeColor="text1"/>
        </w:rPr>
        <w:t xml:space="preserve">screening </w:t>
      </w:r>
      <w:r w:rsidRPr="00DA043F">
        <w:rPr>
          <w:rFonts w:ascii="Book Antiqua" w:eastAsia="Book Antiqua" w:hAnsi="Book Antiqua" w:cs="Book Antiqua"/>
          <w:b/>
          <w:bCs/>
          <w:i/>
          <w:color w:val="000000" w:themeColor="text1"/>
        </w:rPr>
        <w:t>of DEG</w:t>
      </w:r>
    </w:p>
    <w:p w14:paraId="7382F302" w14:textId="160778EC"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The Wilcoxon test showed a significant difference in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of normal gastric tissue and that of gastric tumor tissue (</w:t>
      </w:r>
      <w:r w:rsidR="002C43CA" w:rsidRPr="00DA043F">
        <w:rPr>
          <w:rFonts w:ascii="Book Antiqua" w:eastAsia="Book Antiqua" w:hAnsi="Book Antiqua" w:cs="Book Antiqua"/>
          <w:i/>
          <w:color w:val="000000" w:themeColor="text1"/>
        </w:rPr>
        <w:t>P</w:t>
      </w:r>
      <w:r w:rsidR="002C43C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w:t>
      </w:r>
      <w:r w:rsidRPr="00DA043F">
        <w:rPr>
          <w:rFonts w:ascii="Book Antiqua" w:eastAsia="Book Antiqua" w:hAnsi="Book Antiqua" w:cs="Book Antiqua"/>
          <w:bCs/>
          <w:color w:val="000000" w:themeColor="text1"/>
        </w:rPr>
        <w:t>Figure 1A</w:t>
      </w:r>
      <w:r w:rsidR="00D92996" w:rsidRPr="00DA043F">
        <w:rPr>
          <w:rFonts w:ascii="Book Antiqua" w:eastAsia="Book Antiqua" w:hAnsi="Book Antiqua" w:cs="Book Antiqua"/>
          <w:color w:val="000000" w:themeColor="text1"/>
        </w:rPr>
        <w:t>). A total of 6</w:t>
      </w:r>
      <w:r w:rsidRPr="00DA043F">
        <w:rPr>
          <w:rFonts w:ascii="Book Antiqua" w:eastAsia="Book Antiqua" w:hAnsi="Book Antiqua" w:cs="Book Antiqua"/>
          <w:color w:val="000000" w:themeColor="text1"/>
        </w:rPr>
        <w:t>685 DEGs were identified by Wilcox</w:t>
      </w:r>
      <w:r w:rsidR="00D92996" w:rsidRPr="00DA043F">
        <w:rPr>
          <w:rFonts w:ascii="Book Antiqua" w:eastAsia="Book Antiqua" w:hAnsi="Book Antiqua" w:cs="Book Antiqua"/>
          <w:color w:val="000000" w:themeColor="text1"/>
        </w:rPr>
        <w:t xml:space="preserve">on test analysis, among which 5479 were upregulated and </w:t>
      </w:r>
      <w:r w:rsidR="00D92996" w:rsidRPr="00DA043F">
        <w:rPr>
          <w:rFonts w:ascii="Book Antiqua" w:eastAsia="Book Antiqua" w:hAnsi="Book Antiqua" w:cs="Book Antiqua"/>
          <w:color w:val="000000" w:themeColor="text1"/>
        </w:rPr>
        <w:lastRenderedPageBreak/>
        <w:t>1</w:t>
      </w:r>
      <w:r w:rsidRPr="00DA043F">
        <w:rPr>
          <w:rFonts w:ascii="Book Antiqua" w:eastAsia="Book Antiqua" w:hAnsi="Book Antiqua" w:cs="Book Antiqua"/>
          <w:color w:val="000000" w:themeColor="text1"/>
        </w:rPr>
        <w:t>206</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downregulated. The 20 with the most significant upregulation and the 20 with the most significant downregulated were mapped using the </w:t>
      </w:r>
      <w:proofErr w:type="spellStart"/>
      <w:r w:rsidRPr="00DA043F">
        <w:rPr>
          <w:rFonts w:ascii="Book Antiqua" w:eastAsia="Book Antiqua" w:hAnsi="Book Antiqua" w:cs="Book Antiqua"/>
          <w:color w:val="000000" w:themeColor="text1"/>
        </w:rPr>
        <w:t>pheatmap</w:t>
      </w:r>
      <w:proofErr w:type="spellEnd"/>
      <w:r w:rsidRPr="00DA043F">
        <w:rPr>
          <w:rFonts w:ascii="Book Antiqua" w:eastAsia="Book Antiqua" w:hAnsi="Book Antiqua" w:cs="Book Antiqua"/>
          <w:color w:val="000000" w:themeColor="text1"/>
        </w:rPr>
        <w:t xml:space="preserve"> package (</w:t>
      </w:r>
      <w:r w:rsidRPr="00DA043F">
        <w:rPr>
          <w:rFonts w:ascii="Book Antiqua" w:eastAsia="Book Antiqua" w:hAnsi="Book Antiqua" w:cs="Book Antiqua"/>
          <w:bCs/>
          <w:color w:val="000000" w:themeColor="text1"/>
        </w:rPr>
        <w:t>Figure 1B</w:t>
      </w:r>
      <w:r w:rsidRPr="00DA043F">
        <w:rPr>
          <w:rFonts w:ascii="Book Antiqua" w:eastAsia="Book Antiqua" w:hAnsi="Book Antiqua" w:cs="Book Antiqua"/>
          <w:color w:val="000000" w:themeColor="text1"/>
        </w:rPr>
        <w:t>).</w:t>
      </w:r>
    </w:p>
    <w:p w14:paraId="01B17CEE"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1126AD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WGCNA</w:t>
      </w:r>
      <w:r w:rsidR="00D92996" w:rsidRPr="00DA043F">
        <w:rPr>
          <w:rFonts w:ascii="Book Antiqua" w:hAnsi="Book Antiqua" w:cs="Book Antiqua"/>
          <w:b/>
          <w:bCs/>
          <w:i/>
          <w:color w:val="000000" w:themeColor="text1"/>
          <w:lang w:eastAsia="zh-CN"/>
        </w:rPr>
        <w:t xml:space="preserve">: </w:t>
      </w:r>
      <w:r w:rsidRPr="00DA043F">
        <w:rPr>
          <w:rFonts w:ascii="Book Antiqua" w:eastAsia="Book Antiqua" w:hAnsi="Book Antiqua" w:cs="Book Antiqua"/>
          <w:b/>
          <w:bCs/>
          <w:i/>
          <w:color w:val="000000" w:themeColor="text1"/>
        </w:rPr>
        <w:t xml:space="preserve">Identification of the </w:t>
      </w:r>
      <w:r w:rsidR="00D92996" w:rsidRPr="00DA043F">
        <w:rPr>
          <w:rFonts w:ascii="Book Antiqua" w:eastAsia="Book Antiqua" w:hAnsi="Book Antiqua" w:cs="Book Antiqua"/>
          <w:b/>
          <w:bCs/>
          <w:i/>
          <w:color w:val="000000" w:themeColor="text1"/>
        </w:rPr>
        <w:t>modules of interest</w:t>
      </w:r>
    </w:p>
    <w:p w14:paraId="0A996C5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To identify biologically important gene modules and better understand genes associated with gastric cancer stemness, we used the WGCNA package to construct a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Ultimately, we obtained 16 modules (</w:t>
      </w:r>
      <w:r w:rsidRPr="00DA043F">
        <w:rPr>
          <w:rFonts w:ascii="Book Antiqua" w:eastAsia="Book Antiqua" w:hAnsi="Book Antiqua" w:cs="Book Antiqua"/>
          <w:bCs/>
          <w:color w:val="000000" w:themeColor="text1"/>
        </w:rPr>
        <w:t>Figure 2A</w:t>
      </w:r>
      <w:r w:rsidRPr="00DA043F">
        <w:rPr>
          <w:rFonts w:ascii="Book Antiqua" w:eastAsia="Book Antiqua" w:hAnsi="Book Antiqua" w:cs="Book Antiqua"/>
          <w:color w:val="000000" w:themeColor="text1"/>
        </w:rPr>
        <w:t xml:space="preserve">);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with a correlation coefficient of 0.75. In addition, the turquoise module exhibited a high negative correlation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with a correlation coefficient of -0.77 (</w:t>
      </w:r>
      <w:r w:rsidRPr="00DA043F">
        <w:rPr>
          <w:rFonts w:ascii="Book Antiqua" w:eastAsia="Book Antiqua" w:hAnsi="Book Antiqua" w:cs="Book Antiqua"/>
          <w:bCs/>
          <w:color w:val="000000" w:themeColor="text1"/>
        </w:rPr>
        <w:t>Figure 2B</w:t>
      </w:r>
      <w:r w:rsidRPr="00DA043F">
        <w:rPr>
          <w:rFonts w:ascii="Book Antiqua" w:eastAsia="Book Antiqua" w:hAnsi="Book Antiqua" w:cs="Book Antiqua"/>
          <w:color w:val="000000" w:themeColor="text1"/>
        </w:rPr>
        <w:t>). Therefore, the brown module was used as the most interesting module, so we further analyzed this module.</w:t>
      </w:r>
    </w:p>
    <w:p w14:paraId="3ADCF801"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4A230804"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Identification of </w:t>
      </w:r>
      <w:r w:rsidR="00133A41" w:rsidRPr="00DA043F">
        <w:rPr>
          <w:rFonts w:ascii="Book Antiqua" w:eastAsia="Book Antiqua" w:hAnsi="Book Antiqua" w:cs="Book Antiqua"/>
          <w:b/>
          <w:bCs/>
          <w:i/>
          <w:color w:val="000000" w:themeColor="text1"/>
        </w:rPr>
        <w:t>key genes</w:t>
      </w:r>
    </w:p>
    <w:p w14:paraId="3CF7707F" w14:textId="78B6A98F"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According to the threshold of key gene screening, we screened 16 key genes in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group, namely,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XRCC2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2C</w:t>
      </w:r>
      <w:r w:rsidRPr="00DA043F">
        <w:rPr>
          <w:rFonts w:ascii="Book Antiqua" w:eastAsia="Book Antiqua" w:hAnsi="Book Antiqua" w:cs="Book Antiqua"/>
          <w:color w:val="000000" w:themeColor="text1"/>
        </w:rPr>
        <w:t>).</w:t>
      </w:r>
    </w:p>
    <w:p w14:paraId="7BA39951"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4E3DA8D1"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Differential </w:t>
      </w:r>
      <w:r w:rsidR="009F4E56" w:rsidRPr="00DA043F">
        <w:rPr>
          <w:rFonts w:ascii="Book Antiqua" w:eastAsia="Book Antiqua" w:hAnsi="Book Antiqua" w:cs="Book Antiqua"/>
          <w:b/>
          <w:bCs/>
          <w:i/>
          <w:color w:val="000000" w:themeColor="text1"/>
        </w:rPr>
        <w:t>expression and correlation analysis of key genes</w:t>
      </w:r>
    </w:p>
    <w:p w14:paraId="2E824573" w14:textId="1293BF39"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expression of key genes differed significantly between normal gastric tissue and tumor tissue. The expression of key genes in gastric tumors was significantly higher than that in normal gastric tissues (</w:t>
      </w:r>
      <w:r w:rsidR="009F4E56" w:rsidRPr="00DA043F">
        <w:rPr>
          <w:rFonts w:ascii="Book Antiqua" w:eastAsia="Book Antiqua" w:hAnsi="Book Antiqua" w:cs="Book Antiqua"/>
          <w:i/>
          <w:color w:val="000000" w:themeColor="text1"/>
        </w:rPr>
        <w:t>P</w:t>
      </w:r>
      <w:r w:rsidR="009F4E56"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&lt; 0.001</w:t>
      </w:r>
      <w:r w:rsidR="00291A8A">
        <w:rPr>
          <w:rFonts w:ascii="Book Antiqua" w:eastAsia="Book Antiqua" w:hAnsi="Book Antiqua" w:cs="Book Antiqua"/>
          <w:color w:val="000000" w:themeColor="text1"/>
        </w:rPr>
        <w:t xml:space="preserve"> for all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3A</w:t>
      </w:r>
      <w:r w:rsidRPr="00DA043F">
        <w:rPr>
          <w:rFonts w:ascii="Book Antiqua" w:eastAsia="Book Antiqua" w:hAnsi="Book Antiqua" w:cs="Book Antiqua"/>
          <w:color w:val="000000" w:themeColor="text1"/>
        </w:rPr>
        <w:t xml:space="preserve">). There was a clear correlation between the expressions of key genes, and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had the highest correlation with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bCs/>
          <w:color w:val="000000" w:themeColor="text1"/>
        </w:rPr>
        <w:t>Figure 3B</w:t>
      </w:r>
      <w:r w:rsidRPr="00DA043F">
        <w:rPr>
          <w:rFonts w:ascii="Book Antiqua" w:eastAsia="Book Antiqua" w:hAnsi="Book Antiqua" w:cs="Book Antiqua"/>
          <w:color w:val="000000" w:themeColor="text1"/>
        </w:rPr>
        <w:t>).</w:t>
      </w:r>
    </w:p>
    <w:p w14:paraId="56AF195A"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166C83F7"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PPI </w:t>
      </w:r>
      <w:r w:rsidR="00D34FA2" w:rsidRPr="00DA043F">
        <w:rPr>
          <w:rFonts w:ascii="Book Antiqua" w:eastAsia="Book Antiqua" w:hAnsi="Book Antiqua" w:cs="Book Antiqua"/>
          <w:b/>
          <w:bCs/>
          <w:i/>
          <w:color w:val="000000" w:themeColor="text1"/>
        </w:rPr>
        <w:t>network analysis of key genes</w:t>
      </w:r>
    </w:p>
    <w:p w14:paraId="5C0F4E48" w14:textId="46BAFA73"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PPI network of key genes consisted of 16 nodes and 94 edges, including 16 upregulated genes (</w:t>
      </w:r>
      <w:r w:rsidRPr="00DA043F">
        <w:rPr>
          <w:rFonts w:ascii="Book Antiqua" w:eastAsia="Book Antiqua" w:hAnsi="Book Antiqua" w:cs="Book Antiqua"/>
          <w:bCs/>
          <w:color w:val="000000" w:themeColor="text1"/>
        </w:rPr>
        <w:t>Figure 3C</w:t>
      </w:r>
      <w:r w:rsidRPr="00DA043F">
        <w:rPr>
          <w:rFonts w:ascii="Book Antiqua" w:eastAsia="Book Antiqua" w:hAnsi="Book Antiqua" w:cs="Book Antiqua"/>
          <w:color w:val="000000" w:themeColor="text1"/>
        </w:rPr>
        <w:t xml:space="preserve">). In the PPI network,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CENPF</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all had 14 connection nodes (</w:t>
      </w:r>
      <w:r w:rsidRPr="00DA043F">
        <w:rPr>
          <w:rFonts w:ascii="Book Antiqua" w:eastAsia="Book Antiqua" w:hAnsi="Book Antiqua" w:cs="Book Antiqua"/>
          <w:bCs/>
          <w:color w:val="000000" w:themeColor="text1"/>
        </w:rPr>
        <w:t>Figure 3D</w:t>
      </w:r>
      <w:r w:rsidRPr="00DA043F">
        <w:rPr>
          <w:rFonts w:ascii="Book Antiqua" w:eastAsia="Book Antiqua" w:hAnsi="Book Antiqua" w:cs="Book Antiqua"/>
          <w:color w:val="000000" w:themeColor="text1"/>
        </w:rPr>
        <w:t>).</w:t>
      </w:r>
    </w:p>
    <w:p w14:paraId="523AF8CC"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B677F61"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lastRenderedPageBreak/>
        <w:t xml:space="preserve">GO and KEGG </w:t>
      </w:r>
      <w:r w:rsidR="00D34FA2" w:rsidRPr="00DA043F">
        <w:rPr>
          <w:rFonts w:ascii="Book Antiqua" w:eastAsia="Book Antiqua" w:hAnsi="Book Antiqua" w:cs="Book Antiqua"/>
          <w:b/>
          <w:bCs/>
          <w:i/>
          <w:color w:val="000000" w:themeColor="text1"/>
        </w:rPr>
        <w:t>analyses of key genes</w:t>
      </w:r>
    </w:p>
    <w:p w14:paraId="0C8E7AD7" w14:textId="794D298D"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GO and KEGG pathway enrichment </w:t>
      </w:r>
      <w:r w:rsidR="00291A8A" w:rsidRPr="00DA043F">
        <w:rPr>
          <w:rFonts w:ascii="Book Antiqua" w:eastAsia="Book Antiqua" w:hAnsi="Book Antiqua" w:cs="Book Antiqua"/>
          <w:color w:val="000000" w:themeColor="text1"/>
        </w:rPr>
        <w:t>analys</w:t>
      </w:r>
      <w:r w:rsidR="00291A8A">
        <w:rPr>
          <w:rFonts w:ascii="Book Antiqua" w:eastAsia="Book Antiqua" w:hAnsi="Book Antiqua" w:cs="Book Antiqua"/>
          <w:color w:val="000000" w:themeColor="text1"/>
        </w:rPr>
        <w:t>e</w:t>
      </w:r>
      <w:r w:rsidR="00291A8A" w:rsidRPr="00DA043F">
        <w:rPr>
          <w:rFonts w:ascii="Book Antiqua" w:eastAsia="Book Antiqua" w:hAnsi="Book Antiqua" w:cs="Book Antiqua"/>
          <w:color w:val="000000" w:themeColor="text1"/>
        </w:rPr>
        <w:t>s w</w:t>
      </w:r>
      <w:r w:rsidR="00291A8A">
        <w:rPr>
          <w:rFonts w:ascii="Book Antiqua" w:eastAsia="Book Antiqua" w:hAnsi="Book Antiqua" w:cs="Book Antiqua"/>
          <w:color w:val="000000" w:themeColor="text1"/>
        </w:rPr>
        <w:t>ere</w:t>
      </w:r>
      <w:r w:rsidR="00291A8A"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performed using the </w:t>
      </w:r>
      <w:proofErr w:type="spellStart"/>
      <w:r w:rsidRPr="00DA043F">
        <w:rPr>
          <w:rFonts w:ascii="Book Antiqua" w:eastAsia="Book Antiqua" w:hAnsi="Book Antiqua" w:cs="Book Antiqua"/>
          <w:color w:val="000000" w:themeColor="text1"/>
        </w:rPr>
        <w:t>clusterProfiler</w:t>
      </w:r>
      <w:proofErr w:type="spellEnd"/>
      <w:r w:rsidRPr="00DA043F">
        <w:rPr>
          <w:rFonts w:ascii="Book Antiqua" w:eastAsia="Book Antiqua" w:hAnsi="Book Antiqua" w:cs="Book Antiqua"/>
          <w:color w:val="000000" w:themeColor="text1"/>
        </w:rPr>
        <w:t xml:space="preserve"> package. The most significantly enriched GO terms were spindle (ontology: CC), sister chromatid segregation (ontology: BP)</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motor activity (ontology: MF) (</w:t>
      </w:r>
      <w:r w:rsidRPr="00DA043F">
        <w:rPr>
          <w:rFonts w:ascii="Book Antiqua" w:eastAsia="Book Antiqua" w:hAnsi="Book Antiqua" w:cs="Book Antiqua"/>
          <w:bCs/>
          <w:color w:val="000000" w:themeColor="text1"/>
        </w:rPr>
        <w:t>Figure 4</w:t>
      </w:r>
      <w:r w:rsidRPr="00DA043F">
        <w:rPr>
          <w:rFonts w:ascii="Book Antiqua" w:eastAsia="Book Antiqua" w:hAnsi="Book Antiqua" w:cs="Book Antiqua"/>
          <w:color w:val="000000" w:themeColor="text1"/>
        </w:rPr>
        <w:t>). The significantly enriched KEGG pathways have cell cycle and homologous recombination (</w:t>
      </w:r>
      <w:r w:rsidR="00654D81">
        <w:rPr>
          <w:rFonts w:ascii="Book Antiqua" w:eastAsia="Book Antiqua" w:hAnsi="Book Antiqua" w:cs="Book Antiqua"/>
          <w:bCs/>
          <w:color w:val="000000" w:themeColor="text1"/>
        </w:rPr>
        <w:t>Table</w:t>
      </w:r>
      <w:r w:rsidR="00654D81">
        <w:rPr>
          <w:rFonts w:ascii="Book Antiqua" w:hAnsi="Book Antiqua" w:cs="Book Antiqua" w:hint="eastAsia"/>
          <w:bCs/>
          <w:color w:val="000000" w:themeColor="text1"/>
          <w:lang w:eastAsia="zh-CN"/>
        </w:rPr>
        <w:t xml:space="preserve"> </w:t>
      </w:r>
      <w:r w:rsidRPr="00DA043F">
        <w:rPr>
          <w:rFonts w:ascii="Book Antiqua" w:eastAsia="Book Antiqua" w:hAnsi="Book Antiqua" w:cs="Book Antiqua"/>
          <w:bCs/>
          <w:color w:val="000000" w:themeColor="text1"/>
        </w:rPr>
        <w:t>1</w:t>
      </w:r>
      <w:r w:rsidRPr="00DA043F">
        <w:rPr>
          <w:rFonts w:ascii="Book Antiqua" w:eastAsia="Book Antiqua" w:hAnsi="Book Antiqua" w:cs="Book Antiqua"/>
          <w:color w:val="000000" w:themeColor="text1"/>
        </w:rPr>
        <w:t>).</w:t>
      </w:r>
    </w:p>
    <w:p w14:paraId="510B5256" w14:textId="77777777" w:rsidR="00A77B3E" w:rsidRPr="00DA043F" w:rsidRDefault="00A77B3E" w:rsidP="00DA043F">
      <w:pPr>
        <w:adjustRightInd w:val="0"/>
        <w:snapToGrid w:val="0"/>
        <w:spacing w:line="360" w:lineRule="auto"/>
        <w:jc w:val="both"/>
        <w:rPr>
          <w:rFonts w:ascii="Book Antiqua" w:hAnsi="Book Antiqua"/>
          <w:color w:val="000000" w:themeColor="text1"/>
          <w:lang w:eastAsia="zh-CN"/>
        </w:rPr>
      </w:pPr>
    </w:p>
    <w:p w14:paraId="3A628AFA" w14:textId="77777777" w:rsidR="00A77B3E" w:rsidRPr="00DA043F" w:rsidRDefault="00C57E39" w:rsidP="00DA043F">
      <w:pPr>
        <w:adjustRightInd w:val="0"/>
        <w:snapToGrid w:val="0"/>
        <w:spacing w:line="360" w:lineRule="auto"/>
        <w:jc w:val="both"/>
        <w:rPr>
          <w:rFonts w:ascii="Book Antiqua" w:hAnsi="Book Antiqua"/>
          <w:i/>
          <w:color w:val="000000" w:themeColor="text1"/>
        </w:rPr>
      </w:pPr>
      <w:r w:rsidRPr="00DA043F">
        <w:rPr>
          <w:rFonts w:ascii="Book Antiqua" w:eastAsia="Book Antiqua" w:hAnsi="Book Antiqua" w:cs="Book Antiqua"/>
          <w:b/>
          <w:bCs/>
          <w:i/>
          <w:color w:val="000000" w:themeColor="text1"/>
        </w:rPr>
        <w:t xml:space="preserve">Prognostic </w:t>
      </w:r>
      <w:r w:rsidR="001C07DC" w:rsidRPr="00DA043F">
        <w:rPr>
          <w:rFonts w:ascii="Book Antiqua" w:eastAsia="Book Antiqua" w:hAnsi="Book Antiqua" w:cs="Book Antiqua"/>
          <w:b/>
          <w:bCs/>
          <w:i/>
          <w:color w:val="000000" w:themeColor="text1"/>
        </w:rPr>
        <w:t>analysis of key genes</w:t>
      </w:r>
    </w:p>
    <w:p w14:paraId="717A7B93" w14:textId="43EBF0E0"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Survival analysis of key genes was performed using Kaplan-Meier curves, which showed that all key genes except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were related to prognosis. GC patients with high expression of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291A8A" w:rsidRPr="00DA043F">
        <w:rPr>
          <w:rFonts w:ascii="Book Antiqua" w:eastAsia="Book Antiqua" w:hAnsi="Book Antiqua" w:cs="Book Antiqua"/>
          <w:i/>
          <w:color w:val="000000" w:themeColor="text1"/>
        </w:rPr>
        <w:t>TPX2</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had short</w:t>
      </w:r>
      <w:r w:rsidR="00291A8A">
        <w:rPr>
          <w:rFonts w:ascii="Book Antiqua" w:eastAsia="Book Antiqua" w:hAnsi="Book Antiqua" w:cs="Book Antiqua"/>
          <w:color w:val="000000" w:themeColor="text1"/>
        </w:rPr>
        <w:t>er</w:t>
      </w:r>
      <w:r w:rsidRPr="00DA043F">
        <w:rPr>
          <w:rFonts w:ascii="Book Antiqua" w:eastAsia="Book Antiqua" w:hAnsi="Book Antiqua" w:cs="Book Antiqua"/>
          <w:color w:val="000000" w:themeColor="text1"/>
        </w:rPr>
        <w:t xml:space="preserve"> survival times, while GC patients with high expression of other key genes had long</w:t>
      </w:r>
      <w:r w:rsidR="00291A8A">
        <w:rPr>
          <w:rFonts w:ascii="Book Antiqua" w:eastAsia="Book Antiqua" w:hAnsi="Book Antiqua" w:cs="Book Antiqua"/>
          <w:color w:val="000000" w:themeColor="text1"/>
        </w:rPr>
        <w:t>er</w:t>
      </w:r>
      <w:r w:rsidRPr="00DA043F">
        <w:rPr>
          <w:rFonts w:ascii="Book Antiqua" w:eastAsia="Book Antiqua" w:hAnsi="Book Antiqua" w:cs="Book Antiqua"/>
          <w:color w:val="000000" w:themeColor="text1"/>
        </w:rPr>
        <w:t xml:space="preserve"> survival times (</w:t>
      </w:r>
      <w:r w:rsidRPr="00DA043F">
        <w:rPr>
          <w:rFonts w:ascii="Book Antiqua" w:eastAsia="Book Antiqua" w:hAnsi="Book Antiqua" w:cs="Book Antiqua"/>
          <w:bCs/>
          <w:color w:val="000000" w:themeColor="text1"/>
        </w:rPr>
        <w:t>Figure 5</w:t>
      </w:r>
      <w:r w:rsidRPr="00DA043F">
        <w:rPr>
          <w:rFonts w:ascii="Book Antiqua" w:eastAsia="Book Antiqua" w:hAnsi="Book Antiqua" w:cs="Book Antiqua"/>
          <w:color w:val="000000" w:themeColor="text1"/>
        </w:rPr>
        <w:t xml:space="preserve">). However, differential analysis showed that 16 key genes were highly expressed in GC tissues. We further analyzed 16 key genes using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which showed that 16 key genes were highly expressed in GC tissues (</w:t>
      </w:r>
      <w:r w:rsidRPr="00DA043F">
        <w:rPr>
          <w:rFonts w:ascii="Book Antiqua" w:eastAsia="Book Antiqua" w:hAnsi="Book Antiqua" w:cs="Book Antiqua"/>
          <w:bCs/>
          <w:color w:val="000000" w:themeColor="text1"/>
        </w:rPr>
        <w:t>Figure 6</w:t>
      </w:r>
      <w:r w:rsidRPr="00DA043F">
        <w:rPr>
          <w:rFonts w:ascii="Book Antiqua" w:eastAsia="Book Antiqua" w:hAnsi="Book Antiqua" w:cs="Book Antiqua"/>
          <w:color w:val="000000" w:themeColor="text1"/>
        </w:rPr>
        <w:t>).</w:t>
      </w:r>
    </w:p>
    <w:p w14:paraId="02E39FAE" w14:textId="77777777" w:rsidR="00A77B3E" w:rsidRPr="00DA043F" w:rsidRDefault="00A77B3E" w:rsidP="00DA043F">
      <w:pPr>
        <w:adjustRightInd w:val="0"/>
        <w:snapToGrid w:val="0"/>
        <w:spacing w:line="360" w:lineRule="auto"/>
        <w:ind w:firstLine="360"/>
        <w:jc w:val="both"/>
        <w:rPr>
          <w:rFonts w:ascii="Book Antiqua" w:hAnsi="Book Antiqua"/>
          <w:color w:val="000000" w:themeColor="text1"/>
        </w:rPr>
      </w:pPr>
    </w:p>
    <w:p w14:paraId="717191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DISCUSSION</w:t>
      </w:r>
    </w:p>
    <w:p w14:paraId="2CECA8E8" w14:textId="73435EA6" w:rsidR="00046F75"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color w:val="000000" w:themeColor="text1"/>
        </w:rPr>
        <w:t>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are the main causes of the low survival rate of patients with GC. Self-renewal of GCSCs is considered to be the underlying cause of the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00EA63EF" w:rsidRPr="00DA043F">
        <w:rPr>
          <w:rFonts w:ascii="Book Antiqua" w:eastAsia="Book Antiqua" w:hAnsi="Book Antiqua" w:cs="Book Antiqua"/>
          <w:color w:val="000000" w:themeColor="text1"/>
          <w:vertAlign w:val="superscript"/>
        </w:rPr>
        <w:t>[</w:t>
      </w:r>
      <w:proofErr w:type="gramEnd"/>
      <w:r w:rsidR="00EA63EF"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After conventional surgical treatment or adjuvant chemotherapy, the number of GCSCs does not decrease but stemness is enriched, leading to metastasis, drug resistance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10]</w:t>
      </w:r>
      <w:r w:rsidRPr="00DA043F">
        <w:rPr>
          <w:rFonts w:ascii="Book Antiqua" w:eastAsia="Book Antiqua" w:hAnsi="Book Antiqua" w:cs="Book Antiqua"/>
          <w:color w:val="000000" w:themeColor="text1"/>
        </w:rPr>
        <w:t xml:space="preserve">. Moreover, </w:t>
      </w:r>
      <w:proofErr w:type="spellStart"/>
      <w:r w:rsidRPr="00DA043F">
        <w:rPr>
          <w:rFonts w:ascii="Book Antiqua" w:eastAsia="Book Antiqua" w:hAnsi="Book Antiqua" w:cs="Book Antiqua"/>
          <w:color w:val="000000" w:themeColor="text1"/>
        </w:rPr>
        <w:t>Bekaii</w:t>
      </w:r>
      <w:proofErr w:type="spellEnd"/>
      <w:r w:rsidRPr="00DA043F">
        <w:rPr>
          <w:rFonts w:ascii="Book Antiqua" w:eastAsia="Book Antiqua" w:hAnsi="Book Antiqua" w:cs="Book Antiqua"/>
          <w:color w:val="000000" w:themeColor="text1"/>
        </w:rPr>
        <w:t xml:space="preserve">-Saab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15]</w:t>
      </w:r>
      <w:r w:rsidRPr="00DA043F">
        <w:rPr>
          <w:rFonts w:ascii="Book Antiqua" w:eastAsia="Book Antiqua" w:hAnsi="Book Antiqua" w:cs="Book Antiqua"/>
          <w:color w:val="000000" w:themeColor="text1"/>
        </w:rPr>
        <w:t xml:space="preserve"> indicated that identification and targeted therapy of cancer stem cells had important significance in the treatment of GC. Therefore, targeted therapy of GCSCs is crucial. This study used WGCNA based on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score to identify key genes related to GCSC characteristics. This study found that the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of gastric tumor tissue was significantly higher than that of normal gastric tissue. In addition, we used the WGCNA package to construct a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w:t>
      </w:r>
      <w:r w:rsidRPr="00DA043F">
        <w:rPr>
          <w:rFonts w:ascii="Book Antiqua" w:eastAsia="Book Antiqua" w:hAnsi="Book Antiqua" w:cs="Book Antiqua"/>
          <w:color w:val="000000" w:themeColor="text1"/>
        </w:rPr>
        <w:lastRenderedPageBreak/>
        <w:t>Finally, we obtained a total of 16 modules; the brown module was</w:t>
      </w:r>
      <w:r w:rsidR="00291A8A">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and the turquoise module showed a high negative correlation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Therefore, we selected the brown module as the module of most interest and identified 16 key genes that are associated with the characteristics of GCSCs: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XRCC2</w:t>
      </w:r>
      <w:r w:rsidR="00291A8A">
        <w:rPr>
          <w:rFonts w:ascii="Book Antiqua" w:eastAsia="Book Antiqua" w:hAnsi="Book Antiqua" w:cs="Book Antiqua"/>
          <w:i/>
          <w:color w:val="000000" w:themeColor="text1"/>
        </w:rPr>
        <w:t>,</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These genes were upregulated in GC and had a certain correlation. The most significantly enriched GO terms of these key genes were the spindle cellular component, the sister chromatid segregation biological process</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the motor activity molecular function. The significantly enriched KEGG pathways were cell cycle and homologous recombination. Except for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the expression of all key genes was related to the prognosis of patients with GC.</w:t>
      </w:r>
    </w:p>
    <w:p w14:paraId="0E18878E" w14:textId="755C3BBF" w:rsidR="008D1448" w:rsidRPr="00DA043F" w:rsidRDefault="00C57E39" w:rsidP="00DA043F">
      <w:pPr>
        <w:adjustRightInd w:val="0"/>
        <w:snapToGrid w:val="0"/>
        <w:spacing w:line="360" w:lineRule="auto"/>
        <w:ind w:firstLineChars="100" w:firstLine="240"/>
        <w:jc w:val="both"/>
        <w:rPr>
          <w:rFonts w:ascii="Book Antiqua" w:hAnsi="Book Antiqua"/>
          <w:color w:val="000000" w:themeColor="text1"/>
          <w:lang w:eastAsia="zh-CN"/>
        </w:rPr>
      </w:pP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encodes a protein that is essential for the function of the mitotic spindle check-</w:t>
      </w:r>
      <w:proofErr w:type="gramStart"/>
      <w:r w:rsidRPr="00DA043F">
        <w:rPr>
          <w:rFonts w:ascii="Book Antiqua" w:eastAsia="Book Antiqua" w:hAnsi="Book Antiqua" w:cs="Book Antiqua"/>
          <w:color w:val="000000" w:themeColor="text1"/>
        </w:rPr>
        <w:t>point</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24]</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Grabsch</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25]</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was overexpressed in up to 80% of GCs and was associated with tumor cell proliferation. Meanwhile, related studies indicated that high expression of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was related to the invasion, lymph node metastasis, liver metastasis</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recurrence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26]</w:t>
      </w:r>
      <w:r w:rsidRPr="00DA043F">
        <w:rPr>
          <w:rFonts w:ascii="Book Antiqua" w:eastAsia="Book Antiqua" w:hAnsi="Book Antiqua" w:cs="Book Antiqua"/>
          <w:color w:val="000000" w:themeColor="text1"/>
        </w:rPr>
        <w:t xml:space="preserve">. Kinesins are a family of molecular motors that play important roles in intracellular transport and cell </w:t>
      </w:r>
      <w:proofErr w:type="gramStart"/>
      <w:r w:rsidRPr="00DA043F">
        <w:rPr>
          <w:rFonts w:ascii="Book Antiqua" w:eastAsia="Book Antiqua" w:hAnsi="Book Antiqua" w:cs="Book Antiqua"/>
          <w:color w:val="000000" w:themeColor="text1"/>
        </w:rPr>
        <w:t>division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27]</w:t>
      </w:r>
      <w:r w:rsidRPr="00DA043F">
        <w:rPr>
          <w:rFonts w:ascii="Book Antiqua" w:eastAsia="Book Antiqua" w:hAnsi="Book Antiqua" w:cs="Book Antiqua"/>
          <w:color w:val="000000" w:themeColor="text1"/>
        </w:rPr>
        <w:t xml:space="preserve">. Previous studies demonstrated that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can enhance tumor adhesion, invasion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chemical resistance during tumor </w:t>
      </w:r>
      <w:proofErr w:type="gramStart"/>
      <w:r w:rsidRPr="00DA043F">
        <w:rPr>
          <w:rFonts w:ascii="Book Antiqua" w:eastAsia="Book Antiqua" w:hAnsi="Book Antiqua" w:cs="Book Antiqua"/>
          <w:color w:val="000000" w:themeColor="text1"/>
        </w:rPr>
        <w:t>development</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28]</w:t>
      </w:r>
      <w:r w:rsidRPr="00DA043F">
        <w:rPr>
          <w:rFonts w:ascii="Book Antiqua" w:eastAsia="Book Antiqua" w:hAnsi="Book Antiqua" w:cs="Book Antiqua"/>
          <w:color w:val="000000" w:themeColor="text1"/>
        </w:rPr>
        <w:t xml:space="preserve">. Tong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29]</w:t>
      </w:r>
      <w:r w:rsidR="00220EEC"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also revealed that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was overexpressed in GC and that this was related to tumor progression, invasion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Spheroid colony formation is an effective model for the characterization of cancer stem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11]</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Oue</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30]</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were upregulated in GC spheroid cells. A previous study also demonstrated that patients with high expression of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mRNA had a higher risk of malignancy, recurrence</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than those without high expression of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proofErr w:type="gramStart"/>
      <w:r w:rsidRPr="00DA043F">
        <w:rPr>
          <w:rFonts w:ascii="Book Antiqua" w:eastAsia="Book Antiqua" w:hAnsi="Book Antiqua" w:cs="Book Antiqua"/>
          <w:color w:val="000000" w:themeColor="text1"/>
        </w:rPr>
        <w:t>mRNA</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31]</w:t>
      </w:r>
      <w:r w:rsidRPr="00DA043F">
        <w:rPr>
          <w:rFonts w:ascii="Book Antiqua" w:eastAsia="Book Antiqua" w:hAnsi="Book Antiqua" w:cs="Book Antiqua"/>
          <w:color w:val="000000" w:themeColor="text1"/>
        </w:rPr>
        <w:t xml:space="preserve">. Overexpression of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increases the proliferation of hepatocellular carcinoma cells, and downregulation of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in vitro</w:t>
      </w:r>
      <w:r w:rsidRPr="00DA043F">
        <w:rPr>
          <w:rFonts w:ascii="Book Antiqua" w:eastAsia="Book Antiqua" w:hAnsi="Book Antiqua" w:cs="Book Antiqua"/>
          <w:color w:val="000000" w:themeColor="text1"/>
        </w:rPr>
        <w:t xml:space="preserve"> can inhibit the migration and invasion of cervical cancer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is considered to be an oncogene, indicating its involvement in malignancy, and its expression was indeed related to the occurrence, development</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metastasis of </w:t>
      </w:r>
      <w:proofErr w:type="gramStart"/>
      <w:r w:rsidRPr="00DA043F">
        <w:rPr>
          <w:rFonts w:ascii="Book Antiqua" w:eastAsia="Book Antiqua" w:hAnsi="Book Antiqua" w:cs="Book Antiqua"/>
          <w:color w:val="000000" w:themeColor="text1"/>
        </w:rPr>
        <w:t>GC</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33]</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Rac</w:t>
      </w:r>
      <w:proofErr w:type="spellEnd"/>
      <w:r w:rsidRPr="00DA043F">
        <w:rPr>
          <w:rFonts w:ascii="Book Antiqua" w:eastAsia="Book Antiqua" w:hAnsi="Book Antiqua" w:cs="Book Antiqua"/>
          <w:color w:val="000000" w:themeColor="text1"/>
        </w:rPr>
        <w:t xml:space="preserve"> </w:t>
      </w:r>
      <w:proofErr w:type="spellStart"/>
      <w:r w:rsidRPr="00DA043F">
        <w:rPr>
          <w:rStyle w:val="15"/>
          <w:rFonts w:ascii="Book Antiqua" w:eastAsia="Book Antiqua" w:hAnsi="Book Antiqua" w:cs="Book Antiqua"/>
          <w:color w:val="000000" w:themeColor="text1"/>
          <w:u w:color="0000EE"/>
        </w:rPr>
        <w:t>GTPase</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lastRenderedPageBreak/>
        <w:t>accelerating protein1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which belongs to the GTPase activation protein family, not only induces cytokinesis but also interferes with mitotic spindle assembly, thus participating in the regulation of cell proliferation</w:t>
      </w:r>
      <w:r w:rsidRPr="00DA043F">
        <w:rPr>
          <w:rFonts w:ascii="Book Antiqua" w:eastAsia="Book Antiqua" w:hAnsi="Book Antiqua" w:cs="Book Antiqua"/>
          <w:color w:val="000000" w:themeColor="text1"/>
          <w:vertAlign w:val="superscript"/>
        </w:rPr>
        <w:t>[34]</w:t>
      </w:r>
      <w:r w:rsidRPr="00DA043F">
        <w:rPr>
          <w:rFonts w:ascii="Book Antiqua" w:eastAsia="Book Antiqua" w:hAnsi="Book Antiqua" w:cs="Book Antiqua"/>
          <w:color w:val="000000" w:themeColor="text1"/>
        </w:rPr>
        <w:t xml:space="preserve">. Studies have indicated that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is involved in cell transformation, movement, migration</w:t>
      </w:r>
      <w:r w:rsidR="00291A8A">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w:t>
      </w:r>
      <w:proofErr w:type="gramStart"/>
      <w:r w:rsidRPr="00DA043F">
        <w:rPr>
          <w:rFonts w:ascii="Book Antiqua" w:eastAsia="Book Antiqua" w:hAnsi="Book Antiqua" w:cs="Book Antiqua"/>
          <w:color w:val="000000" w:themeColor="text1"/>
        </w:rPr>
        <w:t>metastasis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35]</w:t>
      </w:r>
      <w:r w:rsidRPr="00DA043F">
        <w:rPr>
          <w:rFonts w:ascii="Book Antiqua" w:eastAsia="Book Antiqua" w:hAnsi="Book Antiqua" w:cs="Book Antiqua"/>
          <w:color w:val="000000" w:themeColor="text1"/>
        </w:rPr>
        <w:t xml:space="preserve"> and is positively correlated with the proliferation marker Ki67</w:t>
      </w:r>
      <w:r w:rsidRPr="00DA043F">
        <w:rPr>
          <w:rFonts w:ascii="Book Antiqua" w:eastAsia="Book Antiqua" w:hAnsi="Book Antiqua" w:cs="Book Antiqua"/>
          <w:color w:val="000000" w:themeColor="text1"/>
          <w:vertAlign w:val="superscript"/>
        </w:rPr>
        <w:t>[36]</w:t>
      </w:r>
      <w:r w:rsidRPr="00DA043F">
        <w:rPr>
          <w:rFonts w:ascii="Book Antiqua" w:eastAsia="Book Antiqua" w:hAnsi="Book Antiqua" w:cs="Book Antiqua"/>
          <w:color w:val="000000" w:themeColor="text1"/>
        </w:rPr>
        <w:t xml:space="preserve">. In addition,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is highly expressed in GC and significantly associated with tumor progression and poor </w:t>
      </w:r>
      <w:proofErr w:type="gramStart"/>
      <w:r w:rsidRPr="00DA043F">
        <w:rPr>
          <w:rFonts w:ascii="Book Antiqua" w:eastAsia="Book Antiqua" w:hAnsi="Book Antiqua" w:cs="Book Antiqua"/>
          <w:color w:val="000000" w:themeColor="text1"/>
        </w:rPr>
        <w:t>prognosis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37]</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is a member of the mitochondrial family and regulates the proliferation of various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38]</w:t>
      </w:r>
      <w:r w:rsidRPr="00DA043F">
        <w:rPr>
          <w:rFonts w:ascii="Book Antiqua" w:eastAsia="Book Antiqua" w:hAnsi="Book Antiqua" w:cs="Book Antiqua"/>
          <w:color w:val="000000" w:themeColor="text1"/>
        </w:rPr>
        <w:t xml:space="preserve">. Chen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39]</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was overexpressed in GC and promoted its proliferation and metastasis.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is also known as a mitotic </w:t>
      </w:r>
      <w:proofErr w:type="gramStart"/>
      <w:r w:rsidRPr="00DA043F">
        <w:rPr>
          <w:rFonts w:ascii="Book Antiqua" w:eastAsia="Book Antiqua" w:hAnsi="Book Antiqua" w:cs="Book Antiqua"/>
          <w:color w:val="000000" w:themeColor="text1"/>
        </w:rPr>
        <w:t>kinase</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40]</w:t>
      </w:r>
      <w:r w:rsidRPr="00DA043F">
        <w:rPr>
          <w:rFonts w:ascii="Book Antiqua" w:eastAsia="Book Antiqua" w:hAnsi="Book Antiqua" w:cs="Book Antiqua"/>
          <w:color w:val="000000" w:themeColor="text1"/>
        </w:rPr>
        <w:t>, which is highly expressed in many types of tumors and promotes the proliferation of cancer cells</w:t>
      </w:r>
      <w:r w:rsidR="00621743" w:rsidRPr="00DA043F">
        <w:rPr>
          <w:rFonts w:ascii="Book Antiqua" w:eastAsia="Book Antiqua" w:hAnsi="Book Antiqua" w:cs="Book Antiqua"/>
          <w:color w:val="000000" w:themeColor="text1"/>
          <w:vertAlign w:val="superscript"/>
        </w:rPr>
        <w:t>[41,</w:t>
      </w:r>
      <w:r w:rsidRPr="00DA043F">
        <w:rPr>
          <w:rFonts w:ascii="Book Antiqua" w:eastAsia="Book Antiqua" w:hAnsi="Book Antiqua" w:cs="Book Antiqua"/>
          <w:color w:val="000000" w:themeColor="text1"/>
          <w:vertAlign w:val="superscript"/>
        </w:rPr>
        <w:t>42]</w:t>
      </w:r>
      <w:r w:rsidRPr="00DA043F">
        <w:rPr>
          <w:rFonts w:ascii="Book Antiqua" w:eastAsia="Book Antiqua" w:hAnsi="Book Antiqua" w:cs="Book Antiqua"/>
          <w:color w:val="000000" w:themeColor="text1"/>
        </w:rPr>
        <w:t xml:space="preserve">. Park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43]</w:t>
      </w:r>
      <w:r w:rsidRPr="00DA043F">
        <w:rPr>
          <w:rFonts w:ascii="Book Antiqua" w:eastAsia="Book Antiqua" w:hAnsi="Book Antiqua" w:cs="Book Antiqua"/>
          <w:color w:val="000000" w:themeColor="text1"/>
        </w:rPr>
        <w:t xml:space="preserve"> found that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plays an indispensable role in the development and maintenance of tumor stem cells.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is a major regulator of centromeric repeats, and its overexpression in somatic cells can disrupt spindle formation, while its depletion can inhibit cell </w:t>
      </w:r>
      <w:proofErr w:type="gramStart"/>
      <w:r w:rsidRPr="00DA043F">
        <w:rPr>
          <w:rFonts w:ascii="Book Antiqua" w:eastAsia="Book Antiqua" w:hAnsi="Book Antiqua" w:cs="Book Antiqua"/>
          <w:color w:val="000000" w:themeColor="text1"/>
        </w:rPr>
        <w:t>proliferation</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44]</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Shinmura</w:t>
      </w:r>
      <w:proofErr w:type="spellEnd"/>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45]</w:t>
      </w:r>
      <w:r w:rsidRPr="00DA043F">
        <w:rPr>
          <w:rFonts w:ascii="Book Antiqua" w:eastAsia="Book Antiqua" w:hAnsi="Book Antiqua" w:cs="Book Antiqua"/>
          <w:color w:val="000000" w:themeColor="text1"/>
        </w:rPr>
        <w:t xml:space="preserve"> revealed that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is overexpressed in GC and plays an important role in cell proliferation, tumorigenesis, invasion</w:t>
      </w:r>
      <w:r w:rsidR="00C41AB0">
        <w:rPr>
          <w:rFonts w:ascii="Book Antiqua" w:eastAsia="Book Antiqua" w:hAnsi="Book Antiqua" w:cs="Book Antiqua"/>
          <w:color w:val="000000" w:themeColor="text1"/>
        </w:rPr>
        <w:t>,</w:t>
      </w:r>
      <w:r w:rsidRPr="00DA043F">
        <w:rPr>
          <w:rFonts w:ascii="Book Antiqua" w:eastAsia="Book Antiqua" w:hAnsi="Book Antiqua" w:cs="Book Antiqua"/>
          <w:color w:val="000000" w:themeColor="text1"/>
        </w:rPr>
        <w:t xml:space="preserve"> and drug resistance.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is overexpressed in various tumors, including GC, and plays an important role in the growth of cancer cells, but it is still unclear whether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xml:space="preserve"> is particularly necessary for the proliferation of cancer cells. </w:t>
      </w:r>
      <w:proofErr w:type="spellStart"/>
      <w:r w:rsidRPr="00DA043F">
        <w:rPr>
          <w:rFonts w:ascii="Book Antiqua" w:eastAsia="Book Antiqua" w:hAnsi="Book Antiqua" w:cs="Book Antiqua"/>
          <w:color w:val="000000" w:themeColor="text1"/>
        </w:rPr>
        <w:t>Condensins</w:t>
      </w:r>
      <w:proofErr w:type="spellEnd"/>
      <w:r w:rsidRPr="00DA043F">
        <w:rPr>
          <w:rFonts w:ascii="Book Antiqua" w:eastAsia="Book Antiqua" w:hAnsi="Book Antiqua" w:cs="Book Antiqua"/>
          <w:color w:val="000000" w:themeColor="text1"/>
        </w:rPr>
        <w:t xml:space="preserve"> are multiprotein complexes that play a central role in chromosome assembly and segregation during mitosis and </w:t>
      </w:r>
      <w:proofErr w:type="gramStart"/>
      <w:r w:rsidRPr="00DA043F">
        <w:rPr>
          <w:rFonts w:ascii="Book Antiqua" w:eastAsia="Book Antiqua" w:hAnsi="Book Antiqua" w:cs="Book Antiqua"/>
          <w:color w:val="000000" w:themeColor="text1"/>
        </w:rPr>
        <w:t>meiosis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46]</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is one of the three non-SMC subunits of condensation I. Studies have indicated that non-SM</w:t>
      </w:r>
      <w:r w:rsidR="00BF4EF8" w:rsidRPr="00DA043F">
        <w:rPr>
          <w:rFonts w:ascii="Book Antiqua" w:eastAsia="Book Antiqua" w:hAnsi="Book Antiqua" w:cs="Book Antiqua"/>
          <w:color w:val="000000" w:themeColor="text1"/>
        </w:rPr>
        <w:t xml:space="preserve">C </w:t>
      </w:r>
      <w:proofErr w:type="spellStart"/>
      <w:r w:rsidR="00BF4EF8" w:rsidRPr="00DA043F">
        <w:rPr>
          <w:rFonts w:ascii="Book Antiqua" w:eastAsia="Book Antiqua" w:hAnsi="Book Antiqua" w:cs="Book Antiqua"/>
          <w:color w:val="000000" w:themeColor="text1"/>
        </w:rPr>
        <w:t>condensin</w:t>
      </w:r>
      <w:proofErr w:type="spellEnd"/>
      <w:r w:rsidR="00BF4EF8" w:rsidRPr="00DA043F">
        <w:rPr>
          <w:rFonts w:ascii="Book Antiqua" w:eastAsia="Book Antiqua" w:hAnsi="Book Antiqua" w:cs="Book Antiqua"/>
          <w:color w:val="000000" w:themeColor="text1"/>
        </w:rPr>
        <w:t xml:space="preserve"> I complex subunit G</w:t>
      </w:r>
      <w:r w:rsidRPr="00DA043F">
        <w:rPr>
          <w:rFonts w:ascii="Book Antiqua" w:eastAsia="Book Antiqua" w:hAnsi="Book Antiqua" w:cs="Book Antiqua"/>
          <w:color w:val="000000" w:themeColor="text1"/>
        </w:rPr>
        <w:t xml:space="preserve"> is overexpressed in colon cancer and hepatocellular carcinoma and promotes the proliferation and migration of tumor </w:t>
      </w:r>
      <w:proofErr w:type="gramStart"/>
      <w:r w:rsidRPr="00DA043F">
        <w:rPr>
          <w:rFonts w:ascii="Book Antiqua" w:eastAsia="Book Antiqua" w:hAnsi="Book Antiqua" w:cs="Book Antiqua"/>
          <w:color w:val="000000" w:themeColor="text1"/>
        </w:rPr>
        <w:t>cells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47]</w:t>
      </w:r>
      <w:r w:rsidRPr="00DA043F">
        <w:rPr>
          <w:rFonts w:ascii="Book Antiqua" w:eastAsia="Book Antiqua" w:hAnsi="Book Antiqua" w:cs="Book Antiqua"/>
          <w:color w:val="000000" w:themeColor="text1"/>
        </w:rPr>
        <w:t>.</w:t>
      </w:r>
    </w:p>
    <w:p w14:paraId="5E14F9B2" w14:textId="67C754C2" w:rsidR="00A77B3E" w:rsidRPr="00DA043F" w:rsidRDefault="00C57E39" w:rsidP="00DA043F">
      <w:pPr>
        <w:adjustRightInd w:val="0"/>
        <w:snapToGrid w:val="0"/>
        <w:spacing w:line="360" w:lineRule="auto"/>
        <w:ind w:firstLineChars="100" w:firstLine="240"/>
        <w:jc w:val="both"/>
        <w:rPr>
          <w:rFonts w:ascii="Book Antiqua" w:hAnsi="Book Antiqua"/>
          <w:color w:val="000000" w:themeColor="text1"/>
        </w:rPr>
      </w:pPr>
      <w:r w:rsidRPr="00DA043F">
        <w:rPr>
          <w:rFonts w:ascii="Book Antiqua" w:eastAsia="Book Antiqua" w:hAnsi="Book Antiqua" w:cs="Book Antiqua"/>
          <w:color w:val="000000" w:themeColor="text1"/>
        </w:rPr>
        <w:t xml:space="preserve">In addition, survival analysis and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analysis revealed that the prognosis of patients with GC and the expression of three genes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consistently related.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plays a crucial role in DNA repair and chromosome arrangement, and its dysfunction may lead to tumor development and </w:t>
      </w:r>
      <w:proofErr w:type="gramStart"/>
      <w:r w:rsidRPr="00DA043F">
        <w:rPr>
          <w:rFonts w:ascii="Book Antiqua" w:eastAsia="Book Antiqua" w:hAnsi="Book Antiqua" w:cs="Book Antiqua"/>
          <w:color w:val="000000" w:themeColor="text1"/>
        </w:rPr>
        <w:t>progression</w:t>
      </w:r>
      <w:r w:rsidR="008D1448" w:rsidRPr="00DA043F">
        <w:rPr>
          <w:rFonts w:ascii="Book Antiqua" w:eastAsia="Book Antiqua" w:hAnsi="Book Antiqua" w:cs="Book Antiqua"/>
          <w:color w:val="000000" w:themeColor="text1"/>
          <w:vertAlign w:val="superscript"/>
        </w:rPr>
        <w:t>[</w:t>
      </w:r>
      <w:proofErr w:type="gramEnd"/>
      <w:r w:rsidR="008D1448" w:rsidRPr="00DA043F">
        <w:rPr>
          <w:rFonts w:ascii="Book Antiqua" w:eastAsia="Book Antiqua" w:hAnsi="Book Antiqua" w:cs="Book Antiqua"/>
          <w:color w:val="000000" w:themeColor="text1"/>
          <w:vertAlign w:val="superscript"/>
        </w:rPr>
        <w:t>48,</w:t>
      </w:r>
      <w:r w:rsidRPr="00DA043F">
        <w:rPr>
          <w:rFonts w:ascii="Book Antiqua" w:eastAsia="Book Antiqua" w:hAnsi="Book Antiqua" w:cs="Book Antiqua"/>
          <w:color w:val="000000" w:themeColor="text1"/>
          <w:vertAlign w:val="superscript"/>
        </w:rPr>
        <w:t>49]</w:t>
      </w:r>
      <w:r w:rsidRPr="00DA043F">
        <w:rPr>
          <w:rFonts w:ascii="Book Antiqua" w:eastAsia="Book Antiqua" w:hAnsi="Book Antiqua" w:cs="Book Antiqua"/>
          <w:color w:val="000000" w:themeColor="text1"/>
        </w:rPr>
        <w:t xml:space="preserve">. Wang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50]</w:t>
      </w:r>
      <w:r w:rsidRPr="00DA043F">
        <w:rPr>
          <w:rFonts w:ascii="Book Antiqua" w:eastAsia="Book Antiqua" w:hAnsi="Book Antiqua" w:cs="Book Antiqua"/>
          <w:color w:val="000000" w:themeColor="text1"/>
        </w:rPr>
        <w:t xml:space="preserve"> found that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is overexpressed in GC.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homologous recombination factors that are overexpressed in lung cancer and GC, and </w:t>
      </w:r>
      <w:r w:rsidRPr="00DA043F">
        <w:rPr>
          <w:rFonts w:ascii="Book Antiqua" w:eastAsia="Book Antiqua" w:hAnsi="Book Antiqua" w:cs="Book Antiqua"/>
          <w:color w:val="000000" w:themeColor="text1"/>
        </w:rPr>
        <w:lastRenderedPageBreak/>
        <w:t xml:space="preserve">there is a significant correlation between the expression levels of these two </w:t>
      </w:r>
      <w:proofErr w:type="gramStart"/>
      <w:r w:rsidRPr="00DA043F">
        <w:rPr>
          <w:rFonts w:ascii="Book Antiqua" w:eastAsia="Book Antiqua" w:hAnsi="Book Antiqua" w:cs="Book Antiqua"/>
          <w:color w:val="000000" w:themeColor="text1"/>
        </w:rPr>
        <w:t>proteins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51]</w:t>
      </w:r>
      <w:r w:rsidRPr="00DA043F">
        <w:rPr>
          <w:rFonts w:ascii="Book Antiqua" w:eastAsia="Book Antiqua" w:hAnsi="Book Antiqua" w:cs="Book Antiqua"/>
          <w:color w:val="000000" w:themeColor="text1"/>
        </w:rPr>
        <w:t xml:space="preserve">. The inactivation of these factors leads to an obvious deficiency in homologous recombination and DNA repair in all </w:t>
      </w:r>
      <w:proofErr w:type="gramStart"/>
      <w:r w:rsidRPr="00DA043F">
        <w:rPr>
          <w:rFonts w:ascii="Book Antiqua" w:eastAsia="Book Antiqua" w:hAnsi="Book Antiqua" w:cs="Book Antiqua"/>
          <w:color w:val="000000" w:themeColor="text1"/>
        </w:rPr>
        <w:t>eukaryotes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52]</w:t>
      </w:r>
      <w:r w:rsidRPr="00DA043F">
        <w:rPr>
          <w:rFonts w:ascii="Book Antiqua" w:eastAsia="Book Antiqua" w:hAnsi="Book Antiqua" w:cs="Book Antiqua"/>
          <w:color w:val="000000" w:themeColor="text1"/>
        </w:rPr>
        <w:t xml:space="preserve">. In addition, related studies indicated that abnormal function of homologous recombination leads to genomic instability, resulting in the occurrence of </w:t>
      </w:r>
      <w:proofErr w:type="gramStart"/>
      <w:r w:rsidRPr="00DA043F">
        <w:rPr>
          <w:rFonts w:ascii="Book Antiqua" w:eastAsia="Book Antiqua" w:hAnsi="Book Antiqua" w:cs="Book Antiqua"/>
          <w:color w:val="000000" w:themeColor="text1"/>
        </w:rPr>
        <w:t>cancer</w:t>
      </w:r>
      <w:r w:rsidR="008D1448" w:rsidRPr="00DA043F">
        <w:rPr>
          <w:rFonts w:ascii="Book Antiqua" w:eastAsia="Book Antiqua" w:hAnsi="Book Antiqua" w:cs="Book Antiqua"/>
          <w:color w:val="000000" w:themeColor="text1"/>
          <w:vertAlign w:val="superscript"/>
        </w:rPr>
        <w:t>[</w:t>
      </w:r>
      <w:proofErr w:type="gramEnd"/>
      <w:r w:rsidR="008D1448" w:rsidRPr="00DA043F">
        <w:rPr>
          <w:rFonts w:ascii="Book Antiqua" w:eastAsia="Book Antiqua" w:hAnsi="Book Antiqua" w:cs="Book Antiqua"/>
          <w:color w:val="000000" w:themeColor="text1"/>
          <w:vertAlign w:val="superscript"/>
        </w:rPr>
        <w:t>53,</w:t>
      </w:r>
      <w:r w:rsidRPr="00DA043F">
        <w:rPr>
          <w:rFonts w:ascii="Book Antiqua" w:eastAsia="Book Antiqua" w:hAnsi="Book Antiqua" w:cs="Book Antiqua"/>
          <w:color w:val="000000" w:themeColor="text1"/>
          <w:vertAlign w:val="superscript"/>
        </w:rPr>
        <w:t>54]</w:t>
      </w:r>
      <w:r w:rsidRPr="00DA043F">
        <w:rPr>
          <w:rFonts w:ascii="Book Antiqua" w:eastAsia="Book Antiqua" w:hAnsi="Book Antiqua" w:cs="Book Antiqua"/>
          <w:color w:val="000000" w:themeColor="text1"/>
        </w:rPr>
        <w:t xml:space="preserve">. In this study, </w:t>
      </w:r>
      <w:r w:rsidRPr="00DA043F">
        <w:rPr>
          <w:rFonts w:ascii="Book Antiqua" w:eastAsia="Book Antiqua" w:hAnsi="Book Antiqua" w:cs="Book Antiqua"/>
          <w:i/>
          <w:color w:val="000000" w:themeColor="text1"/>
        </w:rPr>
        <w:t>KEGG</w:t>
      </w:r>
      <w:r w:rsidRPr="00DA043F">
        <w:rPr>
          <w:rFonts w:ascii="Book Antiqua" w:eastAsia="Book Antiqua" w:hAnsi="Book Antiqua" w:cs="Book Antiqua"/>
          <w:color w:val="000000" w:themeColor="text1"/>
        </w:rPr>
        <w:t xml:space="preserve"> enrichment analysis indicated that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were significantly enriched in homologous recombination.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is a microtubule-associated protein that activates the cell cycle kinase protein Aurora-A and then plays an important role in the formation of spindles in </w:t>
      </w:r>
      <w:proofErr w:type="gramStart"/>
      <w:r w:rsidRPr="00DA043F">
        <w:rPr>
          <w:rFonts w:ascii="Book Antiqua" w:eastAsia="Book Antiqua" w:hAnsi="Book Antiqua" w:cs="Book Antiqua"/>
          <w:color w:val="000000" w:themeColor="text1"/>
        </w:rPr>
        <w:t>mitosis</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55]</w:t>
      </w:r>
      <w:r w:rsidRPr="00DA043F">
        <w:rPr>
          <w:rFonts w:ascii="Book Antiqua" w:eastAsia="Book Antiqua" w:hAnsi="Book Antiqua" w:cs="Book Antiqua"/>
          <w:color w:val="000000" w:themeColor="text1"/>
        </w:rPr>
        <w:t xml:space="preserve">. Liang </w:t>
      </w:r>
      <w:r w:rsidRPr="00DA043F">
        <w:rPr>
          <w:rFonts w:ascii="Book Antiqua" w:eastAsia="Book Antiqua" w:hAnsi="Book Antiqua" w:cs="Book Antiqua"/>
          <w:i/>
          <w:iCs/>
          <w:color w:val="000000" w:themeColor="text1"/>
        </w:rPr>
        <w:t xml:space="preserve">et </w:t>
      </w:r>
      <w:proofErr w:type="gramStart"/>
      <w:r w:rsidRPr="00DA043F">
        <w:rPr>
          <w:rFonts w:ascii="Book Antiqua" w:eastAsia="Book Antiqua" w:hAnsi="Book Antiqua" w:cs="Book Antiqua"/>
          <w:i/>
          <w:iCs/>
          <w:color w:val="000000" w:themeColor="text1"/>
        </w:rPr>
        <w:t>al</w:t>
      </w:r>
      <w:r w:rsidRPr="00DA043F">
        <w:rPr>
          <w:rFonts w:ascii="Book Antiqua" w:eastAsia="Book Antiqua" w:hAnsi="Book Antiqua" w:cs="Book Antiqua"/>
          <w:color w:val="000000" w:themeColor="text1"/>
          <w:vertAlign w:val="superscript"/>
        </w:rPr>
        <w:t>[</w:t>
      </w:r>
      <w:proofErr w:type="gramEnd"/>
      <w:r w:rsidRPr="00DA043F">
        <w:rPr>
          <w:rFonts w:ascii="Book Antiqua" w:eastAsia="Book Antiqua" w:hAnsi="Book Antiqua" w:cs="Book Antiqua"/>
          <w:color w:val="000000" w:themeColor="text1"/>
          <w:vertAlign w:val="superscript"/>
        </w:rPr>
        <w:t>56]</w:t>
      </w:r>
      <w:r w:rsidRPr="00DA043F">
        <w:rPr>
          <w:rFonts w:ascii="Book Antiqua" w:eastAsia="Book Antiqua" w:hAnsi="Book Antiqua" w:cs="Book Antiqua"/>
          <w:color w:val="000000" w:themeColor="text1"/>
        </w:rPr>
        <w:t xml:space="preserve"> showed that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was overexpressed in GC and was related to poor progression and prognosis of GC.</w:t>
      </w:r>
    </w:p>
    <w:p w14:paraId="65BC1AD2"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7C5DDF7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CONCLUSION</w:t>
      </w:r>
    </w:p>
    <w:p w14:paraId="38532875" w14:textId="046D5341"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In conclusion, this study found that the 16 key genes identified play an important role in the maintenance of GCSCs. In addition,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most likely to be therapeutic targets for inhibiting the stemness characteristics of GC, providing a new idea for the treatment of GC. However, further research is needed to verify this hypothesis.</w:t>
      </w:r>
    </w:p>
    <w:p w14:paraId="6943E1F3"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C40121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aps/>
          <w:color w:val="000000" w:themeColor="text1"/>
          <w:u w:val="single"/>
        </w:rPr>
        <w:t>ARTICLE HIGHLIGHTS</w:t>
      </w:r>
    </w:p>
    <w:p w14:paraId="7104303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background</w:t>
      </w:r>
    </w:p>
    <w:p w14:paraId="48BA78A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Gastric cancer </w:t>
      </w:r>
      <w:r w:rsidR="006F49E2" w:rsidRPr="00DA043F">
        <w:rPr>
          <w:rFonts w:ascii="Book Antiqua" w:hAnsi="Book Antiqua" w:cs="Book Antiqua"/>
          <w:color w:val="000000" w:themeColor="text1"/>
          <w:lang w:eastAsia="zh-CN"/>
        </w:rPr>
        <w:t xml:space="preserve">(GC) </w:t>
      </w:r>
      <w:r w:rsidRPr="00DA043F">
        <w:rPr>
          <w:rFonts w:ascii="Book Antiqua" w:eastAsia="Book Antiqua" w:hAnsi="Book Antiqua" w:cs="Book Antiqua"/>
          <w:color w:val="000000" w:themeColor="text1"/>
        </w:rPr>
        <w:t xml:space="preserve">stem cells are the primary cause of </w:t>
      </w:r>
      <w:r w:rsidR="00E350DE" w:rsidRPr="00DA043F">
        <w:rPr>
          <w:rFonts w:ascii="Book Antiqua" w:hAnsi="Book Antiqua" w:cs="Book Antiqua"/>
          <w:color w:val="000000" w:themeColor="text1"/>
          <w:lang w:eastAsia="zh-CN"/>
        </w:rPr>
        <w:t>GC</w:t>
      </w:r>
      <w:r w:rsidR="00E350DE"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metastasis and drug resistance.</w:t>
      </w:r>
    </w:p>
    <w:p w14:paraId="34B4AF29"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2B08CB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motivation</w:t>
      </w:r>
    </w:p>
    <w:p w14:paraId="1A1313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The purpose of this study was to characterize the expression of stem cell-related genes in GC.</w:t>
      </w:r>
    </w:p>
    <w:p w14:paraId="68E50EC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675F6B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objectives</w:t>
      </w:r>
    </w:p>
    <w:p w14:paraId="66858F7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Targeting for inhibiting the stemness characteristics of </w:t>
      </w:r>
      <w:r w:rsidR="00A10851" w:rsidRPr="00DA043F">
        <w:rPr>
          <w:rFonts w:ascii="Book Antiqua" w:hAnsi="Book Antiqua" w:cs="Book Antiqua"/>
          <w:color w:val="000000" w:themeColor="text1"/>
          <w:lang w:eastAsia="zh-CN"/>
        </w:rPr>
        <w:t>GC</w:t>
      </w:r>
      <w:r w:rsidRPr="00DA043F">
        <w:rPr>
          <w:rFonts w:ascii="Book Antiqua" w:eastAsia="Book Antiqua" w:hAnsi="Book Antiqua" w:cs="Book Antiqua"/>
          <w:color w:val="000000" w:themeColor="text1"/>
        </w:rPr>
        <w:t> cells will become a new treatment for tumors</w:t>
      </w:r>
    </w:p>
    <w:p w14:paraId="2CDD6D52"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5B7B94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methods</w:t>
      </w:r>
    </w:p>
    <w:p w14:paraId="344AE3FB" w14:textId="650BF129"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RNA sequencing results and clinical data for gastric adenoma and adenocarcinoma samples were obtained from </w:t>
      </w:r>
      <w:r w:rsidR="00C41AB0">
        <w:rPr>
          <w:rFonts w:ascii="Book Antiqua" w:eastAsia="Book Antiqua" w:hAnsi="Book Antiqua" w:cs="Book Antiqua"/>
          <w:color w:val="000000" w:themeColor="text1"/>
        </w:rPr>
        <w:t>T</w:t>
      </w:r>
      <w:r w:rsidR="00C41AB0" w:rsidRPr="00DA043F">
        <w:rPr>
          <w:rFonts w:ascii="Book Antiqua" w:eastAsia="Book Antiqua" w:hAnsi="Book Antiqua" w:cs="Book Antiqua"/>
          <w:color w:val="000000" w:themeColor="text1"/>
        </w:rPr>
        <w:t xml:space="preserve">he </w:t>
      </w:r>
      <w:r w:rsidRPr="00DA043F">
        <w:rPr>
          <w:rFonts w:ascii="Book Antiqua" w:eastAsia="Book Antiqua" w:hAnsi="Book Antiqua" w:cs="Book Antiqua"/>
          <w:color w:val="000000" w:themeColor="text1"/>
        </w:rPr>
        <w:t xml:space="preserve">Cancer Genome Atlas (TCGA) database, and the results of the GC mRNA expression-based </w:t>
      </w:r>
      <w:proofErr w:type="spellStart"/>
      <w:r w:rsidRPr="00DA043F">
        <w:rPr>
          <w:rFonts w:ascii="Book Antiqua" w:eastAsia="Book Antiqua" w:hAnsi="Book Antiqua" w:cs="Book Antiqua"/>
          <w:color w:val="000000" w:themeColor="text1"/>
        </w:rPr>
        <w:t>stemness</w:t>
      </w:r>
      <w:proofErr w:type="spellEnd"/>
      <w:r w:rsidRPr="00DA043F">
        <w:rPr>
          <w:rFonts w:ascii="Book Antiqua" w:eastAsia="Book Antiqua" w:hAnsi="Book Antiqua" w:cs="Book Antiqua"/>
          <w:color w:val="000000" w:themeColor="text1"/>
        </w:rPr>
        <w:t xml:space="preserve"> index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were analyzed. Weighted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analysis (WGCNA) was then used to find modules of interest and their key genes. Survival analysis of key genes was performed using the online tool Kaplan-Meier Plotter, and the online database </w:t>
      </w:r>
      <w:proofErr w:type="spellStart"/>
      <w:r w:rsidRPr="00DA043F">
        <w:rPr>
          <w:rFonts w:ascii="Book Antiqua" w:eastAsia="Book Antiqua" w:hAnsi="Book Antiqua" w:cs="Book Antiqua"/>
          <w:color w:val="000000" w:themeColor="text1"/>
        </w:rPr>
        <w:t>Oncomine</w:t>
      </w:r>
      <w:proofErr w:type="spellEnd"/>
      <w:r w:rsidRPr="00DA043F">
        <w:rPr>
          <w:rFonts w:ascii="Book Antiqua" w:eastAsia="Book Antiqua" w:hAnsi="Book Antiqua" w:cs="Book Antiqua"/>
          <w:color w:val="000000" w:themeColor="text1"/>
        </w:rPr>
        <w:t xml:space="preserve"> was used to assess the expression of key genes in GC.</w:t>
      </w:r>
    </w:p>
    <w:p w14:paraId="3818E73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2E6A999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results</w:t>
      </w:r>
    </w:p>
    <w:p w14:paraId="4A943989" w14:textId="3EA23CD3" w:rsidR="00A77B3E" w:rsidRPr="00DA043F" w:rsidRDefault="00C57E39" w:rsidP="00DA043F">
      <w:pPr>
        <w:adjustRightInd w:val="0"/>
        <w:snapToGrid w:val="0"/>
        <w:spacing w:line="360" w:lineRule="auto"/>
        <w:jc w:val="both"/>
        <w:rPr>
          <w:rFonts w:ascii="Book Antiqua" w:hAnsi="Book Antiqua"/>
          <w:color w:val="000000" w:themeColor="text1"/>
        </w:rPr>
      </w:pP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significantly upregulated in GC tissues compared to normal gastric tissues (</w:t>
      </w:r>
      <w:r w:rsidR="005379B2" w:rsidRPr="00DA043F">
        <w:rPr>
          <w:rFonts w:ascii="Book Antiqua" w:eastAsia="Book Antiqua" w:hAnsi="Book Antiqua" w:cs="Book Antiqua"/>
          <w:i/>
          <w:color w:val="000000" w:themeColor="text1"/>
        </w:rPr>
        <w:t>P</w:t>
      </w:r>
      <w:r w:rsidR="005379B2"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&lt; 0.0001). A total of 16 modules were obtained from the gene </w:t>
      </w:r>
      <w:proofErr w:type="spellStart"/>
      <w:r w:rsidRPr="00DA043F">
        <w:rPr>
          <w:rFonts w:ascii="Book Antiqua" w:eastAsia="Book Antiqua" w:hAnsi="Book Antiqua" w:cs="Book Antiqua"/>
          <w:color w:val="000000" w:themeColor="text1"/>
        </w:rPr>
        <w:t>coexpression</w:t>
      </w:r>
      <w:proofErr w:type="spellEnd"/>
      <w:r w:rsidRPr="00DA043F">
        <w:rPr>
          <w:rFonts w:ascii="Book Antiqua" w:eastAsia="Book Antiqua" w:hAnsi="Book Antiqua" w:cs="Book Antiqua"/>
          <w:color w:val="000000" w:themeColor="text1"/>
        </w:rPr>
        <w:t xml:space="preserve"> network; the brown module was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Sixteen key genes (</w:t>
      </w:r>
      <w:r w:rsidRPr="00DA043F">
        <w:rPr>
          <w:rFonts w:ascii="Book Antiqua" w:eastAsia="Book Antiqua" w:hAnsi="Book Antiqua" w:cs="Book Antiqua"/>
          <w:i/>
          <w:color w:val="000000" w:themeColor="text1"/>
        </w:rPr>
        <w:t>BUB1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BUB1B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NCAPH</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KIF14</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RACGAP1</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TPX2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KIF15</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KIF18B</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CENPF</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TTK</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KIF4A</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SGOL2</w:t>
      </w:r>
      <w:r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i/>
          <w:color w:val="000000" w:themeColor="text1"/>
        </w:rPr>
        <w:t>PLK4</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XRCC2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C1orf112</w:t>
      </w:r>
      <w:r w:rsidRPr="00DA043F">
        <w:rPr>
          <w:rFonts w:ascii="Book Antiqua" w:eastAsia="Book Antiqua" w:hAnsi="Book Antiqua" w:cs="Book Antiqua"/>
          <w:color w:val="000000" w:themeColor="text1"/>
        </w:rPr>
        <w:t>) were identified in the brown module.</w:t>
      </w:r>
    </w:p>
    <w:p w14:paraId="33700F44"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D067D0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conclusions</w:t>
      </w:r>
    </w:p>
    <w:p w14:paraId="2CF6F013" w14:textId="4A153AD8"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i/>
          <w:color w:val="000000" w:themeColor="text1"/>
        </w:rPr>
        <w:t>RAD54L</w:t>
      </w:r>
      <w:r w:rsidRPr="00DA043F">
        <w:rPr>
          <w:rFonts w:ascii="Book Antiqua" w:eastAsia="Book Antiqua" w:hAnsi="Book Antiqua" w:cs="Book Antiqua"/>
          <w:color w:val="000000" w:themeColor="text1"/>
        </w:rPr>
        <w:t xml:space="preserve">, </w:t>
      </w:r>
      <w:r w:rsidR="00C41AB0" w:rsidRPr="00DA043F">
        <w:rPr>
          <w:rFonts w:ascii="Book Antiqua" w:eastAsia="Book Antiqua" w:hAnsi="Book Antiqua" w:cs="Book Antiqua"/>
          <w:i/>
          <w:color w:val="000000" w:themeColor="text1"/>
        </w:rPr>
        <w:t>TPX2</w:t>
      </w:r>
      <w:r w:rsidR="00C41AB0">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 xml:space="preserve">and </w:t>
      </w:r>
      <w:r w:rsidRPr="00DA043F">
        <w:rPr>
          <w:rFonts w:ascii="Book Antiqua" w:eastAsia="Book Antiqua" w:hAnsi="Book Antiqua" w:cs="Book Antiqua"/>
          <w:i/>
          <w:color w:val="000000" w:themeColor="text1"/>
        </w:rPr>
        <w:t>XRCC2</w:t>
      </w:r>
      <w:r w:rsidRPr="00DA043F">
        <w:rPr>
          <w:rFonts w:ascii="Book Antiqua" w:eastAsia="Book Antiqua" w:hAnsi="Book Antiqua" w:cs="Book Antiqua"/>
          <w:color w:val="000000" w:themeColor="text1"/>
        </w:rPr>
        <w:t xml:space="preserve"> are the most positively correlated with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and are the most likely therapeutic targets for inhibiting the stemness characteristics of gastric cancer cells.</w:t>
      </w:r>
    </w:p>
    <w:p w14:paraId="1864D8DB"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6FDFF5C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i/>
          <w:color w:val="000000" w:themeColor="text1"/>
        </w:rPr>
        <w:t>Research perspectives</w:t>
      </w:r>
    </w:p>
    <w:p w14:paraId="7DE4407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This study aimed to identify key genes related to stemness by combining WGCNA with GC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in TCGA, thus providing new ideas for the treatment of GC.</w:t>
      </w:r>
    </w:p>
    <w:p w14:paraId="388ABE9F"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3DBFB10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REFERENCES</w:t>
      </w:r>
    </w:p>
    <w:p w14:paraId="7DF8310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 </w:t>
      </w:r>
      <w:r w:rsidRPr="00DA043F">
        <w:rPr>
          <w:rFonts w:ascii="Book Antiqua" w:eastAsia="Book Antiqua" w:hAnsi="Book Antiqua" w:cs="Book Antiqua"/>
          <w:b/>
          <w:bCs/>
          <w:color w:val="000000" w:themeColor="text1"/>
        </w:rPr>
        <w:t>Bray F</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Ferlay</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Soerjomataram</w:t>
      </w:r>
      <w:proofErr w:type="spellEnd"/>
      <w:r w:rsidRPr="00DA043F">
        <w:rPr>
          <w:rFonts w:ascii="Book Antiqua" w:eastAsia="Book Antiqua" w:hAnsi="Book Antiqua" w:cs="Book Antiqua"/>
          <w:color w:val="000000" w:themeColor="text1"/>
        </w:rPr>
        <w:t xml:space="preserve"> I, Siegel RL, Torre LA, Jemal A. Global cancer statistics 2018: GLOBOCAN estimates of incidence and mortality worldwide for 36 cancers in 185 countries. </w:t>
      </w:r>
      <w:r w:rsidRPr="00DA043F">
        <w:rPr>
          <w:rFonts w:ascii="Book Antiqua" w:eastAsia="Book Antiqua" w:hAnsi="Book Antiqua" w:cs="Book Antiqua"/>
          <w:i/>
          <w:iCs/>
          <w:color w:val="000000" w:themeColor="text1"/>
        </w:rPr>
        <w:t>CA Cancer J Clin</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68</w:t>
      </w:r>
      <w:r w:rsidRPr="00DA043F">
        <w:rPr>
          <w:rFonts w:ascii="Book Antiqua" w:eastAsia="Book Antiqua" w:hAnsi="Book Antiqua" w:cs="Book Antiqua"/>
          <w:color w:val="000000" w:themeColor="text1"/>
        </w:rPr>
        <w:t>: 394-424 [PMID: 30207593 DOI: 10.3322/caac.21492]</w:t>
      </w:r>
    </w:p>
    <w:p w14:paraId="357D328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 </w:t>
      </w:r>
      <w:proofErr w:type="spellStart"/>
      <w:r w:rsidRPr="00DA043F">
        <w:rPr>
          <w:rFonts w:ascii="Book Antiqua" w:eastAsia="Book Antiqua" w:hAnsi="Book Antiqua" w:cs="Book Antiqua"/>
          <w:b/>
          <w:bCs/>
          <w:color w:val="000000" w:themeColor="text1"/>
        </w:rPr>
        <w:t>Zong</w:t>
      </w:r>
      <w:proofErr w:type="spellEnd"/>
      <w:r w:rsidRPr="00DA043F">
        <w:rPr>
          <w:rFonts w:ascii="Book Antiqua" w:eastAsia="Book Antiqua" w:hAnsi="Book Antiqua" w:cs="Book Antiqua"/>
          <w:b/>
          <w:bCs/>
          <w:color w:val="000000" w:themeColor="text1"/>
        </w:rPr>
        <w:t xml:space="preserve"> L</w:t>
      </w:r>
      <w:r w:rsidRPr="00DA043F">
        <w:rPr>
          <w:rFonts w:ascii="Book Antiqua" w:eastAsia="Book Antiqua" w:hAnsi="Book Antiqua" w:cs="Book Antiqua"/>
          <w:color w:val="000000" w:themeColor="text1"/>
        </w:rPr>
        <w:t xml:space="preserve">, Abe M, </w:t>
      </w:r>
      <w:proofErr w:type="spellStart"/>
      <w:r w:rsidRPr="00DA043F">
        <w:rPr>
          <w:rFonts w:ascii="Book Antiqua" w:eastAsia="Book Antiqua" w:hAnsi="Book Antiqua" w:cs="Book Antiqua"/>
          <w:color w:val="000000" w:themeColor="text1"/>
        </w:rPr>
        <w:t>Seto</w:t>
      </w:r>
      <w:proofErr w:type="spellEnd"/>
      <w:r w:rsidRPr="00DA043F">
        <w:rPr>
          <w:rFonts w:ascii="Book Antiqua" w:eastAsia="Book Antiqua" w:hAnsi="Book Antiqua" w:cs="Book Antiqua"/>
          <w:color w:val="000000" w:themeColor="text1"/>
        </w:rPr>
        <w:t xml:space="preserve"> Y, Ji J. The challenge of screening for early gastric cancer in China. </w:t>
      </w:r>
      <w:r w:rsidRPr="00DA043F">
        <w:rPr>
          <w:rFonts w:ascii="Book Antiqua" w:eastAsia="Book Antiqua" w:hAnsi="Book Antiqua" w:cs="Book Antiqua"/>
          <w:i/>
          <w:iCs/>
          <w:color w:val="000000" w:themeColor="text1"/>
        </w:rPr>
        <w:t>Lancet</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388</w:t>
      </w:r>
      <w:r w:rsidRPr="00DA043F">
        <w:rPr>
          <w:rFonts w:ascii="Book Antiqua" w:eastAsia="Book Antiqua" w:hAnsi="Book Antiqua" w:cs="Book Antiqua"/>
          <w:color w:val="000000" w:themeColor="text1"/>
        </w:rPr>
        <w:t>: 2606 [PMID: 27894662 DOI: 10.1016/S0140-6736(16)32226-7]</w:t>
      </w:r>
    </w:p>
    <w:p w14:paraId="1F0766C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 </w:t>
      </w:r>
      <w:r w:rsidRPr="00DA043F">
        <w:rPr>
          <w:rFonts w:ascii="Book Antiqua" w:eastAsia="Book Antiqua" w:hAnsi="Book Antiqua" w:cs="Book Antiqua"/>
          <w:b/>
          <w:bCs/>
          <w:color w:val="000000" w:themeColor="text1"/>
        </w:rPr>
        <w:t>Shackleton M</w:t>
      </w:r>
      <w:r w:rsidRPr="00DA043F">
        <w:rPr>
          <w:rFonts w:ascii="Book Antiqua" w:eastAsia="Book Antiqua" w:hAnsi="Book Antiqua" w:cs="Book Antiqua"/>
          <w:color w:val="000000" w:themeColor="text1"/>
        </w:rPr>
        <w:t xml:space="preserve">, Quintana E, Fearon ER, Morrison SJ. Heterogeneity in cancer: cancer stem cells </w:t>
      </w:r>
      <w:r w:rsidR="008A3706" w:rsidRPr="00DA043F">
        <w:rPr>
          <w:rFonts w:ascii="Book Antiqua" w:eastAsia="Book Antiqua" w:hAnsi="Book Antiqua" w:cs="Book Antiqua"/>
          <w:iCs/>
          <w:color w:val="000000" w:themeColor="text1"/>
        </w:rPr>
        <w:t>versus</w:t>
      </w:r>
      <w:r w:rsidR="008A3706" w:rsidRPr="00DA043F">
        <w:rPr>
          <w:rFonts w:ascii="Book Antiqua" w:eastAsia="Book Antiqua" w:hAnsi="Book Antiqua" w:cs="Book Antiqua"/>
          <w:i/>
          <w:iCs/>
          <w:color w:val="000000" w:themeColor="text1"/>
        </w:rPr>
        <w:t xml:space="preserve"> </w:t>
      </w:r>
      <w:r w:rsidRPr="00DA043F">
        <w:rPr>
          <w:rFonts w:ascii="Book Antiqua" w:eastAsia="Book Antiqua" w:hAnsi="Book Antiqua" w:cs="Book Antiqua"/>
          <w:color w:val="000000" w:themeColor="text1"/>
        </w:rPr>
        <w:t xml:space="preserve">clonal evolution.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138</w:t>
      </w:r>
      <w:r w:rsidRPr="00DA043F">
        <w:rPr>
          <w:rFonts w:ascii="Book Antiqua" w:eastAsia="Book Antiqua" w:hAnsi="Book Antiqua" w:cs="Book Antiqua"/>
          <w:color w:val="000000" w:themeColor="text1"/>
        </w:rPr>
        <w:t>: 822-829 [PMID: 19737509 DOI: 10.1016/j.cell.2009.08.017]</w:t>
      </w:r>
    </w:p>
    <w:p w14:paraId="79FF2AB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 </w:t>
      </w:r>
      <w:r w:rsidRPr="00DA043F">
        <w:rPr>
          <w:rFonts w:ascii="Book Antiqua" w:eastAsia="Book Antiqua" w:hAnsi="Book Antiqua" w:cs="Book Antiqua"/>
          <w:b/>
          <w:bCs/>
          <w:color w:val="000000" w:themeColor="text1"/>
        </w:rPr>
        <w:t>Smalley M</w:t>
      </w:r>
      <w:r w:rsidRPr="00DA043F">
        <w:rPr>
          <w:rFonts w:ascii="Book Antiqua" w:eastAsia="Book Antiqua" w:hAnsi="Book Antiqua" w:cs="Book Antiqua"/>
          <w:color w:val="000000" w:themeColor="text1"/>
        </w:rPr>
        <w:t xml:space="preserve">, Ashworth A. Stem cells and breast cancer: A field in transit. </w:t>
      </w:r>
      <w:r w:rsidRPr="00DA043F">
        <w:rPr>
          <w:rFonts w:ascii="Book Antiqua" w:eastAsia="Book Antiqua" w:hAnsi="Book Antiqua" w:cs="Book Antiqua"/>
          <w:i/>
          <w:iCs/>
          <w:color w:val="000000" w:themeColor="text1"/>
        </w:rPr>
        <w:t>Nat Rev Cancer</w:t>
      </w:r>
      <w:r w:rsidRPr="00DA043F">
        <w:rPr>
          <w:rFonts w:ascii="Book Antiqua" w:eastAsia="Book Antiqua" w:hAnsi="Book Antiqua" w:cs="Book Antiqua"/>
          <w:color w:val="000000" w:themeColor="text1"/>
        </w:rPr>
        <w:t xml:space="preserve"> 2003; </w:t>
      </w:r>
      <w:r w:rsidRPr="00DA043F">
        <w:rPr>
          <w:rFonts w:ascii="Book Antiqua" w:eastAsia="Book Antiqua" w:hAnsi="Book Antiqua" w:cs="Book Antiqua"/>
          <w:b/>
          <w:bCs/>
          <w:color w:val="000000" w:themeColor="text1"/>
        </w:rPr>
        <w:t>3</w:t>
      </w:r>
      <w:r w:rsidRPr="00DA043F">
        <w:rPr>
          <w:rFonts w:ascii="Book Antiqua" w:eastAsia="Book Antiqua" w:hAnsi="Book Antiqua" w:cs="Book Antiqua"/>
          <w:color w:val="000000" w:themeColor="text1"/>
        </w:rPr>
        <w:t>: 832-844 [PMID: 14668814 DOI: 10.1038/nrc1212]</w:t>
      </w:r>
    </w:p>
    <w:p w14:paraId="4D17D9A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 </w:t>
      </w:r>
      <w:proofErr w:type="spellStart"/>
      <w:r w:rsidRPr="00DA043F">
        <w:rPr>
          <w:rFonts w:ascii="Book Antiqua" w:eastAsia="Book Antiqua" w:hAnsi="Book Antiqua" w:cs="Book Antiqua"/>
          <w:b/>
          <w:bCs/>
          <w:color w:val="000000" w:themeColor="text1"/>
        </w:rPr>
        <w:t>Bjerkvig</w:t>
      </w:r>
      <w:proofErr w:type="spellEnd"/>
      <w:r w:rsidRPr="00DA043F">
        <w:rPr>
          <w:rFonts w:ascii="Book Antiqua" w:eastAsia="Book Antiqua" w:hAnsi="Book Antiqua" w:cs="Book Antiqua"/>
          <w:b/>
          <w:bCs/>
          <w:color w:val="000000" w:themeColor="text1"/>
        </w:rPr>
        <w:t xml:space="preserve"> R</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Tysnes</w:t>
      </w:r>
      <w:proofErr w:type="spellEnd"/>
      <w:r w:rsidRPr="00DA043F">
        <w:rPr>
          <w:rFonts w:ascii="Book Antiqua" w:eastAsia="Book Antiqua" w:hAnsi="Book Antiqua" w:cs="Book Antiqua"/>
          <w:color w:val="000000" w:themeColor="text1"/>
        </w:rPr>
        <w:t xml:space="preserve"> BB, </w:t>
      </w:r>
      <w:proofErr w:type="spellStart"/>
      <w:r w:rsidRPr="00DA043F">
        <w:rPr>
          <w:rFonts w:ascii="Book Antiqua" w:eastAsia="Book Antiqua" w:hAnsi="Book Antiqua" w:cs="Book Antiqua"/>
          <w:color w:val="000000" w:themeColor="text1"/>
        </w:rPr>
        <w:t>Aboody</w:t>
      </w:r>
      <w:proofErr w:type="spellEnd"/>
      <w:r w:rsidRPr="00DA043F">
        <w:rPr>
          <w:rFonts w:ascii="Book Antiqua" w:eastAsia="Book Antiqua" w:hAnsi="Book Antiqua" w:cs="Book Antiqua"/>
          <w:color w:val="000000" w:themeColor="text1"/>
        </w:rPr>
        <w:t xml:space="preserve"> KS, </w:t>
      </w:r>
      <w:proofErr w:type="spellStart"/>
      <w:r w:rsidRPr="00DA043F">
        <w:rPr>
          <w:rFonts w:ascii="Book Antiqua" w:eastAsia="Book Antiqua" w:hAnsi="Book Antiqua" w:cs="Book Antiqua"/>
          <w:color w:val="000000" w:themeColor="text1"/>
        </w:rPr>
        <w:t>Najbauer</w:t>
      </w:r>
      <w:proofErr w:type="spellEnd"/>
      <w:r w:rsidRPr="00DA043F">
        <w:rPr>
          <w:rFonts w:ascii="Book Antiqua" w:eastAsia="Book Antiqua" w:hAnsi="Book Antiqua" w:cs="Book Antiqua"/>
          <w:color w:val="000000" w:themeColor="text1"/>
        </w:rPr>
        <w:t xml:space="preserve"> J, Terzis AJ. Opinion: the origin of the cancer stem cell: current controversies and new insights. </w:t>
      </w:r>
      <w:r w:rsidRPr="00DA043F">
        <w:rPr>
          <w:rFonts w:ascii="Book Antiqua" w:eastAsia="Book Antiqua" w:hAnsi="Book Antiqua" w:cs="Book Antiqua"/>
          <w:i/>
          <w:iCs/>
          <w:color w:val="000000" w:themeColor="text1"/>
        </w:rPr>
        <w:t>Nat Rev Cancer</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5</w:t>
      </w:r>
      <w:r w:rsidRPr="00DA043F">
        <w:rPr>
          <w:rFonts w:ascii="Book Antiqua" w:eastAsia="Book Antiqua" w:hAnsi="Book Antiqua" w:cs="Book Antiqua"/>
          <w:color w:val="000000" w:themeColor="text1"/>
        </w:rPr>
        <w:t>: 899-904 [PMID: 16327766 DOI: 10.1038/nrc1740]</w:t>
      </w:r>
    </w:p>
    <w:p w14:paraId="27057D5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6 </w:t>
      </w:r>
      <w:r w:rsidRPr="00DA043F">
        <w:rPr>
          <w:rFonts w:ascii="Book Antiqua" w:eastAsia="Book Antiqua" w:hAnsi="Book Antiqua" w:cs="Book Antiqua"/>
          <w:b/>
          <w:bCs/>
          <w:color w:val="000000" w:themeColor="text1"/>
        </w:rPr>
        <w:t>Hill RP</w:t>
      </w:r>
      <w:r w:rsidRPr="00DA043F">
        <w:rPr>
          <w:rFonts w:ascii="Book Antiqua" w:eastAsia="Book Antiqua" w:hAnsi="Book Antiqua" w:cs="Book Antiqua"/>
          <w:color w:val="000000" w:themeColor="text1"/>
        </w:rPr>
        <w:t xml:space="preserve">. Identifying cancer stem cells in solid tumors: case not proven. </w:t>
      </w:r>
      <w:r w:rsidRPr="00DA043F">
        <w:rPr>
          <w:rFonts w:ascii="Book Antiqua" w:eastAsia="Book Antiqua" w:hAnsi="Book Antiqua" w:cs="Book Antiqua"/>
          <w:i/>
          <w:iCs/>
          <w:color w:val="000000" w:themeColor="text1"/>
        </w:rPr>
        <w:t>Cancer Res</w:t>
      </w:r>
      <w:r w:rsidRPr="00DA043F">
        <w:rPr>
          <w:rFonts w:ascii="Book Antiqua" w:eastAsia="Book Antiqua" w:hAnsi="Book Antiqua" w:cs="Book Antiqua"/>
          <w:color w:val="000000" w:themeColor="text1"/>
        </w:rPr>
        <w:t xml:space="preserve"> 2006; </w:t>
      </w:r>
      <w:r w:rsidRPr="00DA043F">
        <w:rPr>
          <w:rFonts w:ascii="Book Antiqua" w:eastAsia="Book Antiqua" w:hAnsi="Book Antiqua" w:cs="Book Antiqua"/>
          <w:b/>
          <w:bCs/>
          <w:color w:val="000000" w:themeColor="text1"/>
        </w:rPr>
        <w:t>66</w:t>
      </w:r>
      <w:r w:rsidRPr="00DA043F">
        <w:rPr>
          <w:rFonts w:ascii="Book Antiqua" w:eastAsia="Book Antiqua" w:hAnsi="Book Antiqua" w:cs="Book Antiqua"/>
          <w:color w:val="000000" w:themeColor="text1"/>
        </w:rPr>
        <w:t>: 1891-5; discussion 1890 [PMID: 16488984 DOI: 10.1158/0008-5472.CAN-05-3450]</w:t>
      </w:r>
    </w:p>
    <w:p w14:paraId="18A52EE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7 </w:t>
      </w:r>
      <w:r w:rsidRPr="00DA043F">
        <w:rPr>
          <w:rFonts w:ascii="Book Antiqua" w:eastAsia="Book Antiqua" w:hAnsi="Book Antiqua" w:cs="Book Antiqua"/>
          <w:b/>
          <w:bCs/>
          <w:color w:val="000000" w:themeColor="text1"/>
        </w:rPr>
        <w:t>Chen W</w:t>
      </w:r>
      <w:r w:rsidRPr="00DA043F">
        <w:rPr>
          <w:rFonts w:ascii="Book Antiqua" w:eastAsia="Book Antiqua" w:hAnsi="Book Antiqua" w:cs="Book Antiqua"/>
          <w:color w:val="000000" w:themeColor="text1"/>
        </w:rPr>
        <w:t xml:space="preserve">, Dong J, </w:t>
      </w:r>
      <w:proofErr w:type="spellStart"/>
      <w:r w:rsidRPr="00DA043F">
        <w:rPr>
          <w:rFonts w:ascii="Book Antiqua" w:eastAsia="Book Antiqua" w:hAnsi="Book Antiqua" w:cs="Book Antiqua"/>
          <w:color w:val="000000" w:themeColor="text1"/>
        </w:rPr>
        <w:t>Haiech</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Kilhoffer</w:t>
      </w:r>
      <w:proofErr w:type="spellEnd"/>
      <w:r w:rsidRPr="00DA043F">
        <w:rPr>
          <w:rFonts w:ascii="Book Antiqua" w:eastAsia="Book Antiqua" w:hAnsi="Book Antiqua" w:cs="Book Antiqua"/>
          <w:color w:val="000000" w:themeColor="text1"/>
        </w:rPr>
        <w:t xml:space="preserve"> MC, </w:t>
      </w:r>
      <w:proofErr w:type="spellStart"/>
      <w:r w:rsidRPr="00DA043F">
        <w:rPr>
          <w:rFonts w:ascii="Book Antiqua" w:eastAsia="Book Antiqua" w:hAnsi="Book Antiqua" w:cs="Book Antiqua"/>
          <w:color w:val="000000" w:themeColor="text1"/>
        </w:rPr>
        <w:t>Zeniou</w:t>
      </w:r>
      <w:proofErr w:type="spellEnd"/>
      <w:r w:rsidRPr="00DA043F">
        <w:rPr>
          <w:rFonts w:ascii="Book Antiqua" w:eastAsia="Book Antiqua" w:hAnsi="Book Antiqua" w:cs="Book Antiqua"/>
          <w:color w:val="000000" w:themeColor="text1"/>
        </w:rPr>
        <w:t xml:space="preserve"> M. Cancer Stem Cell Quiescence and Plasticity as Major Challenges in Cancer Therapy. </w:t>
      </w:r>
      <w:r w:rsidRPr="00DA043F">
        <w:rPr>
          <w:rFonts w:ascii="Book Antiqua" w:eastAsia="Book Antiqua" w:hAnsi="Book Antiqua" w:cs="Book Antiqua"/>
          <w:i/>
          <w:iCs/>
          <w:color w:val="000000" w:themeColor="text1"/>
        </w:rPr>
        <w:t>Stem Cells Int</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2016</w:t>
      </w:r>
      <w:r w:rsidRPr="00DA043F">
        <w:rPr>
          <w:rFonts w:ascii="Book Antiqua" w:eastAsia="Book Antiqua" w:hAnsi="Book Antiqua" w:cs="Book Antiqua"/>
          <w:color w:val="000000" w:themeColor="text1"/>
        </w:rPr>
        <w:t>: 1740936 [PMID: 27418931 DOI: 10.1155/2016/1740936]</w:t>
      </w:r>
    </w:p>
    <w:p w14:paraId="1404CFF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8 </w:t>
      </w:r>
      <w:proofErr w:type="spellStart"/>
      <w:r w:rsidRPr="00DA043F">
        <w:rPr>
          <w:rFonts w:ascii="Book Antiqua" w:eastAsia="Book Antiqua" w:hAnsi="Book Antiqua" w:cs="Book Antiqua"/>
          <w:b/>
          <w:bCs/>
          <w:color w:val="000000" w:themeColor="text1"/>
        </w:rPr>
        <w:t>Diehn</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Cho RW, Lobo NA, </w:t>
      </w:r>
      <w:proofErr w:type="spellStart"/>
      <w:r w:rsidRPr="00DA043F">
        <w:rPr>
          <w:rFonts w:ascii="Book Antiqua" w:eastAsia="Book Antiqua" w:hAnsi="Book Antiqua" w:cs="Book Antiqua"/>
          <w:color w:val="000000" w:themeColor="text1"/>
        </w:rPr>
        <w:t>Kalisky</w:t>
      </w:r>
      <w:proofErr w:type="spellEnd"/>
      <w:r w:rsidRPr="00DA043F">
        <w:rPr>
          <w:rFonts w:ascii="Book Antiqua" w:eastAsia="Book Antiqua" w:hAnsi="Book Antiqua" w:cs="Book Antiqua"/>
          <w:color w:val="000000" w:themeColor="text1"/>
        </w:rPr>
        <w:t xml:space="preserve"> T, Dorie MJ, </w:t>
      </w:r>
      <w:proofErr w:type="spellStart"/>
      <w:r w:rsidRPr="00DA043F">
        <w:rPr>
          <w:rFonts w:ascii="Book Antiqua" w:eastAsia="Book Antiqua" w:hAnsi="Book Antiqua" w:cs="Book Antiqua"/>
          <w:color w:val="000000" w:themeColor="text1"/>
        </w:rPr>
        <w:t>Kulp</w:t>
      </w:r>
      <w:proofErr w:type="spellEnd"/>
      <w:r w:rsidRPr="00DA043F">
        <w:rPr>
          <w:rFonts w:ascii="Book Antiqua" w:eastAsia="Book Antiqua" w:hAnsi="Book Antiqua" w:cs="Book Antiqua"/>
          <w:color w:val="000000" w:themeColor="text1"/>
        </w:rPr>
        <w:t xml:space="preserve"> AN, Qian D, Lam JS, </w:t>
      </w:r>
      <w:proofErr w:type="spellStart"/>
      <w:r w:rsidRPr="00DA043F">
        <w:rPr>
          <w:rFonts w:ascii="Book Antiqua" w:eastAsia="Book Antiqua" w:hAnsi="Book Antiqua" w:cs="Book Antiqua"/>
          <w:color w:val="000000" w:themeColor="text1"/>
        </w:rPr>
        <w:t>Ailles</w:t>
      </w:r>
      <w:proofErr w:type="spellEnd"/>
      <w:r w:rsidRPr="00DA043F">
        <w:rPr>
          <w:rFonts w:ascii="Book Antiqua" w:eastAsia="Book Antiqua" w:hAnsi="Book Antiqua" w:cs="Book Antiqua"/>
          <w:color w:val="000000" w:themeColor="text1"/>
        </w:rPr>
        <w:t xml:space="preserve"> LE, Wong M, Joshua B, Kaplan MJ, </w:t>
      </w:r>
      <w:proofErr w:type="spellStart"/>
      <w:r w:rsidRPr="00DA043F">
        <w:rPr>
          <w:rFonts w:ascii="Book Antiqua" w:eastAsia="Book Antiqua" w:hAnsi="Book Antiqua" w:cs="Book Antiqua"/>
          <w:color w:val="000000" w:themeColor="text1"/>
        </w:rPr>
        <w:t>Wapnir</w:t>
      </w:r>
      <w:proofErr w:type="spellEnd"/>
      <w:r w:rsidRPr="00DA043F">
        <w:rPr>
          <w:rFonts w:ascii="Book Antiqua" w:eastAsia="Book Antiqua" w:hAnsi="Book Antiqua" w:cs="Book Antiqua"/>
          <w:color w:val="000000" w:themeColor="text1"/>
        </w:rPr>
        <w:t xml:space="preserve"> I, </w:t>
      </w:r>
      <w:proofErr w:type="spellStart"/>
      <w:r w:rsidRPr="00DA043F">
        <w:rPr>
          <w:rFonts w:ascii="Book Antiqua" w:eastAsia="Book Antiqua" w:hAnsi="Book Antiqua" w:cs="Book Antiqua"/>
          <w:color w:val="000000" w:themeColor="text1"/>
        </w:rPr>
        <w:t>Dirbas</w:t>
      </w:r>
      <w:proofErr w:type="spellEnd"/>
      <w:r w:rsidRPr="00DA043F">
        <w:rPr>
          <w:rFonts w:ascii="Book Antiqua" w:eastAsia="Book Antiqua" w:hAnsi="Book Antiqua" w:cs="Book Antiqua"/>
          <w:color w:val="000000" w:themeColor="text1"/>
        </w:rPr>
        <w:t xml:space="preserve"> FM, </w:t>
      </w:r>
      <w:proofErr w:type="spellStart"/>
      <w:r w:rsidRPr="00DA043F">
        <w:rPr>
          <w:rFonts w:ascii="Book Antiqua" w:eastAsia="Book Antiqua" w:hAnsi="Book Antiqua" w:cs="Book Antiqua"/>
          <w:color w:val="000000" w:themeColor="text1"/>
        </w:rPr>
        <w:t>Somlo</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Garberoglio</w:t>
      </w:r>
      <w:proofErr w:type="spellEnd"/>
      <w:r w:rsidRPr="00DA043F">
        <w:rPr>
          <w:rFonts w:ascii="Book Antiqua" w:eastAsia="Book Antiqua" w:hAnsi="Book Antiqua" w:cs="Book Antiqua"/>
          <w:color w:val="000000" w:themeColor="text1"/>
        </w:rPr>
        <w:t xml:space="preserve"> C, Paz B, Shen J, Lau SK, Quake SR, Brown JM, Weissman IL, Clarke MF. Association of reactive oxygen species levels and </w:t>
      </w:r>
      <w:proofErr w:type="spellStart"/>
      <w:r w:rsidRPr="00DA043F">
        <w:rPr>
          <w:rFonts w:ascii="Book Antiqua" w:eastAsia="Book Antiqua" w:hAnsi="Book Antiqua" w:cs="Book Antiqua"/>
          <w:color w:val="000000" w:themeColor="text1"/>
        </w:rPr>
        <w:t>radioresistance</w:t>
      </w:r>
      <w:proofErr w:type="spellEnd"/>
      <w:r w:rsidRPr="00DA043F">
        <w:rPr>
          <w:rFonts w:ascii="Book Antiqua" w:eastAsia="Book Antiqua" w:hAnsi="Book Antiqua" w:cs="Book Antiqua"/>
          <w:color w:val="000000" w:themeColor="text1"/>
        </w:rPr>
        <w:t xml:space="preserve"> in cancer stem cells. </w:t>
      </w:r>
      <w:r w:rsidRPr="00DA043F">
        <w:rPr>
          <w:rFonts w:ascii="Book Antiqua" w:eastAsia="Book Antiqua" w:hAnsi="Book Antiqua" w:cs="Book Antiqua"/>
          <w:i/>
          <w:iCs/>
          <w:color w:val="000000" w:themeColor="text1"/>
        </w:rPr>
        <w:t>Nature</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458</w:t>
      </w:r>
      <w:r w:rsidRPr="00DA043F">
        <w:rPr>
          <w:rFonts w:ascii="Book Antiqua" w:eastAsia="Book Antiqua" w:hAnsi="Book Antiqua" w:cs="Book Antiqua"/>
          <w:color w:val="000000" w:themeColor="text1"/>
        </w:rPr>
        <w:t>: 780-783 [PMID: 19194462 DOI: 10.1038/nature07733]</w:t>
      </w:r>
    </w:p>
    <w:p w14:paraId="17AA5F1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9 </w:t>
      </w:r>
      <w:r w:rsidRPr="00DA043F">
        <w:rPr>
          <w:rFonts w:ascii="Book Antiqua" w:eastAsia="Book Antiqua" w:hAnsi="Book Antiqua" w:cs="Book Antiqua"/>
          <w:b/>
          <w:bCs/>
          <w:color w:val="000000" w:themeColor="text1"/>
        </w:rPr>
        <w:t>O'Connor ML</w:t>
      </w:r>
      <w:r w:rsidRPr="00DA043F">
        <w:rPr>
          <w:rFonts w:ascii="Book Antiqua" w:eastAsia="Book Antiqua" w:hAnsi="Book Antiqua" w:cs="Book Antiqua"/>
          <w:color w:val="000000" w:themeColor="text1"/>
        </w:rPr>
        <w:t xml:space="preserve">, Xiang D, </w:t>
      </w:r>
      <w:proofErr w:type="spellStart"/>
      <w:r w:rsidRPr="00DA043F">
        <w:rPr>
          <w:rFonts w:ascii="Book Antiqua" w:eastAsia="Book Antiqua" w:hAnsi="Book Antiqua" w:cs="Book Antiqua"/>
          <w:color w:val="000000" w:themeColor="text1"/>
        </w:rPr>
        <w:t>Shigdar</w:t>
      </w:r>
      <w:proofErr w:type="spellEnd"/>
      <w:r w:rsidRPr="00DA043F">
        <w:rPr>
          <w:rFonts w:ascii="Book Antiqua" w:eastAsia="Book Antiqua" w:hAnsi="Book Antiqua" w:cs="Book Antiqua"/>
          <w:color w:val="000000" w:themeColor="text1"/>
        </w:rPr>
        <w:t xml:space="preserve"> S, Macdonald J, Li Y, Wang T, Pu C, Wang Z, </w:t>
      </w:r>
      <w:proofErr w:type="spellStart"/>
      <w:r w:rsidRPr="00DA043F">
        <w:rPr>
          <w:rFonts w:ascii="Book Antiqua" w:eastAsia="Book Antiqua" w:hAnsi="Book Antiqua" w:cs="Book Antiqua"/>
          <w:color w:val="000000" w:themeColor="text1"/>
        </w:rPr>
        <w:t>Qiao</w:t>
      </w:r>
      <w:proofErr w:type="spellEnd"/>
      <w:r w:rsidRPr="00DA043F">
        <w:rPr>
          <w:rFonts w:ascii="Book Antiqua" w:eastAsia="Book Antiqua" w:hAnsi="Book Antiqua" w:cs="Book Antiqua"/>
          <w:color w:val="000000" w:themeColor="text1"/>
        </w:rPr>
        <w:t xml:space="preserve"> L, </w:t>
      </w:r>
      <w:proofErr w:type="spellStart"/>
      <w:r w:rsidRPr="00DA043F">
        <w:rPr>
          <w:rFonts w:ascii="Book Antiqua" w:eastAsia="Book Antiqua" w:hAnsi="Book Antiqua" w:cs="Book Antiqua"/>
          <w:color w:val="000000" w:themeColor="text1"/>
        </w:rPr>
        <w:t>Duan</w:t>
      </w:r>
      <w:proofErr w:type="spellEnd"/>
      <w:r w:rsidRPr="00DA043F">
        <w:rPr>
          <w:rFonts w:ascii="Book Antiqua" w:eastAsia="Book Antiqua" w:hAnsi="Book Antiqua" w:cs="Book Antiqua"/>
          <w:color w:val="000000" w:themeColor="text1"/>
        </w:rPr>
        <w:t xml:space="preserve"> W. Cancer stem cells: A contentious hypothesis now moving forward. </w:t>
      </w:r>
      <w:r w:rsidRPr="00DA043F">
        <w:rPr>
          <w:rFonts w:ascii="Book Antiqua" w:eastAsia="Book Antiqua" w:hAnsi="Book Antiqua" w:cs="Book Antiqua"/>
          <w:i/>
          <w:iCs/>
          <w:color w:val="000000" w:themeColor="text1"/>
        </w:rPr>
        <w:t>Cancer Lett</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344</w:t>
      </w:r>
      <w:r w:rsidRPr="00DA043F">
        <w:rPr>
          <w:rFonts w:ascii="Book Antiqua" w:eastAsia="Book Antiqua" w:hAnsi="Book Antiqua" w:cs="Book Antiqua"/>
          <w:color w:val="000000" w:themeColor="text1"/>
        </w:rPr>
        <w:t>: 180-187 [PMID: 24333726 DOI: 10.1016/j.canlet.2013.11.012]</w:t>
      </w:r>
    </w:p>
    <w:p w14:paraId="7E0DD51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10 </w:t>
      </w:r>
      <w:r w:rsidRPr="00DA043F">
        <w:rPr>
          <w:rFonts w:ascii="Book Antiqua" w:eastAsia="Book Antiqua" w:hAnsi="Book Antiqua" w:cs="Book Antiqua"/>
          <w:b/>
          <w:bCs/>
          <w:color w:val="000000" w:themeColor="text1"/>
        </w:rPr>
        <w:t>Hayakawa Y</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Ariyama</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Stancikova</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Sakitani</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Asfaha</w:t>
      </w:r>
      <w:proofErr w:type="spellEnd"/>
      <w:r w:rsidRPr="00DA043F">
        <w:rPr>
          <w:rFonts w:ascii="Book Antiqua" w:eastAsia="Book Antiqua" w:hAnsi="Book Antiqua" w:cs="Book Antiqua"/>
          <w:color w:val="000000" w:themeColor="text1"/>
        </w:rPr>
        <w:t xml:space="preserve"> S, Renz BW, </w:t>
      </w:r>
      <w:proofErr w:type="spellStart"/>
      <w:r w:rsidRPr="00DA043F">
        <w:rPr>
          <w:rFonts w:ascii="Book Antiqua" w:eastAsia="Book Antiqua" w:hAnsi="Book Antiqua" w:cs="Book Antiqua"/>
          <w:color w:val="000000" w:themeColor="text1"/>
        </w:rPr>
        <w:t>Dubeykovskaya</w:t>
      </w:r>
      <w:proofErr w:type="spellEnd"/>
      <w:r w:rsidRPr="00DA043F">
        <w:rPr>
          <w:rFonts w:ascii="Book Antiqua" w:eastAsia="Book Antiqua" w:hAnsi="Book Antiqua" w:cs="Book Antiqua"/>
          <w:color w:val="000000" w:themeColor="text1"/>
        </w:rPr>
        <w:t xml:space="preserve"> ZA, Shibata W, Wang H, </w:t>
      </w:r>
      <w:proofErr w:type="spellStart"/>
      <w:r w:rsidRPr="00DA043F">
        <w:rPr>
          <w:rFonts w:ascii="Book Antiqua" w:eastAsia="Book Antiqua" w:hAnsi="Book Antiqua" w:cs="Book Antiqua"/>
          <w:color w:val="000000" w:themeColor="text1"/>
        </w:rPr>
        <w:t>Westphalen</w:t>
      </w:r>
      <w:proofErr w:type="spellEnd"/>
      <w:r w:rsidRPr="00DA043F">
        <w:rPr>
          <w:rFonts w:ascii="Book Antiqua" w:eastAsia="Book Antiqua" w:hAnsi="Book Antiqua" w:cs="Book Antiqua"/>
          <w:color w:val="000000" w:themeColor="text1"/>
        </w:rPr>
        <w:t xml:space="preserve"> CB, Chen X, Takemoto Y, Kim W, Khurana SS, Tailor Y, Nagar K, Tomita H, Hara A, Sepulveda AR, </w:t>
      </w:r>
      <w:proofErr w:type="spellStart"/>
      <w:r w:rsidRPr="00DA043F">
        <w:rPr>
          <w:rFonts w:ascii="Book Antiqua" w:eastAsia="Book Antiqua" w:hAnsi="Book Antiqua" w:cs="Book Antiqua"/>
          <w:color w:val="000000" w:themeColor="text1"/>
        </w:rPr>
        <w:t>Setlik</w:t>
      </w:r>
      <w:proofErr w:type="spellEnd"/>
      <w:r w:rsidRPr="00DA043F">
        <w:rPr>
          <w:rFonts w:ascii="Book Antiqua" w:eastAsia="Book Antiqua" w:hAnsi="Book Antiqua" w:cs="Book Antiqua"/>
          <w:color w:val="000000" w:themeColor="text1"/>
        </w:rPr>
        <w:t xml:space="preserve"> W, </w:t>
      </w:r>
      <w:proofErr w:type="spellStart"/>
      <w:r w:rsidRPr="00DA043F">
        <w:rPr>
          <w:rFonts w:ascii="Book Antiqua" w:eastAsia="Book Antiqua" w:hAnsi="Book Antiqua" w:cs="Book Antiqua"/>
          <w:color w:val="000000" w:themeColor="text1"/>
        </w:rPr>
        <w:t>Gershon</w:t>
      </w:r>
      <w:proofErr w:type="spellEnd"/>
      <w:r w:rsidRPr="00DA043F">
        <w:rPr>
          <w:rFonts w:ascii="Book Antiqua" w:eastAsia="Book Antiqua" w:hAnsi="Book Antiqua" w:cs="Book Antiqua"/>
          <w:color w:val="000000" w:themeColor="text1"/>
        </w:rPr>
        <w:t xml:space="preserve"> MD, </w:t>
      </w:r>
      <w:proofErr w:type="spellStart"/>
      <w:r w:rsidRPr="00DA043F">
        <w:rPr>
          <w:rFonts w:ascii="Book Antiqua" w:eastAsia="Book Antiqua" w:hAnsi="Book Antiqua" w:cs="Book Antiqua"/>
          <w:color w:val="000000" w:themeColor="text1"/>
        </w:rPr>
        <w:t>Saha</w:t>
      </w:r>
      <w:proofErr w:type="spellEnd"/>
      <w:r w:rsidRPr="00DA043F">
        <w:rPr>
          <w:rFonts w:ascii="Book Antiqua" w:eastAsia="Book Antiqua" w:hAnsi="Book Antiqua" w:cs="Book Antiqua"/>
          <w:color w:val="000000" w:themeColor="text1"/>
        </w:rPr>
        <w:t xml:space="preserve"> S, Ding L, Shen Z, Fox JG, Friedman RA, </w:t>
      </w:r>
      <w:proofErr w:type="spellStart"/>
      <w:r w:rsidRPr="00DA043F">
        <w:rPr>
          <w:rFonts w:ascii="Book Antiqua" w:eastAsia="Book Antiqua" w:hAnsi="Book Antiqua" w:cs="Book Antiqua"/>
          <w:color w:val="000000" w:themeColor="text1"/>
        </w:rPr>
        <w:t>Konieczny</w:t>
      </w:r>
      <w:proofErr w:type="spellEnd"/>
      <w:r w:rsidRPr="00DA043F">
        <w:rPr>
          <w:rFonts w:ascii="Book Antiqua" w:eastAsia="Book Antiqua" w:hAnsi="Book Antiqua" w:cs="Book Antiqua"/>
          <w:color w:val="000000" w:themeColor="text1"/>
        </w:rPr>
        <w:t xml:space="preserve"> SF, </w:t>
      </w:r>
      <w:proofErr w:type="spellStart"/>
      <w:r w:rsidRPr="00DA043F">
        <w:rPr>
          <w:rFonts w:ascii="Book Antiqua" w:eastAsia="Book Antiqua" w:hAnsi="Book Antiqua" w:cs="Book Antiqua"/>
          <w:color w:val="000000" w:themeColor="text1"/>
        </w:rPr>
        <w:t>Worthley</w:t>
      </w:r>
      <w:proofErr w:type="spellEnd"/>
      <w:r w:rsidRPr="00DA043F">
        <w:rPr>
          <w:rFonts w:ascii="Book Antiqua" w:eastAsia="Book Antiqua" w:hAnsi="Book Antiqua" w:cs="Book Antiqua"/>
          <w:color w:val="000000" w:themeColor="text1"/>
        </w:rPr>
        <w:t xml:space="preserve"> DL, </w:t>
      </w:r>
      <w:proofErr w:type="spellStart"/>
      <w:r w:rsidRPr="00DA043F">
        <w:rPr>
          <w:rFonts w:ascii="Book Antiqua" w:eastAsia="Book Antiqua" w:hAnsi="Book Antiqua" w:cs="Book Antiqua"/>
          <w:color w:val="000000" w:themeColor="text1"/>
        </w:rPr>
        <w:t>Korinek</w:t>
      </w:r>
      <w:proofErr w:type="spellEnd"/>
      <w:r w:rsidRPr="00DA043F">
        <w:rPr>
          <w:rFonts w:ascii="Book Antiqua" w:eastAsia="Book Antiqua" w:hAnsi="Book Antiqua" w:cs="Book Antiqua"/>
          <w:color w:val="000000" w:themeColor="text1"/>
        </w:rPr>
        <w:t xml:space="preserve"> V, Wang TC. Mist1 Expressing Gastric Stem Cells Maintain the Normal and Neoplastic Gastric Epithelium and Are Supported by a Perivascular Stem Cell Niche. </w:t>
      </w:r>
      <w:r w:rsidRPr="00DA043F">
        <w:rPr>
          <w:rFonts w:ascii="Book Antiqua" w:eastAsia="Book Antiqua" w:hAnsi="Book Antiqua" w:cs="Book Antiqua"/>
          <w:i/>
          <w:iCs/>
          <w:color w:val="000000" w:themeColor="text1"/>
        </w:rPr>
        <w:t>Cancer Cell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28</w:t>
      </w:r>
      <w:r w:rsidRPr="00DA043F">
        <w:rPr>
          <w:rFonts w:ascii="Book Antiqua" w:eastAsia="Book Antiqua" w:hAnsi="Book Antiqua" w:cs="Book Antiqua"/>
          <w:color w:val="000000" w:themeColor="text1"/>
        </w:rPr>
        <w:t>: 800-814 [PMID: 26585400 DOI: 10.1016/j.ccell.2015.10.003]</w:t>
      </w:r>
    </w:p>
    <w:p w14:paraId="73B4728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11 </w:t>
      </w:r>
      <w:r w:rsidRPr="00DA043F">
        <w:rPr>
          <w:rFonts w:ascii="Book Antiqua" w:eastAsia="Book Antiqua" w:hAnsi="Book Antiqua" w:cs="Book Antiqua"/>
          <w:b/>
          <w:bCs/>
          <w:color w:val="000000" w:themeColor="text1"/>
        </w:rPr>
        <w:t>Takaishi S</w:t>
      </w:r>
      <w:r w:rsidRPr="00DA043F">
        <w:rPr>
          <w:rFonts w:ascii="Book Antiqua" w:eastAsia="Book Antiqua" w:hAnsi="Book Antiqua" w:cs="Book Antiqua"/>
          <w:color w:val="000000" w:themeColor="text1"/>
        </w:rPr>
        <w:t xml:space="preserve">, Okumura T, Wang TC. Gastric cancer stem cells. </w:t>
      </w:r>
      <w:r w:rsidRPr="00DA043F">
        <w:rPr>
          <w:rFonts w:ascii="Book Antiqua" w:eastAsia="Book Antiqua" w:hAnsi="Book Antiqua" w:cs="Book Antiqua"/>
          <w:i/>
          <w:iCs/>
          <w:color w:val="000000" w:themeColor="text1"/>
        </w:rPr>
        <w:t>J Clin Oncol</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2876-2882 [PMID: 18539967 DOI: 10.1200/JCO.2007.15.2603]</w:t>
      </w:r>
    </w:p>
    <w:p w14:paraId="6C9A6E1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12 </w:t>
      </w:r>
      <w:r w:rsidRPr="00DA043F">
        <w:rPr>
          <w:rFonts w:ascii="Book Antiqua" w:eastAsia="Book Antiqua" w:hAnsi="Book Antiqua" w:cs="Book Antiqua"/>
          <w:b/>
          <w:bCs/>
          <w:color w:val="000000" w:themeColor="text1"/>
        </w:rPr>
        <w:t>Takaishi S</w:t>
      </w:r>
      <w:r w:rsidRPr="00DA043F">
        <w:rPr>
          <w:rFonts w:ascii="Book Antiqua" w:eastAsia="Book Antiqua" w:hAnsi="Book Antiqua" w:cs="Book Antiqua"/>
          <w:color w:val="000000" w:themeColor="text1"/>
        </w:rPr>
        <w:t xml:space="preserve">, Okumura T, Tu S, Wang SS, Shibata W, </w:t>
      </w:r>
      <w:proofErr w:type="spellStart"/>
      <w:r w:rsidRPr="00DA043F">
        <w:rPr>
          <w:rFonts w:ascii="Book Antiqua" w:eastAsia="Book Antiqua" w:hAnsi="Book Antiqua" w:cs="Book Antiqua"/>
          <w:color w:val="000000" w:themeColor="text1"/>
        </w:rPr>
        <w:t>Vigneshwaran</w:t>
      </w:r>
      <w:proofErr w:type="spellEnd"/>
      <w:r w:rsidRPr="00DA043F">
        <w:rPr>
          <w:rFonts w:ascii="Book Antiqua" w:eastAsia="Book Antiqua" w:hAnsi="Book Antiqua" w:cs="Book Antiqua"/>
          <w:color w:val="000000" w:themeColor="text1"/>
        </w:rPr>
        <w:t xml:space="preserve"> R, Gordon SA, Shimada Y, Wang TC. Identification of gastric cancer stem cells using the cell surface marker CD44. </w:t>
      </w:r>
      <w:r w:rsidRPr="00DA043F">
        <w:rPr>
          <w:rFonts w:ascii="Book Antiqua" w:eastAsia="Book Antiqua" w:hAnsi="Book Antiqua" w:cs="Book Antiqua"/>
          <w:i/>
          <w:iCs/>
          <w:color w:val="000000" w:themeColor="text1"/>
        </w:rPr>
        <w:t>Stem Cells</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27</w:t>
      </w:r>
      <w:r w:rsidRPr="00DA043F">
        <w:rPr>
          <w:rFonts w:ascii="Book Antiqua" w:eastAsia="Book Antiqua" w:hAnsi="Book Antiqua" w:cs="Book Antiqua"/>
          <w:color w:val="000000" w:themeColor="text1"/>
        </w:rPr>
        <w:t>: 1006-1020 [PMID: 19415765 DOI: 10.1002/stem.30]</w:t>
      </w:r>
    </w:p>
    <w:p w14:paraId="7B7E92D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13 </w:t>
      </w:r>
      <w:r w:rsidRPr="00DA043F">
        <w:rPr>
          <w:rFonts w:ascii="Book Antiqua" w:eastAsia="Book Antiqua" w:hAnsi="Book Antiqua" w:cs="Book Antiqua"/>
          <w:b/>
          <w:bCs/>
          <w:color w:val="000000" w:themeColor="text1"/>
        </w:rPr>
        <w:t>Liu J</w:t>
      </w:r>
      <w:r w:rsidRPr="00DA043F">
        <w:rPr>
          <w:rFonts w:ascii="Book Antiqua" w:eastAsia="Book Antiqua" w:hAnsi="Book Antiqua" w:cs="Book Antiqua"/>
          <w:color w:val="000000" w:themeColor="text1"/>
        </w:rPr>
        <w:t xml:space="preserve">, Ma L, Xu J, Liu C, Zhang J, Liu J, Chen R, Zhou Y. Spheroid body-forming cells in the human gastric cancer cell line MKN-45 possess cancer stem cell properties. </w:t>
      </w:r>
      <w:r w:rsidRPr="00DA043F">
        <w:rPr>
          <w:rFonts w:ascii="Book Antiqua" w:eastAsia="Book Antiqua" w:hAnsi="Book Antiqua" w:cs="Book Antiqua"/>
          <w:i/>
          <w:iCs/>
          <w:color w:val="000000" w:themeColor="text1"/>
        </w:rPr>
        <w:t>Int J Oncol</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42</w:t>
      </w:r>
      <w:r w:rsidRPr="00DA043F">
        <w:rPr>
          <w:rFonts w:ascii="Book Antiqua" w:eastAsia="Book Antiqua" w:hAnsi="Book Antiqua" w:cs="Book Antiqua"/>
          <w:color w:val="000000" w:themeColor="text1"/>
        </w:rPr>
        <w:t>: 453-459 [PMID: 23229446 DOI: 10.3892/ijo.2012.1720]</w:t>
      </w:r>
    </w:p>
    <w:p w14:paraId="41D33EC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14 </w:t>
      </w:r>
      <w:proofErr w:type="spellStart"/>
      <w:r w:rsidRPr="00DA043F">
        <w:rPr>
          <w:rFonts w:ascii="Book Antiqua" w:eastAsia="Book Antiqua" w:hAnsi="Book Antiqua" w:cs="Book Antiqua"/>
          <w:b/>
          <w:bCs/>
          <w:color w:val="000000" w:themeColor="text1"/>
        </w:rPr>
        <w:t>Reya</w:t>
      </w:r>
      <w:proofErr w:type="spellEnd"/>
      <w:r w:rsidRPr="00DA043F">
        <w:rPr>
          <w:rFonts w:ascii="Book Antiqua" w:eastAsia="Book Antiqua" w:hAnsi="Book Antiqua" w:cs="Book Antiqua"/>
          <w:b/>
          <w:bCs/>
          <w:color w:val="000000" w:themeColor="text1"/>
        </w:rPr>
        <w:t xml:space="preserve"> T</w:t>
      </w:r>
      <w:r w:rsidRPr="00DA043F">
        <w:rPr>
          <w:rFonts w:ascii="Book Antiqua" w:eastAsia="Book Antiqua" w:hAnsi="Book Antiqua" w:cs="Book Antiqua"/>
          <w:color w:val="000000" w:themeColor="text1"/>
        </w:rPr>
        <w:t xml:space="preserve">, Morrison SJ, Clarke MF, Weissman IL. Stem cells, cancer, and cancer stem cells. </w:t>
      </w:r>
      <w:r w:rsidRPr="00DA043F">
        <w:rPr>
          <w:rFonts w:ascii="Book Antiqua" w:eastAsia="Book Antiqua" w:hAnsi="Book Antiqua" w:cs="Book Antiqua"/>
          <w:i/>
          <w:iCs/>
          <w:color w:val="000000" w:themeColor="text1"/>
        </w:rPr>
        <w:t>Nature</w:t>
      </w:r>
      <w:r w:rsidRPr="00DA043F">
        <w:rPr>
          <w:rFonts w:ascii="Book Antiqua" w:eastAsia="Book Antiqua" w:hAnsi="Book Antiqua" w:cs="Book Antiqua"/>
          <w:color w:val="000000" w:themeColor="text1"/>
        </w:rPr>
        <w:t xml:space="preserve"> 2001; </w:t>
      </w:r>
      <w:r w:rsidRPr="00DA043F">
        <w:rPr>
          <w:rFonts w:ascii="Book Antiqua" w:eastAsia="Book Antiqua" w:hAnsi="Book Antiqua" w:cs="Book Antiqua"/>
          <w:b/>
          <w:bCs/>
          <w:color w:val="000000" w:themeColor="text1"/>
        </w:rPr>
        <w:t>414</w:t>
      </w:r>
      <w:r w:rsidRPr="00DA043F">
        <w:rPr>
          <w:rFonts w:ascii="Book Antiqua" w:eastAsia="Book Antiqua" w:hAnsi="Book Antiqua" w:cs="Book Antiqua"/>
          <w:color w:val="000000" w:themeColor="text1"/>
        </w:rPr>
        <w:t>: 105-111 [PMID: 11689955 DOI: 10.1038/35102167]</w:t>
      </w:r>
    </w:p>
    <w:p w14:paraId="601B626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15 </w:t>
      </w:r>
      <w:proofErr w:type="spellStart"/>
      <w:r w:rsidRPr="00DA043F">
        <w:rPr>
          <w:rFonts w:ascii="Book Antiqua" w:eastAsia="Book Antiqua" w:hAnsi="Book Antiqua" w:cs="Book Antiqua"/>
          <w:b/>
          <w:bCs/>
          <w:color w:val="000000" w:themeColor="text1"/>
        </w:rPr>
        <w:t>Bekaii</w:t>
      </w:r>
      <w:proofErr w:type="spellEnd"/>
      <w:r w:rsidRPr="00DA043F">
        <w:rPr>
          <w:rFonts w:ascii="Book Antiqua" w:eastAsia="Book Antiqua" w:hAnsi="Book Antiqua" w:cs="Book Antiqua"/>
          <w:b/>
          <w:bCs/>
          <w:color w:val="000000" w:themeColor="text1"/>
        </w:rPr>
        <w:t>-Saab T</w:t>
      </w:r>
      <w:r w:rsidRPr="00DA043F">
        <w:rPr>
          <w:rFonts w:ascii="Book Antiqua" w:eastAsia="Book Antiqua" w:hAnsi="Book Antiqua" w:cs="Book Antiqua"/>
          <w:color w:val="000000" w:themeColor="text1"/>
        </w:rPr>
        <w:t>, El-</w:t>
      </w:r>
      <w:proofErr w:type="spellStart"/>
      <w:r w:rsidRPr="00DA043F">
        <w:rPr>
          <w:rFonts w:ascii="Book Antiqua" w:eastAsia="Book Antiqua" w:hAnsi="Book Antiqua" w:cs="Book Antiqua"/>
          <w:color w:val="000000" w:themeColor="text1"/>
        </w:rPr>
        <w:t>Rayes</w:t>
      </w:r>
      <w:proofErr w:type="spellEnd"/>
      <w:r w:rsidRPr="00DA043F">
        <w:rPr>
          <w:rFonts w:ascii="Book Antiqua" w:eastAsia="Book Antiqua" w:hAnsi="Book Antiqua" w:cs="Book Antiqua"/>
          <w:color w:val="000000" w:themeColor="text1"/>
        </w:rPr>
        <w:t xml:space="preserve"> B. Identifying and targeting cancer stem cells in the treatment of gastric cancer. </w:t>
      </w:r>
      <w:r w:rsidRPr="00DA043F">
        <w:rPr>
          <w:rFonts w:ascii="Book Antiqua" w:eastAsia="Book Antiqua" w:hAnsi="Book Antiqua" w:cs="Book Antiqua"/>
          <w:i/>
          <w:iCs/>
          <w:color w:val="000000" w:themeColor="text1"/>
        </w:rPr>
        <w:t>Cancer</w:t>
      </w:r>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123</w:t>
      </w:r>
      <w:r w:rsidRPr="00DA043F">
        <w:rPr>
          <w:rFonts w:ascii="Book Antiqua" w:eastAsia="Book Antiqua" w:hAnsi="Book Antiqua" w:cs="Book Antiqua"/>
          <w:color w:val="000000" w:themeColor="text1"/>
        </w:rPr>
        <w:t>: 1303-1312 [PMID: 28117883 DOI: 10.1002/cncr.30538]</w:t>
      </w:r>
    </w:p>
    <w:p w14:paraId="159BFA8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16 </w:t>
      </w:r>
      <w:proofErr w:type="spellStart"/>
      <w:r w:rsidRPr="00DA043F">
        <w:rPr>
          <w:rFonts w:ascii="Book Antiqua" w:eastAsia="Book Antiqua" w:hAnsi="Book Antiqua" w:cs="Book Antiqua"/>
          <w:b/>
          <w:bCs/>
          <w:color w:val="000000" w:themeColor="text1"/>
        </w:rPr>
        <w:t>Norollahi</w:t>
      </w:r>
      <w:proofErr w:type="spellEnd"/>
      <w:r w:rsidRPr="00DA043F">
        <w:rPr>
          <w:rFonts w:ascii="Book Antiqua" w:eastAsia="Book Antiqua" w:hAnsi="Book Antiqua" w:cs="Book Antiqua"/>
          <w:b/>
          <w:bCs/>
          <w:color w:val="000000" w:themeColor="text1"/>
        </w:rPr>
        <w:t xml:space="preserve"> SE</w:t>
      </w:r>
      <w:r w:rsidRPr="00DA043F">
        <w:rPr>
          <w:rFonts w:ascii="Book Antiqua" w:eastAsia="Book Antiqua" w:hAnsi="Book Antiqua" w:cs="Book Antiqua"/>
          <w:color w:val="000000" w:themeColor="text1"/>
        </w:rPr>
        <w:t>, Mansour-</w:t>
      </w:r>
      <w:proofErr w:type="spellStart"/>
      <w:r w:rsidRPr="00DA043F">
        <w:rPr>
          <w:rFonts w:ascii="Book Antiqua" w:eastAsia="Book Antiqua" w:hAnsi="Book Antiqua" w:cs="Book Antiqua"/>
          <w:color w:val="000000" w:themeColor="text1"/>
        </w:rPr>
        <w:t>Ghanaei</w:t>
      </w:r>
      <w:proofErr w:type="spellEnd"/>
      <w:r w:rsidRPr="00DA043F">
        <w:rPr>
          <w:rFonts w:ascii="Book Antiqua" w:eastAsia="Book Antiqua" w:hAnsi="Book Antiqua" w:cs="Book Antiqua"/>
          <w:color w:val="000000" w:themeColor="text1"/>
        </w:rPr>
        <w:t xml:space="preserve"> F, </w:t>
      </w:r>
      <w:proofErr w:type="spellStart"/>
      <w:r w:rsidRPr="00DA043F">
        <w:rPr>
          <w:rFonts w:ascii="Book Antiqua" w:eastAsia="Book Antiqua" w:hAnsi="Book Antiqua" w:cs="Book Antiqua"/>
          <w:color w:val="000000" w:themeColor="text1"/>
        </w:rPr>
        <w:t>Joukar</w:t>
      </w:r>
      <w:proofErr w:type="spellEnd"/>
      <w:r w:rsidRPr="00DA043F">
        <w:rPr>
          <w:rFonts w:ascii="Book Antiqua" w:eastAsia="Book Antiqua" w:hAnsi="Book Antiqua" w:cs="Book Antiqua"/>
          <w:color w:val="000000" w:themeColor="text1"/>
        </w:rPr>
        <w:t xml:space="preserve"> F, </w:t>
      </w:r>
      <w:proofErr w:type="spellStart"/>
      <w:r w:rsidRPr="00DA043F">
        <w:rPr>
          <w:rFonts w:ascii="Book Antiqua" w:eastAsia="Book Antiqua" w:hAnsi="Book Antiqua" w:cs="Book Antiqua"/>
          <w:color w:val="000000" w:themeColor="text1"/>
        </w:rPr>
        <w:t>Ghadarjani</w:t>
      </w:r>
      <w:proofErr w:type="spellEnd"/>
      <w:r w:rsidRPr="00DA043F">
        <w:rPr>
          <w:rFonts w:ascii="Book Antiqua" w:eastAsia="Book Antiqua" w:hAnsi="Book Antiqua" w:cs="Book Antiqua"/>
          <w:color w:val="000000" w:themeColor="text1"/>
        </w:rPr>
        <w:t xml:space="preserve"> S, </w:t>
      </w:r>
      <w:proofErr w:type="spellStart"/>
      <w:r w:rsidRPr="00DA043F">
        <w:rPr>
          <w:rFonts w:ascii="Book Antiqua" w:eastAsia="Book Antiqua" w:hAnsi="Book Antiqua" w:cs="Book Antiqua"/>
          <w:color w:val="000000" w:themeColor="text1"/>
        </w:rPr>
        <w:t>Mojtahedi</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Gharaei</w:t>
      </w:r>
      <w:proofErr w:type="spellEnd"/>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Nejad</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Hemmati</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Gharibpoor</w:t>
      </w:r>
      <w:proofErr w:type="spellEnd"/>
      <w:r w:rsidRPr="00DA043F">
        <w:rPr>
          <w:rFonts w:ascii="Book Antiqua" w:eastAsia="Book Antiqua" w:hAnsi="Book Antiqua" w:cs="Book Antiqua"/>
          <w:color w:val="000000" w:themeColor="text1"/>
        </w:rPr>
        <w:t xml:space="preserve"> F, </w:t>
      </w:r>
      <w:proofErr w:type="spellStart"/>
      <w:r w:rsidRPr="00DA043F">
        <w:rPr>
          <w:rFonts w:ascii="Book Antiqua" w:eastAsia="Book Antiqua" w:hAnsi="Book Antiqua" w:cs="Book Antiqua"/>
          <w:color w:val="000000" w:themeColor="text1"/>
        </w:rPr>
        <w:t>Khaksar</w:t>
      </w:r>
      <w:proofErr w:type="spellEnd"/>
      <w:r w:rsidRPr="00DA043F">
        <w:rPr>
          <w:rFonts w:ascii="Book Antiqua" w:eastAsia="Book Antiqua" w:hAnsi="Book Antiqua" w:cs="Book Antiqua"/>
          <w:color w:val="000000" w:themeColor="text1"/>
        </w:rPr>
        <w:t xml:space="preserve"> R, </w:t>
      </w:r>
      <w:proofErr w:type="spellStart"/>
      <w:r w:rsidRPr="00DA043F">
        <w:rPr>
          <w:rFonts w:ascii="Book Antiqua" w:eastAsia="Book Antiqua" w:hAnsi="Book Antiqua" w:cs="Book Antiqua"/>
          <w:color w:val="000000" w:themeColor="text1"/>
        </w:rPr>
        <w:t>Samadani</w:t>
      </w:r>
      <w:proofErr w:type="spellEnd"/>
      <w:r w:rsidRPr="00DA043F">
        <w:rPr>
          <w:rFonts w:ascii="Book Antiqua" w:eastAsia="Book Antiqua" w:hAnsi="Book Antiqua" w:cs="Book Antiqua"/>
          <w:color w:val="000000" w:themeColor="text1"/>
        </w:rPr>
        <w:t xml:space="preserve"> AA. Therapeutic approach of Cancer stem cells (CSCs) in gastric adenocarcinoma; DNA methyltransferases enzymes in cancer targeted therapy. </w:t>
      </w:r>
      <w:r w:rsidRPr="00DA043F">
        <w:rPr>
          <w:rFonts w:ascii="Book Antiqua" w:eastAsia="Book Antiqua" w:hAnsi="Book Antiqua" w:cs="Book Antiqua"/>
          <w:i/>
          <w:iCs/>
          <w:color w:val="000000" w:themeColor="text1"/>
        </w:rPr>
        <w:t xml:space="preserve">Biomed </w:t>
      </w:r>
      <w:proofErr w:type="spellStart"/>
      <w:r w:rsidRPr="00DA043F">
        <w:rPr>
          <w:rFonts w:ascii="Book Antiqua" w:eastAsia="Book Antiqua" w:hAnsi="Book Antiqua" w:cs="Book Antiqua"/>
          <w:i/>
          <w:iCs/>
          <w:color w:val="000000" w:themeColor="text1"/>
        </w:rPr>
        <w:t>Pharmacother</w:t>
      </w:r>
      <w:proofErr w:type="spellEnd"/>
      <w:r w:rsidRPr="00DA043F">
        <w:rPr>
          <w:rFonts w:ascii="Book Antiqua" w:eastAsia="Book Antiqua" w:hAnsi="Book Antiqua" w:cs="Book Antiqua"/>
          <w:color w:val="000000" w:themeColor="text1"/>
        </w:rPr>
        <w:t xml:space="preserve"> 2019; </w:t>
      </w:r>
      <w:r w:rsidRPr="00DA043F">
        <w:rPr>
          <w:rFonts w:ascii="Book Antiqua" w:eastAsia="Book Antiqua" w:hAnsi="Book Antiqua" w:cs="Book Antiqua"/>
          <w:b/>
          <w:bCs/>
          <w:color w:val="000000" w:themeColor="text1"/>
        </w:rPr>
        <w:t>115</w:t>
      </w:r>
      <w:r w:rsidRPr="00DA043F">
        <w:rPr>
          <w:rFonts w:ascii="Book Antiqua" w:eastAsia="Book Antiqua" w:hAnsi="Book Antiqua" w:cs="Book Antiqua"/>
          <w:color w:val="000000" w:themeColor="text1"/>
        </w:rPr>
        <w:t>: 108958 [PMID: 31075731 DOI: 10.1016/j.biopha.2019.108958]</w:t>
      </w:r>
    </w:p>
    <w:p w14:paraId="1BE66AA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17 </w:t>
      </w:r>
      <w:r w:rsidRPr="00DA043F">
        <w:rPr>
          <w:rFonts w:ascii="Book Antiqua" w:eastAsia="Book Antiqua" w:hAnsi="Book Antiqua" w:cs="Book Antiqua"/>
          <w:b/>
          <w:bCs/>
          <w:color w:val="000000" w:themeColor="text1"/>
        </w:rPr>
        <w:t>Malta TM</w:t>
      </w:r>
      <w:r w:rsidRPr="00DA043F">
        <w:rPr>
          <w:rFonts w:ascii="Book Antiqua" w:eastAsia="Book Antiqua" w:hAnsi="Book Antiqua" w:cs="Book Antiqua"/>
          <w:color w:val="000000" w:themeColor="text1"/>
        </w:rPr>
        <w:t xml:space="preserve">, Sokolov A, Gentles AJ, </w:t>
      </w:r>
      <w:proofErr w:type="spellStart"/>
      <w:r w:rsidRPr="00DA043F">
        <w:rPr>
          <w:rFonts w:ascii="Book Antiqua" w:eastAsia="Book Antiqua" w:hAnsi="Book Antiqua" w:cs="Book Antiqua"/>
          <w:color w:val="000000" w:themeColor="text1"/>
        </w:rPr>
        <w:t>Burzykowski</w:t>
      </w:r>
      <w:proofErr w:type="spellEnd"/>
      <w:r w:rsidRPr="00DA043F">
        <w:rPr>
          <w:rFonts w:ascii="Book Antiqua" w:eastAsia="Book Antiqua" w:hAnsi="Book Antiqua" w:cs="Book Antiqua"/>
          <w:color w:val="000000" w:themeColor="text1"/>
        </w:rPr>
        <w:t xml:space="preserve"> T, Poisson L, Weinstein JN, </w:t>
      </w:r>
      <w:proofErr w:type="spellStart"/>
      <w:r w:rsidRPr="00DA043F">
        <w:rPr>
          <w:rFonts w:ascii="Book Antiqua" w:eastAsia="Book Antiqua" w:hAnsi="Book Antiqua" w:cs="Book Antiqua"/>
          <w:color w:val="000000" w:themeColor="text1"/>
        </w:rPr>
        <w:t>Kamińska</w:t>
      </w:r>
      <w:proofErr w:type="spellEnd"/>
      <w:r w:rsidRPr="00DA043F">
        <w:rPr>
          <w:rFonts w:ascii="Book Antiqua" w:eastAsia="Book Antiqua" w:hAnsi="Book Antiqua" w:cs="Book Antiqua"/>
          <w:color w:val="000000" w:themeColor="text1"/>
        </w:rPr>
        <w:t xml:space="preserve"> B, </w:t>
      </w:r>
      <w:proofErr w:type="spellStart"/>
      <w:r w:rsidRPr="00DA043F">
        <w:rPr>
          <w:rFonts w:ascii="Book Antiqua" w:eastAsia="Book Antiqua" w:hAnsi="Book Antiqua" w:cs="Book Antiqua"/>
          <w:color w:val="000000" w:themeColor="text1"/>
        </w:rPr>
        <w:t>Huelsken</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Omberg</w:t>
      </w:r>
      <w:proofErr w:type="spellEnd"/>
      <w:r w:rsidRPr="00DA043F">
        <w:rPr>
          <w:rFonts w:ascii="Book Antiqua" w:eastAsia="Book Antiqua" w:hAnsi="Book Antiqua" w:cs="Book Antiqua"/>
          <w:color w:val="000000" w:themeColor="text1"/>
        </w:rPr>
        <w:t xml:space="preserve"> L, </w:t>
      </w:r>
      <w:proofErr w:type="spellStart"/>
      <w:r w:rsidRPr="00DA043F">
        <w:rPr>
          <w:rFonts w:ascii="Book Antiqua" w:eastAsia="Book Antiqua" w:hAnsi="Book Antiqua" w:cs="Book Antiqua"/>
          <w:color w:val="000000" w:themeColor="text1"/>
        </w:rPr>
        <w:t>Gevaert</w:t>
      </w:r>
      <w:proofErr w:type="spellEnd"/>
      <w:r w:rsidRPr="00DA043F">
        <w:rPr>
          <w:rFonts w:ascii="Book Antiqua" w:eastAsia="Book Antiqua" w:hAnsi="Book Antiqua" w:cs="Book Antiqua"/>
          <w:color w:val="000000" w:themeColor="text1"/>
        </w:rPr>
        <w:t xml:space="preserve"> O, </w:t>
      </w:r>
      <w:proofErr w:type="spellStart"/>
      <w:r w:rsidRPr="00DA043F">
        <w:rPr>
          <w:rFonts w:ascii="Book Antiqua" w:eastAsia="Book Antiqua" w:hAnsi="Book Antiqua" w:cs="Book Antiqua"/>
          <w:color w:val="000000" w:themeColor="text1"/>
        </w:rPr>
        <w:t>Colaprico</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Czerwińska</w:t>
      </w:r>
      <w:proofErr w:type="spellEnd"/>
      <w:r w:rsidRPr="00DA043F">
        <w:rPr>
          <w:rFonts w:ascii="Book Antiqua" w:eastAsia="Book Antiqua" w:hAnsi="Book Antiqua" w:cs="Book Antiqua"/>
          <w:color w:val="000000" w:themeColor="text1"/>
        </w:rPr>
        <w:t xml:space="preserve"> P, Mazurek S, Mishra L, </w:t>
      </w:r>
      <w:proofErr w:type="spellStart"/>
      <w:r w:rsidRPr="00DA043F">
        <w:rPr>
          <w:rFonts w:ascii="Book Antiqua" w:eastAsia="Book Antiqua" w:hAnsi="Book Antiqua" w:cs="Book Antiqua"/>
          <w:color w:val="000000" w:themeColor="text1"/>
        </w:rPr>
        <w:t>Heyn</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Krasnitz</w:t>
      </w:r>
      <w:proofErr w:type="spellEnd"/>
      <w:r w:rsidRPr="00DA043F">
        <w:rPr>
          <w:rFonts w:ascii="Book Antiqua" w:eastAsia="Book Antiqua" w:hAnsi="Book Antiqua" w:cs="Book Antiqua"/>
          <w:color w:val="000000" w:themeColor="text1"/>
        </w:rPr>
        <w:t xml:space="preserve"> A, Godwin AK, Lazar AJ; Cancer Genome Atlas Research Network, Stuart JM, Hoadley KA, Laird PW, </w:t>
      </w:r>
      <w:proofErr w:type="spellStart"/>
      <w:r w:rsidRPr="00DA043F">
        <w:rPr>
          <w:rFonts w:ascii="Book Antiqua" w:eastAsia="Book Antiqua" w:hAnsi="Book Antiqua" w:cs="Book Antiqua"/>
          <w:color w:val="000000" w:themeColor="text1"/>
        </w:rPr>
        <w:t>Noushmehr</w:t>
      </w:r>
      <w:proofErr w:type="spellEnd"/>
      <w:r w:rsidRPr="00DA043F">
        <w:rPr>
          <w:rFonts w:ascii="Book Antiqua" w:eastAsia="Book Antiqua" w:hAnsi="Book Antiqua" w:cs="Book Antiqua"/>
          <w:color w:val="000000" w:themeColor="text1"/>
        </w:rPr>
        <w:t xml:space="preserve"> H, </w:t>
      </w:r>
      <w:proofErr w:type="spellStart"/>
      <w:r w:rsidRPr="00DA043F">
        <w:rPr>
          <w:rFonts w:ascii="Book Antiqua" w:eastAsia="Book Antiqua" w:hAnsi="Book Antiqua" w:cs="Book Antiqua"/>
          <w:color w:val="000000" w:themeColor="text1"/>
        </w:rPr>
        <w:t>Wiznerowicz</w:t>
      </w:r>
      <w:proofErr w:type="spellEnd"/>
      <w:r w:rsidRPr="00DA043F">
        <w:rPr>
          <w:rFonts w:ascii="Book Antiqua" w:eastAsia="Book Antiqua" w:hAnsi="Book Antiqua" w:cs="Book Antiqua"/>
          <w:color w:val="000000" w:themeColor="text1"/>
        </w:rPr>
        <w:t xml:space="preserve"> M. Machine </w:t>
      </w:r>
      <w:r w:rsidRPr="00DA043F">
        <w:rPr>
          <w:rFonts w:ascii="Book Antiqua" w:eastAsia="Book Antiqua" w:hAnsi="Book Antiqua" w:cs="Book Antiqua"/>
          <w:color w:val="000000" w:themeColor="text1"/>
        </w:rPr>
        <w:lastRenderedPageBreak/>
        <w:t xml:space="preserve">Learning Identifies Stemness Features Associated with Oncogenic Dedifferentiation.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173</w:t>
      </w:r>
      <w:r w:rsidRPr="00DA043F">
        <w:rPr>
          <w:rFonts w:ascii="Book Antiqua" w:eastAsia="Book Antiqua" w:hAnsi="Book Antiqua" w:cs="Book Antiqua"/>
          <w:color w:val="000000" w:themeColor="text1"/>
        </w:rPr>
        <w:t>: 338-354.e15 [PMID: 29625051 DOI: 10.1016/j.cell.2018.03.034]</w:t>
      </w:r>
    </w:p>
    <w:p w14:paraId="7196543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18 </w:t>
      </w:r>
      <w:r w:rsidRPr="00DA043F">
        <w:rPr>
          <w:rFonts w:ascii="Book Antiqua" w:eastAsia="Book Antiqua" w:hAnsi="Book Antiqua" w:cs="Book Antiqua"/>
          <w:b/>
          <w:bCs/>
          <w:color w:val="000000" w:themeColor="text1"/>
        </w:rPr>
        <w:t>Langfelder P</w:t>
      </w:r>
      <w:r w:rsidRPr="00DA043F">
        <w:rPr>
          <w:rFonts w:ascii="Book Antiqua" w:eastAsia="Book Antiqua" w:hAnsi="Book Antiqua" w:cs="Book Antiqua"/>
          <w:color w:val="000000" w:themeColor="text1"/>
        </w:rPr>
        <w:t xml:space="preserve">, Horvath S. WGCNA: an R package for weighted correlation network analysis. </w:t>
      </w:r>
      <w:r w:rsidRPr="00DA043F">
        <w:rPr>
          <w:rFonts w:ascii="Book Antiqua" w:eastAsia="Book Antiqua" w:hAnsi="Book Antiqua" w:cs="Book Antiqua"/>
          <w:i/>
          <w:iCs/>
          <w:color w:val="000000" w:themeColor="text1"/>
        </w:rPr>
        <w:t>BMC Bioinformatics</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9</w:t>
      </w:r>
      <w:r w:rsidRPr="00DA043F">
        <w:rPr>
          <w:rFonts w:ascii="Book Antiqua" w:eastAsia="Book Antiqua" w:hAnsi="Book Antiqua" w:cs="Book Antiqua"/>
          <w:color w:val="000000" w:themeColor="text1"/>
        </w:rPr>
        <w:t>: 559 [PMID: 19114008 DOI: 10.1186/1471-2105-9-559]</w:t>
      </w:r>
    </w:p>
    <w:p w14:paraId="2F28DF9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19 </w:t>
      </w:r>
      <w:r w:rsidRPr="00DA043F">
        <w:rPr>
          <w:rFonts w:ascii="Book Antiqua" w:eastAsia="Book Antiqua" w:hAnsi="Book Antiqua" w:cs="Book Antiqua"/>
          <w:b/>
          <w:bCs/>
          <w:color w:val="000000" w:themeColor="text1"/>
        </w:rPr>
        <w:t>Zhang B</w:t>
      </w:r>
      <w:r w:rsidRPr="00DA043F">
        <w:rPr>
          <w:rFonts w:ascii="Book Antiqua" w:eastAsia="Book Antiqua" w:hAnsi="Book Antiqua" w:cs="Book Antiqua"/>
          <w:color w:val="000000" w:themeColor="text1"/>
        </w:rPr>
        <w:t xml:space="preserve">, Horvath S. A general framework for weighted gene co-expression network analysis. </w:t>
      </w:r>
      <w:r w:rsidRPr="00DA043F">
        <w:rPr>
          <w:rFonts w:ascii="Book Antiqua" w:eastAsia="Book Antiqua" w:hAnsi="Book Antiqua" w:cs="Book Antiqua"/>
          <w:i/>
          <w:iCs/>
          <w:color w:val="000000" w:themeColor="text1"/>
        </w:rPr>
        <w:t>Stat Appl Genet Mol Biol</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4</w:t>
      </w:r>
      <w:r w:rsidRPr="00DA043F">
        <w:rPr>
          <w:rFonts w:ascii="Book Antiqua" w:eastAsia="Book Antiqua" w:hAnsi="Book Antiqua" w:cs="Book Antiqua"/>
          <w:color w:val="000000" w:themeColor="text1"/>
        </w:rPr>
        <w:t>: Article17 [PMID: 16646834 DOI: 10.2202/1544-6115.1128]</w:t>
      </w:r>
    </w:p>
    <w:p w14:paraId="4E16DD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20 </w:t>
      </w:r>
      <w:r w:rsidRPr="00DA043F">
        <w:rPr>
          <w:rFonts w:ascii="Book Antiqua" w:eastAsia="Book Antiqua" w:hAnsi="Book Antiqua" w:cs="Book Antiqua"/>
          <w:b/>
          <w:bCs/>
          <w:color w:val="000000" w:themeColor="text1"/>
        </w:rPr>
        <w:t>Yuan L</w:t>
      </w:r>
      <w:r w:rsidRPr="00DA043F">
        <w:rPr>
          <w:rFonts w:ascii="Book Antiqua" w:eastAsia="Book Antiqua" w:hAnsi="Book Antiqua" w:cs="Book Antiqua"/>
          <w:color w:val="000000" w:themeColor="text1"/>
        </w:rPr>
        <w:t>, Zeng G, Chen L, Wang G, Wang X, Cao X, Lu M, Liu X, Qian G, Xiao Y, Wang X. Identification of key genes and pathways in human clear cell renal cell carcinoma (</w:t>
      </w:r>
      <w:proofErr w:type="spellStart"/>
      <w:r w:rsidRPr="00DA043F">
        <w:rPr>
          <w:rFonts w:ascii="Book Antiqua" w:eastAsia="Book Antiqua" w:hAnsi="Book Antiqua" w:cs="Book Antiqua"/>
          <w:color w:val="000000" w:themeColor="text1"/>
        </w:rPr>
        <w:t>ccRCC</w:t>
      </w:r>
      <w:proofErr w:type="spellEnd"/>
      <w:r w:rsidRPr="00DA043F">
        <w:rPr>
          <w:rFonts w:ascii="Book Antiqua" w:eastAsia="Book Antiqua" w:hAnsi="Book Antiqua" w:cs="Book Antiqua"/>
          <w:color w:val="000000" w:themeColor="text1"/>
        </w:rPr>
        <w:t xml:space="preserve">) by co-expression analysis. </w:t>
      </w:r>
      <w:r w:rsidRPr="00DA043F">
        <w:rPr>
          <w:rFonts w:ascii="Book Antiqua" w:eastAsia="Book Antiqua" w:hAnsi="Book Antiqua" w:cs="Book Antiqua"/>
          <w:i/>
          <w:iCs/>
          <w:color w:val="000000" w:themeColor="text1"/>
        </w:rPr>
        <w:t>Int J Biol Sci</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14</w:t>
      </w:r>
      <w:r w:rsidRPr="00DA043F">
        <w:rPr>
          <w:rFonts w:ascii="Book Antiqua" w:eastAsia="Book Antiqua" w:hAnsi="Book Antiqua" w:cs="Book Antiqua"/>
          <w:color w:val="000000" w:themeColor="text1"/>
        </w:rPr>
        <w:t>: 266-279 [PMID: 29559845 DOI: 10.7150/ijbs.23574]</w:t>
      </w:r>
    </w:p>
    <w:p w14:paraId="5E4BC14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21 </w:t>
      </w:r>
      <w:r w:rsidRPr="00DA043F">
        <w:rPr>
          <w:rFonts w:ascii="Book Antiqua" w:eastAsia="Book Antiqua" w:hAnsi="Book Antiqua" w:cs="Book Antiqua"/>
          <w:b/>
          <w:bCs/>
          <w:color w:val="000000" w:themeColor="text1"/>
        </w:rPr>
        <w:t>Zhou Z</w:t>
      </w:r>
      <w:r w:rsidRPr="00DA043F">
        <w:rPr>
          <w:rFonts w:ascii="Book Antiqua" w:eastAsia="Book Antiqua" w:hAnsi="Book Antiqua" w:cs="Book Antiqua"/>
          <w:color w:val="000000" w:themeColor="text1"/>
        </w:rPr>
        <w:t xml:space="preserve">, Cheng Y, Jiang Y, Liu S, Zhang M, Liu J, Zhao Q. Ten hub genes associated with progression and prognosis of pancreatic carcinoma identified by co-expression analysis. </w:t>
      </w:r>
      <w:r w:rsidRPr="00DA043F">
        <w:rPr>
          <w:rFonts w:ascii="Book Antiqua" w:eastAsia="Book Antiqua" w:hAnsi="Book Antiqua" w:cs="Book Antiqua"/>
          <w:i/>
          <w:iCs/>
          <w:color w:val="000000" w:themeColor="text1"/>
        </w:rPr>
        <w:t>Int J Biol Sci</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14</w:t>
      </w:r>
      <w:r w:rsidRPr="00DA043F">
        <w:rPr>
          <w:rFonts w:ascii="Book Antiqua" w:eastAsia="Book Antiqua" w:hAnsi="Book Antiqua" w:cs="Book Antiqua"/>
          <w:color w:val="000000" w:themeColor="text1"/>
        </w:rPr>
        <w:t>: 124-136 [PMID: 29483831 DOI: 10.7150/ijbs.22619]</w:t>
      </w:r>
    </w:p>
    <w:p w14:paraId="1B42C33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22 </w:t>
      </w:r>
      <w:proofErr w:type="spellStart"/>
      <w:r w:rsidRPr="00DA043F">
        <w:rPr>
          <w:rFonts w:ascii="Book Antiqua" w:eastAsia="Book Antiqua" w:hAnsi="Book Antiqua" w:cs="Book Antiqua"/>
          <w:b/>
          <w:bCs/>
          <w:color w:val="000000" w:themeColor="text1"/>
        </w:rPr>
        <w:t>Szklarczyk</w:t>
      </w:r>
      <w:proofErr w:type="spellEnd"/>
      <w:r w:rsidRPr="00DA043F">
        <w:rPr>
          <w:rFonts w:ascii="Book Antiqua" w:eastAsia="Book Antiqua" w:hAnsi="Book Antiqua" w:cs="Book Antiqua"/>
          <w:b/>
          <w:bCs/>
          <w:color w:val="000000" w:themeColor="text1"/>
        </w:rPr>
        <w:t xml:space="preserve"> D</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Franceschini</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Wyder</w:t>
      </w:r>
      <w:proofErr w:type="spellEnd"/>
      <w:r w:rsidRPr="00DA043F">
        <w:rPr>
          <w:rFonts w:ascii="Book Antiqua" w:eastAsia="Book Antiqua" w:hAnsi="Book Antiqua" w:cs="Book Antiqua"/>
          <w:color w:val="000000" w:themeColor="text1"/>
        </w:rPr>
        <w:t xml:space="preserve"> S, </w:t>
      </w:r>
      <w:proofErr w:type="spellStart"/>
      <w:r w:rsidRPr="00DA043F">
        <w:rPr>
          <w:rFonts w:ascii="Book Antiqua" w:eastAsia="Book Antiqua" w:hAnsi="Book Antiqua" w:cs="Book Antiqua"/>
          <w:color w:val="000000" w:themeColor="text1"/>
        </w:rPr>
        <w:t>Forslund</w:t>
      </w:r>
      <w:proofErr w:type="spellEnd"/>
      <w:r w:rsidRPr="00DA043F">
        <w:rPr>
          <w:rFonts w:ascii="Book Antiqua" w:eastAsia="Book Antiqua" w:hAnsi="Book Antiqua" w:cs="Book Antiqua"/>
          <w:color w:val="000000" w:themeColor="text1"/>
        </w:rPr>
        <w:t xml:space="preserve"> K, Heller D, Huerta-</w:t>
      </w:r>
      <w:proofErr w:type="spellStart"/>
      <w:r w:rsidRPr="00DA043F">
        <w:rPr>
          <w:rFonts w:ascii="Book Antiqua" w:eastAsia="Book Antiqua" w:hAnsi="Book Antiqua" w:cs="Book Antiqua"/>
          <w:color w:val="000000" w:themeColor="text1"/>
        </w:rPr>
        <w:t>Cepas</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Simonovic</w:t>
      </w:r>
      <w:proofErr w:type="spellEnd"/>
      <w:r w:rsidRPr="00DA043F">
        <w:rPr>
          <w:rFonts w:ascii="Book Antiqua" w:eastAsia="Book Antiqua" w:hAnsi="Book Antiqua" w:cs="Book Antiqua"/>
          <w:color w:val="000000" w:themeColor="text1"/>
        </w:rPr>
        <w:t xml:space="preserve"> M, Roth A, Santos A, </w:t>
      </w:r>
      <w:proofErr w:type="spellStart"/>
      <w:r w:rsidRPr="00DA043F">
        <w:rPr>
          <w:rFonts w:ascii="Book Antiqua" w:eastAsia="Book Antiqua" w:hAnsi="Book Antiqua" w:cs="Book Antiqua"/>
          <w:color w:val="000000" w:themeColor="text1"/>
        </w:rPr>
        <w:t>Tsafou</w:t>
      </w:r>
      <w:proofErr w:type="spellEnd"/>
      <w:r w:rsidRPr="00DA043F">
        <w:rPr>
          <w:rFonts w:ascii="Book Antiqua" w:eastAsia="Book Antiqua" w:hAnsi="Book Antiqua" w:cs="Book Antiqua"/>
          <w:color w:val="000000" w:themeColor="text1"/>
        </w:rPr>
        <w:t xml:space="preserve"> KP, Kuhn M, Bork P, Jensen LJ, von </w:t>
      </w:r>
      <w:proofErr w:type="spellStart"/>
      <w:r w:rsidRPr="00DA043F">
        <w:rPr>
          <w:rFonts w:ascii="Book Antiqua" w:eastAsia="Book Antiqua" w:hAnsi="Book Antiqua" w:cs="Book Antiqua"/>
          <w:color w:val="000000" w:themeColor="text1"/>
        </w:rPr>
        <w:t>Mering</w:t>
      </w:r>
      <w:proofErr w:type="spellEnd"/>
      <w:r w:rsidRPr="00DA043F">
        <w:rPr>
          <w:rFonts w:ascii="Book Antiqua" w:eastAsia="Book Antiqua" w:hAnsi="Book Antiqua" w:cs="Book Antiqua"/>
          <w:color w:val="000000" w:themeColor="text1"/>
        </w:rPr>
        <w:t xml:space="preserve"> C. STRING v10: protein-protein interaction networks, integrated over the tree of life. </w:t>
      </w:r>
      <w:r w:rsidRPr="00DA043F">
        <w:rPr>
          <w:rFonts w:ascii="Book Antiqua" w:eastAsia="Book Antiqua" w:hAnsi="Book Antiqua" w:cs="Book Antiqua"/>
          <w:i/>
          <w:iCs/>
          <w:color w:val="000000" w:themeColor="text1"/>
        </w:rPr>
        <w:t>Nucleic Acids Res</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43</w:t>
      </w:r>
      <w:r w:rsidRPr="00DA043F">
        <w:rPr>
          <w:rFonts w:ascii="Book Antiqua" w:eastAsia="Book Antiqua" w:hAnsi="Book Antiqua" w:cs="Book Antiqua"/>
          <w:color w:val="000000" w:themeColor="text1"/>
        </w:rPr>
        <w:t>: D447-D452 [PMID: 25352553 DOI: 10.1093/</w:t>
      </w:r>
      <w:proofErr w:type="spellStart"/>
      <w:r w:rsidRPr="00DA043F">
        <w:rPr>
          <w:rFonts w:ascii="Book Antiqua" w:eastAsia="Book Antiqua" w:hAnsi="Book Antiqua" w:cs="Book Antiqua"/>
          <w:color w:val="000000" w:themeColor="text1"/>
        </w:rPr>
        <w:t>nar</w:t>
      </w:r>
      <w:proofErr w:type="spellEnd"/>
      <w:r w:rsidRPr="00DA043F">
        <w:rPr>
          <w:rFonts w:ascii="Book Antiqua" w:eastAsia="Book Antiqua" w:hAnsi="Book Antiqua" w:cs="Book Antiqua"/>
          <w:color w:val="000000" w:themeColor="text1"/>
        </w:rPr>
        <w:t>/gku1003]</w:t>
      </w:r>
    </w:p>
    <w:p w14:paraId="6B49046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23 </w:t>
      </w:r>
      <w:r w:rsidRPr="00DA043F">
        <w:rPr>
          <w:rFonts w:ascii="Book Antiqua" w:eastAsia="Book Antiqua" w:hAnsi="Book Antiqua" w:cs="Book Antiqua"/>
          <w:b/>
          <w:bCs/>
          <w:color w:val="000000" w:themeColor="text1"/>
        </w:rPr>
        <w:t>Yu G</w:t>
      </w:r>
      <w:r w:rsidRPr="00DA043F">
        <w:rPr>
          <w:rFonts w:ascii="Book Antiqua" w:eastAsia="Book Antiqua" w:hAnsi="Book Antiqua" w:cs="Book Antiqua"/>
          <w:color w:val="000000" w:themeColor="text1"/>
        </w:rPr>
        <w:t xml:space="preserve">, Wang LG, Han Y, He QY. </w:t>
      </w:r>
      <w:proofErr w:type="spellStart"/>
      <w:proofErr w:type="gramStart"/>
      <w:r w:rsidRPr="00DA043F">
        <w:rPr>
          <w:rFonts w:ascii="Book Antiqua" w:eastAsia="Book Antiqua" w:hAnsi="Book Antiqua" w:cs="Book Antiqua"/>
          <w:color w:val="000000" w:themeColor="text1"/>
        </w:rPr>
        <w:t>clusterProfiler</w:t>
      </w:r>
      <w:proofErr w:type="spellEnd"/>
      <w:proofErr w:type="gramEnd"/>
      <w:r w:rsidRPr="00DA043F">
        <w:rPr>
          <w:rFonts w:ascii="Book Antiqua" w:eastAsia="Book Antiqua" w:hAnsi="Book Antiqua" w:cs="Book Antiqua"/>
          <w:color w:val="000000" w:themeColor="text1"/>
        </w:rPr>
        <w:t xml:space="preserve">: an R package for comparing biological themes among gene clusters. </w:t>
      </w:r>
      <w:r w:rsidRPr="00DA043F">
        <w:rPr>
          <w:rFonts w:ascii="Book Antiqua" w:eastAsia="Book Antiqua" w:hAnsi="Book Antiqua" w:cs="Book Antiqua"/>
          <w:i/>
          <w:iCs/>
          <w:color w:val="000000" w:themeColor="text1"/>
        </w:rPr>
        <w:t>OMICS</w:t>
      </w:r>
      <w:r w:rsidRPr="00DA043F">
        <w:rPr>
          <w:rFonts w:ascii="Book Antiqua" w:eastAsia="Book Antiqua" w:hAnsi="Book Antiqua" w:cs="Book Antiqua"/>
          <w:color w:val="000000" w:themeColor="text1"/>
        </w:rPr>
        <w:t xml:space="preserve"> 2012; </w:t>
      </w:r>
      <w:r w:rsidRPr="00DA043F">
        <w:rPr>
          <w:rFonts w:ascii="Book Antiqua" w:eastAsia="Book Antiqua" w:hAnsi="Book Antiqua" w:cs="Book Antiqua"/>
          <w:b/>
          <w:bCs/>
          <w:color w:val="000000" w:themeColor="text1"/>
        </w:rPr>
        <w:t>16</w:t>
      </w:r>
      <w:r w:rsidRPr="00DA043F">
        <w:rPr>
          <w:rFonts w:ascii="Book Antiqua" w:eastAsia="Book Antiqua" w:hAnsi="Book Antiqua" w:cs="Book Antiqua"/>
          <w:color w:val="000000" w:themeColor="text1"/>
        </w:rPr>
        <w:t>: 284-287 [PMID: 22455463 DOI: 10.1089/omi.2011.0118]</w:t>
      </w:r>
    </w:p>
    <w:p w14:paraId="6B3BC0C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24 </w:t>
      </w:r>
      <w:r w:rsidRPr="00DA043F">
        <w:rPr>
          <w:rFonts w:ascii="Book Antiqua" w:eastAsia="Book Antiqua" w:hAnsi="Book Antiqua" w:cs="Book Antiqua"/>
          <w:b/>
          <w:bCs/>
          <w:color w:val="000000" w:themeColor="text1"/>
        </w:rPr>
        <w:t>Sharp-Baker H</w:t>
      </w:r>
      <w:r w:rsidRPr="00DA043F">
        <w:rPr>
          <w:rFonts w:ascii="Book Antiqua" w:eastAsia="Book Antiqua" w:hAnsi="Book Antiqua" w:cs="Book Antiqua"/>
          <w:color w:val="000000" w:themeColor="text1"/>
        </w:rPr>
        <w:t xml:space="preserve">, Chen RH. Spindle checkpoint protein Bub1 is required for kinetochore localization of Mad1, Mad2, Bub3, and CENP-E, independently of its kinase activity. </w:t>
      </w:r>
      <w:r w:rsidRPr="00DA043F">
        <w:rPr>
          <w:rFonts w:ascii="Book Antiqua" w:eastAsia="Book Antiqua" w:hAnsi="Book Antiqua" w:cs="Book Antiqua"/>
          <w:i/>
          <w:iCs/>
          <w:color w:val="000000" w:themeColor="text1"/>
        </w:rPr>
        <w:t>J Cell Biol</w:t>
      </w:r>
      <w:r w:rsidRPr="00DA043F">
        <w:rPr>
          <w:rFonts w:ascii="Book Antiqua" w:eastAsia="Book Antiqua" w:hAnsi="Book Antiqua" w:cs="Book Antiqua"/>
          <w:color w:val="000000" w:themeColor="text1"/>
        </w:rPr>
        <w:t xml:space="preserve"> 2001; </w:t>
      </w:r>
      <w:r w:rsidRPr="00DA043F">
        <w:rPr>
          <w:rFonts w:ascii="Book Antiqua" w:eastAsia="Book Antiqua" w:hAnsi="Book Antiqua" w:cs="Book Antiqua"/>
          <w:b/>
          <w:bCs/>
          <w:color w:val="000000" w:themeColor="text1"/>
        </w:rPr>
        <w:t>153</w:t>
      </w:r>
      <w:r w:rsidRPr="00DA043F">
        <w:rPr>
          <w:rFonts w:ascii="Book Antiqua" w:eastAsia="Book Antiqua" w:hAnsi="Book Antiqua" w:cs="Book Antiqua"/>
          <w:color w:val="000000" w:themeColor="text1"/>
        </w:rPr>
        <w:t>: 1239-1250 [PMID: 11402067 DOI: 10.1083/jcb.153.6.1239]</w:t>
      </w:r>
    </w:p>
    <w:p w14:paraId="6E609EB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25 </w:t>
      </w:r>
      <w:proofErr w:type="spellStart"/>
      <w:r w:rsidRPr="00DA043F">
        <w:rPr>
          <w:rFonts w:ascii="Book Antiqua" w:eastAsia="Book Antiqua" w:hAnsi="Book Antiqua" w:cs="Book Antiqua"/>
          <w:b/>
          <w:bCs/>
          <w:color w:val="000000" w:themeColor="text1"/>
        </w:rPr>
        <w:t>Grabsch</w:t>
      </w:r>
      <w:proofErr w:type="spellEnd"/>
      <w:r w:rsidRPr="00DA043F">
        <w:rPr>
          <w:rFonts w:ascii="Book Antiqua" w:eastAsia="Book Antiqua" w:hAnsi="Book Antiqua" w:cs="Book Antiqua"/>
          <w:b/>
          <w:bCs/>
          <w:color w:val="000000" w:themeColor="text1"/>
        </w:rPr>
        <w:t xml:space="preserve"> H</w:t>
      </w:r>
      <w:r w:rsidRPr="00DA043F">
        <w:rPr>
          <w:rFonts w:ascii="Book Antiqua" w:eastAsia="Book Antiqua" w:hAnsi="Book Antiqua" w:cs="Book Antiqua"/>
          <w:color w:val="000000" w:themeColor="text1"/>
        </w:rPr>
        <w:t xml:space="preserve">, Takeno S, Parsons WJ, </w:t>
      </w:r>
      <w:proofErr w:type="spellStart"/>
      <w:r w:rsidRPr="00DA043F">
        <w:rPr>
          <w:rFonts w:ascii="Book Antiqua" w:eastAsia="Book Antiqua" w:hAnsi="Book Antiqua" w:cs="Book Antiqua"/>
          <w:color w:val="000000" w:themeColor="text1"/>
        </w:rPr>
        <w:t>Pomjanski</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Boecking</w:t>
      </w:r>
      <w:proofErr w:type="spellEnd"/>
      <w:r w:rsidRPr="00DA043F">
        <w:rPr>
          <w:rFonts w:ascii="Book Antiqua" w:eastAsia="Book Antiqua" w:hAnsi="Book Antiqua" w:cs="Book Antiqua"/>
          <w:color w:val="000000" w:themeColor="text1"/>
        </w:rPr>
        <w:t xml:space="preserve"> A, Gabbert HE, Mueller W. Overexpression of the mitotic checkpoint genes BUB1, BUBR1, and BUB3 in gastric cancer--association with </w:t>
      </w:r>
      <w:proofErr w:type="spellStart"/>
      <w:r w:rsidRPr="00DA043F">
        <w:rPr>
          <w:rFonts w:ascii="Book Antiqua" w:eastAsia="Book Antiqua" w:hAnsi="Book Antiqua" w:cs="Book Antiqua"/>
          <w:color w:val="000000" w:themeColor="text1"/>
        </w:rPr>
        <w:t>tumour</w:t>
      </w:r>
      <w:proofErr w:type="spellEnd"/>
      <w:r w:rsidRPr="00DA043F">
        <w:rPr>
          <w:rFonts w:ascii="Book Antiqua" w:eastAsia="Book Antiqua" w:hAnsi="Book Antiqua" w:cs="Book Antiqua"/>
          <w:color w:val="000000" w:themeColor="text1"/>
        </w:rPr>
        <w:t xml:space="preserve"> cell proliferation. </w:t>
      </w:r>
      <w:r w:rsidRPr="00DA043F">
        <w:rPr>
          <w:rFonts w:ascii="Book Antiqua" w:eastAsia="Book Antiqua" w:hAnsi="Book Antiqua" w:cs="Book Antiqua"/>
          <w:i/>
          <w:iCs/>
          <w:color w:val="000000" w:themeColor="text1"/>
        </w:rPr>
        <w:t xml:space="preserve">J </w:t>
      </w:r>
      <w:proofErr w:type="spellStart"/>
      <w:r w:rsidRPr="00DA043F">
        <w:rPr>
          <w:rFonts w:ascii="Book Antiqua" w:eastAsia="Book Antiqua" w:hAnsi="Book Antiqua" w:cs="Book Antiqua"/>
          <w:i/>
          <w:iCs/>
          <w:color w:val="000000" w:themeColor="text1"/>
        </w:rPr>
        <w:t>Pathol</w:t>
      </w:r>
      <w:proofErr w:type="spellEnd"/>
      <w:r w:rsidRPr="00DA043F">
        <w:rPr>
          <w:rFonts w:ascii="Book Antiqua" w:eastAsia="Book Antiqua" w:hAnsi="Book Antiqua" w:cs="Book Antiqua"/>
          <w:color w:val="000000" w:themeColor="text1"/>
        </w:rPr>
        <w:t xml:space="preserve"> 2003; </w:t>
      </w:r>
      <w:r w:rsidRPr="00DA043F">
        <w:rPr>
          <w:rFonts w:ascii="Book Antiqua" w:eastAsia="Book Antiqua" w:hAnsi="Book Antiqua" w:cs="Book Antiqua"/>
          <w:b/>
          <w:bCs/>
          <w:color w:val="000000" w:themeColor="text1"/>
        </w:rPr>
        <w:t>200</w:t>
      </w:r>
      <w:r w:rsidRPr="00DA043F">
        <w:rPr>
          <w:rFonts w:ascii="Book Antiqua" w:eastAsia="Book Antiqua" w:hAnsi="Book Antiqua" w:cs="Book Antiqua"/>
          <w:color w:val="000000" w:themeColor="text1"/>
        </w:rPr>
        <w:t>: 16-22 [PMID: 12692836 DOI: 10.1002/path.1324]</w:t>
      </w:r>
    </w:p>
    <w:p w14:paraId="0BB694E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26 </w:t>
      </w:r>
      <w:r w:rsidRPr="00DA043F">
        <w:rPr>
          <w:rFonts w:ascii="Book Antiqua" w:eastAsia="Book Antiqua" w:hAnsi="Book Antiqua" w:cs="Book Antiqua"/>
          <w:b/>
          <w:bCs/>
          <w:color w:val="000000" w:themeColor="text1"/>
        </w:rPr>
        <w:t>Ando K</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Kakeji</w:t>
      </w:r>
      <w:proofErr w:type="spellEnd"/>
      <w:r w:rsidRPr="00DA043F">
        <w:rPr>
          <w:rFonts w:ascii="Book Antiqua" w:eastAsia="Book Antiqua" w:hAnsi="Book Antiqua" w:cs="Book Antiqua"/>
          <w:color w:val="000000" w:themeColor="text1"/>
        </w:rPr>
        <w:t xml:space="preserve"> Y, Kitao H, </w:t>
      </w:r>
      <w:proofErr w:type="spellStart"/>
      <w:r w:rsidRPr="00DA043F">
        <w:rPr>
          <w:rFonts w:ascii="Book Antiqua" w:eastAsia="Book Antiqua" w:hAnsi="Book Antiqua" w:cs="Book Antiqua"/>
          <w:color w:val="000000" w:themeColor="text1"/>
        </w:rPr>
        <w:t>Iimori</w:t>
      </w:r>
      <w:proofErr w:type="spellEnd"/>
      <w:r w:rsidRPr="00DA043F">
        <w:rPr>
          <w:rFonts w:ascii="Book Antiqua" w:eastAsia="Book Antiqua" w:hAnsi="Book Antiqua" w:cs="Book Antiqua"/>
          <w:color w:val="000000" w:themeColor="text1"/>
        </w:rPr>
        <w:t xml:space="preserve"> M, Zhao Y, Yoshida R, Oki E, </w:t>
      </w:r>
      <w:proofErr w:type="spellStart"/>
      <w:r w:rsidRPr="00DA043F">
        <w:rPr>
          <w:rFonts w:ascii="Book Antiqua" w:eastAsia="Book Antiqua" w:hAnsi="Book Antiqua" w:cs="Book Antiqua"/>
          <w:color w:val="000000" w:themeColor="text1"/>
        </w:rPr>
        <w:t>Yoshinaga</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Matumoto</w:t>
      </w:r>
      <w:proofErr w:type="spellEnd"/>
      <w:r w:rsidRPr="00DA043F">
        <w:rPr>
          <w:rFonts w:ascii="Book Antiqua" w:eastAsia="Book Antiqua" w:hAnsi="Book Antiqua" w:cs="Book Antiqua"/>
          <w:color w:val="000000" w:themeColor="text1"/>
        </w:rPr>
        <w:t xml:space="preserve"> T, Morita M, </w:t>
      </w:r>
      <w:proofErr w:type="spellStart"/>
      <w:r w:rsidRPr="00DA043F">
        <w:rPr>
          <w:rFonts w:ascii="Book Antiqua" w:eastAsia="Book Antiqua" w:hAnsi="Book Antiqua" w:cs="Book Antiqua"/>
          <w:color w:val="000000" w:themeColor="text1"/>
        </w:rPr>
        <w:t>Sakaguchi</w:t>
      </w:r>
      <w:proofErr w:type="spellEnd"/>
      <w:r w:rsidRPr="00DA043F">
        <w:rPr>
          <w:rFonts w:ascii="Book Antiqua" w:eastAsia="Book Antiqua" w:hAnsi="Book Antiqua" w:cs="Book Antiqua"/>
          <w:color w:val="000000" w:themeColor="text1"/>
        </w:rPr>
        <w:t xml:space="preserve"> Y, </w:t>
      </w:r>
      <w:proofErr w:type="spellStart"/>
      <w:r w:rsidRPr="00DA043F">
        <w:rPr>
          <w:rFonts w:ascii="Book Antiqua" w:eastAsia="Book Antiqua" w:hAnsi="Book Antiqua" w:cs="Book Antiqua"/>
          <w:color w:val="000000" w:themeColor="text1"/>
        </w:rPr>
        <w:t>Maehara</w:t>
      </w:r>
      <w:proofErr w:type="spellEnd"/>
      <w:r w:rsidRPr="00DA043F">
        <w:rPr>
          <w:rFonts w:ascii="Book Antiqua" w:eastAsia="Book Antiqua" w:hAnsi="Book Antiqua" w:cs="Book Antiqua"/>
          <w:color w:val="000000" w:themeColor="text1"/>
        </w:rPr>
        <w:t xml:space="preserve"> Y. High expression of BUBR1 is one of the factors for inducing DNA aneuploidy and progression in gastric cancer. </w:t>
      </w:r>
      <w:r w:rsidRPr="00DA043F">
        <w:rPr>
          <w:rFonts w:ascii="Book Antiqua" w:eastAsia="Book Antiqua" w:hAnsi="Book Antiqua" w:cs="Book Antiqua"/>
          <w:i/>
          <w:iCs/>
          <w:color w:val="000000" w:themeColor="text1"/>
        </w:rPr>
        <w:t>Cancer Sci</w:t>
      </w:r>
      <w:r w:rsidRPr="00DA043F">
        <w:rPr>
          <w:rFonts w:ascii="Book Antiqua" w:eastAsia="Book Antiqua" w:hAnsi="Book Antiqua" w:cs="Book Antiqua"/>
          <w:color w:val="000000" w:themeColor="text1"/>
        </w:rPr>
        <w:t xml:space="preserve"> 2010; </w:t>
      </w:r>
      <w:r w:rsidRPr="00DA043F">
        <w:rPr>
          <w:rFonts w:ascii="Book Antiqua" w:eastAsia="Book Antiqua" w:hAnsi="Book Antiqua" w:cs="Book Antiqua"/>
          <w:b/>
          <w:bCs/>
          <w:color w:val="000000" w:themeColor="text1"/>
        </w:rPr>
        <w:t>101</w:t>
      </w:r>
      <w:r w:rsidRPr="00DA043F">
        <w:rPr>
          <w:rFonts w:ascii="Book Antiqua" w:eastAsia="Book Antiqua" w:hAnsi="Book Antiqua" w:cs="Book Antiqua"/>
          <w:color w:val="000000" w:themeColor="text1"/>
        </w:rPr>
        <w:t>: 639-645 [PMID: 20132214 DOI: 10.1111/j.1349-7006.2009.01457.x]</w:t>
      </w:r>
    </w:p>
    <w:p w14:paraId="767B061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27 </w:t>
      </w:r>
      <w:r w:rsidRPr="00DA043F">
        <w:rPr>
          <w:rFonts w:ascii="Book Antiqua" w:eastAsia="Book Antiqua" w:hAnsi="Book Antiqua" w:cs="Book Antiqua"/>
          <w:b/>
          <w:bCs/>
          <w:color w:val="000000" w:themeColor="text1"/>
        </w:rPr>
        <w:t>Hirokawa N</w:t>
      </w:r>
      <w:r w:rsidRPr="00DA043F">
        <w:rPr>
          <w:rFonts w:ascii="Book Antiqua" w:eastAsia="Book Antiqua" w:hAnsi="Book Antiqua" w:cs="Book Antiqua"/>
          <w:color w:val="000000" w:themeColor="text1"/>
        </w:rPr>
        <w:t xml:space="preserve">. Kinesin and dynein superfamily proteins and the mechanism of organelle transport. </w:t>
      </w:r>
      <w:r w:rsidRPr="00DA043F">
        <w:rPr>
          <w:rFonts w:ascii="Book Antiqua" w:eastAsia="Book Antiqua" w:hAnsi="Book Antiqua" w:cs="Book Antiqua"/>
          <w:i/>
          <w:iCs/>
          <w:color w:val="000000" w:themeColor="text1"/>
        </w:rPr>
        <w:t>Science</w:t>
      </w:r>
      <w:r w:rsidRPr="00DA043F">
        <w:rPr>
          <w:rFonts w:ascii="Book Antiqua" w:eastAsia="Book Antiqua" w:hAnsi="Book Antiqua" w:cs="Book Antiqua"/>
          <w:color w:val="000000" w:themeColor="text1"/>
        </w:rPr>
        <w:t xml:space="preserve"> 1998; </w:t>
      </w:r>
      <w:r w:rsidRPr="00DA043F">
        <w:rPr>
          <w:rFonts w:ascii="Book Antiqua" w:eastAsia="Book Antiqua" w:hAnsi="Book Antiqua" w:cs="Book Antiqua"/>
          <w:b/>
          <w:bCs/>
          <w:color w:val="000000" w:themeColor="text1"/>
        </w:rPr>
        <w:t>279</w:t>
      </w:r>
      <w:r w:rsidRPr="00DA043F">
        <w:rPr>
          <w:rFonts w:ascii="Book Antiqua" w:eastAsia="Book Antiqua" w:hAnsi="Book Antiqua" w:cs="Book Antiqua"/>
          <w:color w:val="000000" w:themeColor="text1"/>
        </w:rPr>
        <w:t>: 519-526 [PMID: 9438838 DOI: 10.1126/science.279.5350.519]</w:t>
      </w:r>
    </w:p>
    <w:p w14:paraId="68A62FB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28 </w:t>
      </w:r>
      <w:r w:rsidRPr="00DA043F">
        <w:rPr>
          <w:rFonts w:ascii="Book Antiqua" w:eastAsia="Book Antiqua" w:hAnsi="Book Antiqua" w:cs="Book Antiqua"/>
          <w:b/>
          <w:bCs/>
          <w:color w:val="000000" w:themeColor="text1"/>
        </w:rPr>
        <w:t>Ahmed SM</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Thériault</w:t>
      </w:r>
      <w:proofErr w:type="spellEnd"/>
      <w:r w:rsidRPr="00DA043F">
        <w:rPr>
          <w:rFonts w:ascii="Book Antiqua" w:eastAsia="Book Antiqua" w:hAnsi="Book Antiqua" w:cs="Book Antiqua"/>
          <w:color w:val="000000" w:themeColor="text1"/>
        </w:rPr>
        <w:t xml:space="preserve"> BL, </w:t>
      </w:r>
      <w:proofErr w:type="spellStart"/>
      <w:r w:rsidRPr="00DA043F">
        <w:rPr>
          <w:rFonts w:ascii="Book Antiqua" w:eastAsia="Book Antiqua" w:hAnsi="Book Antiqua" w:cs="Book Antiqua"/>
          <w:color w:val="000000" w:themeColor="text1"/>
        </w:rPr>
        <w:t>Uppalapati</w:t>
      </w:r>
      <w:proofErr w:type="spellEnd"/>
      <w:r w:rsidRPr="00DA043F">
        <w:rPr>
          <w:rFonts w:ascii="Book Antiqua" w:eastAsia="Book Antiqua" w:hAnsi="Book Antiqua" w:cs="Book Antiqua"/>
          <w:color w:val="000000" w:themeColor="text1"/>
        </w:rPr>
        <w:t xml:space="preserve"> M, Chiu CW, </w:t>
      </w:r>
      <w:proofErr w:type="spellStart"/>
      <w:r w:rsidRPr="00DA043F">
        <w:rPr>
          <w:rFonts w:ascii="Book Antiqua" w:eastAsia="Book Antiqua" w:hAnsi="Book Antiqua" w:cs="Book Antiqua"/>
          <w:color w:val="000000" w:themeColor="text1"/>
        </w:rPr>
        <w:t>Gallie</w:t>
      </w:r>
      <w:proofErr w:type="spellEnd"/>
      <w:r w:rsidRPr="00DA043F">
        <w:rPr>
          <w:rFonts w:ascii="Book Antiqua" w:eastAsia="Book Antiqua" w:hAnsi="Book Antiqua" w:cs="Book Antiqua"/>
          <w:color w:val="000000" w:themeColor="text1"/>
        </w:rPr>
        <w:t xml:space="preserve"> BL, Sidhu SS, Angers S. KIF14 negatively regulates Rap1a-Radil signaling during breast cancer progression. </w:t>
      </w:r>
      <w:r w:rsidRPr="00DA043F">
        <w:rPr>
          <w:rFonts w:ascii="Book Antiqua" w:eastAsia="Book Antiqua" w:hAnsi="Book Antiqua" w:cs="Book Antiqua"/>
          <w:i/>
          <w:iCs/>
          <w:color w:val="000000" w:themeColor="text1"/>
        </w:rPr>
        <w:t>J Cell Biol</w:t>
      </w:r>
      <w:r w:rsidRPr="00DA043F">
        <w:rPr>
          <w:rFonts w:ascii="Book Antiqua" w:eastAsia="Book Antiqua" w:hAnsi="Book Antiqua" w:cs="Book Antiqua"/>
          <w:color w:val="000000" w:themeColor="text1"/>
        </w:rPr>
        <w:t xml:space="preserve"> 2012; </w:t>
      </w:r>
      <w:r w:rsidRPr="00DA043F">
        <w:rPr>
          <w:rFonts w:ascii="Book Antiqua" w:eastAsia="Book Antiqua" w:hAnsi="Book Antiqua" w:cs="Book Antiqua"/>
          <w:b/>
          <w:bCs/>
          <w:color w:val="000000" w:themeColor="text1"/>
        </w:rPr>
        <w:t>199</w:t>
      </w:r>
      <w:r w:rsidRPr="00DA043F">
        <w:rPr>
          <w:rFonts w:ascii="Book Antiqua" w:eastAsia="Book Antiqua" w:hAnsi="Book Antiqua" w:cs="Book Antiqua"/>
          <w:color w:val="000000" w:themeColor="text1"/>
        </w:rPr>
        <w:t>: 951-967 [PMID: 23209302 DOI: 10.1083/jcb.201206051]</w:t>
      </w:r>
    </w:p>
    <w:p w14:paraId="4A8288A1"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29 </w:t>
      </w:r>
      <w:r w:rsidRPr="00DA043F">
        <w:rPr>
          <w:rFonts w:ascii="Book Antiqua" w:eastAsia="Book Antiqua" w:hAnsi="Book Antiqua" w:cs="Book Antiqua"/>
          <w:b/>
          <w:bCs/>
          <w:color w:val="000000" w:themeColor="text1"/>
        </w:rPr>
        <w:t>Tong H</w:t>
      </w:r>
      <w:r w:rsidRPr="00DA043F">
        <w:rPr>
          <w:rFonts w:ascii="Book Antiqua" w:eastAsia="Book Antiqua" w:hAnsi="Book Antiqua" w:cs="Book Antiqua"/>
          <w:color w:val="000000" w:themeColor="text1"/>
        </w:rPr>
        <w:t xml:space="preserve">, Wang J, Chen H, Wang Z, Fan H, Ni Z. Transcriptomic analysis of gene expression profiles of stomach carcinoma reveal abnormal expression of mitotic components. </w:t>
      </w:r>
      <w:r w:rsidRPr="00DA043F">
        <w:rPr>
          <w:rFonts w:ascii="Book Antiqua" w:eastAsia="Book Antiqua" w:hAnsi="Book Antiqua" w:cs="Book Antiqua"/>
          <w:i/>
          <w:iCs/>
          <w:color w:val="000000" w:themeColor="text1"/>
        </w:rPr>
        <w:t>Life Sci</w:t>
      </w:r>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170</w:t>
      </w:r>
      <w:r w:rsidRPr="00DA043F">
        <w:rPr>
          <w:rFonts w:ascii="Book Antiqua" w:eastAsia="Book Antiqua" w:hAnsi="Book Antiqua" w:cs="Book Antiqua"/>
          <w:color w:val="000000" w:themeColor="text1"/>
        </w:rPr>
        <w:t>: 41-49 [PMID: 27923621 DOI: 10.1016/j.lfs.2016.12.001]</w:t>
      </w:r>
    </w:p>
    <w:p w14:paraId="0CC064F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30 </w:t>
      </w:r>
      <w:proofErr w:type="spellStart"/>
      <w:r w:rsidRPr="00DA043F">
        <w:rPr>
          <w:rFonts w:ascii="Book Antiqua" w:eastAsia="Book Antiqua" w:hAnsi="Book Antiqua" w:cs="Book Antiqua"/>
          <w:b/>
          <w:bCs/>
          <w:color w:val="000000" w:themeColor="text1"/>
        </w:rPr>
        <w:t>Oue</w:t>
      </w:r>
      <w:proofErr w:type="spellEnd"/>
      <w:r w:rsidRPr="00DA043F">
        <w:rPr>
          <w:rFonts w:ascii="Book Antiqua" w:eastAsia="Book Antiqua" w:hAnsi="Book Antiqua" w:cs="Book Antiqua"/>
          <w:b/>
          <w:bCs/>
          <w:color w:val="000000" w:themeColor="text1"/>
        </w:rPr>
        <w:t xml:space="preserve"> N</w:t>
      </w:r>
      <w:r w:rsidRPr="00DA043F">
        <w:rPr>
          <w:rFonts w:ascii="Book Antiqua" w:eastAsia="Book Antiqua" w:hAnsi="Book Antiqua" w:cs="Book Antiqua"/>
          <w:color w:val="000000" w:themeColor="text1"/>
        </w:rPr>
        <w:t xml:space="preserve">, Mukai S, Imai T, Pham TT, </w:t>
      </w:r>
      <w:proofErr w:type="spellStart"/>
      <w:r w:rsidRPr="00DA043F">
        <w:rPr>
          <w:rFonts w:ascii="Book Antiqua" w:eastAsia="Book Antiqua" w:hAnsi="Book Antiqua" w:cs="Book Antiqua"/>
          <w:color w:val="000000" w:themeColor="text1"/>
        </w:rPr>
        <w:t>Oshima</w:t>
      </w:r>
      <w:proofErr w:type="spellEnd"/>
      <w:r w:rsidRPr="00DA043F">
        <w:rPr>
          <w:rFonts w:ascii="Book Antiqua" w:eastAsia="Book Antiqua" w:hAnsi="Book Antiqua" w:cs="Book Antiqua"/>
          <w:color w:val="000000" w:themeColor="text1"/>
        </w:rPr>
        <w:t xml:space="preserve"> T, </w:t>
      </w:r>
      <w:proofErr w:type="spellStart"/>
      <w:r w:rsidRPr="00DA043F">
        <w:rPr>
          <w:rFonts w:ascii="Book Antiqua" w:eastAsia="Book Antiqua" w:hAnsi="Book Antiqua" w:cs="Book Antiqua"/>
          <w:color w:val="000000" w:themeColor="text1"/>
        </w:rPr>
        <w:t>Sentani</w:t>
      </w:r>
      <w:proofErr w:type="spellEnd"/>
      <w:r w:rsidRPr="00DA043F">
        <w:rPr>
          <w:rFonts w:ascii="Book Antiqua" w:eastAsia="Book Antiqua" w:hAnsi="Book Antiqua" w:cs="Book Antiqua"/>
          <w:color w:val="000000" w:themeColor="text1"/>
        </w:rPr>
        <w:t xml:space="preserve"> K, Sakamoto N, Yoshida K, </w:t>
      </w:r>
      <w:proofErr w:type="spellStart"/>
      <w:r w:rsidRPr="00DA043F">
        <w:rPr>
          <w:rFonts w:ascii="Book Antiqua" w:eastAsia="Book Antiqua" w:hAnsi="Book Antiqua" w:cs="Book Antiqua"/>
          <w:color w:val="000000" w:themeColor="text1"/>
        </w:rPr>
        <w:t>Yasui</w:t>
      </w:r>
      <w:proofErr w:type="spellEnd"/>
      <w:r w:rsidRPr="00DA043F">
        <w:rPr>
          <w:rFonts w:ascii="Book Antiqua" w:eastAsia="Book Antiqua" w:hAnsi="Book Antiqua" w:cs="Book Antiqua"/>
          <w:color w:val="000000" w:themeColor="text1"/>
        </w:rPr>
        <w:t xml:space="preserve"> W. Induction of KIFC1 expression in gastric cancer spheroids. </w:t>
      </w:r>
      <w:r w:rsidRPr="00DA043F">
        <w:rPr>
          <w:rFonts w:ascii="Book Antiqua" w:eastAsia="Book Antiqua" w:hAnsi="Book Antiqua" w:cs="Book Antiqua"/>
          <w:i/>
          <w:iCs/>
          <w:color w:val="000000" w:themeColor="text1"/>
        </w:rPr>
        <w:t>Oncol Rep</w:t>
      </w:r>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36</w:t>
      </w:r>
      <w:r w:rsidRPr="00DA043F">
        <w:rPr>
          <w:rFonts w:ascii="Book Antiqua" w:eastAsia="Book Antiqua" w:hAnsi="Book Antiqua" w:cs="Book Antiqua"/>
          <w:color w:val="000000" w:themeColor="text1"/>
        </w:rPr>
        <w:t>: 349-355 [PMID: 27176706 DOI: 10.3892/or.2016.4781]</w:t>
      </w:r>
    </w:p>
    <w:p w14:paraId="4BED9DA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31 </w:t>
      </w:r>
      <w:r w:rsidRPr="00DA043F">
        <w:rPr>
          <w:rFonts w:ascii="Book Antiqua" w:eastAsia="Book Antiqua" w:hAnsi="Book Antiqua" w:cs="Book Antiqua"/>
          <w:b/>
          <w:bCs/>
          <w:color w:val="000000" w:themeColor="text1"/>
        </w:rPr>
        <w:t>Nakamura Y</w:t>
      </w:r>
      <w:r w:rsidRPr="00DA043F">
        <w:rPr>
          <w:rFonts w:ascii="Book Antiqua" w:eastAsia="Book Antiqua" w:hAnsi="Book Antiqua" w:cs="Book Antiqua"/>
          <w:color w:val="000000" w:themeColor="text1"/>
        </w:rPr>
        <w:t xml:space="preserve">, Tanaka F, </w:t>
      </w:r>
      <w:proofErr w:type="spellStart"/>
      <w:r w:rsidRPr="00DA043F">
        <w:rPr>
          <w:rFonts w:ascii="Book Antiqua" w:eastAsia="Book Antiqua" w:hAnsi="Book Antiqua" w:cs="Book Antiqua"/>
          <w:color w:val="000000" w:themeColor="text1"/>
        </w:rPr>
        <w:t>Haraguchi</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Mimori</w:t>
      </w:r>
      <w:proofErr w:type="spellEnd"/>
      <w:r w:rsidRPr="00DA043F">
        <w:rPr>
          <w:rFonts w:ascii="Book Antiqua" w:eastAsia="Book Antiqua" w:hAnsi="Book Antiqua" w:cs="Book Antiqua"/>
          <w:color w:val="000000" w:themeColor="text1"/>
        </w:rPr>
        <w:t xml:space="preserve"> K, Matsumoto T, Inoue H, </w:t>
      </w:r>
      <w:proofErr w:type="spellStart"/>
      <w:r w:rsidRPr="00DA043F">
        <w:rPr>
          <w:rFonts w:ascii="Book Antiqua" w:eastAsia="Book Antiqua" w:hAnsi="Book Antiqua" w:cs="Book Antiqua"/>
          <w:color w:val="000000" w:themeColor="text1"/>
        </w:rPr>
        <w:t>Yanaga</w:t>
      </w:r>
      <w:proofErr w:type="spellEnd"/>
      <w:r w:rsidRPr="00DA043F">
        <w:rPr>
          <w:rFonts w:ascii="Book Antiqua" w:eastAsia="Book Antiqua" w:hAnsi="Book Antiqua" w:cs="Book Antiqua"/>
          <w:color w:val="000000" w:themeColor="text1"/>
        </w:rPr>
        <w:t xml:space="preserve"> K, Mori M. Clinicopathological and biological significance of mitotic centromere-associated kinesin overexpression in human gastric cancer. </w:t>
      </w:r>
      <w:r w:rsidRPr="00DA043F">
        <w:rPr>
          <w:rFonts w:ascii="Book Antiqua" w:eastAsia="Book Antiqua" w:hAnsi="Book Antiqua" w:cs="Book Antiqua"/>
          <w:i/>
          <w:iCs/>
          <w:color w:val="000000" w:themeColor="text1"/>
        </w:rPr>
        <w:t>Br J Cancer</w:t>
      </w:r>
      <w:r w:rsidRPr="00DA043F">
        <w:rPr>
          <w:rFonts w:ascii="Book Antiqua" w:eastAsia="Book Antiqua" w:hAnsi="Book Antiqua" w:cs="Book Antiqua"/>
          <w:color w:val="000000" w:themeColor="text1"/>
        </w:rPr>
        <w:t xml:space="preserve"> 2007; </w:t>
      </w:r>
      <w:r w:rsidRPr="00DA043F">
        <w:rPr>
          <w:rFonts w:ascii="Book Antiqua" w:eastAsia="Book Antiqua" w:hAnsi="Book Antiqua" w:cs="Book Antiqua"/>
          <w:b/>
          <w:bCs/>
          <w:color w:val="000000" w:themeColor="text1"/>
        </w:rPr>
        <w:t>97</w:t>
      </w:r>
      <w:r w:rsidRPr="00DA043F">
        <w:rPr>
          <w:rFonts w:ascii="Book Antiqua" w:eastAsia="Book Antiqua" w:hAnsi="Book Antiqua" w:cs="Book Antiqua"/>
          <w:color w:val="000000" w:themeColor="text1"/>
        </w:rPr>
        <w:t>: 543-549 [PMID: 17653072 DOI: 10.1038/sj.bjc.6603905]</w:t>
      </w:r>
    </w:p>
    <w:p w14:paraId="75C63EF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32 </w:t>
      </w:r>
      <w:r w:rsidRPr="00DA043F">
        <w:rPr>
          <w:rFonts w:ascii="Book Antiqua" w:eastAsia="Book Antiqua" w:hAnsi="Book Antiqua" w:cs="Book Antiqua"/>
          <w:b/>
          <w:bCs/>
          <w:color w:val="000000" w:themeColor="text1"/>
        </w:rPr>
        <w:t>Wu Y</w:t>
      </w:r>
      <w:r w:rsidRPr="00DA043F">
        <w:rPr>
          <w:rFonts w:ascii="Book Antiqua" w:eastAsia="Book Antiqua" w:hAnsi="Book Antiqua" w:cs="Book Antiqua"/>
          <w:color w:val="000000" w:themeColor="text1"/>
        </w:rPr>
        <w:t xml:space="preserve">, Wang A, Zhu B, Huang J, Lu E, Xu H, Xia W, Dong G, Jiang F, Xu L. KIF18B promotes tumor progression through activating the </w:t>
      </w:r>
      <w:proofErr w:type="spellStart"/>
      <w:r w:rsidRPr="00DA043F">
        <w:rPr>
          <w:rFonts w:ascii="Book Antiqua" w:eastAsia="Book Antiqua" w:hAnsi="Book Antiqua" w:cs="Book Antiqua"/>
          <w:color w:val="000000" w:themeColor="text1"/>
        </w:rPr>
        <w:t>Wnt</w:t>
      </w:r>
      <w:proofErr w:type="spellEnd"/>
      <w:r w:rsidRPr="00DA043F">
        <w:rPr>
          <w:rFonts w:ascii="Book Antiqua" w:eastAsia="Book Antiqua" w:hAnsi="Book Antiqua" w:cs="Book Antiqua"/>
          <w:color w:val="000000" w:themeColor="text1"/>
        </w:rPr>
        <w:t xml:space="preserve">/β-catenin pathway in cervical cancer. </w:t>
      </w:r>
      <w:proofErr w:type="spellStart"/>
      <w:r w:rsidRPr="00DA043F">
        <w:rPr>
          <w:rFonts w:ascii="Book Antiqua" w:eastAsia="Book Antiqua" w:hAnsi="Book Antiqua" w:cs="Book Antiqua"/>
          <w:i/>
          <w:iCs/>
          <w:color w:val="000000" w:themeColor="text1"/>
        </w:rPr>
        <w:t>Onco</w:t>
      </w:r>
      <w:proofErr w:type="spellEnd"/>
      <w:r w:rsidRPr="00DA043F">
        <w:rPr>
          <w:rFonts w:ascii="Book Antiqua" w:eastAsia="Book Antiqua" w:hAnsi="Book Antiqua" w:cs="Book Antiqua"/>
          <w:i/>
          <w:iCs/>
          <w:color w:val="000000" w:themeColor="text1"/>
        </w:rPr>
        <w:t xml:space="preserve"> Targets </w:t>
      </w:r>
      <w:proofErr w:type="spellStart"/>
      <w:r w:rsidRPr="00DA043F">
        <w:rPr>
          <w:rFonts w:ascii="Book Antiqua" w:eastAsia="Book Antiqua" w:hAnsi="Book Antiqua" w:cs="Book Antiqua"/>
          <w:i/>
          <w:iCs/>
          <w:color w:val="000000" w:themeColor="text1"/>
        </w:rPr>
        <w:t>Ther</w:t>
      </w:r>
      <w:proofErr w:type="spellEnd"/>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1707-1720 [PMID: 29636620 DOI: 10.2147/OTT.S157440]</w:t>
      </w:r>
    </w:p>
    <w:p w14:paraId="516BBE5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33 </w:t>
      </w:r>
      <w:proofErr w:type="spellStart"/>
      <w:r w:rsidRPr="00DA043F">
        <w:rPr>
          <w:rFonts w:ascii="Book Antiqua" w:eastAsia="Book Antiqua" w:hAnsi="Book Antiqua" w:cs="Book Antiqua"/>
          <w:b/>
          <w:bCs/>
          <w:color w:val="000000" w:themeColor="text1"/>
        </w:rPr>
        <w:t>Taniwaki</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Takano A, Ishikawa N, </w:t>
      </w:r>
      <w:proofErr w:type="spellStart"/>
      <w:r w:rsidRPr="00DA043F">
        <w:rPr>
          <w:rFonts w:ascii="Book Antiqua" w:eastAsia="Book Antiqua" w:hAnsi="Book Antiqua" w:cs="Book Antiqua"/>
          <w:color w:val="000000" w:themeColor="text1"/>
        </w:rPr>
        <w:t>Yasui</w:t>
      </w:r>
      <w:proofErr w:type="spellEnd"/>
      <w:r w:rsidRPr="00DA043F">
        <w:rPr>
          <w:rFonts w:ascii="Book Antiqua" w:eastAsia="Book Antiqua" w:hAnsi="Book Antiqua" w:cs="Book Antiqua"/>
          <w:color w:val="000000" w:themeColor="text1"/>
        </w:rPr>
        <w:t xml:space="preserve"> W, </w:t>
      </w:r>
      <w:proofErr w:type="spellStart"/>
      <w:r w:rsidRPr="00DA043F">
        <w:rPr>
          <w:rFonts w:ascii="Book Antiqua" w:eastAsia="Book Antiqua" w:hAnsi="Book Antiqua" w:cs="Book Antiqua"/>
          <w:color w:val="000000" w:themeColor="text1"/>
        </w:rPr>
        <w:t>Inai</w:t>
      </w:r>
      <w:proofErr w:type="spellEnd"/>
      <w:r w:rsidRPr="00DA043F">
        <w:rPr>
          <w:rFonts w:ascii="Book Antiqua" w:eastAsia="Book Antiqua" w:hAnsi="Book Antiqua" w:cs="Book Antiqua"/>
          <w:color w:val="000000" w:themeColor="text1"/>
        </w:rPr>
        <w:t xml:space="preserve"> K, Nishimura H, Tsuchiya E, Kohno N, Nakamura Y, </w:t>
      </w:r>
      <w:proofErr w:type="spellStart"/>
      <w:r w:rsidRPr="00DA043F">
        <w:rPr>
          <w:rFonts w:ascii="Book Antiqua" w:eastAsia="Book Antiqua" w:hAnsi="Book Antiqua" w:cs="Book Antiqua"/>
          <w:color w:val="000000" w:themeColor="text1"/>
        </w:rPr>
        <w:t>Daigo</w:t>
      </w:r>
      <w:proofErr w:type="spellEnd"/>
      <w:r w:rsidRPr="00DA043F">
        <w:rPr>
          <w:rFonts w:ascii="Book Antiqua" w:eastAsia="Book Antiqua" w:hAnsi="Book Antiqua" w:cs="Book Antiqua"/>
          <w:color w:val="000000" w:themeColor="text1"/>
        </w:rPr>
        <w:t xml:space="preserve"> Y. Activation of KIF4A as a prognostic biomarker and therapeutic target for lung cancer. </w:t>
      </w:r>
      <w:r w:rsidRPr="00DA043F">
        <w:rPr>
          <w:rFonts w:ascii="Book Antiqua" w:eastAsia="Book Antiqua" w:hAnsi="Book Antiqua" w:cs="Book Antiqua"/>
          <w:i/>
          <w:iCs/>
          <w:color w:val="000000" w:themeColor="text1"/>
        </w:rPr>
        <w:t>Clin Cancer Res</w:t>
      </w:r>
      <w:r w:rsidRPr="00DA043F">
        <w:rPr>
          <w:rFonts w:ascii="Book Antiqua" w:eastAsia="Book Antiqua" w:hAnsi="Book Antiqua" w:cs="Book Antiqua"/>
          <w:color w:val="000000" w:themeColor="text1"/>
        </w:rPr>
        <w:t xml:space="preserve"> 2007; </w:t>
      </w:r>
      <w:r w:rsidRPr="00DA043F">
        <w:rPr>
          <w:rFonts w:ascii="Book Antiqua" w:eastAsia="Book Antiqua" w:hAnsi="Book Antiqua" w:cs="Book Antiqua"/>
          <w:b/>
          <w:bCs/>
          <w:color w:val="000000" w:themeColor="text1"/>
        </w:rPr>
        <w:t>13</w:t>
      </w:r>
      <w:r w:rsidRPr="00DA043F">
        <w:rPr>
          <w:rFonts w:ascii="Book Antiqua" w:eastAsia="Book Antiqua" w:hAnsi="Book Antiqua" w:cs="Book Antiqua"/>
          <w:color w:val="000000" w:themeColor="text1"/>
        </w:rPr>
        <w:t>: 6624-6631 [PMID: 18006763 DOI: 10.1158/1078-0432.CCR-07-1328]</w:t>
      </w:r>
    </w:p>
    <w:p w14:paraId="2D71D34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34 </w:t>
      </w:r>
      <w:r w:rsidRPr="00DA043F">
        <w:rPr>
          <w:rFonts w:ascii="Book Antiqua" w:eastAsia="Book Antiqua" w:hAnsi="Book Antiqua" w:cs="Book Antiqua"/>
          <w:b/>
          <w:bCs/>
          <w:color w:val="000000" w:themeColor="text1"/>
        </w:rPr>
        <w:t>Zhao WM</w:t>
      </w:r>
      <w:r w:rsidRPr="00DA043F">
        <w:rPr>
          <w:rFonts w:ascii="Book Antiqua" w:eastAsia="Book Antiqua" w:hAnsi="Book Antiqua" w:cs="Book Antiqua"/>
          <w:color w:val="000000" w:themeColor="text1"/>
        </w:rPr>
        <w:t xml:space="preserve">, Fang G. </w:t>
      </w:r>
      <w:proofErr w:type="spellStart"/>
      <w:r w:rsidRPr="00DA043F">
        <w:rPr>
          <w:rFonts w:ascii="Book Antiqua" w:eastAsia="Book Antiqua" w:hAnsi="Book Antiqua" w:cs="Book Antiqua"/>
          <w:color w:val="000000" w:themeColor="text1"/>
        </w:rPr>
        <w:t>MgcRacGAP</w:t>
      </w:r>
      <w:proofErr w:type="spellEnd"/>
      <w:r w:rsidRPr="00DA043F">
        <w:rPr>
          <w:rFonts w:ascii="Book Antiqua" w:eastAsia="Book Antiqua" w:hAnsi="Book Antiqua" w:cs="Book Antiqua"/>
          <w:color w:val="000000" w:themeColor="text1"/>
        </w:rPr>
        <w:t xml:space="preserve"> controls the assembly of the contractile ring and the initiation of cytokinesis. </w:t>
      </w:r>
      <w:r w:rsidRPr="00DA043F">
        <w:rPr>
          <w:rFonts w:ascii="Book Antiqua" w:eastAsia="Book Antiqua" w:hAnsi="Book Antiqua" w:cs="Book Antiqua"/>
          <w:i/>
          <w:iCs/>
          <w:color w:val="000000" w:themeColor="text1"/>
        </w:rPr>
        <w:t xml:space="preserve">Proc Natl </w:t>
      </w:r>
      <w:proofErr w:type="spellStart"/>
      <w:r w:rsidRPr="00DA043F">
        <w:rPr>
          <w:rFonts w:ascii="Book Antiqua" w:eastAsia="Book Antiqua" w:hAnsi="Book Antiqua" w:cs="Book Antiqua"/>
          <w:i/>
          <w:iCs/>
          <w:color w:val="000000" w:themeColor="text1"/>
        </w:rPr>
        <w:t>Acad</w:t>
      </w:r>
      <w:proofErr w:type="spellEnd"/>
      <w:r w:rsidRPr="00DA043F">
        <w:rPr>
          <w:rFonts w:ascii="Book Antiqua" w:eastAsia="Book Antiqua" w:hAnsi="Book Antiqua" w:cs="Book Antiqua"/>
          <w:i/>
          <w:iCs/>
          <w:color w:val="000000" w:themeColor="text1"/>
        </w:rPr>
        <w:t xml:space="preserve"> </w:t>
      </w:r>
      <w:proofErr w:type="spellStart"/>
      <w:r w:rsidRPr="00DA043F">
        <w:rPr>
          <w:rFonts w:ascii="Book Antiqua" w:eastAsia="Book Antiqua" w:hAnsi="Book Antiqua" w:cs="Book Antiqua"/>
          <w:i/>
          <w:iCs/>
          <w:color w:val="000000" w:themeColor="text1"/>
        </w:rPr>
        <w:t>Sci</w:t>
      </w:r>
      <w:proofErr w:type="spellEnd"/>
      <w:r w:rsidRPr="00DA043F">
        <w:rPr>
          <w:rFonts w:ascii="Book Antiqua" w:eastAsia="Book Antiqua" w:hAnsi="Book Antiqua" w:cs="Book Antiqua"/>
          <w:i/>
          <w:iCs/>
          <w:color w:val="000000" w:themeColor="text1"/>
        </w:rPr>
        <w:t xml:space="preserve"> U S A</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102</w:t>
      </w:r>
      <w:r w:rsidRPr="00DA043F">
        <w:rPr>
          <w:rFonts w:ascii="Book Antiqua" w:eastAsia="Book Antiqua" w:hAnsi="Book Antiqua" w:cs="Book Antiqua"/>
          <w:color w:val="000000" w:themeColor="text1"/>
        </w:rPr>
        <w:t>: 13158-13163 [PMID: 16129829 DOI: 10.1073/pnas.0504145102]</w:t>
      </w:r>
    </w:p>
    <w:p w14:paraId="02C2B25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35 </w:t>
      </w:r>
      <w:proofErr w:type="spellStart"/>
      <w:r w:rsidRPr="00DA043F">
        <w:rPr>
          <w:rFonts w:ascii="Book Antiqua" w:eastAsia="Book Antiqua" w:hAnsi="Book Antiqua" w:cs="Book Antiqua"/>
          <w:b/>
          <w:bCs/>
          <w:color w:val="000000" w:themeColor="text1"/>
        </w:rPr>
        <w:t>Sanz</w:t>
      </w:r>
      <w:proofErr w:type="spellEnd"/>
      <w:r w:rsidRPr="00DA043F">
        <w:rPr>
          <w:rFonts w:ascii="Book Antiqua" w:eastAsia="Book Antiqua" w:hAnsi="Book Antiqua" w:cs="Book Antiqua"/>
          <w:b/>
          <w:bCs/>
          <w:color w:val="000000" w:themeColor="text1"/>
        </w:rPr>
        <w:t>-Moreno V</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Gadea</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Ahn</w:t>
      </w:r>
      <w:proofErr w:type="spellEnd"/>
      <w:r w:rsidRPr="00DA043F">
        <w:rPr>
          <w:rFonts w:ascii="Book Antiqua" w:eastAsia="Book Antiqua" w:hAnsi="Book Antiqua" w:cs="Book Antiqua"/>
          <w:color w:val="000000" w:themeColor="text1"/>
        </w:rPr>
        <w:t xml:space="preserve"> J, Paterson H, </w:t>
      </w:r>
      <w:proofErr w:type="spellStart"/>
      <w:r w:rsidRPr="00DA043F">
        <w:rPr>
          <w:rFonts w:ascii="Book Antiqua" w:eastAsia="Book Antiqua" w:hAnsi="Book Antiqua" w:cs="Book Antiqua"/>
          <w:color w:val="000000" w:themeColor="text1"/>
        </w:rPr>
        <w:t>Marra</w:t>
      </w:r>
      <w:proofErr w:type="spellEnd"/>
      <w:r w:rsidRPr="00DA043F">
        <w:rPr>
          <w:rFonts w:ascii="Book Antiqua" w:eastAsia="Book Antiqua" w:hAnsi="Book Antiqua" w:cs="Book Antiqua"/>
          <w:color w:val="000000" w:themeColor="text1"/>
        </w:rPr>
        <w:t xml:space="preserve"> P, Pinner S, </w:t>
      </w:r>
      <w:proofErr w:type="spellStart"/>
      <w:r w:rsidRPr="00DA043F">
        <w:rPr>
          <w:rFonts w:ascii="Book Antiqua" w:eastAsia="Book Antiqua" w:hAnsi="Book Antiqua" w:cs="Book Antiqua"/>
          <w:color w:val="000000" w:themeColor="text1"/>
        </w:rPr>
        <w:t>Sahai</w:t>
      </w:r>
      <w:proofErr w:type="spellEnd"/>
      <w:r w:rsidRPr="00DA043F">
        <w:rPr>
          <w:rFonts w:ascii="Book Antiqua" w:eastAsia="Book Antiqua" w:hAnsi="Book Antiqua" w:cs="Book Antiqua"/>
          <w:color w:val="000000" w:themeColor="text1"/>
        </w:rPr>
        <w:t xml:space="preserve"> E, Marshall CJ. </w:t>
      </w:r>
      <w:proofErr w:type="spellStart"/>
      <w:r w:rsidRPr="00DA043F">
        <w:rPr>
          <w:rFonts w:ascii="Book Antiqua" w:eastAsia="Book Antiqua" w:hAnsi="Book Antiqua" w:cs="Book Antiqua"/>
          <w:color w:val="000000" w:themeColor="text1"/>
        </w:rPr>
        <w:t>Rac</w:t>
      </w:r>
      <w:proofErr w:type="spellEnd"/>
      <w:r w:rsidRPr="00DA043F">
        <w:rPr>
          <w:rFonts w:ascii="Book Antiqua" w:eastAsia="Book Antiqua" w:hAnsi="Book Antiqua" w:cs="Book Antiqua"/>
          <w:color w:val="000000" w:themeColor="text1"/>
        </w:rPr>
        <w:t xml:space="preserve"> activation and inactivation control plasticity of tumor cell movement.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2008; </w:t>
      </w:r>
      <w:r w:rsidRPr="00DA043F">
        <w:rPr>
          <w:rFonts w:ascii="Book Antiqua" w:eastAsia="Book Antiqua" w:hAnsi="Book Antiqua" w:cs="Book Antiqua"/>
          <w:b/>
          <w:bCs/>
          <w:color w:val="000000" w:themeColor="text1"/>
        </w:rPr>
        <w:t>135</w:t>
      </w:r>
      <w:r w:rsidRPr="00DA043F">
        <w:rPr>
          <w:rFonts w:ascii="Book Antiqua" w:eastAsia="Book Antiqua" w:hAnsi="Book Antiqua" w:cs="Book Antiqua"/>
          <w:color w:val="000000" w:themeColor="text1"/>
        </w:rPr>
        <w:t>: 510-523 [PMID: 18984162 DOI: 10.1016/j.cell.2008.09.043]</w:t>
      </w:r>
    </w:p>
    <w:p w14:paraId="024191C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36 </w:t>
      </w:r>
      <w:proofErr w:type="spellStart"/>
      <w:r w:rsidRPr="00DA043F">
        <w:rPr>
          <w:rFonts w:ascii="Book Antiqua" w:eastAsia="Book Antiqua" w:hAnsi="Book Antiqua" w:cs="Book Antiqua"/>
          <w:b/>
          <w:bCs/>
          <w:color w:val="000000" w:themeColor="text1"/>
        </w:rPr>
        <w:t>Ke</w:t>
      </w:r>
      <w:proofErr w:type="spellEnd"/>
      <w:r w:rsidRPr="00DA043F">
        <w:rPr>
          <w:rFonts w:ascii="Book Antiqua" w:eastAsia="Book Antiqua" w:hAnsi="Book Antiqua" w:cs="Book Antiqua"/>
          <w:b/>
          <w:bCs/>
          <w:color w:val="000000" w:themeColor="text1"/>
        </w:rPr>
        <w:t xml:space="preserve"> HL</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Ke</w:t>
      </w:r>
      <w:proofErr w:type="spellEnd"/>
      <w:r w:rsidRPr="00DA043F">
        <w:rPr>
          <w:rFonts w:ascii="Book Antiqua" w:eastAsia="Book Antiqua" w:hAnsi="Book Antiqua" w:cs="Book Antiqua"/>
          <w:color w:val="000000" w:themeColor="text1"/>
        </w:rPr>
        <w:t xml:space="preserve"> RH, Li ST, Li B, Lu HT, Wang XQ. Expression of RACGAP1 in high grade meningiomas: a potential role in cancer progression. </w:t>
      </w:r>
      <w:r w:rsidRPr="00DA043F">
        <w:rPr>
          <w:rFonts w:ascii="Book Antiqua" w:eastAsia="Book Antiqua" w:hAnsi="Book Antiqua" w:cs="Book Antiqua"/>
          <w:i/>
          <w:iCs/>
          <w:color w:val="000000" w:themeColor="text1"/>
        </w:rPr>
        <w:t xml:space="preserve">J </w:t>
      </w:r>
      <w:proofErr w:type="spellStart"/>
      <w:r w:rsidRPr="00DA043F">
        <w:rPr>
          <w:rFonts w:ascii="Book Antiqua" w:eastAsia="Book Antiqua" w:hAnsi="Book Antiqua" w:cs="Book Antiqua"/>
          <w:i/>
          <w:iCs/>
          <w:color w:val="000000" w:themeColor="text1"/>
        </w:rPr>
        <w:t>Neurooncol</w:t>
      </w:r>
      <w:proofErr w:type="spellEnd"/>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113</w:t>
      </w:r>
      <w:r w:rsidRPr="00DA043F">
        <w:rPr>
          <w:rFonts w:ascii="Book Antiqua" w:eastAsia="Book Antiqua" w:hAnsi="Book Antiqua" w:cs="Book Antiqua"/>
          <w:color w:val="000000" w:themeColor="text1"/>
        </w:rPr>
        <w:t>: 327-332 [PMID: 23525949 DOI: 10.1007/s11060-013-1121-7]</w:t>
      </w:r>
    </w:p>
    <w:p w14:paraId="28811ED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37 </w:t>
      </w:r>
      <w:proofErr w:type="spellStart"/>
      <w:r w:rsidRPr="00DA043F">
        <w:rPr>
          <w:rFonts w:ascii="Book Antiqua" w:eastAsia="Book Antiqua" w:hAnsi="Book Antiqua" w:cs="Book Antiqua"/>
          <w:b/>
          <w:bCs/>
          <w:color w:val="000000" w:themeColor="text1"/>
        </w:rPr>
        <w:t>Saigusa</w:t>
      </w:r>
      <w:proofErr w:type="spellEnd"/>
      <w:r w:rsidRPr="00DA043F">
        <w:rPr>
          <w:rFonts w:ascii="Book Antiqua" w:eastAsia="Book Antiqua" w:hAnsi="Book Antiqua" w:cs="Book Antiqua"/>
          <w:b/>
          <w:bCs/>
          <w:color w:val="000000" w:themeColor="text1"/>
        </w:rPr>
        <w:t xml:space="preserve"> S</w:t>
      </w:r>
      <w:r w:rsidRPr="00DA043F">
        <w:rPr>
          <w:rFonts w:ascii="Book Antiqua" w:eastAsia="Book Antiqua" w:hAnsi="Book Antiqua" w:cs="Book Antiqua"/>
          <w:color w:val="000000" w:themeColor="text1"/>
        </w:rPr>
        <w:t xml:space="preserve">, Tanaka K, </w:t>
      </w:r>
      <w:proofErr w:type="spellStart"/>
      <w:r w:rsidRPr="00DA043F">
        <w:rPr>
          <w:rFonts w:ascii="Book Antiqua" w:eastAsia="Book Antiqua" w:hAnsi="Book Antiqua" w:cs="Book Antiqua"/>
          <w:color w:val="000000" w:themeColor="text1"/>
        </w:rPr>
        <w:t>Mohri</w:t>
      </w:r>
      <w:proofErr w:type="spellEnd"/>
      <w:r w:rsidRPr="00DA043F">
        <w:rPr>
          <w:rFonts w:ascii="Book Antiqua" w:eastAsia="Book Antiqua" w:hAnsi="Book Antiqua" w:cs="Book Antiqua"/>
          <w:color w:val="000000" w:themeColor="text1"/>
        </w:rPr>
        <w:t xml:space="preserve"> Y, </w:t>
      </w:r>
      <w:proofErr w:type="spellStart"/>
      <w:r w:rsidRPr="00DA043F">
        <w:rPr>
          <w:rFonts w:ascii="Book Antiqua" w:eastAsia="Book Antiqua" w:hAnsi="Book Antiqua" w:cs="Book Antiqua"/>
          <w:color w:val="000000" w:themeColor="text1"/>
        </w:rPr>
        <w:t>Ohi</w:t>
      </w:r>
      <w:proofErr w:type="spellEnd"/>
      <w:r w:rsidRPr="00DA043F">
        <w:rPr>
          <w:rFonts w:ascii="Book Antiqua" w:eastAsia="Book Antiqua" w:hAnsi="Book Antiqua" w:cs="Book Antiqua"/>
          <w:color w:val="000000" w:themeColor="text1"/>
        </w:rPr>
        <w:t xml:space="preserve"> M, Shimura T, Kitajima T, Kondo S, </w:t>
      </w:r>
      <w:proofErr w:type="spellStart"/>
      <w:r w:rsidRPr="00DA043F">
        <w:rPr>
          <w:rFonts w:ascii="Book Antiqua" w:eastAsia="Book Antiqua" w:hAnsi="Book Antiqua" w:cs="Book Antiqua"/>
          <w:color w:val="000000" w:themeColor="text1"/>
        </w:rPr>
        <w:t>Okugawa</w:t>
      </w:r>
      <w:proofErr w:type="spellEnd"/>
      <w:r w:rsidRPr="00DA043F">
        <w:rPr>
          <w:rFonts w:ascii="Book Antiqua" w:eastAsia="Book Antiqua" w:hAnsi="Book Antiqua" w:cs="Book Antiqua"/>
          <w:color w:val="000000" w:themeColor="text1"/>
        </w:rPr>
        <w:t xml:space="preserve"> Y, </w:t>
      </w:r>
      <w:proofErr w:type="spellStart"/>
      <w:r w:rsidRPr="00DA043F">
        <w:rPr>
          <w:rFonts w:ascii="Book Antiqua" w:eastAsia="Book Antiqua" w:hAnsi="Book Antiqua" w:cs="Book Antiqua"/>
          <w:color w:val="000000" w:themeColor="text1"/>
        </w:rPr>
        <w:t>Toiyama</w:t>
      </w:r>
      <w:proofErr w:type="spellEnd"/>
      <w:r w:rsidRPr="00DA043F">
        <w:rPr>
          <w:rFonts w:ascii="Book Antiqua" w:eastAsia="Book Antiqua" w:hAnsi="Book Antiqua" w:cs="Book Antiqua"/>
          <w:color w:val="000000" w:themeColor="text1"/>
        </w:rPr>
        <w:t xml:space="preserve"> Y, Inoue Y, Kusunoki M. Clinical significance of RacGAP1 expression at the invasive front of gastric cancer. </w:t>
      </w:r>
      <w:r w:rsidRPr="00DA043F">
        <w:rPr>
          <w:rFonts w:ascii="Book Antiqua" w:eastAsia="Book Antiqua" w:hAnsi="Book Antiqua" w:cs="Book Antiqua"/>
          <w:i/>
          <w:iCs/>
          <w:color w:val="000000" w:themeColor="text1"/>
        </w:rPr>
        <w:t>Gastric Cancer</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18</w:t>
      </w:r>
      <w:r w:rsidRPr="00DA043F">
        <w:rPr>
          <w:rFonts w:ascii="Book Antiqua" w:eastAsia="Book Antiqua" w:hAnsi="Book Antiqua" w:cs="Book Antiqua"/>
          <w:color w:val="000000" w:themeColor="text1"/>
        </w:rPr>
        <w:t>: 84-92 [PMID: 24615626 DOI: 10.1007/s10120-014-0355-1]</w:t>
      </w:r>
    </w:p>
    <w:p w14:paraId="7C87D48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38 </w:t>
      </w:r>
      <w:proofErr w:type="spellStart"/>
      <w:r w:rsidRPr="00DA043F">
        <w:rPr>
          <w:rFonts w:ascii="Book Antiqua" w:eastAsia="Book Antiqua" w:hAnsi="Book Antiqua" w:cs="Book Antiqua"/>
          <w:b/>
          <w:bCs/>
          <w:color w:val="000000" w:themeColor="text1"/>
        </w:rPr>
        <w:t>Aytes</w:t>
      </w:r>
      <w:proofErr w:type="spellEnd"/>
      <w:r w:rsidRPr="00DA043F">
        <w:rPr>
          <w:rFonts w:ascii="Book Antiqua" w:eastAsia="Book Antiqua" w:hAnsi="Book Antiqua" w:cs="Book Antiqua"/>
          <w:b/>
          <w:bCs/>
          <w:color w:val="000000" w:themeColor="text1"/>
        </w:rPr>
        <w:t xml:space="preserve"> A</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Mitrofanova</w:t>
      </w:r>
      <w:proofErr w:type="spellEnd"/>
      <w:r w:rsidRPr="00DA043F">
        <w:rPr>
          <w:rFonts w:ascii="Book Antiqua" w:eastAsia="Book Antiqua" w:hAnsi="Book Antiqua" w:cs="Book Antiqua"/>
          <w:color w:val="000000" w:themeColor="text1"/>
        </w:rPr>
        <w:t xml:space="preserve"> A, Lefebvre C, Alvarez MJ, Castillo-Martin M, Zheng T, Eastham JA, </w:t>
      </w:r>
      <w:proofErr w:type="spellStart"/>
      <w:r w:rsidRPr="00DA043F">
        <w:rPr>
          <w:rFonts w:ascii="Book Antiqua" w:eastAsia="Book Antiqua" w:hAnsi="Book Antiqua" w:cs="Book Antiqua"/>
          <w:color w:val="000000" w:themeColor="text1"/>
        </w:rPr>
        <w:t>Gopalan</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Pienta</w:t>
      </w:r>
      <w:proofErr w:type="spellEnd"/>
      <w:r w:rsidRPr="00DA043F">
        <w:rPr>
          <w:rFonts w:ascii="Book Antiqua" w:eastAsia="Book Antiqua" w:hAnsi="Book Antiqua" w:cs="Book Antiqua"/>
          <w:color w:val="000000" w:themeColor="text1"/>
        </w:rPr>
        <w:t xml:space="preserve"> KJ, Shen MM, </w:t>
      </w:r>
      <w:proofErr w:type="spellStart"/>
      <w:r w:rsidRPr="00DA043F">
        <w:rPr>
          <w:rFonts w:ascii="Book Antiqua" w:eastAsia="Book Antiqua" w:hAnsi="Book Antiqua" w:cs="Book Antiqua"/>
          <w:color w:val="000000" w:themeColor="text1"/>
        </w:rPr>
        <w:t>Califano</w:t>
      </w:r>
      <w:proofErr w:type="spellEnd"/>
      <w:r w:rsidRPr="00DA043F">
        <w:rPr>
          <w:rFonts w:ascii="Book Antiqua" w:eastAsia="Book Antiqua" w:hAnsi="Book Antiqua" w:cs="Book Antiqua"/>
          <w:color w:val="000000" w:themeColor="text1"/>
        </w:rPr>
        <w:t xml:space="preserve"> A, Abate-Shen C. Cross-species regulatory network analysis identifies a synergistic interaction between FOXM1 and CENPF that drives prostate cancer malignancy. </w:t>
      </w:r>
      <w:r w:rsidRPr="00DA043F">
        <w:rPr>
          <w:rFonts w:ascii="Book Antiqua" w:eastAsia="Book Antiqua" w:hAnsi="Book Antiqua" w:cs="Book Antiqua"/>
          <w:i/>
          <w:iCs/>
          <w:color w:val="000000" w:themeColor="text1"/>
        </w:rPr>
        <w:t>Cancer Cell</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25</w:t>
      </w:r>
      <w:r w:rsidRPr="00DA043F">
        <w:rPr>
          <w:rFonts w:ascii="Book Antiqua" w:eastAsia="Book Antiqua" w:hAnsi="Book Antiqua" w:cs="Book Antiqua"/>
          <w:color w:val="000000" w:themeColor="text1"/>
        </w:rPr>
        <w:t>: 638-651 [PMID: 24823640 DOI: 10.1016/j.ccr.2014.03.017]</w:t>
      </w:r>
    </w:p>
    <w:p w14:paraId="01F1B98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39 </w:t>
      </w:r>
      <w:r w:rsidRPr="00DA043F">
        <w:rPr>
          <w:rFonts w:ascii="Book Antiqua" w:eastAsia="Book Antiqua" w:hAnsi="Book Antiqua" w:cs="Book Antiqua"/>
          <w:b/>
          <w:bCs/>
          <w:color w:val="000000" w:themeColor="text1"/>
        </w:rPr>
        <w:t>Chen EB</w:t>
      </w:r>
      <w:r w:rsidRPr="00DA043F">
        <w:rPr>
          <w:rFonts w:ascii="Book Antiqua" w:eastAsia="Book Antiqua" w:hAnsi="Book Antiqua" w:cs="Book Antiqua"/>
          <w:color w:val="000000" w:themeColor="text1"/>
        </w:rPr>
        <w:t xml:space="preserve">, Qin X, Peng K, Li Q, Tang C, Wei YC, Yu S, Gan L, Liu TS. HnRNPR-CCNB1/CENPF axis contributes to gastric cancer proliferation and metastasis. </w:t>
      </w:r>
      <w:r w:rsidRPr="00DA043F">
        <w:rPr>
          <w:rFonts w:ascii="Book Antiqua" w:eastAsia="Book Antiqua" w:hAnsi="Book Antiqua" w:cs="Book Antiqua"/>
          <w:i/>
          <w:iCs/>
          <w:color w:val="000000" w:themeColor="text1"/>
        </w:rPr>
        <w:t>Aging (Albany NY)</w:t>
      </w:r>
      <w:r w:rsidRPr="00DA043F">
        <w:rPr>
          <w:rFonts w:ascii="Book Antiqua" w:eastAsia="Book Antiqua" w:hAnsi="Book Antiqua" w:cs="Book Antiqua"/>
          <w:color w:val="000000" w:themeColor="text1"/>
        </w:rPr>
        <w:t xml:space="preserve"> 2019;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7473-7491 [PMID: 31527303 DOI: 10.18632/aging.102254]</w:t>
      </w:r>
    </w:p>
    <w:p w14:paraId="3167529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40 </w:t>
      </w:r>
      <w:r w:rsidRPr="00DA043F">
        <w:rPr>
          <w:rFonts w:ascii="Book Antiqua" w:eastAsia="Book Antiqua" w:hAnsi="Book Antiqua" w:cs="Book Antiqua"/>
          <w:b/>
          <w:bCs/>
          <w:color w:val="000000" w:themeColor="text1"/>
        </w:rPr>
        <w:t>Dominguez-</w:t>
      </w:r>
      <w:proofErr w:type="spellStart"/>
      <w:r w:rsidRPr="00DA043F">
        <w:rPr>
          <w:rFonts w:ascii="Book Antiqua" w:eastAsia="Book Antiqua" w:hAnsi="Book Antiqua" w:cs="Book Antiqua"/>
          <w:b/>
          <w:bCs/>
          <w:color w:val="000000" w:themeColor="text1"/>
        </w:rPr>
        <w:t>Brauer</w:t>
      </w:r>
      <w:proofErr w:type="spellEnd"/>
      <w:r w:rsidRPr="00DA043F">
        <w:rPr>
          <w:rFonts w:ascii="Book Antiqua" w:eastAsia="Book Antiqua" w:hAnsi="Book Antiqua" w:cs="Book Antiqua"/>
          <w:b/>
          <w:bCs/>
          <w:color w:val="000000" w:themeColor="text1"/>
        </w:rPr>
        <w:t xml:space="preserve"> C</w:t>
      </w:r>
      <w:r w:rsidRPr="00DA043F">
        <w:rPr>
          <w:rFonts w:ascii="Book Antiqua" w:eastAsia="Book Antiqua" w:hAnsi="Book Antiqua" w:cs="Book Antiqua"/>
          <w:color w:val="000000" w:themeColor="text1"/>
        </w:rPr>
        <w:t xml:space="preserve">, Thu KL, Mason JM, Blaser H, Bray MR, </w:t>
      </w:r>
      <w:proofErr w:type="spellStart"/>
      <w:r w:rsidRPr="00DA043F">
        <w:rPr>
          <w:rFonts w:ascii="Book Antiqua" w:eastAsia="Book Antiqua" w:hAnsi="Book Antiqua" w:cs="Book Antiqua"/>
          <w:color w:val="000000" w:themeColor="text1"/>
        </w:rPr>
        <w:t>Mak</w:t>
      </w:r>
      <w:proofErr w:type="spellEnd"/>
      <w:r w:rsidRPr="00DA043F">
        <w:rPr>
          <w:rFonts w:ascii="Book Antiqua" w:eastAsia="Book Antiqua" w:hAnsi="Book Antiqua" w:cs="Book Antiqua"/>
          <w:color w:val="000000" w:themeColor="text1"/>
        </w:rPr>
        <w:t xml:space="preserve"> TW. Targeting Mitosis in Cancer: Emerging Strategies. </w:t>
      </w:r>
      <w:r w:rsidRPr="00DA043F">
        <w:rPr>
          <w:rFonts w:ascii="Book Antiqua" w:eastAsia="Book Antiqua" w:hAnsi="Book Antiqua" w:cs="Book Antiqua"/>
          <w:i/>
          <w:iCs/>
          <w:color w:val="000000" w:themeColor="text1"/>
        </w:rPr>
        <w:t>Mol Cell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60</w:t>
      </w:r>
      <w:r w:rsidRPr="00DA043F">
        <w:rPr>
          <w:rFonts w:ascii="Book Antiqua" w:eastAsia="Book Antiqua" w:hAnsi="Book Antiqua" w:cs="Book Antiqua"/>
          <w:color w:val="000000" w:themeColor="text1"/>
        </w:rPr>
        <w:t>: 524-536 [PMID: 26590712 DOI: 10.1016/j.molcel.2015.11.006]</w:t>
      </w:r>
    </w:p>
    <w:p w14:paraId="63D7A5C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41 </w:t>
      </w:r>
      <w:proofErr w:type="spellStart"/>
      <w:r w:rsidRPr="00DA043F">
        <w:rPr>
          <w:rFonts w:ascii="Book Antiqua" w:eastAsia="Book Antiqua" w:hAnsi="Book Antiqua" w:cs="Book Antiqua"/>
          <w:b/>
          <w:bCs/>
          <w:color w:val="000000" w:themeColor="text1"/>
        </w:rPr>
        <w:t>Jemaà</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Galluzzi</w:t>
      </w:r>
      <w:proofErr w:type="spellEnd"/>
      <w:r w:rsidRPr="00DA043F">
        <w:rPr>
          <w:rFonts w:ascii="Book Antiqua" w:eastAsia="Book Antiqua" w:hAnsi="Book Antiqua" w:cs="Book Antiqua"/>
          <w:color w:val="000000" w:themeColor="text1"/>
        </w:rPr>
        <w:t xml:space="preserve"> L, </w:t>
      </w:r>
      <w:proofErr w:type="spellStart"/>
      <w:r w:rsidRPr="00DA043F">
        <w:rPr>
          <w:rFonts w:ascii="Book Antiqua" w:eastAsia="Book Antiqua" w:hAnsi="Book Antiqua" w:cs="Book Antiqua"/>
          <w:color w:val="000000" w:themeColor="text1"/>
        </w:rPr>
        <w:t>Kepp</w:t>
      </w:r>
      <w:proofErr w:type="spellEnd"/>
      <w:r w:rsidRPr="00DA043F">
        <w:rPr>
          <w:rFonts w:ascii="Book Antiqua" w:eastAsia="Book Antiqua" w:hAnsi="Book Antiqua" w:cs="Book Antiqua"/>
          <w:color w:val="000000" w:themeColor="text1"/>
        </w:rPr>
        <w:t xml:space="preserve"> O, </w:t>
      </w:r>
      <w:proofErr w:type="spellStart"/>
      <w:r w:rsidRPr="00DA043F">
        <w:rPr>
          <w:rFonts w:ascii="Book Antiqua" w:eastAsia="Book Antiqua" w:hAnsi="Book Antiqua" w:cs="Book Antiqua"/>
          <w:color w:val="000000" w:themeColor="text1"/>
        </w:rPr>
        <w:t>Senovilla</w:t>
      </w:r>
      <w:proofErr w:type="spellEnd"/>
      <w:r w:rsidRPr="00DA043F">
        <w:rPr>
          <w:rFonts w:ascii="Book Antiqua" w:eastAsia="Book Antiqua" w:hAnsi="Book Antiqua" w:cs="Book Antiqua"/>
          <w:color w:val="000000" w:themeColor="text1"/>
        </w:rPr>
        <w:t xml:space="preserve"> L, Brands M, </w:t>
      </w:r>
      <w:proofErr w:type="spellStart"/>
      <w:r w:rsidRPr="00DA043F">
        <w:rPr>
          <w:rFonts w:ascii="Book Antiqua" w:eastAsia="Book Antiqua" w:hAnsi="Book Antiqua" w:cs="Book Antiqua"/>
          <w:color w:val="000000" w:themeColor="text1"/>
        </w:rPr>
        <w:t>Boemer</w:t>
      </w:r>
      <w:proofErr w:type="spellEnd"/>
      <w:r w:rsidRPr="00DA043F">
        <w:rPr>
          <w:rFonts w:ascii="Book Antiqua" w:eastAsia="Book Antiqua" w:hAnsi="Book Antiqua" w:cs="Book Antiqua"/>
          <w:color w:val="000000" w:themeColor="text1"/>
        </w:rPr>
        <w:t xml:space="preserve"> U, </w:t>
      </w:r>
      <w:proofErr w:type="spellStart"/>
      <w:r w:rsidRPr="00DA043F">
        <w:rPr>
          <w:rFonts w:ascii="Book Antiqua" w:eastAsia="Book Antiqua" w:hAnsi="Book Antiqua" w:cs="Book Antiqua"/>
          <w:color w:val="000000" w:themeColor="text1"/>
        </w:rPr>
        <w:t>Koppitz</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Lienau</w:t>
      </w:r>
      <w:proofErr w:type="spellEnd"/>
      <w:r w:rsidRPr="00DA043F">
        <w:rPr>
          <w:rFonts w:ascii="Book Antiqua" w:eastAsia="Book Antiqua" w:hAnsi="Book Antiqua" w:cs="Book Antiqua"/>
          <w:color w:val="000000" w:themeColor="text1"/>
        </w:rPr>
        <w:t xml:space="preserve"> P, </w:t>
      </w:r>
      <w:proofErr w:type="spellStart"/>
      <w:r w:rsidRPr="00DA043F">
        <w:rPr>
          <w:rFonts w:ascii="Book Antiqua" w:eastAsia="Book Antiqua" w:hAnsi="Book Antiqua" w:cs="Book Antiqua"/>
          <w:color w:val="000000" w:themeColor="text1"/>
        </w:rPr>
        <w:t>Prechtl</w:t>
      </w:r>
      <w:proofErr w:type="spellEnd"/>
      <w:r w:rsidRPr="00DA043F">
        <w:rPr>
          <w:rFonts w:ascii="Book Antiqua" w:eastAsia="Book Antiqua" w:hAnsi="Book Antiqua" w:cs="Book Antiqua"/>
          <w:color w:val="000000" w:themeColor="text1"/>
        </w:rPr>
        <w:t xml:space="preserve"> S, Schulze V, </w:t>
      </w:r>
      <w:proofErr w:type="spellStart"/>
      <w:r w:rsidRPr="00DA043F">
        <w:rPr>
          <w:rFonts w:ascii="Book Antiqua" w:eastAsia="Book Antiqua" w:hAnsi="Book Antiqua" w:cs="Book Antiqua"/>
          <w:color w:val="000000" w:themeColor="text1"/>
        </w:rPr>
        <w:t>Siemeister</w:t>
      </w:r>
      <w:proofErr w:type="spellEnd"/>
      <w:r w:rsidRPr="00DA043F">
        <w:rPr>
          <w:rFonts w:ascii="Book Antiqua" w:eastAsia="Book Antiqua" w:hAnsi="Book Antiqua" w:cs="Book Antiqua"/>
          <w:color w:val="000000" w:themeColor="text1"/>
        </w:rPr>
        <w:t xml:space="preserve"> G, </w:t>
      </w:r>
      <w:proofErr w:type="spellStart"/>
      <w:r w:rsidRPr="00DA043F">
        <w:rPr>
          <w:rFonts w:ascii="Book Antiqua" w:eastAsia="Book Antiqua" w:hAnsi="Book Antiqua" w:cs="Book Antiqua"/>
          <w:color w:val="000000" w:themeColor="text1"/>
        </w:rPr>
        <w:t>Wengner</w:t>
      </w:r>
      <w:proofErr w:type="spellEnd"/>
      <w:r w:rsidRPr="00DA043F">
        <w:rPr>
          <w:rFonts w:ascii="Book Antiqua" w:eastAsia="Book Antiqua" w:hAnsi="Book Antiqua" w:cs="Book Antiqua"/>
          <w:color w:val="000000" w:themeColor="text1"/>
        </w:rPr>
        <w:t xml:space="preserve"> AM, </w:t>
      </w:r>
      <w:proofErr w:type="spellStart"/>
      <w:r w:rsidRPr="00DA043F">
        <w:rPr>
          <w:rFonts w:ascii="Book Antiqua" w:eastAsia="Book Antiqua" w:hAnsi="Book Antiqua" w:cs="Book Antiqua"/>
          <w:color w:val="000000" w:themeColor="text1"/>
        </w:rPr>
        <w:t>Mumberg</w:t>
      </w:r>
      <w:proofErr w:type="spellEnd"/>
      <w:r w:rsidRPr="00DA043F">
        <w:rPr>
          <w:rFonts w:ascii="Book Antiqua" w:eastAsia="Book Antiqua" w:hAnsi="Book Antiqua" w:cs="Book Antiqua"/>
          <w:color w:val="000000" w:themeColor="text1"/>
        </w:rPr>
        <w:t xml:space="preserve"> D, </w:t>
      </w:r>
      <w:proofErr w:type="spellStart"/>
      <w:r w:rsidRPr="00DA043F">
        <w:rPr>
          <w:rFonts w:ascii="Book Antiqua" w:eastAsia="Book Antiqua" w:hAnsi="Book Antiqua" w:cs="Book Antiqua"/>
          <w:color w:val="000000" w:themeColor="text1"/>
        </w:rPr>
        <w:t>Ziegelbauer</w:t>
      </w:r>
      <w:proofErr w:type="spellEnd"/>
      <w:r w:rsidRPr="00DA043F">
        <w:rPr>
          <w:rFonts w:ascii="Book Antiqua" w:eastAsia="Book Antiqua" w:hAnsi="Book Antiqua" w:cs="Book Antiqua"/>
          <w:color w:val="000000" w:themeColor="text1"/>
        </w:rPr>
        <w:t xml:space="preserve"> K, </w:t>
      </w:r>
      <w:proofErr w:type="spellStart"/>
      <w:r w:rsidRPr="00DA043F">
        <w:rPr>
          <w:rFonts w:ascii="Book Antiqua" w:eastAsia="Book Antiqua" w:hAnsi="Book Antiqua" w:cs="Book Antiqua"/>
          <w:color w:val="000000" w:themeColor="text1"/>
        </w:rPr>
        <w:t>Abrieu</w:t>
      </w:r>
      <w:proofErr w:type="spellEnd"/>
      <w:r w:rsidRPr="00DA043F">
        <w:rPr>
          <w:rFonts w:ascii="Book Antiqua" w:eastAsia="Book Antiqua" w:hAnsi="Book Antiqua" w:cs="Book Antiqua"/>
          <w:color w:val="000000" w:themeColor="text1"/>
        </w:rPr>
        <w:t xml:space="preserve"> A, </w:t>
      </w:r>
      <w:proofErr w:type="spellStart"/>
      <w:r w:rsidRPr="00DA043F">
        <w:rPr>
          <w:rFonts w:ascii="Book Antiqua" w:eastAsia="Book Antiqua" w:hAnsi="Book Antiqua" w:cs="Book Antiqua"/>
          <w:color w:val="000000" w:themeColor="text1"/>
        </w:rPr>
        <w:t>Castedo</w:t>
      </w:r>
      <w:proofErr w:type="spellEnd"/>
      <w:r w:rsidRPr="00DA043F">
        <w:rPr>
          <w:rFonts w:ascii="Book Antiqua" w:eastAsia="Book Antiqua" w:hAnsi="Book Antiqua" w:cs="Book Antiqua"/>
          <w:color w:val="000000" w:themeColor="text1"/>
        </w:rPr>
        <w:t xml:space="preserve"> M, Vitale I, Kroemer G. Characterization of novel MPS1 inhibitors with preclinical anticancer activity. </w:t>
      </w:r>
      <w:r w:rsidRPr="00DA043F">
        <w:rPr>
          <w:rFonts w:ascii="Book Antiqua" w:eastAsia="Book Antiqua" w:hAnsi="Book Antiqua" w:cs="Book Antiqua"/>
          <w:i/>
          <w:iCs/>
          <w:color w:val="000000" w:themeColor="text1"/>
        </w:rPr>
        <w:t>Cell Death Differ</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20</w:t>
      </w:r>
      <w:r w:rsidRPr="00DA043F">
        <w:rPr>
          <w:rFonts w:ascii="Book Antiqua" w:eastAsia="Book Antiqua" w:hAnsi="Book Antiqua" w:cs="Book Antiqua"/>
          <w:color w:val="000000" w:themeColor="text1"/>
        </w:rPr>
        <w:t>: 1532-1545 [PMID: 23933817 DOI: 10.1038/cdd.2013.105]</w:t>
      </w:r>
    </w:p>
    <w:p w14:paraId="62FF7BA3"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42 </w:t>
      </w:r>
      <w:r w:rsidRPr="00DA043F">
        <w:rPr>
          <w:rFonts w:ascii="Book Antiqua" w:eastAsia="Book Antiqua" w:hAnsi="Book Antiqua" w:cs="Book Antiqua"/>
          <w:b/>
          <w:bCs/>
          <w:color w:val="000000" w:themeColor="text1"/>
        </w:rPr>
        <w:t>Maia AR</w:t>
      </w:r>
      <w:r w:rsidRPr="00DA043F">
        <w:rPr>
          <w:rFonts w:ascii="Book Antiqua" w:eastAsia="Book Antiqua" w:hAnsi="Book Antiqua" w:cs="Book Antiqua"/>
          <w:color w:val="000000" w:themeColor="text1"/>
        </w:rPr>
        <w:t xml:space="preserve">, de Man J, Boon U, Janssen A, Song JY, </w:t>
      </w:r>
      <w:proofErr w:type="spellStart"/>
      <w:r w:rsidRPr="00DA043F">
        <w:rPr>
          <w:rFonts w:ascii="Book Antiqua" w:eastAsia="Book Antiqua" w:hAnsi="Book Antiqua" w:cs="Book Antiqua"/>
          <w:color w:val="000000" w:themeColor="text1"/>
        </w:rPr>
        <w:t>Omerzu</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Sterrenburg</w:t>
      </w:r>
      <w:proofErr w:type="spellEnd"/>
      <w:r w:rsidRPr="00DA043F">
        <w:rPr>
          <w:rFonts w:ascii="Book Antiqua" w:eastAsia="Book Antiqua" w:hAnsi="Book Antiqua" w:cs="Book Antiqua"/>
          <w:color w:val="000000" w:themeColor="text1"/>
        </w:rPr>
        <w:t xml:space="preserve"> JG, </w:t>
      </w:r>
      <w:proofErr w:type="spellStart"/>
      <w:r w:rsidRPr="00DA043F">
        <w:rPr>
          <w:rFonts w:ascii="Book Antiqua" w:eastAsia="Book Antiqua" w:hAnsi="Book Antiqua" w:cs="Book Antiqua"/>
          <w:color w:val="000000" w:themeColor="text1"/>
        </w:rPr>
        <w:t>Prinsen</w:t>
      </w:r>
      <w:proofErr w:type="spellEnd"/>
      <w:r w:rsidRPr="00DA043F">
        <w:rPr>
          <w:rFonts w:ascii="Book Antiqua" w:eastAsia="Book Antiqua" w:hAnsi="Book Antiqua" w:cs="Book Antiqua"/>
          <w:color w:val="000000" w:themeColor="text1"/>
        </w:rPr>
        <w:t xml:space="preserve"> MB, </w:t>
      </w:r>
      <w:proofErr w:type="spellStart"/>
      <w:r w:rsidRPr="00DA043F">
        <w:rPr>
          <w:rFonts w:ascii="Book Antiqua" w:eastAsia="Book Antiqua" w:hAnsi="Book Antiqua" w:cs="Book Antiqua"/>
          <w:color w:val="000000" w:themeColor="text1"/>
        </w:rPr>
        <w:t>Willemsen-Seegers</w:t>
      </w:r>
      <w:proofErr w:type="spellEnd"/>
      <w:r w:rsidRPr="00DA043F">
        <w:rPr>
          <w:rFonts w:ascii="Book Antiqua" w:eastAsia="Book Antiqua" w:hAnsi="Book Antiqua" w:cs="Book Antiqua"/>
          <w:color w:val="000000" w:themeColor="text1"/>
        </w:rPr>
        <w:t xml:space="preserve"> N, de </w:t>
      </w:r>
      <w:proofErr w:type="spellStart"/>
      <w:r w:rsidRPr="00DA043F">
        <w:rPr>
          <w:rFonts w:ascii="Book Antiqua" w:eastAsia="Book Antiqua" w:hAnsi="Book Antiqua" w:cs="Book Antiqua"/>
          <w:color w:val="000000" w:themeColor="text1"/>
        </w:rPr>
        <w:t>Roos</w:t>
      </w:r>
      <w:proofErr w:type="spellEnd"/>
      <w:r w:rsidRPr="00DA043F">
        <w:rPr>
          <w:rFonts w:ascii="Book Antiqua" w:eastAsia="Book Antiqua" w:hAnsi="Book Antiqua" w:cs="Book Antiqua"/>
          <w:color w:val="000000" w:themeColor="text1"/>
        </w:rPr>
        <w:t xml:space="preserve"> JA, van </w:t>
      </w:r>
      <w:proofErr w:type="spellStart"/>
      <w:r w:rsidRPr="00DA043F">
        <w:rPr>
          <w:rFonts w:ascii="Book Antiqua" w:eastAsia="Book Antiqua" w:hAnsi="Book Antiqua" w:cs="Book Antiqua"/>
          <w:color w:val="000000" w:themeColor="text1"/>
        </w:rPr>
        <w:t>Doornmalen</w:t>
      </w:r>
      <w:proofErr w:type="spellEnd"/>
      <w:r w:rsidRPr="00DA043F">
        <w:rPr>
          <w:rFonts w:ascii="Book Antiqua" w:eastAsia="Book Antiqua" w:hAnsi="Book Antiqua" w:cs="Book Antiqua"/>
          <w:color w:val="000000" w:themeColor="text1"/>
        </w:rPr>
        <w:t xml:space="preserve"> AM, </w:t>
      </w:r>
      <w:proofErr w:type="spellStart"/>
      <w:r w:rsidRPr="00DA043F">
        <w:rPr>
          <w:rFonts w:ascii="Book Antiqua" w:eastAsia="Book Antiqua" w:hAnsi="Book Antiqua" w:cs="Book Antiqua"/>
          <w:color w:val="000000" w:themeColor="text1"/>
        </w:rPr>
        <w:t>Uitdehaag</w:t>
      </w:r>
      <w:proofErr w:type="spellEnd"/>
      <w:r w:rsidRPr="00DA043F">
        <w:rPr>
          <w:rFonts w:ascii="Book Antiqua" w:eastAsia="Book Antiqua" w:hAnsi="Book Antiqua" w:cs="Book Antiqua"/>
          <w:color w:val="000000" w:themeColor="text1"/>
        </w:rPr>
        <w:t xml:space="preserve"> JC, Kops GJ, </w:t>
      </w:r>
      <w:proofErr w:type="spellStart"/>
      <w:r w:rsidRPr="00DA043F">
        <w:rPr>
          <w:rFonts w:ascii="Book Antiqua" w:eastAsia="Book Antiqua" w:hAnsi="Book Antiqua" w:cs="Book Antiqua"/>
          <w:color w:val="000000" w:themeColor="text1"/>
        </w:rPr>
        <w:t>Jonkers</w:t>
      </w:r>
      <w:proofErr w:type="spellEnd"/>
      <w:r w:rsidRPr="00DA043F">
        <w:rPr>
          <w:rFonts w:ascii="Book Antiqua" w:eastAsia="Book Antiqua" w:hAnsi="Book Antiqua" w:cs="Book Antiqua"/>
          <w:color w:val="000000" w:themeColor="text1"/>
        </w:rPr>
        <w:t xml:space="preserve"> J, </w:t>
      </w:r>
      <w:proofErr w:type="spellStart"/>
      <w:r w:rsidRPr="00DA043F">
        <w:rPr>
          <w:rFonts w:ascii="Book Antiqua" w:eastAsia="Book Antiqua" w:hAnsi="Book Antiqua" w:cs="Book Antiqua"/>
          <w:color w:val="000000" w:themeColor="text1"/>
        </w:rPr>
        <w:t>Buijsman</w:t>
      </w:r>
      <w:proofErr w:type="spellEnd"/>
      <w:r w:rsidRPr="00DA043F">
        <w:rPr>
          <w:rFonts w:ascii="Book Antiqua" w:eastAsia="Book Antiqua" w:hAnsi="Book Antiqua" w:cs="Book Antiqua"/>
          <w:color w:val="000000" w:themeColor="text1"/>
        </w:rPr>
        <w:t xml:space="preserve"> RC, Zaman GJ, </w:t>
      </w:r>
      <w:proofErr w:type="spellStart"/>
      <w:r w:rsidRPr="00DA043F">
        <w:rPr>
          <w:rFonts w:ascii="Book Antiqua" w:eastAsia="Book Antiqua" w:hAnsi="Book Antiqua" w:cs="Book Antiqua"/>
          <w:color w:val="000000" w:themeColor="text1"/>
        </w:rPr>
        <w:t>Medema</w:t>
      </w:r>
      <w:proofErr w:type="spellEnd"/>
      <w:r w:rsidRPr="00DA043F">
        <w:rPr>
          <w:rFonts w:ascii="Book Antiqua" w:eastAsia="Book Antiqua" w:hAnsi="Book Antiqua" w:cs="Book Antiqua"/>
          <w:color w:val="000000" w:themeColor="text1"/>
        </w:rPr>
        <w:t xml:space="preserve"> RH. Inhibition of the spindle assembly checkpoint kinase TTK enhances the efficacy of docetaxel in a triple-negative breast cancer model. </w:t>
      </w:r>
      <w:r w:rsidRPr="00DA043F">
        <w:rPr>
          <w:rFonts w:ascii="Book Antiqua" w:eastAsia="Book Antiqua" w:hAnsi="Book Antiqua" w:cs="Book Antiqua"/>
          <w:i/>
          <w:iCs/>
          <w:color w:val="000000" w:themeColor="text1"/>
        </w:rPr>
        <w:t>Ann Oncol</w:t>
      </w:r>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2180-2192 [PMID: 26153498 DOI: 10.1093/</w:t>
      </w:r>
      <w:proofErr w:type="spellStart"/>
      <w:r w:rsidRPr="00DA043F">
        <w:rPr>
          <w:rFonts w:ascii="Book Antiqua" w:eastAsia="Book Antiqua" w:hAnsi="Book Antiqua" w:cs="Book Antiqua"/>
          <w:color w:val="000000" w:themeColor="text1"/>
        </w:rPr>
        <w:t>annonc</w:t>
      </w:r>
      <w:proofErr w:type="spellEnd"/>
      <w:r w:rsidRPr="00DA043F">
        <w:rPr>
          <w:rFonts w:ascii="Book Antiqua" w:eastAsia="Book Antiqua" w:hAnsi="Book Antiqua" w:cs="Book Antiqua"/>
          <w:color w:val="000000" w:themeColor="text1"/>
        </w:rPr>
        <w:t>/mdv293]</w:t>
      </w:r>
    </w:p>
    <w:p w14:paraId="7E370CD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43 </w:t>
      </w:r>
      <w:r w:rsidRPr="00DA043F">
        <w:rPr>
          <w:rFonts w:ascii="Book Antiqua" w:eastAsia="Book Antiqua" w:hAnsi="Book Antiqua" w:cs="Book Antiqua"/>
          <w:b/>
          <w:bCs/>
          <w:color w:val="000000" w:themeColor="text1"/>
        </w:rPr>
        <w:t>Park JH</w:t>
      </w:r>
      <w:r w:rsidRPr="00DA043F">
        <w:rPr>
          <w:rFonts w:ascii="Book Antiqua" w:eastAsia="Book Antiqua" w:hAnsi="Book Antiqua" w:cs="Book Antiqua"/>
          <w:color w:val="000000" w:themeColor="text1"/>
        </w:rPr>
        <w:t xml:space="preserve">, Chung S, Matsuo Y, Nakamura Y. Development of small molecular compounds targeting cancer stem cells. </w:t>
      </w:r>
      <w:proofErr w:type="spellStart"/>
      <w:r w:rsidRPr="00DA043F">
        <w:rPr>
          <w:rFonts w:ascii="Book Antiqua" w:eastAsia="Book Antiqua" w:hAnsi="Book Antiqua" w:cs="Book Antiqua"/>
          <w:i/>
          <w:iCs/>
          <w:color w:val="000000" w:themeColor="text1"/>
        </w:rPr>
        <w:t>Medchemcomm</w:t>
      </w:r>
      <w:proofErr w:type="spellEnd"/>
      <w:r w:rsidRPr="00DA043F">
        <w:rPr>
          <w:rFonts w:ascii="Book Antiqua" w:eastAsia="Book Antiqua" w:hAnsi="Book Antiqua" w:cs="Book Antiqua"/>
          <w:color w:val="000000" w:themeColor="text1"/>
        </w:rPr>
        <w:t xml:space="preserve"> 2017; </w:t>
      </w:r>
      <w:r w:rsidRPr="00DA043F">
        <w:rPr>
          <w:rFonts w:ascii="Book Antiqua" w:eastAsia="Book Antiqua" w:hAnsi="Book Antiqua" w:cs="Book Antiqua"/>
          <w:b/>
          <w:bCs/>
          <w:color w:val="000000" w:themeColor="text1"/>
        </w:rPr>
        <w:t>8</w:t>
      </w:r>
      <w:r w:rsidRPr="00DA043F">
        <w:rPr>
          <w:rFonts w:ascii="Book Antiqua" w:eastAsia="Book Antiqua" w:hAnsi="Book Antiqua" w:cs="Book Antiqua"/>
          <w:color w:val="000000" w:themeColor="text1"/>
        </w:rPr>
        <w:t>: 73-80 [PMID: 30108692 DOI: 10.1039/c6md00385k]</w:t>
      </w:r>
    </w:p>
    <w:p w14:paraId="20F4217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44 </w:t>
      </w:r>
      <w:r w:rsidRPr="00DA043F">
        <w:rPr>
          <w:rFonts w:ascii="Book Antiqua" w:eastAsia="Book Antiqua" w:hAnsi="Book Antiqua" w:cs="Book Antiqua"/>
          <w:b/>
          <w:bCs/>
          <w:color w:val="000000" w:themeColor="text1"/>
        </w:rPr>
        <w:t>Coelho PA</w:t>
      </w:r>
      <w:r w:rsidRPr="00DA043F">
        <w:rPr>
          <w:rFonts w:ascii="Book Antiqua" w:eastAsia="Book Antiqua" w:hAnsi="Book Antiqua" w:cs="Book Antiqua"/>
          <w:color w:val="000000" w:themeColor="text1"/>
        </w:rPr>
        <w:t xml:space="preserve">, Bury L, Sharif B, </w:t>
      </w:r>
      <w:proofErr w:type="spellStart"/>
      <w:r w:rsidRPr="00DA043F">
        <w:rPr>
          <w:rFonts w:ascii="Book Antiqua" w:eastAsia="Book Antiqua" w:hAnsi="Book Antiqua" w:cs="Book Antiqua"/>
          <w:color w:val="000000" w:themeColor="text1"/>
        </w:rPr>
        <w:t>Riparbelli</w:t>
      </w:r>
      <w:proofErr w:type="spellEnd"/>
      <w:r w:rsidRPr="00DA043F">
        <w:rPr>
          <w:rFonts w:ascii="Book Antiqua" w:eastAsia="Book Antiqua" w:hAnsi="Book Antiqua" w:cs="Book Antiqua"/>
          <w:color w:val="000000" w:themeColor="text1"/>
        </w:rPr>
        <w:t xml:space="preserve"> MG, Fu J, </w:t>
      </w:r>
      <w:proofErr w:type="spellStart"/>
      <w:r w:rsidRPr="00DA043F">
        <w:rPr>
          <w:rFonts w:ascii="Book Antiqua" w:eastAsia="Book Antiqua" w:hAnsi="Book Antiqua" w:cs="Book Antiqua"/>
          <w:color w:val="000000" w:themeColor="text1"/>
        </w:rPr>
        <w:t>Callaini</w:t>
      </w:r>
      <w:proofErr w:type="spellEnd"/>
      <w:r w:rsidRPr="00DA043F">
        <w:rPr>
          <w:rFonts w:ascii="Book Antiqua" w:eastAsia="Book Antiqua" w:hAnsi="Book Antiqua" w:cs="Book Antiqua"/>
          <w:color w:val="000000" w:themeColor="text1"/>
        </w:rPr>
        <w:t xml:space="preserve"> G, Glover DM, </w:t>
      </w:r>
      <w:proofErr w:type="spellStart"/>
      <w:r w:rsidRPr="00DA043F">
        <w:rPr>
          <w:rFonts w:ascii="Book Antiqua" w:eastAsia="Book Antiqua" w:hAnsi="Book Antiqua" w:cs="Book Antiqua"/>
          <w:color w:val="000000" w:themeColor="text1"/>
        </w:rPr>
        <w:t>Zernicka</w:t>
      </w:r>
      <w:proofErr w:type="spellEnd"/>
      <w:r w:rsidRPr="00DA043F">
        <w:rPr>
          <w:rFonts w:ascii="Book Antiqua" w:eastAsia="Book Antiqua" w:hAnsi="Book Antiqua" w:cs="Book Antiqua"/>
          <w:color w:val="000000" w:themeColor="text1"/>
        </w:rPr>
        <w:t xml:space="preserve">-Goetz M. Spindle formation in the mouse embryo requires Plk4 in the absence of centrioles. </w:t>
      </w:r>
      <w:r w:rsidRPr="00DA043F">
        <w:rPr>
          <w:rFonts w:ascii="Book Antiqua" w:eastAsia="Book Antiqua" w:hAnsi="Book Antiqua" w:cs="Book Antiqua"/>
          <w:i/>
          <w:iCs/>
          <w:color w:val="000000" w:themeColor="text1"/>
        </w:rPr>
        <w:t>Dev Cell</w:t>
      </w:r>
      <w:r w:rsidRPr="00DA043F">
        <w:rPr>
          <w:rFonts w:ascii="Book Antiqua" w:eastAsia="Book Antiqua" w:hAnsi="Book Antiqua" w:cs="Book Antiqua"/>
          <w:color w:val="000000" w:themeColor="text1"/>
        </w:rPr>
        <w:t xml:space="preserve"> 2013; </w:t>
      </w:r>
      <w:r w:rsidRPr="00DA043F">
        <w:rPr>
          <w:rFonts w:ascii="Book Antiqua" w:eastAsia="Book Antiqua" w:hAnsi="Book Antiqua" w:cs="Book Antiqua"/>
          <w:b/>
          <w:bCs/>
          <w:color w:val="000000" w:themeColor="text1"/>
        </w:rPr>
        <w:t>27</w:t>
      </w:r>
      <w:r w:rsidRPr="00DA043F">
        <w:rPr>
          <w:rFonts w:ascii="Book Antiqua" w:eastAsia="Book Antiqua" w:hAnsi="Book Antiqua" w:cs="Book Antiqua"/>
          <w:color w:val="000000" w:themeColor="text1"/>
        </w:rPr>
        <w:t>: 586-597 [PMID: 24268700 DOI: 10.1016/j.devcel.2013.09.029]</w:t>
      </w:r>
    </w:p>
    <w:p w14:paraId="50B3D2C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45 </w:t>
      </w:r>
      <w:proofErr w:type="spellStart"/>
      <w:r w:rsidRPr="00DA043F">
        <w:rPr>
          <w:rFonts w:ascii="Book Antiqua" w:eastAsia="Book Antiqua" w:hAnsi="Book Antiqua" w:cs="Book Antiqua"/>
          <w:b/>
          <w:bCs/>
          <w:color w:val="000000" w:themeColor="text1"/>
        </w:rPr>
        <w:t>Shinmura</w:t>
      </w:r>
      <w:proofErr w:type="spellEnd"/>
      <w:r w:rsidRPr="00DA043F">
        <w:rPr>
          <w:rFonts w:ascii="Book Antiqua" w:eastAsia="Book Antiqua" w:hAnsi="Book Antiqua" w:cs="Book Antiqua"/>
          <w:b/>
          <w:bCs/>
          <w:color w:val="000000" w:themeColor="text1"/>
        </w:rPr>
        <w:t xml:space="preserve"> K</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Kurabe</w:t>
      </w:r>
      <w:proofErr w:type="spellEnd"/>
      <w:r w:rsidRPr="00DA043F">
        <w:rPr>
          <w:rFonts w:ascii="Book Antiqua" w:eastAsia="Book Antiqua" w:hAnsi="Book Antiqua" w:cs="Book Antiqua"/>
          <w:color w:val="000000" w:themeColor="text1"/>
        </w:rPr>
        <w:t xml:space="preserve"> N, </w:t>
      </w:r>
      <w:proofErr w:type="spellStart"/>
      <w:r w:rsidRPr="00DA043F">
        <w:rPr>
          <w:rFonts w:ascii="Book Antiqua" w:eastAsia="Book Antiqua" w:hAnsi="Book Antiqua" w:cs="Book Antiqua"/>
          <w:color w:val="000000" w:themeColor="text1"/>
        </w:rPr>
        <w:t>Goto</w:t>
      </w:r>
      <w:proofErr w:type="spellEnd"/>
      <w:r w:rsidRPr="00DA043F">
        <w:rPr>
          <w:rFonts w:ascii="Book Antiqua" w:eastAsia="Book Antiqua" w:hAnsi="Book Antiqua" w:cs="Book Antiqua"/>
          <w:color w:val="000000" w:themeColor="text1"/>
        </w:rPr>
        <w:t xml:space="preserve"> M, Yamada H, </w:t>
      </w:r>
      <w:proofErr w:type="spellStart"/>
      <w:r w:rsidRPr="00DA043F">
        <w:rPr>
          <w:rFonts w:ascii="Book Antiqua" w:eastAsia="Book Antiqua" w:hAnsi="Book Antiqua" w:cs="Book Antiqua"/>
          <w:color w:val="000000" w:themeColor="text1"/>
        </w:rPr>
        <w:t>Natsume</w:t>
      </w:r>
      <w:proofErr w:type="spellEnd"/>
      <w:r w:rsidRPr="00DA043F">
        <w:rPr>
          <w:rFonts w:ascii="Book Antiqua" w:eastAsia="Book Antiqua" w:hAnsi="Book Antiqua" w:cs="Book Antiqua"/>
          <w:color w:val="000000" w:themeColor="text1"/>
        </w:rPr>
        <w:t xml:space="preserve"> H, Konno H, Sugimura H. PLK4 overexpression and its effect on centrosome regulation and chromosome stability in human gastric cancer. </w:t>
      </w:r>
      <w:r w:rsidRPr="00DA043F">
        <w:rPr>
          <w:rFonts w:ascii="Book Antiqua" w:eastAsia="Book Antiqua" w:hAnsi="Book Antiqua" w:cs="Book Antiqua"/>
          <w:i/>
          <w:iCs/>
          <w:color w:val="000000" w:themeColor="text1"/>
        </w:rPr>
        <w:t>Mol Biol Rep</w:t>
      </w:r>
      <w:r w:rsidRPr="00DA043F">
        <w:rPr>
          <w:rFonts w:ascii="Book Antiqua" w:eastAsia="Book Antiqua" w:hAnsi="Book Antiqua" w:cs="Book Antiqua"/>
          <w:color w:val="000000" w:themeColor="text1"/>
        </w:rPr>
        <w:t xml:space="preserve"> 2014; </w:t>
      </w:r>
      <w:r w:rsidRPr="00DA043F">
        <w:rPr>
          <w:rFonts w:ascii="Book Antiqua" w:eastAsia="Book Antiqua" w:hAnsi="Book Antiqua" w:cs="Book Antiqua"/>
          <w:b/>
          <w:bCs/>
          <w:color w:val="000000" w:themeColor="text1"/>
        </w:rPr>
        <w:t>41</w:t>
      </w:r>
      <w:r w:rsidRPr="00DA043F">
        <w:rPr>
          <w:rFonts w:ascii="Book Antiqua" w:eastAsia="Book Antiqua" w:hAnsi="Book Antiqua" w:cs="Book Antiqua"/>
          <w:color w:val="000000" w:themeColor="text1"/>
        </w:rPr>
        <w:t>: 6635-6644 [PMID: 24981932 DOI: 10.1007/s11033-014-3546-2]</w:t>
      </w:r>
    </w:p>
    <w:p w14:paraId="1DA9F74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46 </w:t>
      </w:r>
      <w:r w:rsidRPr="00DA043F">
        <w:rPr>
          <w:rFonts w:ascii="Book Antiqua" w:eastAsia="Book Antiqua" w:hAnsi="Book Antiqua" w:cs="Book Antiqua"/>
          <w:b/>
          <w:bCs/>
          <w:color w:val="000000" w:themeColor="text1"/>
        </w:rPr>
        <w:t>Wood AJ</w:t>
      </w:r>
      <w:r w:rsidRPr="00DA043F">
        <w:rPr>
          <w:rFonts w:ascii="Book Antiqua" w:eastAsia="Book Antiqua" w:hAnsi="Book Antiqua" w:cs="Book Antiqua"/>
          <w:color w:val="000000" w:themeColor="text1"/>
        </w:rPr>
        <w:t xml:space="preserve">, Severson AF, Meyer BJ. </w:t>
      </w:r>
      <w:proofErr w:type="spellStart"/>
      <w:r w:rsidRPr="00DA043F">
        <w:rPr>
          <w:rFonts w:ascii="Book Antiqua" w:eastAsia="Book Antiqua" w:hAnsi="Book Antiqua" w:cs="Book Antiqua"/>
          <w:color w:val="000000" w:themeColor="text1"/>
        </w:rPr>
        <w:t>Condensin</w:t>
      </w:r>
      <w:proofErr w:type="spellEnd"/>
      <w:r w:rsidRPr="00DA043F">
        <w:rPr>
          <w:rFonts w:ascii="Book Antiqua" w:eastAsia="Book Antiqua" w:hAnsi="Book Antiqua" w:cs="Book Antiqua"/>
          <w:color w:val="000000" w:themeColor="text1"/>
        </w:rPr>
        <w:t xml:space="preserve"> and </w:t>
      </w:r>
      <w:proofErr w:type="spellStart"/>
      <w:r w:rsidRPr="00DA043F">
        <w:rPr>
          <w:rFonts w:ascii="Book Antiqua" w:eastAsia="Book Antiqua" w:hAnsi="Book Antiqua" w:cs="Book Antiqua"/>
          <w:color w:val="000000" w:themeColor="text1"/>
        </w:rPr>
        <w:t>cohesin</w:t>
      </w:r>
      <w:proofErr w:type="spellEnd"/>
      <w:r w:rsidRPr="00DA043F">
        <w:rPr>
          <w:rFonts w:ascii="Book Antiqua" w:eastAsia="Book Antiqua" w:hAnsi="Book Antiqua" w:cs="Book Antiqua"/>
          <w:color w:val="000000" w:themeColor="text1"/>
        </w:rPr>
        <w:t xml:space="preserve"> complexity: the expanding repertoire of functions. </w:t>
      </w:r>
      <w:r w:rsidRPr="00DA043F">
        <w:rPr>
          <w:rFonts w:ascii="Book Antiqua" w:eastAsia="Book Antiqua" w:hAnsi="Book Antiqua" w:cs="Book Antiqua"/>
          <w:i/>
          <w:iCs/>
          <w:color w:val="000000" w:themeColor="text1"/>
        </w:rPr>
        <w:t>Nat Rev Genet</w:t>
      </w:r>
      <w:r w:rsidRPr="00DA043F">
        <w:rPr>
          <w:rFonts w:ascii="Book Antiqua" w:eastAsia="Book Antiqua" w:hAnsi="Book Antiqua" w:cs="Book Antiqua"/>
          <w:color w:val="000000" w:themeColor="text1"/>
        </w:rPr>
        <w:t xml:space="preserve"> 2010; </w:t>
      </w:r>
      <w:r w:rsidRPr="00DA043F">
        <w:rPr>
          <w:rFonts w:ascii="Book Antiqua" w:eastAsia="Book Antiqua" w:hAnsi="Book Antiqua" w:cs="Book Antiqua"/>
          <w:b/>
          <w:bCs/>
          <w:color w:val="000000" w:themeColor="text1"/>
        </w:rPr>
        <w:t>11</w:t>
      </w:r>
      <w:r w:rsidRPr="00DA043F">
        <w:rPr>
          <w:rFonts w:ascii="Book Antiqua" w:eastAsia="Book Antiqua" w:hAnsi="Book Antiqua" w:cs="Book Antiqua"/>
          <w:color w:val="000000" w:themeColor="text1"/>
        </w:rPr>
        <w:t>: 391-404 [PMID: 20442714 DOI: 10.1038/nrg2794]</w:t>
      </w:r>
    </w:p>
    <w:p w14:paraId="1C7F661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47 </w:t>
      </w:r>
      <w:r w:rsidRPr="00DA043F">
        <w:rPr>
          <w:rFonts w:ascii="Book Antiqua" w:eastAsia="Book Antiqua" w:hAnsi="Book Antiqua" w:cs="Book Antiqua"/>
          <w:b/>
          <w:bCs/>
          <w:color w:val="000000" w:themeColor="text1"/>
        </w:rPr>
        <w:t>Zhang Q</w:t>
      </w:r>
      <w:r w:rsidRPr="00DA043F">
        <w:rPr>
          <w:rFonts w:ascii="Book Antiqua" w:eastAsia="Book Antiqua" w:hAnsi="Book Antiqua" w:cs="Book Antiqua"/>
          <w:color w:val="000000" w:themeColor="text1"/>
        </w:rPr>
        <w:t xml:space="preserve">, Su R, Shan C, Gao C, Wu P. Non-SMC </w:t>
      </w:r>
      <w:proofErr w:type="spellStart"/>
      <w:r w:rsidRPr="00DA043F">
        <w:rPr>
          <w:rFonts w:ascii="Book Antiqua" w:eastAsia="Book Antiqua" w:hAnsi="Book Antiqua" w:cs="Book Antiqua"/>
          <w:color w:val="000000" w:themeColor="text1"/>
        </w:rPr>
        <w:t>Condensin</w:t>
      </w:r>
      <w:proofErr w:type="spellEnd"/>
      <w:r w:rsidRPr="00DA043F">
        <w:rPr>
          <w:rFonts w:ascii="Book Antiqua" w:eastAsia="Book Antiqua" w:hAnsi="Book Antiqua" w:cs="Book Antiqua"/>
          <w:color w:val="000000" w:themeColor="text1"/>
        </w:rPr>
        <w:t xml:space="preserve"> I Complex, Subunit G (NCAPG) is a Novel Mitotic Gene Required for Hepatocellular Cancer Cell Proliferation and Migration. </w:t>
      </w:r>
      <w:r w:rsidRPr="00DA043F">
        <w:rPr>
          <w:rFonts w:ascii="Book Antiqua" w:eastAsia="Book Antiqua" w:hAnsi="Book Antiqua" w:cs="Book Antiqua"/>
          <w:i/>
          <w:iCs/>
          <w:color w:val="000000" w:themeColor="text1"/>
        </w:rPr>
        <w:t>Oncol Res</w:t>
      </w:r>
      <w:r w:rsidRPr="00DA043F">
        <w:rPr>
          <w:rFonts w:ascii="Book Antiqua" w:eastAsia="Book Antiqua" w:hAnsi="Book Antiqua" w:cs="Book Antiqua"/>
          <w:color w:val="000000" w:themeColor="text1"/>
        </w:rPr>
        <w:t xml:space="preserve"> 2018; </w:t>
      </w:r>
      <w:r w:rsidRPr="00DA043F">
        <w:rPr>
          <w:rFonts w:ascii="Book Antiqua" w:eastAsia="Book Antiqua" w:hAnsi="Book Antiqua" w:cs="Book Antiqua"/>
          <w:b/>
          <w:bCs/>
          <w:color w:val="000000" w:themeColor="text1"/>
        </w:rPr>
        <w:t>26</w:t>
      </w:r>
      <w:r w:rsidRPr="00DA043F">
        <w:rPr>
          <w:rFonts w:ascii="Book Antiqua" w:eastAsia="Book Antiqua" w:hAnsi="Book Antiqua" w:cs="Book Antiqua"/>
          <w:color w:val="000000" w:themeColor="text1"/>
        </w:rPr>
        <w:t>: 269-276 [PMID: 29046167 DOI: 10.3727/096504017X15075967560980]</w:t>
      </w:r>
    </w:p>
    <w:p w14:paraId="5E7C1BED"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48 </w:t>
      </w:r>
      <w:r w:rsidRPr="00DA043F">
        <w:rPr>
          <w:rFonts w:ascii="Book Antiqua" w:eastAsia="Book Antiqua" w:hAnsi="Book Antiqua" w:cs="Book Antiqua"/>
          <w:b/>
          <w:bCs/>
          <w:color w:val="000000" w:themeColor="text1"/>
        </w:rPr>
        <w:t>Curtin K</w:t>
      </w:r>
      <w:r w:rsidRPr="00DA043F">
        <w:rPr>
          <w:rFonts w:ascii="Book Antiqua" w:eastAsia="Book Antiqua" w:hAnsi="Book Antiqua" w:cs="Book Antiqua"/>
          <w:color w:val="000000" w:themeColor="text1"/>
        </w:rPr>
        <w:t xml:space="preserve">, Lin WY, George R, </w:t>
      </w:r>
      <w:proofErr w:type="spellStart"/>
      <w:r w:rsidRPr="00DA043F">
        <w:rPr>
          <w:rFonts w:ascii="Book Antiqua" w:eastAsia="Book Antiqua" w:hAnsi="Book Antiqua" w:cs="Book Antiqua"/>
          <w:color w:val="000000" w:themeColor="text1"/>
        </w:rPr>
        <w:t>Katory</w:t>
      </w:r>
      <w:proofErr w:type="spellEnd"/>
      <w:r w:rsidRPr="00DA043F">
        <w:rPr>
          <w:rFonts w:ascii="Book Antiqua" w:eastAsia="Book Antiqua" w:hAnsi="Book Antiqua" w:cs="Book Antiqua"/>
          <w:color w:val="000000" w:themeColor="text1"/>
        </w:rPr>
        <w:t xml:space="preserve"> M, </w:t>
      </w:r>
      <w:proofErr w:type="spellStart"/>
      <w:r w:rsidRPr="00DA043F">
        <w:rPr>
          <w:rFonts w:ascii="Book Antiqua" w:eastAsia="Book Antiqua" w:hAnsi="Book Antiqua" w:cs="Book Antiqua"/>
          <w:color w:val="000000" w:themeColor="text1"/>
        </w:rPr>
        <w:t>Shorto</w:t>
      </w:r>
      <w:proofErr w:type="spellEnd"/>
      <w:r w:rsidRPr="00DA043F">
        <w:rPr>
          <w:rFonts w:ascii="Book Antiqua" w:eastAsia="Book Antiqua" w:hAnsi="Book Antiqua" w:cs="Book Antiqua"/>
          <w:color w:val="000000" w:themeColor="text1"/>
        </w:rPr>
        <w:t xml:space="preserve"> J, Cannon-Albright LA, Smith G, Bishop DT, Cox A, Camp NJ; Colorectal Cancer Study Group. Genetic variants in XRCC2: new insights into colorectal cancer tumorigenesis. </w:t>
      </w:r>
      <w:r w:rsidRPr="00DA043F">
        <w:rPr>
          <w:rFonts w:ascii="Book Antiqua" w:eastAsia="Book Antiqua" w:hAnsi="Book Antiqua" w:cs="Book Antiqua"/>
          <w:i/>
          <w:iCs/>
          <w:color w:val="000000" w:themeColor="text1"/>
        </w:rPr>
        <w:t xml:space="preserve">Cancer </w:t>
      </w:r>
      <w:proofErr w:type="spellStart"/>
      <w:r w:rsidRPr="00DA043F">
        <w:rPr>
          <w:rFonts w:ascii="Book Antiqua" w:eastAsia="Book Antiqua" w:hAnsi="Book Antiqua" w:cs="Book Antiqua"/>
          <w:i/>
          <w:iCs/>
          <w:color w:val="000000" w:themeColor="text1"/>
        </w:rPr>
        <w:t>Epidemiol</w:t>
      </w:r>
      <w:proofErr w:type="spellEnd"/>
      <w:r w:rsidRPr="00DA043F">
        <w:rPr>
          <w:rFonts w:ascii="Book Antiqua" w:eastAsia="Book Antiqua" w:hAnsi="Book Antiqua" w:cs="Book Antiqua"/>
          <w:i/>
          <w:iCs/>
          <w:color w:val="000000" w:themeColor="text1"/>
        </w:rPr>
        <w:t xml:space="preserve"> Biomarkers </w:t>
      </w:r>
      <w:proofErr w:type="spellStart"/>
      <w:r w:rsidRPr="00DA043F">
        <w:rPr>
          <w:rFonts w:ascii="Book Antiqua" w:eastAsia="Book Antiqua" w:hAnsi="Book Antiqua" w:cs="Book Antiqua"/>
          <w:i/>
          <w:iCs/>
          <w:color w:val="000000" w:themeColor="text1"/>
        </w:rPr>
        <w:t>Prev</w:t>
      </w:r>
      <w:proofErr w:type="spellEnd"/>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18</w:t>
      </w:r>
      <w:r w:rsidRPr="00DA043F">
        <w:rPr>
          <w:rFonts w:ascii="Book Antiqua" w:eastAsia="Book Antiqua" w:hAnsi="Book Antiqua" w:cs="Book Antiqua"/>
          <w:color w:val="000000" w:themeColor="text1"/>
        </w:rPr>
        <w:t>: 2476-2484 [PMID: 19690184 DOI: 10.1158/1055-9965.EPI-09-0187]</w:t>
      </w:r>
    </w:p>
    <w:p w14:paraId="5A484D4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lastRenderedPageBreak/>
        <w:t xml:space="preserve">49 </w:t>
      </w:r>
      <w:r w:rsidRPr="00DA043F">
        <w:rPr>
          <w:rFonts w:ascii="Book Antiqua" w:eastAsia="Book Antiqua" w:hAnsi="Book Antiqua" w:cs="Book Antiqua"/>
          <w:b/>
          <w:bCs/>
          <w:color w:val="000000" w:themeColor="text1"/>
        </w:rPr>
        <w:t>Griffin CS</w:t>
      </w:r>
      <w:r w:rsidRPr="00DA043F">
        <w:rPr>
          <w:rFonts w:ascii="Book Antiqua" w:eastAsia="Book Antiqua" w:hAnsi="Book Antiqua" w:cs="Book Antiqua"/>
          <w:color w:val="000000" w:themeColor="text1"/>
        </w:rPr>
        <w:t xml:space="preserve">, Simpson PJ, Wilson CR, Thacker J. Mammalian recombination-repair genes XRCC2 and XRCC3 promote correct chromosome segregation. </w:t>
      </w:r>
      <w:r w:rsidRPr="00DA043F">
        <w:rPr>
          <w:rFonts w:ascii="Book Antiqua" w:eastAsia="Book Antiqua" w:hAnsi="Book Antiqua" w:cs="Book Antiqua"/>
          <w:i/>
          <w:iCs/>
          <w:color w:val="000000" w:themeColor="text1"/>
        </w:rPr>
        <w:t>Nat Cell Biol</w:t>
      </w:r>
      <w:r w:rsidRPr="00DA043F">
        <w:rPr>
          <w:rFonts w:ascii="Book Antiqua" w:eastAsia="Book Antiqua" w:hAnsi="Book Antiqua" w:cs="Book Antiqua"/>
          <w:color w:val="000000" w:themeColor="text1"/>
        </w:rPr>
        <w:t xml:space="preserve"> 2000; </w:t>
      </w:r>
      <w:r w:rsidRPr="00DA043F">
        <w:rPr>
          <w:rFonts w:ascii="Book Antiqua" w:eastAsia="Book Antiqua" w:hAnsi="Book Antiqua" w:cs="Book Antiqua"/>
          <w:b/>
          <w:bCs/>
          <w:color w:val="000000" w:themeColor="text1"/>
        </w:rPr>
        <w:t>2</w:t>
      </w:r>
      <w:r w:rsidRPr="00DA043F">
        <w:rPr>
          <w:rFonts w:ascii="Book Antiqua" w:eastAsia="Book Antiqua" w:hAnsi="Book Antiqua" w:cs="Book Antiqua"/>
          <w:color w:val="000000" w:themeColor="text1"/>
        </w:rPr>
        <w:t>: 757-761 [PMID: 11025669 DOI: 10.1038/35036399]</w:t>
      </w:r>
    </w:p>
    <w:p w14:paraId="22CA8CF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50 </w:t>
      </w:r>
      <w:r w:rsidRPr="00DA043F">
        <w:rPr>
          <w:rFonts w:ascii="Book Antiqua" w:eastAsia="Book Antiqua" w:hAnsi="Book Antiqua" w:cs="Book Antiqua"/>
          <w:b/>
          <w:bCs/>
          <w:color w:val="000000" w:themeColor="text1"/>
        </w:rPr>
        <w:t>Wang N</w:t>
      </w:r>
      <w:r w:rsidRPr="00DA043F">
        <w:rPr>
          <w:rFonts w:ascii="Book Antiqua" w:eastAsia="Book Antiqua" w:hAnsi="Book Antiqua" w:cs="Book Antiqua"/>
          <w:color w:val="000000" w:themeColor="text1"/>
        </w:rPr>
        <w:t xml:space="preserve">, Dong XJ, Zhou RM, Guo W, Zhang XJ, Li Y. An investigation on the polymorphisms of two DNA repair genes and susceptibility to ESCC and GCA of high-incidence region in northern China. </w:t>
      </w:r>
      <w:r w:rsidRPr="00DA043F">
        <w:rPr>
          <w:rFonts w:ascii="Book Antiqua" w:eastAsia="Book Antiqua" w:hAnsi="Book Antiqua" w:cs="Book Antiqua"/>
          <w:i/>
          <w:iCs/>
          <w:color w:val="000000" w:themeColor="text1"/>
        </w:rPr>
        <w:t>Mol Biol Rep</w:t>
      </w:r>
      <w:r w:rsidRPr="00DA043F">
        <w:rPr>
          <w:rFonts w:ascii="Book Antiqua" w:eastAsia="Book Antiqua" w:hAnsi="Book Antiqua" w:cs="Book Antiqua"/>
          <w:color w:val="000000" w:themeColor="text1"/>
        </w:rPr>
        <w:t xml:space="preserve"> 2009; </w:t>
      </w:r>
      <w:r w:rsidRPr="00DA043F">
        <w:rPr>
          <w:rFonts w:ascii="Book Antiqua" w:eastAsia="Book Antiqua" w:hAnsi="Book Antiqua" w:cs="Book Antiqua"/>
          <w:b/>
          <w:bCs/>
          <w:color w:val="000000" w:themeColor="text1"/>
        </w:rPr>
        <w:t>36</w:t>
      </w:r>
      <w:r w:rsidRPr="00DA043F">
        <w:rPr>
          <w:rFonts w:ascii="Book Antiqua" w:eastAsia="Book Antiqua" w:hAnsi="Book Antiqua" w:cs="Book Antiqua"/>
          <w:color w:val="000000" w:themeColor="text1"/>
        </w:rPr>
        <w:t>: 357-364 [PMID: 18046624 DOI: 10.1007/s11033-007-9187-y]</w:t>
      </w:r>
    </w:p>
    <w:p w14:paraId="4F8FB614"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51 </w:t>
      </w:r>
      <w:r w:rsidRPr="00DA043F">
        <w:rPr>
          <w:rFonts w:ascii="Book Antiqua" w:eastAsia="Book Antiqua" w:hAnsi="Book Antiqua" w:cs="Book Antiqua"/>
          <w:b/>
          <w:bCs/>
          <w:color w:val="000000" w:themeColor="text1"/>
        </w:rPr>
        <w:t>Oji Y</w:t>
      </w:r>
      <w:r w:rsidRPr="00DA043F">
        <w:rPr>
          <w:rFonts w:ascii="Book Antiqua" w:eastAsia="Book Antiqua" w:hAnsi="Book Antiqua" w:cs="Book Antiqua"/>
          <w:color w:val="000000" w:themeColor="text1"/>
        </w:rPr>
        <w:t xml:space="preserve">, Tatsumi N, Kobayashi J, Fukuda M, Ueda T, Nakano E, Saito C, Shibata S, </w:t>
      </w:r>
      <w:proofErr w:type="spellStart"/>
      <w:r w:rsidRPr="00DA043F">
        <w:rPr>
          <w:rFonts w:ascii="Book Antiqua" w:eastAsia="Book Antiqua" w:hAnsi="Book Antiqua" w:cs="Book Antiqua"/>
          <w:color w:val="000000" w:themeColor="text1"/>
        </w:rPr>
        <w:t>Sumikawa</w:t>
      </w:r>
      <w:proofErr w:type="spellEnd"/>
      <w:r w:rsidRPr="00DA043F">
        <w:rPr>
          <w:rFonts w:ascii="Book Antiqua" w:eastAsia="Book Antiqua" w:hAnsi="Book Antiqua" w:cs="Book Antiqua"/>
          <w:color w:val="000000" w:themeColor="text1"/>
        </w:rPr>
        <w:t xml:space="preserve"> M, Fukushima H, Saito A, </w:t>
      </w:r>
      <w:proofErr w:type="spellStart"/>
      <w:r w:rsidRPr="00DA043F">
        <w:rPr>
          <w:rFonts w:ascii="Book Antiqua" w:eastAsia="Book Antiqua" w:hAnsi="Book Antiqua" w:cs="Book Antiqua"/>
          <w:color w:val="000000" w:themeColor="text1"/>
        </w:rPr>
        <w:t>Hojo</w:t>
      </w:r>
      <w:proofErr w:type="spellEnd"/>
      <w:r w:rsidRPr="00DA043F">
        <w:rPr>
          <w:rFonts w:ascii="Book Antiqua" w:eastAsia="Book Antiqua" w:hAnsi="Book Antiqua" w:cs="Book Antiqua"/>
          <w:color w:val="000000" w:themeColor="text1"/>
        </w:rPr>
        <w:t xml:space="preserve"> N, Suzuki M, </w:t>
      </w:r>
      <w:proofErr w:type="spellStart"/>
      <w:r w:rsidRPr="00DA043F">
        <w:rPr>
          <w:rFonts w:ascii="Book Antiqua" w:eastAsia="Book Antiqua" w:hAnsi="Book Antiqua" w:cs="Book Antiqua"/>
          <w:color w:val="000000" w:themeColor="text1"/>
        </w:rPr>
        <w:t>Hoshikawa</w:t>
      </w:r>
      <w:proofErr w:type="spellEnd"/>
      <w:r w:rsidRPr="00DA043F">
        <w:rPr>
          <w:rFonts w:ascii="Book Antiqua" w:eastAsia="Book Antiqua" w:hAnsi="Book Antiqua" w:cs="Book Antiqua"/>
          <w:color w:val="000000" w:themeColor="text1"/>
        </w:rPr>
        <w:t xml:space="preserve"> T, Shimura T, </w:t>
      </w:r>
      <w:proofErr w:type="spellStart"/>
      <w:r w:rsidRPr="00DA043F">
        <w:rPr>
          <w:rFonts w:ascii="Book Antiqua" w:eastAsia="Book Antiqua" w:hAnsi="Book Antiqua" w:cs="Book Antiqua"/>
          <w:color w:val="000000" w:themeColor="text1"/>
        </w:rPr>
        <w:t>Morii</w:t>
      </w:r>
      <w:proofErr w:type="spellEnd"/>
      <w:r w:rsidRPr="00DA043F">
        <w:rPr>
          <w:rFonts w:ascii="Book Antiqua" w:eastAsia="Book Antiqua" w:hAnsi="Book Antiqua" w:cs="Book Antiqua"/>
          <w:color w:val="000000" w:themeColor="text1"/>
        </w:rPr>
        <w:t xml:space="preserve"> E, Oka Y, Hosen N, Komatsu K, Sugiyama H. Wilms' tumor gene WT1 promotes homologous recombination-mediated DNA damage repair. </w:t>
      </w:r>
      <w:proofErr w:type="spellStart"/>
      <w:r w:rsidRPr="00DA043F">
        <w:rPr>
          <w:rFonts w:ascii="Book Antiqua" w:eastAsia="Book Antiqua" w:hAnsi="Book Antiqua" w:cs="Book Antiqua"/>
          <w:i/>
          <w:iCs/>
          <w:color w:val="000000" w:themeColor="text1"/>
        </w:rPr>
        <w:t>Mol</w:t>
      </w:r>
      <w:proofErr w:type="spellEnd"/>
      <w:r w:rsidRPr="00DA043F">
        <w:rPr>
          <w:rFonts w:ascii="Book Antiqua" w:eastAsia="Book Antiqua" w:hAnsi="Book Antiqua" w:cs="Book Antiqua"/>
          <w:i/>
          <w:iCs/>
          <w:color w:val="000000" w:themeColor="text1"/>
        </w:rPr>
        <w:t xml:space="preserve"> </w:t>
      </w:r>
      <w:proofErr w:type="spellStart"/>
      <w:r w:rsidRPr="00DA043F">
        <w:rPr>
          <w:rFonts w:ascii="Book Antiqua" w:eastAsia="Book Antiqua" w:hAnsi="Book Antiqua" w:cs="Book Antiqua"/>
          <w:i/>
          <w:iCs/>
          <w:color w:val="000000" w:themeColor="text1"/>
        </w:rPr>
        <w:t>Carcinog</w:t>
      </w:r>
      <w:proofErr w:type="spellEnd"/>
      <w:r w:rsidRPr="00DA043F">
        <w:rPr>
          <w:rFonts w:ascii="Book Antiqua" w:eastAsia="Book Antiqua" w:hAnsi="Book Antiqua" w:cs="Book Antiqua"/>
          <w:color w:val="000000" w:themeColor="text1"/>
        </w:rPr>
        <w:t xml:space="preserve"> 2015; </w:t>
      </w:r>
      <w:r w:rsidRPr="00DA043F">
        <w:rPr>
          <w:rFonts w:ascii="Book Antiqua" w:eastAsia="Book Antiqua" w:hAnsi="Book Antiqua" w:cs="Book Antiqua"/>
          <w:b/>
          <w:bCs/>
          <w:color w:val="000000" w:themeColor="text1"/>
        </w:rPr>
        <w:t>54</w:t>
      </w:r>
      <w:r w:rsidRPr="00DA043F">
        <w:rPr>
          <w:rFonts w:ascii="Book Antiqua" w:eastAsia="Book Antiqua" w:hAnsi="Book Antiqua" w:cs="Book Antiqua"/>
          <w:color w:val="000000" w:themeColor="text1"/>
        </w:rPr>
        <w:t>: 1758-1771 [PMID: 25418835 DOI: 10.1002/mc.22248]</w:t>
      </w:r>
    </w:p>
    <w:p w14:paraId="5748F3E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52 </w:t>
      </w:r>
      <w:r w:rsidRPr="00DA043F">
        <w:rPr>
          <w:rFonts w:ascii="Book Antiqua" w:eastAsia="Book Antiqua" w:hAnsi="Book Antiqua" w:cs="Book Antiqua"/>
          <w:b/>
          <w:bCs/>
          <w:color w:val="000000" w:themeColor="text1"/>
        </w:rPr>
        <w:t>Essers J</w:t>
      </w:r>
      <w:r w:rsidRPr="00DA043F">
        <w:rPr>
          <w:rFonts w:ascii="Book Antiqua" w:eastAsia="Book Antiqua" w:hAnsi="Book Antiqua" w:cs="Book Antiqua"/>
          <w:color w:val="000000" w:themeColor="text1"/>
        </w:rPr>
        <w:t xml:space="preserve">, Hendriks RW, </w:t>
      </w:r>
      <w:proofErr w:type="spellStart"/>
      <w:r w:rsidRPr="00DA043F">
        <w:rPr>
          <w:rFonts w:ascii="Book Antiqua" w:eastAsia="Book Antiqua" w:hAnsi="Book Antiqua" w:cs="Book Antiqua"/>
          <w:color w:val="000000" w:themeColor="text1"/>
        </w:rPr>
        <w:t>Swagemakers</w:t>
      </w:r>
      <w:proofErr w:type="spellEnd"/>
      <w:r w:rsidRPr="00DA043F">
        <w:rPr>
          <w:rFonts w:ascii="Book Antiqua" w:eastAsia="Book Antiqua" w:hAnsi="Book Antiqua" w:cs="Book Antiqua"/>
          <w:color w:val="000000" w:themeColor="text1"/>
        </w:rPr>
        <w:t xml:space="preserve"> SM, </w:t>
      </w:r>
      <w:proofErr w:type="spellStart"/>
      <w:r w:rsidRPr="00DA043F">
        <w:rPr>
          <w:rFonts w:ascii="Book Antiqua" w:eastAsia="Book Antiqua" w:hAnsi="Book Antiqua" w:cs="Book Antiqua"/>
          <w:color w:val="000000" w:themeColor="text1"/>
        </w:rPr>
        <w:t>Troelstra</w:t>
      </w:r>
      <w:proofErr w:type="spellEnd"/>
      <w:r w:rsidRPr="00DA043F">
        <w:rPr>
          <w:rFonts w:ascii="Book Antiqua" w:eastAsia="Book Antiqua" w:hAnsi="Book Antiqua" w:cs="Book Antiqua"/>
          <w:color w:val="000000" w:themeColor="text1"/>
        </w:rPr>
        <w:t xml:space="preserve"> C, de Wit J, </w:t>
      </w:r>
      <w:proofErr w:type="spellStart"/>
      <w:r w:rsidRPr="00DA043F">
        <w:rPr>
          <w:rFonts w:ascii="Book Antiqua" w:eastAsia="Book Antiqua" w:hAnsi="Book Antiqua" w:cs="Book Antiqua"/>
          <w:color w:val="000000" w:themeColor="text1"/>
        </w:rPr>
        <w:t>Bootsma</w:t>
      </w:r>
      <w:proofErr w:type="spellEnd"/>
      <w:r w:rsidRPr="00DA043F">
        <w:rPr>
          <w:rFonts w:ascii="Book Antiqua" w:eastAsia="Book Antiqua" w:hAnsi="Book Antiqua" w:cs="Book Antiqua"/>
          <w:color w:val="000000" w:themeColor="text1"/>
        </w:rPr>
        <w:t xml:space="preserve"> D, </w:t>
      </w:r>
      <w:proofErr w:type="spellStart"/>
      <w:r w:rsidRPr="00DA043F">
        <w:rPr>
          <w:rFonts w:ascii="Book Antiqua" w:eastAsia="Book Antiqua" w:hAnsi="Book Antiqua" w:cs="Book Antiqua"/>
          <w:color w:val="000000" w:themeColor="text1"/>
        </w:rPr>
        <w:t>Hoeijmakers</w:t>
      </w:r>
      <w:proofErr w:type="spellEnd"/>
      <w:r w:rsidRPr="00DA043F">
        <w:rPr>
          <w:rFonts w:ascii="Book Antiqua" w:eastAsia="Book Antiqua" w:hAnsi="Book Antiqua" w:cs="Book Antiqua"/>
          <w:color w:val="000000" w:themeColor="text1"/>
        </w:rPr>
        <w:t xml:space="preserve"> JH, </w:t>
      </w:r>
      <w:proofErr w:type="spellStart"/>
      <w:r w:rsidRPr="00DA043F">
        <w:rPr>
          <w:rFonts w:ascii="Book Antiqua" w:eastAsia="Book Antiqua" w:hAnsi="Book Antiqua" w:cs="Book Antiqua"/>
          <w:color w:val="000000" w:themeColor="text1"/>
        </w:rPr>
        <w:t>Kanaar</w:t>
      </w:r>
      <w:proofErr w:type="spellEnd"/>
      <w:r w:rsidRPr="00DA043F">
        <w:rPr>
          <w:rFonts w:ascii="Book Antiqua" w:eastAsia="Book Antiqua" w:hAnsi="Book Antiqua" w:cs="Book Antiqua"/>
          <w:color w:val="000000" w:themeColor="text1"/>
        </w:rPr>
        <w:t xml:space="preserve"> R. Disruption of mouse RAD54 reduces ionizing radiation resistance and homologous recombination.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1997; </w:t>
      </w:r>
      <w:r w:rsidRPr="00DA043F">
        <w:rPr>
          <w:rFonts w:ascii="Book Antiqua" w:eastAsia="Book Antiqua" w:hAnsi="Book Antiqua" w:cs="Book Antiqua"/>
          <w:b/>
          <w:bCs/>
          <w:color w:val="000000" w:themeColor="text1"/>
        </w:rPr>
        <w:t>89</w:t>
      </w:r>
      <w:r w:rsidRPr="00DA043F">
        <w:rPr>
          <w:rFonts w:ascii="Book Antiqua" w:eastAsia="Book Antiqua" w:hAnsi="Book Antiqua" w:cs="Book Antiqua"/>
          <w:color w:val="000000" w:themeColor="text1"/>
        </w:rPr>
        <w:t>: 195-204 [PMID: 9108475 DOI: 10.1016/s0092-8674(00)80199-3]</w:t>
      </w:r>
    </w:p>
    <w:p w14:paraId="24C0FE0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53 </w:t>
      </w:r>
      <w:proofErr w:type="spellStart"/>
      <w:r w:rsidRPr="00DA043F">
        <w:rPr>
          <w:rFonts w:ascii="Book Antiqua" w:eastAsia="Book Antiqua" w:hAnsi="Book Antiqua" w:cs="Book Antiqua"/>
          <w:b/>
          <w:bCs/>
          <w:color w:val="000000" w:themeColor="text1"/>
        </w:rPr>
        <w:t>Jasin</w:t>
      </w:r>
      <w:proofErr w:type="spellEnd"/>
      <w:r w:rsidRPr="00DA043F">
        <w:rPr>
          <w:rFonts w:ascii="Book Antiqua" w:eastAsia="Book Antiqua" w:hAnsi="Book Antiqua" w:cs="Book Antiqua"/>
          <w:b/>
          <w:bCs/>
          <w:color w:val="000000" w:themeColor="text1"/>
        </w:rPr>
        <w:t xml:space="preserve"> M</w:t>
      </w:r>
      <w:r w:rsidRPr="00DA043F">
        <w:rPr>
          <w:rFonts w:ascii="Book Antiqua" w:eastAsia="Book Antiqua" w:hAnsi="Book Antiqua" w:cs="Book Antiqua"/>
          <w:color w:val="000000" w:themeColor="text1"/>
        </w:rPr>
        <w:t xml:space="preserve">. Homologous repair of DNA damage and tumorigenesis: the BRCA connection. </w:t>
      </w:r>
      <w:r w:rsidRPr="00DA043F">
        <w:rPr>
          <w:rFonts w:ascii="Book Antiqua" w:eastAsia="Book Antiqua" w:hAnsi="Book Antiqua" w:cs="Book Antiqua"/>
          <w:i/>
          <w:iCs/>
          <w:color w:val="000000" w:themeColor="text1"/>
        </w:rPr>
        <w:t>Oncogene</w:t>
      </w:r>
      <w:r w:rsidRPr="00DA043F">
        <w:rPr>
          <w:rFonts w:ascii="Book Antiqua" w:eastAsia="Book Antiqua" w:hAnsi="Book Antiqua" w:cs="Book Antiqua"/>
          <w:color w:val="000000" w:themeColor="text1"/>
        </w:rPr>
        <w:t xml:space="preserve"> 2002; </w:t>
      </w:r>
      <w:r w:rsidRPr="00DA043F">
        <w:rPr>
          <w:rFonts w:ascii="Book Antiqua" w:eastAsia="Book Antiqua" w:hAnsi="Book Antiqua" w:cs="Book Antiqua"/>
          <w:b/>
          <w:bCs/>
          <w:color w:val="000000" w:themeColor="text1"/>
        </w:rPr>
        <w:t>21</w:t>
      </w:r>
      <w:r w:rsidRPr="00DA043F">
        <w:rPr>
          <w:rFonts w:ascii="Book Antiqua" w:eastAsia="Book Antiqua" w:hAnsi="Book Antiqua" w:cs="Book Antiqua"/>
          <w:color w:val="000000" w:themeColor="text1"/>
        </w:rPr>
        <w:t>: 8981-8993 [PMID: 12483514 DOI: 10.1038/sj.onc.1206176]</w:t>
      </w:r>
    </w:p>
    <w:p w14:paraId="1ADEB6C7"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54 </w:t>
      </w:r>
      <w:proofErr w:type="spellStart"/>
      <w:r w:rsidRPr="00DA043F">
        <w:rPr>
          <w:rFonts w:ascii="Book Antiqua" w:eastAsia="Book Antiqua" w:hAnsi="Book Antiqua" w:cs="Book Antiqua"/>
          <w:b/>
          <w:bCs/>
          <w:color w:val="000000" w:themeColor="text1"/>
        </w:rPr>
        <w:t>Venkitaraman</w:t>
      </w:r>
      <w:proofErr w:type="spellEnd"/>
      <w:r w:rsidRPr="00DA043F">
        <w:rPr>
          <w:rFonts w:ascii="Book Antiqua" w:eastAsia="Book Antiqua" w:hAnsi="Book Antiqua" w:cs="Book Antiqua"/>
          <w:b/>
          <w:bCs/>
          <w:color w:val="000000" w:themeColor="text1"/>
        </w:rPr>
        <w:t xml:space="preserve"> AR</w:t>
      </w:r>
      <w:r w:rsidRPr="00DA043F">
        <w:rPr>
          <w:rFonts w:ascii="Book Antiqua" w:eastAsia="Book Antiqua" w:hAnsi="Book Antiqua" w:cs="Book Antiqua"/>
          <w:color w:val="000000" w:themeColor="text1"/>
        </w:rPr>
        <w:t xml:space="preserve">. Cancer susceptibility and the functions of BRCA1 and BRCA2. </w:t>
      </w:r>
      <w:r w:rsidRPr="00DA043F">
        <w:rPr>
          <w:rFonts w:ascii="Book Antiqua" w:eastAsia="Book Antiqua" w:hAnsi="Book Antiqua" w:cs="Book Antiqua"/>
          <w:i/>
          <w:iCs/>
          <w:color w:val="000000" w:themeColor="text1"/>
        </w:rPr>
        <w:t>Cell</w:t>
      </w:r>
      <w:r w:rsidRPr="00DA043F">
        <w:rPr>
          <w:rFonts w:ascii="Book Antiqua" w:eastAsia="Book Antiqua" w:hAnsi="Book Antiqua" w:cs="Book Antiqua"/>
          <w:color w:val="000000" w:themeColor="text1"/>
        </w:rPr>
        <w:t xml:space="preserve"> 2002; </w:t>
      </w:r>
      <w:r w:rsidRPr="00DA043F">
        <w:rPr>
          <w:rFonts w:ascii="Book Antiqua" w:eastAsia="Book Antiqua" w:hAnsi="Book Antiqua" w:cs="Book Antiqua"/>
          <w:b/>
          <w:bCs/>
          <w:color w:val="000000" w:themeColor="text1"/>
        </w:rPr>
        <w:t>108</w:t>
      </w:r>
      <w:r w:rsidRPr="00DA043F">
        <w:rPr>
          <w:rFonts w:ascii="Book Antiqua" w:eastAsia="Book Antiqua" w:hAnsi="Book Antiqua" w:cs="Book Antiqua"/>
          <w:color w:val="000000" w:themeColor="text1"/>
        </w:rPr>
        <w:t>: 171-182 [PMID: 11832208 DOI: 10.1016/s0092-8674(02)00615-3]</w:t>
      </w:r>
    </w:p>
    <w:p w14:paraId="6D16AE68"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55 </w:t>
      </w:r>
      <w:proofErr w:type="spellStart"/>
      <w:r w:rsidRPr="00DA043F">
        <w:rPr>
          <w:rFonts w:ascii="Book Antiqua" w:eastAsia="Book Antiqua" w:hAnsi="Book Antiqua" w:cs="Book Antiqua"/>
          <w:b/>
          <w:bCs/>
          <w:color w:val="000000" w:themeColor="text1"/>
        </w:rPr>
        <w:t>Ozlü</w:t>
      </w:r>
      <w:proofErr w:type="spellEnd"/>
      <w:r w:rsidRPr="00DA043F">
        <w:rPr>
          <w:rFonts w:ascii="Book Antiqua" w:eastAsia="Book Antiqua" w:hAnsi="Book Antiqua" w:cs="Book Antiqua"/>
          <w:b/>
          <w:bCs/>
          <w:color w:val="000000" w:themeColor="text1"/>
        </w:rPr>
        <w:t xml:space="preserve"> N</w:t>
      </w:r>
      <w:r w:rsidRPr="00DA043F">
        <w:rPr>
          <w:rFonts w:ascii="Book Antiqua" w:eastAsia="Book Antiqua" w:hAnsi="Book Antiqua" w:cs="Book Antiqua"/>
          <w:color w:val="000000" w:themeColor="text1"/>
        </w:rPr>
        <w:t xml:space="preserve">, </w:t>
      </w:r>
      <w:proofErr w:type="spellStart"/>
      <w:r w:rsidRPr="00DA043F">
        <w:rPr>
          <w:rFonts w:ascii="Book Antiqua" w:eastAsia="Book Antiqua" w:hAnsi="Book Antiqua" w:cs="Book Antiqua"/>
          <w:color w:val="000000" w:themeColor="text1"/>
        </w:rPr>
        <w:t>Srayko</w:t>
      </w:r>
      <w:proofErr w:type="spellEnd"/>
      <w:r w:rsidRPr="00DA043F">
        <w:rPr>
          <w:rFonts w:ascii="Book Antiqua" w:eastAsia="Book Antiqua" w:hAnsi="Book Antiqua" w:cs="Book Antiqua"/>
          <w:color w:val="000000" w:themeColor="text1"/>
        </w:rPr>
        <w:t xml:space="preserve"> M, Kinoshita K, </w:t>
      </w:r>
      <w:proofErr w:type="spellStart"/>
      <w:r w:rsidRPr="00DA043F">
        <w:rPr>
          <w:rFonts w:ascii="Book Antiqua" w:eastAsia="Book Antiqua" w:hAnsi="Book Antiqua" w:cs="Book Antiqua"/>
          <w:color w:val="000000" w:themeColor="text1"/>
        </w:rPr>
        <w:t>Habermann</w:t>
      </w:r>
      <w:proofErr w:type="spellEnd"/>
      <w:r w:rsidRPr="00DA043F">
        <w:rPr>
          <w:rFonts w:ascii="Book Antiqua" w:eastAsia="Book Antiqua" w:hAnsi="Book Antiqua" w:cs="Book Antiqua"/>
          <w:color w:val="000000" w:themeColor="text1"/>
        </w:rPr>
        <w:t xml:space="preserve"> B, </w:t>
      </w:r>
      <w:proofErr w:type="spellStart"/>
      <w:r w:rsidRPr="00DA043F">
        <w:rPr>
          <w:rFonts w:ascii="Book Antiqua" w:eastAsia="Book Antiqua" w:hAnsi="Book Antiqua" w:cs="Book Antiqua"/>
          <w:color w:val="000000" w:themeColor="text1"/>
        </w:rPr>
        <w:t>O'toole</w:t>
      </w:r>
      <w:proofErr w:type="spellEnd"/>
      <w:r w:rsidRPr="00DA043F">
        <w:rPr>
          <w:rFonts w:ascii="Book Antiqua" w:eastAsia="Book Antiqua" w:hAnsi="Book Antiqua" w:cs="Book Antiqua"/>
          <w:color w:val="000000" w:themeColor="text1"/>
        </w:rPr>
        <w:t xml:space="preserve"> ET, Müller-Reichert T, Schmalz N, Desai A, Hyman AA. An essential function of the C. elegans ortholog of TPX2 is to localize activated aurora A kinase to mitotic spindles. </w:t>
      </w:r>
      <w:r w:rsidRPr="00DA043F">
        <w:rPr>
          <w:rFonts w:ascii="Book Antiqua" w:eastAsia="Book Antiqua" w:hAnsi="Book Antiqua" w:cs="Book Antiqua"/>
          <w:i/>
          <w:iCs/>
          <w:color w:val="000000" w:themeColor="text1"/>
        </w:rPr>
        <w:t>Dev Cell</w:t>
      </w:r>
      <w:r w:rsidRPr="00DA043F">
        <w:rPr>
          <w:rFonts w:ascii="Book Antiqua" w:eastAsia="Book Antiqua" w:hAnsi="Book Antiqua" w:cs="Book Antiqua"/>
          <w:color w:val="000000" w:themeColor="text1"/>
        </w:rPr>
        <w:t xml:space="preserve"> 2005; </w:t>
      </w:r>
      <w:r w:rsidRPr="00DA043F">
        <w:rPr>
          <w:rFonts w:ascii="Book Antiqua" w:eastAsia="Book Antiqua" w:hAnsi="Book Antiqua" w:cs="Book Antiqua"/>
          <w:b/>
          <w:bCs/>
          <w:color w:val="000000" w:themeColor="text1"/>
        </w:rPr>
        <w:t>9</w:t>
      </w:r>
      <w:r w:rsidRPr="00DA043F">
        <w:rPr>
          <w:rFonts w:ascii="Book Antiqua" w:eastAsia="Book Antiqua" w:hAnsi="Book Antiqua" w:cs="Book Antiqua"/>
          <w:color w:val="000000" w:themeColor="text1"/>
        </w:rPr>
        <w:t>: 237-248 [PMID: 16054030 DOI: 10.1016/j.devcel.2005.07.002]</w:t>
      </w:r>
    </w:p>
    <w:p w14:paraId="1A2DBBE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 xml:space="preserve">56 </w:t>
      </w:r>
      <w:r w:rsidRPr="00DA043F">
        <w:rPr>
          <w:rFonts w:ascii="Book Antiqua" w:eastAsia="Book Antiqua" w:hAnsi="Book Antiqua" w:cs="Book Antiqua"/>
          <w:b/>
          <w:bCs/>
          <w:color w:val="000000" w:themeColor="text1"/>
        </w:rPr>
        <w:t>Liang B</w:t>
      </w:r>
      <w:r w:rsidRPr="00DA043F">
        <w:rPr>
          <w:rFonts w:ascii="Book Antiqua" w:eastAsia="Book Antiqua" w:hAnsi="Book Antiqua" w:cs="Book Antiqua"/>
          <w:color w:val="000000" w:themeColor="text1"/>
        </w:rPr>
        <w:t xml:space="preserve">, Zheng W, Fang L, Wu L, Zhou F, Yin X, Yu X, Zou Z. Overexpressed targeting protein for Xklp2 (TPX2) serves as a promising prognostic marker and therapeutic target for gastric cancer. </w:t>
      </w:r>
      <w:r w:rsidRPr="00DA043F">
        <w:rPr>
          <w:rFonts w:ascii="Book Antiqua" w:eastAsia="Book Antiqua" w:hAnsi="Book Antiqua" w:cs="Book Antiqua"/>
          <w:i/>
          <w:iCs/>
          <w:color w:val="000000" w:themeColor="text1"/>
        </w:rPr>
        <w:t xml:space="preserve">Cancer </w:t>
      </w:r>
      <w:proofErr w:type="spellStart"/>
      <w:r w:rsidRPr="00DA043F">
        <w:rPr>
          <w:rFonts w:ascii="Book Antiqua" w:eastAsia="Book Antiqua" w:hAnsi="Book Antiqua" w:cs="Book Antiqua"/>
          <w:i/>
          <w:iCs/>
          <w:color w:val="000000" w:themeColor="text1"/>
        </w:rPr>
        <w:t>Biol</w:t>
      </w:r>
      <w:proofErr w:type="spellEnd"/>
      <w:r w:rsidRPr="00DA043F">
        <w:rPr>
          <w:rFonts w:ascii="Book Antiqua" w:eastAsia="Book Antiqua" w:hAnsi="Book Antiqua" w:cs="Book Antiqua"/>
          <w:i/>
          <w:iCs/>
          <w:color w:val="000000" w:themeColor="text1"/>
        </w:rPr>
        <w:t xml:space="preserve"> </w:t>
      </w:r>
      <w:proofErr w:type="spellStart"/>
      <w:r w:rsidRPr="00DA043F">
        <w:rPr>
          <w:rFonts w:ascii="Book Antiqua" w:eastAsia="Book Antiqua" w:hAnsi="Book Antiqua" w:cs="Book Antiqua"/>
          <w:i/>
          <w:iCs/>
          <w:color w:val="000000" w:themeColor="text1"/>
        </w:rPr>
        <w:t>Ther</w:t>
      </w:r>
      <w:proofErr w:type="spellEnd"/>
      <w:r w:rsidRPr="00DA043F">
        <w:rPr>
          <w:rFonts w:ascii="Book Antiqua" w:eastAsia="Book Antiqua" w:hAnsi="Book Antiqua" w:cs="Book Antiqua"/>
          <w:color w:val="000000" w:themeColor="text1"/>
        </w:rPr>
        <w:t xml:space="preserve"> 2016; </w:t>
      </w:r>
      <w:r w:rsidRPr="00DA043F">
        <w:rPr>
          <w:rFonts w:ascii="Book Antiqua" w:eastAsia="Book Antiqua" w:hAnsi="Book Antiqua" w:cs="Book Antiqua"/>
          <w:b/>
          <w:bCs/>
          <w:color w:val="000000" w:themeColor="text1"/>
        </w:rPr>
        <w:t>17</w:t>
      </w:r>
      <w:r w:rsidRPr="00DA043F">
        <w:rPr>
          <w:rFonts w:ascii="Book Antiqua" w:eastAsia="Book Antiqua" w:hAnsi="Book Antiqua" w:cs="Book Antiqua"/>
          <w:color w:val="000000" w:themeColor="text1"/>
        </w:rPr>
        <w:t>: 824-832 [PMID: 27314162 DOI: 10.1080/15384047.2016.1195046]</w:t>
      </w:r>
    </w:p>
    <w:p w14:paraId="678D5006" w14:textId="77777777" w:rsidR="00A77B3E" w:rsidRPr="00DA043F" w:rsidRDefault="00A77B3E" w:rsidP="00DA043F">
      <w:pPr>
        <w:adjustRightInd w:val="0"/>
        <w:snapToGrid w:val="0"/>
        <w:spacing w:line="360" w:lineRule="auto"/>
        <w:jc w:val="both"/>
        <w:rPr>
          <w:rFonts w:ascii="Book Antiqua" w:hAnsi="Book Antiqua"/>
          <w:color w:val="000000" w:themeColor="text1"/>
        </w:rPr>
        <w:sectPr w:rsidR="00A77B3E" w:rsidRPr="00DA043F">
          <w:footerReference w:type="default" r:id="rId7"/>
          <w:pgSz w:w="12240" w:h="15840"/>
          <w:pgMar w:top="1440" w:right="1440" w:bottom="1440" w:left="1440" w:header="720" w:footer="720" w:gutter="0"/>
          <w:cols w:space="720"/>
          <w:docGrid w:linePitch="360"/>
        </w:sectPr>
      </w:pPr>
    </w:p>
    <w:p w14:paraId="3343D33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Footnotes</w:t>
      </w:r>
    </w:p>
    <w:p w14:paraId="4C0BBBED" w14:textId="4DE803A5"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Institutional review board statement: </w:t>
      </w:r>
      <w:r w:rsidRPr="00DA043F">
        <w:rPr>
          <w:rFonts w:ascii="Book Antiqua" w:eastAsia="Book Antiqua" w:hAnsi="Book Antiqua" w:cs="Book Antiqua"/>
          <w:color w:val="000000" w:themeColor="text1"/>
        </w:rPr>
        <w:t xml:space="preserve">No human and/or animal subjects </w:t>
      </w:r>
      <w:r w:rsidR="00C41AB0">
        <w:rPr>
          <w:rFonts w:ascii="Book Antiqua" w:eastAsia="Book Antiqua" w:hAnsi="Book Antiqua" w:cs="Book Antiqua"/>
          <w:color w:val="000000" w:themeColor="text1"/>
        </w:rPr>
        <w:t>were</w:t>
      </w:r>
      <w:r w:rsidR="00C41AB0"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involved</w:t>
      </w:r>
      <w:r w:rsidR="00C41AB0">
        <w:rPr>
          <w:rFonts w:ascii="Book Antiqua" w:eastAsia="Book Antiqua" w:hAnsi="Book Antiqua" w:cs="Book Antiqua"/>
          <w:color w:val="000000" w:themeColor="text1"/>
        </w:rPr>
        <w:t xml:space="preserve"> in this study</w:t>
      </w:r>
      <w:r w:rsidRPr="00DA043F">
        <w:rPr>
          <w:rFonts w:ascii="Book Antiqua" w:eastAsia="Book Antiqua" w:hAnsi="Book Antiqua" w:cs="Book Antiqua"/>
          <w:color w:val="000000" w:themeColor="text1"/>
        </w:rPr>
        <w:t>.</w:t>
      </w:r>
    </w:p>
    <w:p w14:paraId="79355B1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EF4AC6C"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Conflict-of-interest statement: </w:t>
      </w:r>
      <w:r w:rsidRPr="00DA043F">
        <w:rPr>
          <w:rFonts w:ascii="Book Antiqua" w:eastAsia="Book Antiqua" w:hAnsi="Book Antiqua" w:cs="Book Antiqua"/>
          <w:color w:val="000000" w:themeColor="text1"/>
        </w:rPr>
        <w:t>The authors declare no competing financial interests.</w:t>
      </w:r>
    </w:p>
    <w:p w14:paraId="5B8752B8"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717D527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Data sharing statement: </w:t>
      </w:r>
      <w:r w:rsidRPr="00DA043F">
        <w:rPr>
          <w:rFonts w:ascii="Book Antiqua" w:eastAsia="Book Antiqua" w:hAnsi="Book Antiqua" w:cs="Book Antiqua"/>
          <w:color w:val="000000" w:themeColor="text1"/>
        </w:rPr>
        <w:t xml:space="preserve">RNA sequencing results of 373 tissues and 348 human gastric adenomas and adenocarcinoma samples were obtained from TCGA database (https://portal.gdc.cancer.gov). The RNA-seq results of 30 normal samples and 343 cancer samples were merged into a matrix file using a script in the Perl language (http://www.perl.org/). We then converted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ID in the matrix file to the gene name using the </w:t>
      </w:r>
      <w:proofErr w:type="spellStart"/>
      <w:r w:rsidRPr="00DA043F">
        <w:rPr>
          <w:rFonts w:ascii="Book Antiqua" w:eastAsia="Book Antiqua" w:hAnsi="Book Antiqua" w:cs="Book Antiqua"/>
          <w:color w:val="000000" w:themeColor="text1"/>
        </w:rPr>
        <w:t>Ensembl</w:t>
      </w:r>
      <w:proofErr w:type="spellEnd"/>
      <w:r w:rsidRPr="00DA043F">
        <w:rPr>
          <w:rFonts w:ascii="Book Antiqua" w:eastAsia="Book Antiqua" w:hAnsi="Book Antiqua" w:cs="Book Antiqua"/>
          <w:color w:val="000000" w:themeColor="text1"/>
        </w:rPr>
        <w:t xml:space="preserve"> database (http://www.ensembl.org/index.html) and the Perl language script. In addition, 406 pieces of clinical data were downloaded, and the relevant clinical data were collated and extracted using scripts in the Perl language. The calculation of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was performed from the molecular spectrum of normal cells with different degrees of stemness.</w:t>
      </w:r>
    </w:p>
    <w:p w14:paraId="6FD21943" w14:textId="77777777" w:rsidR="00A77B3E" w:rsidRPr="00DA043F" w:rsidRDefault="00A77B3E" w:rsidP="00DA043F">
      <w:pPr>
        <w:adjustRightInd w:val="0"/>
        <w:snapToGrid w:val="0"/>
        <w:spacing w:line="360" w:lineRule="auto"/>
        <w:ind w:firstLine="480"/>
        <w:jc w:val="both"/>
        <w:rPr>
          <w:rFonts w:ascii="Book Antiqua" w:hAnsi="Book Antiqua"/>
          <w:color w:val="000000" w:themeColor="text1"/>
        </w:rPr>
      </w:pPr>
    </w:p>
    <w:p w14:paraId="6A2024C9"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bCs/>
          <w:color w:val="000000" w:themeColor="text1"/>
        </w:rPr>
        <w:t xml:space="preserve">Open-Access: </w:t>
      </w:r>
      <w:r w:rsidRPr="00DA043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A043F">
        <w:rPr>
          <w:rFonts w:ascii="Book Antiqua" w:eastAsia="Book Antiqua" w:hAnsi="Book Antiqua" w:cs="Book Antiqua"/>
          <w:color w:val="000000" w:themeColor="text1"/>
        </w:rPr>
        <w:t>NonCommercial</w:t>
      </w:r>
      <w:proofErr w:type="spellEnd"/>
      <w:r w:rsidRPr="00DA043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302030"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74FC43A"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Manuscript source: </w:t>
      </w:r>
      <w:r w:rsidRPr="00DA043F">
        <w:rPr>
          <w:rFonts w:ascii="Book Antiqua" w:eastAsia="Book Antiqua" w:hAnsi="Book Antiqua" w:cs="Book Antiqua"/>
          <w:color w:val="000000" w:themeColor="text1"/>
        </w:rPr>
        <w:t xml:space="preserve">Unsolicited </w:t>
      </w:r>
      <w:r w:rsidR="00646EB2" w:rsidRPr="00DA043F">
        <w:rPr>
          <w:rFonts w:ascii="Book Antiqua" w:eastAsia="Book Antiqua" w:hAnsi="Book Antiqua" w:cs="Book Antiqua"/>
          <w:color w:val="000000" w:themeColor="text1"/>
        </w:rPr>
        <w:t>manuscript</w:t>
      </w:r>
    </w:p>
    <w:p w14:paraId="5A27C966"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43663036"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Peer-review started: </w:t>
      </w:r>
      <w:r w:rsidRPr="00DA043F">
        <w:rPr>
          <w:rFonts w:ascii="Book Antiqua" w:eastAsia="Book Antiqua" w:hAnsi="Book Antiqua" w:cs="Book Antiqua"/>
          <w:color w:val="000000" w:themeColor="text1"/>
        </w:rPr>
        <w:t>July 28, 2020</w:t>
      </w:r>
    </w:p>
    <w:p w14:paraId="42545F82"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First decision: </w:t>
      </w:r>
      <w:r w:rsidRPr="00DA043F">
        <w:rPr>
          <w:rFonts w:ascii="Book Antiqua" w:eastAsia="Book Antiqua" w:hAnsi="Book Antiqua" w:cs="Book Antiqua"/>
          <w:color w:val="000000" w:themeColor="text1"/>
        </w:rPr>
        <w:t>August 9, 2020</w:t>
      </w:r>
    </w:p>
    <w:p w14:paraId="39E0DA8A" w14:textId="59436ED2"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 xml:space="preserve">Article in press: </w:t>
      </w:r>
      <w:r w:rsidR="00FB4B94" w:rsidRPr="00836F23">
        <w:rPr>
          <w:rFonts w:ascii="Book Antiqua" w:eastAsia="Book Antiqua" w:hAnsi="Book Antiqua" w:cs="Book Antiqua"/>
          <w:bCs/>
          <w:color w:val="000000" w:themeColor="text1"/>
        </w:rPr>
        <w:t>October 12, 2020</w:t>
      </w:r>
    </w:p>
    <w:p w14:paraId="022CB195"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07A5659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Specialty type: </w:t>
      </w:r>
      <w:r w:rsidRPr="00DA043F">
        <w:rPr>
          <w:rFonts w:ascii="Book Antiqua" w:eastAsia="Book Antiqua" w:hAnsi="Book Antiqua" w:cs="Book Antiqua"/>
          <w:color w:val="000000" w:themeColor="text1"/>
        </w:rPr>
        <w:t xml:space="preserve">Gastroenterology and </w:t>
      </w:r>
      <w:r w:rsidR="0089613D" w:rsidRPr="00DA043F">
        <w:rPr>
          <w:rFonts w:ascii="Book Antiqua" w:eastAsia="Book Antiqua" w:hAnsi="Book Antiqua" w:cs="Book Antiqua"/>
          <w:color w:val="000000" w:themeColor="text1"/>
        </w:rPr>
        <w:t>h</w:t>
      </w:r>
      <w:r w:rsidRPr="00DA043F">
        <w:rPr>
          <w:rFonts w:ascii="Book Antiqua" w:eastAsia="Book Antiqua" w:hAnsi="Book Antiqua" w:cs="Book Antiqua"/>
          <w:color w:val="000000" w:themeColor="text1"/>
        </w:rPr>
        <w:t>epatology</w:t>
      </w:r>
    </w:p>
    <w:p w14:paraId="6F3812A0"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 xml:space="preserve">Country/Territory of origin: </w:t>
      </w:r>
      <w:r w:rsidRPr="00DA043F">
        <w:rPr>
          <w:rFonts w:ascii="Book Antiqua" w:eastAsia="Book Antiqua" w:hAnsi="Book Antiqua" w:cs="Book Antiqua"/>
          <w:color w:val="000000" w:themeColor="text1"/>
        </w:rPr>
        <w:t>China</w:t>
      </w:r>
    </w:p>
    <w:p w14:paraId="552F65B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t>Peer-review report’s scientific quality classification</w:t>
      </w:r>
    </w:p>
    <w:p w14:paraId="165F3505"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A (Excellent): 0</w:t>
      </w:r>
    </w:p>
    <w:p w14:paraId="5D81B21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B (Very good): B</w:t>
      </w:r>
    </w:p>
    <w:p w14:paraId="539B16AB"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C (Good): C</w:t>
      </w:r>
    </w:p>
    <w:p w14:paraId="7FC17BE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D (Fair): 0</w:t>
      </w:r>
    </w:p>
    <w:p w14:paraId="3CBC432F"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color w:val="000000" w:themeColor="text1"/>
        </w:rPr>
        <w:t>Grade E (Poor): 0</w:t>
      </w:r>
    </w:p>
    <w:p w14:paraId="1D6A474E" w14:textId="77777777" w:rsidR="00A77B3E" w:rsidRPr="00DA043F" w:rsidRDefault="00A77B3E" w:rsidP="00DA043F">
      <w:pPr>
        <w:adjustRightInd w:val="0"/>
        <w:snapToGrid w:val="0"/>
        <w:spacing w:line="360" w:lineRule="auto"/>
        <w:jc w:val="both"/>
        <w:rPr>
          <w:rFonts w:ascii="Book Antiqua" w:hAnsi="Book Antiqua"/>
          <w:color w:val="000000" w:themeColor="text1"/>
        </w:rPr>
      </w:pPr>
    </w:p>
    <w:p w14:paraId="113E3E06" w14:textId="39BA37DF" w:rsidR="00AE27CD" w:rsidRPr="006B5E74"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color w:val="000000" w:themeColor="text1"/>
        </w:rPr>
        <w:t xml:space="preserve">P-Reviewer: </w:t>
      </w:r>
      <w:proofErr w:type="spellStart"/>
      <w:r w:rsidRPr="00DA043F">
        <w:rPr>
          <w:rFonts w:ascii="Book Antiqua" w:eastAsia="Book Antiqua" w:hAnsi="Book Antiqua" w:cs="Book Antiqua"/>
          <w:color w:val="000000" w:themeColor="text1"/>
        </w:rPr>
        <w:t>Tabarzad</w:t>
      </w:r>
      <w:proofErr w:type="spellEnd"/>
      <w:r w:rsidRPr="00DA043F">
        <w:rPr>
          <w:rFonts w:ascii="Book Antiqua" w:eastAsia="Book Antiqua" w:hAnsi="Book Antiqua" w:cs="Book Antiqua"/>
          <w:color w:val="000000" w:themeColor="text1"/>
        </w:rPr>
        <w:t xml:space="preserve"> M</w:t>
      </w:r>
      <w:r w:rsidRPr="00DA043F">
        <w:rPr>
          <w:rFonts w:ascii="Book Antiqua" w:eastAsia="Book Antiqua" w:hAnsi="Book Antiqua" w:cs="Book Antiqua"/>
          <w:b/>
          <w:color w:val="000000" w:themeColor="text1"/>
        </w:rPr>
        <w:t xml:space="preserve"> S-Editor: </w:t>
      </w:r>
      <w:r w:rsidRPr="00DA043F">
        <w:rPr>
          <w:rFonts w:ascii="Book Antiqua" w:eastAsia="Book Antiqua" w:hAnsi="Book Antiqua" w:cs="Book Antiqua"/>
          <w:color w:val="000000" w:themeColor="text1"/>
        </w:rPr>
        <w:t>Wang JL</w:t>
      </w:r>
      <w:r w:rsidR="00AE27CD" w:rsidRPr="00DA043F">
        <w:rPr>
          <w:rFonts w:ascii="Book Antiqua" w:eastAsia="Book Antiqua" w:hAnsi="Book Antiqua" w:cs="Book Antiqua"/>
          <w:b/>
          <w:color w:val="000000" w:themeColor="text1"/>
        </w:rPr>
        <w:t xml:space="preserve"> L-Editor:</w:t>
      </w:r>
      <w:r w:rsidR="00AE27CD" w:rsidRPr="00DA043F">
        <w:rPr>
          <w:rFonts w:ascii="Book Antiqua" w:hAnsi="Book Antiqua" w:cs="Book Antiqua"/>
          <w:b/>
          <w:color w:val="000000" w:themeColor="text1"/>
          <w:lang w:eastAsia="zh-CN"/>
        </w:rPr>
        <w:t xml:space="preserve"> </w:t>
      </w:r>
      <w:r w:rsidR="00C41AB0" w:rsidRPr="00853658">
        <w:rPr>
          <w:rFonts w:ascii="Book Antiqua" w:hAnsi="Book Antiqua" w:cs="Book Antiqua"/>
          <w:color w:val="000000" w:themeColor="text1"/>
          <w:lang w:eastAsia="zh-CN"/>
        </w:rPr>
        <w:t>Wang TQ</w:t>
      </w:r>
      <w:r w:rsidR="00C41AB0">
        <w:rPr>
          <w:rFonts w:ascii="Book Antiqua" w:hAnsi="Book Antiqua" w:cs="Book Antiqua"/>
          <w:b/>
          <w:color w:val="000000" w:themeColor="text1"/>
          <w:lang w:eastAsia="zh-CN"/>
        </w:rPr>
        <w:t xml:space="preserve"> </w:t>
      </w:r>
      <w:r w:rsidRPr="00DA043F">
        <w:rPr>
          <w:rFonts w:ascii="Book Antiqua" w:eastAsia="Book Antiqua" w:hAnsi="Book Antiqua" w:cs="Book Antiqua"/>
          <w:b/>
          <w:color w:val="000000" w:themeColor="text1"/>
        </w:rPr>
        <w:t>P-Editor:</w:t>
      </w:r>
      <w:r w:rsidR="006B5E74">
        <w:rPr>
          <w:rFonts w:ascii="Book Antiqua" w:hAnsi="Book Antiqua" w:cs="Book Antiqua" w:hint="eastAsia"/>
          <w:b/>
          <w:color w:val="000000" w:themeColor="text1"/>
          <w:lang w:eastAsia="zh-CN"/>
        </w:rPr>
        <w:t xml:space="preserve"> </w:t>
      </w:r>
      <w:r w:rsidR="006B5E74" w:rsidRPr="006B5E74">
        <w:rPr>
          <w:rFonts w:ascii="Book Antiqua" w:hAnsi="Book Antiqua" w:cs="Book Antiqua" w:hint="eastAsia"/>
          <w:color w:val="000000" w:themeColor="text1"/>
          <w:lang w:eastAsia="zh-CN"/>
        </w:rPr>
        <w:t>Li JH</w:t>
      </w:r>
    </w:p>
    <w:p w14:paraId="1BDE38FC" w14:textId="77777777" w:rsidR="00A77B3E" w:rsidRPr="00DA043F" w:rsidRDefault="00C57E39" w:rsidP="00DA043F">
      <w:pPr>
        <w:adjustRightInd w:val="0"/>
        <w:snapToGrid w:val="0"/>
        <w:spacing w:line="360" w:lineRule="auto"/>
        <w:jc w:val="both"/>
        <w:rPr>
          <w:rFonts w:ascii="Book Antiqua" w:hAnsi="Book Antiqua"/>
          <w:color w:val="000000" w:themeColor="text1"/>
        </w:rPr>
        <w:sectPr w:rsidR="00A77B3E" w:rsidRPr="00DA043F">
          <w:pgSz w:w="12240" w:h="15840"/>
          <w:pgMar w:top="1440" w:right="1440" w:bottom="1440" w:left="1440" w:header="720" w:footer="720" w:gutter="0"/>
          <w:cols w:space="720"/>
          <w:docGrid w:linePitch="360"/>
        </w:sectPr>
      </w:pPr>
      <w:r w:rsidRPr="00DA043F">
        <w:rPr>
          <w:rFonts w:ascii="Book Antiqua" w:eastAsia="Book Antiqua" w:hAnsi="Book Antiqua" w:cs="Book Antiqua"/>
          <w:b/>
          <w:color w:val="000000" w:themeColor="text1"/>
        </w:rPr>
        <w:t xml:space="preserve"> </w:t>
      </w:r>
    </w:p>
    <w:p w14:paraId="373CD5FE" w14:textId="77777777" w:rsidR="00A77B3E" w:rsidRPr="00DA043F" w:rsidRDefault="00C57E39" w:rsidP="00DA043F">
      <w:pPr>
        <w:adjustRightInd w:val="0"/>
        <w:snapToGrid w:val="0"/>
        <w:spacing w:line="360" w:lineRule="auto"/>
        <w:jc w:val="both"/>
        <w:rPr>
          <w:rFonts w:ascii="Book Antiqua" w:hAnsi="Book Antiqua"/>
          <w:color w:val="000000" w:themeColor="text1"/>
        </w:rPr>
      </w:pPr>
      <w:r w:rsidRPr="00DA043F">
        <w:rPr>
          <w:rFonts w:ascii="Book Antiqua" w:eastAsia="Book Antiqua" w:hAnsi="Book Antiqua" w:cs="Book Antiqua"/>
          <w:b/>
          <w:color w:val="000000" w:themeColor="text1"/>
        </w:rPr>
        <w:lastRenderedPageBreak/>
        <w:t>Figure Legends</w:t>
      </w:r>
    </w:p>
    <w:p w14:paraId="33EA3ED3" w14:textId="77777777" w:rsidR="00E84DBE" w:rsidRPr="00DA043F" w:rsidRDefault="00E84DBE"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014880E7" wp14:editId="5585DFA1">
            <wp:extent cx="5872527" cy="20037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83288" cy="2007400"/>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3C78FE6B" w14:textId="77777777" w:rsidR="00A77B3E" w:rsidRPr="00DA043F" w:rsidRDefault="00C57E39"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1 </w:t>
      </w:r>
      <w:r w:rsidR="009A2AF2" w:rsidRPr="00DA043F">
        <w:rPr>
          <w:rFonts w:ascii="Book Antiqua" w:eastAsia="Book Antiqua" w:hAnsi="Book Antiqua" w:cs="Book Antiqua"/>
          <w:b/>
          <w:bCs/>
          <w:color w:val="000000" w:themeColor="text1"/>
        </w:rPr>
        <w:t xml:space="preserve">Differential analysis of </w:t>
      </w:r>
      <w:r w:rsidR="002F7DC5" w:rsidRPr="00DA043F">
        <w:rPr>
          <w:rFonts w:ascii="Book Antiqua" w:eastAsia="Book Antiqua" w:hAnsi="Book Antiqua" w:cs="Book Antiqua"/>
          <w:b/>
          <w:color w:val="000000" w:themeColor="text1"/>
        </w:rPr>
        <w:t>mRNA expression-based stemness index</w:t>
      </w:r>
      <w:r w:rsidR="002F7DC5" w:rsidRPr="00DA043F">
        <w:rPr>
          <w:rFonts w:ascii="Book Antiqua" w:eastAsia="Book Antiqua" w:hAnsi="Book Antiqua" w:cs="Book Antiqua"/>
          <w:b/>
          <w:bCs/>
          <w:color w:val="000000" w:themeColor="text1"/>
        </w:rPr>
        <w:t xml:space="preserve"> </w:t>
      </w:r>
      <w:r w:rsidR="009A2AF2" w:rsidRPr="00DA043F">
        <w:rPr>
          <w:rFonts w:ascii="Book Antiqua" w:eastAsia="Book Antiqua" w:hAnsi="Book Antiqua" w:cs="Book Antiqua"/>
          <w:b/>
          <w:bCs/>
          <w:color w:val="000000" w:themeColor="text1"/>
        </w:rPr>
        <w:t xml:space="preserve">and screening of </w:t>
      </w:r>
      <w:r w:rsidR="00AF4940" w:rsidRPr="00DA043F">
        <w:rPr>
          <w:rFonts w:ascii="Book Antiqua" w:eastAsia="Book Antiqua" w:hAnsi="Book Antiqua" w:cs="Book Antiqua"/>
          <w:b/>
          <w:bCs/>
          <w:color w:val="000000" w:themeColor="text1"/>
        </w:rPr>
        <w:t>differentially expressed genes</w:t>
      </w:r>
      <w:r w:rsidR="009A2AF2" w:rsidRPr="00DA043F">
        <w:rPr>
          <w:rFonts w:ascii="Book Antiqua" w:hAnsi="Book Antiqua"/>
          <w:b/>
          <w:color w:val="000000" w:themeColor="text1"/>
          <w:lang w:eastAsia="zh-CN"/>
        </w:rPr>
        <w:t xml:space="preserve">. </w:t>
      </w:r>
      <w:r w:rsidRPr="00DA043F">
        <w:rPr>
          <w:rFonts w:ascii="Book Antiqua" w:eastAsia="Book Antiqua" w:hAnsi="Book Antiqua" w:cs="Book Antiqua"/>
          <w:color w:val="000000" w:themeColor="text1"/>
        </w:rPr>
        <w:t>A</w:t>
      </w:r>
      <w:r w:rsidR="009A2AF2"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Expression of </w:t>
      </w:r>
      <w:r w:rsidR="002F7DC5" w:rsidRPr="00DA043F">
        <w:rPr>
          <w:rFonts w:ascii="Book Antiqua" w:eastAsia="Book Antiqua" w:hAnsi="Book Antiqua" w:cs="Book Antiqua"/>
          <w:color w:val="000000" w:themeColor="text1"/>
        </w:rPr>
        <w:t xml:space="preserve">mRNA expression-based stemness index </w:t>
      </w:r>
      <w:r w:rsidRPr="00DA043F">
        <w:rPr>
          <w:rFonts w:ascii="Book Antiqua" w:eastAsia="Book Antiqua" w:hAnsi="Book Antiqua" w:cs="Book Antiqua"/>
          <w:color w:val="000000" w:themeColor="text1"/>
        </w:rPr>
        <w:t>in gastric tumor tissu</w:t>
      </w:r>
      <w:r w:rsidR="009A2AF2" w:rsidRPr="00DA043F">
        <w:rPr>
          <w:rFonts w:ascii="Book Antiqua" w:eastAsia="Book Antiqua" w:hAnsi="Book Antiqua" w:cs="Book Antiqua"/>
          <w:color w:val="000000" w:themeColor="text1"/>
        </w:rPr>
        <w:t>es and normal gastric tissues</w:t>
      </w:r>
      <w:r w:rsidR="009A2AF2"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B</w:t>
      </w:r>
      <w:r w:rsidR="009A2AF2"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Significant</w:t>
      </w:r>
      <w:r w:rsidR="00C41AB0">
        <w:rPr>
          <w:rFonts w:ascii="Book Antiqua" w:eastAsia="Book Antiqua" w:hAnsi="Book Antiqua" w:cs="Book Antiqua"/>
          <w:color w:val="000000" w:themeColor="text1"/>
        </w:rPr>
        <w:t>ly</w:t>
      </w:r>
      <w:r w:rsidRPr="00DA043F">
        <w:rPr>
          <w:rFonts w:ascii="Book Antiqua" w:eastAsia="Book Antiqua" w:hAnsi="Book Antiqua" w:cs="Book Antiqua"/>
          <w:color w:val="000000" w:themeColor="text1"/>
        </w:rPr>
        <w:t xml:space="preserve"> differentially expressed genes in gastric tumor tissues and normal gastric tissues.</w:t>
      </w:r>
    </w:p>
    <w:p w14:paraId="08C51994" w14:textId="77777777" w:rsidR="009A2AF2" w:rsidRPr="00DA043F" w:rsidRDefault="009A2AF2" w:rsidP="00DA043F">
      <w:pPr>
        <w:adjustRightInd w:val="0"/>
        <w:snapToGrid w:val="0"/>
        <w:spacing w:line="360" w:lineRule="auto"/>
        <w:jc w:val="both"/>
        <w:rPr>
          <w:rFonts w:ascii="Book Antiqua" w:hAnsi="Book Antiqua"/>
          <w:color w:val="000000" w:themeColor="text1"/>
          <w:lang w:eastAsia="zh-CN"/>
        </w:rPr>
      </w:pPr>
    </w:p>
    <w:p w14:paraId="0C72F9EB" w14:textId="77777777" w:rsidR="00DD60C2" w:rsidRPr="00DA043F" w:rsidRDefault="00DD60C2"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0BE108CC" wp14:editId="531B28DD">
            <wp:extent cx="5974993" cy="1804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87562" cy="1808743"/>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31EA53DC"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Figure 2</w:t>
      </w:r>
      <w:r w:rsidRPr="00DA043F">
        <w:rPr>
          <w:rFonts w:ascii="Book Antiqua" w:eastAsia="Book Antiqua" w:hAnsi="Book Antiqua" w:cs="Book Antiqua"/>
          <w:b/>
          <w:color w:val="000000" w:themeColor="text1"/>
        </w:rPr>
        <w:t xml:space="preserve"> </w:t>
      </w:r>
      <w:r w:rsidR="00553AD5" w:rsidRPr="00DA043F">
        <w:rPr>
          <w:rFonts w:ascii="Book Antiqua" w:eastAsia="Book Antiqua" w:hAnsi="Book Antiqua" w:cs="Book Antiqua"/>
          <w:b/>
          <w:color w:val="000000" w:themeColor="text1"/>
        </w:rPr>
        <w:t xml:space="preserve">Weighted gene </w:t>
      </w:r>
      <w:proofErr w:type="spellStart"/>
      <w:r w:rsidR="00553AD5" w:rsidRPr="00DA043F">
        <w:rPr>
          <w:rFonts w:ascii="Book Antiqua" w:eastAsia="Book Antiqua" w:hAnsi="Book Antiqua" w:cs="Book Antiqua"/>
          <w:b/>
          <w:color w:val="000000" w:themeColor="text1"/>
        </w:rPr>
        <w:t>coexpression</w:t>
      </w:r>
      <w:proofErr w:type="spellEnd"/>
      <w:r w:rsidR="00553AD5" w:rsidRPr="00DA043F">
        <w:rPr>
          <w:rFonts w:ascii="Book Antiqua" w:eastAsia="Book Antiqua" w:hAnsi="Book Antiqua" w:cs="Book Antiqua"/>
          <w:b/>
          <w:color w:val="000000" w:themeColor="text1"/>
        </w:rPr>
        <w:t xml:space="preserve"> network analysis</w:t>
      </w:r>
      <w:r w:rsidR="00553AD5" w:rsidRPr="00DA043F">
        <w:rPr>
          <w:rFonts w:ascii="Book Antiqua" w:hAnsi="Book Antiqua" w:cs="Book Antiqua"/>
          <w:b/>
          <w:color w:val="000000" w:themeColor="text1"/>
          <w:lang w:eastAsia="zh-CN"/>
        </w:rPr>
        <w:t>.</w:t>
      </w:r>
      <w:r w:rsidR="00553AD5" w:rsidRPr="00DA043F">
        <w:rPr>
          <w:rFonts w:ascii="Book Antiqua" w:eastAsia="Book Antiqua" w:hAnsi="Book Antiqua" w:cs="Book Antiqua"/>
          <w:color w:val="000000" w:themeColor="text1"/>
        </w:rPr>
        <w:t xml:space="preserve"> A</w:t>
      </w:r>
      <w:r w:rsidR="00553AD5"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Clustering dendrograms of differentially expressed genes. Each piece of the leaves on the cluster dendrogram corresponds to a gene. The first color band indicates the modules detected by dynamic tree cut methods. The second color band indicates the modules </w:t>
      </w:r>
      <w:r w:rsidR="00553AD5" w:rsidRPr="00DA043F">
        <w:rPr>
          <w:rFonts w:ascii="Book Antiqua" w:eastAsia="Book Antiqua" w:hAnsi="Book Antiqua" w:cs="Book Antiqua"/>
          <w:color w:val="000000" w:themeColor="text1"/>
        </w:rPr>
        <w:t>after merging similar modules</w:t>
      </w:r>
      <w:r w:rsidR="00553AD5" w:rsidRPr="00DA043F">
        <w:rPr>
          <w:rFonts w:ascii="Book Antiqua" w:hAnsi="Book Antiqua" w:cs="Book Antiqua"/>
          <w:color w:val="000000" w:themeColor="text1"/>
          <w:lang w:eastAsia="zh-CN"/>
        </w:rPr>
        <w:t xml:space="preserve">; </w:t>
      </w:r>
      <w:r w:rsidR="00553AD5" w:rsidRPr="00DA043F">
        <w:rPr>
          <w:rFonts w:ascii="Book Antiqua" w:eastAsia="Book Antiqua" w:hAnsi="Book Antiqua" w:cs="Book Antiqua"/>
          <w:color w:val="000000" w:themeColor="text1"/>
        </w:rPr>
        <w:t>B</w:t>
      </w:r>
      <w:r w:rsidR="00553AD5"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Correlation between the gene module and </w:t>
      </w:r>
      <w:r w:rsidR="0069121B" w:rsidRPr="00DA043F">
        <w:rPr>
          <w:rFonts w:ascii="Book Antiqua" w:eastAsia="Book Antiqua" w:hAnsi="Book Antiqua" w:cs="Book Antiqua"/>
          <w:color w:val="000000" w:themeColor="text1"/>
        </w:rPr>
        <w:t xml:space="preserve">mRNA expression-based </w:t>
      </w:r>
      <w:proofErr w:type="spellStart"/>
      <w:r w:rsidR="0069121B" w:rsidRPr="00DA043F">
        <w:rPr>
          <w:rFonts w:ascii="Book Antiqua" w:eastAsia="Book Antiqua" w:hAnsi="Book Antiqua" w:cs="Book Antiqua"/>
          <w:color w:val="000000" w:themeColor="text1"/>
        </w:rPr>
        <w:t>stemness</w:t>
      </w:r>
      <w:proofErr w:type="spellEnd"/>
      <w:r w:rsidR="0069121B" w:rsidRPr="00DA043F">
        <w:rPr>
          <w:rFonts w:ascii="Book Antiqua" w:eastAsia="Book Antiqua" w:hAnsi="Book Antiqua" w:cs="Book Antiqua"/>
          <w:color w:val="000000" w:themeColor="text1"/>
        </w:rPr>
        <w:t xml:space="preserve"> index </w:t>
      </w:r>
      <w:r w:rsidR="0069121B" w:rsidRPr="00DA043F">
        <w:rPr>
          <w:rFonts w:ascii="Book Antiqua" w:hAnsi="Book Antiqua" w:cs="Book Antiqua"/>
          <w:color w:val="000000" w:themeColor="text1"/>
          <w:lang w:eastAsia="zh-CN"/>
        </w:rPr>
        <w:t>(</w:t>
      </w:r>
      <w:proofErr w:type="spellStart"/>
      <w:r w:rsidRPr="00DA043F">
        <w:rPr>
          <w:rFonts w:ascii="Book Antiqua" w:eastAsia="Book Antiqua" w:hAnsi="Book Antiqua" w:cs="Book Antiqua"/>
          <w:color w:val="000000" w:themeColor="text1"/>
        </w:rPr>
        <w:t>mRNAsi</w:t>
      </w:r>
      <w:proofErr w:type="spellEnd"/>
      <w:r w:rsidR="0069121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The correlation coefficient in each cell represents the correlation between the gene module and </w:t>
      </w:r>
      <w:proofErr w:type="spellStart"/>
      <w:r w:rsidRPr="00DA043F">
        <w:rPr>
          <w:rFonts w:ascii="Book Antiqua" w:eastAsia="Book Antiqua" w:hAnsi="Book Antiqua" w:cs="Book Antiqua"/>
          <w:color w:val="000000" w:themeColor="text1"/>
        </w:rPr>
        <w:t>mRNAsi</w:t>
      </w:r>
      <w:proofErr w:type="spellEnd"/>
      <w:r w:rsidRPr="00DA043F">
        <w:rPr>
          <w:rFonts w:ascii="Book Antiqua" w:eastAsia="Book Antiqua" w:hAnsi="Book Antiqua" w:cs="Book Antiqua"/>
          <w:color w:val="000000" w:themeColor="text1"/>
        </w:rPr>
        <w:t xml:space="preserve">, which increases in size from blue to </w:t>
      </w:r>
      <w:r w:rsidRPr="00DA043F">
        <w:rPr>
          <w:rFonts w:ascii="Book Antiqua" w:eastAsia="Book Antiqua" w:hAnsi="Book Antiqua" w:cs="Book Antiqua"/>
          <w:color w:val="000000" w:themeColor="text1"/>
        </w:rPr>
        <w:lastRenderedPageBreak/>
        <w:t xml:space="preserve">red. The corresponding </w:t>
      </w:r>
      <w:r w:rsidRPr="00DA043F">
        <w:rPr>
          <w:rFonts w:ascii="Book Antiqua" w:eastAsia="Book Antiqua" w:hAnsi="Book Antiqua" w:cs="Book Antiqua"/>
          <w:i/>
          <w:iCs/>
          <w:color w:val="000000" w:themeColor="text1"/>
        </w:rPr>
        <w:t>P</w:t>
      </w:r>
      <w:r w:rsidR="00857307" w:rsidRPr="00DA043F">
        <w:rPr>
          <w:rFonts w:ascii="Book Antiqua" w:hAnsi="Book Antiqua" w:cs="Book Antiqua"/>
          <w:color w:val="000000" w:themeColor="text1"/>
          <w:lang w:eastAsia="zh-CN"/>
        </w:rPr>
        <w:t xml:space="preserve"> </w:t>
      </w:r>
      <w:r w:rsidR="00553AD5" w:rsidRPr="00DA043F">
        <w:rPr>
          <w:rFonts w:ascii="Book Antiqua" w:eastAsia="Book Antiqua" w:hAnsi="Book Antiqua" w:cs="Book Antiqua"/>
          <w:color w:val="000000" w:themeColor="text1"/>
        </w:rPr>
        <w:t>value is also annotated</w:t>
      </w:r>
      <w:r w:rsidR="00553AD5"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C</w:t>
      </w:r>
      <w:r w:rsidR="00553AD5"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rPr>
        <w:t xml:space="preserve"> Scatter plot of module eigengenes in brown. The top right corner is where the key genes are located.</w:t>
      </w:r>
    </w:p>
    <w:p w14:paraId="059FEE33" w14:textId="77777777" w:rsidR="00553AD5" w:rsidRPr="00DA043F" w:rsidRDefault="00553AD5" w:rsidP="00DA043F">
      <w:pPr>
        <w:adjustRightInd w:val="0"/>
        <w:snapToGrid w:val="0"/>
        <w:spacing w:line="360" w:lineRule="auto"/>
        <w:jc w:val="both"/>
        <w:rPr>
          <w:rFonts w:ascii="Book Antiqua" w:hAnsi="Book Antiqua"/>
          <w:color w:val="000000" w:themeColor="text1"/>
          <w:lang w:eastAsia="zh-CN"/>
        </w:rPr>
      </w:pPr>
    </w:p>
    <w:p w14:paraId="6381D4BF" w14:textId="77777777" w:rsidR="00355F64" w:rsidRPr="00DA043F" w:rsidRDefault="00355F64"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drawing>
          <wp:inline distT="0" distB="0" distL="0" distR="0" wp14:anchorId="53FB8D50" wp14:editId="74690688">
            <wp:extent cx="5486400" cy="466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667885"/>
                    </a:xfrm>
                    <a:prstGeom prst="rect">
                      <a:avLst/>
                    </a:prstGeom>
                  </pic:spPr>
                </pic:pic>
              </a:graphicData>
            </a:graphic>
          </wp:inline>
        </w:drawing>
      </w:r>
    </w:p>
    <w:p w14:paraId="06CB8266" w14:textId="2C826058"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3 </w:t>
      </w:r>
      <w:r w:rsidR="003A00C3" w:rsidRPr="00DA043F">
        <w:rPr>
          <w:rFonts w:ascii="Book Antiqua" w:eastAsia="Book Antiqua" w:hAnsi="Book Antiqua" w:cs="Book Antiqua"/>
          <w:b/>
          <w:bCs/>
          <w:color w:val="000000" w:themeColor="text1"/>
        </w:rPr>
        <w:t>Analysis of key genes</w:t>
      </w:r>
      <w:r w:rsidR="003A00C3" w:rsidRPr="00DA043F">
        <w:rPr>
          <w:rFonts w:ascii="Book Antiqua" w:hAnsi="Book Antiqua" w:cs="Book Antiqua"/>
          <w:b/>
          <w:bCs/>
          <w:color w:val="000000" w:themeColor="text1"/>
          <w:lang w:eastAsia="zh-CN"/>
        </w:rPr>
        <w:t>.</w:t>
      </w:r>
      <w:r w:rsidR="003A00C3" w:rsidRPr="00DA043F">
        <w:rPr>
          <w:rFonts w:ascii="Book Antiqua" w:eastAsia="Book Antiqua" w:hAnsi="Book Antiqua" w:cs="Book Antiqua"/>
          <w:color w:val="000000" w:themeColor="text1"/>
        </w:rPr>
        <w:t xml:space="preserve"> </w:t>
      </w:r>
      <w:r w:rsidRPr="00DA043F">
        <w:rPr>
          <w:rFonts w:ascii="Book Antiqua" w:eastAsia="Book Antiqua" w:hAnsi="Book Antiqua" w:cs="Book Antiqua"/>
          <w:color w:val="000000" w:themeColor="text1"/>
        </w:rPr>
        <w:t>A</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 xml:space="preserve">Expression of the key genes in gastric tumor tissues and normal gastric tissues. The red histogram indicates gastric tumor tissue. The blue histogram indicates normal gastric tissue. </w:t>
      </w:r>
      <w:proofErr w:type="spellStart"/>
      <w:proofErr w:type="gramStart"/>
      <w:r w:rsidR="00263E64" w:rsidRPr="00263E64">
        <w:rPr>
          <w:rFonts w:ascii="Book Antiqua" w:hAnsi="Book Antiqua" w:cs="Book Antiqua" w:hint="eastAsia"/>
          <w:color w:val="000000" w:themeColor="text1"/>
          <w:vertAlign w:val="superscript"/>
          <w:lang w:eastAsia="zh-CN"/>
        </w:rPr>
        <w:t>c</w:t>
      </w:r>
      <w:r w:rsidRPr="00DA043F">
        <w:rPr>
          <w:rFonts w:ascii="Book Antiqua" w:eastAsia="Book Antiqua" w:hAnsi="Book Antiqua" w:cs="Book Antiqua"/>
          <w:i/>
          <w:color w:val="000000" w:themeColor="text1"/>
        </w:rPr>
        <w:t>P</w:t>
      </w:r>
      <w:proofErr w:type="spellEnd"/>
      <w:proofErr w:type="gramEnd"/>
      <w:r w:rsidR="009869FB" w:rsidRPr="00DA043F">
        <w:rPr>
          <w:rFonts w:ascii="Book Antiqua" w:eastAsia="Book Antiqua" w:hAnsi="Book Antiqua" w:cs="Book Antiqua"/>
          <w:color w:val="000000" w:themeColor="text1"/>
        </w:rPr>
        <w:t xml:space="preserve"> &lt; 0.001</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B</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Correlation of key genes. The number in the box represents the size of the correlation, and the larger the numbe</w:t>
      </w:r>
      <w:r w:rsidR="009869FB" w:rsidRPr="00DA043F">
        <w:rPr>
          <w:rFonts w:ascii="Book Antiqua" w:eastAsia="Book Antiqua" w:hAnsi="Book Antiqua" w:cs="Book Antiqua"/>
          <w:color w:val="000000" w:themeColor="text1"/>
        </w:rPr>
        <w:t>r, the higher the correlation</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C</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color w:val="000000" w:themeColor="text1"/>
          <w:shd w:val="clear" w:color="auto" w:fill="FFFFFF"/>
        </w:rPr>
        <w:t xml:space="preserve"> </w:t>
      </w:r>
      <w:r w:rsidRPr="00DA043F">
        <w:rPr>
          <w:rFonts w:ascii="Book Antiqua" w:eastAsia="Book Antiqua" w:hAnsi="Book Antiqua" w:cs="Book Antiqua"/>
          <w:color w:val="000000" w:themeColor="text1"/>
        </w:rPr>
        <w:t>Protein-protein interaction networks of key genes. The color of the lines represen</w:t>
      </w:r>
      <w:r w:rsidR="009869FB" w:rsidRPr="00DA043F">
        <w:rPr>
          <w:rFonts w:ascii="Book Antiqua" w:eastAsia="Book Antiqua" w:hAnsi="Book Antiqua" w:cs="Book Antiqua"/>
          <w:color w:val="000000" w:themeColor="text1"/>
        </w:rPr>
        <w:t>ts the source of the evidence</w:t>
      </w:r>
      <w:r w:rsidR="009869FB"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D</w:t>
      </w:r>
      <w:r w:rsidR="009869FB" w:rsidRPr="00DA043F">
        <w:rPr>
          <w:rFonts w:ascii="Book Antiqua" w:hAnsi="Book Antiqua" w:cs="Book Antiqua"/>
          <w:color w:val="000000" w:themeColor="text1"/>
          <w:lang w:eastAsia="zh-CN"/>
        </w:rPr>
        <w:t>:</w:t>
      </w:r>
      <w:r w:rsidRPr="00DA043F">
        <w:rPr>
          <w:rFonts w:ascii="Book Antiqua" w:eastAsia="Book Antiqua" w:hAnsi="Book Antiqua" w:cs="Book Antiqua"/>
          <w:b/>
          <w:bCs/>
          <w:color w:val="000000" w:themeColor="text1"/>
        </w:rPr>
        <w:t xml:space="preserve"> </w:t>
      </w:r>
      <w:r w:rsidRPr="00DA043F">
        <w:rPr>
          <w:rFonts w:ascii="Book Antiqua" w:eastAsia="Book Antiqua" w:hAnsi="Book Antiqua" w:cs="Book Antiqua"/>
          <w:color w:val="000000" w:themeColor="text1"/>
        </w:rPr>
        <w:t>Connection nodes of key genes. The number represents the number of connection nodes.</w:t>
      </w:r>
    </w:p>
    <w:p w14:paraId="485642D2" w14:textId="77777777" w:rsidR="009869FB" w:rsidRPr="00DA043F" w:rsidRDefault="009869FB" w:rsidP="00DA043F">
      <w:pPr>
        <w:adjustRightInd w:val="0"/>
        <w:snapToGrid w:val="0"/>
        <w:spacing w:line="360" w:lineRule="auto"/>
        <w:jc w:val="both"/>
        <w:rPr>
          <w:rFonts w:ascii="Book Antiqua" w:hAnsi="Book Antiqua"/>
          <w:color w:val="000000" w:themeColor="text1"/>
          <w:lang w:eastAsia="zh-CN"/>
        </w:rPr>
      </w:pPr>
    </w:p>
    <w:p w14:paraId="304E3BDF" w14:textId="77777777" w:rsidR="0038239D" w:rsidRPr="00DA043F" w:rsidRDefault="0038239D"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7C2C92C1" wp14:editId="5506DFFC">
            <wp:extent cx="5486400" cy="4500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500880"/>
                    </a:xfrm>
                    <a:prstGeom prst="rect">
                      <a:avLst/>
                    </a:prstGeom>
                  </pic:spPr>
                </pic:pic>
              </a:graphicData>
            </a:graphic>
          </wp:inline>
        </w:drawing>
      </w:r>
      <w:r w:rsidRPr="00DA043F">
        <w:rPr>
          <w:rFonts w:ascii="Book Antiqua" w:eastAsia="Book Antiqua" w:hAnsi="Book Antiqua" w:cs="Book Antiqua"/>
          <w:b/>
          <w:bCs/>
          <w:color w:val="000000" w:themeColor="text1"/>
          <w:shd w:val="clear" w:color="auto" w:fill="FFFFFF"/>
        </w:rPr>
        <w:t xml:space="preserve"> </w:t>
      </w:r>
    </w:p>
    <w:p w14:paraId="445B9BB9"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4 </w:t>
      </w:r>
      <w:r w:rsidRPr="00DA043F">
        <w:rPr>
          <w:rFonts w:ascii="Book Antiqua" w:eastAsia="Book Antiqua" w:hAnsi="Book Antiqua" w:cs="Book Antiqua"/>
          <w:b/>
          <w:color w:val="000000" w:themeColor="text1"/>
        </w:rPr>
        <w:t xml:space="preserve">Significantly enriched </w:t>
      </w:r>
      <w:r w:rsidR="0038239D" w:rsidRPr="00DA043F">
        <w:rPr>
          <w:rFonts w:ascii="Book Antiqua" w:eastAsia="Book Antiqua" w:hAnsi="Book Antiqua" w:cs="Book Antiqua"/>
          <w:b/>
          <w:color w:val="000000" w:themeColor="text1"/>
        </w:rPr>
        <w:t xml:space="preserve">gene ontology </w:t>
      </w:r>
      <w:r w:rsidRPr="00DA043F">
        <w:rPr>
          <w:rFonts w:ascii="Book Antiqua" w:eastAsia="Book Antiqua" w:hAnsi="Book Antiqua" w:cs="Book Antiqua"/>
          <w:b/>
          <w:color w:val="000000" w:themeColor="text1"/>
        </w:rPr>
        <w:t>biological process terms.</w:t>
      </w:r>
      <w:r w:rsidRPr="00DA043F">
        <w:rPr>
          <w:rFonts w:ascii="Book Antiqua" w:eastAsia="Book Antiqua" w:hAnsi="Book Antiqua" w:cs="Book Antiqua"/>
          <w:color w:val="000000" w:themeColor="text1"/>
        </w:rPr>
        <w:t xml:space="preserve"> The larger the circle, the more number of enrichment, and the redder the color, the more significant the difference.</w:t>
      </w:r>
      <w:r w:rsidR="0038239D" w:rsidRPr="00DA043F">
        <w:rPr>
          <w:rFonts w:ascii="Book Antiqua" w:eastAsia="Book Antiqua" w:hAnsi="Book Antiqua" w:cs="Book Antiqua"/>
          <w:b/>
          <w:color w:val="000000" w:themeColor="text1"/>
        </w:rPr>
        <w:t xml:space="preserve"> </w:t>
      </w:r>
      <w:r w:rsidR="0038239D" w:rsidRPr="00DA043F">
        <w:rPr>
          <w:rFonts w:ascii="Book Antiqua" w:eastAsia="Book Antiqua" w:hAnsi="Book Antiqua" w:cs="Book Antiqua"/>
          <w:color w:val="000000" w:themeColor="text1"/>
        </w:rPr>
        <w:t>BP</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Biological process</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CC</w:t>
      </w:r>
      <w:r w:rsidR="0038239D" w:rsidRPr="00DA043F">
        <w:rPr>
          <w:rFonts w:ascii="Book Antiqua" w:hAnsi="Book Antiqua" w:cs="Book Antiqua"/>
          <w:color w:val="000000" w:themeColor="text1"/>
          <w:lang w:eastAsia="zh-CN"/>
        </w:rPr>
        <w:t xml:space="preserve">: </w:t>
      </w:r>
      <w:r w:rsidR="0038239D" w:rsidRPr="00DA043F">
        <w:rPr>
          <w:rFonts w:ascii="Book Antiqua" w:eastAsia="Book Antiqua" w:hAnsi="Book Antiqua" w:cs="Book Antiqua"/>
          <w:color w:val="000000" w:themeColor="text1"/>
        </w:rPr>
        <w:t>Cell component</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MF</w:t>
      </w:r>
      <w:r w:rsidR="0038239D" w:rsidRPr="00DA043F">
        <w:rPr>
          <w:rFonts w:ascii="Book Antiqua" w:hAnsi="Book Antiqua" w:cs="Book Antiqua"/>
          <w:color w:val="000000" w:themeColor="text1"/>
          <w:lang w:eastAsia="zh-CN"/>
        </w:rPr>
        <w:t>:</w:t>
      </w:r>
      <w:r w:rsidR="0038239D" w:rsidRPr="00DA043F">
        <w:rPr>
          <w:rFonts w:ascii="Book Antiqua" w:eastAsia="Book Antiqua" w:hAnsi="Book Antiqua" w:cs="Book Antiqua"/>
          <w:color w:val="000000" w:themeColor="text1"/>
        </w:rPr>
        <w:t xml:space="preserve"> Molecular function.</w:t>
      </w:r>
    </w:p>
    <w:p w14:paraId="0971ED84" w14:textId="77777777" w:rsidR="0038239D" w:rsidRPr="00DA043F" w:rsidRDefault="0038239D" w:rsidP="00DA043F">
      <w:pPr>
        <w:adjustRightInd w:val="0"/>
        <w:snapToGrid w:val="0"/>
        <w:spacing w:line="360" w:lineRule="auto"/>
        <w:jc w:val="both"/>
        <w:rPr>
          <w:rFonts w:ascii="Book Antiqua" w:hAnsi="Book Antiqua"/>
          <w:color w:val="000000" w:themeColor="text1"/>
          <w:lang w:eastAsia="zh-CN"/>
        </w:rPr>
      </w:pPr>
    </w:p>
    <w:p w14:paraId="72B1843E" w14:textId="77777777" w:rsidR="00F70B35" w:rsidRPr="00DA043F" w:rsidRDefault="00F70B35"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03CBB9B7" wp14:editId="39A05BED">
            <wp:extent cx="5486400" cy="5624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5624830"/>
                    </a:xfrm>
                    <a:prstGeom prst="rect">
                      <a:avLst/>
                    </a:prstGeom>
                  </pic:spPr>
                </pic:pic>
              </a:graphicData>
            </a:graphic>
          </wp:inline>
        </w:drawing>
      </w:r>
    </w:p>
    <w:p w14:paraId="1F2B2D92"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5 </w:t>
      </w:r>
      <w:r w:rsidRPr="00DA043F">
        <w:rPr>
          <w:rFonts w:ascii="Book Antiqua" w:eastAsia="Book Antiqua" w:hAnsi="Book Antiqua" w:cs="Book Antiqua"/>
          <w:b/>
          <w:color w:val="000000" w:themeColor="text1"/>
        </w:rPr>
        <w:t>Survival curves of key genes using the online tool Kaplan-Meier Plotter.</w:t>
      </w:r>
      <w:r w:rsidRPr="00DA043F">
        <w:rPr>
          <w:rFonts w:ascii="Book Antiqua" w:eastAsia="Book Antiqua" w:hAnsi="Book Antiqua" w:cs="Book Antiqua"/>
          <w:color w:val="000000" w:themeColor="text1"/>
        </w:rPr>
        <w:t xml:space="preserve"> The red indicates high expression and black indicates low expression. A log-rank </w:t>
      </w:r>
      <w:r w:rsidRPr="00DA043F">
        <w:rPr>
          <w:rFonts w:ascii="Book Antiqua" w:eastAsia="Book Antiqua" w:hAnsi="Book Antiqua" w:cs="Book Antiqua"/>
          <w:i/>
          <w:color w:val="000000" w:themeColor="text1"/>
        </w:rPr>
        <w:t>P</w:t>
      </w:r>
      <w:r w:rsidRPr="00DA043F">
        <w:rPr>
          <w:rFonts w:ascii="Book Antiqua" w:eastAsia="Book Antiqua" w:hAnsi="Book Antiqua" w:cs="Book Antiqua"/>
          <w:color w:val="000000" w:themeColor="text1"/>
        </w:rPr>
        <w:t xml:space="preserve"> &lt; 0.05 was considered statistically significant.</w:t>
      </w:r>
    </w:p>
    <w:p w14:paraId="567FF502" w14:textId="77777777" w:rsidR="00F70B35" w:rsidRPr="00DA043F" w:rsidRDefault="00F70B35" w:rsidP="00DA043F">
      <w:pPr>
        <w:adjustRightInd w:val="0"/>
        <w:snapToGrid w:val="0"/>
        <w:spacing w:line="360" w:lineRule="auto"/>
        <w:jc w:val="both"/>
        <w:rPr>
          <w:rFonts w:ascii="Book Antiqua" w:hAnsi="Book Antiqua"/>
          <w:color w:val="000000" w:themeColor="text1"/>
          <w:lang w:eastAsia="zh-CN"/>
        </w:rPr>
      </w:pPr>
    </w:p>
    <w:p w14:paraId="05E725B2" w14:textId="77777777" w:rsidR="009839D3" w:rsidRPr="00DA043F" w:rsidRDefault="009839D3" w:rsidP="00DA043F">
      <w:pPr>
        <w:adjustRightInd w:val="0"/>
        <w:snapToGrid w:val="0"/>
        <w:spacing w:line="360" w:lineRule="auto"/>
        <w:jc w:val="both"/>
        <w:rPr>
          <w:rFonts w:ascii="Book Antiqua" w:hAnsi="Book Antiqua" w:cs="Book Antiqua"/>
          <w:b/>
          <w:bCs/>
          <w:color w:val="000000" w:themeColor="text1"/>
          <w:shd w:val="clear" w:color="auto" w:fill="FFFFFF"/>
          <w:lang w:eastAsia="zh-CN"/>
        </w:rPr>
      </w:pPr>
      <w:r w:rsidRPr="00DA043F">
        <w:rPr>
          <w:rFonts w:ascii="Book Antiqua" w:hAnsi="Book Antiqua"/>
          <w:noProof/>
          <w:color w:val="000000" w:themeColor="text1"/>
          <w:lang w:eastAsia="zh-CN"/>
        </w:rPr>
        <w:lastRenderedPageBreak/>
        <w:drawing>
          <wp:inline distT="0" distB="0" distL="0" distR="0" wp14:anchorId="57F360A6" wp14:editId="2ECF9A12">
            <wp:extent cx="5486400" cy="59702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970270"/>
                    </a:xfrm>
                    <a:prstGeom prst="rect">
                      <a:avLst/>
                    </a:prstGeom>
                  </pic:spPr>
                </pic:pic>
              </a:graphicData>
            </a:graphic>
          </wp:inline>
        </w:drawing>
      </w:r>
    </w:p>
    <w:p w14:paraId="0F9DDA96" w14:textId="77777777" w:rsidR="00A77B3E" w:rsidRPr="00DA043F" w:rsidRDefault="00C57E39" w:rsidP="00DA043F">
      <w:pPr>
        <w:adjustRightInd w:val="0"/>
        <w:snapToGrid w:val="0"/>
        <w:spacing w:line="360" w:lineRule="auto"/>
        <w:jc w:val="both"/>
        <w:rPr>
          <w:rFonts w:ascii="Book Antiqua" w:hAnsi="Book Antiqua" w:cs="Book Antiqua"/>
          <w:color w:val="000000" w:themeColor="text1"/>
          <w:lang w:eastAsia="zh-CN"/>
        </w:rPr>
      </w:pPr>
      <w:r w:rsidRPr="00DA043F">
        <w:rPr>
          <w:rFonts w:ascii="Book Antiqua" w:eastAsia="Book Antiqua" w:hAnsi="Book Antiqua" w:cs="Book Antiqua"/>
          <w:b/>
          <w:bCs/>
          <w:color w:val="000000" w:themeColor="text1"/>
          <w:shd w:val="clear" w:color="auto" w:fill="FFFFFF"/>
        </w:rPr>
        <w:t xml:space="preserve">Figure </w:t>
      </w:r>
      <w:r w:rsidRPr="00DA043F">
        <w:rPr>
          <w:rFonts w:ascii="Book Antiqua" w:eastAsia="Book Antiqua" w:hAnsi="Book Antiqua" w:cs="Book Antiqua"/>
          <w:b/>
          <w:bCs/>
          <w:color w:val="000000" w:themeColor="text1"/>
        </w:rPr>
        <w:t xml:space="preserve">6 </w:t>
      </w:r>
      <w:r w:rsidRPr="00DA043F">
        <w:rPr>
          <w:rFonts w:ascii="Book Antiqua" w:eastAsia="Book Antiqua" w:hAnsi="Book Antiqua" w:cs="Book Antiqua"/>
          <w:b/>
          <w:color w:val="000000" w:themeColor="text1"/>
        </w:rPr>
        <w:t xml:space="preserve">Expression of key genes in gastric cancer based on the </w:t>
      </w:r>
      <w:proofErr w:type="spellStart"/>
      <w:r w:rsidRPr="00DA043F">
        <w:rPr>
          <w:rFonts w:ascii="Book Antiqua" w:eastAsia="Book Antiqua" w:hAnsi="Book Antiqua" w:cs="Book Antiqua"/>
          <w:b/>
          <w:color w:val="000000" w:themeColor="text1"/>
        </w:rPr>
        <w:t>Oncomine</w:t>
      </w:r>
      <w:proofErr w:type="spellEnd"/>
      <w:r w:rsidRPr="00DA043F">
        <w:rPr>
          <w:rFonts w:ascii="Book Antiqua" w:eastAsia="Book Antiqua" w:hAnsi="Book Antiqua" w:cs="Book Antiqua"/>
          <w:b/>
          <w:color w:val="000000" w:themeColor="text1"/>
        </w:rPr>
        <w:t xml:space="preserve"> online database.</w:t>
      </w:r>
      <w:r w:rsidRPr="00DA043F">
        <w:rPr>
          <w:rFonts w:ascii="Book Antiqua" w:eastAsia="Book Antiqua" w:hAnsi="Book Antiqua" w:cs="Book Antiqua"/>
          <w:color w:val="000000" w:themeColor="text1"/>
        </w:rPr>
        <w:t xml:space="preserve"> The key genes were highly expressed in gastric cancer tissues.</w:t>
      </w:r>
    </w:p>
    <w:p w14:paraId="35D75375" w14:textId="77777777" w:rsidR="009839D3" w:rsidRPr="00DA043F" w:rsidRDefault="009839D3" w:rsidP="00DA043F">
      <w:pPr>
        <w:adjustRightInd w:val="0"/>
        <w:snapToGrid w:val="0"/>
        <w:spacing w:line="360" w:lineRule="auto"/>
        <w:jc w:val="both"/>
        <w:rPr>
          <w:rFonts w:ascii="Book Antiqua" w:hAnsi="Book Antiqua" w:cs="Book Antiqua"/>
          <w:color w:val="000000" w:themeColor="text1"/>
          <w:lang w:eastAsia="zh-CN"/>
        </w:rPr>
      </w:pPr>
    </w:p>
    <w:p w14:paraId="150E5BC6" w14:textId="77777777" w:rsidR="0035453D" w:rsidRDefault="0035453D" w:rsidP="00DA043F">
      <w:pPr>
        <w:adjustRightInd w:val="0"/>
        <w:snapToGrid w:val="0"/>
        <w:spacing w:line="360" w:lineRule="auto"/>
        <w:jc w:val="both"/>
        <w:rPr>
          <w:rFonts w:ascii="Book Antiqua" w:hAnsi="Book Antiqua"/>
          <w:b/>
          <w:color w:val="000000" w:themeColor="text1"/>
          <w:lang w:eastAsia="zh-CN"/>
        </w:rPr>
      </w:pPr>
    </w:p>
    <w:p w14:paraId="62E384E2" w14:textId="77777777" w:rsidR="0035453D" w:rsidRDefault="0035453D" w:rsidP="00DA043F">
      <w:pPr>
        <w:adjustRightInd w:val="0"/>
        <w:snapToGrid w:val="0"/>
        <w:spacing w:line="360" w:lineRule="auto"/>
        <w:jc w:val="both"/>
        <w:rPr>
          <w:rFonts w:ascii="Book Antiqua" w:hAnsi="Book Antiqua"/>
          <w:b/>
          <w:color w:val="000000" w:themeColor="text1"/>
          <w:lang w:eastAsia="zh-CN"/>
        </w:rPr>
      </w:pPr>
    </w:p>
    <w:p w14:paraId="4D6DB6A8" w14:textId="77777777" w:rsidR="0035453D" w:rsidRDefault="0035453D" w:rsidP="00DA043F">
      <w:pPr>
        <w:adjustRightInd w:val="0"/>
        <w:snapToGrid w:val="0"/>
        <w:spacing w:line="360" w:lineRule="auto"/>
        <w:jc w:val="both"/>
        <w:rPr>
          <w:rFonts w:ascii="Book Antiqua" w:hAnsi="Book Antiqua"/>
          <w:b/>
          <w:color w:val="000000" w:themeColor="text1"/>
          <w:lang w:eastAsia="zh-CN"/>
        </w:rPr>
      </w:pPr>
    </w:p>
    <w:p w14:paraId="05051BBC" w14:textId="77777777" w:rsidR="0035453D" w:rsidRDefault="0035453D" w:rsidP="00DA043F">
      <w:pPr>
        <w:adjustRightInd w:val="0"/>
        <w:snapToGrid w:val="0"/>
        <w:spacing w:line="360" w:lineRule="auto"/>
        <w:jc w:val="both"/>
        <w:rPr>
          <w:rFonts w:ascii="Book Antiqua" w:hAnsi="Book Antiqua"/>
          <w:b/>
          <w:color w:val="000000" w:themeColor="text1"/>
          <w:lang w:eastAsia="zh-CN"/>
        </w:rPr>
      </w:pPr>
    </w:p>
    <w:p w14:paraId="3983F338" w14:textId="77777777" w:rsidR="0035453D" w:rsidRDefault="0035453D">
      <w:pPr>
        <w:rPr>
          <w:rFonts w:ascii="Book Antiqua" w:hAnsi="Book Antiqua"/>
          <w:b/>
          <w:color w:val="000000" w:themeColor="text1"/>
          <w:lang w:eastAsia="zh-CN"/>
        </w:rPr>
      </w:pPr>
      <w:r>
        <w:rPr>
          <w:rFonts w:ascii="Book Antiqua" w:hAnsi="Book Antiqua"/>
          <w:b/>
          <w:color w:val="000000" w:themeColor="text1"/>
          <w:lang w:eastAsia="zh-CN"/>
        </w:rPr>
        <w:br w:type="page"/>
      </w:r>
    </w:p>
    <w:p w14:paraId="20A9745E" w14:textId="62E9AC4D" w:rsidR="00DA043F" w:rsidRPr="00DA043F" w:rsidRDefault="00DA043F" w:rsidP="00DA043F">
      <w:pPr>
        <w:adjustRightInd w:val="0"/>
        <w:snapToGrid w:val="0"/>
        <w:spacing w:line="360" w:lineRule="auto"/>
        <w:jc w:val="both"/>
        <w:rPr>
          <w:rFonts w:ascii="Book Antiqua" w:hAnsi="Book Antiqua"/>
          <w:b/>
          <w:color w:val="000000" w:themeColor="text1"/>
          <w:lang w:eastAsia="zh-CN"/>
        </w:rPr>
      </w:pPr>
      <w:r w:rsidRPr="00DA043F">
        <w:rPr>
          <w:rFonts w:ascii="Book Antiqua" w:hAnsi="Book Antiqua"/>
          <w:b/>
          <w:color w:val="000000" w:themeColor="text1"/>
        </w:rPr>
        <w:lastRenderedPageBreak/>
        <w:t>Table</w:t>
      </w:r>
      <w:r w:rsidR="0035453D">
        <w:rPr>
          <w:rFonts w:ascii="Book Antiqua" w:hAnsi="Book Antiqua" w:hint="eastAsia"/>
          <w:b/>
          <w:color w:val="000000" w:themeColor="text1"/>
          <w:lang w:eastAsia="zh-CN"/>
        </w:rPr>
        <w:t xml:space="preserve"> </w:t>
      </w:r>
      <w:r w:rsidRPr="00DA043F">
        <w:rPr>
          <w:rFonts w:ascii="Book Antiqua" w:hAnsi="Book Antiqua"/>
          <w:b/>
          <w:color w:val="000000" w:themeColor="text1"/>
        </w:rPr>
        <w:t>1</w:t>
      </w:r>
      <w:r w:rsidR="0035453D">
        <w:rPr>
          <w:rFonts w:ascii="Book Antiqua" w:hAnsi="Book Antiqua" w:hint="eastAsia"/>
          <w:b/>
          <w:color w:val="000000" w:themeColor="text1"/>
          <w:lang w:eastAsia="zh-CN"/>
        </w:rPr>
        <w:t xml:space="preserve"> </w:t>
      </w:r>
      <w:proofErr w:type="gramStart"/>
      <w:r w:rsidRPr="00DA043F">
        <w:rPr>
          <w:rFonts w:ascii="Book Antiqua" w:hAnsi="Book Antiqua"/>
          <w:b/>
          <w:color w:val="000000" w:themeColor="text1"/>
        </w:rPr>
        <w:t>Significantly</w:t>
      </w:r>
      <w:proofErr w:type="gramEnd"/>
      <w:r w:rsidRPr="00DA043F">
        <w:rPr>
          <w:rFonts w:ascii="Book Antiqua" w:hAnsi="Book Antiqua"/>
          <w:b/>
          <w:color w:val="000000" w:themeColor="text1"/>
        </w:rPr>
        <w:t xml:space="preserve"> enriched </w:t>
      </w:r>
      <w:r w:rsidRPr="00DA043F">
        <w:rPr>
          <w:rFonts w:ascii="Book Antiqua" w:eastAsia="Book Antiqua" w:hAnsi="Book Antiqua" w:cs="Book Antiqua"/>
          <w:b/>
          <w:color w:val="000000" w:themeColor="text1"/>
        </w:rPr>
        <w:t xml:space="preserve">Kyoto Encyclopedia of Genes and Genomes </w:t>
      </w:r>
      <w:r w:rsidRPr="00DA043F">
        <w:rPr>
          <w:rFonts w:ascii="Book Antiqua" w:hAnsi="Book Antiqua"/>
          <w:b/>
          <w:color w:val="000000" w:themeColor="text1"/>
        </w:rPr>
        <w:t>pathways</w:t>
      </w:r>
    </w:p>
    <w:tbl>
      <w:tblPr>
        <w:tblW w:w="8670" w:type="dxa"/>
        <w:tblInd w:w="93" w:type="dxa"/>
        <w:tblLook w:val="04A0" w:firstRow="1" w:lastRow="0" w:firstColumn="1" w:lastColumn="0" w:noHBand="0" w:noVBand="1"/>
      </w:tblPr>
      <w:tblGrid>
        <w:gridCol w:w="1204"/>
        <w:gridCol w:w="991"/>
        <w:gridCol w:w="2763"/>
        <w:gridCol w:w="1103"/>
        <w:gridCol w:w="2307"/>
        <w:gridCol w:w="991"/>
      </w:tblGrid>
      <w:tr w:rsidR="0035453D" w:rsidRPr="0035453D" w14:paraId="1A0AAA05" w14:textId="77777777" w:rsidTr="0035453D">
        <w:trPr>
          <w:trHeight w:val="675"/>
        </w:trPr>
        <w:tc>
          <w:tcPr>
            <w:tcW w:w="990" w:type="dxa"/>
            <w:tcBorders>
              <w:top w:val="single" w:sz="8" w:space="0" w:color="auto"/>
              <w:left w:val="nil"/>
              <w:bottom w:val="single" w:sz="8" w:space="0" w:color="auto"/>
              <w:right w:val="nil"/>
            </w:tcBorders>
            <w:shd w:val="clear" w:color="auto" w:fill="auto"/>
            <w:noWrap/>
            <w:vAlign w:val="center"/>
            <w:hideMark/>
          </w:tcPr>
          <w:p w14:paraId="4BC3A3E1" w14:textId="77777777" w:rsidR="0035453D" w:rsidRPr="0035453D" w:rsidRDefault="0035453D" w:rsidP="0035453D">
            <w:pPr>
              <w:jc w:val="both"/>
              <w:rPr>
                <w:rFonts w:ascii="Book Antiqua" w:eastAsia="等线" w:hAnsi="Book Antiqua" w:cs="宋体"/>
                <w:b/>
                <w:bCs/>
                <w:color w:val="000000"/>
                <w:lang w:eastAsia="zh-CN"/>
              </w:rPr>
            </w:pPr>
            <w:r w:rsidRPr="0035453D">
              <w:rPr>
                <w:rFonts w:ascii="Book Antiqua" w:eastAsia="等线" w:hAnsi="Book Antiqua" w:cs="宋体"/>
                <w:b/>
                <w:bCs/>
                <w:color w:val="000000"/>
                <w:lang w:eastAsia="zh-CN"/>
              </w:rPr>
              <w:t>Category</w:t>
            </w:r>
          </w:p>
        </w:tc>
        <w:tc>
          <w:tcPr>
            <w:tcW w:w="991" w:type="dxa"/>
            <w:tcBorders>
              <w:top w:val="single" w:sz="8" w:space="0" w:color="auto"/>
              <w:left w:val="nil"/>
              <w:bottom w:val="single" w:sz="8" w:space="0" w:color="auto"/>
              <w:right w:val="nil"/>
            </w:tcBorders>
            <w:shd w:val="clear" w:color="auto" w:fill="auto"/>
            <w:noWrap/>
            <w:vAlign w:val="center"/>
            <w:hideMark/>
          </w:tcPr>
          <w:p w14:paraId="2B72D2FE" w14:textId="77777777" w:rsidR="0035453D" w:rsidRPr="0035453D" w:rsidRDefault="0035453D" w:rsidP="0035453D">
            <w:pPr>
              <w:jc w:val="both"/>
              <w:rPr>
                <w:rFonts w:ascii="Book Antiqua" w:eastAsia="等线" w:hAnsi="Book Antiqua" w:cs="宋体"/>
                <w:b/>
                <w:bCs/>
                <w:color w:val="000000"/>
                <w:lang w:eastAsia="zh-CN"/>
              </w:rPr>
            </w:pPr>
            <w:r w:rsidRPr="0035453D">
              <w:rPr>
                <w:rFonts w:ascii="Book Antiqua" w:eastAsia="等线" w:hAnsi="Book Antiqua" w:cs="宋体"/>
                <w:b/>
                <w:bCs/>
                <w:color w:val="000000"/>
                <w:lang w:eastAsia="zh-CN"/>
              </w:rPr>
              <w:t>Term</w:t>
            </w:r>
          </w:p>
        </w:tc>
        <w:tc>
          <w:tcPr>
            <w:tcW w:w="2763" w:type="dxa"/>
            <w:tcBorders>
              <w:top w:val="single" w:sz="8" w:space="0" w:color="auto"/>
              <w:left w:val="nil"/>
              <w:bottom w:val="single" w:sz="8" w:space="0" w:color="auto"/>
              <w:right w:val="nil"/>
            </w:tcBorders>
            <w:shd w:val="clear" w:color="auto" w:fill="auto"/>
            <w:noWrap/>
            <w:vAlign w:val="center"/>
            <w:hideMark/>
          </w:tcPr>
          <w:p w14:paraId="6F153575" w14:textId="77777777" w:rsidR="0035453D" w:rsidRPr="0035453D" w:rsidRDefault="0035453D" w:rsidP="0035453D">
            <w:pPr>
              <w:jc w:val="both"/>
              <w:rPr>
                <w:rFonts w:ascii="Book Antiqua" w:eastAsia="等线" w:hAnsi="Book Antiqua" w:cs="宋体"/>
                <w:b/>
                <w:bCs/>
                <w:color w:val="000000"/>
                <w:lang w:eastAsia="zh-CN"/>
              </w:rPr>
            </w:pPr>
            <w:r w:rsidRPr="0035453D">
              <w:rPr>
                <w:rFonts w:ascii="Book Antiqua" w:eastAsia="等线" w:hAnsi="Book Antiqua" w:cs="宋体"/>
                <w:b/>
                <w:bCs/>
                <w:color w:val="000000"/>
                <w:lang w:eastAsia="zh-CN"/>
              </w:rPr>
              <w:t>Description</w:t>
            </w:r>
          </w:p>
        </w:tc>
        <w:tc>
          <w:tcPr>
            <w:tcW w:w="991" w:type="dxa"/>
            <w:tcBorders>
              <w:top w:val="single" w:sz="8" w:space="0" w:color="auto"/>
              <w:left w:val="nil"/>
              <w:bottom w:val="single" w:sz="8" w:space="0" w:color="auto"/>
              <w:right w:val="nil"/>
            </w:tcBorders>
            <w:shd w:val="clear" w:color="auto" w:fill="auto"/>
            <w:noWrap/>
            <w:vAlign w:val="center"/>
            <w:hideMark/>
          </w:tcPr>
          <w:p w14:paraId="1BB0CBE2" w14:textId="77777777" w:rsidR="0035453D" w:rsidRPr="0035453D" w:rsidRDefault="0035453D" w:rsidP="0035453D">
            <w:pPr>
              <w:jc w:val="both"/>
              <w:rPr>
                <w:rFonts w:ascii="Book Antiqua" w:eastAsia="等线" w:hAnsi="Book Antiqua" w:cs="宋体"/>
                <w:b/>
                <w:bCs/>
                <w:color w:val="000000"/>
                <w:lang w:eastAsia="zh-CN"/>
              </w:rPr>
            </w:pPr>
            <w:proofErr w:type="spellStart"/>
            <w:r w:rsidRPr="0035453D">
              <w:rPr>
                <w:rFonts w:ascii="Book Antiqua" w:eastAsia="等线" w:hAnsi="Book Antiqua" w:cs="宋体"/>
                <w:b/>
                <w:bCs/>
                <w:color w:val="000000"/>
                <w:lang w:eastAsia="zh-CN"/>
              </w:rPr>
              <w:t>p.adjust</w:t>
            </w:r>
            <w:proofErr w:type="spellEnd"/>
            <w:r w:rsidRPr="0035453D">
              <w:rPr>
                <w:rFonts w:ascii="Book Antiqua" w:eastAsia="等线" w:hAnsi="Book Antiqua" w:cs="宋体"/>
                <w:b/>
                <w:bCs/>
                <w:color w:val="000000"/>
                <w:lang w:eastAsia="zh-CN"/>
              </w:rPr>
              <w:t xml:space="preserve"> </w:t>
            </w:r>
          </w:p>
        </w:tc>
        <w:tc>
          <w:tcPr>
            <w:tcW w:w="1944" w:type="dxa"/>
            <w:tcBorders>
              <w:top w:val="single" w:sz="8" w:space="0" w:color="auto"/>
              <w:left w:val="nil"/>
              <w:bottom w:val="single" w:sz="8" w:space="0" w:color="auto"/>
              <w:right w:val="nil"/>
            </w:tcBorders>
            <w:shd w:val="clear" w:color="auto" w:fill="auto"/>
            <w:noWrap/>
            <w:vAlign w:val="center"/>
            <w:hideMark/>
          </w:tcPr>
          <w:p w14:paraId="688A52AC" w14:textId="77777777" w:rsidR="0035453D" w:rsidRPr="0035453D" w:rsidRDefault="0035453D" w:rsidP="0035453D">
            <w:pPr>
              <w:jc w:val="both"/>
              <w:rPr>
                <w:rFonts w:ascii="Book Antiqua" w:eastAsia="等线" w:hAnsi="Book Antiqua" w:cs="宋体"/>
                <w:b/>
                <w:bCs/>
                <w:color w:val="000000"/>
                <w:lang w:eastAsia="zh-CN"/>
              </w:rPr>
            </w:pPr>
            <w:r w:rsidRPr="0035453D">
              <w:rPr>
                <w:rFonts w:ascii="Book Antiqua" w:eastAsia="等线" w:hAnsi="Book Antiqua" w:cs="宋体"/>
                <w:b/>
                <w:bCs/>
                <w:color w:val="000000"/>
                <w:lang w:eastAsia="zh-CN"/>
              </w:rPr>
              <w:t>Gene</w:t>
            </w:r>
          </w:p>
        </w:tc>
        <w:tc>
          <w:tcPr>
            <w:tcW w:w="991" w:type="dxa"/>
            <w:tcBorders>
              <w:top w:val="single" w:sz="8" w:space="0" w:color="auto"/>
              <w:left w:val="nil"/>
              <w:bottom w:val="single" w:sz="8" w:space="0" w:color="auto"/>
              <w:right w:val="nil"/>
            </w:tcBorders>
            <w:shd w:val="clear" w:color="auto" w:fill="auto"/>
            <w:noWrap/>
            <w:vAlign w:val="center"/>
            <w:hideMark/>
          </w:tcPr>
          <w:p w14:paraId="1D928BD2" w14:textId="77777777" w:rsidR="0035453D" w:rsidRPr="0035453D" w:rsidRDefault="0035453D" w:rsidP="0035453D">
            <w:pPr>
              <w:jc w:val="both"/>
              <w:rPr>
                <w:rFonts w:ascii="Book Antiqua" w:eastAsia="等线" w:hAnsi="Book Antiqua" w:cs="宋体"/>
                <w:b/>
                <w:bCs/>
                <w:color w:val="000000"/>
                <w:lang w:eastAsia="zh-CN"/>
              </w:rPr>
            </w:pPr>
            <w:r w:rsidRPr="0035453D">
              <w:rPr>
                <w:rFonts w:ascii="Book Antiqua" w:eastAsia="等线" w:hAnsi="Book Antiqua" w:cs="宋体"/>
                <w:b/>
                <w:bCs/>
                <w:color w:val="000000"/>
                <w:lang w:eastAsia="zh-CN"/>
              </w:rPr>
              <w:t>Gene counts</w:t>
            </w:r>
          </w:p>
        </w:tc>
      </w:tr>
      <w:tr w:rsidR="0035453D" w:rsidRPr="0035453D" w14:paraId="0D2C5426" w14:textId="77777777" w:rsidTr="0035453D">
        <w:trPr>
          <w:trHeight w:val="945"/>
        </w:trPr>
        <w:tc>
          <w:tcPr>
            <w:tcW w:w="990" w:type="dxa"/>
            <w:tcBorders>
              <w:top w:val="nil"/>
              <w:left w:val="nil"/>
              <w:bottom w:val="nil"/>
              <w:right w:val="nil"/>
            </w:tcBorders>
            <w:shd w:val="clear" w:color="auto" w:fill="auto"/>
            <w:noWrap/>
            <w:vAlign w:val="center"/>
            <w:hideMark/>
          </w:tcPr>
          <w:p w14:paraId="2629342C"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hsa04110</w:t>
            </w:r>
          </w:p>
        </w:tc>
        <w:tc>
          <w:tcPr>
            <w:tcW w:w="991" w:type="dxa"/>
            <w:tcBorders>
              <w:top w:val="nil"/>
              <w:left w:val="nil"/>
              <w:bottom w:val="nil"/>
              <w:right w:val="nil"/>
            </w:tcBorders>
            <w:shd w:val="clear" w:color="auto" w:fill="auto"/>
            <w:noWrap/>
            <w:vAlign w:val="center"/>
            <w:hideMark/>
          </w:tcPr>
          <w:p w14:paraId="15C331DC"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KEGG</w:t>
            </w:r>
          </w:p>
        </w:tc>
        <w:tc>
          <w:tcPr>
            <w:tcW w:w="2763" w:type="dxa"/>
            <w:tcBorders>
              <w:top w:val="nil"/>
              <w:left w:val="nil"/>
              <w:bottom w:val="nil"/>
              <w:right w:val="nil"/>
            </w:tcBorders>
            <w:shd w:val="clear" w:color="auto" w:fill="auto"/>
            <w:noWrap/>
            <w:vAlign w:val="center"/>
            <w:hideMark/>
          </w:tcPr>
          <w:p w14:paraId="7C5C8F66"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Cell cycle</w:t>
            </w:r>
          </w:p>
        </w:tc>
        <w:tc>
          <w:tcPr>
            <w:tcW w:w="991" w:type="dxa"/>
            <w:tcBorders>
              <w:top w:val="nil"/>
              <w:left w:val="nil"/>
              <w:bottom w:val="nil"/>
              <w:right w:val="nil"/>
            </w:tcBorders>
            <w:shd w:val="clear" w:color="auto" w:fill="auto"/>
            <w:noWrap/>
            <w:vAlign w:val="center"/>
            <w:hideMark/>
          </w:tcPr>
          <w:p w14:paraId="05F62B07"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0.0004</w:t>
            </w:r>
          </w:p>
        </w:tc>
        <w:tc>
          <w:tcPr>
            <w:tcW w:w="1944" w:type="dxa"/>
            <w:tcBorders>
              <w:top w:val="nil"/>
              <w:left w:val="nil"/>
              <w:bottom w:val="nil"/>
              <w:right w:val="nil"/>
            </w:tcBorders>
            <w:shd w:val="clear" w:color="auto" w:fill="auto"/>
            <w:noWrap/>
            <w:vAlign w:val="center"/>
            <w:hideMark/>
          </w:tcPr>
          <w:p w14:paraId="4FDD5F78" w14:textId="77777777" w:rsidR="0035453D" w:rsidRPr="0035453D" w:rsidRDefault="0035453D" w:rsidP="0035453D">
            <w:pPr>
              <w:jc w:val="both"/>
              <w:rPr>
                <w:rFonts w:ascii="Book Antiqua" w:eastAsia="等线" w:hAnsi="Book Antiqua" w:cs="宋体"/>
                <w:i/>
                <w:iCs/>
                <w:color w:val="000000"/>
                <w:lang w:eastAsia="zh-CN"/>
              </w:rPr>
            </w:pPr>
            <w:r w:rsidRPr="0035453D">
              <w:rPr>
                <w:rFonts w:ascii="Book Antiqua" w:eastAsia="等线" w:hAnsi="Book Antiqua" w:cs="宋体"/>
                <w:i/>
                <w:iCs/>
                <w:color w:val="000000"/>
                <w:lang w:eastAsia="zh-CN"/>
              </w:rPr>
              <w:t>BUB1</w:t>
            </w:r>
            <w:r w:rsidRPr="0035453D">
              <w:rPr>
                <w:rFonts w:ascii="Book Antiqua" w:eastAsia="等线" w:hAnsi="Book Antiqua" w:cs="宋体"/>
                <w:color w:val="000000"/>
                <w:lang w:eastAsia="zh-CN"/>
              </w:rPr>
              <w:t>/</w:t>
            </w:r>
            <w:r w:rsidRPr="0035453D">
              <w:rPr>
                <w:rFonts w:ascii="Book Antiqua" w:eastAsia="等线" w:hAnsi="Book Antiqua" w:cs="宋体"/>
                <w:i/>
                <w:iCs/>
                <w:color w:val="000000"/>
                <w:lang w:eastAsia="zh-CN"/>
              </w:rPr>
              <w:t>BUB1B</w:t>
            </w:r>
            <w:r w:rsidRPr="0035453D">
              <w:rPr>
                <w:rFonts w:ascii="Book Antiqua" w:eastAsia="等线" w:hAnsi="Book Antiqua" w:cs="宋体"/>
                <w:color w:val="000000"/>
                <w:lang w:eastAsia="zh-CN"/>
              </w:rPr>
              <w:t>/</w:t>
            </w:r>
            <w:r w:rsidRPr="0035453D">
              <w:rPr>
                <w:rFonts w:ascii="Book Antiqua" w:eastAsia="等线" w:hAnsi="Book Antiqua" w:cs="宋体"/>
                <w:i/>
                <w:iCs/>
                <w:color w:val="000000"/>
                <w:lang w:eastAsia="zh-CN"/>
              </w:rPr>
              <w:t>TTK</w:t>
            </w:r>
          </w:p>
        </w:tc>
        <w:tc>
          <w:tcPr>
            <w:tcW w:w="991" w:type="dxa"/>
            <w:tcBorders>
              <w:top w:val="nil"/>
              <w:left w:val="nil"/>
              <w:bottom w:val="nil"/>
              <w:right w:val="nil"/>
            </w:tcBorders>
            <w:shd w:val="clear" w:color="auto" w:fill="auto"/>
            <w:noWrap/>
            <w:vAlign w:val="center"/>
            <w:hideMark/>
          </w:tcPr>
          <w:p w14:paraId="7AA453B6"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3</w:t>
            </w:r>
          </w:p>
        </w:tc>
      </w:tr>
      <w:tr w:rsidR="0035453D" w:rsidRPr="0035453D" w14:paraId="65D33D1F" w14:textId="77777777" w:rsidTr="0035453D">
        <w:trPr>
          <w:trHeight w:val="1275"/>
        </w:trPr>
        <w:tc>
          <w:tcPr>
            <w:tcW w:w="990" w:type="dxa"/>
            <w:tcBorders>
              <w:top w:val="nil"/>
              <w:left w:val="nil"/>
              <w:bottom w:val="single" w:sz="8" w:space="0" w:color="auto"/>
              <w:right w:val="nil"/>
            </w:tcBorders>
            <w:shd w:val="clear" w:color="auto" w:fill="auto"/>
            <w:noWrap/>
            <w:vAlign w:val="center"/>
            <w:hideMark/>
          </w:tcPr>
          <w:p w14:paraId="78A4DFFC"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hsa03440</w:t>
            </w:r>
          </w:p>
        </w:tc>
        <w:tc>
          <w:tcPr>
            <w:tcW w:w="991" w:type="dxa"/>
            <w:tcBorders>
              <w:top w:val="nil"/>
              <w:left w:val="nil"/>
              <w:bottom w:val="single" w:sz="8" w:space="0" w:color="auto"/>
              <w:right w:val="nil"/>
            </w:tcBorders>
            <w:shd w:val="clear" w:color="auto" w:fill="auto"/>
            <w:noWrap/>
            <w:vAlign w:val="center"/>
            <w:hideMark/>
          </w:tcPr>
          <w:p w14:paraId="6831D0DD"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KEGG</w:t>
            </w:r>
          </w:p>
        </w:tc>
        <w:tc>
          <w:tcPr>
            <w:tcW w:w="2763" w:type="dxa"/>
            <w:tcBorders>
              <w:top w:val="nil"/>
              <w:left w:val="nil"/>
              <w:bottom w:val="single" w:sz="8" w:space="0" w:color="auto"/>
              <w:right w:val="nil"/>
            </w:tcBorders>
            <w:shd w:val="clear" w:color="auto" w:fill="auto"/>
            <w:noWrap/>
            <w:vAlign w:val="center"/>
            <w:hideMark/>
          </w:tcPr>
          <w:p w14:paraId="5A2693F6"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Homologous recombination</w:t>
            </w:r>
          </w:p>
        </w:tc>
        <w:tc>
          <w:tcPr>
            <w:tcW w:w="991" w:type="dxa"/>
            <w:tcBorders>
              <w:top w:val="nil"/>
              <w:left w:val="nil"/>
              <w:bottom w:val="single" w:sz="8" w:space="0" w:color="auto"/>
              <w:right w:val="nil"/>
            </w:tcBorders>
            <w:shd w:val="clear" w:color="auto" w:fill="auto"/>
            <w:noWrap/>
            <w:vAlign w:val="center"/>
            <w:hideMark/>
          </w:tcPr>
          <w:p w14:paraId="150730DE"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0.001</w:t>
            </w:r>
          </w:p>
        </w:tc>
        <w:tc>
          <w:tcPr>
            <w:tcW w:w="1944" w:type="dxa"/>
            <w:tcBorders>
              <w:top w:val="nil"/>
              <w:left w:val="nil"/>
              <w:bottom w:val="single" w:sz="8" w:space="0" w:color="auto"/>
              <w:right w:val="nil"/>
            </w:tcBorders>
            <w:shd w:val="clear" w:color="auto" w:fill="auto"/>
            <w:noWrap/>
            <w:vAlign w:val="center"/>
            <w:hideMark/>
          </w:tcPr>
          <w:p w14:paraId="4FEA68B9" w14:textId="77777777" w:rsidR="0035453D" w:rsidRPr="0035453D" w:rsidRDefault="0035453D" w:rsidP="0035453D">
            <w:pPr>
              <w:jc w:val="both"/>
              <w:rPr>
                <w:rFonts w:ascii="Book Antiqua" w:eastAsia="等线" w:hAnsi="Book Antiqua" w:cs="宋体"/>
                <w:i/>
                <w:iCs/>
                <w:color w:val="000000"/>
                <w:lang w:eastAsia="zh-CN"/>
              </w:rPr>
            </w:pPr>
            <w:r w:rsidRPr="0035453D">
              <w:rPr>
                <w:rFonts w:ascii="Book Antiqua" w:eastAsia="等线" w:hAnsi="Book Antiqua" w:cs="宋体"/>
                <w:i/>
                <w:iCs/>
                <w:color w:val="000000"/>
                <w:lang w:eastAsia="zh-CN"/>
              </w:rPr>
              <w:t>RAD54L</w:t>
            </w:r>
            <w:r w:rsidRPr="0035453D">
              <w:rPr>
                <w:rFonts w:ascii="Book Antiqua" w:eastAsia="等线" w:hAnsi="Book Antiqua" w:cs="宋体"/>
                <w:color w:val="000000"/>
                <w:lang w:eastAsia="zh-CN"/>
              </w:rPr>
              <w:t>/</w:t>
            </w:r>
            <w:r w:rsidRPr="0035453D">
              <w:rPr>
                <w:rFonts w:ascii="Book Antiqua" w:eastAsia="等线" w:hAnsi="Book Antiqua" w:cs="宋体"/>
                <w:i/>
                <w:iCs/>
                <w:color w:val="000000"/>
                <w:lang w:eastAsia="zh-CN"/>
              </w:rPr>
              <w:t>XRCC2</w:t>
            </w:r>
          </w:p>
        </w:tc>
        <w:tc>
          <w:tcPr>
            <w:tcW w:w="991" w:type="dxa"/>
            <w:tcBorders>
              <w:top w:val="nil"/>
              <w:left w:val="nil"/>
              <w:bottom w:val="single" w:sz="8" w:space="0" w:color="auto"/>
              <w:right w:val="nil"/>
            </w:tcBorders>
            <w:shd w:val="clear" w:color="auto" w:fill="auto"/>
            <w:noWrap/>
            <w:vAlign w:val="center"/>
            <w:hideMark/>
          </w:tcPr>
          <w:p w14:paraId="6EC06442" w14:textId="77777777" w:rsidR="0035453D" w:rsidRPr="0035453D" w:rsidRDefault="0035453D" w:rsidP="0035453D">
            <w:pPr>
              <w:jc w:val="both"/>
              <w:rPr>
                <w:rFonts w:ascii="Book Antiqua" w:eastAsia="等线" w:hAnsi="Book Antiqua" w:cs="宋体"/>
                <w:color w:val="000000"/>
                <w:lang w:eastAsia="zh-CN"/>
              </w:rPr>
            </w:pPr>
            <w:r w:rsidRPr="0035453D">
              <w:rPr>
                <w:rFonts w:ascii="Book Antiqua" w:eastAsia="等线" w:hAnsi="Book Antiqua" w:cs="宋体"/>
                <w:color w:val="000000"/>
                <w:lang w:eastAsia="zh-CN"/>
              </w:rPr>
              <w:t>2</w:t>
            </w:r>
          </w:p>
        </w:tc>
      </w:tr>
    </w:tbl>
    <w:p w14:paraId="76504A8A" w14:textId="77777777" w:rsidR="009839D3" w:rsidRPr="00DA043F" w:rsidRDefault="00DA043F" w:rsidP="00DA043F">
      <w:pPr>
        <w:adjustRightInd w:val="0"/>
        <w:snapToGrid w:val="0"/>
        <w:spacing w:line="360" w:lineRule="auto"/>
        <w:jc w:val="both"/>
        <w:rPr>
          <w:rFonts w:ascii="Book Antiqua" w:hAnsi="Book Antiqua"/>
          <w:color w:val="000000" w:themeColor="text1"/>
          <w:lang w:eastAsia="zh-CN"/>
        </w:rPr>
      </w:pPr>
      <w:r w:rsidRPr="00DA043F">
        <w:rPr>
          <w:rFonts w:ascii="Book Antiqua" w:eastAsia="宋体" w:hAnsi="Book Antiqua"/>
          <w:color w:val="000000" w:themeColor="text1"/>
        </w:rPr>
        <w:t>KEGG</w:t>
      </w:r>
      <w:r w:rsidRPr="00DA043F">
        <w:rPr>
          <w:rFonts w:ascii="Book Antiqua" w:hAnsi="Book Antiqua" w:cs="Book Antiqua"/>
          <w:color w:val="000000" w:themeColor="text1"/>
          <w:lang w:eastAsia="zh-CN"/>
        </w:rPr>
        <w:t xml:space="preserve">: </w:t>
      </w:r>
      <w:r w:rsidRPr="00DA043F">
        <w:rPr>
          <w:rFonts w:ascii="Book Antiqua" w:eastAsia="Book Antiqua" w:hAnsi="Book Antiqua" w:cs="Book Antiqua"/>
          <w:color w:val="000000" w:themeColor="text1"/>
        </w:rPr>
        <w:t>Kyoto Encyclopedia of Genes and Genomes</w:t>
      </w:r>
      <w:r>
        <w:rPr>
          <w:rFonts w:ascii="Book Antiqua" w:hAnsi="Book Antiqua" w:cs="Book Antiqua" w:hint="eastAsia"/>
          <w:color w:val="000000" w:themeColor="text1"/>
          <w:lang w:eastAsia="zh-CN"/>
        </w:rPr>
        <w:t>.</w:t>
      </w:r>
    </w:p>
    <w:sectPr w:rsidR="009839D3" w:rsidRPr="00DA0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13A3D" w14:textId="77777777" w:rsidR="00BC1958" w:rsidRDefault="00BC1958" w:rsidP="00ED7510">
      <w:r>
        <w:separator/>
      </w:r>
    </w:p>
  </w:endnote>
  <w:endnote w:type="continuationSeparator" w:id="0">
    <w:p w14:paraId="548E16DD" w14:textId="77777777" w:rsidR="00BC1958" w:rsidRDefault="00BC1958" w:rsidP="00ED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590497"/>
      <w:docPartObj>
        <w:docPartGallery w:val="Page Numbers (Bottom of Page)"/>
        <w:docPartUnique/>
      </w:docPartObj>
    </w:sdtPr>
    <w:sdtEndPr/>
    <w:sdtContent>
      <w:sdt>
        <w:sdtPr>
          <w:id w:val="860082579"/>
          <w:docPartObj>
            <w:docPartGallery w:val="Page Numbers (Top of Page)"/>
            <w:docPartUnique/>
          </w:docPartObj>
        </w:sdtPr>
        <w:sdtEndPr/>
        <w:sdtContent>
          <w:p w14:paraId="217DCFCF" w14:textId="77777777" w:rsidR="00ED7510" w:rsidRDefault="00ED751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46E3C">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46E3C">
              <w:rPr>
                <w:b/>
                <w:bCs/>
                <w:noProof/>
              </w:rPr>
              <w:t>28</w:t>
            </w:r>
            <w:r>
              <w:rPr>
                <w:b/>
                <w:bCs/>
                <w:sz w:val="24"/>
                <w:szCs w:val="24"/>
              </w:rPr>
              <w:fldChar w:fldCharType="end"/>
            </w:r>
          </w:p>
        </w:sdtContent>
      </w:sdt>
    </w:sdtContent>
  </w:sdt>
  <w:p w14:paraId="7299F617" w14:textId="77777777" w:rsidR="00ED7510" w:rsidRDefault="00ED75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9264D" w14:textId="77777777" w:rsidR="00BC1958" w:rsidRDefault="00BC1958" w:rsidP="00ED7510">
      <w:r>
        <w:separator/>
      </w:r>
    </w:p>
  </w:footnote>
  <w:footnote w:type="continuationSeparator" w:id="0">
    <w:p w14:paraId="5DB03B6B" w14:textId="77777777" w:rsidR="00BC1958" w:rsidRDefault="00BC1958" w:rsidP="00ED7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4CA"/>
    <w:rsid w:val="00046F75"/>
    <w:rsid w:val="000E7B53"/>
    <w:rsid w:val="00133A41"/>
    <w:rsid w:val="001A1C96"/>
    <w:rsid w:val="001B51BB"/>
    <w:rsid w:val="001C07DC"/>
    <w:rsid w:val="002039A8"/>
    <w:rsid w:val="00220EEC"/>
    <w:rsid w:val="00226036"/>
    <w:rsid w:val="0025244F"/>
    <w:rsid w:val="00263E64"/>
    <w:rsid w:val="00267DCC"/>
    <w:rsid w:val="00291A8A"/>
    <w:rsid w:val="002A02ED"/>
    <w:rsid w:val="002C43CA"/>
    <w:rsid w:val="002C763A"/>
    <w:rsid w:val="002E01B2"/>
    <w:rsid w:val="002F6BDD"/>
    <w:rsid w:val="002F7DC5"/>
    <w:rsid w:val="00326BFB"/>
    <w:rsid w:val="0035453D"/>
    <w:rsid w:val="00355F64"/>
    <w:rsid w:val="00360711"/>
    <w:rsid w:val="00371482"/>
    <w:rsid w:val="0038239D"/>
    <w:rsid w:val="00392982"/>
    <w:rsid w:val="003A00C3"/>
    <w:rsid w:val="003A7B24"/>
    <w:rsid w:val="003C19F9"/>
    <w:rsid w:val="004040A3"/>
    <w:rsid w:val="004070A4"/>
    <w:rsid w:val="00453F5A"/>
    <w:rsid w:val="00457CA2"/>
    <w:rsid w:val="00475E9C"/>
    <w:rsid w:val="005379B2"/>
    <w:rsid w:val="00553AD5"/>
    <w:rsid w:val="00587623"/>
    <w:rsid w:val="005C1B15"/>
    <w:rsid w:val="00621743"/>
    <w:rsid w:val="0063152A"/>
    <w:rsid w:val="00633D5D"/>
    <w:rsid w:val="00646EB2"/>
    <w:rsid w:val="00654D81"/>
    <w:rsid w:val="0069121B"/>
    <w:rsid w:val="006B5E74"/>
    <w:rsid w:val="006D6213"/>
    <w:rsid w:val="006F49E2"/>
    <w:rsid w:val="007027BE"/>
    <w:rsid w:val="007561F7"/>
    <w:rsid w:val="007C4114"/>
    <w:rsid w:val="007F3A39"/>
    <w:rsid w:val="008112DC"/>
    <w:rsid w:val="008123E0"/>
    <w:rsid w:val="00825D05"/>
    <w:rsid w:val="00836F23"/>
    <w:rsid w:val="00853658"/>
    <w:rsid w:val="00857307"/>
    <w:rsid w:val="0089613D"/>
    <w:rsid w:val="008A3706"/>
    <w:rsid w:val="008B3500"/>
    <w:rsid w:val="008D1448"/>
    <w:rsid w:val="00905591"/>
    <w:rsid w:val="00915E7F"/>
    <w:rsid w:val="009839D3"/>
    <w:rsid w:val="0098660A"/>
    <w:rsid w:val="009869FB"/>
    <w:rsid w:val="009A2AF2"/>
    <w:rsid w:val="009F4E56"/>
    <w:rsid w:val="00A10851"/>
    <w:rsid w:val="00A51A8E"/>
    <w:rsid w:val="00A54160"/>
    <w:rsid w:val="00A77B3E"/>
    <w:rsid w:val="00A92277"/>
    <w:rsid w:val="00AE23CC"/>
    <w:rsid w:val="00AE27CD"/>
    <w:rsid w:val="00AF4940"/>
    <w:rsid w:val="00AF62B8"/>
    <w:rsid w:val="00B37E25"/>
    <w:rsid w:val="00BC1958"/>
    <w:rsid w:val="00BD7D10"/>
    <w:rsid w:val="00BF4EF8"/>
    <w:rsid w:val="00C27819"/>
    <w:rsid w:val="00C3111D"/>
    <w:rsid w:val="00C41AB0"/>
    <w:rsid w:val="00C50311"/>
    <w:rsid w:val="00C57E39"/>
    <w:rsid w:val="00C74EC8"/>
    <w:rsid w:val="00CA2A55"/>
    <w:rsid w:val="00D06BA8"/>
    <w:rsid w:val="00D22024"/>
    <w:rsid w:val="00D3466A"/>
    <w:rsid w:val="00D34FA2"/>
    <w:rsid w:val="00D92996"/>
    <w:rsid w:val="00D97555"/>
    <w:rsid w:val="00DA043F"/>
    <w:rsid w:val="00DD60C2"/>
    <w:rsid w:val="00E02D04"/>
    <w:rsid w:val="00E327B4"/>
    <w:rsid w:val="00E350DE"/>
    <w:rsid w:val="00E37B6D"/>
    <w:rsid w:val="00E46E3C"/>
    <w:rsid w:val="00E84DBE"/>
    <w:rsid w:val="00E90DCB"/>
    <w:rsid w:val="00EA63EF"/>
    <w:rsid w:val="00ED7510"/>
    <w:rsid w:val="00F50221"/>
    <w:rsid w:val="00F64028"/>
    <w:rsid w:val="00F70B35"/>
    <w:rsid w:val="00F8788F"/>
    <w:rsid w:val="00FA75E2"/>
    <w:rsid w:val="00FB4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9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6">
    <w:name w:val="16"/>
    <w:basedOn w:val="a0"/>
  </w:style>
  <w:style w:type="character" w:customStyle="1" w:styleId="15">
    <w:name w:val="15"/>
    <w:basedOn w:val="a0"/>
  </w:style>
  <w:style w:type="paragraph" w:styleId="a3">
    <w:name w:val="header"/>
    <w:basedOn w:val="a"/>
    <w:link w:val="Char"/>
    <w:rsid w:val="00ED75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7510"/>
    <w:rPr>
      <w:sz w:val="18"/>
      <w:szCs w:val="18"/>
    </w:rPr>
  </w:style>
  <w:style w:type="paragraph" w:styleId="a4">
    <w:name w:val="footer"/>
    <w:basedOn w:val="a"/>
    <w:link w:val="Char0"/>
    <w:uiPriority w:val="99"/>
    <w:rsid w:val="00ED7510"/>
    <w:pPr>
      <w:tabs>
        <w:tab w:val="center" w:pos="4153"/>
        <w:tab w:val="right" w:pos="8306"/>
      </w:tabs>
      <w:snapToGrid w:val="0"/>
    </w:pPr>
    <w:rPr>
      <w:sz w:val="18"/>
      <w:szCs w:val="18"/>
    </w:rPr>
  </w:style>
  <w:style w:type="character" w:customStyle="1" w:styleId="Char0">
    <w:name w:val="页脚 Char"/>
    <w:basedOn w:val="a0"/>
    <w:link w:val="a4"/>
    <w:uiPriority w:val="99"/>
    <w:rsid w:val="00ED7510"/>
    <w:rPr>
      <w:sz w:val="18"/>
      <w:szCs w:val="18"/>
    </w:rPr>
  </w:style>
  <w:style w:type="paragraph" w:styleId="a5">
    <w:name w:val="Balloon Text"/>
    <w:basedOn w:val="a"/>
    <w:link w:val="Char1"/>
    <w:rsid w:val="00E84DBE"/>
    <w:rPr>
      <w:sz w:val="18"/>
      <w:szCs w:val="18"/>
    </w:rPr>
  </w:style>
  <w:style w:type="character" w:customStyle="1" w:styleId="Char1">
    <w:name w:val="批注框文本 Char"/>
    <w:basedOn w:val="a0"/>
    <w:link w:val="a5"/>
    <w:rsid w:val="00E84DB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6">
    <w:name w:val="16"/>
    <w:basedOn w:val="a0"/>
  </w:style>
  <w:style w:type="character" w:customStyle="1" w:styleId="15">
    <w:name w:val="15"/>
    <w:basedOn w:val="a0"/>
  </w:style>
  <w:style w:type="paragraph" w:styleId="a3">
    <w:name w:val="header"/>
    <w:basedOn w:val="a"/>
    <w:link w:val="Char"/>
    <w:rsid w:val="00ED75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7510"/>
    <w:rPr>
      <w:sz w:val="18"/>
      <w:szCs w:val="18"/>
    </w:rPr>
  </w:style>
  <w:style w:type="paragraph" w:styleId="a4">
    <w:name w:val="footer"/>
    <w:basedOn w:val="a"/>
    <w:link w:val="Char0"/>
    <w:uiPriority w:val="99"/>
    <w:rsid w:val="00ED7510"/>
    <w:pPr>
      <w:tabs>
        <w:tab w:val="center" w:pos="4153"/>
        <w:tab w:val="right" w:pos="8306"/>
      </w:tabs>
      <w:snapToGrid w:val="0"/>
    </w:pPr>
    <w:rPr>
      <w:sz w:val="18"/>
      <w:szCs w:val="18"/>
    </w:rPr>
  </w:style>
  <w:style w:type="character" w:customStyle="1" w:styleId="Char0">
    <w:name w:val="页脚 Char"/>
    <w:basedOn w:val="a0"/>
    <w:link w:val="a4"/>
    <w:uiPriority w:val="99"/>
    <w:rsid w:val="00ED7510"/>
    <w:rPr>
      <w:sz w:val="18"/>
      <w:szCs w:val="18"/>
    </w:rPr>
  </w:style>
  <w:style w:type="paragraph" w:styleId="a5">
    <w:name w:val="Balloon Text"/>
    <w:basedOn w:val="a"/>
    <w:link w:val="Char1"/>
    <w:rsid w:val="00E84DBE"/>
    <w:rPr>
      <w:sz w:val="18"/>
      <w:szCs w:val="18"/>
    </w:rPr>
  </w:style>
  <w:style w:type="character" w:customStyle="1" w:styleId="Char1">
    <w:name w:val="批注框文本 Char"/>
    <w:basedOn w:val="a0"/>
    <w:link w:val="a5"/>
    <w:rsid w:val="00E84D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90914">
      <w:bodyDiv w:val="1"/>
      <w:marLeft w:val="0"/>
      <w:marRight w:val="0"/>
      <w:marTop w:val="0"/>
      <w:marBottom w:val="0"/>
      <w:divBdr>
        <w:top w:val="none" w:sz="0" w:space="0" w:color="auto"/>
        <w:left w:val="none" w:sz="0" w:space="0" w:color="auto"/>
        <w:bottom w:val="none" w:sz="0" w:space="0" w:color="auto"/>
        <w:right w:val="none" w:sz="0" w:space="0" w:color="auto"/>
      </w:divBdr>
    </w:div>
    <w:div w:id="159910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28</Pages>
  <Words>6308</Words>
  <Characters>35962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22</cp:revision>
  <dcterms:created xsi:type="dcterms:W3CDTF">2020-10-26T02:28:00Z</dcterms:created>
  <dcterms:modified xsi:type="dcterms:W3CDTF">2020-11-25T01:23:00Z</dcterms:modified>
</cp:coreProperties>
</file>