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7B90"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Name of Journal: </w:t>
      </w:r>
      <w:r w:rsidRPr="007E3B84">
        <w:rPr>
          <w:rFonts w:ascii="Book Antiqua" w:eastAsia="Book Antiqua" w:hAnsi="Book Antiqua" w:cs="Book Antiqua"/>
          <w:i/>
          <w:color w:val="000000"/>
        </w:rPr>
        <w:t>World Journal of Hepatology</w:t>
      </w:r>
    </w:p>
    <w:p w14:paraId="60C71356"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Manuscript NO: </w:t>
      </w:r>
      <w:r w:rsidRPr="007E3B84">
        <w:rPr>
          <w:rFonts w:ascii="Book Antiqua" w:eastAsia="Book Antiqua" w:hAnsi="Book Antiqua" w:cs="Book Antiqua"/>
          <w:color w:val="000000"/>
        </w:rPr>
        <w:t>58790</w:t>
      </w:r>
    </w:p>
    <w:p w14:paraId="503DA3C8"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Manuscript Type: </w:t>
      </w:r>
      <w:r w:rsidRPr="007E3B84">
        <w:rPr>
          <w:rFonts w:ascii="Book Antiqua" w:eastAsia="Book Antiqua" w:hAnsi="Book Antiqua" w:cs="Book Antiqua"/>
          <w:color w:val="000000"/>
        </w:rPr>
        <w:t>ORIGINAL ARTICLE</w:t>
      </w:r>
    </w:p>
    <w:p w14:paraId="67C10BD1" w14:textId="77777777" w:rsidR="00A77B3E" w:rsidRPr="007E3B84" w:rsidRDefault="00A77B3E" w:rsidP="007E3B84">
      <w:pPr>
        <w:snapToGrid w:val="0"/>
        <w:spacing w:line="360" w:lineRule="auto"/>
        <w:jc w:val="both"/>
        <w:rPr>
          <w:rFonts w:ascii="Book Antiqua" w:hAnsi="Book Antiqua"/>
        </w:rPr>
      </w:pPr>
    </w:p>
    <w:p w14:paraId="73EF3AC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Basic Study</w:t>
      </w:r>
    </w:p>
    <w:p w14:paraId="3BAF9733" w14:textId="77777777" w:rsidR="00A77B3E" w:rsidRPr="007E3B84" w:rsidRDefault="00AC0C0F" w:rsidP="007E3B84">
      <w:pPr>
        <w:snapToGrid w:val="0"/>
        <w:spacing w:line="360" w:lineRule="auto"/>
        <w:jc w:val="both"/>
        <w:rPr>
          <w:rFonts w:ascii="Book Antiqua" w:hAnsi="Book Antiqua"/>
        </w:rPr>
      </w:pPr>
      <w:bookmarkStart w:id="0" w:name="OLE_LINK3"/>
      <w:bookmarkStart w:id="1" w:name="OLE_LINK4"/>
      <w:r w:rsidRPr="007E3B84">
        <w:rPr>
          <w:rFonts w:ascii="Book Antiqua" w:eastAsia="Book Antiqua" w:hAnsi="Book Antiqua" w:cs="Book Antiqua"/>
          <w:b/>
          <w:bCs/>
          <w:color w:val="000000"/>
        </w:rPr>
        <w:t xml:space="preserve">Integrative </w:t>
      </w:r>
      <w:r w:rsidR="003F23ED" w:rsidRPr="007E3B84">
        <w:rPr>
          <w:rFonts w:ascii="Book Antiqua" w:eastAsia="Book Antiqua" w:hAnsi="Book Antiqua" w:cs="Book Antiqua"/>
          <w:b/>
          <w:bCs/>
          <w:color w:val="000000"/>
        </w:rPr>
        <w:t>analysis of layers of data in hepatocellular carcinoma reveals pathway dependencies</w:t>
      </w:r>
    </w:p>
    <w:bookmarkEnd w:id="0"/>
    <w:bookmarkEnd w:id="1"/>
    <w:p w14:paraId="5A48595D" w14:textId="77777777" w:rsidR="00A77B3E" w:rsidRPr="007E3B84" w:rsidRDefault="00A77B3E" w:rsidP="007E3B84">
      <w:pPr>
        <w:snapToGrid w:val="0"/>
        <w:spacing w:line="360" w:lineRule="auto"/>
        <w:jc w:val="both"/>
        <w:rPr>
          <w:rFonts w:ascii="Book Antiqua" w:hAnsi="Book Antiqua"/>
        </w:rPr>
      </w:pPr>
    </w:p>
    <w:p w14:paraId="24993CD3" w14:textId="77777777" w:rsidR="00A77B3E" w:rsidRPr="007E3B84" w:rsidRDefault="003F23ED"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Bhat M </w:t>
      </w:r>
      <w:r w:rsidRPr="007E3B84">
        <w:rPr>
          <w:rFonts w:ascii="Book Antiqua" w:eastAsia="Book Antiqua" w:hAnsi="Book Antiqua" w:cs="Book Antiqua"/>
          <w:i/>
          <w:color w:val="000000"/>
        </w:rPr>
        <w:t>et al</w:t>
      </w:r>
      <w:r w:rsidRPr="007E3B84">
        <w:rPr>
          <w:rFonts w:ascii="Book Antiqua" w:eastAsia="Book Antiqua" w:hAnsi="Book Antiqua" w:cs="Book Antiqua"/>
          <w:color w:val="000000"/>
        </w:rPr>
        <w:t xml:space="preserve">. </w:t>
      </w:r>
      <w:bookmarkStart w:id="2" w:name="OLE_LINK32"/>
      <w:bookmarkStart w:id="3" w:name="OLE_LINK33"/>
      <w:bookmarkStart w:id="4" w:name="OLE_LINK5"/>
      <w:bookmarkStart w:id="5" w:name="OLE_LINK6"/>
      <w:r w:rsidR="00AC0C0F" w:rsidRPr="007E3B84">
        <w:rPr>
          <w:rFonts w:ascii="Book Antiqua" w:eastAsia="Book Antiqua" w:hAnsi="Book Antiqua" w:cs="Book Antiqua"/>
          <w:color w:val="000000"/>
        </w:rPr>
        <w:t xml:space="preserve">HCC </w:t>
      </w:r>
      <w:r w:rsidRPr="007E3B84">
        <w:rPr>
          <w:rFonts w:ascii="Book Antiqua" w:eastAsia="Book Antiqua" w:hAnsi="Book Antiqua" w:cs="Book Antiqua"/>
          <w:color w:val="000000"/>
        </w:rPr>
        <w:t xml:space="preserve">layers </w:t>
      </w:r>
      <w:r w:rsidR="00AC0C0F" w:rsidRPr="007E3B84">
        <w:rPr>
          <w:rFonts w:ascii="Book Antiqua" w:eastAsia="Book Antiqua" w:hAnsi="Book Antiqua" w:cs="Book Antiqua"/>
          <w:color w:val="000000"/>
        </w:rPr>
        <w:t>of data</w:t>
      </w:r>
      <w:bookmarkEnd w:id="2"/>
      <w:bookmarkEnd w:id="3"/>
    </w:p>
    <w:bookmarkEnd w:id="4"/>
    <w:bookmarkEnd w:id="5"/>
    <w:p w14:paraId="25BF1DAE" w14:textId="77777777" w:rsidR="00A77B3E" w:rsidRPr="007E3B84" w:rsidRDefault="00A77B3E" w:rsidP="007E3B84">
      <w:pPr>
        <w:snapToGrid w:val="0"/>
        <w:spacing w:line="360" w:lineRule="auto"/>
        <w:jc w:val="both"/>
        <w:rPr>
          <w:rFonts w:ascii="Book Antiqua" w:hAnsi="Book Antiqua"/>
        </w:rPr>
      </w:pPr>
    </w:p>
    <w:p w14:paraId="2FE26A70"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Mamatha </w:t>
      </w:r>
      <w:bookmarkStart w:id="6" w:name="OLE_LINK1"/>
      <w:bookmarkStart w:id="7" w:name="OLE_LINK2"/>
      <w:r w:rsidRPr="007E3B84">
        <w:rPr>
          <w:rFonts w:ascii="Book Antiqua" w:eastAsia="Book Antiqua" w:hAnsi="Book Antiqua" w:cs="Book Antiqua"/>
          <w:color w:val="000000"/>
        </w:rPr>
        <w:t>Bhat</w:t>
      </w:r>
      <w:bookmarkEnd w:id="6"/>
      <w:bookmarkEnd w:id="7"/>
      <w:r w:rsidRPr="007E3B84">
        <w:rPr>
          <w:rFonts w:ascii="Book Antiqua" w:eastAsia="Book Antiqua" w:hAnsi="Book Antiqua" w:cs="Book Antiqua"/>
          <w:color w:val="000000"/>
        </w:rPr>
        <w:t xml:space="preserve">, Elisa </w:t>
      </w:r>
      <w:proofErr w:type="spellStart"/>
      <w:r w:rsidR="00975E1B" w:rsidRPr="007E3B84">
        <w:rPr>
          <w:rFonts w:ascii="Book Antiqua" w:eastAsia="Book Antiqua" w:hAnsi="Book Antiqua" w:cs="Book Antiqua"/>
          <w:color w:val="000000"/>
        </w:rPr>
        <w:t>Pasini</w:t>
      </w:r>
      <w:proofErr w:type="spellEnd"/>
      <w:r w:rsidR="00975E1B" w:rsidRPr="007E3B84">
        <w:rPr>
          <w:rFonts w:ascii="Book Antiqua" w:eastAsia="Book Antiqua" w:hAnsi="Book Antiqua" w:cs="Book Antiqua"/>
          <w:color w:val="000000"/>
        </w:rPr>
        <w:t xml:space="preserve">, Chiara </w:t>
      </w:r>
      <w:proofErr w:type="spellStart"/>
      <w:r w:rsidR="00975E1B" w:rsidRPr="007E3B84">
        <w:rPr>
          <w:rFonts w:ascii="Book Antiqua" w:eastAsia="Book Antiqua" w:hAnsi="Book Antiqua" w:cs="Book Antiqua"/>
          <w:color w:val="000000"/>
        </w:rPr>
        <w:t>Pastrello</w:t>
      </w:r>
      <w:proofErr w:type="spellEnd"/>
      <w:r w:rsidR="00975E1B" w:rsidRPr="007E3B84">
        <w:rPr>
          <w:rFonts w:ascii="Book Antiqua" w:eastAsia="Book Antiqua" w:hAnsi="Book Antiqua" w:cs="Book Antiqua"/>
          <w:color w:val="000000"/>
        </w:rPr>
        <w:t>, Sara</w:t>
      </w:r>
      <w:r w:rsidRPr="007E3B84">
        <w:rPr>
          <w:rFonts w:ascii="Book Antiqua" w:eastAsia="Book Antiqua" w:hAnsi="Book Antiqua" w:cs="Book Antiqua"/>
          <w:color w:val="000000"/>
        </w:rPr>
        <w:t xml:space="preserve"> Rahmati, Marc </w:t>
      </w:r>
      <w:proofErr w:type="spellStart"/>
      <w:r w:rsidRPr="007E3B84">
        <w:rPr>
          <w:rFonts w:ascii="Book Antiqua" w:eastAsia="Book Antiqua" w:hAnsi="Book Antiqua" w:cs="Book Antiqua"/>
          <w:color w:val="000000"/>
        </w:rPr>
        <w:t>Angeli</w:t>
      </w:r>
      <w:proofErr w:type="spellEnd"/>
      <w:r w:rsidRPr="007E3B84">
        <w:rPr>
          <w:rFonts w:ascii="Book Antiqua" w:eastAsia="Book Antiqua" w:hAnsi="Book Antiqua" w:cs="Book Antiqua"/>
          <w:color w:val="000000"/>
        </w:rPr>
        <w:t xml:space="preserve">, Max </w:t>
      </w:r>
      <w:proofErr w:type="spellStart"/>
      <w:r w:rsidRPr="007E3B84">
        <w:rPr>
          <w:rFonts w:ascii="Book Antiqua" w:eastAsia="Book Antiqua" w:hAnsi="Book Antiqua" w:cs="Book Antiqua"/>
          <w:color w:val="000000"/>
        </w:rPr>
        <w:t>Kotlyar</w:t>
      </w:r>
      <w:proofErr w:type="spellEnd"/>
      <w:r w:rsidRPr="007E3B84">
        <w:rPr>
          <w:rFonts w:ascii="Book Antiqua" w:eastAsia="Book Antiqua" w:hAnsi="Book Antiqua" w:cs="Book Antiqua"/>
          <w:color w:val="000000"/>
        </w:rPr>
        <w:t xml:space="preserve">, Anand </w:t>
      </w:r>
      <w:proofErr w:type="spellStart"/>
      <w:r w:rsidRPr="007E3B84">
        <w:rPr>
          <w:rFonts w:ascii="Book Antiqua" w:eastAsia="Book Antiqua" w:hAnsi="Book Antiqua" w:cs="Book Antiqua"/>
          <w:color w:val="000000"/>
        </w:rPr>
        <w:t>Ghanekar</w:t>
      </w:r>
      <w:proofErr w:type="spellEnd"/>
      <w:r w:rsidRPr="007E3B84">
        <w:rPr>
          <w:rFonts w:ascii="Book Antiqua" w:eastAsia="Book Antiqua" w:hAnsi="Book Antiqua" w:cs="Book Antiqua"/>
          <w:color w:val="000000"/>
        </w:rPr>
        <w:t xml:space="preserve">, Igor </w:t>
      </w:r>
      <w:proofErr w:type="spellStart"/>
      <w:r w:rsidRPr="007E3B84">
        <w:rPr>
          <w:rFonts w:ascii="Book Antiqua" w:eastAsia="Book Antiqua" w:hAnsi="Book Antiqua" w:cs="Book Antiqua"/>
          <w:color w:val="000000"/>
        </w:rPr>
        <w:t>Jurisica</w:t>
      </w:r>
      <w:proofErr w:type="spellEnd"/>
    </w:p>
    <w:p w14:paraId="1C1A1671" w14:textId="77777777" w:rsidR="00A77B3E" w:rsidRPr="007E3B84" w:rsidRDefault="00A77B3E" w:rsidP="007E3B84">
      <w:pPr>
        <w:snapToGrid w:val="0"/>
        <w:spacing w:line="360" w:lineRule="auto"/>
        <w:jc w:val="both"/>
        <w:rPr>
          <w:rFonts w:ascii="Book Antiqua" w:hAnsi="Book Antiqua"/>
        </w:rPr>
      </w:pPr>
    </w:p>
    <w:p w14:paraId="2FDBB908"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Mamatha Bhat, Marc </w:t>
      </w:r>
      <w:proofErr w:type="spellStart"/>
      <w:r w:rsidRPr="007E3B84">
        <w:rPr>
          <w:rFonts w:ascii="Book Antiqua" w:eastAsia="Book Antiqua" w:hAnsi="Book Antiqua" w:cs="Book Antiqua"/>
          <w:b/>
          <w:bCs/>
          <w:color w:val="000000"/>
        </w:rPr>
        <w:t>Angeli</w:t>
      </w:r>
      <w:proofErr w:type="spellEnd"/>
      <w:r w:rsidRPr="007E3B84">
        <w:rPr>
          <w:rFonts w:ascii="Book Antiqua" w:eastAsia="Book Antiqua" w:hAnsi="Book Antiqua" w:cs="Book Antiqua"/>
          <w:b/>
          <w:bCs/>
          <w:color w:val="000000"/>
        </w:rPr>
        <w:t xml:space="preserve">, </w:t>
      </w:r>
      <w:r w:rsidR="00850386" w:rsidRPr="007E3B84">
        <w:rPr>
          <w:rFonts w:ascii="Book Antiqua" w:eastAsia="Book Antiqua" w:hAnsi="Book Antiqua" w:cs="Book Antiqua"/>
          <w:b/>
          <w:bCs/>
          <w:color w:val="000000"/>
        </w:rPr>
        <w:t xml:space="preserve">Elisa </w:t>
      </w:r>
      <w:proofErr w:type="spellStart"/>
      <w:r w:rsidR="00850386" w:rsidRPr="007E3B84">
        <w:rPr>
          <w:rFonts w:ascii="Book Antiqua" w:eastAsia="Book Antiqua" w:hAnsi="Book Antiqua" w:cs="Book Antiqua"/>
          <w:b/>
          <w:bCs/>
          <w:color w:val="000000"/>
        </w:rPr>
        <w:t>Pasini</w:t>
      </w:r>
      <w:proofErr w:type="spellEnd"/>
      <w:r w:rsidR="00850386" w:rsidRPr="007E3B84">
        <w:rPr>
          <w:rFonts w:ascii="Book Antiqua" w:eastAsia="Book Antiqua" w:hAnsi="Book Antiqua" w:cs="Book Antiqua"/>
          <w:b/>
          <w:bCs/>
          <w:color w:val="000000"/>
        </w:rPr>
        <w:t xml:space="preserve">, </w:t>
      </w:r>
      <w:r w:rsidRPr="007E3B84">
        <w:rPr>
          <w:rFonts w:ascii="Book Antiqua" w:eastAsia="Book Antiqua" w:hAnsi="Book Antiqua" w:cs="Book Antiqua"/>
          <w:color w:val="000000"/>
        </w:rPr>
        <w:t>Multi Organ transplant Program, University Health Network, Toronto M5G2N2, Canada</w:t>
      </w:r>
    </w:p>
    <w:p w14:paraId="1B56226E" w14:textId="77777777" w:rsidR="00A77B3E" w:rsidRPr="007E3B84" w:rsidRDefault="00A77B3E" w:rsidP="007E3B84">
      <w:pPr>
        <w:snapToGrid w:val="0"/>
        <w:spacing w:line="360" w:lineRule="auto"/>
        <w:jc w:val="both"/>
        <w:rPr>
          <w:rFonts w:ascii="Book Antiqua" w:hAnsi="Book Antiqua"/>
        </w:rPr>
      </w:pPr>
    </w:p>
    <w:p w14:paraId="5C71764E" w14:textId="7E7AE707" w:rsidR="009E584D" w:rsidRPr="007E3B84" w:rsidRDefault="00975E1B"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b/>
          <w:bCs/>
          <w:color w:val="000000"/>
        </w:rPr>
        <w:t xml:space="preserve">Chiara </w:t>
      </w:r>
      <w:proofErr w:type="spellStart"/>
      <w:r w:rsidRPr="007E3B84">
        <w:rPr>
          <w:rFonts w:ascii="Book Antiqua" w:eastAsia="Book Antiqua" w:hAnsi="Book Antiqua" w:cs="Book Antiqua"/>
          <w:b/>
          <w:bCs/>
          <w:color w:val="000000"/>
        </w:rPr>
        <w:t>Pastrello</w:t>
      </w:r>
      <w:proofErr w:type="spellEnd"/>
      <w:r w:rsidRPr="007E3B84">
        <w:rPr>
          <w:rFonts w:ascii="Book Antiqua" w:eastAsia="Book Antiqua" w:hAnsi="Book Antiqua" w:cs="Book Antiqua"/>
          <w:b/>
          <w:bCs/>
          <w:color w:val="000000"/>
        </w:rPr>
        <w:t>, Sara</w:t>
      </w:r>
      <w:r w:rsidR="00AC0C0F" w:rsidRPr="007E3B84">
        <w:rPr>
          <w:rFonts w:ascii="Book Antiqua" w:eastAsia="Book Antiqua" w:hAnsi="Book Antiqua" w:cs="Book Antiqua"/>
          <w:b/>
          <w:bCs/>
          <w:color w:val="000000"/>
        </w:rPr>
        <w:t xml:space="preserve"> Rahmati, Max </w:t>
      </w:r>
      <w:proofErr w:type="spellStart"/>
      <w:r w:rsidR="00AC0C0F" w:rsidRPr="007E3B84">
        <w:rPr>
          <w:rFonts w:ascii="Book Antiqua" w:eastAsia="Book Antiqua" w:hAnsi="Book Antiqua" w:cs="Book Antiqua"/>
          <w:b/>
          <w:bCs/>
          <w:color w:val="000000"/>
        </w:rPr>
        <w:t>Kotlyar</w:t>
      </w:r>
      <w:proofErr w:type="spellEnd"/>
      <w:r w:rsidR="00AC0C0F" w:rsidRPr="007E3B84">
        <w:rPr>
          <w:rFonts w:ascii="Book Antiqua" w:eastAsia="Book Antiqua" w:hAnsi="Book Antiqua" w:cs="Book Antiqua"/>
          <w:b/>
          <w:bCs/>
          <w:color w:val="000000"/>
        </w:rPr>
        <w:t xml:space="preserve">, </w:t>
      </w:r>
      <w:r w:rsidR="009E584D" w:rsidRPr="007E3B84">
        <w:rPr>
          <w:rFonts w:ascii="Book Antiqua" w:eastAsia="Book Antiqua" w:hAnsi="Book Antiqua" w:cs="Book Antiqua"/>
          <w:color w:val="000000"/>
        </w:rPr>
        <w:t>Osteoarthritis Research Program, Division of Orthopedic Surgery, Schroeder Arthritis Institute, University Health Network</w:t>
      </w:r>
      <w:r w:rsidR="009E584D" w:rsidRPr="007E3B84">
        <w:rPr>
          <w:rFonts w:ascii="Book Antiqua" w:eastAsia="Book Antiqua" w:hAnsi="Book Antiqua" w:cs="Book Antiqua"/>
          <w:b/>
          <w:bCs/>
          <w:color w:val="000000"/>
        </w:rPr>
        <w:t xml:space="preserve"> </w:t>
      </w:r>
      <w:r w:rsidR="009E584D" w:rsidRPr="007E3B84">
        <w:rPr>
          <w:rFonts w:ascii="Book Antiqua" w:eastAsia="Book Antiqua" w:hAnsi="Book Antiqua" w:cs="Book Antiqua"/>
          <w:color w:val="000000"/>
        </w:rPr>
        <w:t>and</w:t>
      </w:r>
      <w:r w:rsidR="009E584D" w:rsidRPr="007E3B84">
        <w:rPr>
          <w:rFonts w:ascii="Book Antiqua" w:eastAsia="Book Antiqua" w:hAnsi="Book Antiqua" w:cs="Book Antiqua"/>
          <w:b/>
          <w:bCs/>
          <w:color w:val="000000"/>
        </w:rPr>
        <w:t xml:space="preserve"> </w:t>
      </w:r>
      <w:proofErr w:type="spellStart"/>
      <w:r w:rsidR="009E584D" w:rsidRPr="007E3B84">
        <w:rPr>
          <w:rFonts w:ascii="Book Antiqua" w:eastAsia="Book Antiqua" w:hAnsi="Book Antiqua" w:cs="Book Antiqua"/>
          <w:color w:val="000000"/>
        </w:rPr>
        <w:t>Krembil</w:t>
      </w:r>
      <w:proofErr w:type="spellEnd"/>
      <w:r w:rsidR="009E584D" w:rsidRPr="007E3B84">
        <w:rPr>
          <w:rFonts w:ascii="Book Antiqua" w:eastAsia="Book Antiqua" w:hAnsi="Book Antiqua" w:cs="Book Antiqua"/>
          <w:color w:val="000000"/>
        </w:rPr>
        <w:t xml:space="preserve"> Research Institute, University Health Network, Toronto M5T 0S8, Canada</w:t>
      </w:r>
    </w:p>
    <w:p w14:paraId="34A0488B" w14:textId="77777777" w:rsidR="00A77B3E" w:rsidRPr="007E3B84" w:rsidRDefault="00A77B3E" w:rsidP="007E3B84">
      <w:pPr>
        <w:snapToGrid w:val="0"/>
        <w:spacing w:line="360" w:lineRule="auto"/>
        <w:jc w:val="both"/>
        <w:rPr>
          <w:rFonts w:ascii="Book Antiqua" w:hAnsi="Book Antiqua"/>
        </w:rPr>
      </w:pPr>
    </w:p>
    <w:p w14:paraId="040BC794"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Anand </w:t>
      </w:r>
      <w:proofErr w:type="spellStart"/>
      <w:r w:rsidRPr="007E3B84">
        <w:rPr>
          <w:rFonts w:ascii="Book Antiqua" w:eastAsia="Book Antiqua" w:hAnsi="Book Antiqua" w:cs="Book Antiqua"/>
          <w:b/>
          <w:bCs/>
          <w:color w:val="000000"/>
        </w:rPr>
        <w:t>Ghanekar</w:t>
      </w:r>
      <w:proofErr w:type="spellEnd"/>
      <w:r w:rsidRPr="007E3B84">
        <w:rPr>
          <w:rFonts w:ascii="Book Antiqua" w:eastAsia="Book Antiqua" w:hAnsi="Book Antiqua" w:cs="Book Antiqua"/>
          <w:b/>
          <w:bCs/>
          <w:color w:val="000000"/>
        </w:rPr>
        <w:t xml:space="preserve">, </w:t>
      </w:r>
      <w:r w:rsidRPr="007E3B84">
        <w:rPr>
          <w:rFonts w:ascii="Book Antiqua" w:eastAsia="Book Antiqua" w:hAnsi="Book Antiqua" w:cs="Book Antiqua"/>
          <w:color w:val="000000"/>
        </w:rPr>
        <w:t>Surgery, University Health Network, Toronto M5G 2</w:t>
      </w:r>
      <w:r w:rsidRPr="00AA2C12">
        <w:rPr>
          <w:rFonts w:ascii="Book Antiqua" w:eastAsia="Book Antiqua" w:hAnsi="Book Antiqua" w:cs="Book Antiqua"/>
          <w:caps/>
          <w:color w:val="000000"/>
        </w:rPr>
        <w:t>c</w:t>
      </w:r>
      <w:r w:rsidRPr="007E3B84">
        <w:rPr>
          <w:rFonts w:ascii="Book Antiqua" w:eastAsia="Book Antiqua" w:hAnsi="Book Antiqua" w:cs="Book Antiqua"/>
          <w:color w:val="000000"/>
        </w:rPr>
        <w:t>4, Canada</w:t>
      </w:r>
    </w:p>
    <w:p w14:paraId="52F42C64" w14:textId="77777777" w:rsidR="00A77B3E" w:rsidRPr="007E3B84" w:rsidRDefault="00A77B3E" w:rsidP="007E3B84">
      <w:pPr>
        <w:snapToGrid w:val="0"/>
        <w:spacing w:line="360" w:lineRule="auto"/>
        <w:jc w:val="both"/>
        <w:rPr>
          <w:rFonts w:ascii="Book Antiqua" w:hAnsi="Book Antiqua"/>
        </w:rPr>
      </w:pPr>
    </w:p>
    <w:p w14:paraId="5D6C8DB8" w14:textId="4F9EBDAE" w:rsidR="007E3B84" w:rsidRPr="007E3B84" w:rsidRDefault="00AC0C0F"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b/>
          <w:bCs/>
          <w:color w:val="000000"/>
        </w:rPr>
        <w:t xml:space="preserve">Igor </w:t>
      </w:r>
      <w:proofErr w:type="spellStart"/>
      <w:r w:rsidRPr="007E3B84">
        <w:rPr>
          <w:rFonts w:ascii="Book Antiqua" w:eastAsia="Book Antiqua" w:hAnsi="Book Antiqua" w:cs="Book Antiqua"/>
          <w:b/>
          <w:bCs/>
          <w:color w:val="000000"/>
        </w:rPr>
        <w:t>Jurisica</w:t>
      </w:r>
      <w:proofErr w:type="spellEnd"/>
      <w:r w:rsidRPr="007E3B84">
        <w:rPr>
          <w:rFonts w:ascii="Book Antiqua" w:eastAsia="Book Antiqua" w:hAnsi="Book Antiqua" w:cs="Book Antiqua"/>
          <w:b/>
          <w:bCs/>
          <w:color w:val="000000"/>
        </w:rPr>
        <w:t xml:space="preserve">, </w:t>
      </w:r>
      <w:r w:rsidR="00A7346F" w:rsidRPr="007E3B84">
        <w:rPr>
          <w:rFonts w:ascii="Book Antiqua" w:eastAsia="Book Antiqua" w:hAnsi="Book Antiqua" w:cs="Book Antiqua"/>
          <w:color w:val="000000"/>
        </w:rPr>
        <w:t>Osteoarthritis Research Program, Division of Orthopedic Surgery, Schroeder Arthritis Institute, University Health Network</w:t>
      </w:r>
      <w:r w:rsidR="00A7346F" w:rsidRPr="007E3B84">
        <w:rPr>
          <w:rFonts w:ascii="Book Antiqua" w:eastAsia="Book Antiqua" w:hAnsi="Book Antiqua" w:cs="Book Antiqua"/>
          <w:b/>
          <w:bCs/>
          <w:color w:val="000000"/>
        </w:rPr>
        <w:t xml:space="preserve"> </w:t>
      </w:r>
      <w:r w:rsidR="00A7346F" w:rsidRPr="007E3B84">
        <w:rPr>
          <w:rFonts w:ascii="Book Antiqua" w:eastAsia="Book Antiqua" w:hAnsi="Book Antiqua" w:cs="Book Antiqua"/>
          <w:color w:val="000000"/>
        </w:rPr>
        <w:t>and</w:t>
      </w:r>
      <w:r w:rsidR="00A7346F" w:rsidRPr="007E3B84">
        <w:rPr>
          <w:rFonts w:ascii="Book Antiqua" w:eastAsia="Book Antiqua" w:hAnsi="Book Antiqua" w:cs="Book Antiqua"/>
          <w:b/>
          <w:bCs/>
          <w:color w:val="000000"/>
        </w:rPr>
        <w:t xml:space="preserve"> </w:t>
      </w:r>
      <w:proofErr w:type="spellStart"/>
      <w:r w:rsidR="00A7346F" w:rsidRPr="007E3B84">
        <w:rPr>
          <w:rFonts w:ascii="Book Antiqua" w:eastAsia="Book Antiqua" w:hAnsi="Book Antiqua" w:cs="Book Antiqua"/>
          <w:color w:val="000000"/>
        </w:rPr>
        <w:t>Krembil</w:t>
      </w:r>
      <w:proofErr w:type="spellEnd"/>
      <w:r w:rsidR="00A7346F" w:rsidRPr="007E3B84">
        <w:rPr>
          <w:rFonts w:ascii="Book Antiqua" w:eastAsia="Book Antiqua" w:hAnsi="Book Antiqua" w:cs="Book Antiqua"/>
          <w:color w:val="000000"/>
        </w:rPr>
        <w:t xml:space="preserve"> Research Institute, University Health Network, Toronto M5T 0S8, Canada</w:t>
      </w:r>
    </w:p>
    <w:p w14:paraId="2CFADC2D" w14:textId="77777777" w:rsidR="007E3B84" w:rsidRPr="007E3B84" w:rsidRDefault="007E3B84" w:rsidP="007E3B84">
      <w:pPr>
        <w:snapToGrid w:val="0"/>
        <w:spacing w:line="360" w:lineRule="auto"/>
        <w:jc w:val="both"/>
        <w:rPr>
          <w:rFonts w:ascii="Book Antiqua" w:eastAsia="Book Antiqua" w:hAnsi="Book Antiqua" w:cs="Book Antiqua"/>
          <w:color w:val="000000"/>
        </w:rPr>
      </w:pPr>
    </w:p>
    <w:p w14:paraId="31833847" w14:textId="7F264A33" w:rsidR="00A7346F" w:rsidRPr="007E3B84" w:rsidRDefault="007E3B84"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b/>
          <w:bCs/>
          <w:color w:val="000000"/>
        </w:rPr>
        <w:t xml:space="preserve">Igor </w:t>
      </w:r>
      <w:proofErr w:type="spellStart"/>
      <w:r w:rsidRPr="007E3B84">
        <w:rPr>
          <w:rFonts w:ascii="Book Antiqua" w:eastAsia="Book Antiqua" w:hAnsi="Book Antiqua" w:cs="Book Antiqua"/>
          <w:b/>
          <w:bCs/>
          <w:color w:val="000000"/>
        </w:rPr>
        <w:t>Jurisica</w:t>
      </w:r>
      <w:proofErr w:type="spellEnd"/>
      <w:r w:rsidRPr="007E3B84">
        <w:rPr>
          <w:rFonts w:ascii="Book Antiqua" w:eastAsia="Book Antiqua" w:hAnsi="Book Antiqua" w:cs="Book Antiqua"/>
          <w:b/>
          <w:bCs/>
          <w:color w:val="000000"/>
        </w:rPr>
        <w:t xml:space="preserve">, </w:t>
      </w:r>
      <w:r w:rsidR="00A7346F" w:rsidRPr="007E3B84">
        <w:rPr>
          <w:rFonts w:ascii="Book Antiqua" w:eastAsia="Book Antiqua" w:hAnsi="Book Antiqua" w:cs="Book Antiqua"/>
          <w:color w:val="000000"/>
        </w:rPr>
        <w:t>Departments of Medical Biophysics and Computer Science, University of Toronto, Toronto</w:t>
      </w:r>
      <w:r w:rsidRPr="007E3B84">
        <w:rPr>
          <w:rFonts w:ascii="Book Antiqua" w:eastAsia="Book Antiqua" w:hAnsi="Book Antiqua" w:cs="Book Antiqua"/>
          <w:color w:val="000000"/>
        </w:rPr>
        <w:t xml:space="preserve"> M5T 0S8</w:t>
      </w:r>
      <w:r w:rsidR="00A7346F" w:rsidRPr="007E3B84">
        <w:rPr>
          <w:rFonts w:ascii="Book Antiqua" w:eastAsia="Book Antiqua" w:hAnsi="Book Antiqua" w:cs="Book Antiqua"/>
          <w:color w:val="000000"/>
        </w:rPr>
        <w:t>, Canada</w:t>
      </w:r>
    </w:p>
    <w:p w14:paraId="35C5ACE4" w14:textId="77777777" w:rsidR="007E3B84" w:rsidRPr="007E3B84" w:rsidRDefault="007E3B84" w:rsidP="007E3B84">
      <w:pPr>
        <w:snapToGrid w:val="0"/>
        <w:spacing w:line="360" w:lineRule="auto"/>
        <w:jc w:val="both"/>
        <w:rPr>
          <w:rFonts w:ascii="Book Antiqua" w:eastAsia="Book Antiqua" w:hAnsi="Book Antiqua" w:cs="Book Antiqua"/>
          <w:color w:val="000000"/>
        </w:rPr>
      </w:pPr>
    </w:p>
    <w:p w14:paraId="1D35294B"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Author contributions: </w:t>
      </w:r>
      <w:bookmarkStart w:id="8" w:name="OLE_LINK19"/>
      <w:bookmarkStart w:id="9" w:name="OLE_LINK20"/>
      <w:bookmarkStart w:id="10" w:name="OLE_LINK17"/>
      <w:bookmarkStart w:id="11" w:name="OLE_LINK18"/>
      <w:bookmarkStart w:id="12" w:name="OLE_LINK7"/>
      <w:bookmarkStart w:id="13" w:name="OLE_LINK8"/>
      <w:r w:rsidR="000E7BC9" w:rsidRPr="007E3B84">
        <w:rPr>
          <w:rFonts w:ascii="Book Antiqua" w:eastAsia="Book Antiqua" w:hAnsi="Book Antiqua" w:cs="Book Antiqua"/>
          <w:color w:val="000000"/>
        </w:rPr>
        <w:t>Bhat M</w:t>
      </w:r>
      <w:r w:rsidRPr="007E3B84">
        <w:rPr>
          <w:rFonts w:ascii="Book Antiqua" w:eastAsia="Book Antiqua" w:hAnsi="Book Antiqua" w:cs="Book Antiqua"/>
          <w:color w:val="000000"/>
        </w:rPr>
        <w:t>,</w:t>
      </w:r>
      <w:bookmarkEnd w:id="8"/>
      <w:bookmarkEnd w:id="9"/>
      <w:r w:rsidRPr="007E3B84">
        <w:rPr>
          <w:rFonts w:ascii="Book Antiqua" w:eastAsia="Book Antiqua" w:hAnsi="Book Antiqua" w:cs="Book Antiqua"/>
          <w:color w:val="000000"/>
        </w:rPr>
        <w:t xml:space="preserve"> </w:t>
      </w:r>
      <w:proofErr w:type="spellStart"/>
      <w:r w:rsidR="000E7BC9" w:rsidRPr="007E3B84">
        <w:rPr>
          <w:rFonts w:ascii="Book Antiqua" w:eastAsia="Book Antiqua" w:hAnsi="Book Antiqua" w:cs="Book Antiqua"/>
          <w:color w:val="000000"/>
        </w:rPr>
        <w:t>Pasini</w:t>
      </w:r>
      <w:proofErr w:type="spellEnd"/>
      <w:r w:rsidR="000E7BC9" w:rsidRPr="007E3B84">
        <w:rPr>
          <w:rFonts w:ascii="Book Antiqua" w:eastAsia="Book Antiqua" w:hAnsi="Book Antiqua" w:cs="Book Antiqua"/>
          <w:color w:val="000000"/>
        </w:rPr>
        <w:t xml:space="preserve"> E</w:t>
      </w:r>
      <w:r w:rsidRPr="007E3B84">
        <w:rPr>
          <w:rFonts w:ascii="Book Antiqua" w:eastAsia="Book Antiqua" w:hAnsi="Book Antiqua" w:cs="Book Antiqua"/>
          <w:color w:val="000000"/>
        </w:rPr>
        <w:t xml:space="preserve">, </w:t>
      </w:r>
      <w:bookmarkEnd w:id="10"/>
      <w:bookmarkEnd w:id="11"/>
      <w:proofErr w:type="spellStart"/>
      <w:r w:rsidR="00360E2C" w:rsidRPr="007E3B84">
        <w:rPr>
          <w:rFonts w:ascii="Book Antiqua" w:eastAsia="Book Antiqua" w:hAnsi="Book Antiqua" w:cs="Book Antiqua"/>
          <w:color w:val="000000"/>
        </w:rPr>
        <w:t>Kotlyar</w:t>
      </w:r>
      <w:proofErr w:type="spellEnd"/>
      <w:r w:rsidR="00360E2C" w:rsidRPr="007E3B84">
        <w:rPr>
          <w:rFonts w:ascii="Book Antiqua" w:eastAsia="Book Antiqua" w:hAnsi="Book Antiqua" w:cs="Book Antiqua"/>
          <w:color w:val="000000"/>
        </w:rPr>
        <w:t xml:space="preserve"> M</w:t>
      </w:r>
      <w:r w:rsidRPr="007E3B84">
        <w:rPr>
          <w:rFonts w:ascii="Book Antiqua" w:eastAsia="Book Antiqua" w:hAnsi="Book Antiqua" w:cs="Book Antiqua"/>
          <w:color w:val="000000"/>
        </w:rPr>
        <w:t xml:space="preserve"> and </w:t>
      </w:r>
      <w:proofErr w:type="spellStart"/>
      <w:r w:rsidR="00360E2C" w:rsidRPr="007E3B84">
        <w:rPr>
          <w:rFonts w:ascii="Book Antiqua" w:eastAsia="Book Antiqua" w:hAnsi="Book Antiqua" w:cs="Book Antiqua"/>
          <w:color w:val="000000"/>
        </w:rPr>
        <w:t>Jurisica</w:t>
      </w:r>
      <w:proofErr w:type="spellEnd"/>
      <w:r w:rsidR="00360E2C" w:rsidRPr="007E3B84">
        <w:rPr>
          <w:rFonts w:ascii="Book Antiqua" w:eastAsia="Book Antiqua" w:hAnsi="Book Antiqua" w:cs="Book Antiqua"/>
          <w:color w:val="000000"/>
        </w:rPr>
        <w:t xml:space="preserve"> I</w:t>
      </w:r>
      <w:r w:rsidRPr="007E3B84">
        <w:rPr>
          <w:rFonts w:ascii="Book Antiqua" w:eastAsia="Book Antiqua" w:hAnsi="Book Antiqua" w:cs="Book Antiqua"/>
          <w:color w:val="000000"/>
        </w:rPr>
        <w:t xml:space="preserve"> study design</w:t>
      </w:r>
      <w:r w:rsidR="00360E2C" w:rsidRPr="007E3B84">
        <w:rPr>
          <w:rFonts w:ascii="Book Antiqua" w:eastAsia="Book Antiqua" w:hAnsi="Book Antiqua" w:cs="Book Antiqua"/>
          <w:color w:val="000000"/>
        </w:rPr>
        <w:t>, and writing of the manuscript;</w:t>
      </w:r>
      <w:r w:rsidRPr="007E3B84">
        <w:rPr>
          <w:rFonts w:ascii="Book Antiqua" w:eastAsia="Book Antiqua" w:hAnsi="Book Antiqua" w:cs="Book Antiqua"/>
          <w:color w:val="000000"/>
        </w:rPr>
        <w:t xml:space="preserve"> </w:t>
      </w:r>
      <w:r w:rsidR="00360E2C" w:rsidRPr="007E3B84">
        <w:rPr>
          <w:rFonts w:ascii="Book Antiqua" w:eastAsia="Book Antiqua" w:hAnsi="Book Antiqua" w:cs="Book Antiqua"/>
          <w:color w:val="000000"/>
        </w:rPr>
        <w:t xml:space="preserve">Bhat M, </w:t>
      </w:r>
      <w:proofErr w:type="spellStart"/>
      <w:r w:rsidR="00360E2C" w:rsidRPr="007E3B84">
        <w:rPr>
          <w:rFonts w:ascii="Book Antiqua" w:eastAsia="Book Antiqua" w:hAnsi="Book Antiqua" w:cs="Book Antiqua"/>
          <w:color w:val="000000"/>
        </w:rPr>
        <w:t>Pasini</w:t>
      </w:r>
      <w:proofErr w:type="spellEnd"/>
      <w:r w:rsidR="00360E2C" w:rsidRPr="007E3B84">
        <w:rPr>
          <w:rFonts w:ascii="Book Antiqua" w:eastAsia="Book Antiqua" w:hAnsi="Book Antiqua" w:cs="Book Antiqua"/>
          <w:color w:val="000000"/>
        </w:rPr>
        <w:t xml:space="preserve"> E,</w:t>
      </w:r>
      <w:r w:rsidRPr="007E3B84">
        <w:rPr>
          <w:rFonts w:ascii="Book Antiqua" w:eastAsia="Book Antiqua" w:hAnsi="Book Antiqua" w:cs="Book Antiqua"/>
          <w:color w:val="000000"/>
        </w:rPr>
        <w:t xml:space="preserve"> and </w:t>
      </w:r>
      <w:proofErr w:type="spellStart"/>
      <w:r w:rsidR="00360E2C" w:rsidRPr="007E3B84">
        <w:rPr>
          <w:rFonts w:ascii="Book Antiqua" w:eastAsia="Book Antiqua" w:hAnsi="Book Antiqua" w:cs="Book Antiqua"/>
          <w:color w:val="000000"/>
        </w:rPr>
        <w:t>Angeli</w:t>
      </w:r>
      <w:proofErr w:type="spellEnd"/>
      <w:r w:rsidR="00360E2C" w:rsidRPr="007E3B84">
        <w:rPr>
          <w:rFonts w:ascii="Book Antiqua" w:eastAsia="Book Antiqua" w:hAnsi="Book Antiqua" w:cs="Book Antiqua"/>
          <w:color w:val="000000"/>
        </w:rPr>
        <w:t xml:space="preserve"> M</w:t>
      </w:r>
      <w:r w:rsidRPr="007E3B84">
        <w:rPr>
          <w:rFonts w:ascii="Book Antiqua" w:eastAsia="Book Antiqua" w:hAnsi="Book Antiqua" w:cs="Book Antiqua"/>
          <w:color w:val="000000"/>
        </w:rPr>
        <w:t xml:space="preserve"> data collection, ana</w:t>
      </w:r>
      <w:r w:rsidR="00360E2C" w:rsidRPr="007E3B84">
        <w:rPr>
          <w:rFonts w:ascii="Book Antiqua" w:eastAsia="Book Antiqua" w:hAnsi="Book Antiqua" w:cs="Book Antiqua"/>
          <w:color w:val="000000"/>
        </w:rPr>
        <w:t>lysis and compilation;</w:t>
      </w:r>
      <w:r w:rsidRPr="007E3B84">
        <w:rPr>
          <w:rFonts w:ascii="Book Antiqua" w:eastAsia="Book Antiqua" w:hAnsi="Book Antiqua" w:cs="Book Antiqua"/>
          <w:color w:val="000000"/>
        </w:rPr>
        <w:t xml:space="preserve"> </w:t>
      </w:r>
      <w:proofErr w:type="spellStart"/>
      <w:r w:rsidR="00360E2C" w:rsidRPr="007E3B84">
        <w:rPr>
          <w:rFonts w:ascii="Book Antiqua" w:eastAsia="Book Antiqua" w:hAnsi="Book Antiqua" w:cs="Book Antiqua"/>
          <w:color w:val="000000"/>
        </w:rPr>
        <w:t>Ghanekar</w:t>
      </w:r>
      <w:proofErr w:type="spellEnd"/>
      <w:r w:rsidR="00360E2C" w:rsidRPr="007E3B84">
        <w:rPr>
          <w:rFonts w:ascii="Book Antiqua" w:eastAsia="Book Antiqua" w:hAnsi="Book Antiqua" w:cs="Book Antiqua"/>
          <w:color w:val="000000"/>
        </w:rPr>
        <w:t xml:space="preserve"> A</w:t>
      </w:r>
      <w:r w:rsidRPr="007E3B84">
        <w:rPr>
          <w:rFonts w:ascii="Book Antiqua" w:eastAsia="Book Antiqua" w:hAnsi="Book Antiqua" w:cs="Book Antiqua"/>
          <w:color w:val="000000"/>
        </w:rPr>
        <w:t xml:space="preserve">, </w:t>
      </w:r>
      <w:proofErr w:type="spellStart"/>
      <w:r w:rsidR="00360E2C" w:rsidRPr="007E3B84">
        <w:rPr>
          <w:rFonts w:ascii="Book Antiqua" w:eastAsia="Book Antiqua" w:hAnsi="Book Antiqua" w:cs="Book Antiqua"/>
          <w:color w:val="000000"/>
        </w:rPr>
        <w:t>Jurisica</w:t>
      </w:r>
      <w:proofErr w:type="spellEnd"/>
      <w:r w:rsidR="00360E2C" w:rsidRPr="007E3B84">
        <w:rPr>
          <w:rFonts w:ascii="Book Antiqua" w:eastAsia="Book Antiqua" w:hAnsi="Book Antiqua" w:cs="Book Antiqua"/>
          <w:color w:val="000000"/>
        </w:rPr>
        <w:t xml:space="preserve"> I</w:t>
      </w:r>
      <w:r w:rsidRPr="007E3B84">
        <w:rPr>
          <w:rFonts w:ascii="Book Antiqua" w:eastAsia="Book Antiqua" w:hAnsi="Book Antiqua" w:cs="Book Antiqua"/>
          <w:color w:val="000000"/>
        </w:rPr>
        <w:t xml:space="preserve"> and </w:t>
      </w:r>
      <w:r w:rsidR="00360E2C" w:rsidRPr="007E3B84">
        <w:rPr>
          <w:rFonts w:ascii="Book Antiqua" w:eastAsia="Book Antiqua" w:hAnsi="Book Antiqua" w:cs="Book Antiqua"/>
          <w:color w:val="000000"/>
        </w:rPr>
        <w:t>Bhat M</w:t>
      </w:r>
      <w:r w:rsidRPr="007E3B84">
        <w:rPr>
          <w:rFonts w:ascii="Book Antiqua" w:eastAsia="Book Antiqua" w:hAnsi="Book Antiqua" w:cs="Book Antiqua"/>
          <w:color w:val="000000"/>
        </w:rPr>
        <w:t xml:space="preserve"> input into study design, data interpretation and final manuscript. All authors approved the final version of the manuscript.</w:t>
      </w:r>
    </w:p>
    <w:bookmarkEnd w:id="12"/>
    <w:bookmarkEnd w:id="13"/>
    <w:p w14:paraId="1B7DEDED" w14:textId="77777777" w:rsidR="00A77B3E" w:rsidRPr="007E3B84" w:rsidRDefault="00A77B3E" w:rsidP="007E3B84">
      <w:pPr>
        <w:snapToGrid w:val="0"/>
        <w:spacing w:line="360" w:lineRule="auto"/>
        <w:jc w:val="both"/>
        <w:rPr>
          <w:rFonts w:ascii="Book Antiqua" w:hAnsi="Book Antiqua"/>
        </w:rPr>
      </w:pPr>
    </w:p>
    <w:p w14:paraId="491D621B" w14:textId="363A4FA0"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Corresponding author: Mamatha Bhat, MD, MSc, PhD, </w:t>
      </w:r>
      <w:r w:rsidR="001F2F3D" w:rsidRPr="007E3B84">
        <w:rPr>
          <w:rFonts w:ascii="Book Antiqua" w:eastAsia="Book Antiqua" w:hAnsi="Book Antiqua" w:cs="Book Antiqua"/>
          <w:b/>
          <w:bCs/>
          <w:color w:val="000000"/>
        </w:rPr>
        <w:t xml:space="preserve">FRCPC(C) </w:t>
      </w:r>
      <w:r w:rsidRPr="007E3B84">
        <w:rPr>
          <w:rFonts w:ascii="Book Antiqua" w:eastAsia="Book Antiqua" w:hAnsi="Book Antiqua" w:cs="Book Antiqua"/>
          <w:b/>
          <w:bCs/>
          <w:color w:val="000000"/>
        </w:rPr>
        <w:t xml:space="preserve">Assistant Professor, Staff Physician, </w:t>
      </w:r>
      <w:r w:rsidRPr="007E3B84">
        <w:rPr>
          <w:rFonts w:ascii="Book Antiqua" w:eastAsia="Book Antiqua" w:hAnsi="Book Antiqua" w:cs="Book Antiqua"/>
          <w:color w:val="000000"/>
        </w:rPr>
        <w:t>Multi Organ transplant Program, University Health Network, 585 University avenue 11</w:t>
      </w:r>
      <w:r w:rsidRPr="00004107">
        <w:rPr>
          <w:rFonts w:ascii="Book Antiqua" w:eastAsia="Book Antiqua" w:hAnsi="Book Antiqua" w:cs="Book Antiqua"/>
          <w:color w:val="000000"/>
          <w:vertAlign w:val="superscript"/>
        </w:rPr>
        <w:t>th</w:t>
      </w:r>
      <w:r w:rsidRPr="007E3B84">
        <w:rPr>
          <w:rFonts w:ascii="Book Antiqua" w:eastAsia="Book Antiqua" w:hAnsi="Book Antiqua" w:cs="Book Antiqua"/>
          <w:color w:val="000000"/>
        </w:rPr>
        <w:t xml:space="preserve"> floor, PMB, </w:t>
      </w:r>
      <w:proofErr w:type="spellStart"/>
      <w:r w:rsidRPr="007E3B84">
        <w:rPr>
          <w:rFonts w:ascii="Book Antiqua" w:eastAsia="Book Antiqua" w:hAnsi="Book Antiqua" w:cs="Book Antiqua"/>
          <w:color w:val="000000"/>
        </w:rPr>
        <w:t>rm</w:t>
      </w:r>
      <w:proofErr w:type="spellEnd"/>
      <w:r w:rsidRPr="007E3B84">
        <w:rPr>
          <w:rFonts w:ascii="Book Antiqua" w:eastAsia="Book Antiqua" w:hAnsi="Book Antiqua" w:cs="Book Antiqua"/>
          <w:color w:val="000000"/>
        </w:rPr>
        <w:t xml:space="preserve"> 183, Toronto M5G2N2, Canada. mamatha.bhat@uhn.ca</w:t>
      </w:r>
    </w:p>
    <w:p w14:paraId="07498AD1" w14:textId="77777777" w:rsidR="00A77B3E" w:rsidRPr="007E3B84" w:rsidRDefault="00A77B3E" w:rsidP="007E3B84">
      <w:pPr>
        <w:snapToGrid w:val="0"/>
        <w:spacing w:line="360" w:lineRule="auto"/>
        <w:jc w:val="both"/>
        <w:rPr>
          <w:rFonts w:ascii="Book Antiqua" w:hAnsi="Book Antiqua"/>
        </w:rPr>
      </w:pPr>
    </w:p>
    <w:p w14:paraId="2B5F21B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Received: </w:t>
      </w:r>
      <w:r w:rsidRPr="007E3B84">
        <w:rPr>
          <w:rFonts w:ascii="Book Antiqua" w:eastAsia="Book Antiqua" w:hAnsi="Book Antiqua" w:cs="Book Antiqua"/>
          <w:color w:val="000000"/>
        </w:rPr>
        <w:t>August 6, 2020</w:t>
      </w:r>
    </w:p>
    <w:p w14:paraId="7B9CF5E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Revised: </w:t>
      </w:r>
      <w:r w:rsidR="00360E2C" w:rsidRPr="007E3B84">
        <w:rPr>
          <w:rFonts w:ascii="Book Antiqua" w:eastAsia="Book Antiqua" w:hAnsi="Book Antiqua" w:cs="Book Antiqua"/>
          <w:bCs/>
          <w:color w:val="000000"/>
        </w:rPr>
        <w:t>November 19, 2020</w:t>
      </w:r>
    </w:p>
    <w:p w14:paraId="335EB854" w14:textId="562352FE" w:rsidR="00470582" w:rsidRPr="00470582" w:rsidRDefault="00AC0C0F"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color w:val="000000"/>
        </w:rPr>
        <w:t>Accepted:</w:t>
      </w:r>
      <w:r w:rsidR="00470582">
        <w:rPr>
          <w:rFonts w:ascii="Book Antiqua" w:eastAsia="Book Antiqua" w:hAnsi="Book Antiqua" w:cs="Book Antiqua"/>
          <w:b/>
          <w:bCs/>
          <w:color w:val="000000"/>
        </w:rPr>
        <w:t xml:space="preserve"> </w:t>
      </w:r>
      <w:r w:rsidR="00470582" w:rsidRPr="00470582">
        <w:rPr>
          <w:rFonts w:ascii="Book Antiqua" w:eastAsia="Book Antiqua" w:hAnsi="Book Antiqua" w:cs="Book Antiqua"/>
          <w:bCs/>
          <w:color w:val="000000"/>
        </w:rPr>
        <w:t>December 4, 2020</w:t>
      </w:r>
    </w:p>
    <w:p w14:paraId="590EA946"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Published online: </w:t>
      </w:r>
    </w:p>
    <w:p w14:paraId="2280DA9E" w14:textId="77777777" w:rsidR="00A77B3E" w:rsidRPr="007E3B84" w:rsidRDefault="00A77B3E" w:rsidP="007E3B84">
      <w:pPr>
        <w:snapToGrid w:val="0"/>
        <w:spacing w:line="360" w:lineRule="auto"/>
        <w:jc w:val="both"/>
        <w:rPr>
          <w:rFonts w:ascii="Book Antiqua" w:hAnsi="Book Antiqua"/>
        </w:rPr>
        <w:sectPr w:rsidR="00A77B3E" w:rsidRPr="007E3B84" w:rsidSect="00121B46">
          <w:footerReference w:type="default" r:id="rId6"/>
          <w:pgSz w:w="12240" w:h="15840"/>
          <w:pgMar w:top="1440" w:right="1800" w:bottom="1440" w:left="1800" w:header="720" w:footer="720" w:gutter="0"/>
          <w:cols w:space="720"/>
          <w:docGrid w:linePitch="360"/>
        </w:sectPr>
      </w:pPr>
    </w:p>
    <w:p w14:paraId="444FA05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lastRenderedPageBreak/>
        <w:t>Abstract</w:t>
      </w:r>
    </w:p>
    <w:p w14:paraId="3DC7D5C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BACKGROUND</w:t>
      </w:r>
    </w:p>
    <w:p w14:paraId="3660B312" w14:textId="77777777" w:rsidR="00A77B3E" w:rsidRPr="007E3B84" w:rsidRDefault="00AC0C0F" w:rsidP="007E3B84">
      <w:pPr>
        <w:snapToGrid w:val="0"/>
        <w:spacing w:line="360" w:lineRule="auto"/>
        <w:jc w:val="both"/>
        <w:rPr>
          <w:rFonts w:ascii="Book Antiqua" w:hAnsi="Book Antiqua"/>
        </w:rPr>
      </w:pPr>
      <w:bookmarkStart w:id="14" w:name="OLE_LINK12"/>
      <w:bookmarkStart w:id="15" w:name="OLE_LINK13"/>
      <w:r w:rsidRPr="007E3B84">
        <w:rPr>
          <w:rFonts w:ascii="Book Antiqua" w:eastAsia="Book Antiqua" w:hAnsi="Book Antiqua" w:cs="Book Antiqua"/>
          <w:color w:val="000000"/>
        </w:rPr>
        <w:t xml:space="preserve">The broader use of high-throughput technologies has led to improved molecular characterization of </w:t>
      </w:r>
      <w:r w:rsidR="00360E2C" w:rsidRPr="007E3B84">
        <w:rPr>
          <w:rFonts w:ascii="Book Antiqua" w:eastAsia="Book Antiqua" w:hAnsi="Book Antiqua" w:cs="Book Antiqua"/>
          <w:color w:val="000000"/>
        </w:rPr>
        <w:t xml:space="preserve">hepatocellular </w:t>
      </w:r>
      <w:r w:rsidRPr="007E3B84">
        <w:rPr>
          <w:rFonts w:ascii="Book Antiqua" w:eastAsia="Book Antiqua" w:hAnsi="Book Antiqua" w:cs="Book Antiqua"/>
          <w:color w:val="000000"/>
        </w:rPr>
        <w:t>carcinoma (HCC). </w:t>
      </w:r>
    </w:p>
    <w:bookmarkEnd w:id="14"/>
    <w:bookmarkEnd w:id="15"/>
    <w:p w14:paraId="36C27E79" w14:textId="77777777" w:rsidR="00A77B3E" w:rsidRPr="007E3B84" w:rsidRDefault="00A77B3E" w:rsidP="007E3B84">
      <w:pPr>
        <w:snapToGrid w:val="0"/>
        <w:spacing w:line="360" w:lineRule="auto"/>
        <w:jc w:val="both"/>
        <w:rPr>
          <w:rFonts w:ascii="Book Antiqua" w:hAnsi="Book Antiqua"/>
        </w:rPr>
      </w:pPr>
    </w:p>
    <w:p w14:paraId="5E7AC5FE"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AIM</w:t>
      </w:r>
    </w:p>
    <w:p w14:paraId="270A798A" w14:textId="77777777" w:rsidR="00A77B3E" w:rsidRPr="007E3B84" w:rsidRDefault="00360E2C" w:rsidP="007E3B84">
      <w:pPr>
        <w:snapToGrid w:val="0"/>
        <w:spacing w:line="360" w:lineRule="auto"/>
        <w:jc w:val="both"/>
        <w:rPr>
          <w:rFonts w:ascii="Book Antiqua" w:hAnsi="Book Antiqua"/>
        </w:rPr>
      </w:pPr>
      <w:bookmarkStart w:id="16" w:name="OLE_LINK14"/>
      <w:bookmarkStart w:id="17" w:name="OLE_LINK15"/>
      <w:r w:rsidRPr="007E3B84">
        <w:rPr>
          <w:rFonts w:ascii="Book Antiqua" w:eastAsia="Book Antiqua" w:hAnsi="Book Antiqua" w:cs="Book Antiqua"/>
          <w:color w:val="000000"/>
        </w:rPr>
        <w:t xml:space="preserve">To </w:t>
      </w:r>
      <w:r w:rsidR="00AC0C0F" w:rsidRPr="007E3B84">
        <w:rPr>
          <w:rFonts w:ascii="Book Antiqua" w:eastAsia="Book Antiqua" w:hAnsi="Book Antiqua" w:cs="Book Antiqua"/>
          <w:color w:val="000000"/>
        </w:rPr>
        <w:t>comprehensively analyze and characterize all publicly available genomic, gene expression, methylation, miRNA and proteomic data in</w:t>
      </w:r>
      <w:r w:rsidRPr="007E3B84">
        <w:rPr>
          <w:rFonts w:ascii="Book Antiqua" w:eastAsia="Book Antiqua" w:hAnsi="Book Antiqua" w:cs="Book Antiqua"/>
          <w:color w:val="000000"/>
        </w:rPr>
        <w:t xml:space="preserve"> HCC, covering 85 studies and 3</w:t>
      </w:r>
      <w:r w:rsidR="00AC0C0F" w:rsidRPr="007E3B84">
        <w:rPr>
          <w:rFonts w:ascii="Book Antiqua" w:eastAsia="Book Antiqua" w:hAnsi="Book Antiqua" w:cs="Book Antiqua"/>
          <w:color w:val="000000"/>
        </w:rPr>
        <w:t>355 patient sample profiles, to identify the key dysregulated genes and pathways they affect. </w:t>
      </w:r>
    </w:p>
    <w:bookmarkEnd w:id="16"/>
    <w:bookmarkEnd w:id="17"/>
    <w:p w14:paraId="57E57BEC" w14:textId="77777777" w:rsidR="00A77B3E" w:rsidRPr="007E3B84" w:rsidRDefault="00A77B3E" w:rsidP="007E3B84">
      <w:pPr>
        <w:snapToGrid w:val="0"/>
        <w:spacing w:line="360" w:lineRule="auto"/>
        <w:jc w:val="both"/>
        <w:rPr>
          <w:rFonts w:ascii="Book Antiqua" w:hAnsi="Book Antiqua"/>
        </w:rPr>
      </w:pPr>
    </w:p>
    <w:p w14:paraId="19CFEFF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METHODS</w:t>
      </w:r>
    </w:p>
    <w:p w14:paraId="5934B6E8" w14:textId="760D8AA2" w:rsidR="00A77B3E" w:rsidRPr="007E3B84" w:rsidRDefault="00AC0C0F" w:rsidP="007E3B84">
      <w:pPr>
        <w:snapToGrid w:val="0"/>
        <w:spacing w:line="360" w:lineRule="auto"/>
        <w:jc w:val="both"/>
        <w:rPr>
          <w:rFonts w:ascii="Book Antiqua" w:hAnsi="Book Antiqua"/>
        </w:rPr>
      </w:pPr>
      <w:bookmarkStart w:id="18" w:name="OLE_LINK16"/>
      <w:bookmarkStart w:id="19" w:name="OLE_LINK23"/>
      <w:r w:rsidRPr="007E3B84">
        <w:rPr>
          <w:rFonts w:ascii="Book Antiqua" w:eastAsia="Book Antiqua" w:hAnsi="Book Antiqua" w:cs="Book Antiqua"/>
          <w:color w:val="000000"/>
        </w:rPr>
        <w:t xml:space="preserve">We collected and curated all well-annotated and publicly available high-throughput datasets from PubMed and Gene Expression Omnibus derived from human HCC tissue. Comprehensive pathway enrichment analysis was performed using </w:t>
      </w:r>
      <w:proofErr w:type="spellStart"/>
      <w:r w:rsidRPr="007E3B84">
        <w:rPr>
          <w:rFonts w:ascii="Book Antiqua" w:eastAsia="Book Antiqua" w:hAnsi="Book Antiqua" w:cs="Book Antiqua"/>
          <w:color w:val="000000"/>
        </w:rPr>
        <w:t>pathDIP</w:t>
      </w:r>
      <w:proofErr w:type="spellEnd"/>
      <w:r w:rsidRPr="007E3B84">
        <w:rPr>
          <w:rFonts w:ascii="Book Antiqua" w:eastAsia="Book Antiqua" w:hAnsi="Book Antiqua" w:cs="Book Antiqua"/>
          <w:color w:val="000000"/>
        </w:rPr>
        <w:t xml:space="preserve"> for each data type (genomic, gene expression, methylation, miRNA and proteomic), and the overlap of pathways was assessed to elucidate pathway dependencies in HCC.</w:t>
      </w:r>
    </w:p>
    <w:bookmarkEnd w:id="18"/>
    <w:bookmarkEnd w:id="19"/>
    <w:p w14:paraId="5659D1A0" w14:textId="77777777" w:rsidR="00A77B3E" w:rsidRPr="007E3B84" w:rsidRDefault="00A77B3E" w:rsidP="007E3B84">
      <w:pPr>
        <w:snapToGrid w:val="0"/>
        <w:spacing w:line="360" w:lineRule="auto"/>
        <w:jc w:val="both"/>
        <w:rPr>
          <w:rFonts w:ascii="Book Antiqua" w:hAnsi="Book Antiqua"/>
        </w:rPr>
      </w:pPr>
    </w:p>
    <w:p w14:paraId="4ECBBDD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RESULTS</w:t>
      </w:r>
    </w:p>
    <w:p w14:paraId="793DDAD5" w14:textId="281C8DD3" w:rsidR="00A77B3E" w:rsidRPr="007E3B84" w:rsidRDefault="00360E2C" w:rsidP="007E3B84">
      <w:pPr>
        <w:snapToGrid w:val="0"/>
        <w:spacing w:line="360" w:lineRule="auto"/>
        <w:jc w:val="both"/>
        <w:rPr>
          <w:rFonts w:ascii="Book Antiqua" w:hAnsi="Book Antiqua"/>
        </w:rPr>
      </w:pPr>
      <w:bookmarkStart w:id="20" w:name="OLE_LINK24"/>
      <w:bookmarkStart w:id="21" w:name="OLE_LINK25"/>
      <w:r w:rsidRPr="007E3B84">
        <w:rPr>
          <w:rFonts w:ascii="Book Antiqua" w:eastAsia="Book Antiqua" w:hAnsi="Book Antiqua" w:cs="Book Antiqua"/>
          <w:color w:val="000000"/>
        </w:rPr>
        <w:t>We identified a total of 8</w:t>
      </w:r>
      <w:r w:rsidR="00AC0C0F" w:rsidRPr="007E3B84">
        <w:rPr>
          <w:rFonts w:ascii="Book Antiqua" w:eastAsia="Book Antiqua" w:hAnsi="Book Antiqua" w:cs="Book Antiqua"/>
          <w:color w:val="000000"/>
        </w:rPr>
        <w:t xml:space="preserve">733 abstracts retrieved by the search on PubMed on HCC for the different layers of data on human HCC samples, published until December 2016. The common key dysregulated pathways in HCC tissue across different layers of data included </w:t>
      </w:r>
      <w:r w:rsidR="001F6FD9" w:rsidRPr="007E3B84">
        <w:rPr>
          <w:rFonts w:ascii="Book Antiqua" w:eastAsia="Book Antiqua" w:hAnsi="Book Antiqua" w:cs="Book Antiqua"/>
          <w:color w:val="000000"/>
        </w:rPr>
        <w:t xml:space="preserve">epidermal growth factor </w:t>
      </w:r>
      <w:r w:rsidR="00AC0C0F" w:rsidRPr="007E3B84">
        <w:rPr>
          <w:rFonts w:ascii="Book Antiqua" w:eastAsia="Book Antiqua" w:hAnsi="Book Antiqua" w:cs="Book Antiqua"/>
          <w:color w:val="000000"/>
        </w:rPr>
        <w:t>(EGFR) and β1-integrin pathways. Genes along these pathways were significantly and consistently dysregulated across the different types of high-throughput data and had prognostic value wit</w:t>
      </w:r>
      <w:r w:rsidR="00F27345" w:rsidRPr="007E3B84">
        <w:rPr>
          <w:rFonts w:ascii="Book Antiqua" w:eastAsia="Book Antiqua" w:hAnsi="Book Antiqua" w:cs="Book Antiqua"/>
          <w:color w:val="000000"/>
        </w:rPr>
        <w:t>h respect to overall survival. </w:t>
      </w:r>
      <w:r w:rsidR="008224C3" w:rsidRPr="007E3B84">
        <w:rPr>
          <w:rFonts w:ascii="Book Antiqua" w:eastAsia="Book Antiqua" w:hAnsi="Book Antiqua" w:cs="Book Antiqua"/>
          <w:color w:val="000000"/>
        </w:rPr>
        <w:t>Using CTD database</w:t>
      </w:r>
      <w:r w:rsidR="00AC0C0F" w:rsidRPr="007E3B84">
        <w:rPr>
          <w:rFonts w:ascii="Book Antiqua" w:eastAsia="Book Antiqua" w:hAnsi="Book Antiqua" w:cs="Book Antiqua"/>
          <w:color w:val="000000"/>
        </w:rPr>
        <w:t>, estradiol would best modulate and revert these genes appropriately.</w:t>
      </w:r>
    </w:p>
    <w:bookmarkEnd w:id="20"/>
    <w:bookmarkEnd w:id="21"/>
    <w:p w14:paraId="55010A66" w14:textId="77777777" w:rsidR="00A77B3E" w:rsidRPr="007E3B84" w:rsidRDefault="00A77B3E" w:rsidP="007E3B84">
      <w:pPr>
        <w:snapToGrid w:val="0"/>
        <w:spacing w:line="360" w:lineRule="auto"/>
        <w:jc w:val="both"/>
        <w:rPr>
          <w:rFonts w:ascii="Book Antiqua" w:hAnsi="Book Antiqua"/>
        </w:rPr>
      </w:pPr>
    </w:p>
    <w:p w14:paraId="23F8CFF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CONCLUSION</w:t>
      </w:r>
    </w:p>
    <w:p w14:paraId="1B4FC3BA" w14:textId="3F26C13C" w:rsidR="00A77B3E" w:rsidRPr="007E3B84" w:rsidRDefault="00AC0C0F" w:rsidP="007E3B84">
      <w:pPr>
        <w:snapToGrid w:val="0"/>
        <w:spacing w:line="360" w:lineRule="auto"/>
        <w:jc w:val="both"/>
        <w:rPr>
          <w:rFonts w:ascii="Book Antiqua" w:hAnsi="Book Antiqua"/>
        </w:rPr>
      </w:pPr>
      <w:bookmarkStart w:id="22" w:name="OLE_LINK26"/>
      <w:bookmarkStart w:id="23" w:name="OLE_LINK36"/>
      <w:r w:rsidRPr="007E3B84">
        <w:rPr>
          <w:rFonts w:ascii="Book Antiqua" w:eastAsia="Book Antiqua" w:hAnsi="Book Antiqua" w:cs="Book Antiqua"/>
          <w:color w:val="000000"/>
        </w:rPr>
        <w:lastRenderedPageBreak/>
        <w:t xml:space="preserve">By analyzing </w:t>
      </w:r>
      <w:r w:rsidR="001F2F3D" w:rsidRPr="007E3B84">
        <w:rPr>
          <w:rFonts w:ascii="Book Antiqua" w:eastAsia="Book Antiqua" w:hAnsi="Book Antiqua" w:cs="Book Antiqua"/>
          <w:color w:val="000000"/>
        </w:rPr>
        <w:t xml:space="preserve">and integrating </w:t>
      </w:r>
      <w:r w:rsidRPr="007E3B84">
        <w:rPr>
          <w:rFonts w:ascii="Book Antiqua" w:eastAsia="Book Antiqua" w:hAnsi="Book Antiqua" w:cs="Book Antiqua"/>
          <w:color w:val="000000"/>
        </w:rPr>
        <w:t>all available high-throughput genomic, transcriptomic, miRNA, methylation and proteomic data from human HCC tissue, we identified EGFR, β1-integrin and Axon guidance as pathway dependencies in HCC. These are master regulators of key pathways in HCC, such as the mTOR, Ras/</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and p53 pathways. The genes implicated in these pathways had prognostic value in HCC, with Netrin and Slit3 being novel proteins of prognostic importance to HCC. Based on this integrative analysis, EGFR, and β1-integrin are master regulators that could serve as potential therapeutic targets in HCC.</w:t>
      </w:r>
    </w:p>
    <w:p w14:paraId="5E146D7E" w14:textId="77777777" w:rsidR="00A77B3E" w:rsidRPr="007E3B84" w:rsidRDefault="00A77B3E" w:rsidP="007E3B84">
      <w:pPr>
        <w:snapToGrid w:val="0"/>
        <w:spacing w:line="360" w:lineRule="auto"/>
        <w:jc w:val="both"/>
        <w:rPr>
          <w:rFonts w:ascii="Book Antiqua" w:hAnsi="Book Antiqua"/>
        </w:rPr>
      </w:pPr>
    </w:p>
    <w:bookmarkEnd w:id="22"/>
    <w:bookmarkEnd w:id="23"/>
    <w:p w14:paraId="50B95A1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Key Words: </w:t>
      </w:r>
      <w:bookmarkStart w:id="24" w:name="OLE_LINK9"/>
      <w:bookmarkStart w:id="25" w:name="OLE_LINK10"/>
      <w:r w:rsidRPr="007E3B84">
        <w:rPr>
          <w:rFonts w:ascii="Book Antiqua" w:eastAsia="Book Antiqua" w:hAnsi="Book Antiqua" w:cs="Book Antiqua"/>
          <w:color w:val="000000"/>
        </w:rPr>
        <w:t xml:space="preserve">Hepatocellular </w:t>
      </w:r>
      <w:r w:rsidR="00360E2C" w:rsidRPr="007E3B84">
        <w:rPr>
          <w:rFonts w:ascii="Book Antiqua" w:eastAsia="Book Antiqua" w:hAnsi="Book Antiqua" w:cs="Book Antiqua"/>
          <w:color w:val="000000"/>
        </w:rPr>
        <w:t>carcinoma</w:t>
      </w:r>
      <w:r w:rsidRPr="007E3B84">
        <w:rPr>
          <w:rFonts w:ascii="Book Antiqua" w:eastAsia="Book Antiqua" w:hAnsi="Book Antiqua" w:cs="Book Antiqua"/>
          <w:color w:val="000000"/>
        </w:rPr>
        <w:t xml:space="preserve">; </w:t>
      </w:r>
      <w:bookmarkStart w:id="26" w:name="OLE_LINK34"/>
      <w:bookmarkStart w:id="27" w:name="OLE_LINK35"/>
      <w:r w:rsidRPr="007E3B84">
        <w:rPr>
          <w:rFonts w:ascii="Book Antiqua" w:eastAsia="Book Antiqua" w:hAnsi="Book Antiqua" w:cs="Book Antiqua"/>
          <w:color w:val="000000"/>
        </w:rPr>
        <w:t>Gene expression</w:t>
      </w:r>
      <w:bookmarkEnd w:id="26"/>
      <w:bookmarkEnd w:id="27"/>
      <w:r w:rsidRPr="007E3B84">
        <w:rPr>
          <w:rFonts w:ascii="Book Antiqua" w:eastAsia="Book Antiqua" w:hAnsi="Book Antiqua" w:cs="Book Antiqua"/>
          <w:color w:val="000000"/>
        </w:rPr>
        <w:t>; miRNA; Methylation; Proteomics; High throughput data</w:t>
      </w:r>
      <w:bookmarkEnd w:id="24"/>
      <w:bookmarkEnd w:id="25"/>
    </w:p>
    <w:p w14:paraId="71C1B343" w14:textId="77777777" w:rsidR="00A77B3E" w:rsidRPr="007E3B84" w:rsidRDefault="00A77B3E" w:rsidP="007E3B84">
      <w:pPr>
        <w:snapToGrid w:val="0"/>
        <w:spacing w:line="360" w:lineRule="auto"/>
        <w:jc w:val="both"/>
        <w:rPr>
          <w:rFonts w:ascii="Book Antiqua" w:hAnsi="Book Antiqua"/>
        </w:rPr>
      </w:pPr>
    </w:p>
    <w:p w14:paraId="2F07172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Bhat M, </w:t>
      </w:r>
      <w:proofErr w:type="spellStart"/>
      <w:r w:rsidRPr="007E3B84">
        <w:rPr>
          <w:rFonts w:ascii="Book Antiqua" w:eastAsia="Book Antiqua" w:hAnsi="Book Antiqua" w:cs="Book Antiqua"/>
          <w:color w:val="000000"/>
        </w:rPr>
        <w:t>Pasini</w:t>
      </w:r>
      <w:proofErr w:type="spellEnd"/>
      <w:r w:rsidRPr="007E3B84">
        <w:rPr>
          <w:rFonts w:ascii="Book Antiqua" w:eastAsia="Book Antiqua" w:hAnsi="Book Antiqua" w:cs="Book Antiqua"/>
          <w:color w:val="000000"/>
        </w:rPr>
        <w:t xml:space="preserve"> E, </w:t>
      </w:r>
      <w:proofErr w:type="spellStart"/>
      <w:r w:rsidRPr="007E3B84">
        <w:rPr>
          <w:rFonts w:ascii="Book Antiqua" w:eastAsia="Book Antiqua" w:hAnsi="Book Antiqua" w:cs="Book Antiqua"/>
          <w:color w:val="000000"/>
        </w:rPr>
        <w:t>Pastrello</w:t>
      </w:r>
      <w:proofErr w:type="spellEnd"/>
      <w:r w:rsidRPr="007E3B84">
        <w:rPr>
          <w:rFonts w:ascii="Book Antiqua" w:eastAsia="Book Antiqua" w:hAnsi="Book Antiqua" w:cs="Book Antiqua"/>
          <w:color w:val="000000"/>
        </w:rPr>
        <w:t xml:space="preserve"> C, Rahmati S, </w:t>
      </w:r>
      <w:proofErr w:type="spellStart"/>
      <w:r w:rsidRPr="007E3B84">
        <w:rPr>
          <w:rFonts w:ascii="Book Antiqua" w:eastAsia="Book Antiqua" w:hAnsi="Book Antiqua" w:cs="Book Antiqua"/>
          <w:color w:val="000000"/>
        </w:rPr>
        <w:t>Angeli</w:t>
      </w:r>
      <w:proofErr w:type="spellEnd"/>
      <w:r w:rsidRPr="007E3B84">
        <w:rPr>
          <w:rFonts w:ascii="Book Antiqua" w:eastAsia="Book Antiqua" w:hAnsi="Book Antiqua" w:cs="Book Antiqua"/>
          <w:color w:val="000000"/>
        </w:rPr>
        <w:t xml:space="preserve"> M, </w:t>
      </w:r>
      <w:proofErr w:type="spellStart"/>
      <w:r w:rsidRPr="007E3B84">
        <w:rPr>
          <w:rFonts w:ascii="Book Antiqua" w:eastAsia="Book Antiqua" w:hAnsi="Book Antiqua" w:cs="Book Antiqua"/>
          <w:color w:val="000000"/>
        </w:rPr>
        <w:t>Kotlyar</w:t>
      </w:r>
      <w:proofErr w:type="spellEnd"/>
      <w:r w:rsidRPr="007E3B84">
        <w:rPr>
          <w:rFonts w:ascii="Book Antiqua" w:eastAsia="Book Antiqua" w:hAnsi="Book Antiqua" w:cs="Book Antiqua"/>
          <w:color w:val="000000"/>
        </w:rPr>
        <w:t xml:space="preserve"> M, </w:t>
      </w:r>
      <w:proofErr w:type="spellStart"/>
      <w:r w:rsidRPr="007E3B84">
        <w:rPr>
          <w:rFonts w:ascii="Book Antiqua" w:eastAsia="Book Antiqua" w:hAnsi="Book Antiqua" w:cs="Book Antiqua"/>
          <w:color w:val="000000"/>
        </w:rPr>
        <w:t>Ghanekar</w:t>
      </w:r>
      <w:proofErr w:type="spellEnd"/>
      <w:r w:rsidRPr="007E3B84">
        <w:rPr>
          <w:rFonts w:ascii="Book Antiqua" w:eastAsia="Book Antiqua" w:hAnsi="Book Antiqua" w:cs="Book Antiqua"/>
          <w:color w:val="000000"/>
        </w:rPr>
        <w:t xml:space="preserve"> A, </w:t>
      </w:r>
      <w:proofErr w:type="spellStart"/>
      <w:r w:rsidRPr="007E3B84">
        <w:rPr>
          <w:rFonts w:ascii="Book Antiqua" w:eastAsia="Book Antiqua" w:hAnsi="Book Antiqua" w:cs="Book Antiqua"/>
          <w:color w:val="000000"/>
        </w:rPr>
        <w:t>Jurisica</w:t>
      </w:r>
      <w:proofErr w:type="spellEnd"/>
      <w:r w:rsidRPr="007E3B84">
        <w:rPr>
          <w:rFonts w:ascii="Book Antiqua" w:eastAsia="Book Antiqua" w:hAnsi="Book Antiqua" w:cs="Book Antiqua"/>
          <w:color w:val="000000"/>
        </w:rPr>
        <w:t xml:space="preserve"> I. Integrative </w:t>
      </w:r>
      <w:r w:rsidR="00360E2C" w:rsidRPr="007E3B84">
        <w:rPr>
          <w:rFonts w:ascii="Book Antiqua" w:eastAsia="Book Antiqua" w:hAnsi="Book Antiqua" w:cs="Book Antiqua"/>
          <w:color w:val="000000"/>
        </w:rPr>
        <w:t xml:space="preserve">analysis </w:t>
      </w:r>
      <w:r w:rsidRPr="007E3B84">
        <w:rPr>
          <w:rFonts w:ascii="Book Antiqua" w:eastAsia="Book Antiqua" w:hAnsi="Book Antiqua" w:cs="Book Antiqua"/>
          <w:color w:val="000000"/>
        </w:rPr>
        <w:t xml:space="preserve">of </w:t>
      </w:r>
      <w:r w:rsidR="00360E2C" w:rsidRPr="007E3B84">
        <w:rPr>
          <w:rFonts w:ascii="Book Antiqua" w:eastAsia="Book Antiqua" w:hAnsi="Book Antiqua" w:cs="Book Antiqua"/>
          <w:color w:val="000000"/>
        </w:rPr>
        <w:t xml:space="preserve">layers </w:t>
      </w:r>
      <w:r w:rsidRPr="007E3B84">
        <w:rPr>
          <w:rFonts w:ascii="Book Antiqua" w:eastAsia="Book Antiqua" w:hAnsi="Book Antiqua" w:cs="Book Antiqua"/>
          <w:color w:val="000000"/>
        </w:rPr>
        <w:t xml:space="preserve">of </w:t>
      </w:r>
      <w:r w:rsidR="00360E2C" w:rsidRPr="007E3B84">
        <w:rPr>
          <w:rFonts w:ascii="Book Antiqua" w:eastAsia="Book Antiqua" w:hAnsi="Book Antiqua" w:cs="Book Antiqua"/>
          <w:color w:val="000000"/>
        </w:rPr>
        <w:t xml:space="preserve">data </w:t>
      </w:r>
      <w:r w:rsidRPr="007E3B84">
        <w:rPr>
          <w:rFonts w:ascii="Book Antiqua" w:eastAsia="Book Antiqua" w:hAnsi="Book Antiqua" w:cs="Book Antiqua"/>
          <w:color w:val="000000"/>
        </w:rPr>
        <w:t xml:space="preserve">in </w:t>
      </w:r>
      <w:r w:rsidR="00360E2C" w:rsidRPr="007E3B84">
        <w:rPr>
          <w:rFonts w:ascii="Book Antiqua" w:eastAsia="Book Antiqua" w:hAnsi="Book Antiqua" w:cs="Book Antiqua"/>
          <w:color w:val="000000"/>
        </w:rPr>
        <w:t>hepatocellular carcinoma reveals pathway dependencies</w:t>
      </w:r>
      <w:r w:rsidRPr="007E3B84">
        <w:rPr>
          <w:rFonts w:ascii="Book Antiqua" w:eastAsia="Book Antiqua" w:hAnsi="Book Antiqua" w:cs="Book Antiqua"/>
          <w:color w:val="000000"/>
        </w:rPr>
        <w:t xml:space="preserve">. </w:t>
      </w:r>
      <w:r w:rsidRPr="007E3B84">
        <w:rPr>
          <w:rFonts w:ascii="Book Antiqua" w:eastAsia="Book Antiqua" w:hAnsi="Book Antiqua" w:cs="Book Antiqua"/>
          <w:i/>
          <w:iCs/>
          <w:color w:val="000000"/>
        </w:rPr>
        <w:t xml:space="preserve">World J </w:t>
      </w:r>
      <w:proofErr w:type="spellStart"/>
      <w:r w:rsidRPr="007E3B84">
        <w:rPr>
          <w:rFonts w:ascii="Book Antiqua" w:eastAsia="Book Antiqua" w:hAnsi="Book Antiqua" w:cs="Book Antiqua"/>
          <w:i/>
          <w:iCs/>
          <w:color w:val="000000"/>
        </w:rPr>
        <w:t>Hepatol</w:t>
      </w:r>
      <w:proofErr w:type="spellEnd"/>
      <w:r w:rsidRPr="007E3B84">
        <w:rPr>
          <w:rFonts w:ascii="Book Antiqua" w:eastAsia="Book Antiqua" w:hAnsi="Book Antiqua" w:cs="Book Antiqua"/>
          <w:color w:val="000000"/>
        </w:rPr>
        <w:t xml:space="preserve"> 2020; In press</w:t>
      </w:r>
    </w:p>
    <w:p w14:paraId="3E10699E" w14:textId="77777777" w:rsidR="00A77B3E" w:rsidRPr="007E3B84" w:rsidRDefault="00A77B3E" w:rsidP="007E3B84">
      <w:pPr>
        <w:snapToGrid w:val="0"/>
        <w:spacing w:line="360" w:lineRule="auto"/>
        <w:jc w:val="both"/>
        <w:rPr>
          <w:rFonts w:ascii="Book Antiqua" w:hAnsi="Book Antiqua"/>
        </w:rPr>
      </w:pPr>
    </w:p>
    <w:p w14:paraId="16B0B78E"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Core Tip: </w:t>
      </w:r>
      <w:bookmarkStart w:id="28" w:name="OLE_LINK11"/>
      <w:r w:rsidRPr="007E3B84">
        <w:rPr>
          <w:rFonts w:ascii="Book Antiqua" w:eastAsia="Book Antiqua" w:hAnsi="Book Antiqua" w:cs="Book Antiqua"/>
          <w:color w:val="000000"/>
        </w:rPr>
        <w:t xml:space="preserve">Analyzing all available high-throughput genomic, transcriptomic, miRNA, methylation and proteomic data from human </w:t>
      </w:r>
      <w:r w:rsidR="00360E2C" w:rsidRPr="007E3B84">
        <w:rPr>
          <w:rFonts w:ascii="Book Antiqua" w:eastAsia="Book Antiqua" w:hAnsi="Book Antiqua" w:cs="Book Antiqua"/>
          <w:color w:val="000000"/>
        </w:rPr>
        <w:t>hepatocellular carcinoma</w:t>
      </w:r>
      <w:r w:rsidRPr="007E3B84">
        <w:rPr>
          <w:rFonts w:ascii="Book Antiqua" w:eastAsia="Book Antiqua" w:hAnsi="Book Antiqua" w:cs="Book Antiqua"/>
          <w:color w:val="000000"/>
        </w:rPr>
        <w:t xml:space="preserve"> tissue, we identified </w:t>
      </w:r>
      <w:r w:rsidR="007E2BCA" w:rsidRPr="007E3B84">
        <w:rPr>
          <w:rFonts w:ascii="Book Antiqua" w:eastAsia="Book Antiqua" w:hAnsi="Book Antiqua" w:cs="Book Antiqua"/>
          <w:color w:val="000000"/>
        </w:rPr>
        <w:t xml:space="preserve">master </w:t>
      </w:r>
      <w:r w:rsidRPr="007E3B84">
        <w:rPr>
          <w:rFonts w:ascii="Book Antiqua" w:eastAsia="Book Antiqua" w:hAnsi="Book Antiqua" w:cs="Book Antiqua"/>
          <w:color w:val="000000"/>
        </w:rPr>
        <w:t xml:space="preserve">regulators of key pathways in </w:t>
      </w:r>
      <w:r w:rsidR="00360E2C" w:rsidRPr="007E3B84">
        <w:rPr>
          <w:rFonts w:ascii="Book Antiqua" w:eastAsia="Book Antiqua" w:hAnsi="Book Antiqua" w:cs="Book Antiqua"/>
          <w:color w:val="000000"/>
        </w:rPr>
        <w:t>hepatocellular carcinoma</w:t>
      </w:r>
      <w:r w:rsidRPr="007E3B84">
        <w:rPr>
          <w:rFonts w:ascii="Book Antiqua" w:eastAsia="Book Antiqua" w:hAnsi="Book Antiqua" w:cs="Book Antiqua"/>
          <w:color w:val="000000"/>
        </w:rPr>
        <w:t>, such as the mTOR, Ras/</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and p53 pathways.</w:t>
      </w:r>
    </w:p>
    <w:bookmarkEnd w:id="28"/>
    <w:p w14:paraId="147E7E4F" w14:textId="77777777" w:rsidR="00A77B3E" w:rsidRPr="007E3B84" w:rsidRDefault="00360E2C" w:rsidP="007E3B84">
      <w:pPr>
        <w:snapToGrid w:val="0"/>
        <w:spacing w:line="360" w:lineRule="auto"/>
        <w:jc w:val="both"/>
        <w:rPr>
          <w:rFonts w:ascii="Book Antiqua" w:hAnsi="Book Antiqua"/>
        </w:rPr>
      </w:pPr>
      <w:r w:rsidRPr="007E3B84">
        <w:rPr>
          <w:rFonts w:ascii="Book Antiqua" w:hAnsi="Book Antiqua"/>
        </w:rPr>
        <w:br w:type="page"/>
      </w:r>
      <w:r w:rsidR="00AC0C0F" w:rsidRPr="007E3B84">
        <w:rPr>
          <w:rFonts w:ascii="Book Antiqua" w:eastAsia="Book Antiqua" w:hAnsi="Book Antiqua" w:cs="Book Antiqua"/>
          <w:b/>
          <w:caps/>
          <w:color w:val="000000"/>
          <w:u w:val="single"/>
        </w:rPr>
        <w:lastRenderedPageBreak/>
        <w:t>INTRODUCTION</w:t>
      </w:r>
    </w:p>
    <w:p w14:paraId="53C04742" w14:textId="284F0696" w:rsidR="00A77B3E" w:rsidRPr="007E3B84" w:rsidRDefault="00AC0C0F" w:rsidP="007E3B84">
      <w:pPr>
        <w:snapToGrid w:val="0"/>
        <w:spacing w:line="360" w:lineRule="auto"/>
        <w:jc w:val="both"/>
        <w:rPr>
          <w:rFonts w:ascii="Book Antiqua" w:hAnsi="Book Antiqua"/>
        </w:rPr>
      </w:pPr>
      <w:bookmarkStart w:id="29" w:name="OLE_LINK37"/>
      <w:bookmarkStart w:id="30" w:name="OLE_LINK38"/>
      <w:r w:rsidRPr="007E3B84">
        <w:rPr>
          <w:rFonts w:ascii="Book Antiqua" w:eastAsia="Book Antiqua" w:hAnsi="Book Antiqua" w:cs="Book Antiqua"/>
          <w:color w:val="000000"/>
        </w:rPr>
        <w:t xml:space="preserve">The molecular basis of </w:t>
      </w:r>
      <w:r w:rsidR="00360E2C" w:rsidRPr="007E3B84">
        <w:rPr>
          <w:rFonts w:ascii="Book Antiqua" w:eastAsia="Book Antiqua" w:hAnsi="Book Antiqua" w:cs="Book Antiqua"/>
          <w:color w:val="000000"/>
        </w:rPr>
        <w:t xml:space="preserve">hepatocellular </w:t>
      </w:r>
      <w:r w:rsidRPr="007E3B84">
        <w:rPr>
          <w:rFonts w:ascii="Book Antiqua" w:eastAsia="Book Antiqua" w:hAnsi="Book Antiqua" w:cs="Book Antiqua"/>
          <w:color w:val="000000"/>
        </w:rPr>
        <w:t>carcinoma (HCC) has been elusive, given the significant heterogeneity of this tumor that arises in the context of various chronic liver diseases</w:t>
      </w:r>
      <w:r w:rsidRPr="007E3B84">
        <w:rPr>
          <w:rFonts w:ascii="Book Antiqua" w:eastAsia="Book Antiqua" w:hAnsi="Book Antiqua" w:cs="Book Antiqua"/>
          <w:color w:val="000000"/>
          <w:vertAlign w:val="superscript"/>
        </w:rPr>
        <w:t>[1]</w:t>
      </w:r>
      <w:r w:rsidRPr="007E3B84">
        <w:rPr>
          <w:rFonts w:ascii="Book Antiqua" w:eastAsia="Book Antiqua" w:hAnsi="Book Antiqua" w:cs="Book Antiqua"/>
          <w:color w:val="000000"/>
        </w:rPr>
        <w:t>. HCC remains a high-fatality cancer, despite large-scale efforts to better characterize and therapeutically target this malignancy. Since prevalence of cirrhosis due to hepatitis C and fatty liver disease is increasing in North America, HCC continues to rise</w:t>
      </w:r>
      <w:r w:rsidRPr="007E3B84">
        <w:rPr>
          <w:rFonts w:ascii="Book Antiqua" w:eastAsia="Book Antiqua" w:hAnsi="Book Antiqua" w:cs="Book Antiqua"/>
          <w:color w:val="000000"/>
          <w:vertAlign w:val="superscript"/>
        </w:rPr>
        <w:t>[2]</w:t>
      </w:r>
      <w:r w:rsidRPr="007E3B84">
        <w:rPr>
          <w:rFonts w:ascii="Book Antiqua" w:eastAsia="Book Antiqua" w:hAnsi="Book Antiqua" w:cs="Book Antiqua"/>
          <w:color w:val="000000"/>
        </w:rPr>
        <w:t>. Five-year survival remains poor at 1</w:t>
      </w:r>
      <w:r w:rsidR="001F2F3D" w:rsidRPr="007E3B84">
        <w:rPr>
          <w:rFonts w:ascii="Book Antiqua" w:eastAsia="Book Antiqua" w:hAnsi="Book Antiqua" w:cs="Book Antiqua"/>
          <w:color w:val="000000"/>
        </w:rPr>
        <w:t>8</w:t>
      </w:r>
      <w:r w:rsidRPr="007E3B84">
        <w:rPr>
          <w:rFonts w:ascii="Book Antiqua" w:eastAsia="Book Antiqua" w:hAnsi="Book Antiqua" w:cs="Book Antiqua"/>
          <w:color w:val="000000"/>
        </w:rPr>
        <w:t>% due to late diagnosis and inability to tolerate chemotherapy in patients with cirrhosis</w:t>
      </w:r>
      <w:r w:rsidR="00360E2C" w:rsidRPr="007E3B84">
        <w:rPr>
          <w:rFonts w:ascii="Book Antiqua" w:eastAsia="Book Antiqua" w:hAnsi="Book Antiqua" w:cs="Book Antiqua"/>
          <w:color w:val="000000"/>
          <w:vertAlign w:val="superscript"/>
        </w:rPr>
        <w:t>[</w:t>
      </w:r>
      <w:r w:rsidRPr="007E3B84">
        <w:rPr>
          <w:rFonts w:ascii="Book Antiqua" w:eastAsia="Book Antiqua" w:hAnsi="Book Antiqua" w:cs="Book Antiqua"/>
          <w:color w:val="000000"/>
          <w:vertAlign w:val="superscript"/>
        </w:rPr>
        <w:t>2</w:t>
      </w:r>
      <w:r w:rsidR="00360E2C" w:rsidRPr="007E3B84">
        <w:rPr>
          <w:rFonts w:ascii="Book Antiqua" w:eastAsia="Book Antiqua" w:hAnsi="Book Antiqua" w:cs="Book Antiqua"/>
          <w:color w:val="000000"/>
          <w:vertAlign w:val="superscript"/>
        </w:rPr>
        <w:t>]</w:t>
      </w:r>
      <w:r w:rsidRPr="007E3B84">
        <w:rPr>
          <w:rFonts w:ascii="Book Antiqua" w:eastAsia="Book Antiqua" w:hAnsi="Book Antiqua" w:cs="Book Antiqua"/>
          <w:color w:val="000000"/>
        </w:rPr>
        <w:t>. Consequently, there is an urgent need to better understand the molecular basis of this highly fatal cancer. </w:t>
      </w:r>
    </w:p>
    <w:p w14:paraId="127A8F6A" w14:textId="6071FCD5"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Clinical management of HCC is optimized based on disease stage</w:t>
      </w:r>
      <w:r w:rsidRPr="007E3B84">
        <w:rPr>
          <w:rFonts w:ascii="Book Antiqua" w:eastAsia="Book Antiqua" w:hAnsi="Book Antiqua" w:cs="Book Antiqua"/>
          <w:color w:val="000000"/>
          <w:vertAlign w:val="superscript"/>
        </w:rPr>
        <w:t>[3]</w:t>
      </w:r>
      <w:r w:rsidRPr="007E3B84">
        <w:rPr>
          <w:rFonts w:ascii="Book Antiqua" w:eastAsia="Book Antiqua" w:hAnsi="Book Antiqua" w:cs="Book Antiqua"/>
          <w:color w:val="000000"/>
        </w:rPr>
        <w:t>. Curative treatment with resection, radiofrequency ablation or transplantation is possible in early stage disease</w:t>
      </w:r>
      <w:r w:rsidRPr="007E3B84">
        <w:rPr>
          <w:rFonts w:ascii="Book Antiqua" w:eastAsia="Book Antiqua" w:hAnsi="Book Antiqua" w:cs="Book Antiqua"/>
          <w:color w:val="000000"/>
          <w:vertAlign w:val="superscript"/>
        </w:rPr>
        <w:t>[4]</w:t>
      </w:r>
      <w:r w:rsidRPr="007E3B84">
        <w:rPr>
          <w:rFonts w:ascii="Book Antiqua" w:eastAsia="Book Antiqua" w:hAnsi="Book Antiqua" w:cs="Book Antiqua"/>
          <w:color w:val="000000"/>
        </w:rPr>
        <w:t>. When HCC is diagnosed at a later stage, sorafenib is the first-line chemotherapy, which is directed against the Ras/</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pathway</w:t>
      </w:r>
      <w:r w:rsidRPr="007E3B84">
        <w:rPr>
          <w:rFonts w:ascii="Book Antiqua" w:eastAsia="Book Antiqua" w:hAnsi="Book Antiqua" w:cs="Book Antiqua"/>
          <w:color w:val="000000"/>
          <w:vertAlign w:val="superscript"/>
        </w:rPr>
        <w:t>[4]</w:t>
      </w:r>
      <w:r w:rsidRPr="007E3B84">
        <w:rPr>
          <w:rFonts w:ascii="Book Antiqua" w:eastAsia="Book Antiqua" w:hAnsi="Book Antiqua" w:cs="Book Antiqua"/>
          <w:color w:val="000000"/>
        </w:rPr>
        <w:t xml:space="preserve">. This is associated with a very modest improvement in overall survival of 3 additional months as compared to placebo (10.7 </w:t>
      </w:r>
      <w:proofErr w:type="spellStart"/>
      <w:r w:rsidR="000524E3" w:rsidRPr="007E3B84">
        <w:rPr>
          <w:rFonts w:ascii="Book Antiqua" w:eastAsia="Book Antiqua" w:hAnsi="Book Antiqua" w:cs="Book Antiqua"/>
          <w:color w:val="000000"/>
        </w:rPr>
        <w:t>mo</w:t>
      </w:r>
      <w:proofErr w:type="spellEnd"/>
      <w:r w:rsidR="000524E3" w:rsidRPr="007E3B84">
        <w:rPr>
          <w:rFonts w:ascii="Book Antiqua" w:eastAsia="Book Antiqua" w:hAnsi="Book Antiqua" w:cs="Book Antiqua"/>
          <w:i/>
          <w:iCs/>
          <w:color w:val="000000"/>
        </w:rPr>
        <w:t xml:space="preserve"> </w:t>
      </w:r>
      <w:r w:rsidRPr="007E3B84">
        <w:rPr>
          <w:rFonts w:ascii="Book Antiqua" w:eastAsia="Book Antiqua" w:hAnsi="Book Antiqua" w:cs="Book Antiqua"/>
          <w:i/>
          <w:iCs/>
          <w:color w:val="000000"/>
        </w:rPr>
        <w:t>vs</w:t>
      </w:r>
      <w:r w:rsidRPr="007E3B84">
        <w:rPr>
          <w:rFonts w:ascii="Book Antiqua" w:eastAsia="Book Antiqua" w:hAnsi="Book Antiqua" w:cs="Book Antiqua"/>
          <w:color w:val="000000"/>
        </w:rPr>
        <w:t xml:space="preserve"> 7.9 </w:t>
      </w:r>
      <w:proofErr w:type="spellStart"/>
      <w:r w:rsidRPr="007E3B84">
        <w:rPr>
          <w:rFonts w:ascii="Book Antiqua" w:eastAsia="Book Antiqua" w:hAnsi="Book Antiqua" w:cs="Book Antiqua"/>
          <w:color w:val="000000"/>
        </w:rPr>
        <w:t>mo</w:t>
      </w:r>
      <w:proofErr w:type="spellEnd"/>
      <w:r w:rsidRPr="007E3B84">
        <w:rPr>
          <w:rFonts w:ascii="Book Antiqua" w:eastAsia="Book Antiqua" w:hAnsi="Book Antiqua" w:cs="Book Antiqua"/>
          <w:color w:val="000000"/>
        </w:rPr>
        <w:t>)</w:t>
      </w:r>
      <w:r w:rsidRPr="007E3B84">
        <w:rPr>
          <w:rFonts w:ascii="Book Antiqua" w:eastAsia="Book Antiqua" w:hAnsi="Book Antiqua" w:cs="Book Antiqua"/>
          <w:color w:val="000000"/>
          <w:vertAlign w:val="superscript"/>
        </w:rPr>
        <w:t>[5]</w:t>
      </w:r>
      <w:r w:rsidRPr="007E3B84">
        <w:rPr>
          <w:rFonts w:ascii="Book Antiqua" w:eastAsia="Book Antiqua" w:hAnsi="Book Antiqua" w:cs="Book Antiqua"/>
          <w:color w:val="000000"/>
        </w:rPr>
        <w:t>.</w:t>
      </w:r>
    </w:p>
    <w:p w14:paraId="02DC8039"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w:t>
      </w:r>
      <w:r w:rsidR="003B148B" w:rsidRPr="007E3B84">
        <w:rPr>
          <w:rFonts w:ascii="Book Antiqua" w:eastAsia="Book Antiqua" w:hAnsi="Book Antiqua" w:cs="Book Antiqua"/>
          <w:color w:val="000000"/>
        </w:rPr>
        <w:t xml:space="preserve">cancer genome atlas </w:t>
      </w:r>
      <w:r w:rsidRPr="007E3B84">
        <w:rPr>
          <w:rFonts w:ascii="Book Antiqua" w:eastAsia="Book Antiqua" w:hAnsi="Book Antiqua" w:cs="Book Antiqua"/>
          <w:color w:val="000000"/>
        </w:rPr>
        <w:t>(TCGA) is a large-scale project that has enabled improved characterization of cancers with several layers of data. The TCGA multi-platform analysis of 196 HCC tumors described this cancer as highly heterogeneous and difficult to characterize, although certain key pathways did emerge including the Ras/</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 xml:space="preserve">/MAPK, mTOR, </w:t>
      </w:r>
      <w:proofErr w:type="spellStart"/>
      <w:r w:rsidRPr="007E3B84">
        <w:rPr>
          <w:rFonts w:ascii="Book Antiqua" w:eastAsia="Book Antiqua" w:hAnsi="Book Antiqua" w:cs="Book Antiqua"/>
          <w:color w:val="000000"/>
        </w:rPr>
        <w:t>Wnt</w:t>
      </w:r>
      <w:proofErr w:type="spellEnd"/>
      <w:r w:rsidRPr="007E3B84">
        <w:rPr>
          <w:rFonts w:ascii="Book Antiqua" w:eastAsia="Book Antiqua" w:hAnsi="Book Antiqua" w:cs="Book Antiqua"/>
          <w:color w:val="000000"/>
        </w:rPr>
        <w:t>/B-catenin, and Sonic Hedgehog pathways</w:t>
      </w:r>
      <w:r w:rsidRPr="007E3B84">
        <w:rPr>
          <w:rFonts w:ascii="Book Antiqua" w:eastAsia="Book Antiqua" w:hAnsi="Book Antiqua" w:cs="Book Antiqua"/>
          <w:color w:val="000000"/>
          <w:vertAlign w:val="superscript"/>
        </w:rPr>
        <w:t>[1,6]</w:t>
      </w:r>
      <w:r w:rsidRPr="007E3B84">
        <w:rPr>
          <w:rFonts w:ascii="Book Antiqua" w:eastAsia="Book Antiqua" w:hAnsi="Book Antiqua" w:cs="Book Antiqua"/>
          <w:color w:val="000000"/>
        </w:rPr>
        <w:t>. Integration of various types of data has previously been performed to map interaction networks. By integrating genomic, transcriptomic and proteomic data, one can understand potential interactions that contribute to a disease condition or process</w:t>
      </w:r>
      <w:r w:rsidRPr="007E3B84">
        <w:rPr>
          <w:rFonts w:ascii="Book Antiqua" w:eastAsia="Book Antiqua" w:hAnsi="Book Antiqua" w:cs="Book Antiqua"/>
          <w:color w:val="000000"/>
          <w:vertAlign w:val="superscript"/>
        </w:rPr>
        <w:t>[7,8]</w:t>
      </w:r>
      <w:r w:rsidRPr="007E3B84">
        <w:rPr>
          <w:rFonts w:ascii="Book Antiqua" w:eastAsia="Book Antiqua" w:hAnsi="Book Antiqua" w:cs="Book Antiqua"/>
          <w:color w:val="000000"/>
          <w:shd w:val="clear" w:color="auto" w:fill="FFFFFF"/>
        </w:rPr>
        <w:t>.</w:t>
      </w:r>
      <w:r w:rsidRPr="007E3B84">
        <w:rPr>
          <w:rFonts w:ascii="Book Antiqua" w:eastAsia="Book Antiqua" w:hAnsi="Book Antiqua" w:cs="Book Antiqua"/>
          <w:color w:val="000000"/>
        </w:rPr>
        <w:t> These interactions may otherwise not be uncovered, on the basis of a single type of data. This systems biology approach has been especially important in cancer, given that alterations in one gene can have a ripple effect on proteins in the rest of a protein-protein interaction network. Therefore, elucidating the layers of data in a disease can provide additional insights into the pathways that drive cancer</w:t>
      </w:r>
      <w:r w:rsidRPr="007E3B84">
        <w:rPr>
          <w:rFonts w:ascii="Book Antiqua" w:eastAsia="Book Antiqua" w:hAnsi="Book Antiqua" w:cs="Book Antiqua"/>
          <w:color w:val="000000"/>
          <w:vertAlign w:val="superscript"/>
        </w:rPr>
        <w:t>[9]</w:t>
      </w:r>
      <w:r w:rsidRPr="007E3B84">
        <w:rPr>
          <w:rFonts w:ascii="Book Antiqua" w:eastAsia="Book Antiqua" w:hAnsi="Book Antiqua" w:cs="Book Antiqua"/>
          <w:color w:val="000000"/>
        </w:rPr>
        <w:t>.</w:t>
      </w:r>
    </w:p>
    <w:p w14:paraId="602FAC59" w14:textId="7ABC6A0D"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lastRenderedPageBreak/>
        <w:t xml:space="preserve">In the current study, we aim to characterize the landscape of high-throughput data profiling in HCC and determine the patterns in key dysregulated genes and pathways across these different layers of data. The patterns that emerge could help in better understanding the pathways that drive HCC and </w:t>
      </w:r>
      <w:r w:rsidR="001F2F3D" w:rsidRPr="007E3B84">
        <w:rPr>
          <w:rFonts w:ascii="Book Antiqua" w:eastAsia="Book Antiqua" w:hAnsi="Book Antiqua" w:cs="Book Antiqua"/>
          <w:color w:val="000000"/>
        </w:rPr>
        <w:t xml:space="preserve">could </w:t>
      </w:r>
      <w:r w:rsidRPr="007E3B84">
        <w:rPr>
          <w:rFonts w:ascii="Book Antiqua" w:eastAsia="Book Antiqua" w:hAnsi="Book Antiqua" w:cs="Book Antiqua"/>
          <w:color w:val="000000"/>
        </w:rPr>
        <w:t>be considered as therapeutic targets.</w:t>
      </w:r>
    </w:p>
    <w:bookmarkEnd w:id="29"/>
    <w:bookmarkEnd w:id="30"/>
    <w:p w14:paraId="1FF3C188" w14:textId="77777777" w:rsidR="00A77B3E" w:rsidRPr="007E3B84" w:rsidRDefault="00A77B3E" w:rsidP="007E3B84">
      <w:pPr>
        <w:snapToGrid w:val="0"/>
        <w:spacing w:line="360" w:lineRule="auto"/>
        <w:jc w:val="both"/>
        <w:rPr>
          <w:rFonts w:ascii="Book Antiqua" w:hAnsi="Book Antiqua"/>
        </w:rPr>
      </w:pPr>
    </w:p>
    <w:p w14:paraId="655437C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MATERIALS AND METHODS</w:t>
      </w:r>
    </w:p>
    <w:p w14:paraId="6AED928E" w14:textId="77777777" w:rsidR="00A77B3E" w:rsidRPr="007E3B84" w:rsidRDefault="00AC0C0F" w:rsidP="007E3B84">
      <w:pPr>
        <w:snapToGrid w:val="0"/>
        <w:spacing w:line="360" w:lineRule="auto"/>
        <w:jc w:val="both"/>
        <w:rPr>
          <w:rFonts w:ascii="Book Antiqua" w:hAnsi="Book Antiqua"/>
        </w:rPr>
      </w:pPr>
      <w:bookmarkStart w:id="31" w:name="OLE_LINK39"/>
      <w:bookmarkStart w:id="32" w:name="OLE_LINK40"/>
      <w:r w:rsidRPr="007E3B84">
        <w:rPr>
          <w:rFonts w:ascii="Book Antiqua" w:eastAsia="Book Antiqua" w:hAnsi="Book Antiqua" w:cs="Book Antiqua"/>
          <w:b/>
          <w:bCs/>
          <w:i/>
          <w:iCs/>
          <w:color w:val="000000"/>
        </w:rPr>
        <w:t>Data collection, analysis and database compiling</w:t>
      </w:r>
    </w:p>
    <w:p w14:paraId="371C3EA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We downloaded all available high-throughput genomic, transcriptomic, microRNA, methylation, and proteomic datasets related to human HCC samples from published datasets (PubMed, </w:t>
      </w:r>
      <w:hyperlink r:id="rId7" w:history="1">
        <w:r w:rsidRPr="007E3B84">
          <w:rPr>
            <w:rFonts w:ascii="Book Antiqua" w:eastAsia="Book Antiqua" w:hAnsi="Book Antiqua" w:cs="Book Antiqua"/>
            <w:color w:val="000000"/>
            <w:u w:val="single" w:color="800080"/>
          </w:rPr>
          <w:t>http://www.ncbi.nlm.nih.gov/PubMed</w:t>
        </w:r>
      </w:hyperlink>
      <w:r w:rsidRPr="007E3B84">
        <w:rPr>
          <w:rFonts w:ascii="Book Antiqua" w:eastAsia="Book Antiqua" w:hAnsi="Book Antiqua" w:cs="Book Antiqua"/>
          <w:color w:val="000000"/>
        </w:rPr>
        <w:t xml:space="preserve"> and </w:t>
      </w:r>
      <w:r w:rsidR="000C50C0" w:rsidRPr="007E3B84">
        <w:rPr>
          <w:rFonts w:ascii="Book Antiqua" w:eastAsia="Book Antiqua" w:hAnsi="Book Antiqua" w:cs="Book Antiqua"/>
          <w:color w:val="000000"/>
        </w:rPr>
        <w:t>Gene Expression Omnibus (</w:t>
      </w:r>
      <w:r w:rsidRPr="007E3B84">
        <w:rPr>
          <w:rFonts w:ascii="Book Antiqua" w:eastAsia="Book Antiqua" w:hAnsi="Book Antiqua" w:cs="Book Antiqua"/>
          <w:color w:val="000000"/>
        </w:rPr>
        <w:t>GEO</w:t>
      </w:r>
      <w:r w:rsidR="000C50C0" w:rsidRPr="007E3B84">
        <w:rPr>
          <w:rFonts w:ascii="Book Antiqua" w:eastAsia="Book Antiqua" w:hAnsi="Book Antiqua" w:cs="Book Antiqua"/>
          <w:color w:val="000000"/>
        </w:rPr>
        <w:t>)</w:t>
      </w:r>
      <w:r w:rsidRPr="007E3B84">
        <w:rPr>
          <w:rFonts w:ascii="Book Antiqua" w:eastAsia="Book Antiqua" w:hAnsi="Book Antiqua" w:cs="Book Antiqua"/>
          <w:color w:val="000000"/>
        </w:rPr>
        <w:t>, </w:t>
      </w:r>
      <w:hyperlink r:id="rId8" w:history="1">
        <w:r w:rsidRPr="007E3B84">
          <w:rPr>
            <w:rFonts w:ascii="Book Antiqua" w:eastAsia="Book Antiqua" w:hAnsi="Book Antiqua" w:cs="Book Antiqua"/>
            <w:color w:val="000000"/>
            <w:u w:val="single" w:color="800080"/>
          </w:rPr>
          <w:t>https://www.ncbi.nlm.nih.gov/geo</w:t>
        </w:r>
      </w:hyperlink>
      <w:r w:rsidRPr="007E3B84">
        <w:rPr>
          <w:rFonts w:ascii="Book Antiqua" w:eastAsia="Book Antiqua" w:hAnsi="Book Antiqua" w:cs="Book Antiqua"/>
          <w:color w:val="000000"/>
        </w:rPr>
        <w:t>).</w:t>
      </w:r>
    </w:p>
    <w:p w14:paraId="519D8508"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Using PubMed, the following search was performed for whole exome sequencing data on HCC: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(whole</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("exome"</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"exome"</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sequencing</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[All Fields]). The following </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were used to identify gene expression papers: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("gene expression"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("gene"</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"expression"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"gene expression"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("humans"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"humans"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English</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NOT ("review"</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[Publication Type] OR "review literature as topic"</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"reviews"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To identify suitable papers regarding methylation in HCC, we used the followi</w:t>
      </w:r>
      <w:r w:rsidR="003B148B" w:rsidRPr="007E3B84">
        <w:rPr>
          <w:rFonts w:ascii="Book Antiqua" w:eastAsia="Book Antiqua" w:hAnsi="Book Antiqua" w:cs="Book Antiqua"/>
          <w:color w:val="000000"/>
        </w:rPr>
        <w:t>ng terms: (</w:t>
      </w:r>
      <w:r w:rsidRPr="007E3B84">
        <w:rPr>
          <w:rFonts w:ascii="Book Antiqua" w:eastAsia="Book Antiqua" w:hAnsi="Book Antiqua" w:cs="Book Antiqua"/>
          <w:color w:val="000000"/>
        </w:rPr>
        <w:t>"methylation"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"methylation"[All Fields]) AND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[All Fields])</w:t>
      </w:r>
      <w:r w:rsidRPr="007E3B84">
        <w:rPr>
          <w:rFonts w:ascii="Book Antiqua" w:eastAsia="Book Antiqua" w:hAnsi="Book Antiqua" w:cs="Book Antiqua"/>
          <w:color w:val="000000"/>
        </w:rPr>
        <w:t xml:space="preserve"> AND ("humans"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lastRenderedPageBreak/>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AND English</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lang</w:t>
      </w:r>
      <w:proofErr w:type="spellEnd"/>
      <w:r w:rsidRPr="007E3B84">
        <w:rPr>
          <w:rFonts w:ascii="Book Antiqua" w:eastAsia="Book Antiqua" w:hAnsi="Book Antiqua" w:cs="Book Antiqua"/>
          <w:color w:val="000000"/>
        </w:rPr>
        <w:t>]). Proteomics papers were retriev</w:t>
      </w:r>
      <w:r w:rsidR="003B148B" w:rsidRPr="007E3B84">
        <w:rPr>
          <w:rFonts w:ascii="Book Antiqua" w:eastAsia="Book Antiqua" w:hAnsi="Book Antiqua" w:cs="Book Antiqua"/>
          <w:color w:val="000000"/>
        </w:rPr>
        <w:t>ed using the following search: [</w:t>
      </w:r>
      <w:r w:rsidRPr="007E3B84">
        <w:rPr>
          <w:rFonts w:ascii="Book Antiqua" w:eastAsia="Book Antiqua" w:hAnsi="Book Antiqua" w:cs="Book Antiqua"/>
          <w:color w:val="000000"/>
        </w:rPr>
        <w:t>("proteomics"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"proteomics"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high [All Fields] AND throughput</w:t>
      </w:r>
      <w:r w:rsidR="003B148B" w:rsidRPr="007E3B84">
        <w:rPr>
          <w:rFonts w:ascii="Book Antiqua" w:eastAsia="Book Antiqua" w:hAnsi="Book Antiqua" w:cs="Book Antiqua"/>
          <w:color w:val="000000"/>
        </w:rPr>
        <w:t xml:space="preserve"> [All Fields]] </w:t>
      </w:r>
      <w:r w:rsidRPr="007E3B84">
        <w:rPr>
          <w:rFonts w:ascii="Book Antiqua" w:eastAsia="Book Antiqua" w:hAnsi="Book Antiqua" w:cs="Book Antiqua"/>
          <w:color w:val="000000"/>
        </w:rPr>
        <w:t>AND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w:t>
      </w:r>
      <w:r w:rsidR="003B148B" w:rsidRPr="007E3B84">
        <w:rPr>
          <w:rFonts w:ascii="Book Antiqua" w:eastAsia="Book Antiqua" w:hAnsi="Book Antiqua" w:cs="Book Antiqua"/>
          <w:color w:val="000000"/>
        </w:rPr>
        <w:t>)</w:t>
      </w:r>
      <w:r w:rsidRPr="007E3B84">
        <w:rPr>
          <w:rFonts w:ascii="Book Antiqua" w:eastAsia="Book Antiqua" w:hAnsi="Book Antiqua" w:cs="Book Antiqua"/>
          <w:color w:val="000000"/>
        </w:rPr>
        <w:t xml:space="preserve">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("hepatocellular"[All Field</w:t>
      </w:r>
      <w:r w:rsidR="003B148B" w:rsidRPr="007E3B84">
        <w:rPr>
          <w:rFonts w:ascii="Book Antiqua" w:eastAsia="Book Antiqua" w:hAnsi="Book Antiqua" w:cs="Book Antiqua"/>
          <w:color w:val="000000"/>
        </w:rPr>
        <w:t>s] AND "carcinoma"[All Fields])</w:t>
      </w:r>
      <w:r w:rsidRPr="007E3B84">
        <w:rPr>
          <w:rFonts w:ascii="Book Antiqua" w:eastAsia="Book Antiqua" w:hAnsi="Book Antiqua" w:cs="Book Antiqua"/>
          <w:color w:val="000000"/>
        </w:rPr>
        <w:t xml:space="preserve">. MicroRNAs reported in HCC were identified using these </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w:t>
      </w:r>
      <w:r w:rsidR="003B148B" w:rsidRPr="007E3B84">
        <w:rPr>
          <w:rFonts w:ascii="Book Antiqua" w:eastAsia="Book Antiqua" w:hAnsi="Book Antiqua" w:cs="Book Antiqua"/>
          <w:color w:val="000000"/>
        </w:rPr>
        <w:t xml:space="preserve">rms: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micrornas</w:t>
      </w:r>
      <w:proofErr w:type="spellEnd"/>
      <w:r w:rsidRPr="007E3B84">
        <w:rPr>
          <w:rFonts w:ascii="Book Antiqua" w:eastAsia="Book Antiqua" w:hAnsi="Book Antiqua" w:cs="Book Antiqua"/>
          <w:color w:val="000000"/>
        </w:rPr>
        <w: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w:t>
      </w:r>
      <w:proofErr w:type="spellStart"/>
      <w:r w:rsidRPr="007E3B84">
        <w:rPr>
          <w:rFonts w:ascii="Book Antiqua" w:eastAsia="Book Antiqua" w:hAnsi="Book Antiqua" w:cs="Book Antiqua"/>
          <w:color w:val="000000"/>
        </w:rPr>
        <w:t>micrornas</w:t>
      </w:r>
      <w:proofErr w:type="spellEnd"/>
      <w:r w:rsidRPr="007E3B84">
        <w:rPr>
          <w:rFonts w:ascii="Book Antiqua" w:eastAsia="Book Antiqua" w:hAnsi="Book Antiqua" w:cs="Book Antiqua"/>
          <w:color w:val="000000"/>
        </w:rPr>
        <w:t>"[All Fields] OR "</w:t>
      </w:r>
      <w:proofErr w:type="spellStart"/>
      <w:r w:rsidRPr="007E3B84">
        <w:rPr>
          <w:rFonts w:ascii="Book Antiqua" w:eastAsia="Book Antiqua" w:hAnsi="Book Antiqua" w:cs="Book Antiqua"/>
          <w:color w:val="000000"/>
        </w:rPr>
        <w:t>mirna</w:t>
      </w:r>
      <w:proofErr w:type="spellEnd"/>
      <w:r w:rsidRPr="007E3B84">
        <w:rPr>
          <w:rFonts w:ascii="Book Antiqua" w:eastAsia="Book Antiqua" w:hAnsi="Book Antiqua" w:cs="Book Antiqua"/>
          <w:color w:val="000000"/>
        </w:rPr>
        <w: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profile</w:t>
      </w:r>
      <w:r w:rsidR="003B148B" w:rsidRPr="007E3B84">
        <w:rPr>
          <w:rFonts w:ascii="Book Antiqua" w:eastAsia="Book Antiqua" w:hAnsi="Book Antiqua" w:cs="Book Antiqua"/>
          <w:color w:val="000000"/>
        </w:rPr>
        <w:t xml:space="preserve"> [All Fields]</w:t>
      </w:r>
      <w:r w:rsidRPr="007E3B84">
        <w:rPr>
          <w:rFonts w:ascii="Book Antiqua" w:eastAsia="Book Antiqua" w:hAnsi="Book Antiqua" w:cs="Book Antiqua"/>
          <w:color w:val="000000"/>
        </w:rPr>
        <w:t xml:space="preserve"> AND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[All Fields])</w:t>
      </w:r>
      <w:r w:rsidRPr="007E3B84">
        <w:rPr>
          <w:rFonts w:ascii="Book Antiqua" w:eastAsia="Book Antiqua" w:hAnsi="Book Antiqua" w:cs="Book Antiqua"/>
          <w:color w:val="000000"/>
        </w:rPr>
        <w:t>.</w:t>
      </w:r>
    </w:p>
    <w:p w14:paraId="23056C5C"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We considered for inclusion all datasets available in PubMed. </w:t>
      </w:r>
    </w:p>
    <w:p w14:paraId="221AC0D8" w14:textId="59295FD5"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datasets publicly available on the </w:t>
      </w:r>
      <w:r w:rsidR="000C50C0" w:rsidRPr="007E3B84">
        <w:rPr>
          <w:rFonts w:ascii="Book Antiqua" w:eastAsia="Book Antiqua" w:hAnsi="Book Antiqua" w:cs="Book Antiqua"/>
          <w:color w:val="000000"/>
        </w:rPr>
        <w:t>GEO</w:t>
      </w:r>
      <w:r w:rsidRPr="007E3B84">
        <w:rPr>
          <w:rFonts w:ascii="Book Antiqua" w:eastAsia="Book Antiqua" w:hAnsi="Book Antiqua" w:cs="Book Antiqua"/>
          <w:color w:val="000000"/>
        </w:rPr>
        <w:t>, a public functional genomics data repository of high-throughput array data (</w:t>
      </w:r>
      <w:hyperlink r:id="rId9" w:history="1">
        <w:r w:rsidRPr="007E3B84">
          <w:rPr>
            <w:rFonts w:ascii="Book Antiqua" w:eastAsia="Book Antiqua" w:hAnsi="Book Antiqua" w:cs="Book Antiqua"/>
            <w:color w:val="000000"/>
            <w:u w:val="single" w:color="800080"/>
          </w:rPr>
          <w:t>https://www.ncbi.nlm.nih.gov/geo</w:t>
        </w:r>
      </w:hyperlink>
      <w:r w:rsidRPr="007E3B84">
        <w:rPr>
          <w:rFonts w:ascii="Book Antiqua" w:eastAsia="Book Antiqua" w:hAnsi="Book Antiqua" w:cs="Book Antiqua"/>
          <w:color w:val="000000"/>
        </w:rPr>
        <w:t>) were retrieved and analyzed using GEO2R (</w:t>
      </w:r>
      <w:hyperlink r:id="rId10" w:history="1">
        <w:r w:rsidRPr="007E3B84">
          <w:rPr>
            <w:rFonts w:ascii="Book Antiqua" w:eastAsia="Book Antiqua" w:hAnsi="Book Antiqua" w:cs="Book Antiqua"/>
            <w:color w:val="000000"/>
            <w:u w:val="single" w:color="800080"/>
          </w:rPr>
          <w:t>https://www.ncbi.nlm.nih.gov/geo/info/geo2r.html</w:t>
        </w:r>
      </w:hyperlink>
      <w:r w:rsidRPr="007E3B84">
        <w:rPr>
          <w:rFonts w:ascii="Book Antiqua" w:eastAsia="Book Antiqua" w:hAnsi="Book Antiqua" w:cs="Book Antiqua"/>
          <w:color w:val="000000"/>
        </w:rPr>
        <w:t>), a web tool available on the portal, identifying genes differentially expressed between samples of HCC and the non-</w:t>
      </w:r>
      <w:proofErr w:type="spellStart"/>
      <w:r w:rsidRPr="007E3B84">
        <w:rPr>
          <w:rFonts w:ascii="Book Antiqua" w:eastAsia="Book Antiqua" w:hAnsi="Book Antiqua" w:cs="Book Antiqua"/>
          <w:color w:val="000000"/>
        </w:rPr>
        <w:t>tumoral</w:t>
      </w:r>
      <w:proofErr w:type="spellEnd"/>
      <w:r w:rsidRPr="007E3B84">
        <w:rPr>
          <w:rFonts w:ascii="Book Antiqua" w:eastAsia="Book Antiqua" w:hAnsi="Book Antiqua" w:cs="Book Antiqua"/>
          <w:color w:val="000000"/>
        </w:rPr>
        <w:t xml:space="preserve"> liver portion. GEO2R compares original submitter-supplied processed data tables using the </w:t>
      </w:r>
      <w:proofErr w:type="spellStart"/>
      <w:r w:rsidRPr="007E3B84">
        <w:rPr>
          <w:rFonts w:ascii="Book Antiqua" w:eastAsia="Book Antiqua" w:hAnsi="Book Antiqua" w:cs="Book Antiqua"/>
          <w:color w:val="000000"/>
        </w:rPr>
        <w:t>GEOquery</w:t>
      </w:r>
      <w:proofErr w:type="spellEnd"/>
      <w:r w:rsidRPr="007E3B84">
        <w:rPr>
          <w:rFonts w:ascii="Book Antiqua" w:eastAsia="Book Antiqua" w:hAnsi="Book Antiqua" w:cs="Book Antiqua"/>
          <w:color w:val="000000"/>
        </w:rPr>
        <w:t xml:space="preserve"> and </w:t>
      </w:r>
      <w:proofErr w:type="spellStart"/>
      <w:r w:rsidRPr="007E3B84">
        <w:rPr>
          <w:rFonts w:ascii="Book Antiqua" w:eastAsia="Book Antiqua" w:hAnsi="Book Antiqua" w:cs="Book Antiqua"/>
          <w:color w:val="000000"/>
        </w:rPr>
        <w:t>limma</w:t>
      </w:r>
      <w:proofErr w:type="spellEnd"/>
      <w:r w:rsidRPr="007E3B84">
        <w:rPr>
          <w:rFonts w:ascii="Book Antiqua" w:eastAsia="Book Antiqua" w:hAnsi="Book Antiqua" w:cs="Book Antiqua"/>
          <w:color w:val="000000"/>
        </w:rPr>
        <w:t xml:space="preserve"> R packages from the Bioconductor project. Following instructions available online at (</w:t>
      </w:r>
      <w:hyperlink r:id="rId11" w:history="1">
        <w:r w:rsidRPr="007E3B84">
          <w:rPr>
            <w:rFonts w:ascii="Book Antiqua" w:eastAsia="Book Antiqua" w:hAnsi="Book Antiqua" w:cs="Book Antiqua"/>
            <w:color w:val="000000"/>
            <w:u w:val="single" w:color="800080"/>
          </w:rPr>
          <w:t>https://www.ncbi.nlm.nih.gov/geo/info/geo2r.html</w:t>
        </w:r>
      </w:hyperlink>
      <w:r w:rsidRPr="007E3B84">
        <w:rPr>
          <w:rFonts w:ascii="Book Antiqua" w:eastAsia="Book Antiqua" w:hAnsi="Book Antiqua" w:cs="Book Antiqua"/>
          <w:color w:val="000000"/>
        </w:rPr>
        <w:t xml:space="preserve">), we retrieved all dysregulated genes. Only those with an adjusted </w:t>
      </w:r>
      <w:r w:rsidRPr="007E3B84">
        <w:rPr>
          <w:rFonts w:ascii="Book Antiqua" w:eastAsia="Book Antiqua" w:hAnsi="Book Antiqua" w:cs="Book Antiqua"/>
          <w:i/>
          <w:caps/>
          <w:color w:val="000000"/>
        </w:rPr>
        <w:t>p</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value &lt;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0.05, and expression fold change value below ≤</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0.5 or above ≥</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1.5 were considered for further analysis (Table 1, Supplementary Table </w:t>
      </w:r>
      <w:r w:rsidR="004B7E0F">
        <w:rPr>
          <w:rFonts w:ascii="Book Antiqua" w:eastAsia="Book Antiqua" w:hAnsi="Book Antiqua" w:cs="Book Antiqua"/>
          <w:color w:val="000000"/>
        </w:rPr>
        <w:t>1</w:t>
      </w:r>
      <w:r w:rsidRPr="007E3B84">
        <w:rPr>
          <w:rFonts w:ascii="Book Antiqua" w:eastAsia="Book Antiqua" w:hAnsi="Book Antiqua" w:cs="Book Antiqua"/>
          <w:color w:val="000000"/>
        </w:rPr>
        <w:t xml:space="preserve">). The genes included in our list from WES papers were reported as affected by nonsynonymous mutations, and synonymous mutations were not considered. Putative microRNA gene targets were identified using an online </w:t>
      </w:r>
      <w:r w:rsidR="0060333F" w:rsidRPr="007E3B84">
        <w:rPr>
          <w:rFonts w:ascii="Book Antiqua" w:eastAsia="Book Antiqua" w:hAnsi="Book Antiqua" w:cs="Book Antiqua"/>
          <w:color w:val="000000"/>
        </w:rPr>
        <w:t>database</w:t>
      </w:r>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mirDIP</w:t>
      </w:r>
      <w:proofErr w:type="spellEnd"/>
      <w:r w:rsidRPr="007E3B84">
        <w:rPr>
          <w:rFonts w:ascii="Book Antiqua" w:eastAsia="Book Antiqua" w:hAnsi="Book Antiqua" w:cs="Book Antiqua"/>
          <w:color w:val="000000"/>
        </w:rPr>
        <w:t xml:space="preserve"> 4.1</w:t>
      </w:r>
      <w:r w:rsidRPr="007E3B84">
        <w:rPr>
          <w:rFonts w:ascii="Book Antiqua" w:eastAsia="Book Antiqua" w:hAnsi="Book Antiqua" w:cs="Book Antiqua"/>
          <w:color w:val="000000"/>
          <w:vertAlign w:val="superscript"/>
        </w:rPr>
        <w:t>[10]</w:t>
      </w:r>
      <w:r w:rsidRPr="007E3B84">
        <w:rPr>
          <w:rFonts w:ascii="Book Antiqua" w:eastAsia="Book Antiqua" w:hAnsi="Book Antiqua" w:cs="Book Antiqua"/>
          <w:color w:val="000000"/>
        </w:rPr>
        <w:t>, (</w:t>
      </w:r>
      <w:hyperlink r:id="rId12" w:history="1">
        <w:r w:rsidRPr="007E3B84">
          <w:rPr>
            <w:rFonts w:ascii="Book Antiqua" w:eastAsia="Book Antiqua" w:hAnsi="Book Antiqua" w:cs="Book Antiqua"/>
            <w:color w:val="000000"/>
            <w:u w:val="single" w:color="800080"/>
          </w:rPr>
          <w:t>http://ophid.utoronto.ca/mirDIP</w:t>
        </w:r>
      </w:hyperlink>
      <w:r w:rsidRPr="007E3B84">
        <w:rPr>
          <w:rFonts w:ascii="Book Antiqua" w:eastAsia="Book Antiqua" w:hAnsi="Book Antiqua" w:cs="Book Antiqua"/>
          <w:color w:val="000000"/>
        </w:rPr>
        <w:t>). The most stringent predictive search option (top 1%) was used to obtain the list of putative targets of all differentially expressed miRNAs.</w:t>
      </w:r>
    </w:p>
    <w:p w14:paraId="7764D384"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lastRenderedPageBreak/>
        <w:t>From the selected 11 methylation datasets, raw data from eight studies were available on the GEO website (</w:t>
      </w:r>
      <w:hyperlink r:id="rId13" w:history="1">
        <w:r w:rsidRPr="007E3B84">
          <w:rPr>
            <w:rFonts w:ascii="Book Antiqua" w:eastAsia="Book Antiqua" w:hAnsi="Book Antiqua" w:cs="Book Antiqua"/>
            <w:color w:val="000000"/>
            <w:u w:val="single" w:color="800080"/>
          </w:rPr>
          <w:t>https://www.ncbi.nlm.nih.gov/geo/)</w:t>
        </w:r>
      </w:hyperlink>
      <w:r w:rsidRPr="007E3B84">
        <w:rPr>
          <w:rFonts w:ascii="Book Antiqua" w:eastAsia="Book Antiqua" w:hAnsi="Book Antiqua" w:cs="Book Antiqua"/>
          <w:color w:val="000000"/>
        </w:rPr>
        <w:t>. We selected the CpG sites or genes reported to be hyper-or hypo- methylated in these publications. The genomic region was considered differentially methylated between HCC tissue and the adjacent non-</w:t>
      </w:r>
      <w:proofErr w:type="spellStart"/>
      <w:r w:rsidRPr="007E3B84">
        <w:rPr>
          <w:rFonts w:ascii="Book Antiqua" w:eastAsia="Book Antiqua" w:hAnsi="Book Antiqua" w:cs="Book Antiqua"/>
          <w:color w:val="000000"/>
        </w:rPr>
        <w:t>tumoral</w:t>
      </w:r>
      <w:proofErr w:type="spellEnd"/>
      <w:r w:rsidRPr="007E3B84">
        <w:rPr>
          <w:rFonts w:ascii="Book Antiqua" w:eastAsia="Book Antiqua" w:hAnsi="Book Antiqua" w:cs="Book Antiqua"/>
          <w:color w:val="000000"/>
        </w:rPr>
        <w:t xml:space="preserve"> sample, if the FDR corrected </w:t>
      </w:r>
      <w:r w:rsidRPr="007E3B84">
        <w:rPr>
          <w:rFonts w:ascii="Book Antiqua" w:eastAsia="Book Antiqua" w:hAnsi="Book Antiqua" w:cs="Book Antiqua"/>
          <w:i/>
          <w:color w:val="000000"/>
        </w:rPr>
        <w:t>P</w:t>
      </w:r>
      <w:r w:rsidR="00177160"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value &lt; 0.01. Furthermore, we filtered out everything that did not satisfy the criteria: ∆β ≥ 0.20 or ∆β ≤ -0.20, where ∆β = βHCC - βadjacent was the difference in methylation between above specified groups. When the CpG sites were considered, the Illumina HumanMethylation450K and 27K platforms were used for mapping to the genes. When multiple sites or genes were found to have the same sense of differential methylation, the mean value of ∆β was calculated. Only the </w:t>
      </w:r>
      <w:proofErr w:type="spellStart"/>
      <w:r w:rsidRPr="007E3B84">
        <w:rPr>
          <w:rFonts w:ascii="Book Antiqua" w:eastAsia="Book Antiqua" w:hAnsi="Book Antiqua" w:cs="Book Antiqua"/>
          <w:color w:val="000000"/>
        </w:rPr>
        <w:t>CpGs</w:t>
      </w:r>
      <w:proofErr w:type="spellEnd"/>
      <w:r w:rsidRPr="007E3B84">
        <w:rPr>
          <w:rFonts w:ascii="Book Antiqua" w:eastAsia="Book Antiqua" w:hAnsi="Book Antiqua" w:cs="Book Antiqua"/>
          <w:color w:val="000000"/>
        </w:rPr>
        <w:t xml:space="preserve"> in the 5’UTR, 1st Exon, TSS200, TSS1500 or in CpG islands were considered in our analysis. Proteomic results were retrieved and included only if protein abundance was reported as different in HCC liver samples compared to control samples.</w:t>
      </w:r>
    </w:p>
    <w:p w14:paraId="72135FDE"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Figure 1 outlines our study workflow. Papers were excluded from each specific search for the following reasons: data from cell lines, or animal models, studying efficacy or drugs, or the presence of long non-coding RNA, mechanistic studies not performing high-throughput or evaluating the role of one molecule, papers focused on liver diseases but not HCC or liver tissue, not original data such as review articles, or those </w:t>
      </w:r>
      <w:r w:rsidR="00F27345" w:rsidRPr="007E3B84">
        <w:rPr>
          <w:rFonts w:ascii="Book Antiqua" w:eastAsia="Book Antiqua" w:hAnsi="Book Antiqua" w:cs="Book Antiqua"/>
          <w:color w:val="000000"/>
        </w:rPr>
        <w:t>studies using already selected datasets, </w:t>
      </w:r>
      <w:r w:rsidRPr="007E3B84">
        <w:rPr>
          <w:rFonts w:ascii="Book Antiqua" w:eastAsia="Book Antiqua" w:hAnsi="Book Antiqua" w:cs="Book Antiqua"/>
          <w:color w:val="000000"/>
        </w:rPr>
        <w:t>not reporting the modulation of the molecules, and papers without data available. </w:t>
      </w:r>
    </w:p>
    <w:p w14:paraId="6C51BDA8" w14:textId="0E1E338B"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Available patient data, including etiology</w:t>
      </w:r>
      <w:r w:rsidR="00177160" w:rsidRPr="007E3B84">
        <w:rPr>
          <w:rFonts w:ascii="Book Antiqua" w:eastAsia="Book Antiqua" w:hAnsi="Book Antiqua" w:cs="Book Antiqua"/>
          <w:color w:val="000000"/>
        </w:rPr>
        <w:t xml:space="preserve"> of liver disease (hepatitis C,</w:t>
      </w:r>
      <w:r w:rsidRPr="007E3B84">
        <w:rPr>
          <w:rFonts w:ascii="Book Antiqua" w:eastAsia="Book Antiqua" w:hAnsi="Book Antiqua" w:cs="Book Antiqua"/>
          <w:color w:val="000000"/>
        </w:rPr>
        <w:t> hepatitis B, alcohol, fatty liver disease) on the basis of which the HCC tumors developed, presence of cirrhosis, the Model for End-stage Liver Disease score (MELD score, an assessment of the severity of liver dysfunction), tumor histology, sta</w:t>
      </w:r>
      <w:r w:rsidR="00177160" w:rsidRPr="007E3B84">
        <w:rPr>
          <w:rFonts w:ascii="Book Antiqua" w:eastAsia="Book Antiqua" w:hAnsi="Book Antiqua" w:cs="Book Antiqua"/>
          <w:color w:val="000000"/>
        </w:rPr>
        <w:t>ge of cancer, alpha-fetoprotein</w:t>
      </w:r>
      <w:r w:rsidRPr="007E3B84">
        <w:rPr>
          <w:rFonts w:ascii="Book Antiqua" w:eastAsia="Book Antiqua" w:hAnsi="Book Antiqua" w:cs="Book Antiqua"/>
          <w:color w:val="000000"/>
        </w:rPr>
        <w:t xml:space="preserve"> level, overall and recurrence-free survival following treatment were also documented (Supplementary Table </w:t>
      </w:r>
      <w:r w:rsidR="004B7E0F">
        <w:rPr>
          <w:rFonts w:ascii="Book Antiqua" w:eastAsia="Book Antiqua" w:hAnsi="Book Antiqua" w:cs="Book Antiqua"/>
          <w:color w:val="000000"/>
        </w:rPr>
        <w:t>2</w:t>
      </w:r>
      <w:r w:rsidRPr="007E3B84">
        <w:rPr>
          <w:rFonts w:ascii="Book Antiqua" w:eastAsia="Book Antiqua" w:hAnsi="Book Antiqua" w:cs="Book Antiqua"/>
          <w:color w:val="000000"/>
        </w:rPr>
        <w:t>). </w:t>
      </w:r>
    </w:p>
    <w:p w14:paraId="16E5D989" w14:textId="77777777" w:rsidR="00A77B3E" w:rsidRPr="007E3B84" w:rsidRDefault="00A77B3E" w:rsidP="007E3B84">
      <w:pPr>
        <w:snapToGrid w:val="0"/>
        <w:spacing w:line="360" w:lineRule="auto"/>
        <w:jc w:val="both"/>
        <w:rPr>
          <w:rFonts w:ascii="Book Antiqua" w:hAnsi="Book Antiqua"/>
        </w:rPr>
      </w:pPr>
    </w:p>
    <w:p w14:paraId="0AD707DB"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Pathway </w:t>
      </w:r>
      <w:r w:rsidR="00177160" w:rsidRPr="007E3B84">
        <w:rPr>
          <w:rFonts w:ascii="Book Antiqua" w:eastAsia="Book Antiqua" w:hAnsi="Book Antiqua" w:cs="Book Antiqua"/>
          <w:b/>
          <w:bCs/>
          <w:i/>
          <w:iCs/>
          <w:color w:val="000000"/>
        </w:rPr>
        <w:t>enrichment analysis</w:t>
      </w:r>
    </w:p>
    <w:p w14:paraId="7655210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lastRenderedPageBreak/>
        <w:t>The key dysregulated genes from each type of data (genomic, miRNA, methylation, transcriptomic, and proteomic) were fed into the Integrated Interactions Database</w:t>
      </w:r>
      <w:r w:rsidRPr="007E3B84">
        <w:rPr>
          <w:rFonts w:ascii="Book Antiqua" w:eastAsia="Book Antiqua" w:hAnsi="Book Antiqua" w:cs="Book Antiqua"/>
          <w:color w:val="000000"/>
          <w:vertAlign w:val="superscript"/>
        </w:rPr>
        <w:t>[11]</w:t>
      </w:r>
      <w:r w:rsidR="00177160" w:rsidRPr="007E3B84">
        <w:rPr>
          <w:rFonts w:ascii="Book Antiqua" w:eastAsia="Book Antiqua" w:hAnsi="Book Antiqua" w:cs="Book Antiqua"/>
          <w:color w:val="000000"/>
          <w:vertAlign w:val="superscript"/>
        </w:rPr>
        <w:t xml:space="preserve"> </w:t>
      </w:r>
      <w:r w:rsidRPr="007E3B84">
        <w:rPr>
          <w:rFonts w:ascii="Book Antiqua" w:eastAsia="Book Antiqua" w:hAnsi="Book Antiqua" w:cs="Book Antiqua"/>
          <w:color w:val="000000"/>
        </w:rPr>
        <w:t>(IID, </w:t>
      </w:r>
      <w:hyperlink r:id="rId14" w:history="1">
        <w:r w:rsidRPr="007E3B84">
          <w:rPr>
            <w:rFonts w:ascii="Book Antiqua" w:eastAsia="Book Antiqua" w:hAnsi="Book Antiqua" w:cs="Book Antiqua"/>
            <w:color w:val="000000"/>
            <w:u w:val="single" w:color="800080"/>
          </w:rPr>
          <w:t>http://ophid.utoronto.ca/iid</w:t>
        </w:r>
      </w:hyperlink>
      <w:r w:rsidRPr="007E3B84">
        <w:rPr>
          <w:rFonts w:ascii="Book Antiqua" w:eastAsia="Book Antiqua" w:hAnsi="Book Antiqua" w:cs="Book Antiqua"/>
          <w:color w:val="000000"/>
        </w:rPr>
        <w:t xml:space="preserve">), to obtain a list of the protein-protein interactions. For the miRNA dataset, we determined the target genes of the differentially expressed miRNAs in tumors using the miRNA Data Integration Portal </w:t>
      </w:r>
      <w:proofErr w:type="spellStart"/>
      <w:r w:rsidRPr="007E3B84">
        <w:rPr>
          <w:rFonts w:ascii="Book Antiqua" w:eastAsia="Book Antiqua" w:hAnsi="Book Antiqua" w:cs="Book Antiqua"/>
          <w:color w:val="000000"/>
        </w:rPr>
        <w:t>mirDIP</w:t>
      </w:r>
      <w:proofErr w:type="spellEnd"/>
      <w:r w:rsidRPr="007E3B84">
        <w:rPr>
          <w:rFonts w:ascii="Book Antiqua" w:eastAsia="Book Antiqua" w:hAnsi="Book Antiqua" w:cs="Book Antiqua"/>
          <w:color w:val="000000"/>
        </w:rPr>
        <w:t xml:space="preserve"> v4.1</w:t>
      </w:r>
      <w:r w:rsidRPr="007E3B84">
        <w:rPr>
          <w:rFonts w:ascii="Book Antiqua" w:eastAsia="Book Antiqua" w:hAnsi="Book Antiqua" w:cs="Book Antiqua"/>
          <w:color w:val="000000"/>
          <w:vertAlign w:val="superscript"/>
        </w:rPr>
        <w:t>[10]</w:t>
      </w:r>
      <w:r w:rsidRPr="007E3B84">
        <w:rPr>
          <w:rFonts w:ascii="Book Antiqua" w:eastAsia="Book Antiqua" w:hAnsi="Book Antiqua" w:cs="Book Antiqua"/>
          <w:color w:val="000000"/>
        </w:rPr>
        <w:t xml:space="preserve">. The individual lists derived from each type of data were then fed into the pathway Data Integration Portal, </w:t>
      </w:r>
      <w:proofErr w:type="spellStart"/>
      <w:r w:rsidRPr="007E3B84">
        <w:rPr>
          <w:rFonts w:ascii="Book Antiqua" w:eastAsia="Book Antiqua" w:hAnsi="Book Antiqua" w:cs="Book Antiqua"/>
          <w:color w:val="000000"/>
        </w:rPr>
        <w:t>pathDIP</w:t>
      </w:r>
      <w:proofErr w:type="spellEnd"/>
      <w:r w:rsidRPr="007E3B84">
        <w:rPr>
          <w:rFonts w:ascii="Book Antiqua" w:eastAsia="Book Antiqua" w:hAnsi="Book Antiqua" w:cs="Book Antiqua"/>
          <w:color w:val="000000"/>
        </w:rPr>
        <w:t xml:space="preserve"> v3.0 (</w:t>
      </w:r>
      <w:hyperlink r:id="rId15" w:history="1">
        <w:r w:rsidRPr="007E3B84">
          <w:rPr>
            <w:rFonts w:ascii="Book Antiqua" w:eastAsia="Book Antiqua" w:hAnsi="Book Antiqua" w:cs="Book Antiqua"/>
            <w:color w:val="000000"/>
            <w:u w:color="800080"/>
          </w:rPr>
          <w:t>http://ophid.utoronto.ca/pathDIP</w:t>
        </w:r>
      </w:hyperlink>
      <w:r w:rsidRPr="007E3B84">
        <w:rPr>
          <w:rStyle w:val="MsoHyperlink0"/>
          <w:rFonts w:ascii="Book Antiqua" w:eastAsia="Book Antiqua" w:hAnsi="Book Antiqua" w:cs="Book Antiqua"/>
          <w:color w:val="000000"/>
          <w:u w:color="0000FF"/>
        </w:rPr>
        <w:t>)</w:t>
      </w:r>
      <w:r w:rsidRPr="007E3B84">
        <w:rPr>
          <w:rStyle w:val="MsoHyperlink0"/>
          <w:rFonts w:ascii="Book Antiqua" w:eastAsia="Book Antiqua" w:hAnsi="Book Antiqua" w:cs="Book Antiqua"/>
          <w:color w:val="000000"/>
          <w:u w:color="0000FF"/>
          <w:vertAlign w:val="superscript"/>
        </w:rPr>
        <w:t>[12]</w:t>
      </w:r>
      <w:r w:rsidRPr="007E3B84">
        <w:rPr>
          <w:rFonts w:ascii="Book Antiqua" w:eastAsia="Book Antiqua" w:hAnsi="Book Antiqua" w:cs="Book Antiqua"/>
          <w:color w:val="000000"/>
        </w:rPr>
        <w:t xml:space="preserve">, in order to determine the significantly dysregulated pathways in HCC. </w:t>
      </w:r>
      <w:proofErr w:type="spellStart"/>
      <w:r w:rsidRPr="007E3B84">
        <w:rPr>
          <w:rFonts w:ascii="Book Antiqua" w:eastAsia="Book Antiqua" w:hAnsi="Book Antiqua" w:cs="Book Antiqua"/>
          <w:color w:val="000000"/>
        </w:rPr>
        <w:t>pathDIP</w:t>
      </w:r>
      <w:proofErr w:type="spellEnd"/>
      <w:r w:rsidRPr="007E3B84">
        <w:rPr>
          <w:rFonts w:ascii="Book Antiqua" w:eastAsia="Book Antiqua" w:hAnsi="Book Antiqua" w:cs="Book Antiqua"/>
          <w:color w:val="000000"/>
        </w:rPr>
        <w:t xml:space="preserve"> integrates data from 20 major pathway databases, and computationally predicts gene association to curated pathways using protein-protein interactions from IID significance of their connectivity</w:t>
      </w:r>
      <w:r w:rsidRPr="007E3B84">
        <w:rPr>
          <w:rFonts w:ascii="Book Antiqua" w:eastAsia="Book Antiqua" w:hAnsi="Book Antiqua" w:cs="Book Antiqua"/>
          <w:color w:val="000000"/>
          <w:vertAlign w:val="superscript"/>
        </w:rPr>
        <w:t>[12]</w:t>
      </w:r>
      <w:r w:rsidRPr="007E3B84">
        <w:rPr>
          <w:rFonts w:ascii="Book Antiqua" w:eastAsia="Book Antiqua" w:hAnsi="Book Antiqua" w:cs="Book Antiqua"/>
          <w:color w:val="000000"/>
        </w:rPr>
        <w:t>. We used this comprehensive pathway enrichment analysis portal to obtain a list of significantly enriched pathways using literature curated (core) pathway memberships </w:t>
      </w:r>
      <w:r w:rsidR="00121B46" w:rsidRPr="007E3B84">
        <w:rPr>
          <w:rFonts w:ascii="Book Antiqua" w:eastAsia="Book Antiqua" w:hAnsi="Book Antiqua" w:cs="Book Antiqua"/>
          <w:i/>
          <w:caps/>
          <w:color w:val="000000"/>
        </w:rPr>
        <w:t>p</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value (FDR: BH-method) less than 0.05.</w:t>
      </w:r>
    </w:p>
    <w:p w14:paraId="3AE17D96"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lists of pathways from each type of data were then assessed for overlap using </w:t>
      </w:r>
      <w:proofErr w:type="spellStart"/>
      <w:r w:rsidRPr="007E3B84">
        <w:rPr>
          <w:rFonts w:ascii="Book Antiqua" w:eastAsia="Book Antiqua" w:hAnsi="Book Antiqua" w:cs="Book Antiqua"/>
          <w:color w:val="000000"/>
        </w:rPr>
        <w:t>Venny</w:t>
      </w:r>
      <w:proofErr w:type="spellEnd"/>
      <w:r w:rsidRPr="007E3B84">
        <w:rPr>
          <w:rFonts w:ascii="Book Antiqua" w:eastAsia="Book Antiqua" w:hAnsi="Book Antiqua" w:cs="Book Antiqua"/>
          <w:color w:val="000000"/>
        </w:rPr>
        <w:t xml:space="preserve"> 2.1, an online tool for Venn diagram design (</w:t>
      </w:r>
      <w:hyperlink r:id="rId16" w:history="1">
        <w:r w:rsidRPr="007E3B84">
          <w:rPr>
            <w:rFonts w:ascii="Book Antiqua" w:eastAsia="Book Antiqua" w:hAnsi="Book Antiqua" w:cs="Book Antiqua"/>
            <w:color w:val="000000"/>
            <w:u w:val="single" w:color="800080"/>
          </w:rPr>
          <w:t>http://bioinfogp.cnb.csic.es/tools/venny/index.html</w:t>
        </w:r>
      </w:hyperlink>
      <w:r w:rsidRPr="007E3B84">
        <w:rPr>
          <w:rFonts w:ascii="Book Antiqua" w:eastAsia="Book Antiqua" w:hAnsi="Book Antiqua" w:cs="Book Antiqua"/>
          <w:color w:val="000000"/>
        </w:rPr>
        <w:t>).</w:t>
      </w:r>
    </w:p>
    <w:p w14:paraId="779BAE31" w14:textId="77777777" w:rsidR="00A77B3E" w:rsidRPr="007E3B84" w:rsidRDefault="00A77B3E" w:rsidP="007E3B84">
      <w:pPr>
        <w:snapToGrid w:val="0"/>
        <w:spacing w:line="360" w:lineRule="auto"/>
        <w:jc w:val="both"/>
        <w:rPr>
          <w:rFonts w:ascii="Book Antiqua" w:hAnsi="Book Antiqua"/>
        </w:rPr>
      </w:pPr>
    </w:p>
    <w:p w14:paraId="2A7691A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Retrospective </w:t>
      </w:r>
      <w:r w:rsidR="00121B46" w:rsidRPr="007E3B84">
        <w:rPr>
          <w:rFonts w:ascii="Book Antiqua" w:eastAsia="Book Antiqua" w:hAnsi="Book Antiqua" w:cs="Book Antiqua"/>
          <w:b/>
          <w:bCs/>
          <w:i/>
          <w:iCs/>
          <w:color w:val="000000"/>
        </w:rPr>
        <w:t xml:space="preserve">validation </w:t>
      </w:r>
      <w:r w:rsidRPr="007E3B84">
        <w:rPr>
          <w:rFonts w:ascii="Book Antiqua" w:eastAsia="Book Antiqua" w:hAnsi="Book Antiqua" w:cs="Book Antiqua"/>
          <w:b/>
          <w:bCs/>
          <w:i/>
          <w:iCs/>
          <w:color w:val="000000"/>
        </w:rPr>
        <w:t xml:space="preserve">on </w:t>
      </w:r>
      <w:r w:rsidR="00121B46" w:rsidRPr="007E3B84">
        <w:rPr>
          <w:rFonts w:ascii="Book Antiqua" w:eastAsia="Book Antiqua" w:hAnsi="Book Antiqua" w:cs="Book Antiqua"/>
          <w:b/>
          <w:bCs/>
          <w:i/>
          <w:iCs/>
          <w:color w:val="000000"/>
        </w:rPr>
        <w:t>independent dataset</w:t>
      </w:r>
    </w:p>
    <w:p w14:paraId="21BF67B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In order to determine whether key differentially expressed genes along the overlapping pathways had prognostic value, we used </w:t>
      </w:r>
      <w:proofErr w:type="spellStart"/>
      <w:r w:rsidRPr="007E3B84">
        <w:rPr>
          <w:rFonts w:ascii="Book Antiqua" w:eastAsia="Book Antiqua" w:hAnsi="Book Antiqua" w:cs="Book Antiqua"/>
          <w:color w:val="000000"/>
        </w:rPr>
        <w:t>KMplotter</w:t>
      </w:r>
      <w:proofErr w:type="spellEnd"/>
      <w:r w:rsidRPr="007E3B84">
        <w:rPr>
          <w:rFonts w:ascii="Book Antiqua" w:eastAsia="Book Antiqua" w:hAnsi="Book Antiqua" w:cs="Book Antiqua"/>
          <w:color w:val="000000"/>
        </w:rPr>
        <w:t>, a web-based tool that enables survival analysis across multiple cancers and datasets</w:t>
      </w:r>
      <w:r w:rsidRPr="007E3B84">
        <w:rPr>
          <w:rFonts w:ascii="Book Antiqua" w:eastAsia="Book Antiqua" w:hAnsi="Book Antiqua" w:cs="Book Antiqua"/>
          <w:color w:val="000000"/>
          <w:vertAlign w:val="superscript"/>
        </w:rPr>
        <w:t>[13]</w:t>
      </w:r>
      <w:r w:rsidRPr="007E3B84">
        <w:rPr>
          <w:rFonts w:ascii="Book Antiqua" w:eastAsia="Book Antiqua" w:hAnsi="Book Antiqua" w:cs="Book Antiqua"/>
          <w:color w:val="000000"/>
        </w:rPr>
        <w:t xml:space="preserve">. Patient samples were split into two groups per </w:t>
      </w:r>
      <w:proofErr w:type="spellStart"/>
      <w:r w:rsidRPr="007E3B84">
        <w:rPr>
          <w:rFonts w:ascii="Book Antiqua" w:eastAsia="Book Antiqua" w:hAnsi="Book Antiqua" w:cs="Book Antiqua"/>
          <w:color w:val="000000"/>
        </w:rPr>
        <w:t>autoselection</w:t>
      </w:r>
      <w:proofErr w:type="spellEnd"/>
      <w:r w:rsidRPr="007E3B84">
        <w:rPr>
          <w:rFonts w:ascii="Book Antiqua" w:eastAsia="Book Antiqua" w:hAnsi="Book Antiqua" w:cs="Book Antiqua"/>
          <w:color w:val="000000"/>
        </w:rPr>
        <w:t xml:space="preserve"> of the best cutoff for each gene, in order to assess its prognostic value. We ran multivariate overall survival analysis based on the high </w:t>
      </w:r>
      <w:r w:rsidRPr="007E3B84">
        <w:rPr>
          <w:rFonts w:ascii="Book Antiqua" w:eastAsia="Book Antiqua" w:hAnsi="Book Antiqua" w:cs="Book Antiqua"/>
          <w:i/>
          <w:iCs/>
          <w:color w:val="000000"/>
        </w:rPr>
        <w:t>vs</w:t>
      </w:r>
      <w:r w:rsidRPr="007E3B84">
        <w:rPr>
          <w:rFonts w:ascii="Book Antiqua" w:eastAsia="Book Antiqua" w:hAnsi="Book Antiqua" w:cs="Book Antiqua"/>
          <w:color w:val="000000"/>
        </w:rPr>
        <w:t xml:space="preserve"> low expression of each gene in HCC tumors. The two groups were compared by a Kaplan-Meier survival plot, and the hazard ratio with 95% confidence intervals and log-rank </w:t>
      </w:r>
      <w:r w:rsidRPr="007E3B84">
        <w:rPr>
          <w:rFonts w:ascii="Book Antiqua" w:eastAsia="Book Antiqua" w:hAnsi="Book Antiqua" w:cs="Book Antiqua"/>
          <w:i/>
          <w:caps/>
          <w:color w:val="000000"/>
        </w:rPr>
        <w:t>p</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value were calculated. </w:t>
      </w:r>
    </w:p>
    <w:p w14:paraId="46FA0D4D" w14:textId="77777777" w:rsidR="00A77B3E" w:rsidRPr="007E3B84" w:rsidRDefault="00A77B3E" w:rsidP="007E3B84">
      <w:pPr>
        <w:snapToGrid w:val="0"/>
        <w:spacing w:line="360" w:lineRule="auto"/>
        <w:jc w:val="both"/>
        <w:rPr>
          <w:rFonts w:ascii="Book Antiqua" w:hAnsi="Book Antiqua"/>
        </w:rPr>
      </w:pPr>
    </w:p>
    <w:p w14:paraId="01DD238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Drug identification by CTD</w:t>
      </w:r>
    </w:p>
    <w:p w14:paraId="1BA9DD99" w14:textId="12BDE712"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lastRenderedPageBreak/>
        <w:t xml:space="preserve">The identification of putative therapeutic agents able to revert the modulation of genes of interest based on their modulation associated with a worse prognosis was obtained using the online Comparative </w:t>
      </w:r>
      <w:proofErr w:type="spellStart"/>
      <w:r w:rsidRPr="007E3B84">
        <w:rPr>
          <w:rFonts w:ascii="Book Antiqua" w:eastAsia="Book Antiqua" w:hAnsi="Book Antiqua" w:cs="Book Antiqua"/>
          <w:color w:val="000000"/>
        </w:rPr>
        <w:t>Toxicogenomics</w:t>
      </w:r>
      <w:proofErr w:type="spellEnd"/>
      <w:r w:rsidR="001065FD">
        <w:rPr>
          <w:rFonts w:ascii="Book Antiqua" w:eastAsia="Book Antiqua" w:hAnsi="Book Antiqua" w:cs="Book Antiqua"/>
          <w:color w:val="000000"/>
        </w:rPr>
        <w:t xml:space="preserve"> </w:t>
      </w:r>
      <w:r w:rsidRPr="007E3B84">
        <w:rPr>
          <w:rFonts w:ascii="Book Antiqua" w:eastAsia="Book Antiqua" w:hAnsi="Book Antiqua" w:cs="Book Antiqua"/>
          <w:color w:val="000000"/>
        </w:rPr>
        <w:t>Database</w:t>
      </w:r>
      <w:r w:rsidR="001065FD">
        <w:rPr>
          <w:rFonts w:ascii="Book Antiqua" w:eastAsia="Book Antiqua" w:hAnsi="Book Antiqua" w:cs="Book Antiqua"/>
          <w:color w:val="000000"/>
        </w:rPr>
        <w:t xml:space="preserve"> </w:t>
      </w:r>
      <w:r w:rsidRPr="007E3B84">
        <w:rPr>
          <w:rFonts w:ascii="Book Antiqua" w:eastAsia="Book Antiqua" w:hAnsi="Book Antiqua" w:cs="Book Antiqua"/>
          <w:color w:val="000000"/>
        </w:rPr>
        <w:t>http://ctdbase.org</w:t>
      </w:r>
      <w:r w:rsidRPr="007E3B84">
        <w:rPr>
          <w:rFonts w:ascii="Book Antiqua" w:eastAsia="Book Antiqua" w:hAnsi="Book Antiqua" w:cs="Book Antiqua"/>
          <w:color w:val="000000"/>
          <w:vertAlign w:val="superscript"/>
        </w:rPr>
        <w:t>[14]</w:t>
      </w:r>
      <w:r w:rsidRPr="007E3B84">
        <w:rPr>
          <w:rFonts w:ascii="Book Antiqua" w:eastAsia="Book Antiqua" w:hAnsi="Book Antiqua" w:cs="Book Antiqua"/>
          <w:color w:val="000000"/>
        </w:rPr>
        <w:t>.</w:t>
      </w:r>
      <w:r w:rsidR="00F23905">
        <w:rPr>
          <w:rFonts w:ascii="Book Antiqua" w:eastAsia="Book Antiqua" w:hAnsi="Book Antiqua" w:cs="Book Antiqua"/>
          <w:color w:val="000000"/>
        </w:rPr>
        <w:t xml:space="preserve"> </w:t>
      </w:r>
      <w:r w:rsidRPr="007E3B84">
        <w:rPr>
          <w:rFonts w:ascii="Book Antiqua" w:eastAsia="Book Antiqua" w:hAnsi="Book Antiqua" w:cs="Book Antiqua"/>
          <w:color w:val="000000"/>
        </w:rPr>
        <w:t>This database provides manually curated information about chemical–gene/protein interactions, chemical–disease and gene–disease relationships.</w:t>
      </w:r>
    </w:p>
    <w:bookmarkEnd w:id="31"/>
    <w:bookmarkEnd w:id="32"/>
    <w:p w14:paraId="5EA6F659" w14:textId="77777777" w:rsidR="00A77B3E" w:rsidRPr="007E3B84" w:rsidRDefault="00A77B3E" w:rsidP="007E3B84">
      <w:pPr>
        <w:snapToGrid w:val="0"/>
        <w:spacing w:line="360" w:lineRule="auto"/>
        <w:jc w:val="both"/>
        <w:rPr>
          <w:rFonts w:ascii="Book Antiqua" w:hAnsi="Book Antiqua"/>
        </w:rPr>
      </w:pPr>
    </w:p>
    <w:p w14:paraId="464594E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RESULTS</w:t>
      </w:r>
    </w:p>
    <w:p w14:paraId="766EB404" w14:textId="77777777" w:rsidR="00A77B3E" w:rsidRPr="007E3B84" w:rsidRDefault="00121B46" w:rsidP="007E3B84">
      <w:pPr>
        <w:snapToGrid w:val="0"/>
        <w:spacing w:line="360" w:lineRule="auto"/>
        <w:jc w:val="both"/>
        <w:rPr>
          <w:rFonts w:ascii="Book Antiqua" w:hAnsi="Book Antiqua"/>
        </w:rPr>
      </w:pPr>
      <w:bookmarkStart w:id="33" w:name="OLE_LINK41"/>
      <w:bookmarkStart w:id="34" w:name="OLE_LINK42"/>
      <w:r w:rsidRPr="007E3B84">
        <w:rPr>
          <w:rFonts w:ascii="Book Antiqua" w:eastAsia="Book Antiqua" w:hAnsi="Book Antiqua" w:cs="Book Antiqua"/>
          <w:color w:val="000000"/>
        </w:rPr>
        <w:t>We identified a total of 8</w:t>
      </w:r>
      <w:r w:rsidR="00AC0C0F" w:rsidRPr="007E3B84">
        <w:rPr>
          <w:rFonts w:ascii="Book Antiqua" w:eastAsia="Book Antiqua" w:hAnsi="Book Antiqua" w:cs="Book Antiqua"/>
          <w:color w:val="000000"/>
        </w:rPr>
        <w:t>733 abstracts retrieved by the search on PubMed on HCC for the different layers of data on human HCC samples, published until December 2016. The flow chart outlining the selection process is detailed in Figure 1.</w:t>
      </w:r>
    </w:p>
    <w:p w14:paraId="0FFCE395" w14:textId="606DC51E"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The number of samples included in our analysis are as follows: (1) whole exome sequencing: 267 HCC and 270 control samples; (2) gene expression: 870 HCC and 81</w:t>
      </w:r>
      <w:r w:rsidR="00121B46" w:rsidRPr="007E3B84">
        <w:rPr>
          <w:rFonts w:ascii="Book Antiqua" w:eastAsia="Book Antiqua" w:hAnsi="Book Antiqua" w:cs="Book Antiqua"/>
          <w:color w:val="000000"/>
        </w:rPr>
        <w:t>4 control samples; (3) miRNA: 1</w:t>
      </w:r>
      <w:r w:rsidRPr="007E3B84">
        <w:rPr>
          <w:rFonts w:ascii="Book Antiqua" w:eastAsia="Book Antiqua" w:hAnsi="Book Antiqua" w:cs="Book Antiqua"/>
          <w:color w:val="000000"/>
        </w:rPr>
        <w:t xml:space="preserve">172 HCC and 771 control samples; (4) methylation: 354 HCC and 341 control samples; </w:t>
      </w:r>
      <w:r w:rsidR="00121B46" w:rsidRPr="007E3B84">
        <w:rPr>
          <w:rFonts w:ascii="Book Antiqua" w:eastAsia="Book Antiqua" w:hAnsi="Book Antiqua" w:cs="Book Antiqua"/>
          <w:color w:val="000000"/>
        </w:rPr>
        <w:t xml:space="preserve">and </w:t>
      </w:r>
      <w:r w:rsidRPr="007E3B84">
        <w:rPr>
          <w:rFonts w:ascii="Book Antiqua" w:eastAsia="Book Antiqua" w:hAnsi="Book Antiqua" w:cs="Book Antiqua"/>
          <w:color w:val="000000"/>
        </w:rPr>
        <w:t>(5) proteomics: 421 HCC and 473 control samples. The methodologies and platforms used to obtain these high-throughput data are reported by type of data (genomic, transcriptomic, miRNA, methylation and proteomic) in Table 1. Clinical data, regarding etiology o</w:t>
      </w:r>
      <w:r w:rsidR="00F27345" w:rsidRPr="007E3B84">
        <w:rPr>
          <w:rFonts w:ascii="Book Antiqua" w:eastAsia="Book Antiqua" w:hAnsi="Book Antiqua" w:cs="Book Antiqua"/>
          <w:color w:val="000000"/>
        </w:rPr>
        <w:t>f liver disease (hepatitis C, </w:t>
      </w:r>
      <w:r w:rsidRPr="007E3B84">
        <w:rPr>
          <w:rFonts w:ascii="Book Antiqua" w:eastAsia="Book Antiqua" w:hAnsi="Book Antiqua" w:cs="Book Antiqua"/>
          <w:color w:val="000000"/>
        </w:rPr>
        <w:t>hepatitis B, alcohol, fatty liver disease)</w:t>
      </w:r>
      <w:r w:rsidR="00F27345" w:rsidRPr="007E3B84">
        <w:rPr>
          <w:rFonts w:ascii="Book Antiqua" w:eastAsia="Book Antiqua" w:hAnsi="Book Antiqua" w:cs="Book Antiqua"/>
          <w:color w:val="000000"/>
        </w:rPr>
        <w:t xml:space="preserve"> were frequently reported</w:t>
      </w:r>
      <w:r w:rsidRPr="007E3B84">
        <w:rPr>
          <w:rFonts w:ascii="Book Antiqua" w:eastAsia="Book Antiqua" w:hAnsi="Book Antiqua" w:cs="Book Antiqua"/>
          <w:color w:val="000000"/>
        </w:rPr>
        <w:t>,</w:t>
      </w:r>
      <w:r w:rsidR="00F27345"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on the other side serum levels of liver enzymes, AST and ALT, frequently used to assess liver functions were not available. Pathological details relative to differentiation or stage were frequently absent as well as other crucial variables in the clinic setting, such as Child Pugh/MELD score (Supplementary Table </w:t>
      </w:r>
      <w:r w:rsidR="004B7E0F">
        <w:rPr>
          <w:rFonts w:ascii="Book Antiqua" w:eastAsia="Book Antiqua" w:hAnsi="Book Antiqua" w:cs="Book Antiqua"/>
          <w:color w:val="000000"/>
        </w:rPr>
        <w:t>2</w:t>
      </w:r>
      <w:r w:rsidRPr="007E3B84">
        <w:rPr>
          <w:rFonts w:ascii="Book Antiqua" w:eastAsia="Book Antiqua" w:hAnsi="Book Antiqua" w:cs="Book Antiqua"/>
          <w:color w:val="000000"/>
        </w:rPr>
        <w:t>). </w:t>
      </w:r>
    </w:p>
    <w:p w14:paraId="73B394C8" w14:textId="77777777" w:rsidR="00A77B3E" w:rsidRPr="007E3B84" w:rsidRDefault="00A77B3E" w:rsidP="007E3B84">
      <w:pPr>
        <w:snapToGrid w:val="0"/>
        <w:spacing w:line="360" w:lineRule="auto"/>
        <w:jc w:val="both"/>
        <w:rPr>
          <w:rFonts w:ascii="Book Antiqua" w:hAnsi="Book Antiqua"/>
        </w:rPr>
      </w:pPr>
    </w:p>
    <w:p w14:paraId="4B5FABB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Integrative </w:t>
      </w:r>
      <w:r w:rsidR="00121B46" w:rsidRPr="007E3B84">
        <w:rPr>
          <w:rFonts w:ascii="Book Antiqua" w:eastAsia="Book Antiqua" w:hAnsi="Book Antiqua" w:cs="Book Antiqua"/>
          <w:b/>
          <w:bCs/>
          <w:i/>
          <w:iCs/>
          <w:color w:val="000000"/>
        </w:rPr>
        <w:t>analysis reveals most important pathways</w:t>
      </w:r>
      <w:r w:rsidRPr="007E3B84">
        <w:rPr>
          <w:rFonts w:ascii="Book Antiqua" w:eastAsia="Book Antiqua" w:hAnsi="Book Antiqua" w:cs="Book Antiqua"/>
          <w:b/>
          <w:bCs/>
          <w:i/>
          <w:iCs/>
          <w:color w:val="000000"/>
        </w:rPr>
        <w:t xml:space="preserve"> in HCC</w:t>
      </w:r>
    </w:p>
    <w:p w14:paraId="304AD35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There were 188 overlapping dysregulated genes/proteins across the different types of data. Independently for each type of data, we obtained a list of pathways using </w:t>
      </w:r>
      <w:proofErr w:type="spellStart"/>
      <w:r w:rsidRPr="007E3B84">
        <w:rPr>
          <w:rFonts w:ascii="Book Antiqua" w:eastAsia="Book Antiqua" w:hAnsi="Book Antiqua" w:cs="Book Antiqua"/>
          <w:color w:val="000000"/>
        </w:rPr>
        <w:t>pathDIP</w:t>
      </w:r>
      <w:proofErr w:type="spellEnd"/>
      <w:r w:rsidRPr="007E3B84">
        <w:rPr>
          <w:rFonts w:ascii="Book Antiqua" w:eastAsia="Book Antiqua" w:hAnsi="Book Antiqua" w:cs="Book Antiqua"/>
          <w:color w:val="000000"/>
        </w:rPr>
        <w:t>. We merged the list of dysregulated pathways in miRNA and methylation, given that these epigenetically regulate gene expression, in order to assess for overlapping pathways across the datasets. </w:t>
      </w:r>
    </w:p>
    <w:p w14:paraId="419B4863" w14:textId="40491C45"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lastRenderedPageBreak/>
        <w:t xml:space="preserve">This resulted in a list of 3 common, overlapping pathways among the different types of data: EGFR, β1-integrin, and Axon guidance pathways, as depicted in Figure </w:t>
      </w:r>
      <w:r w:rsidR="00D679C0" w:rsidRPr="007E3B84">
        <w:rPr>
          <w:rFonts w:ascii="Book Antiqua" w:eastAsia="Book Antiqua" w:hAnsi="Book Antiqua" w:cs="Book Antiqua"/>
          <w:color w:val="000000"/>
        </w:rPr>
        <w:t>2</w:t>
      </w:r>
      <w:r w:rsidRPr="007E3B84">
        <w:rPr>
          <w:rFonts w:ascii="Book Antiqua" w:eastAsia="Book Antiqua" w:hAnsi="Book Antiqua" w:cs="Book Antiqua"/>
          <w:color w:val="000000"/>
        </w:rPr>
        <w:t>. From the previous list of 188 common dysregulated elements in all diff</w:t>
      </w:r>
      <w:r w:rsidR="00121B46" w:rsidRPr="007E3B84">
        <w:rPr>
          <w:rFonts w:ascii="Book Antiqua" w:eastAsia="Book Antiqua" w:hAnsi="Book Antiqua" w:cs="Book Antiqua"/>
          <w:color w:val="000000"/>
        </w:rPr>
        <w:t xml:space="preserve">erent layers of data </w:t>
      </w:r>
      <w:r w:rsidR="00D679C0" w:rsidRPr="007E3B84">
        <w:rPr>
          <w:rFonts w:ascii="Book Antiqua" w:eastAsia="Book Antiqua" w:hAnsi="Book Antiqua" w:cs="Book Antiqua"/>
          <w:color w:val="000000"/>
        </w:rPr>
        <w:t>(Figure 3</w:t>
      </w:r>
      <w:r w:rsidRPr="007E3B84">
        <w:rPr>
          <w:rFonts w:ascii="Book Antiqua" w:eastAsia="Book Antiqua" w:hAnsi="Book Antiqua" w:cs="Book Antiqua"/>
          <w:color w:val="000000"/>
        </w:rPr>
        <w:t xml:space="preserve">), we were able to identify 35/188 genes that were involved in these 3 shared pathways across the layers of data (Supplementary Table </w:t>
      </w:r>
      <w:r w:rsidR="004B7E0F">
        <w:rPr>
          <w:rFonts w:ascii="Book Antiqua" w:eastAsia="Book Antiqua" w:hAnsi="Book Antiqua" w:cs="Book Antiqua"/>
          <w:color w:val="000000"/>
        </w:rPr>
        <w:t>1</w:t>
      </w:r>
      <w:r w:rsidRPr="007E3B84">
        <w:rPr>
          <w:rFonts w:ascii="Book Antiqua" w:eastAsia="Book Antiqua" w:hAnsi="Book Antiqua" w:cs="Book Antiqua"/>
          <w:color w:val="000000"/>
        </w:rPr>
        <w:t>).</w:t>
      </w:r>
    </w:p>
    <w:p w14:paraId="7D34E13E" w14:textId="77777777" w:rsidR="00A77B3E" w:rsidRPr="007E3B84" w:rsidRDefault="00A77B3E" w:rsidP="007E3B84">
      <w:pPr>
        <w:snapToGrid w:val="0"/>
        <w:spacing w:line="360" w:lineRule="auto"/>
        <w:jc w:val="both"/>
        <w:rPr>
          <w:rFonts w:ascii="Book Antiqua" w:hAnsi="Book Antiqua"/>
        </w:rPr>
      </w:pPr>
    </w:p>
    <w:p w14:paraId="70B1FB36"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Prognostic </w:t>
      </w:r>
      <w:r w:rsidR="00121B46" w:rsidRPr="007E3B84">
        <w:rPr>
          <w:rFonts w:ascii="Book Antiqua" w:eastAsia="Book Antiqua" w:hAnsi="Book Antiqua" w:cs="Book Antiqua"/>
          <w:b/>
          <w:bCs/>
          <w:i/>
          <w:iCs/>
          <w:color w:val="000000"/>
        </w:rPr>
        <w:t xml:space="preserve">value </w:t>
      </w:r>
      <w:r w:rsidRPr="007E3B84">
        <w:rPr>
          <w:rFonts w:ascii="Book Antiqua" w:eastAsia="Book Antiqua" w:hAnsi="Book Antiqua" w:cs="Book Antiqua"/>
          <w:b/>
          <w:bCs/>
          <w:i/>
          <w:iCs/>
          <w:color w:val="000000"/>
        </w:rPr>
        <w:t xml:space="preserve">of </w:t>
      </w:r>
      <w:r w:rsidR="00121B46" w:rsidRPr="007E3B84">
        <w:rPr>
          <w:rFonts w:ascii="Book Antiqua" w:eastAsia="Book Antiqua" w:hAnsi="Book Antiqua" w:cs="Book Antiqua"/>
          <w:b/>
          <w:bCs/>
          <w:i/>
          <w:iCs/>
          <w:color w:val="000000"/>
        </w:rPr>
        <w:t xml:space="preserve">pathways </w:t>
      </w:r>
      <w:r w:rsidRPr="007E3B84">
        <w:rPr>
          <w:rFonts w:ascii="Book Antiqua" w:eastAsia="Book Antiqua" w:hAnsi="Book Antiqua" w:cs="Book Antiqua"/>
          <w:b/>
          <w:bCs/>
          <w:i/>
          <w:iCs/>
          <w:color w:val="000000"/>
        </w:rPr>
        <w:t>in HCC</w:t>
      </w:r>
    </w:p>
    <w:p w14:paraId="76FF31D6"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We then examined the prognostic value of the deregulated genes associated to pathways of interest in HCC using </w:t>
      </w:r>
      <w:r w:rsidR="00121B46" w:rsidRPr="007E3B84">
        <w:rPr>
          <w:rFonts w:ascii="Book Antiqua" w:eastAsia="Book Antiqua" w:hAnsi="Book Antiqua" w:cs="Book Antiqua"/>
          <w:color w:val="000000"/>
        </w:rPr>
        <w:t>TCGA</w:t>
      </w:r>
      <w:r w:rsidRPr="007E3B84">
        <w:rPr>
          <w:rFonts w:ascii="Book Antiqua" w:eastAsia="Book Antiqua" w:hAnsi="Book Antiqua" w:cs="Book Antiqua"/>
          <w:color w:val="000000"/>
        </w:rPr>
        <w:t xml:space="preserve"> RNA </w:t>
      </w:r>
      <w:proofErr w:type="spellStart"/>
      <w:r w:rsidRPr="007E3B84">
        <w:rPr>
          <w:rFonts w:ascii="Book Antiqua" w:eastAsia="Book Antiqua" w:hAnsi="Book Antiqua" w:cs="Book Antiqua"/>
          <w:color w:val="000000"/>
        </w:rPr>
        <w:t>seq</w:t>
      </w:r>
      <w:proofErr w:type="spellEnd"/>
      <w:r w:rsidRPr="007E3B84">
        <w:rPr>
          <w:rFonts w:ascii="Book Antiqua" w:eastAsia="Book Antiqua" w:hAnsi="Book Antiqua" w:cs="Book Antiqua"/>
          <w:color w:val="000000"/>
        </w:rPr>
        <w:t xml:space="preserve"> dataset, as listed in Table 2. Median survival of 364 patients in the TCGA, which was used for validation purposes regarding the prognostic value is reported. </w:t>
      </w:r>
      <w:proofErr w:type="spellStart"/>
      <w:r w:rsidRPr="007E3B84">
        <w:rPr>
          <w:rFonts w:ascii="Book Antiqua" w:eastAsia="Book Antiqua" w:hAnsi="Book Antiqua" w:cs="Book Antiqua"/>
          <w:color w:val="000000"/>
        </w:rPr>
        <w:t>KMplotter</w:t>
      </w:r>
      <w:proofErr w:type="spellEnd"/>
      <w:r w:rsidRPr="007E3B84">
        <w:rPr>
          <w:rFonts w:ascii="Book Antiqua" w:eastAsia="Book Antiqua" w:hAnsi="Book Antiqua" w:cs="Book Antiqua"/>
          <w:color w:val="000000"/>
        </w:rPr>
        <w:t xml:space="preserve"> HR results from TCGA RNA </w:t>
      </w:r>
      <w:proofErr w:type="spellStart"/>
      <w:r w:rsidRPr="007E3B84">
        <w:rPr>
          <w:rFonts w:ascii="Book Antiqua" w:eastAsia="Book Antiqua" w:hAnsi="Book Antiqua" w:cs="Book Antiqua"/>
          <w:color w:val="000000"/>
        </w:rPr>
        <w:t>seq</w:t>
      </w:r>
      <w:proofErr w:type="spellEnd"/>
      <w:r w:rsidRPr="007E3B84">
        <w:rPr>
          <w:rFonts w:ascii="Book Antiqua" w:eastAsia="Book Antiqua" w:hAnsi="Book Antiqua" w:cs="Book Antiqua"/>
          <w:color w:val="000000"/>
        </w:rPr>
        <w:t xml:space="preserve"> data reflected the altered modulation identified for these 9 genes in the 19 HCC papers relative to the gene expression data (Table 2). Among the five upr</w:t>
      </w:r>
      <w:r w:rsidR="00121B46" w:rsidRPr="007E3B84">
        <w:rPr>
          <w:rFonts w:ascii="Book Antiqua" w:eastAsia="Book Antiqua" w:hAnsi="Book Antiqua" w:cs="Book Antiqua"/>
          <w:color w:val="000000"/>
        </w:rPr>
        <w:t>egulated genes associated with </w:t>
      </w:r>
      <w:r w:rsidRPr="007E3B84">
        <w:rPr>
          <w:rFonts w:ascii="Book Antiqua" w:eastAsia="Book Antiqua" w:hAnsi="Book Antiqua" w:cs="Book Antiqua"/>
          <w:color w:val="000000"/>
        </w:rPr>
        <w:t>positive HR values, CDK5, was reported with the highest HR value (1.85, </w:t>
      </w:r>
      <w:r w:rsidRPr="007E3B84">
        <w:rPr>
          <w:rFonts w:ascii="Book Antiqua" w:eastAsia="Book Antiqua" w:hAnsi="Book Antiqua" w:cs="Book Antiqua"/>
          <w:i/>
          <w:caps/>
          <w:color w:val="000000"/>
        </w:rPr>
        <w:t>p</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0.0035) and involved in cell cycle (Table 3). The other 4/9 genes reported as upregulated,</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COL2A1, LAMC1, RPS6KA3 and ITGB1 were identified with positive HR value by KM plotter analysis and i</w:t>
      </w:r>
      <w:r w:rsidR="00121B46" w:rsidRPr="007E3B84">
        <w:rPr>
          <w:rFonts w:ascii="Book Antiqua" w:eastAsia="Book Antiqua" w:hAnsi="Book Antiqua" w:cs="Book Antiqua"/>
          <w:color w:val="000000"/>
        </w:rPr>
        <w:t>nvolved in cellular migration</w:t>
      </w:r>
      <w:r w:rsidRPr="007E3B84">
        <w:rPr>
          <w:rFonts w:ascii="Book Antiqua" w:eastAsia="Book Antiqua" w:hAnsi="Book Antiqua" w:cs="Book Antiqua"/>
          <w:color w:val="000000"/>
        </w:rPr>
        <w:t xml:space="preserve"> (Table 2 and Table 3).</w:t>
      </w:r>
    </w:p>
    <w:p w14:paraId="3727DC3F" w14:textId="77777777" w:rsidR="00A77B3E" w:rsidRPr="007E3B84" w:rsidRDefault="00AC0C0F" w:rsidP="007E3B84">
      <w:pPr>
        <w:snapToGrid w:val="0"/>
        <w:spacing w:line="360" w:lineRule="auto"/>
        <w:ind w:firstLineChars="100" w:firstLine="240"/>
        <w:jc w:val="both"/>
        <w:rPr>
          <w:rFonts w:ascii="Book Antiqua" w:eastAsia="Book Antiqua" w:hAnsi="Book Antiqua" w:cs="Book Antiqua"/>
          <w:color w:val="000000"/>
        </w:rPr>
      </w:pPr>
      <w:r w:rsidRPr="007E3B84">
        <w:rPr>
          <w:rFonts w:ascii="Book Antiqua" w:eastAsia="Book Antiqua" w:hAnsi="Book Antiqua" w:cs="Book Antiqua"/>
          <w:color w:val="000000"/>
        </w:rPr>
        <w:t>Four out of 9 genes were reported as downmodulated in the 19 HCC gene expression papers. Among these four, two genes, FGA and FGG, were identified as the top statistically significantly (</w:t>
      </w:r>
      <w:r w:rsidRPr="007E3B84">
        <w:rPr>
          <w:rFonts w:ascii="Book Antiqua" w:eastAsia="Book Antiqua" w:hAnsi="Book Antiqua" w:cs="Book Antiqua"/>
          <w:i/>
          <w:iCs/>
          <w:color w:val="000000"/>
        </w:rPr>
        <w:t>P</w:t>
      </w:r>
      <w:r w:rsidRPr="007E3B84">
        <w:rPr>
          <w:rFonts w:ascii="Book Antiqua" w:eastAsia="Book Antiqua" w:hAnsi="Book Antiqua" w:cs="Book Antiqua"/>
          <w:color w:val="000000"/>
        </w:rPr>
        <w:t xml:space="preserve"> = 0.0009) associated with a protective role in HCC (HR values 0.52 and 0.59, respectively). FGA and FGG were consistently reported as downmodulated in about 45% of our 19 </w:t>
      </w:r>
      <w:r w:rsidR="00121B46" w:rsidRPr="007E3B84">
        <w:rPr>
          <w:rFonts w:ascii="Book Antiqua" w:eastAsia="Book Antiqua" w:hAnsi="Book Antiqua" w:cs="Book Antiqua"/>
          <w:color w:val="000000"/>
        </w:rPr>
        <w:t>selected gene expression papers</w:t>
      </w:r>
      <w:r w:rsidRPr="007E3B84">
        <w:rPr>
          <w:rFonts w:ascii="Book Antiqua" w:eastAsia="Book Antiqua" w:hAnsi="Book Antiqua" w:cs="Book Antiqua"/>
          <w:color w:val="000000"/>
        </w:rPr>
        <w:t xml:space="preserve"> (Table</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3). The other two downmodulated genes, EPHB1 and EFGR with negative HR values (Table</w:t>
      </w:r>
      <w:r w:rsidR="00121B46" w:rsidRPr="007E3B84">
        <w:rPr>
          <w:rFonts w:ascii="Book Antiqua" w:eastAsia="Book Antiqua" w:hAnsi="Book Antiqua" w:cs="Book Antiqua"/>
          <w:color w:val="000000"/>
        </w:rPr>
        <w:t xml:space="preserve"> 2) are reported to be</w:t>
      </w:r>
      <w:r w:rsidRPr="007E3B84">
        <w:rPr>
          <w:rFonts w:ascii="Book Antiqua" w:eastAsia="Book Antiqua" w:hAnsi="Book Antiqua" w:cs="Book Antiqua"/>
          <w:color w:val="000000"/>
        </w:rPr>
        <w:t> affected by missense mutation leading to a loss of their protective role against cell migration.</w:t>
      </w:r>
    </w:p>
    <w:p w14:paraId="0F394052" w14:textId="77777777" w:rsidR="00121B46" w:rsidRPr="007E3B84" w:rsidRDefault="00121B46" w:rsidP="007E3B84">
      <w:pPr>
        <w:snapToGrid w:val="0"/>
        <w:spacing w:line="360" w:lineRule="auto"/>
        <w:ind w:firstLineChars="100" w:firstLine="240"/>
        <w:jc w:val="both"/>
        <w:rPr>
          <w:rFonts w:ascii="Book Antiqua" w:hAnsi="Book Antiqua"/>
        </w:rPr>
      </w:pPr>
    </w:p>
    <w:p w14:paraId="22653EB1" w14:textId="77777777" w:rsidR="00A77B3E" w:rsidRPr="007E3B84" w:rsidRDefault="00AC0C0F" w:rsidP="007E3B84">
      <w:pPr>
        <w:snapToGrid w:val="0"/>
        <w:spacing w:line="360" w:lineRule="auto"/>
        <w:jc w:val="both"/>
        <w:rPr>
          <w:rFonts w:ascii="Book Antiqua" w:hAnsi="Book Antiqua"/>
          <w:i/>
        </w:rPr>
      </w:pPr>
      <w:r w:rsidRPr="007E3B84">
        <w:rPr>
          <w:rFonts w:ascii="Book Antiqua" w:eastAsia="Book Antiqua" w:hAnsi="Book Antiqua" w:cs="Book Antiqua"/>
          <w:b/>
          <w:bCs/>
          <w:i/>
          <w:color w:val="000000"/>
        </w:rPr>
        <w:t xml:space="preserve">Estradiol is a </w:t>
      </w:r>
      <w:r w:rsidR="00121B46" w:rsidRPr="007E3B84">
        <w:rPr>
          <w:rFonts w:ascii="Book Antiqua" w:eastAsia="Book Antiqua" w:hAnsi="Book Antiqua" w:cs="Book Antiqua"/>
          <w:b/>
          <w:bCs/>
          <w:i/>
          <w:color w:val="000000"/>
        </w:rPr>
        <w:t xml:space="preserve">therapeutic agent </w:t>
      </w:r>
      <w:r w:rsidRPr="007E3B84">
        <w:rPr>
          <w:rFonts w:ascii="Book Antiqua" w:eastAsia="Book Antiqua" w:hAnsi="Book Antiqua" w:cs="Book Antiqua"/>
          <w:b/>
          <w:bCs/>
          <w:i/>
          <w:color w:val="000000"/>
        </w:rPr>
        <w:t>that appropriately targets HCC genes</w:t>
      </w:r>
    </w:p>
    <w:p w14:paraId="2122C8E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lastRenderedPageBreak/>
        <w:t>Using CTD, we found that estradiol was able to appropriately down- or upmodulate 4 out of 9 cancer-related genes (Table 2). Particularly, CTD reported estradiol capabilities to upregulated FGA, FGG and EGFR reported downmodulated in HCC (Table</w:t>
      </w:r>
      <w:r w:rsidR="00121B46" w:rsidRPr="007E3B84">
        <w:rPr>
          <w:rFonts w:ascii="Book Antiqua" w:eastAsia="Book Antiqua" w:hAnsi="Book Antiqua" w:cs="Book Antiqua"/>
          <w:color w:val="000000"/>
        </w:rPr>
        <w:t xml:space="preserve"> 2) and counteracting </w:t>
      </w:r>
      <w:r w:rsidRPr="007E3B84">
        <w:rPr>
          <w:rFonts w:ascii="Book Antiqua" w:eastAsia="Book Antiqua" w:hAnsi="Book Antiqua" w:cs="Book Antiqua"/>
          <w:color w:val="000000"/>
        </w:rPr>
        <w:t>the upregulation of RPS6KA3 in HCC, suggesting a possible role for this hormone in HCC treatment.</w:t>
      </w:r>
    </w:p>
    <w:bookmarkEnd w:id="33"/>
    <w:bookmarkEnd w:id="34"/>
    <w:p w14:paraId="4E82B730" w14:textId="77777777" w:rsidR="00A77B3E" w:rsidRPr="007E3B84" w:rsidRDefault="00A77B3E" w:rsidP="007E3B84">
      <w:pPr>
        <w:snapToGrid w:val="0"/>
        <w:spacing w:line="360" w:lineRule="auto"/>
        <w:jc w:val="both"/>
        <w:rPr>
          <w:rFonts w:ascii="Book Antiqua" w:hAnsi="Book Antiqua"/>
        </w:rPr>
      </w:pPr>
    </w:p>
    <w:p w14:paraId="07BA81C9"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DISCUSSION</w:t>
      </w:r>
    </w:p>
    <w:p w14:paraId="1911AB3A" w14:textId="77777777" w:rsidR="00A77B3E" w:rsidRPr="007E3B84" w:rsidRDefault="00AC0C0F" w:rsidP="007E3B84">
      <w:pPr>
        <w:snapToGrid w:val="0"/>
        <w:spacing w:line="360" w:lineRule="auto"/>
        <w:jc w:val="both"/>
        <w:rPr>
          <w:rFonts w:ascii="Book Antiqua" w:hAnsi="Book Antiqua"/>
        </w:rPr>
      </w:pPr>
      <w:bookmarkStart w:id="35" w:name="OLE_LINK43"/>
      <w:bookmarkStart w:id="36" w:name="OLE_LINK44"/>
      <w:r w:rsidRPr="007E3B84">
        <w:rPr>
          <w:rFonts w:ascii="Book Antiqua" w:eastAsia="Book Antiqua" w:hAnsi="Book Antiqua" w:cs="Book Antiqua"/>
          <w:color w:val="000000"/>
        </w:rPr>
        <w:t>In this study, we evaluate the molecular pathogenesis of HCC using a unique approach, that of combining all publicly available high-throughput data from patient HCC tumors. This encompasses all miRNA, methylation, genomic, transcriptomic and proteomic profiling data present in the literature, and represents the first effort to derive a consensus molecular model of HCC through analysis of these different types of data. Although these datasets originated from different patient cohorts, presented integrative analysis offers the opportunity to explore common key pathway dependencies of HCC. Starting with the initial generation of genomics and whole exome sequencing data, previous high-throughput studies have brought forth different lists of dysregulated genes, depending on the type of data evaluated. Dysregulated genes may affect different parts of a pathway. Therefore, a pathway-based approach when evaluating different types of high-throughput data offers the ability to assess the pathways most commonly affected in a given cancer. Additionally, the integrative analysis in our study encompasses a large number of patient samples.</w:t>
      </w:r>
    </w:p>
    <w:p w14:paraId="55E2942E" w14:textId="77777777" w:rsidR="00A77B3E" w:rsidRPr="007E3B84" w:rsidRDefault="00AC0C0F" w:rsidP="007E3B84">
      <w:pPr>
        <w:snapToGrid w:val="0"/>
        <w:spacing w:line="360" w:lineRule="auto"/>
        <w:ind w:firstLineChars="100" w:firstLine="240"/>
        <w:jc w:val="both"/>
        <w:rPr>
          <w:rFonts w:ascii="Book Antiqua" w:eastAsia="Book Antiqua" w:hAnsi="Book Antiqua" w:cs="Book Antiqua"/>
          <w:color w:val="000000"/>
        </w:rPr>
      </w:pPr>
      <w:r w:rsidRPr="007E3B84">
        <w:rPr>
          <w:rFonts w:ascii="Book Antiqua" w:eastAsia="Book Antiqua" w:hAnsi="Book Antiqua" w:cs="Book Antiqua"/>
          <w:color w:val="000000"/>
        </w:rPr>
        <w:t xml:space="preserve">Using this integrative approach, we confirm the importance of EGFR, β1-integrin and Axon guidance as pathways critical in </w:t>
      </w:r>
      <w:proofErr w:type="spellStart"/>
      <w:r w:rsidRPr="007E3B84">
        <w:rPr>
          <w:rFonts w:ascii="Book Antiqua" w:eastAsia="Book Antiqua" w:hAnsi="Book Antiqua" w:cs="Book Antiqua"/>
          <w:color w:val="000000"/>
        </w:rPr>
        <w:t>hepatocarcinogenesis</w:t>
      </w:r>
      <w:proofErr w:type="spellEnd"/>
      <w:r w:rsidRPr="007E3B84">
        <w:rPr>
          <w:rFonts w:ascii="Book Antiqua" w:eastAsia="Book Antiqua" w:hAnsi="Book Antiqua" w:cs="Book Antiqua"/>
          <w:color w:val="000000"/>
        </w:rPr>
        <w:t>. EGFR activates the signaling cascades of the Ras/</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and mTOR pathways, two pathways that were identified as key to HCC pathogenesis in the TCGA study</w:t>
      </w:r>
      <w:r w:rsidRPr="007E3B84">
        <w:rPr>
          <w:rFonts w:ascii="Book Antiqua" w:eastAsia="Book Antiqua" w:hAnsi="Book Antiqua" w:cs="Book Antiqua"/>
          <w:color w:val="000000"/>
          <w:vertAlign w:val="superscript"/>
        </w:rPr>
        <w:t>[6]</w:t>
      </w:r>
      <w:r w:rsidRPr="007E3B84">
        <w:rPr>
          <w:rFonts w:ascii="Book Antiqua" w:eastAsia="Book Antiqua" w:hAnsi="Book Antiqua" w:cs="Book Antiqua"/>
          <w:color w:val="000000"/>
        </w:rPr>
        <w:t xml:space="preserve">. The identification of β1-integrin as being commonly dysregulated in HCC is novel, and its significance is confirmed through its consistent dysregulation across types of data. β1-integrin is a cell surface receptor that senses the extracellular matrix, </w:t>
      </w:r>
      <w:r w:rsidRPr="007E3B84">
        <w:rPr>
          <w:rFonts w:ascii="Book Antiqua" w:eastAsia="Book Antiqua" w:hAnsi="Book Antiqua" w:cs="Book Antiqua"/>
          <w:color w:val="000000"/>
        </w:rPr>
        <w:lastRenderedPageBreak/>
        <w:t>thereby modulating the hallmarks of cancer such as proliferative signaling </w:t>
      </w:r>
      <w:r w:rsidRPr="007E3B84">
        <w:rPr>
          <w:rFonts w:ascii="Book Antiqua" w:eastAsia="Book Antiqua" w:hAnsi="Book Antiqua" w:cs="Book Antiqua"/>
          <w:color w:val="000000"/>
          <w:u w:color="000000"/>
        </w:rPr>
        <w:t>with continuous activated cell replication</w:t>
      </w:r>
      <w:r w:rsidRPr="007E3B84">
        <w:rPr>
          <w:rFonts w:ascii="Book Antiqua" w:eastAsia="Book Antiqua" w:hAnsi="Book Antiqua" w:cs="Book Antiqua"/>
          <w:color w:val="000000"/>
        </w:rPr>
        <w:t>, evasion of grow</w:t>
      </w:r>
      <w:r w:rsidR="00F27345" w:rsidRPr="007E3B84">
        <w:rPr>
          <w:rFonts w:ascii="Book Antiqua" w:eastAsia="Book Antiqua" w:hAnsi="Book Antiqua" w:cs="Book Antiqua"/>
          <w:color w:val="000000"/>
        </w:rPr>
        <w:t>th suppressors, resistance to </w:t>
      </w:r>
      <w:r w:rsidRPr="007E3B84">
        <w:rPr>
          <w:rFonts w:ascii="Book Antiqua" w:eastAsia="Book Antiqua" w:hAnsi="Book Antiqua" w:cs="Book Antiqua"/>
          <w:color w:val="000000"/>
        </w:rPr>
        <w:t>angiogenesis </w:t>
      </w:r>
      <w:r w:rsidR="00F27345" w:rsidRPr="007E3B84">
        <w:rPr>
          <w:rFonts w:ascii="Book Antiqua" w:eastAsia="Book Antiqua" w:hAnsi="Book Antiqua" w:cs="Book Antiqua"/>
          <w:color w:val="000000"/>
          <w:u w:color="000000"/>
        </w:rPr>
        <w:t>as well as </w:t>
      </w:r>
      <w:r w:rsidRPr="007E3B84">
        <w:rPr>
          <w:rFonts w:ascii="Book Antiqua" w:eastAsia="Book Antiqua" w:hAnsi="Book Antiqua" w:cs="Book Antiqua"/>
          <w:color w:val="000000"/>
          <w:u w:color="000000"/>
        </w:rPr>
        <w:t>cancer cell invasion and metastasis</w:t>
      </w:r>
      <w:r w:rsidRPr="007E3B84">
        <w:rPr>
          <w:rFonts w:ascii="Book Antiqua" w:eastAsia="Book Antiqua" w:hAnsi="Book Antiqua" w:cs="Book Antiqua"/>
          <w:color w:val="000000"/>
          <w:vertAlign w:val="superscript"/>
        </w:rPr>
        <w:t>[14]</w:t>
      </w:r>
      <w:r w:rsidR="00F27345" w:rsidRPr="007E3B84">
        <w:rPr>
          <w:rFonts w:ascii="Book Antiqua" w:eastAsia="Book Antiqua" w:hAnsi="Book Antiqua" w:cs="Book Antiqua"/>
          <w:color w:val="000000"/>
        </w:rPr>
        <w:t>. Ras/</w:t>
      </w:r>
      <w:proofErr w:type="spellStart"/>
      <w:r w:rsidR="00F27345" w:rsidRPr="007E3B84">
        <w:rPr>
          <w:rFonts w:ascii="Book Antiqua" w:eastAsia="Book Antiqua" w:hAnsi="Book Antiqua" w:cs="Book Antiqua"/>
          <w:color w:val="000000"/>
        </w:rPr>
        <w:t>Raf</w:t>
      </w:r>
      <w:proofErr w:type="spellEnd"/>
      <w:r w:rsidR="00F27345" w:rsidRPr="007E3B84">
        <w:rPr>
          <w:rFonts w:ascii="Book Antiqua" w:eastAsia="Book Antiqua" w:hAnsi="Book Antiqua" w:cs="Book Antiqua"/>
          <w:color w:val="000000"/>
        </w:rPr>
        <w:t xml:space="preserve">/MAPK </w:t>
      </w:r>
      <w:r w:rsidRPr="007E3B84">
        <w:rPr>
          <w:rFonts w:ascii="Book Antiqua" w:eastAsia="Book Antiqua" w:hAnsi="Book Antiqua" w:cs="Book Antiqua"/>
          <w:color w:val="000000"/>
        </w:rPr>
        <w:t xml:space="preserve">and mTOR are established pathways in </w:t>
      </w:r>
      <w:proofErr w:type="spellStart"/>
      <w:r w:rsidRPr="007E3B84">
        <w:rPr>
          <w:rFonts w:ascii="Book Antiqua" w:eastAsia="Book Antiqua" w:hAnsi="Book Antiqua" w:cs="Book Antiqua"/>
          <w:color w:val="000000"/>
        </w:rPr>
        <w:t>hepatocarcinogenesis</w:t>
      </w:r>
      <w:proofErr w:type="spellEnd"/>
      <w:r w:rsidRPr="007E3B84">
        <w:rPr>
          <w:rFonts w:ascii="Book Antiqua" w:eastAsia="Book Antiqua" w:hAnsi="Book Antiqua" w:cs="Book Antiqua"/>
          <w:color w:val="000000"/>
        </w:rPr>
        <w:t>, and are integrin-dependent signal</w:t>
      </w:r>
      <w:r w:rsidR="00F27345" w:rsidRPr="007E3B84">
        <w:rPr>
          <w:rFonts w:ascii="Book Antiqua" w:eastAsia="Book Antiqua" w:hAnsi="Book Antiqua" w:cs="Book Antiqua"/>
          <w:color w:val="000000"/>
        </w:rPr>
        <w:t>ing</w:t>
      </w:r>
      <w:r w:rsidR="00F27345" w:rsidRPr="007E3B84">
        <w:rPr>
          <w:rFonts w:ascii="Book Antiqua" w:hAnsi="Book Antiqua" w:cs="Book Antiqua"/>
          <w:color w:val="000000"/>
          <w:lang w:eastAsia="zh-CN"/>
        </w:rPr>
        <w:t xml:space="preserve"> </w:t>
      </w:r>
      <w:r w:rsidRPr="007E3B84">
        <w:rPr>
          <w:rFonts w:ascii="Book Antiqua" w:eastAsia="Book Antiqua" w:hAnsi="Book Antiqua" w:cs="Book Antiqua"/>
          <w:color w:val="000000"/>
        </w:rPr>
        <w:t>pathways</w:t>
      </w:r>
      <w:r w:rsidRPr="007E3B84">
        <w:rPr>
          <w:rFonts w:ascii="Book Antiqua" w:eastAsia="Book Antiqua" w:hAnsi="Book Antiqua" w:cs="Book Antiqua"/>
          <w:color w:val="000000"/>
          <w:vertAlign w:val="superscript"/>
        </w:rPr>
        <w:t>[15]</w:t>
      </w:r>
      <w:r w:rsidRPr="007E3B84">
        <w:rPr>
          <w:rFonts w:ascii="Book Antiqua" w:eastAsia="Book Antiqua" w:hAnsi="Book Antiqua" w:cs="Book Antiqua"/>
          <w:color w:val="000000"/>
        </w:rPr>
        <w:t>. Additionally, β1-integrin is known to crosstalk with EGFR. In fact, the downregulation of β1-integrin was found to decrease phosphorylation of EGFR and c-Met in hepatocytes during liver regeneration</w:t>
      </w:r>
      <w:r w:rsidRPr="007E3B84">
        <w:rPr>
          <w:rFonts w:ascii="Book Antiqua" w:eastAsia="Book Antiqua" w:hAnsi="Book Antiqua" w:cs="Book Antiqua"/>
          <w:color w:val="000000"/>
          <w:vertAlign w:val="superscript"/>
        </w:rPr>
        <w:t>[16]</w:t>
      </w:r>
      <w:r w:rsidRPr="007E3B84">
        <w:rPr>
          <w:rFonts w:ascii="Book Antiqua" w:eastAsia="Book Antiqua" w:hAnsi="Book Antiqua" w:cs="Book Antiqua"/>
          <w:color w:val="000000"/>
        </w:rPr>
        <w:t>. A synergistic relationship between integrins and EGFR has also been demonstrated in tumor progression</w:t>
      </w:r>
      <w:r w:rsidRPr="007E3B84">
        <w:rPr>
          <w:rFonts w:ascii="Book Antiqua" w:eastAsia="Book Antiqua" w:hAnsi="Book Antiqua" w:cs="Book Antiqua"/>
          <w:color w:val="000000"/>
          <w:vertAlign w:val="superscript"/>
        </w:rPr>
        <w:t>[17]</w:t>
      </w:r>
      <w:r w:rsidRPr="007E3B84">
        <w:rPr>
          <w:rFonts w:ascii="Book Antiqua" w:eastAsia="Book Antiqua" w:hAnsi="Book Antiqua" w:cs="Book Antiqua"/>
          <w:color w:val="000000"/>
        </w:rPr>
        <w:t>. The finding of Axon guidance pathway-related proteins as being dysregulated across types of data, thereby establishing consistent dysregulation of this pathway in HCC, is also novel. Netrin-1 is the best studied protein in the axon guidance pathway, and is known to be overexpressed in various cancers</w:t>
      </w:r>
      <w:r w:rsidRPr="007E3B84">
        <w:rPr>
          <w:rFonts w:ascii="Book Antiqua" w:eastAsia="Book Antiqua" w:hAnsi="Book Antiqua" w:cs="Book Antiqua"/>
          <w:color w:val="000000"/>
          <w:vertAlign w:val="superscript"/>
        </w:rPr>
        <w:t>[13]</w:t>
      </w:r>
      <w:r w:rsidRPr="007E3B84">
        <w:rPr>
          <w:rFonts w:ascii="Book Antiqua" w:eastAsia="Book Antiqua" w:hAnsi="Book Antiqua" w:cs="Book Antiqua"/>
          <w:color w:val="000000"/>
        </w:rPr>
        <w:t xml:space="preserve">. It is responsible for regulation of apoptosis, with increased presence of netrin-1 </w:t>
      </w:r>
      <w:r w:rsidR="00051EC6" w:rsidRPr="007E3B84">
        <w:rPr>
          <w:rFonts w:ascii="Book Antiqua" w:eastAsia="Book Antiqua" w:hAnsi="Book Antiqua" w:cs="Book Antiqua"/>
          <w:color w:val="000000"/>
        </w:rPr>
        <w:t xml:space="preserve">leading </w:t>
      </w:r>
      <w:r w:rsidRPr="007E3B84">
        <w:rPr>
          <w:rFonts w:ascii="Book Antiqua" w:eastAsia="Book Antiqua" w:hAnsi="Book Antiqua" w:cs="Book Antiqua"/>
          <w:color w:val="000000"/>
        </w:rPr>
        <w:t>to inhibition of apoptosis. The tumor suppressor p53, frequently mutated in the TCGA HCC study, regulates the cell cycle through netrin-1. The axon guidance pathway has previously been identified as a pathway that is significantly mutated in HCC based on integration of all genomic data in HCC</w:t>
      </w:r>
      <w:r w:rsidRPr="007E3B84">
        <w:rPr>
          <w:rFonts w:ascii="Book Antiqua" w:eastAsia="Book Antiqua" w:hAnsi="Book Antiqua" w:cs="Book Antiqua"/>
          <w:color w:val="000000"/>
          <w:vertAlign w:val="superscript"/>
        </w:rPr>
        <w:t>[18]</w:t>
      </w:r>
      <w:r w:rsidRPr="007E3B84">
        <w:rPr>
          <w:rFonts w:ascii="Book Antiqua" w:eastAsia="Book Antiqua" w:hAnsi="Book Antiqua" w:cs="Book Antiqua"/>
          <w:color w:val="000000"/>
        </w:rPr>
        <w:t>. This analysis revealed mutations along the axon guidance pathway as being prognostic of a higher rate of HCC metastasis. We were able to additionally validate the prognostic importance of dysregulated proteins in these pathways proteins using TCGA data.</w:t>
      </w:r>
    </w:p>
    <w:p w14:paraId="705B86D1"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HCC is a cancer that develops in the context of various chronic liver diseases, which may influence the molecular characteristics of HCC. Additionally, the underlying cirrhosis and liver dysfunction that are often concurrent may influence HCC development and behavior</w:t>
      </w:r>
      <w:r w:rsidRPr="007E3B84">
        <w:rPr>
          <w:rFonts w:ascii="Book Antiqua" w:eastAsia="Book Antiqua" w:hAnsi="Book Antiqua" w:cs="Book Antiqua"/>
          <w:color w:val="000000"/>
          <w:vertAlign w:val="superscript"/>
        </w:rPr>
        <w:t>[2]</w:t>
      </w:r>
      <w:r w:rsidRPr="007E3B84">
        <w:rPr>
          <w:rFonts w:ascii="Book Antiqua" w:eastAsia="Book Antiqua" w:hAnsi="Book Antiqua" w:cs="Book Antiqua"/>
          <w:color w:val="000000"/>
        </w:rPr>
        <w:t>. Patients are often diagnosed at an advanced stage of disease, when it is too late for curative treatment. A unique consideration in HCC is the inability to tolerate hepatotoxic chemotherapy in patients with liver dysfunction, as it is often patients with cirrhosis who develop HCC</w:t>
      </w:r>
      <w:r w:rsidRPr="007E3B84">
        <w:rPr>
          <w:rFonts w:ascii="Book Antiqua" w:eastAsia="Book Antiqua" w:hAnsi="Book Antiqua" w:cs="Book Antiqua"/>
          <w:color w:val="000000"/>
          <w:vertAlign w:val="superscript"/>
        </w:rPr>
        <w:t>[19,20]</w:t>
      </w:r>
      <w:r w:rsidRPr="007E3B84">
        <w:rPr>
          <w:rFonts w:ascii="Book Antiqua" w:eastAsia="Book Antiqua" w:hAnsi="Book Antiqua" w:cs="Book Antiqua"/>
          <w:color w:val="000000"/>
        </w:rPr>
        <w:t>. Therefore, liver function must be considered prior to, during, and after any form of treatment for HCC.</w:t>
      </w:r>
    </w:p>
    <w:p w14:paraId="02500587"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lastRenderedPageBreak/>
        <w:t>Thus, especially for HCC, it has been suggested that a multi-pronged approach to HCC therapy jointly targeting different pathways be adopted.</w:t>
      </w:r>
    </w:p>
    <w:p w14:paraId="52F0BA6C"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Omics technologies are essential in the progress towards elucidating the molecular basis of HCC. The current study represents the largest integration of all publicly available genomic, gene expression, methylation, miRNA and proteomic data in HCC, </w:t>
      </w:r>
      <w:r w:rsidR="00121B46" w:rsidRPr="007E3B84">
        <w:rPr>
          <w:rFonts w:ascii="Book Antiqua" w:eastAsia="Book Antiqua" w:hAnsi="Book Antiqua" w:cs="Book Antiqua"/>
          <w:color w:val="000000"/>
        </w:rPr>
        <w:t>covering 85 studies and 3</w:t>
      </w:r>
      <w:r w:rsidRPr="007E3B84">
        <w:rPr>
          <w:rFonts w:ascii="Book Antiqua" w:eastAsia="Book Antiqua" w:hAnsi="Book Antiqua" w:cs="Book Antiqua"/>
          <w:color w:val="000000"/>
        </w:rPr>
        <w:t xml:space="preserve">355 patient sample profiles. We identified consistently deregulated pathways associated with </w:t>
      </w:r>
      <w:proofErr w:type="spellStart"/>
      <w:r w:rsidRPr="007E3B84">
        <w:rPr>
          <w:rFonts w:ascii="Book Antiqua" w:eastAsia="Book Antiqua" w:hAnsi="Book Antiqua" w:cs="Book Antiqua"/>
          <w:color w:val="000000"/>
        </w:rPr>
        <w:t>hepatocarcinogenesis</w:t>
      </w:r>
      <w:proofErr w:type="spellEnd"/>
      <w:r w:rsidRPr="007E3B84">
        <w:rPr>
          <w:rFonts w:ascii="Book Antiqua" w:eastAsia="Book Antiqua" w:hAnsi="Book Antiqua" w:cs="Book Antiqua"/>
          <w:color w:val="000000"/>
        </w:rPr>
        <w:t xml:space="preserve"> across different types of data using integrative analysis tools, thereby confirming the importance of these genes in HCC pathogenesis. EGFR (activator of Ras/</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and mTOR) and β1-integrin (also modulator of the aforementioned pathways) were clearly identified as pivotal to HCC</w:t>
      </w:r>
      <w:r w:rsidRPr="007E3B84">
        <w:rPr>
          <w:rFonts w:ascii="Book Antiqua" w:eastAsia="Book Antiqua" w:hAnsi="Book Antiqua" w:cs="Book Antiqua"/>
          <w:color w:val="000000"/>
          <w:vertAlign w:val="superscript"/>
        </w:rPr>
        <w:t>[5,21-23]</w:t>
      </w:r>
      <w:r w:rsidRPr="007E3B84">
        <w:rPr>
          <w:rFonts w:ascii="Book Antiqua" w:eastAsia="Book Antiqua" w:hAnsi="Book Antiqua" w:cs="Book Antiqua"/>
          <w:color w:val="000000"/>
        </w:rPr>
        <w:t>. This is in keeping with the efficacy of the Ras/</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inhibitors sorafenib and regorafenib in HCC</w:t>
      </w:r>
      <w:r w:rsidRPr="007E3B84">
        <w:rPr>
          <w:rFonts w:ascii="Book Antiqua" w:eastAsia="Book Antiqua" w:hAnsi="Book Antiqua" w:cs="Book Antiqua"/>
          <w:color w:val="000000"/>
          <w:vertAlign w:val="superscript"/>
        </w:rPr>
        <w:t>[24]</w:t>
      </w:r>
      <w:r w:rsidRPr="007E3B84">
        <w:rPr>
          <w:rFonts w:ascii="Book Antiqua" w:eastAsia="Book Antiqua" w:hAnsi="Book Antiqua" w:cs="Book Antiqua"/>
          <w:color w:val="000000"/>
        </w:rPr>
        <w:t>.</w:t>
      </w:r>
    </w:p>
    <w:p w14:paraId="782CABC8"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Even beyond this, we found these consistently deregulated genes across pathways to be appropriately modulated by estradiol. HCC is less common in women, and there have been clinical studies demonstrating that hormone therapy and female sex are protective against HCC as described earlier in this thesis.</w:t>
      </w:r>
    </w:p>
    <w:p w14:paraId="64C713BC"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u w:color="000000"/>
        </w:rPr>
        <w:t>Other integrative multi-omics studies have been recently performed for other tumo</w:t>
      </w:r>
      <w:r w:rsidR="00121B46" w:rsidRPr="007E3B84">
        <w:rPr>
          <w:rFonts w:ascii="Book Antiqua" w:eastAsia="Book Antiqua" w:hAnsi="Book Antiqua" w:cs="Book Antiqua"/>
          <w:color w:val="000000"/>
          <w:u w:color="000000"/>
        </w:rPr>
        <w:t xml:space="preserve">rs with high mortality such as breast and ovarian </w:t>
      </w:r>
      <w:r w:rsidRPr="007E3B84">
        <w:rPr>
          <w:rFonts w:ascii="Book Antiqua" w:eastAsia="Book Antiqua" w:hAnsi="Book Antiqua" w:cs="Book Antiqua"/>
          <w:color w:val="000000"/>
          <w:u w:color="000000"/>
        </w:rPr>
        <w:t>cancer</w:t>
      </w:r>
      <w:r w:rsidRPr="007E3B84">
        <w:rPr>
          <w:rFonts w:ascii="Book Antiqua" w:eastAsia="Book Antiqua" w:hAnsi="Book Antiqua" w:cs="Book Antiqua"/>
          <w:color w:val="000000"/>
          <w:u w:color="000000"/>
          <w:vertAlign w:val="superscript"/>
        </w:rPr>
        <w:t>[6,25]</w:t>
      </w:r>
      <w:r w:rsidRPr="007E3B84">
        <w:rPr>
          <w:rFonts w:ascii="Book Antiqua" w:eastAsia="Book Antiqua" w:hAnsi="Book Antiqua" w:cs="Book Antiqua"/>
          <w:color w:val="000000"/>
          <w:u w:color="000000"/>
        </w:rPr>
        <w:t xml:space="preserve">. </w:t>
      </w:r>
      <w:r w:rsidR="00121B46" w:rsidRPr="007E3B84">
        <w:rPr>
          <w:rFonts w:ascii="Book Antiqua" w:eastAsia="Book Antiqua" w:hAnsi="Book Antiqua" w:cs="Book Antiqua"/>
          <w:color w:val="000000"/>
          <w:u w:color="000000"/>
        </w:rPr>
        <w:t xml:space="preserve">Several </w:t>
      </w:r>
      <w:r w:rsidRPr="007E3B84">
        <w:rPr>
          <w:rFonts w:ascii="Book Antiqua" w:eastAsia="Book Antiqua" w:hAnsi="Book Antiqua" w:cs="Book Antiqua"/>
          <w:color w:val="000000"/>
          <w:u w:color="000000"/>
        </w:rPr>
        <w:t>breast cancer studies emphasizing ho</w:t>
      </w:r>
      <w:r w:rsidR="00121B46" w:rsidRPr="007E3B84">
        <w:rPr>
          <w:rFonts w:ascii="Book Antiqua" w:eastAsia="Book Antiqua" w:hAnsi="Book Antiqua" w:cs="Book Antiqua"/>
          <w:color w:val="000000"/>
          <w:u w:color="000000"/>
        </w:rPr>
        <w:t>w data integration of genomic/</w:t>
      </w:r>
      <w:r w:rsidRPr="007E3B84">
        <w:rPr>
          <w:rFonts w:ascii="Book Antiqua" w:eastAsia="Book Antiqua" w:hAnsi="Book Antiqua" w:cs="Book Antiqua"/>
          <w:color w:val="000000"/>
          <w:u w:color="000000"/>
        </w:rPr>
        <w:t>transcriptomic and proteomic has improved the molecular characterization of subtypes of breast cancer and elucidate its heterogeneity and its interaction with the microenvironment and aggressiveness</w:t>
      </w:r>
      <w:r w:rsidRPr="007E3B84">
        <w:rPr>
          <w:rFonts w:ascii="Book Antiqua" w:eastAsia="Book Antiqua" w:hAnsi="Book Antiqua" w:cs="Book Antiqua"/>
          <w:color w:val="000000"/>
          <w:u w:color="000000"/>
          <w:vertAlign w:val="superscript"/>
        </w:rPr>
        <w:t>[26,27]</w:t>
      </w:r>
      <w:r w:rsidRPr="007E3B84">
        <w:rPr>
          <w:rFonts w:ascii="Book Antiqua" w:eastAsia="Book Antiqua" w:hAnsi="Book Antiqua" w:cs="Book Antiqua"/>
          <w:color w:val="000000"/>
          <w:u w:color="000000"/>
        </w:rPr>
        <w:t>.</w:t>
      </w:r>
      <w:r w:rsidRPr="007E3B84">
        <w:rPr>
          <w:rFonts w:ascii="Book Antiqua" w:eastAsia="Book Antiqua" w:hAnsi="Book Antiqua" w:cs="Book Antiqua"/>
          <w:color w:val="000000"/>
        </w:rPr>
        <w:t> </w:t>
      </w:r>
      <w:r w:rsidRPr="007E3B84">
        <w:rPr>
          <w:rFonts w:ascii="Book Antiqua" w:eastAsia="Book Antiqua" w:hAnsi="Book Antiqua" w:cs="Book Antiqua"/>
          <w:color w:val="000000"/>
          <w:u w:color="000000"/>
        </w:rPr>
        <w:t xml:space="preserve">A single source of data was used in the ovarian cancer multi-omics mathematical integration performed by Bhardwaj </w:t>
      </w:r>
      <w:r w:rsidRPr="007E3B84">
        <w:rPr>
          <w:rFonts w:ascii="Book Antiqua" w:eastAsia="Book Antiqua" w:hAnsi="Book Antiqua" w:cs="Book Antiqua"/>
          <w:i/>
          <w:iCs/>
          <w:color w:val="000000"/>
          <w:u w:color="000000"/>
        </w:rPr>
        <w:t>et al</w:t>
      </w:r>
      <w:r w:rsidRPr="007E3B84">
        <w:rPr>
          <w:rFonts w:ascii="Book Antiqua" w:eastAsia="Book Antiqua" w:hAnsi="Book Antiqua" w:cs="Book Antiqua"/>
          <w:color w:val="000000"/>
          <w:u w:color="000000"/>
          <w:vertAlign w:val="superscript"/>
        </w:rPr>
        <w:t>[25]</w:t>
      </w:r>
      <w:r w:rsidRPr="007E3B84">
        <w:rPr>
          <w:rFonts w:ascii="Book Antiqua" w:eastAsia="Book Antiqua" w:hAnsi="Book Antiqua" w:cs="Book Antiqua"/>
          <w:color w:val="000000"/>
        </w:rPr>
        <w:t>. </w:t>
      </w:r>
      <w:r w:rsidR="00121B46" w:rsidRPr="007E3B84">
        <w:rPr>
          <w:rFonts w:ascii="Book Antiqua" w:eastAsia="Book Antiqua" w:hAnsi="Book Antiqua" w:cs="Book Antiqua"/>
          <w:color w:val="000000"/>
          <w:u w:color="000000"/>
        </w:rPr>
        <w:t>Copy number variation</w:t>
      </w:r>
      <w:r w:rsidRPr="007E3B84">
        <w:rPr>
          <w:rFonts w:ascii="Book Antiqua" w:eastAsia="Book Antiqua" w:hAnsi="Book Antiqua" w:cs="Book Antiqua"/>
          <w:color w:val="000000"/>
          <w:u w:color="000000"/>
        </w:rPr>
        <w:t xml:space="preserve"> gene expression and methylation data </w:t>
      </w:r>
      <w:r w:rsidRPr="007E3B84">
        <w:rPr>
          <w:rFonts w:ascii="Book Antiqua" w:eastAsia="Book Antiqua" w:hAnsi="Book Antiqua" w:cs="Book Antiqua"/>
          <w:color w:val="000000"/>
        </w:rPr>
        <w:t>from </w:t>
      </w:r>
      <w:r w:rsidRPr="007E3B84">
        <w:rPr>
          <w:rFonts w:ascii="Book Antiqua" w:eastAsia="Book Antiqua" w:hAnsi="Book Antiqua" w:cs="Book Antiqua"/>
          <w:color w:val="000000"/>
          <w:u w:color="000000"/>
        </w:rPr>
        <w:t>TCGA data portal were integrated using mathematical algorithm and identified 32 co-expressed genes and 6 pathways associated with survival.</w:t>
      </w:r>
    </w:p>
    <w:p w14:paraId="444D0BB5"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main limitation of our study is the different patient samples represented by the various types of data. Nonetheless, there is a large amount of high-throughput data, which allowed us to detect pathway dependency patterns that are </w:t>
      </w:r>
      <w:r w:rsidRPr="007E3B84">
        <w:rPr>
          <w:rFonts w:ascii="Book Antiqua" w:eastAsia="Book Antiqua" w:hAnsi="Book Antiqua" w:cs="Book Antiqua"/>
          <w:color w:val="000000"/>
        </w:rPr>
        <w:lastRenderedPageBreak/>
        <w:t>compatible with the current HCC literature. Additionally, HCC tumors arise in the setting of various chronic liver diseases. We could not assess for etiology-specific genes and pathways in this study, given that the clinical and genetic data to evaluate these differences were not fully available for all the studies. Therefore, we could only evaluate gene differences over whole datasets, rather than individual patients, due not complete individual annotation of the samples available on GEO for each specific dataset. The HCC samples in this integrative analysis all came from patients who had undergone hepatectomy. There were no specimens from patients who were candidates for ablation therapy (early stage), those who were undergoing liver transplantation, or those with advanced HCC. One might anticipate that the molecular features of such tumors differ, given the different stages of HCC captured, but there is unfortunately scarcity of data in this regard.</w:t>
      </w:r>
    </w:p>
    <w:bookmarkEnd w:id="35"/>
    <w:bookmarkEnd w:id="36"/>
    <w:p w14:paraId="5AC6F49F" w14:textId="77777777" w:rsidR="00A77B3E" w:rsidRPr="007E3B84" w:rsidRDefault="00A77B3E" w:rsidP="007E3B84">
      <w:pPr>
        <w:snapToGrid w:val="0"/>
        <w:spacing w:line="360" w:lineRule="auto"/>
        <w:jc w:val="both"/>
        <w:rPr>
          <w:rFonts w:ascii="Book Antiqua" w:hAnsi="Book Antiqua"/>
        </w:rPr>
      </w:pPr>
    </w:p>
    <w:p w14:paraId="1DA357B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CONCLUSION</w:t>
      </w:r>
    </w:p>
    <w:p w14:paraId="1E6A0804" w14:textId="77777777" w:rsidR="00A77B3E" w:rsidRPr="007E3B84" w:rsidRDefault="00AC0C0F" w:rsidP="007E3B84">
      <w:pPr>
        <w:snapToGrid w:val="0"/>
        <w:spacing w:line="360" w:lineRule="auto"/>
        <w:jc w:val="both"/>
        <w:rPr>
          <w:rFonts w:ascii="Book Antiqua" w:eastAsia="Book Antiqua" w:hAnsi="Book Antiqua" w:cs="Book Antiqua"/>
          <w:color w:val="000000"/>
        </w:rPr>
      </w:pPr>
      <w:bookmarkStart w:id="37" w:name="OLE_LINK45"/>
      <w:bookmarkStart w:id="38" w:name="OLE_LINK46"/>
      <w:r w:rsidRPr="007E3B84">
        <w:rPr>
          <w:rFonts w:ascii="Book Antiqua" w:eastAsia="Book Antiqua" w:hAnsi="Book Antiqua" w:cs="Book Antiqua"/>
          <w:color w:val="000000"/>
        </w:rPr>
        <w:t>In conclusion, our study represents the largest integrative analysis of all publicly available data in HCC, spanning different types of high-throughput data. Pathway enrichment analysis elucidated EGFR, β1-integrin and Axon guidance as pathway dependencies in HCC. These are proteins known to serve as master regulators of key pathways in</w:t>
      </w:r>
      <w:r w:rsidR="00121B46" w:rsidRPr="007E3B84">
        <w:rPr>
          <w:rFonts w:ascii="Book Antiqua" w:eastAsia="Book Antiqua" w:hAnsi="Book Antiqua" w:cs="Book Antiqua"/>
          <w:color w:val="000000"/>
        </w:rPr>
        <w:t xml:space="preserve"> HCC such as Ras/</w:t>
      </w:r>
      <w:proofErr w:type="spellStart"/>
      <w:r w:rsidR="00121B46" w:rsidRPr="007E3B84">
        <w:rPr>
          <w:rFonts w:ascii="Book Antiqua" w:eastAsia="Book Antiqua" w:hAnsi="Book Antiqua" w:cs="Book Antiqua"/>
          <w:color w:val="000000"/>
        </w:rPr>
        <w:t>Raf</w:t>
      </w:r>
      <w:proofErr w:type="spellEnd"/>
      <w:r w:rsidR="00121B46" w:rsidRPr="007E3B84">
        <w:rPr>
          <w:rFonts w:ascii="Book Antiqua" w:eastAsia="Book Antiqua" w:hAnsi="Book Antiqua" w:cs="Book Antiqua"/>
          <w:color w:val="000000"/>
        </w:rPr>
        <w:t xml:space="preserve">/MAPK, </w:t>
      </w:r>
      <w:proofErr w:type="spellStart"/>
      <w:r w:rsidR="00121B46" w:rsidRPr="007E3B84">
        <w:rPr>
          <w:rFonts w:ascii="Book Antiqua" w:eastAsia="Book Antiqua" w:hAnsi="Book Antiqua" w:cs="Book Antiqua"/>
          <w:color w:val="000000"/>
        </w:rPr>
        <w:t>Wnt</w:t>
      </w:r>
      <w:proofErr w:type="spellEnd"/>
      <w:r w:rsidR="00121B46" w:rsidRPr="007E3B84">
        <w:rPr>
          <w:rFonts w:ascii="Book Antiqua" w:eastAsia="Book Antiqua" w:hAnsi="Book Antiqua" w:cs="Book Antiqua"/>
          <w:color w:val="000000"/>
        </w:rPr>
        <w:t>/</w:t>
      </w:r>
      <w:r w:rsidRPr="007E3B84">
        <w:rPr>
          <w:rFonts w:ascii="Book Antiqua" w:eastAsia="Book Antiqua" w:hAnsi="Book Antiqua" w:cs="Book Antiqua"/>
          <w:color w:val="000000"/>
        </w:rPr>
        <w:t>β-catenin and mTOR</w:t>
      </w:r>
      <w:r w:rsidRPr="007E3B84">
        <w:rPr>
          <w:rFonts w:ascii="Book Antiqua" w:eastAsia="Book Antiqua" w:hAnsi="Book Antiqua" w:cs="Book Antiqua"/>
          <w:color w:val="000000"/>
          <w:vertAlign w:val="superscript"/>
        </w:rPr>
        <w:t>[28]</w:t>
      </w:r>
      <w:r w:rsidRPr="007E3B84">
        <w:rPr>
          <w:rFonts w:ascii="Book Antiqua" w:eastAsia="Book Antiqua" w:hAnsi="Book Antiqua" w:cs="Book Antiqua"/>
          <w:color w:val="000000"/>
        </w:rPr>
        <w:t>, and may serve as potential overarching therapeutic targets in HCC. The axon guidance pathway was identified as being of potential importance to HCC for the first time, with prognostic value suggested in patien</w:t>
      </w:r>
      <w:r w:rsidR="00F27345" w:rsidRPr="007E3B84">
        <w:rPr>
          <w:rFonts w:ascii="Book Antiqua" w:eastAsia="Book Antiqua" w:hAnsi="Book Antiqua" w:cs="Book Antiqua"/>
          <w:color w:val="000000"/>
        </w:rPr>
        <w:t>t sample validation with TCGA. </w:t>
      </w:r>
      <w:r w:rsidRPr="007E3B84">
        <w:rPr>
          <w:rFonts w:ascii="Book Antiqua" w:eastAsia="Book Antiqua" w:hAnsi="Book Antiqua" w:cs="Book Antiqua"/>
          <w:color w:val="000000"/>
        </w:rPr>
        <w:t>Estradiol affects a large number of deregulated genes across data with appropriate modulation and may be a therap</w:t>
      </w:r>
      <w:r w:rsidR="00F27345" w:rsidRPr="007E3B84">
        <w:rPr>
          <w:rFonts w:ascii="Book Antiqua" w:eastAsia="Book Antiqua" w:hAnsi="Book Antiqua" w:cs="Book Antiqua"/>
          <w:color w:val="000000"/>
        </w:rPr>
        <w:t>eutic agent that helps in HCC. </w:t>
      </w:r>
      <w:r w:rsidRPr="007E3B84">
        <w:rPr>
          <w:rFonts w:ascii="Book Antiqua" w:eastAsia="Book Antiqua" w:hAnsi="Book Antiqua" w:cs="Book Antiqua"/>
          <w:color w:val="000000"/>
        </w:rPr>
        <w:t>A combined therapeutic approach conjointly targeting different pathways may be more optimal in the treatment of HCC, especially when underlying hepatic dysfunction compromises the ability to tolerate optimal chemotherapeutic doses.</w:t>
      </w:r>
    </w:p>
    <w:bookmarkEnd w:id="37"/>
    <w:bookmarkEnd w:id="38"/>
    <w:p w14:paraId="64C23BD2" w14:textId="77777777" w:rsidR="00A77B3E" w:rsidRPr="007E3B84" w:rsidRDefault="00A77B3E" w:rsidP="007E3B84">
      <w:pPr>
        <w:snapToGrid w:val="0"/>
        <w:spacing w:line="360" w:lineRule="auto"/>
        <w:jc w:val="both"/>
        <w:rPr>
          <w:rFonts w:ascii="Book Antiqua" w:hAnsi="Book Antiqua"/>
        </w:rPr>
      </w:pPr>
    </w:p>
    <w:p w14:paraId="0A7DD43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ARTICLE HIGHLIGHTS</w:t>
      </w:r>
    </w:p>
    <w:p w14:paraId="1843DFA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lastRenderedPageBreak/>
        <w:t>Research background</w:t>
      </w:r>
    </w:p>
    <w:p w14:paraId="7EE906E6" w14:textId="77777777" w:rsidR="00A77B3E" w:rsidRPr="007E3B84" w:rsidRDefault="00AC0C0F" w:rsidP="007E3B84">
      <w:pPr>
        <w:snapToGrid w:val="0"/>
        <w:spacing w:line="360" w:lineRule="auto"/>
        <w:jc w:val="both"/>
        <w:rPr>
          <w:rFonts w:ascii="Book Antiqua" w:hAnsi="Book Antiqua"/>
        </w:rPr>
      </w:pPr>
      <w:bookmarkStart w:id="39" w:name="OLE_LINK47"/>
      <w:bookmarkStart w:id="40" w:name="OLE_LINK48"/>
      <w:r w:rsidRPr="007E3B84">
        <w:rPr>
          <w:rFonts w:ascii="Book Antiqua" w:eastAsia="Book Antiqua" w:hAnsi="Book Antiqua" w:cs="Book Antiqua"/>
          <w:color w:val="000000"/>
        </w:rPr>
        <w:t>Hepatocellular carcinoma (HCC) is highly heterogeneous and difficult to characterize and the molecular basis of HCC has been elusive.</w:t>
      </w:r>
    </w:p>
    <w:bookmarkEnd w:id="39"/>
    <w:bookmarkEnd w:id="40"/>
    <w:p w14:paraId="4CBAACF3" w14:textId="77777777" w:rsidR="00A77B3E" w:rsidRPr="007E3B84" w:rsidRDefault="00A77B3E" w:rsidP="007E3B84">
      <w:pPr>
        <w:snapToGrid w:val="0"/>
        <w:spacing w:line="360" w:lineRule="auto"/>
        <w:jc w:val="both"/>
        <w:rPr>
          <w:rFonts w:ascii="Book Antiqua" w:hAnsi="Book Antiqua"/>
        </w:rPr>
      </w:pPr>
    </w:p>
    <w:p w14:paraId="3089C8C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motivation</w:t>
      </w:r>
    </w:p>
    <w:p w14:paraId="30E98192" w14:textId="77777777" w:rsidR="00A77B3E" w:rsidRPr="007E3B84" w:rsidRDefault="00AC0C0F" w:rsidP="007E3B84">
      <w:pPr>
        <w:snapToGrid w:val="0"/>
        <w:spacing w:line="360" w:lineRule="auto"/>
        <w:jc w:val="both"/>
        <w:rPr>
          <w:rFonts w:ascii="Book Antiqua" w:hAnsi="Book Antiqua"/>
        </w:rPr>
      </w:pPr>
      <w:bookmarkStart w:id="41" w:name="OLE_LINK49"/>
      <w:bookmarkStart w:id="42" w:name="OLE_LINK50"/>
      <w:r w:rsidRPr="007E3B84">
        <w:rPr>
          <w:rFonts w:ascii="Book Antiqua" w:eastAsia="Book Antiqua" w:hAnsi="Book Antiqua" w:cs="Book Antiqua"/>
          <w:color w:val="000000"/>
        </w:rPr>
        <w:t xml:space="preserve">The </w:t>
      </w:r>
      <w:r w:rsidR="00121B46" w:rsidRPr="007E3B84">
        <w:rPr>
          <w:rFonts w:ascii="Book Antiqua" w:eastAsia="Book Antiqua" w:hAnsi="Book Antiqua" w:cs="Book Antiqua"/>
          <w:color w:val="000000"/>
        </w:rPr>
        <w:t xml:space="preserve">cancer genome atlas </w:t>
      </w:r>
      <w:r w:rsidRPr="007E3B84">
        <w:rPr>
          <w:rFonts w:ascii="Book Antiqua" w:eastAsia="Book Antiqua" w:hAnsi="Book Antiqua" w:cs="Book Antiqua"/>
          <w:color w:val="000000"/>
        </w:rPr>
        <w:t>is a large-scale project that has enabled improved characterization of cancers with several layers of data. Elucidating the layers of data in a disease can provide additional insights into the pathways that drive cancer</w:t>
      </w:r>
      <w:r w:rsidR="00121B46" w:rsidRPr="007E3B84">
        <w:rPr>
          <w:rFonts w:ascii="Book Antiqua" w:eastAsia="Book Antiqua" w:hAnsi="Book Antiqua" w:cs="Book Antiqua"/>
          <w:color w:val="000000"/>
        </w:rPr>
        <w:t>.</w:t>
      </w:r>
    </w:p>
    <w:bookmarkEnd w:id="41"/>
    <w:bookmarkEnd w:id="42"/>
    <w:p w14:paraId="091C85C0" w14:textId="77777777" w:rsidR="00A77B3E" w:rsidRPr="007E3B84" w:rsidRDefault="00A77B3E" w:rsidP="007E3B84">
      <w:pPr>
        <w:snapToGrid w:val="0"/>
        <w:spacing w:line="360" w:lineRule="auto"/>
        <w:jc w:val="both"/>
        <w:rPr>
          <w:rFonts w:ascii="Book Antiqua" w:hAnsi="Book Antiqua"/>
        </w:rPr>
      </w:pPr>
    </w:p>
    <w:p w14:paraId="2643C3B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objectives</w:t>
      </w:r>
    </w:p>
    <w:p w14:paraId="10B7CFFF" w14:textId="77777777" w:rsidR="00A77B3E" w:rsidRPr="007E3B84" w:rsidRDefault="00AC0C0F" w:rsidP="007E3B84">
      <w:pPr>
        <w:snapToGrid w:val="0"/>
        <w:spacing w:line="360" w:lineRule="auto"/>
        <w:jc w:val="both"/>
        <w:rPr>
          <w:rFonts w:ascii="Book Antiqua" w:hAnsi="Book Antiqua"/>
        </w:rPr>
      </w:pPr>
      <w:bookmarkStart w:id="43" w:name="OLE_LINK51"/>
      <w:bookmarkStart w:id="44" w:name="OLE_LINK52"/>
      <w:r w:rsidRPr="007E3B84">
        <w:rPr>
          <w:rFonts w:ascii="Book Antiqua" w:eastAsia="Book Antiqua" w:hAnsi="Book Antiqua" w:cs="Book Antiqua"/>
          <w:color w:val="000000"/>
        </w:rPr>
        <w:t xml:space="preserve">A novel integrative approach of all publicly available high-throughput data from patient HCC </w:t>
      </w:r>
      <w:r w:rsidR="00121B46" w:rsidRPr="007E3B84">
        <w:rPr>
          <w:rFonts w:ascii="Book Antiqua" w:eastAsia="Book Antiqua" w:hAnsi="Book Antiqua" w:cs="Book Antiqua"/>
          <w:color w:val="000000"/>
        </w:rPr>
        <w:t>tumors </w:t>
      </w:r>
      <w:r w:rsidRPr="007E3B84">
        <w:rPr>
          <w:rFonts w:ascii="Book Antiqua" w:eastAsia="Book Antiqua" w:hAnsi="Book Antiqua" w:cs="Book Antiqua"/>
          <w:color w:val="000000"/>
        </w:rPr>
        <w:t>was used to delineate critical</w:t>
      </w:r>
      <w:r w:rsidR="00121B46" w:rsidRPr="007E3B84">
        <w:rPr>
          <w:rFonts w:ascii="Book Antiqua" w:hAnsi="Book Antiqua"/>
          <w:lang w:eastAsia="zh-CN"/>
        </w:rPr>
        <w:t xml:space="preserve"> </w:t>
      </w:r>
      <w:r w:rsidRPr="007E3B84">
        <w:rPr>
          <w:rFonts w:ascii="Book Antiqua" w:eastAsia="Book Antiqua" w:hAnsi="Book Antiqua" w:cs="Book Antiqua"/>
          <w:color w:val="000000"/>
        </w:rPr>
        <w:t>pathway dependencies in HCC.</w:t>
      </w:r>
    </w:p>
    <w:bookmarkEnd w:id="43"/>
    <w:bookmarkEnd w:id="44"/>
    <w:p w14:paraId="76B329EC" w14:textId="77777777" w:rsidR="00A77B3E" w:rsidRPr="007E3B84" w:rsidRDefault="00A77B3E" w:rsidP="007E3B84">
      <w:pPr>
        <w:snapToGrid w:val="0"/>
        <w:spacing w:line="360" w:lineRule="auto"/>
        <w:jc w:val="both"/>
        <w:rPr>
          <w:rFonts w:ascii="Book Antiqua" w:hAnsi="Book Antiqua"/>
        </w:rPr>
      </w:pPr>
    </w:p>
    <w:p w14:paraId="525C3D17"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methods</w:t>
      </w:r>
    </w:p>
    <w:p w14:paraId="37A08D06" w14:textId="77777777" w:rsidR="00A77B3E" w:rsidRPr="007E3B84" w:rsidRDefault="00AC0C0F" w:rsidP="007E3B84">
      <w:pPr>
        <w:snapToGrid w:val="0"/>
        <w:spacing w:line="360" w:lineRule="auto"/>
        <w:jc w:val="both"/>
        <w:rPr>
          <w:rFonts w:ascii="Book Antiqua" w:hAnsi="Book Antiqua"/>
        </w:rPr>
      </w:pPr>
      <w:bookmarkStart w:id="45" w:name="OLE_LINK53"/>
      <w:bookmarkStart w:id="46" w:name="OLE_LINK54"/>
      <w:r w:rsidRPr="007E3B84">
        <w:rPr>
          <w:rFonts w:ascii="Book Antiqua" w:eastAsia="Book Antiqua" w:hAnsi="Book Antiqua" w:cs="Book Antiqua"/>
          <w:color w:val="000000"/>
        </w:rPr>
        <w:t>A comprehensive analysis and characterization of all publicly available genomic, gene</w:t>
      </w:r>
      <w:r w:rsidR="00121B46" w:rsidRPr="007E3B84">
        <w:rPr>
          <w:rFonts w:ascii="Book Antiqua" w:eastAsia="Book Antiqua" w:hAnsi="Book Antiqua" w:cs="Book Antiqua"/>
          <w:color w:val="000000"/>
        </w:rPr>
        <w:t xml:space="preserve"> expression, methylation, miRNA </w:t>
      </w:r>
      <w:r w:rsidRPr="007E3B84">
        <w:rPr>
          <w:rFonts w:ascii="Book Antiqua" w:eastAsia="Book Antiqua" w:hAnsi="Book Antiqua" w:cs="Book Antiqua"/>
          <w:color w:val="000000"/>
        </w:rPr>
        <w:t xml:space="preserve">and proteomic data </w:t>
      </w:r>
      <w:r w:rsidR="00121B46" w:rsidRPr="007E3B84">
        <w:rPr>
          <w:rFonts w:ascii="Book Antiqua" w:eastAsia="Book Antiqua" w:hAnsi="Book Antiqua" w:cs="Book Antiqua"/>
          <w:color w:val="000000"/>
        </w:rPr>
        <w:t>in HCC covered 85 studies and 3</w:t>
      </w:r>
      <w:r w:rsidRPr="007E3B84">
        <w:rPr>
          <w:rFonts w:ascii="Book Antiqua" w:eastAsia="Book Antiqua" w:hAnsi="Book Antiqua" w:cs="Book Antiqua"/>
          <w:color w:val="000000"/>
        </w:rPr>
        <w:t>355 patient sample profiles and identified the key overlapping dysregulated genes and pathways affected.</w:t>
      </w:r>
    </w:p>
    <w:bookmarkEnd w:id="45"/>
    <w:bookmarkEnd w:id="46"/>
    <w:p w14:paraId="254EE7B6" w14:textId="77777777" w:rsidR="00A77B3E" w:rsidRPr="007E3B84" w:rsidRDefault="00A77B3E" w:rsidP="007E3B84">
      <w:pPr>
        <w:snapToGrid w:val="0"/>
        <w:spacing w:line="360" w:lineRule="auto"/>
        <w:jc w:val="both"/>
        <w:rPr>
          <w:rFonts w:ascii="Book Antiqua" w:hAnsi="Book Antiqua"/>
        </w:rPr>
      </w:pPr>
    </w:p>
    <w:p w14:paraId="5F1C045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results</w:t>
      </w:r>
    </w:p>
    <w:p w14:paraId="50E0360E" w14:textId="77777777" w:rsidR="00A77B3E" w:rsidRPr="007E3B84" w:rsidRDefault="00AC0C0F" w:rsidP="007E3B84">
      <w:pPr>
        <w:snapToGrid w:val="0"/>
        <w:spacing w:line="360" w:lineRule="auto"/>
        <w:jc w:val="both"/>
        <w:rPr>
          <w:rFonts w:ascii="Book Antiqua" w:hAnsi="Book Antiqua"/>
        </w:rPr>
      </w:pPr>
      <w:bookmarkStart w:id="47" w:name="OLE_LINK55"/>
      <w:r w:rsidRPr="007E3B84">
        <w:rPr>
          <w:rFonts w:ascii="Book Antiqua" w:eastAsia="Book Antiqua" w:hAnsi="Book Antiqua" w:cs="Book Antiqua"/>
          <w:color w:val="000000"/>
        </w:rPr>
        <w:t>We identified the prognostic value of these genes in HCC genes, specifically with Netrin and Slit3 being novel proteins of prognostic importance to HCC.</w:t>
      </w:r>
    </w:p>
    <w:bookmarkEnd w:id="47"/>
    <w:p w14:paraId="4486A1DC" w14:textId="77777777" w:rsidR="00A77B3E" w:rsidRPr="007E3B84" w:rsidRDefault="00A77B3E" w:rsidP="007E3B84">
      <w:pPr>
        <w:snapToGrid w:val="0"/>
        <w:spacing w:line="360" w:lineRule="auto"/>
        <w:jc w:val="both"/>
        <w:rPr>
          <w:rFonts w:ascii="Book Antiqua" w:hAnsi="Book Antiqua"/>
        </w:rPr>
      </w:pPr>
    </w:p>
    <w:p w14:paraId="7BFC488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conclusions</w:t>
      </w:r>
    </w:p>
    <w:p w14:paraId="1877CB40" w14:textId="77777777" w:rsidR="00A77B3E" w:rsidRPr="007E3B84" w:rsidRDefault="00AC0C0F" w:rsidP="007E3B84">
      <w:pPr>
        <w:snapToGrid w:val="0"/>
        <w:spacing w:line="360" w:lineRule="auto"/>
        <w:jc w:val="both"/>
        <w:rPr>
          <w:rFonts w:ascii="Book Antiqua" w:hAnsi="Book Antiqua"/>
        </w:rPr>
      </w:pPr>
      <w:bookmarkStart w:id="48" w:name="OLE_LINK56"/>
      <w:bookmarkStart w:id="49" w:name="OLE_LINK57"/>
      <w:r w:rsidRPr="007E3B84">
        <w:rPr>
          <w:rFonts w:ascii="Book Antiqua" w:eastAsia="Book Antiqua" w:hAnsi="Book Antiqua" w:cs="Book Antiqua"/>
          <w:color w:val="000000"/>
        </w:rPr>
        <w:t xml:space="preserve">Our large integrative analysis of all publicly available data in HCC and our pathway enrichment analysis has elucidated </w:t>
      </w:r>
      <w:r w:rsidR="00121B46" w:rsidRPr="007E3B84">
        <w:rPr>
          <w:rFonts w:ascii="Book Antiqua" w:eastAsia="Book Antiqua" w:hAnsi="Book Antiqua" w:cs="Book Antiqua"/>
          <w:color w:val="000000"/>
        </w:rPr>
        <w:t>epidermal growth factor</w:t>
      </w:r>
      <w:r w:rsidRPr="007E3B84">
        <w:rPr>
          <w:rFonts w:ascii="Book Antiqua" w:eastAsia="Book Antiqua" w:hAnsi="Book Antiqua" w:cs="Book Antiqua"/>
          <w:color w:val="000000"/>
        </w:rPr>
        <w:t>, β1-integrin, and Axon guidance as pathway dependencies in HCC.</w:t>
      </w:r>
    </w:p>
    <w:bookmarkEnd w:id="48"/>
    <w:bookmarkEnd w:id="49"/>
    <w:p w14:paraId="46BD0621" w14:textId="77777777" w:rsidR="00A77B3E" w:rsidRPr="007E3B84" w:rsidRDefault="00A77B3E" w:rsidP="007E3B84">
      <w:pPr>
        <w:snapToGrid w:val="0"/>
        <w:spacing w:line="360" w:lineRule="auto"/>
        <w:jc w:val="both"/>
        <w:rPr>
          <w:rFonts w:ascii="Book Antiqua" w:hAnsi="Book Antiqua"/>
        </w:rPr>
      </w:pPr>
    </w:p>
    <w:p w14:paraId="5CA0FC7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perspectives</w:t>
      </w:r>
    </w:p>
    <w:p w14:paraId="2701A72A" w14:textId="77777777" w:rsidR="00A77B3E" w:rsidRPr="007E3B84" w:rsidRDefault="00AC0C0F" w:rsidP="007E3B84">
      <w:pPr>
        <w:snapToGrid w:val="0"/>
        <w:spacing w:line="360" w:lineRule="auto"/>
        <w:jc w:val="both"/>
        <w:rPr>
          <w:rFonts w:ascii="Book Antiqua" w:hAnsi="Book Antiqua"/>
        </w:rPr>
      </w:pPr>
      <w:bookmarkStart w:id="50" w:name="OLE_LINK58"/>
      <w:bookmarkStart w:id="51" w:name="OLE_LINK59"/>
      <w:r w:rsidRPr="007E3B84">
        <w:rPr>
          <w:rFonts w:ascii="Book Antiqua" w:eastAsia="Book Antiqua" w:hAnsi="Book Antiqua" w:cs="Book Antiqua"/>
          <w:color w:val="000000"/>
        </w:rPr>
        <w:lastRenderedPageBreak/>
        <w:t xml:space="preserve">Based on our integrative analysis, </w:t>
      </w:r>
      <w:r w:rsidR="00121B46" w:rsidRPr="007E3B84">
        <w:rPr>
          <w:rFonts w:ascii="Book Antiqua" w:eastAsia="Book Antiqua" w:hAnsi="Book Antiqua" w:cs="Book Antiqua"/>
          <w:color w:val="000000"/>
        </w:rPr>
        <w:t>epidermal growth factor</w:t>
      </w:r>
      <w:r w:rsidRPr="007E3B84">
        <w:rPr>
          <w:rFonts w:ascii="Book Antiqua" w:eastAsia="Book Antiqua" w:hAnsi="Book Antiqua" w:cs="Book Antiqua"/>
          <w:color w:val="000000"/>
        </w:rPr>
        <w:t>, and β1-integrin are master regulators that could be considered as potential therapeutic targets in HCC.</w:t>
      </w:r>
    </w:p>
    <w:bookmarkEnd w:id="50"/>
    <w:bookmarkEnd w:id="51"/>
    <w:p w14:paraId="0576B281" w14:textId="77777777" w:rsidR="00A77B3E" w:rsidRPr="007E3B84" w:rsidRDefault="00A77B3E" w:rsidP="007E3B84">
      <w:pPr>
        <w:snapToGrid w:val="0"/>
        <w:spacing w:line="360" w:lineRule="auto"/>
        <w:jc w:val="both"/>
        <w:rPr>
          <w:rFonts w:ascii="Book Antiqua" w:hAnsi="Book Antiqua"/>
        </w:rPr>
      </w:pPr>
    </w:p>
    <w:p w14:paraId="35AAB3D7"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ACKNOWLEDGEMENTS</w:t>
      </w:r>
    </w:p>
    <w:p w14:paraId="70C202B0" w14:textId="77777777" w:rsidR="00A77B3E" w:rsidRPr="007E3B84" w:rsidRDefault="00AC0C0F" w:rsidP="007E3B84">
      <w:pPr>
        <w:snapToGrid w:val="0"/>
        <w:spacing w:line="360" w:lineRule="auto"/>
        <w:jc w:val="both"/>
        <w:rPr>
          <w:rFonts w:ascii="Book Antiqua" w:hAnsi="Book Antiqua"/>
        </w:rPr>
      </w:pPr>
      <w:bookmarkStart w:id="52" w:name="OLE_LINK60"/>
      <w:bookmarkStart w:id="53" w:name="OLE_LINK61"/>
      <w:r w:rsidRPr="007E3B84">
        <w:rPr>
          <w:rFonts w:ascii="Book Antiqua" w:eastAsia="Book Antiqua" w:hAnsi="Book Antiqua" w:cs="Book Antiqua"/>
          <w:color w:val="000000"/>
        </w:rPr>
        <w:t xml:space="preserve">The authors thank undergraduate students </w:t>
      </w:r>
      <w:proofErr w:type="spellStart"/>
      <w:r w:rsidRPr="007E3B84">
        <w:rPr>
          <w:rFonts w:ascii="Book Antiqua" w:eastAsia="Book Antiqua" w:hAnsi="Book Antiqua" w:cs="Book Antiqua"/>
          <w:color w:val="000000"/>
        </w:rPr>
        <w:t>Sujitha</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Srinathan</w:t>
      </w:r>
      <w:proofErr w:type="spellEnd"/>
      <w:r w:rsidRPr="007E3B84">
        <w:rPr>
          <w:rFonts w:ascii="Book Antiqua" w:eastAsia="Book Antiqua" w:hAnsi="Book Antiqua" w:cs="Book Antiqua"/>
          <w:color w:val="000000"/>
        </w:rPr>
        <w:t xml:space="preserve">, Emily Chen, </w:t>
      </w:r>
      <w:proofErr w:type="spellStart"/>
      <w:r w:rsidRPr="007E3B84">
        <w:rPr>
          <w:rFonts w:ascii="Book Antiqua" w:eastAsia="Book Antiqua" w:hAnsi="Book Antiqua" w:cs="Book Antiqua"/>
          <w:color w:val="000000"/>
        </w:rPr>
        <w:t>Bishoy</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Lawendy</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Nangi</w:t>
      </w:r>
      <w:proofErr w:type="spellEnd"/>
      <w:r w:rsidRPr="007E3B84">
        <w:rPr>
          <w:rFonts w:ascii="Book Antiqua" w:eastAsia="Book Antiqua" w:hAnsi="Book Antiqua" w:cs="Book Antiqua"/>
          <w:color w:val="000000"/>
        </w:rPr>
        <w:t xml:space="preserve"> Suo and Amira Abdallah for their help in data curation.</w:t>
      </w:r>
    </w:p>
    <w:bookmarkEnd w:id="52"/>
    <w:bookmarkEnd w:id="53"/>
    <w:p w14:paraId="5DEE13FF" w14:textId="77777777" w:rsidR="00A77B3E" w:rsidRPr="007E3B84" w:rsidRDefault="00A77B3E" w:rsidP="007E3B84">
      <w:pPr>
        <w:snapToGrid w:val="0"/>
        <w:spacing w:line="360" w:lineRule="auto"/>
        <w:jc w:val="both"/>
        <w:rPr>
          <w:rFonts w:ascii="Book Antiqua" w:hAnsi="Book Antiqua"/>
        </w:rPr>
      </w:pPr>
    </w:p>
    <w:p w14:paraId="1181F36F" w14:textId="77777777" w:rsidR="00A77B3E" w:rsidRPr="007E3B84" w:rsidRDefault="00AC0C0F"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b/>
          <w:color w:val="000000"/>
        </w:rPr>
        <w:t>REFERENCES</w:t>
      </w:r>
    </w:p>
    <w:p w14:paraId="41649BFA"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 </w:t>
      </w:r>
      <w:r w:rsidRPr="007E3B84">
        <w:rPr>
          <w:rFonts w:ascii="Book Antiqua" w:eastAsia="SimSun" w:hAnsi="Book Antiqua" w:cs="SimSun"/>
          <w:b/>
          <w:bCs/>
          <w:lang w:eastAsia="zh-CN"/>
        </w:rPr>
        <w:t>Whittaker S</w:t>
      </w:r>
      <w:r w:rsidRPr="007E3B84">
        <w:rPr>
          <w:rFonts w:ascii="Book Antiqua" w:eastAsia="SimSun" w:hAnsi="Book Antiqua" w:cs="SimSun"/>
          <w:lang w:eastAsia="zh-CN"/>
        </w:rPr>
        <w:t xml:space="preserve">, Marais R, Zhu AX. The role of signaling pathways in the development and treatment of hepatocellular carcinoma. </w:t>
      </w:r>
      <w:r w:rsidRPr="007E3B84">
        <w:rPr>
          <w:rFonts w:ascii="Book Antiqua" w:eastAsia="SimSun" w:hAnsi="Book Antiqua" w:cs="SimSun"/>
          <w:i/>
          <w:iCs/>
          <w:lang w:eastAsia="zh-CN"/>
        </w:rPr>
        <w:t>Oncogene</w:t>
      </w:r>
      <w:r w:rsidRPr="007E3B84">
        <w:rPr>
          <w:rFonts w:ascii="Book Antiqua" w:eastAsia="SimSun" w:hAnsi="Book Antiqua" w:cs="SimSun"/>
          <w:lang w:eastAsia="zh-CN"/>
        </w:rPr>
        <w:t xml:space="preserve"> 2010; </w:t>
      </w:r>
      <w:r w:rsidRPr="007E3B84">
        <w:rPr>
          <w:rFonts w:ascii="Book Antiqua" w:eastAsia="SimSun" w:hAnsi="Book Antiqua" w:cs="SimSun"/>
          <w:b/>
          <w:bCs/>
          <w:lang w:eastAsia="zh-CN"/>
        </w:rPr>
        <w:t>29</w:t>
      </w:r>
      <w:r w:rsidRPr="007E3B84">
        <w:rPr>
          <w:rFonts w:ascii="Book Antiqua" w:eastAsia="SimSun" w:hAnsi="Book Antiqua" w:cs="SimSun"/>
          <w:lang w:eastAsia="zh-CN"/>
        </w:rPr>
        <w:t>: 4989-5005 [PMID: 20639898 DOI: 10.1038/onc.2010.236]</w:t>
      </w:r>
    </w:p>
    <w:p w14:paraId="4BC09791"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 </w:t>
      </w:r>
      <w:r w:rsidRPr="007E3B84">
        <w:rPr>
          <w:rFonts w:ascii="Book Antiqua" w:eastAsia="SimSun" w:hAnsi="Book Antiqua" w:cs="SimSun"/>
          <w:b/>
          <w:bCs/>
          <w:lang w:eastAsia="zh-CN"/>
        </w:rPr>
        <w:t>El-</w:t>
      </w:r>
      <w:proofErr w:type="spellStart"/>
      <w:r w:rsidRPr="007E3B84">
        <w:rPr>
          <w:rFonts w:ascii="Book Antiqua" w:eastAsia="SimSun" w:hAnsi="Book Antiqua" w:cs="SimSun"/>
          <w:b/>
          <w:bCs/>
          <w:lang w:eastAsia="zh-CN"/>
        </w:rPr>
        <w:t>Serag</w:t>
      </w:r>
      <w:proofErr w:type="spellEnd"/>
      <w:r w:rsidRPr="007E3B84">
        <w:rPr>
          <w:rFonts w:ascii="Book Antiqua" w:eastAsia="SimSun" w:hAnsi="Book Antiqua" w:cs="SimSun"/>
          <w:b/>
          <w:bCs/>
          <w:lang w:eastAsia="zh-CN"/>
        </w:rPr>
        <w:t xml:space="preserve"> HB</w:t>
      </w:r>
      <w:r w:rsidRPr="007E3B84">
        <w:rPr>
          <w:rFonts w:ascii="Book Antiqua" w:eastAsia="SimSun" w:hAnsi="Book Antiqua" w:cs="SimSun"/>
          <w:lang w:eastAsia="zh-CN"/>
        </w:rPr>
        <w:t xml:space="preserve">, Rudolph KL. Hepatocellular carcinoma: epidemiology and molecular carcinogenesis. </w:t>
      </w:r>
      <w:r w:rsidRPr="007E3B84">
        <w:rPr>
          <w:rFonts w:ascii="Book Antiqua" w:eastAsia="SimSun" w:hAnsi="Book Antiqua" w:cs="SimSun"/>
          <w:i/>
          <w:iCs/>
          <w:lang w:eastAsia="zh-CN"/>
        </w:rPr>
        <w:t>Gastroenterology</w:t>
      </w:r>
      <w:r w:rsidRPr="007E3B84">
        <w:rPr>
          <w:rFonts w:ascii="Book Antiqua" w:eastAsia="SimSun" w:hAnsi="Book Antiqua" w:cs="SimSun"/>
          <w:lang w:eastAsia="zh-CN"/>
        </w:rPr>
        <w:t xml:space="preserve"> 2007; </w:t>
      </w:r>
      <w:r w:rsidRPr="007E3B84">
        <w:rPr>
          <w:rFonts w:ascii="Book Antiqua" w:eastAsia="SimSun" w:hAnsi="Book Antiqua" w:cs="SimSun"/>
          <w:b/>
          <w:bCs/>
          <w:lang w:eastAsia="zh-CN"/>
        </w:rPr>
        <w:t>132</w:t>
      </w:r>
      <w:r w:rsidRPr="007E3B84">
        <w:rPr>
          <w:rFonts w:ascii="Book Antiqua" w:eastAsia="SimSun" w:hAnsi="Book Antiqua" w:cs="SimSun"/>
          <w:lang w:eastAsia="zh-CN"/>
        </w:rPr>
        <w:t>: 2557-2576 [PMID: 17570226 DOI: 10.1053/j.gastro.2007.04.061]</w:t>
      </w:r>
    </w:p>
    <w:p w14:paraId="36837609"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3 </w:t>
      </w:r>
      <w:proofErr w:type="spellStart"/>
      <w:r w:rsidRPr="007E3B84">
        <w:rPr>
          <w:rFonts w:ascii="Book Antiqua" w:eastAsia="SimSun" w:hAnsi="Book Antiqua" w:cs="SimSun"/>
          <w:b/>
          <w:bCs/>
          <w:lang w:eastAsia="zh-CN"/>
        </w:rPr>
        <w:t>Heimbach</w:t>
      </w:r>
      <w:proofErr w:type="spellEnd"/>
      <w:r w:rsidRPr="007E3B84">
        <w:rPr>
          <w:rFonts w:ascii="Book Antiqua" w:eastAsia="SimSun" w:hAnsi="Book Antiqua" w:cs="SimSun"/>
          <w:b/>
          <w:bCs/>
          <w:lang w:eastAsia="zh-CN"/>
        </w:rPr>
        <w:t xml:space="preserve"> JK</w:t>
      </w:r>
      <w:r w:rsidRPr="007E3B84">
        <w:rPr>
          <w:rFonts w:ascii="Book Antiqua" w:eastAsia="SimSun" w:hAnsi="Book Antiqua" w:cs="SimSun"/>
          <w:lang w:eastAsia="zh-CN"/>
        </w:rPr>
        <w:t xml:space="preserve">, Kulik LM, Finn RS, </w:t>
      </w:r>
      <w:proofErr w:type="spellStart"/>
      <w:r w:rsidRPr="007E3B84">
        <w:rPr>
          <w:rFonts w:ascii="Book Antiqua" w:eastAsia="SimSun" w:hAnsi="Book Antiqua" w:cs="SimSun"/>
          <w:lang w:eastAsia="zh-CN"/>
        </w:rPr>
        <w:t>Sirlin</w:t>
      </w:r>
      <w:proofErr w:type="spellEnd"/>
      <w:r w:rsidRPr="007E3B84">
        <w:rPr>
          <w:rFonts w:ascii="Book Antiqua" w:eastAsia="SimSun" w:hAnsi="Book Antiqua" w:cs="SimSun"/>
          <w:lang w:eastAsia="zh-CN"/>
        </w:rPr>
        <w:t xml:space="preserve"> CB, </w:t>
      </w:r>
      <w:proofErr w:type="spellStart"/>
      <w:r w:rsidRPr="007E3B84">
        <w:rPr>
          <w:rFonts w:ascii="Book Antiqua" w:eastAsia="SimSun" w:hAnsi="Book Antiqua" w:cs="SimSun"/>
          <w:lang w:eastAsia="zh-CN"/>
        </w:rPr>
        <w:t>Abecassis</w:t>
      </w:r>
      <w:proofErr w:type="spellEnd"/>
      <w:r w:rsidRPr="007E3B84">
        <w:rPr>
          <w:rFonts w:ascii="Book Antiqua" w:eastAsia="SimSun" w:hAnsi="Book Antiqua" w:cs="SimSun"/>
          <w:lang w:eastAsia="zh-CN"/>
        </w:rPr>
        <w:t xml:space="preserve"> MM, Roberts LR, Zhu AX, Murad MH, Marrero JA. AASLD guidelines for the treatment of hepatocellular carcinoma. </w:t>
      </w:r>
      <w:r w:rsidRPr="007E3B84">
        <w:rPr>
          <w:rFonts w:ascii="Book Antiqua" w:eastAsia="SimSun" w:hAnsi="Book Antiqua" w:cs="SimSun"/>
          <w:i/>
          <w:iCs/>
          <w:lang w:eastAsia="zh-CN"/>
        </w:rPr>
        <w:t>Hepatology</w:t>
      </w:r>
      <w:r w:rsidRPr="007E3B84">
        <w:rPr>
          <w:rFonts w:ascii="Book Antiqua" w:eastAsia="SimSun" w:hAnsi="Book Antiqua" w:cs="SimSun"/>
          <w:lang w:eastAsia="zh-CN"/>
        </w:rPr>
        <w:t xml:space="preserve"> 2018; </w:t>
      </w:r>
      <w:r w:rsidRPr="007E3B84">
        <w:rPr>
          <w:rFonts w:ascii="Book Antiqua" w:eastAsia="SimSun" w:hAnsi="Book Antiqua" w:cs="SimSun"/>
          <w:b/>
          <w:bCs/>
          <w:lang w:eastAsia="zh-CN"/>
        </w:rPr>
        <w:t>67</w:t>
      </w:r>
      <w:r w:rsidRPr="007E3B84">
        <w:rPr>
          <w:rFonts w:ascii="Book Antiqua" w:eastAsia="SimSun" w:hAnsi="Book Antiqua" w:cs="SimSun"/>
          <w:lang w:eastAsia="zh-CN"/>
        </w:rPr>
        <w:t>: 358-380 [PMID: 28130846 DOI: 10.1002/hep.29086]</w:t>
      </w:r>
    </w:p>
    <w:p w14:paraId="6C54015F"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4 </w:t>
      </w:r>
      <w:proofErr w:type="spellStart"/>
      <w:r w:rsidRPr="007E3B84">
        <w:rPr>
          <w:rFonts w:ascii="Book Antiqua" w:eastAsia="SimSun" w:hAnsi="Book Antiqua" w:cs="SimSun"/>
          <w:b/>
          <w:bCs/>
          <w:lang w:eastAsia="zh-CN"/>
        </w:rPr>
        <w:t>Bruix</w:t>
      </w:r>
      <w:proofErr w:type="spellEnd"/>
      <w:r w:rsidRPr="007E3B84">
        <w:rPr>
          <w:rFonts w:ascii="Book Antiqua" w:eastAsia="SimSun" w:hAnsi="Book Antiqua" w:cs="SimSun"/>
          <w:b/>
          <w:bCs/>
          <w:lang w:eastAsia="zh-CN"/>
        </w:rPr>
        <w:t xml:space="preserve"> J</w:t>
      </w:r>
      <w:r w:rsidRPr="007E3B84">
        <w:rPr>
          <w:rFonts w:ascii="Book Antiqua" w:eastAsia="SimSun" w:hAnsi="Book Antiqua" w:cs="SimSun"/>
          <w:lang w:eastAsia="zh-CN"/>
        </w:rPr>
        <w:t xml:space="preserve">, Sherman M; American Association for the Study of Liver Diseases. Management of hepatocellular carcinoma: an update. </w:t>
      </w:r>
      <w:r w:rsidRPr="007E3B84">
        <w:rPr>
          <w:rFonts w:ascii="Book Antiqua" w:eastAsia="SimSun" w:hAnsi="Book Antiqua" w:cs="SimSun"/>
          <w:i/>
          <w:iCs/>
          <w:lang w:eastAsia="zh-CN"/>
        </w:rPr>
        <w:t>Hepatology</w:t>
      </w:r>
      <w:r w:rsidRPr="007E3B84">
        <w:rPr>
          <w:rFonts w:ascii="Book Antiqua" w:eastAsia="SimSun" w:hAnsi="Book Antiqua" w:cs="SimSun"/>
          <w:lang w:eastAsia="zh-CN"/>
        </w:rPr>
        <w:t xml:space="preserve"> 2011; </w:t>
      </w:r>
      <w:r w:rsidRPr="007E3B84">
        <w:rPr>
          <w:rFonts w:ascii="Book Antiqua" w:eastAsia="SimSun" w:hAnsi="Book Antiqua" w:cs="SimSun"/>
          <w:b/>
          <w:bCs/>
          <w:lang w:eastAsia="zh-CN"/>
        </w:rPr>
        <w:t>53</w:t>
      </w:r>
      <w:r w:rsidRPr="007E3B84">
        <w:rPr>
          <w:rFonts w:ascii="Book Antiqua" w:eastAsia="SimSun" w:hAnsi="Book Antiqua" w:cs="SimSun"/>
          <w:lang w:eastAsia="zh-CN"/>
        </w:rPr>
        <w:t>: 1020-1022 [PMID: 21374666 DOI: 10.1002/hep.24199]</w:t>
      </w:r>
    </w:p>
    <w:p w14:paraId="6DC58C00"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5 </w:t>
      </w:r>
      <w:proofErr w:type="spellStart"/>
      <w:r w:rsidRPr="007E3B84">
        <w:rPr>
          <w:rFonts w:ascii="Book Antiqua" w:eastAsia="SimSun" w:hAnsi="Book Antiqua" w:cs="SimSun"/>
          <w:b/>
          <w:bCs/>
          <w:lang w:eastAsia="zh-CN"/>
        </w:rPr>
        <w:t>Llovet</w:t>
      </w:r>
      <w:proofErr w:type="spellEnd"/>
      <w:r w:rsidRPr="007E3B84">
        <w:rPr>
          <w:rFonts w:ascii="Book Antiqua" w:eastAsia="SimSun" w:hAnsi="Book Antiqua" w:cs="SimSun"/>
          <w:b/>
          <w:bCs/>
          <w:lang w:eastAsia="zh-CN"/>
        </w:rPr>
        <w:t xml:space="preserve"> JM</w:t>
      </w:r>
      <w:r w:rsidRPr="007E3B84">
        <w:rPr>
          <w:rFonts w:ascii="Book Antiqua" w:eastAsia="SimSun" w:hAnsi="Book Antiqua" w:cs="SimSun"/>
          <w:lang w:eastAsia="zh-CN"/>
        </w:rPr>
        <w:t xml:space="preserve">, Ricci S, Mazzaferro V, Hilgard P, </w:t>
      </w:r>
      <w:proofErr w:type="spellStart"/>
      <w:r w:rsidRPr="007E3B84">
        <w:rPr>
          <w:rFonts w:ascii="Book Antiqua" w:eastAsia="SimSun" w:hAnsi="Book Antiqua" w:cs="SimSun"/>
          <w:lang w:eastAsia="zh-CN"/>
        </w:rPr>
        <w:t>Gane</w:t>
      </w:r>
      <w:proofErr w:type="spellEnd"/>
      <w:r w:rsidRPr="007E3B84">
        <w:rPr>
          <w:rFonts w:ascii="Book Antiqua" w:eastAsia="SimSun" w:hAnsi="Book Antiqua" w:cs="SimSun"/>
          <w:lang w:eastAsia="zh-CN"/>
        </w:rPr>
        <w:t xml:space="preserve"> E, Blanc JF, de Oliveira AC, Santoro A, Raoul JL, </w:t>
      </w:r>
      <w:proofErr w:type="spellStart"/>
      <w:r w:rsidRPr="007E3B84">
        <w:rPr>
          <w:rFonts w:ascii="Book Antiqua" w:eastAsia="SimSun" w:hAnsi="Book Antiqua" w:cs="SimSun"/>
          <w:lang w:eastAsia="zh-CN"/>
        </w:rPr>
        <w:t>Forner</w:t>
      </w:r>
      <w:proofErr w:type="spellEnd"/>
      <w:r w:rsidRPr="007E3B84">
        <w:rPr>
          <w:rFonts w:ascii="Book Antiqua" w:eastAsia="SimSun" w:hAnsi="Book Antiqua" w:cs="SimSun"/>
          <w:lang w:eastAsia="zh-CN"/>
        </w:rPr>
        <w:t xml:space="preserve"> A, Schwartz M, Porta C, </w:t>
      </w:r>
      <w:proofErr w:type="spellStart"/>
      <w:r w:rsidRPr="007E3B84">
        <w:rPr>
          <w:rFonts w:ascii="Book Antiqua" w:eastAsia="SimSun" w:hAnsi="Book Antiqua" w:cs="SimSun"/>
          <w:lang w:eastAsia="zh-CN"/>
        </w:rPr>
        <w:t>Zeuzem</w:t>
      </w:r>
      <w:proofErr w:type="spellEnd"/>
      <w:r w:rsidRPr="007E3B84">
        <w:rPr>
          <w:rFonts w:ascii="Book Antiqua" w:eastAsia="SimSun" w:hAnsi="Book Antiqua" w:cs="SimSun"/>
          <w:lang w:eastAsia="zh-CN"/>
        </w:rPr>
        <w:t xml:space="preserve"> S, </w:t>
      </w:r>
      <w:proofErr w:type="spellStart"/>
      <w:r w:rsidRPr="007E3B84">
        <w:rPr>
          <w:rFonts w:ascii="Book Antiqua" w:eastAsia="SimSun" w:hAnsi="Book Antiqua" w:cs="SimSun"/>
          <w:lang w:eastAsia="zh-CN"/>
        </w:rPr>
        <w:t>Bolondi</w:t>
      </w:r>
      <w:proofErr w:type="spellEnd"/>
      <w:r w:rsidRPr="007E3B84">
        <w:rPr>
          <w:rFonts w:ascii="Book Antiqua" w:eastAsia="SimSun" w:hAnsi="Book Antiqua" w:cs="SimSun"/>
          <w:lang w:eastAsia="zh-CN"/>
        </w:rPr>
        <w:t xml:space="preserve"> L, </w:t>
      </w:r>
      <w:proofErr w:type="spellStart"/>
      <w:r w:rsidRPr="007E3B84">
        <w:rPr>
          <w:rFonts w:ascii="Book Antiqua" w:eastAsia="SimSun" w:hAnsi="Book Antiqua" w:cs="SimSun"/>
          <w:lang w:eastAsia="zh-CN"/>
        </w:rPr>
        <w:t>Greten</w:t>
      </w:r>
      <w:proofErr w:type="spellEnd"/>
      <w:r w:rsidRPr="007E3B84">
        <w:rPr>
          <w:rFonts w:ascii="Book Antiqua" w:eastAsia="SimSun" w:hAnsi="Book Antiqua" w:cs="SimSun"/>
          <w:lang w:eastAsia="zh-CN"/>
        </w:rPr>
        <w:t xml:space="preserve"> TF, Galle PR, Seitz JF, </w:t>
      </w:r>
      <w:proofErr w:type="spellStart"/>
      <w:r w:rsidRPr="007E3B84">
        <w:rPr>
          <w:rFonts w:ascii="Book Antiqua" w:eastAsia="SimSun" w:hAnsi="Book Antiqua" w:cs="SimSun"/>
          <w:lang w:eastAsia="zh-CN"/>
        </w:rPr>
        <w:t>Borbath</w:t>
      </w:r>
      <w:proofErr w:type="spellEnd"/>
      <w:r w:rsidRPr="007E3B84">
        <w:rPr>
          <w:rFonts w:ascii="Book Antiqua" w:eastAsia="SimSun" w:hAnsi="Book Antiqua" w:cs="SimSun"/>
          <w:lang w:eastAsia="zh-CN"/>
        </w:rPr>
        <w:t xml:space="preserve"> I, </w:t>
      </w:r>
      <w:proofErr w:type="spellStart"/>
      <w:r w:rsidRPr="007E3B84">
        <w:rPr>
          <w:rFonts w:ascii="Book Antiqua" w:eastAsia="SimSun" w:hAnsi="Book Antiqua" w:cs="SimSun"/>
          <w:lang w:eastAsia="zh-CN"/>
        </w:rPr>
        <w:t>Häussinger</w:t>
      </w:r>
      <w:proofErr w:type="spellEnd"/>
      <w:r w:rsidRPr="007E3B84">
        <w:rPr>
          <w:rFonts w:ascii="Book Antiqua" w:eastAsia="SimSun" w:hAnsi="Book Antiqua" w:cs="SimSun"/>
          <w:lang w:eastAsia="zh-CN"/>
        </w:rPr>
        <w:t xml:space="preserve"> D, </w:t>
      </w:r>
      <w:proofErr w:type="spellStart"/>
      <w:r w:rsidRPr="007E3B84">
        <w:rPr>
          <w:rFonts w:ascii="Book Antiqua" w:eastAsia="SimSun" w:hAnsi="Book Antiqua" w:cs="SimSun"/>
          <w:lang w:eastAsia="zh-CN"/>
        </w:rPr>
        <w:t>Giannaris</w:t>
      </w:r>
      <w:proofErr w:type="spellEnd"/>
      <w:r w:rsidRPr="007E3B84">
        <w:rPr>
          <w:rFonts w:ascii="Book Antiqua" w:eastAsia="SimSun" w:hAnsi="Book Antiqua" w:cs="SimSun"/>
          <w:lang w:eastAsia="zh-CN"/>
        </w:rPr>
        <w:t xml:space="preserve"> T, Shan M, Moscovici M, </w:t>
      </w:r>
      <w:proofErr w:type="spellStart"/>
      <w:r w:rsidRPr="007E3B84">
        <w:rPr>
          <w:rFonts w:ascii="Book Antiqua" w:eastAsia="SimSun" w:hAnsi="Book Antiqua" w:cs="SimSun"/>
          <w:lang w:eastAsia="zh-CN"/>
        </w:rPr>
        <w:t>Voliotis</w:t>
      </w:r>
      <w:proofErr w:type="spellEnd"/>
      <w:r w:rsidRPr="007E3B84">
        <w:rPr>
          <w:rFonts w:ascii="Book Antiqua" w:eastAsia="SimSun" w:hAnsi="Book Antiqua" w:cs="SimSun"/>
          <w:lang w:eastAsia="zh-CN"/>
        </w:rPr>
        <w:t xml:space="preserve"> D, </w:t>
      </w:r>
      <w:proofErr w:type="spellStart"/>
      <w:r w:rsidRPr="007E3B84">
        <w:rPr>
          <w:rFonts w:ascii="Book Antiqua" w:eastAsia="SimSun" w:hAnsi="Book Antiqua" w:cs="SimSun"/>
          <w:lang w:eastAsia="zh-CN"/>
        </w:rPr>
        <w:t>Bruix</w:t>
      </w:r>
      <w:proofErr w:type="spellEnd"/>
      <w:r w:rsidRPr="007E3B84">
        <w:rPr>
          <w:rFonts w:ascii="Book Antiqua" w:eastAsia="SimSun" w:hAnsi="Book Antiqua" w:cs="SimSun"/>
          <w:lang w:eastAsia="zh-CN"/>
        </w:rPr>
        <w:t xml:space="preserve"> J; SHARP Investigators Study Group. Sorafenib in advanced hepatocellular carcinoma. </w:t>
      </w:r>
      <w:r w:rsidRPr="007E3B84">
        <w:rPr>
          <w:rFonts w:ascii="Book Antiqua" w:eastAsia="SimSun" w:hAnsi="Book Antiqua" w:cs="SimSun"/>
          <w:i/>
          <w:iCs/>
          <w:lang w:eastAsia="zh-CN"/>
        </w:rPr>
        <w:t xml:space="preserve">N </w:t>
      </w:r>
      <w:proofErr w:type="spellStart"/>
      <w:r w:rsidRPr="007E3B84">
        <w:rPr>
          <w:rFonts w:ascii="Book Antiqua" w:eastAsia="SimSun" w:hAnsi="Book Antiqua" w:cs="SimSun"/>
          <w:i/>
          <w:iCs/>
          <w:lang w:eastAsia="zh-CN"/>
        </w:rPr>
        <w:t>Engl</w:t>
      </w:r>
      <w:proofErr w:type="spellEnd"/>
      <w:r w:rsidRPr="007E3B84">
        <w:rPr>
          <w:rFonts w:ascii="Book Antiqua" w:eastAsia="SimSun" w:hAnsi="Book Antiqua" w:cs="SimSun"/>
          <w:i/>
          <w:iCs/>
          <w:lang w:eastAsia="zh-CN"/>
        </w:rPr>
        <w:t xml:space="preserve"> J Med</w:t>
      </w:r>
      <w:r w:rsidRPr="007E3B84">
        <w:rPr>
          <w:rFonts w:ascii="Book Antiqua" w:eastAsia="SimSun" w:hAnsi="Book Antiqua" w:cs="SimSun"/>
          <w:lang w:eastAsia="zh-CN"/>
        </w:rPr>
        <w:t xml:space="preserve"> 2008; </w:t>
      </w:r>
      <w:r w:rsidRPr="007E3B84">
        <w:rPr>
          <w:rFonts w:ascii="Book Antiqua" w:eastAsia="SimSun" w:hAnsi="Book Antiqua" w:cs="SimSun"/>
          <w:b/>
          <w:bCs/>
          <w:lang w:eastAsia="zh-CN"/>
        </w:rPr>
        <w:t>359</w:t>
      </w:r>
      <w:r w:rsidRPr="007E3B84">
        <w:rPr>
          <w:rFonts w:ascii="Book Antiqua" w:eastAsia="SimSun" w:hAnsi="Book Antiqua" w:cs="SimSun"/>
          <w:lang w:eastAsia="zh-CN"/>
        </w:rPr>
        <w:t>: 378-390 [PMID: 18650514 DOI: 10.1056/NEJMoa0708857]</w:t>
      </w:r>
    </w:p>
    <w:p w14:paraId="4E98CAD2"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6 </w:t>
      </w:r>
      <w:r w:rsidRPr="007E3B84">
        <w:rPr>
          <w:rFonts w:ascii="Book Antiqua" w:eastAsia="SimSun" w:hAnsi="Book Antiqua" w:cs="SimSun"/>
          <w:b/>
          <w:bCs/>
          <w:lang w:eastAsia="zh-CN"/>
        </w:rPr>
        <w:t xml:space="preserve">Cancer Genome Atlas Research Network. </w:t>
      </w:r>
      <w:r w:rsidRPr="007E3B84">
        <w:rPr>
          <w:rFonts w:ascii="Book Antiqua" w:eastAsia="SimSun" w:hAnsi="Book Antiqua" w:cs="SimSun"/>
          <w:lang w:eastAsia="zh-CN"/>
        </w:rPr>
        <w:t xml:space="preserve">Comprehensive and Integrative Genomic Characterization of Hepatocellular Carcinoma. </w:t>
      </w:r>
      <w:r w:rsidRPr="007E3B84">
        <w:rPr>
          <w:rFonts w:ascii="Book Antiqua" w:eastAsia="SimSun" w:hAnsi="Book Antiqua" w:cs="SimSun"/>
          <w:i/>
          <w:iCs/>
          <w:lang w:eastAsia="zh-CN"/>
        </w:rPr>
        <w:t>Cell</w:t>
      </w:r>
      <w:r w:rsidRPr="007E3B84">
        <w:rPr>
          <w:rFonts w:ascii="Book Antiqua" w:eastAsia="SimSun" w:hAnsi="Book Antiqua" w:cs="SimSun"/>
          <w:lang w:eastAsia="zh-CN"/>
        </w:rPr>
        <w:t xml:space="preserve"> 2017; </w:t>
      </w:r>
      <w:r w:rsidRPr="007E3B84">
        <w:rPr>
          <w:rFonts w:ascii="Book Antiqua" w:eastAsia="SimSun" w:hAnsi="Book Antiqua" w:cs="SimSun"/>
          <w:b/>
          <w:bCs/>
          <w:lang w:eastAsia="zh-CN"/>
        </w:rPr>
        <w:t>169</w:t>
      </w:r>
      <w:r w:rsidRPr="007E3B84">
        <w:rPr>
          <w:rFonts w:ascii="Book Antiqua" w:eastAsia="SimSun" w:hAnsi="Book Antiqua" w:cs="SimSun"/>
          <w:lang w:eastAsia="zh-CN"/>
        </w:rPr>
        <w:t>: 1327-1341.e23 [PMID: 28622513 DOI: 10.1016/j.cell.2017.05.046]</w:t>
      </w:r>
    </w:p>
    <w:p w14:paraId="56A9A6A4"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lastRenderedPageBreak/>
        <w:t xml:space="preserve">7 </w:t>
      </w:r>
      <w:r w:rsidRPr="007E3B84">
        <w:rPr>
          <w:rFonts w:ascii="Book Antiqua" w:eastAsia="SimSun" w:hAnsi="Book Antiqua" w:cs="SimSun"/>
          <w:b/>
          <w:bCs/>
          <w:lang w:eastAsia="zh-CN"/>
        </w:rPr>
        <w:t>Wilk G</w:t>
      </w:r>
      <w:r w:rsidRPr="007E3B84">
        <w:rPr>
          <w:rFonts w:ascii="Book Antiqua" w:eastAsia="SimSun" w:hAnsi="Book Antiqua" w:cs="SimSun"/>
          <w:lang w:eastAsia="zh-CN"/>
        </w:rPr>
        <w:t xml:space="preserve">, Braun R. Integrative analysis reveals disrupted pathways regulated by microRNAs in cancer. </w:t>
      </w:r>
      <w:r w:rsidRPr="007E3B84">
        <w:rPr>
          <w:rFonts w:ascii="Book Antiqua" w:eastAsia="SimSun" w:hAnsi="Book Antiqua" w:cs="SimSun"/>
          <w:i/>
          <w:iCs/>
          <w:lang w:eastAsia="zh-CN"/>
        </w:rPr>
        <w:t>Nucleic Acids Res</w:t>
      </w:r>
      <w:r w:rsidRPr="007E3B84">
        <w:rPr>
          <w:rFonts w:ascii="Book Antiqua" w:eastAsia="SimSun" w:hAnsi="Book Antiqua" w:cs="SimSun"/>
          <w:lang w:eastAsia="zh-CN"/>
        </w:rPr>
        <w:t xml:space="preserve"> 2018; </w:t>
      </w:r>
      <w:r w:rsidRPr="007E3B84">
        <w:rPr>
          <w:rFonts w:ascii="Book Antiqua" w:eastAsia="SimSun" w:hAnsi="Book Antiqua" w:cs="SimSun"/>
          <w:b/>
          <w:bCs/>
          <w:lang w:eastAsia="zh-CN"/>
        </w:rPr>
        <w:t>46</w:t>
      </w:r>
      <w:r w:rsidRPr="007E3B84">
        <w:rPr>
          <w:rFonts w:ascii="Book Antiqua" w:eastAsia="SimSun" w:hAnsi="Book Antiqua" w:cs="SimSun"/>
          <w:lang w:eastAsia="zh-CN"/>
        </w:rPr>
        <w:t>: 1089-1101 [PMID: 29294105 DOI: 10.1093/</w:t>
      </w:r>
      <w:proofErr w:type="spellStart"/>
      <w:r w:rsidRPr="007E3B84">
        <w:rPr>
          <w:rFonts w:ascii="Book Antiqua" w:eastAsia="SimSun" w:hAnsi="Book Antiqua" w:cs="SimSun"/>
          <w:lang w:eastAsia="zh-CN"/>
        </w:rPr>
        <w:t>nar</w:t>
      </w:r>
      <w:proofErr w:type="spellEnd"/>
      <w:r w:rsidRPr="007E3B84">
        <w:rPr>
          <w:rFonts w:ascii="Book Antiqua" w:eastAsia="SimSun" w:hAnsi="Book Antiqua" w:cs="SimSun"/>
          <w:lang w:eastAsia="zh-CN"/>
        </w:rPr>
        <w:t>/gkx1250]</w:t>
      </w:r>
    </w:p>
    <w:p w14:paraId="456ABEF0"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8 </w:t>
      </w:r>
      <w:r w:rsidRPr="007E3B84">
        <w:rPr>
          <w:rFonts w:ascii="Book Antiqua" w:eastAsia="SimSun" w:hAnsi="Book Antiqua" w:cs="SimSun"/>
          <w:b/>
          <w:bCs/>
          <w:lang w:eastAsia="zh-CN"/>
        </w:rPr>
        <w:t>Srivastava A</w:t>
      </w:r>
      <w:r w:rsidRPr="007E3B84">
        <w:rPr>
          <w:rFonts w:ascii="Book Antiqua" w:eastAsia="SimSun" w:hAnsi="Book Antiqua" w:cs="SimSun"/>
          <w:lang w:eastAsia="zh-CN"/>
        </w:rPr>
        <w:t xml:space="preserve">, Kumar S, Ramaswamy R. Two-layer modular analysis of gene and protein networks in breast cancer. </w:t>
      </w:r>
      <w:r w:rsidRPr="007E3B84">
        <w:rPr>
          <w:rFonts w:ascii="Book Antiqua" w:eastAsia="SimSun" w:hAnsi="Book Antiqua" w:cs="SimSun"/>
          <w:i/>
          <w:iCs/>
          <w:lang w:eastAsia="zh-CN"/>
        </w:rPr>
        <w:t xml:space="preserve">BMC </w:t>
      </w:r>
      <w:proofErr w:type="spellStart"/>
      <w:r w:rsidRPr="007E3B84">
        <w:rPr>
          <w:rFonts w:ascii="Book Antiqua" w:eastAsia="SimSun" w:hAnsi="Book Antiqua" w:cs="SimSun"/>
          <w:i/>
          <w:iCs/>
          <w:lang w:eastAsia="zh-CN"/>
        </w:rPr>
        <w:t>Syst</w:t>
      </w:r>
      <w:proofErr w:type="spellEnd"/>
      <w:r w:rsidRPr="007E3B84">
        <w:rPr>
          <w:rFonts w:ascii="Book Antiqua" w:eastAsia="SimSun" w:hAnsi="Book Antiqua" w:cs="SimSun"/>
          <w:i/>
          <w:iCs/>
          <w:lang w:eastAsia="zh-CN"/>
        </w:rPr>
        <w:t xml:space="preserve"> </w:t>
      </w:r>
      <w:proofErr w:type="spellStart"/>
      <w:r w:rsidRPr="007E3B84">
        <w:rPr>
          <w:rFonts w:ascii="Book Antiqua" w:eastAsia="SimSun" w:hAnsi="Book Antiqua" w:cs="SimSun"/>
          <w:i/>
          <w:iCs/>
          <w:lang w:eastAsia="zh-CN"/>
        </w:rPr>
        <w:t>Biol</w:t>
      </w:r>
      <w:proofErr w:type="spellEnd"/>
      <w:r w:rsidRPr="007E3B84">
        <w:rPr>
          <w:rFonts w:ascii="Book Antiqua" w:eastAsia="SimSun" w:hAnsi="Book Antiqua" w:cs="SimSun"/>
          <w:lang w:eastAsia="zh-CN"/>
        </w:rPr>
        <w:t xml:space="preserve"> 2014; </w:t>
      </w:r>
      <w:r w:rsidRPr="007E3B84">
        <w:rPr>
          <w:rFonts w:ascii="Book Antiqua" w:eastAsia="SimSun" w:hAnsi="Book Antiqua" w:cs="SimSun"/>
          <w:b/>
          <w:bCs/>
          <w:lang w:eastAsia="zh-CN"/>
        </w:rPr>
        <w:t>8</w:t>
      </w:r>
      <w:r w:rsidRPr="007E3B84">
        <w:rPr>
          <w:rFonts w:ascii="Book Antiqua" w:eastAsia="SimSun" w:hAnsi="Book Antiqua" w:cs="SimSun"/>
          <w:lang w:eastAsia="zh-CN"/>
        </w:rPr>
        <w:t>: 81 [PMID: 24997799 DOI: 10.1186/1752-0509-8-81]</w:t>
      </w:r>
    </w:p>
    <w:p w14:paraId="2B2BE377"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9 </w:t>
      </w:r>
      <w:r w:rsidRPr="007E3B84">
        <w:rPr>
          <w:rFonts w:ascii="Book Antiqua" w:eastAsia="SimSun" w:hAnsi="Book Antiqua" w:cs="SimSun"/>
          <w:b/>
          <w:bCs/>
          <w:lang w:eastAsia="zh-CN"/>
        </w:rPr>
        <w:t>Zhang H</w:t>
      </w:r>
      <w:r w:rsidRPr="007E3B84">
        <w:rPr>
          <w:rFonts w:ascii="Book Antiqua" w:eastAsia="SimSun" w:hAnsi="Book Antiqua" w:cs="SimSun"/>
          <w:lang w:eastAsia="zh-CN"/>
        </w:rPr>
        <w:t xml:space="preserve">, Liu T, Zhang Z, Payne SH, Zhang B, McDermott JE, Zhou JY, </w:t>
      </w:r>
      <w:proofErr w:type="spellStart"/>
      <w:r w:rsidRPr="007E3B84">
        <w:rPr>
          <w:rFonts w:ascii="Book Antiqua" w:eastAsia="SimSun" w:hAnsi="Book Antiqua" w:cs="SimSun"/>
          <w:lang w:eastAsia="zh-CN"/>
        </w:rPr>
        <w:t>Petyuk</w:t>
      </w:r>
      <w:proofErr w:type="spellEnd"/>
      <w:r w:rsidRPr="007E3B84">
        <w:rPr>
          <w:rFonts w:ascii="Book Antiqua" w:eastAsia="SimSun" w:hAnsi="Book Antiqua" w:cs="SimSun"/>
          <w:lang w:eastAsia="zh-CN"/>
        </w:rPr>
        <w:t xml:space="preserve"> VA, Chen L, Ray D, Sun S, Yang F, Chen L, Wang J, Shah P, Cha SW, </w:t>
      </w:r>
      <w:proofErr w:type="spellStart"/>
      <w:r w:rsidRPr="007E3B84">
        <w:rPr>
          <w:rFonts w:ascii="Book Antiqua" w:eastAsia="SimSun" w:hAnsi="Book Antiqua" w:cs="SimSun"/>
          <w:lang w:eastAsia="zh-CN"/>
        </w:rPr>
        <w:t>Aiyetan</w:t>
      </w:r>
      <w:proofErr w:type="spellEnd"/>
      <w:r w:rsidRPr="007E3B84">
        <w:rPr>
          <w:rFonts w:ascii="Book Antiqua" w:eastAsia="SimSun" w:hAnsi="Book Antiqua" w:cs="SimSun"/>
          <w:lang w:eastAsia="zh-CN"/>
        </w:rPr>
        <w:t xml:space="preserve"> P, Woo S, Tian Y, </w:t>
      </w:r>
      <w:proofErr w:type="spellStart"/>
      <w:r w:rsidRPr="007E3B84">
        <w:rPr>
          <w:rFonts w:ascii="Book Antiqua" w:eastAsia="SimSun" w:hAnsi="Book Antiqua" w:cs="SimSun"/>
          <w:lang w:eastAsia="zh-CN"/>
        </w:rPr>
        <w:t>Gritsenko</w:t>
      </w:r>
      <w:proofErr w:type="spellEnd"/>
      <w:r w:rsidRPr="007E3B84">
        <w:rPr>
          <w:rFonts w:ascii="Book Antiqua" w:eastAsia="SimSun" w:hAnsi="Book Antiqua" w:cs="SimSun"/>
          <w:lang w:eastAsia="zh-CN"/>
        </w:rPr>
        <w:t xml:space="preserve"> MA, </w:t>
      </w:r>
      <w:proofErr w:type="spellStart"/>
      <w:r w:rsidRPr="007E3B84">
        <w:rPr>
          <w:rFonts w:ascii="Book Antiqua" w:eastAsia="SimSun" w:hAnsi="Book Antiqua" w:cs="SimSun"/>
          <w:lang w:eastAsia="zh-CN"/>
        </w:rPr>
        <w:t>Clauss</w:t>
      </w:r>
      <w:proofErr w:type="spellEnd"/>
      <w:r w:rsidRPr="007E3B84">
        <w:rPr>
          <w:rFonts w:ascii="Book Antiqua" w:eastAsia="SimSun" w:hAnsi="Book Antiqua" w:cs="SimSun"/>
          <w:lang w:eastAsia="zh-CN"/>
        </w:rPr>
        <w:t xml:space="preserve"> TR, Choi C, Monroe ME, Thomas S, </w:t>
      </w:r>
      <w:proofErr w:type="spellStart"/>
      <w:r w:rsidRPr="007E3B84">
        <w:rPr>
          <w:rFonts w:ascii="Book Antiqua" w:eastAsia="SimSun" w:hAnsi="Book Antiqua" w:cs="SimSun"/>
          <w:lang w:eastAsia="zh-CN"/>
        </w:rPr>
        <w:t>Nie</w:t>
      </w:r>
      <w:proofErr w:type="spellEnd"/>
      <w:r w:rsidRPr="007E3B84">
        <w:rPr>
          <w:rFonts w:ascii="Book Antiqua" w:eastAsia="SimSun" w:hAnsi="Book Antiqua" w:cs="SimSun"/>
          <w:lang w:eastAsia="zh-CN"/>
        </w:rPr>
        <w:t xml:space="preserve"> S, Wu C, Moore RJ, Yu KH, Tabb DL, </w:t>
      </w:r>
      <w:proofErr w:type="spellStart"/>
      <w:r w:rsidRPr="007E3B84">
        <w:rPr>
          <w:rFonts w:ascii="Book Antiqua" w:eastAsia="SimSun" w:hAnsi="Book Antiqua" w:cs="SimSun"/>
          <w:lang w:eastAsia="zh-CN"/>
        </w:rPr>
        <w:t>Fenyö</w:t>
      </w:r>
      <w:proofErr w:type="spellEnd"/>
      <w:r w:rsidRPr="007E3B84">
        <w:rPr>
          <w:rFonts w:ascii="Book Antiqua" w:eastAsia="SimSun" w:hAnsi="Book Antiqua" w:cs="SimSun"/>
          <w:lang w:eastAsia="zh-CN"/>
        </w:rPr>
        <w:t xml:space="preserve"> D, </w:t>
      </w:r>
      <w:proofErr w:type="spellStart"/>
      <w:r w:rsidRPr="007E3B84">
        <w:rPr>
          <w:rFonts w:ascii="Book Antiqua" w:eastAsia="SimSun" w:hAnsi="Book Antiqua" w:cs="SimSun"/>
          <w:lang w:eastAsia="zh-CN"/>
        </w:rPr>
        <w:t>Bafna</w:t>
      </w:r>
      <w:proofErr w:type="spellEnd"/>
      <w:r w:rsidRPr="007E3B84">
        <w:rPr>
          <w:rFonts w:ascii="Book Antiqua" w:eastAsia="SimSun" w:hAnsi="Book Antiqua" w:cs="SimSun"/>
          <w:lang w:eastAsia="zh-CN"/>
        </w:rPr>
        <w:t xml:space="preserve"> V, Wang Y, Rodriguez H, </w:t>
      </w:r>
      <w:proofErr w:type="spellStart"/>
      <w:r w:rsidRPr="007E3B84">
        <w:rPr>
          <w:rFonts w:ascii="Book Antiqua" w:eastAsia="SimSun" w:hAnsi="Book Antiqua" w:cs="SimSun"/>
          <w:lang w:eastAsia="zh-CN"/>
        </w:rPr>
        <w:t>Boja</w:t>
      </w:r>
      <w:proofErr w:type="spellEnd"/>
      <w:r w:rsidRPr="007E3B84">
        <w:rPr>
          <w:rFonts w:ascii="Book Antiqua" w:eastAsia="SimSun" w:hAnsi="Book Antiqua" w:cs="SimSun"/>
          <w:lang w:eastAsia="zh-CN"/>
        </w:rPr>
        <w:t xml:space="preserve"> ES, </w:t>
      </w:r>
      <w:proofErr w:type="spellStart"/>
      <w:r w:rsidRPr="007E3B84">
        <w:rPr>
          <w:rFonts w:ascii="Book Antiqua" w:eastAsia="SimSun" w:hAnsi="Book Antiqua" w:cs="SimSun"/>
          <w:lang w:eastAsia="zh-CN"/>
        </w:rPr>
        <w:t>Hiltke</w:t>
      </w:r>
      <w:proofErr w:type="spellEnd"/>
      <w:r w:rsidRPr="007E3B84">
        <w:rPr>
          <w:rFonts w:ascii="Book Antiqua" w:eastAsia="SimSun" w:hAnsi="Book Antiqua" w:cs="SimSun"/>
          <w:lang w:eastAsia="zh-CN"/>
        </w:rPr>
        <w:t xml:space="preserve"> T, Rivers RC, </w:t>
      </w:r>
      <w:proofErr w:type="spellStart"/>
      <w:r w:rsidRPr="007E3B84">
        <w:rPr>
          <w:rFonts w:ascii="Book Antiqua" w:eastAsia="SimSun" w:hAnsi="Book Antiqua" w:cs="SimSun"/>
          <w:lang w:eastAsia="zh-CN"/>
        </w:rPr>
        <w:t>Sokoll</w:t>
      </w:r>
      <w:proofErr w:type="spellEnd"/>
      <w:r w:rsidRPr="007E3B84">
        <w:rPr>
          <w:rFonts w:ascii="Book Antiqua" w:eastAsia="SimSun" w:hAnsi="Book Antiqua" w:cs="SimSun"/>
          <w:lang w:eastAsia="zh-CN"/>
        </w:rPr>
        <w:t xml:space="preserve"> L, Zhu H, Shih IM, Cope L, Pandey A, Zhang B, Snyder MP, Levine DA, Smith RD, Chan DW, </w:t>
      </w:r>
      <w:proofErr w:type="spellStart"/>
      <w:r w:rsidRPr="007E3B84">
        <w:rPr>
          <w:rFonts w:ascii="Book Antiqua" w:eastAsia="SimSun" w:hAnsi="Book Antiqua" w:cs="SimSun"/>
          <w:lang w:eastAsia="zh-CN"/>
        </w:rPr>
        <w:t>Rodland</w:t>
      </w:r>
      <w:proofErr w:type="spellEnd"/>
      <w:r w:rsidRPr="007E3B84">
        <w:rPr>
          <w:rFonts w:ascii="Book Antiqua" w:eastAsia="SimSun" w:hAnsi="Book Antiqua" w:cs="SimSun"/>
          <w:lang w:eastAsia="zh-CN"/>
        </w:rPr>
        <w:t xml:space="preserve"> KD; CPTAC Investigators. Integrated Proteogenomic Characterization of Human High-Grade Serous Ovarian Cancer. </w:t>
      </w:r>
      <w:r w:rsidRPr="007E3B84">
        <w:rPr>
          <w:rFonts w:ascii="Book Antiqua" w:eastAsia="SimSun" w:hAnsi="Book Antiqua" w:cs="SimSun"/>
          <w:i/>
          <w:iCs/>
          <w:lang w:eastAsia="zh-CN"/>
        </w:rPr>
        <w:t>Cell</w:t>
      </w:r>
      <w:r w:rsidRPr="007E3B84">
        <w:rPr>
          <w:rFonts w:ascii="Book Antiqua" w:eastAsia="SimSun" w:hAnsi="Book Antiqua" w:cs="SimSun"/>
          <w:lang w:eastAsia="zh-CN"/>
        </w:rPr>
        <w:t xml:space="preserve"> 2016; </w:t>
      </w:r>
      <w:r w:rsidRPr="007E3B84">
        <w:rPr>
          <w:rFonts w:ascii="Book Antiqua" w:eastAsia="SimSun" w:hAnsi="Book Antiqua" w:cs="SimSun"/>
          <w:b/>
          <w:bCs/>
          <w:lang w:eastAsia="zh-CN"/>
        </w:rPr>
        <w:t>166</w:t>
      </w:r>
      <w:r w:rsidRPr="007E3B84">
        <w:rPr>
          <w:rFonts w:ascii="Book Antiqua" w:eastAsia="SimSun" w:hAnsi="Book Antiqua" w:cs="SimSun"/>
          <w:lang w:eastAsia="zh-CN"/>
        </w:rPr>
        <w:t>: 755-765 [PMID: 27372738 DOI: 10.1016/j.cell.2016.05.069]</w:t>
      </w:r>
    </w:p>
    <w:p w14:paraId="4DC223BF"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10 </w:t>
      </w:r>
      <w:proofErr w:type="spellStart"/>
      <w:r w:rsidRPr="007E3B84">
        <w:rPr>
          <w:rFonts w:ascii="Book Antiqua" w:eastAsia="SimSun" w:hAnsi="Book Antiqua" w:cs="SimSun"/>
          <w:b/>
          <w:bCs/>
          <w:lang w:eastAsia="zh-CN"/>
        </w:rPr>
        <w:t>Tokar</w:t>
      </w:r>
      <w:proofErr w:type="spellEnd"/>
      <w:r w:rsidRPr="007E3B84">
        <w:rPr>
          <w:rFonts w:ascii="Book Antiqua" w:eastAsia="SimSun" w:hAnsi="Book Antiqua" w:cs="SimSun"/>
          <w:b/>
          <w:bCs/>
          <w:lang w:eastAsia="zh-CN"/>
        </w:rPr>
        <w:t xml:space="preserve"> T</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Pastrello</w:t>
      </w:r>
      <w:proofErr w:type="spellEnd"/>
      <w:r w:rsidRPr="007E3B84">
        <w:rPr>
          <w:rFonts w:ascii="Book Antiqua" w:eastAsia="SimSun" w:hAnsi="Book Antiqua" w:cs="SimSun"/>
          <w:lang w:eastAsia="zh-CN"/>
        </w:rPr>
        <w:t xml:space="preserve"> C, </w:t>
      </w:r>
      <w:proofErr w:type="spellStart"/>
      <w:r w:rsidRPr="007E3B84">
        <w:rPr>
          <w:rFonts w:ascii="Book Antiqua" w:eastAsia="SimSun" w:hAnsi="Book Antiqua" w:cs="SimSun"/>
          <w:lang w:eastAsia="zh-CN"/>
        </w:rPr>
        <w:t>Rossos</w:t>
      </w:r>
      <w:proofErr w:type="spellEnd"/>
      <w:r w:rsidRPr="007E3B84">
        <w:rPr>
          <w:rFonts w:ascii="Book Antiqua" w:eastAsia="SimSun" w:hAnsi="Book Antiqua" w:cs="SimSun"/>
          <w:lang w:eastAsia="zh-CN"/>
        </w:rPr>
        <w:t xml:space="preserve"> AEM, </w:t>
      </w:r>
      <w:proofErr w:type="spellStart"/>
      <w:r w:rsidRPr="007E3B84">
        <w:rPr>
          <w:rFonts w:ascii="Book Antiqua" w:eastAsia="SimSun" w:hAnsi="Book Antiqua" w:cs="SimSun"/>
          <w:lang w:eastAsia="zh-CN"/>
        </w:rPr>
        <w:t>Abovsky</w:t>
      </w:r>
      <w:proofErr w:type="spellEnd"/>
      <w:r w:rsidRPr="007E3B84">
        <w:rPr>
          <w:rFonts w:ascii="Book Antiqua" w:eastAsia="SimSun" w:hAnsi="Book Antiqua" w:cs="SimSun"/>
          <w:lang w:eastAsia="zh-CN"/>
        </w:rPr>
        <w:t xml:space="preserve"> M, </w:t>
      </w:r>
      <w:proofErr w:type="spellStart"/>
      <w:r w:rsidRPr="007E3B84">
        <w:rPr>
          <w:rFonts w:ascii="Book Antiqua" w:eastAsia="SimSun" w:hAnsi="Book Antiqua" w:cs="SimSun"/>
          <w:lang w:eastAsia="zh-CN"/>
        </w:rPr>
        <w:t>Hauschild</w:t>
      </w:r>
      <w:proofErr w:type="spellEnd"/>
      <w:r w:rsidRPr="007E3B84">
        <w:rPr>
          <w:rFonts w:ascii="Book Antiqua" w:eastAsia="SimSun" w:hAnsi="Book Antiqua" w:cs="SimSun"/>
          <w:lang w:eastAsia="zh-CN"/>
        </w:rPr>
        <w:t xml:space="preserve"> AC, </w:t>
      </w:r>
      <w:proofErr w:type="spellStart"/>
      <w:r w:rsidRPr="007E3B84">
        <w:rPr>
          <w:rFonts w:ascii="Book Antiqua" w:eastAsia="SimSun" w:hAnsi="Book Antiqua" w:cs="SimSun"/>
          <w:lang w:eastAsia="zh-CN"/>
        </w:rPr>
        <w:t>Tsay</w:t>
      </w:r>
      <w:proofErr w:type="spellEnd"/>
      <w:r w:rsidRPr="007E3B84">
        <w:rPr>
          <w:rFonts w:ascii="Book Antiqua" w:eastAsia="SimSun" w:hAnsi="Book Antiqua" w:cs="SimSun"/>
          <w:lang w:eastAsia="zh-CN"/>
        </w:rPr>
        <w:t xml:space="preserve"> M, Lu R, </w:t>
      </w:r>
      <w:proofErr w:type="spellStart"/>
      <w:r w:rsidRPr="007E3B84">
        <w:rPr>
          <w:rFonts w:ascii="Book Antiqua" w:eastAsia="SimSun" w:hAnsi="Book Antiqua" w:cs="SimSun"/>
          <w:lang w:eastAsia="zh-CN"/>
        </w:rPr>
        <w:t>Jurisica</w:t>
      </w:r>
      <w:proofErr w:type="spellEnd"/>
      <w:r w:rsidRPr="007E3B84">
        <w:rPr>
          <w:rFonts w:ascii="Book Antiqua" w:eastAsia="SimSun" w:hAnsi="Book Antiqua" w:cs="SimSun"/>
          <w:lang w:eastAsia="zh-CN"/>
        </w:rPr>
        <w:t xml:space="preserve"> I. </w:t>
      </w:r>
      <w:proofErr w:type="spellStart"/>
      <w:r w:rsidRPr="007E3B84">
        <w:rPr>
          <w:rFonts w:ascii="Book Antiqua" w:eastAsia="SimSun" w:hAnsi="Book Antiqua" w:cs="SimSun"/>
          <w:lang w:eastAsia="zh-CN"/>
        </w:rPr>
        <w:t>mirDIP</w:t>
      </w:r>
      <w:proofErr w:type="spellEnd"/>
      <w:r w:rsidRPr="007E3B84">
        <w:rPr>
          <w:rFonts w:ascii="Book Antiqua" w:eastAsia="SimSun" w:hAnsi="Book Antiqua" w:cs="SimSun"/>
          <w:lang w:eastAsia="zh-CN"/>
        </w:rPr>
        <w:t xml:space="preserve"> 4.1-integrative database of human microRNA target predictions. </w:t>
      </w:r>
      <w:r w:rsidRPr="007E3B84">
        <w:rPr>
          <w:rFonts w:ascii="Book Antiqua" w:eastAsia="SimSun" w:hAnsi="Book Antiqua" w:cs="SimSun"/>
          <w:i/>
          <w:iCs/>
          <w:lang w:eastAsia="zh-CN"/>
        </w:rPr>
        <w:t>Nucleic Acids Res</w:t>
      </w:r>
      <w:r w:rsidRPr="007E3B84">
        <w:rPr>
          <w:rFonts w:ascii="Book Antiqua" w:eastAsia="SimSun" w:hAnsi="Book Antiqua" w:cs="SimSun"/>
          <w:lang w:eastAsia="zh-CN"/>
        </w:rPr>
        <w:t xml:space="preserve"> 2018; </w:t>
      </w:r>
      <w:r w:rsidRPr="007E3B84">
        <w:rPr>
          <w:rFonts w:ascii="Book Antiqua" w:eastAsia="SimSun" w:hAnsi="Book Antiqua" w:cs="SimSun"/>
          <w:b/>
          <w:bCs/>
          <w:lang w:eastAsia="zh-CN"/>
        </w:rPr>
        <w:t>46</w:t>
      </w:r>
      <w:r w:rsidRPr="007E3B84">
        <w:rPr>
          <w:rFonts w:ascii="Book Antiqua" w:eastAsia="SimSun" w:hAnsi="Book Antiqua" w:cs="SimSun"/>
          <w:lang w:eastAsia="zh-CN"/>
        </w:rPr>
        <w:t>: D360-D370 [PMID: 29194489 DOI: 10.1093/</w:t>
      </w:r>
      <w:proofErr w:type="spellStart"/>
      <w:r w:rsidRPr="007E3B84">
        <w:rPr>
          <w:rFonts w:ascii="Book Antiqua" w:eastAsia="SimSun" w:hAnsi="Book Antiqua" w:cs="SimSun"/>
          <w:lang w:eastAsia="zh-CN"/>
        </w:rPr>
        <w:t>nar</w:t>
      </w:r>
      <w:proofErr w:type="spellEnd"/>
      <w:r w:rsidRPr="007E3B84">
        <w:rPr>
          <w:rFonts w:ascii="Book Antiqua" w:eastAsia="SimSun" w:hAnsi="Book Antiqua" w:cs="SimSun"/>
          <w:lang w:eastAsia="zh-CN"/>
        </w:rPr>
        <w:t>/gkx1144]</w:t>
      </w:r>
    </w:p>
    <w:p w14:paraId="2BE23639"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11 </w:t>
      </w:r>
      <w:proofErr w:type="spellStart"/>
      <w:r w:rsidRPr="007E3B84">
        <w:rPr>
          <w:rFonts w:ascii="Book Antiqua" w:eastAsia="SimSun" w:hAnsi="Book Antiqua" w:cs="SimSun"/>
          <w:b/>
          <w:bCs/>
          <w:lang w:eastAsia="zh-CN"/>
        </w:rPr>
        <w:t>Kotlyar</w:t>
      </w:r>
      <w:proofErr w:type="spellEnd"/>
      <w:r w:rsidRPr="007E3B84">
        <w:rPr>
          <w:rFonts w:ascii="Book Antiqua" w:eastAsia="SimSun" w:hAnsi="Book Antiqua" w:cs="SimSun"/>
          <w:b/>
          <w:bCs/>
          <w:lang w:eastAsia="zh-CN"/>
        </w:rPr>
        <w:t xml:space="preserve"> M</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Pastrello</w:t>
      </w:r>
      <w:proofErr w:type="spellEnd"/>
      <w:r w:rsidRPr="007E3B84">
        <w:rPr>
          <w:rFonts w:ascii="Book Antiqua" w:eastAsia="SimSun" w:hAnsi="Book Antiqua" w:cs="SimSun"/>
          <w:lang w:eastAsia="zh-CN"/>
        </w:rPr>
        <w:t xml:space="preserve"> C, Sheahan N, </w:t>
      </w:r>
      <w:proofErr w:type="spellStart"/>
      <w:r w:rsidRPr="007E3B84">
        <w:rPr>
          <w:rFonts w:ascii="Book Antiqua" w:eastAsia="SimSun" w:hAnsi="Book Antiqua" w:cs="SimSun"/>
          <w:lang w:eastAsia="zh-CN"/>
        </w:rPr>
        <w:t>Jurisica</w:t>
      </w:r>
      <w:proofErr w:type="spellEnd"/>
      <w:r w:rsidRPr="007E3B84">
        <w:rPr>
          <w:rFonts w:ascii="Book Antiqua" w:eastAsia="SimSun" w:hAnsi="Book Antiqua" w:cs="SimSun"/>
          <w:lang w:eastAsia="zh-CN"/>
        </w:rPr>
        <w:t xml:space="preserve"> I. Integrated interactions database: tissue-specific view of the human and model organism interactomes. </w:t>
      </w:r>
      <w:r w:rsidRPr="007E3B84">
        <w:rPr>
          <w:rFonts w:ascii="Book Antiqua" w:eastAsia="SimSun" w:hAnsi="Book Antiqua" w:cs="SimSun"/>
          <w:i/>
          <w:iCs/>
          <w:lang w:eastAsia="zh-CN"/>
        </w:rPr>
        <w:t>Nucleic Acids Res</w:t>
      </w:r>
      <w:r w:rsidRPr="007E3B84">
        <w:rPr>
          <w:rFonts w:ascii="Book Antiqua" w:eastAsia="SimSun" w:hAnsi="Book Antiqua" w:cs="SimSun"/>
          <w:lang w:eastAsia="zh-CN"/>
        </w:rPr>
        <w:t xml:space="preserve"> 2016; </w:t>
      </w:r>
      <w:r w:rsidRPr="007E3B84">
        <w:rPr>
          <w:rFonts w:ascii="Book Antiqua" w:eastAsia="SimSun" w:hAnsi="Book Antiqua" w:cs="SimSun"/>
          <w:b/>
          <w:bCs/>
          <w:lang w:eastAsia="zh-CN"/>
        </w:rPr>
        <w:t>44</w:t>
      </w:r>
      <w:r w:rsidRPr="007E3B84">
        <w:rPr>
          <w:rFonts w:ascii="Book Antiqua" w:eastAsia="SimSun" w:hAnsi="Book Antiqua" w:cs="SimSun"/>
          <w:lang w:eastAsia="zh-CN"/>
        </w:rPr>
        <w:t>: D536-D541 [PMID: 26516188 DOI: 10.1093/</w:t>
      </w:r>
      <w:proofErr w:type="spellStart"/>
      <w:r w:rsidRPr="007E3B84">
        <w:rPr>
          <w:rFonts w:ascii="Book Antiqua" w:eastAsia="SimSun" w:hAnsi="Book Antiqua" w:cs="SimSun"/>
          <w:lang w:eastAsia="zh-CN"/>
        </w:rPr>
        <w:t>nar</w:t>
      </w:r>
      <w:proofErr w:type="spellEnd"/>
      <w:r w:rsidRPr="007E3B84">
        <w:rPr>
          <w:rFonts w:ascii="Book Antiqua" w:eastAsia="SimSun" w:hAnsi="Book Antiqua" w:cs="SimSun"/>
          <w:lang w:eastAsia="zh-CN"/>
        </w:rPr>
        <w:t>/gkv1115]</w:t>
      </w:r>
    </w:p>
    <w:p w14:paraId="2046E866"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12 </w:t>
      </w:r>
      <w:r w:rsidRPr="007E3B84">
        <w:rPr>
          <w:rFonts w:ascii="Book Antiqua" w:eastAsia="SimSun" w:hAnsi="Book Antiqua" w:cs="SimSun"/>
          <w:b/>
          <w:bCs/>
          <w:lang w:eastAsia="zh-CN"/>
        </w:rPr>
        <w:t>Rahmati S</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Abovsky</w:t>
      </w:r>
      <w:proofErr w:type="spellEnd"/>
      <w:r w:rsidRPr="007E3B84">
        <w:rPr>
          <w:rFonts w:ascii="Book Antiqua" w:eastAsia="SimSun" w:hAnsi="Book Antiqua" w:cs="SimSun"/>
          <w:lang w:eastAsia="zh-CN"/>
        </w:rPr>
        <w:t xml:space="preserve"> M, </w:t>
      </w:r>
      <w:proofErr w:type="spellStart"/>
      <w:r w:rsidRPr="007E3B84">
        <w:rPr>
          <w:rFonts w:ascii="Book Antiqua" w:eastAsia="SimSun" w:hAnsi="Book Antiqua" w:cs="SimSun"/>
          <w:lang w:eastAsia="zh-CN"/>
        </w:rPr>
        <w:t>Pastrello</w:t>
      </w:r>
      <w:proofErr w:type="spellEnd"/>
      <w:r w:rsidRPr="007E3B84">
        <w:rPr>
          <w:rFonts w:ascii="Book Antiqua" w:eastAsia="SimSun" w:hAnsi="Book Antiqua" w:cs="SimSun"/>
          <w:lang w:eastAsia="zh-CN"/>
        </w:rPr>
        <w:t xml:space="preserve"> C, </w:t>
      </w:r>
      <w:proofErr w:type="spellStart"/>
      <w:r w:rsidRPr="007E3B84">
        <w:rPr>
          <w:rFonts w:ascii="Book Antiqua" w:eastAsia="SimSun" w:hAnsi="Book Antiqua" w:cs="SimSun"/>
          <w:lang w:eastAsia="zh-CN"/>
        </w:rPr>
        <w:t>Jurisica</w:t>
      </w:r>
      <w:proofErr w:type="spellEnd"/>
      <w:r w:rsidRPr="007E3B84">
        <w:rPr>
          <w:rFonts w:ascii="Book Antiqua" w:eastAsia="SimSun" w:hAnsi="Book Antiqua" w:cs="SimSun"/>
          <w:lang w:eastAsia="zh-CN"/>
        </w:rPr>
        <w:t xml:space="preserve"> I. </w:t>
      </w:r>
      <w:proofErr w:type="spellStart"/>
      <w:r w:rsidRPr="007E3B84">
        <w:rPr>
          <w:rFonts w:ascii="Book Antiqua" w:eastAsia="SimSun" w:hAnsi="Book Antiqua" w:cs="SimSun"/>
          <w:lang w:eastAsia="zh-CN"/>
        </w:rPr>
        <w:t>pathDIP</w:t>
      </w:r>
      <w:proofErr w:type="spellEnd"/>
      <w:r w:rsidRPr="007E3B84">
        <w:rPr>
          <w:rFonts w:ascii="Book Antiqua" w:eastAsia="SimSun" w:hAnsi="Book Antiqua" w:cs="SimSun"/>
          <w:lang w:eastAsia="zh-CN"/>
        </w:rPr>
        <w:t xml:space="preserve">: an annotated resource for known and predicted human gene-pathway associations and pathway enrichment analysis. </w:t>
      </w:r>
      <w:r w:rsidRPr="007E3B84">
        <w:rPr>
          <w:rFonts w:ascii="Book Antiqua" w:eastAsia="SimSun" w:hAnsi="Book Antiqua" w:cs="SimSun"/>
          <w:i/>
          <w:iCs/>
          <w:lang w:eastAsia="zh-CN"/>
        </w:rPr>
        <w:t>Nucleic Acids Res</w:t>
      </w:r>
      <w:r w:rsidRPr="007E3B84">
        <w:rPr>
          <w:rFonts w:ascii="Book Antiqua" w:eastAsia="SimSun" w:hAnsi="Book Antiqua" w:cs="SimSun"/>
          <w:lang w:eastAsia="zh-CN"/>
        </w:rPr>
        <w:t xml:space="preserve"> 2017; </w:t>
      </w:r>
      <w:r w:rsidRPr="007E3B84">
        <w:rPr>
          <w:rFonts w:ascii="Book Antiqua" w:eastAsia="SimSun" w:hAnsi="Book Antiqua" w:cs="SimSun"/>
          <w:b/>
          <w:bCs/>
          <w:lang w:eastAsia="zh-CN"/>
        </w:rPr>
        <w:t>45</w:t>
      </w:r>
      <w:r w:rsidRPr="007E3B84">
        <w:rPr>
          <w:rFonts w:ascii="Book Antiqua" w:eastAsia="SimSun" w:hAnsi="Book Antiqua" w:cs="SimSun"/>
          <w:lang w:eastAsia="zh-CN"/>
        </w:rPr>
        <w:t>: D419-D426 [PMID: 27899558 DOI: 10.1093/</w:t>
      </w:r>
      <w:proofErr w:type="spellStart"/>
      <w:r w:rsidRPr="007E3B84">
        <w:rPr>
          <w:rFonts w:ascii="Book Antiqua" w:eastAsia="SimSun" w:hAnsi="Book Antiqua" w:cs="SimSun"/>
          <w:lang w:eastAsia="zh-CN"/>
        </w:rPr>
        <w:t>nar</w:t>
      </w:r>
      <w:proofErr w:type="spellEnd"/>
      <w:r w:rsidRPr="007E3B84">
        <w:rPr>
          <w:rFonts w:ascii="Book Antiqua" w:eastAsia="SimSun" w:hAnsi="Book Antiqua" w:cs="SimSun"/>
          <w:lang w:eastAsia="zh-CN"/>
        </w:rPr>
        <w:t>/gkw1082]</w:t>
      </w:r>
    </w:p>
    <w:p w14:paraId="5B4E53AA"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13 </w:t>
      </w:r>
      <w:r w:rsidRPr="007E3B84">
        <w:rPr>
          <w:rFonts w:ascii="Book Antiqua" w:eastAsia="SimSun" w:hAnsi="Book Antiqua" w:cs="SimSun"/>
          <w:b/>
          <w:bCs/>
          <w:lang w:eastAsia="zh-CN"/>
        </w:rPr>
        <w:t>Arakawa H</w:t>
      </w:r>
      <w:r w:rsidRPr="007E3B84">
        <w:rPr>
          <w:rFonts w:ascii="Book Antiqua" w:eastAsia="SimSun" w:hAnsi="Book Antiqua" w:cs="SimSun"/>
          <w:lang w:eastAsia="zh-CN"/>
        </w:rPr>
        <w:t xml:space="preserve">. Netrin-1 and its receptors in tumorigenesis. </w:t>
      </w:r>
      <w:r w:rsidRPr="007E3B84">
        <w:rPr>
          <w:rFonts w:ascii="Book Antiqua" w:eastAsia="SimSun" w:hAnsi="Book Antiqua" w:cs="SimSun"/>
          <w:i/>
          <w:iCs/>
          <w:lang w:eastAsia="zh-CN"/>
        </w:rPr>
        <w:t>Nat Rev Cancer</w:t>
      </w:r>
      <w:r w:rsidRPr="007E3B84">
        <w:rPr>
          <w:rFonts w:ascii="Book Antiqua" w:eastAsia="SimSun" w:hAnsi="Book Antiqua" w:cs="SimSun"/>
          <w:lang w:eastAsia="zh-CN"/>
        </w:rPr>
        <w:t xml:space="preserve"> 2004; </w:t>
      </w:r>
      <w:r w:rsidRPr="007E3B84">
        <w:rPr>
          <w:rFonts w:ascii="Book Antiqua" w:eastAsia="SimSun" w:hAnsi="Book Antiqua" w:cs="SimSun"/>
          <w:b/>
          <w:bCs/>
          <w:lang w:eastAsia="zh-CN"/>
        </w:rPr>
        <w:t>4</w:t>
      </w:r>
      <w:r w:rsidRPr="007E3B84">
        <w:rPr>
          <w:rFonts w:ascii="Book Antiqua" w:eastAsia="SimSun" w:hAnsi="Book Antiqua" w:cs="SimSun"/>
          <w:lang w:eastAsia="zh-CN"/>
        </w:rPr>
        <w:t>: 978-987 [PMID: 15573119 DOI: 10.1038/nrc1504]</w:t>
      </w:r>
    </w:p>
    <w:p w14:paraId="66EC8CF4"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14 </w:t>
      </w:r>
      <w:r w:rsidRPr="007E3B84">
        <w:rPr>
          <w:rFonts w:ascii="Book Antiqua" w:eastAsia="SimSun" w:hAnsi="Book Antiqua" w:cs="SimSun"/>
          <w:b/>
          <w:bCs/>
          <w:lang w:eastAsia="zh-CN"/>
        </w:rPr>
        <w:t>Davis AP</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Grondin</w:t>
      </w:r>
      <w:proofErr w:type="spellEnd"/>
      <w:r w:rsidRPr="007E3B84">
        <w:rPr>
          <w:rFonts w:ascii="Book Antiqua" w:eastAsia="SimSun" w:hAnsi="Book Antiqua" w:cs="SimSun"/>
          <w:lang w:eastAsia="zh-CN"/>
        </w:rPr>
        <w:t xml:space="preserve"> CJ, Johnson RJ, </w:t>
      </w:r>
      <w:proofErr w:type="spellStart"/>
      <w:r w:rsidRPr="007E3B84">
        <w:rPr>
          <w:rFonts w:ascii="Book Antiqua" w:eastAsia="SimSun" w:hAnsi="Book Antiqua" w:cs="SimSun"/>
          <w:lang w:eastAsia="zh-CN"/>
        </w:rPr>
        <w:t>Sciaky</w:t>
      </w:r>
      <w:proofErr w:type="spellEnd"/>
      <w:r w:rsidRPr="007E3B84">
        <w:rPr>
          <w:rFonts w:ascii="Book Antiqua" w:eastAsia="SimSun" w:hAnsi="Book Antiqua" w:cs="SimSun"/>
          <w:lang w:eastAsia="zh-CN"/>
        </w:rPr>
        <w:t xml:space="preserve"> D, King BL, McMorran R, </w:t>
      </w:r>
      <w:proofErr w:type="spellStart"/>
      <w:r w:rsidRPr="007E3B84">
        <w:rPr>
          <w:rFonts w:ascii="Book Antiqua" w:eastAsia="SimSun" w:hAnsi="Book Antiqua" w:cs="SimSun"/>
          <w:lang w:eastAsia="zh-CN"/>
        </w:rPr>
        <w:t>Wiegers</w:t>
      </w:r>
      <w:proofErr w:type="spellEnd"/>
      <w:r w:rsidRPr="007E3B84">
        <w:rPr>
          <w:rFonts w:ascii="Book Antiqua" w:eastAsia="SimSun" w:hAnsi="Book Antiqua" w:cs="SimSun"/>
          <w:lang w:eastAsia="zh-CN"/>
        </w:rPr>
        <w:t xml:space="preserve"> J, </w:t>
      </w:r>
      <w:proofErr w:type="spellStart"/>
      <w:r w:rsidRPr="007E3B84">
        <w:rPr>
          <w:rFonts w:ascii="Book Antiqua" w:eastAsia="SimSun" w:hAnsi="Book Antiqua" w:cs="SimSun"/>
          <w:lang w:eastAsia="zh-CN"/>
        </w:rPr>
        <w:t>Wiegers</w:t>
      </w:r>
      <w:proofErr w:type="spellEnd"/>
      <w:r w:rsidRPr="007E3B84">
        <w:rPr>
          <w:rFonts w:ascii="Book Antiqua" w:eastAsia="SimSun" w:hAnsi="Book Antiqua" w:cs="SimSun"/>
          <w:lang w:eastAsia="zh-CN"/>
        </w:rPr>
        <w:t xml:space="preserve"> TC, Mattingly CJ. The Comparative </w:t>
      </w:r>
      <w:proofErr w:type="spellStart"/>
      <w:r w:rsidRPr="007E3B84">
        <w:rPr>
          <w:rFonts w:ascii="Book Antiqua" w:eastAsia="SimSun" w:hAnsi="Book Antiqua" w:cs="SimSun"/>
          <w:lang w:eastAsia="zh-CN"/>
        </w:rPr>
        <w:t>Toxicogenomics</w:t>
      </w:r>
      <w:proofErr w:type="spellEnd"/>
      <w:r w:rsidRPr="007E3B84">
        <w:rPr>
          <w:rFonts w:ascii="Book Antiqua" w:eastAsia="SimSun" w:hAnsi="Book Antiqua" w:cs="SimSun"/>
          <w:lang w:eastAsia="zh-CN"/>
        </w:rPr>
        <w:t xml:space="preserve"> Database: update </w:t>
      </w:r>
      <w:r w:rsidRPr="007E3B84">
        <w:rPr>
          <w:rFonts w:ascii="Book Antiqua" w:eastAsia="SimSun" w:hAnsi="Book Antiqua" w:cs="SimSun"/>
          <w:lang w:eastAsia="zh-CN"/>
        </w:rPr>
        <w:lastRenderedPageBreak/>
        <w:t xml:space="preserve">2017. </w:t>
      </w:r>
      <w:r w:rsidRPr="007E3B84">
        <w:rPr>
          <w:rFonts w:ascii="Book Antiqua" w:eastAsia="SimSun" w:hAnsi="Book Antiqua" w:cs="SimSun"/>
          <w:i/>
          <w:iCs/>
          <w:lang w:eastAsia="zh-CN"/>
        </w:rPr>
        <w:t>Nucleic Acids Res</w:t>
      </w:r>
      <w:r w:rsidRPr="007E3B84">
        <w:rPr>
          <w:rFonts w:ascii="Book Antiqua" w:eastAsia="SimSun" w:hAnsi="Book Antiqua" w:cs="SimSun"/>
          <w:lang w:eastAsia="zh-CN"/>
        </w:rPr>
        <w:t xml:space="preserve"> 2017; </w:t>
      </w:r>
      <w:r w:rsidRPr="007E3B84">
        <w:rPr>
          <w:rFonts w:ascii="Book Antiqua" w:eastAsia="SimSun" w:hAnsi="Book Antiqua" w:cs="SimSun"/>
          <w:b/>
          <w:bCs/>
          <w:lang w:eastAsia="zh-CN"/>
        </w:rPr>
        <w:t>45</w:t>
      </w:r>
      <w:r w:rsidRPr="007E3B84">
        <w:rPr>
          <w:rFonts w:ascii="Book Antiqua" w:eastAsia="SimSun" w:hAnsi="Book Antiqua" w:cs="SimSun"/>
          <w:lang w:eastAsia="zh-CN"/>
        </w:rPr>
        <w:t>: D972-D978 [PMID: 27651457 DOI: 10.1093/</w:t>
      </w:r>
      <w:proofErr w:type="spellStart"/>
      <w:r w:rsidRPr="007E3B84">
        <w:rPr>
          <w:rFonts w:ascii="Book Antiqua" w:eastAsia="SimSun" w:hAnsi="Book Antiqua" w:cs="SimSun"/>
          <w:lang w:eastAsia="zh-CN"/>
        </w:rPr>
        <w:t>nar</w:t>
      </w:r>
      <w:proofErr w:type="spellEnd"/>
      <w:r w:rsidRPr="007E3B84">
        <w:rPr>
          <w:rFonts w:ascii="Book Antiqua" w:eastAsia="SimSun" w:hAnsi="Book Antiqua" w:cs="SimSun"/>
          <w:lang w:eastAsia="zh-CN"/>
        </w:rPr>
        <w:t>/gkw838]</w:t>
      </w:r>
    </w:p>
    <w:p w14:paraId="1BE85192"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15 </w:t>
      </w:r>
      <w:r w:rsidRPr="007E3B84">
        <w:rPr>
          <w:rFonts w:ascii="Book Antiqua" w:eastAsia="SimSun" w:hAnsi="Book Antiqua" w:cs="SimSun"/>
          <w:b/>
          <w:bCs/>
          <w:lang w:eastAsia="zh-CN"/>
        </w:rPr>
        <w:t>Griffiths GS</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Grundl</w:t>
      </w:r>
      <w:proofErr w:type="spellEnd"/>
      <w:r w:rsidRPr="007E3B84">
        <w:rPr>
          <w:rFonts w:ascii="Book Antiqua" w:eastAsia="SimSun" w:hAnsi="Book Antiqua" w:cs="SimSun"/>
          <w:lang w:eastAsia="zh-CN"/>
        </w:rPr>
        <w:t xml:space="preserve"> M, </w:t>
      </w:r>
      <w:proofErr w:type="spellStart"/>
      <w:r w:rsidRPr="007E3B84">
        <w:rPr>
          <w:rFonts w:ascii="Book Antiqua" w:eastAsia="SimSun" w:hAnsi="Book Antiqua" w:cs="SimSun"/>
          <w:lang w:eastAsia="zh-CN"/>
        </w:rPr>
        <w:t>Leychenko</w:t>
      </w:r>
      <w:proofErr w:type="spellEnd"/>
      <w:r w:rsidRPr="007E3B84">
        <w:rPr>
          <w:rFonts w:ascii="Book Antiqua" w:eastAsia="SimSun" w:hAnsi="Book Antiqua" w:cs="SimSun"/>
          <w:lang w:eastAsia="zh-CN"/>
        </w:rPr>
        <w:t xml:space="preserve"> A, Reiter S, Young-Robbins SS, </w:t>
      </w:r>
      <w:proofErr w:type="spellStart"/>
      <w:r w:rsidRPr="007E3B84">
        <w:rPr>
          <w:rFonts w:ascii="Book Antiqua" w:eastAsia="SimSun" w:hAnsi="Book Antiqua" w:cs="SimSun"/>
          <w:lang w:eastAsia="zh-CN"/>
        </w:rPr>
        <w:t>Sulzmaier</w:t>
      </w:r>
      <w:proofErr w:type="spellEnd"/>
      <w:r w:rsidRPr="007E3B84">
        <w:rPr>
          <w:rFonts w:ascii="Book Antiqua" w:eastAsia="SimSun" w:hAnsi="Book Antiqua" w:cs="SimSun"/>
          <w:lang w:eastAsia="zh-CN"/>
        </w:rPr>
        <w:t xml:space="preserve"> FJ, </w:t>
      </w:r>
      <w:proofErr w:type="spellStart"/>
      <w:r w:rsidRPr="007E3B84">
        <w:rPr>
          <w:rFonts w:ascii="Book Antiqua" w:eastAsia="SimSun" w:hAnsi="Book Antiqua" w:cs="SimSun"/>
          <w:lang w:eastAsia="zh-CN"/>
        </w:rPr>
        <w:t>Caliva</w:t>
      </w:r>
      <w:proofErr w:type="spellEnd"/>
      <w:r w:rsidRPr="007E3B84">
        <w:rPr>
          <w:rFonts w:ascii="Book Antiqua" w:eastAsia="SimSun" w:hAnsi="Book Antiqua" w:cs="SimSun"/>
          <w:lang w:eastAsia="zh-CN"/>
        </w:rPr>
        <w:t xml:space="preserve"> MJ, Ramos JW, Matter ML. Bit-1 mediates integrin-dependent cell survival through activation of the </w:t>
      </w:r>
      <w:proofErr w:type="spellStart"/>
      <w:r w:rsidRPr="007E3B84">
        <w:rPr>
          <w:rFonts w:ascii="Book Antiqua" w:eastAsia="SimSun" w:hAnsi="Book Antiqua" w:cs="SimSun"/>
          <w:lang w:eastAsia="zh-CN"/>
        </w:rPr>
        <w:t>NFkappaB</w:t>
      </w:r>
      <w:proofErr w:type="spellEnd"/>
      <w:r w:rsidRPr="007E3B84">
        <w:rPr>
          <w:rFonts w:ascii="Book Antiqua" w:eastAsia="SimSun" w:hAnsi="Book Antiqua" w:cs="SimSun"/>
          <w:lang w:eastAsia="zh-CN"/>
        </w:rPr>
        <w:t xml:space="preserve"> pathway. </w:t>
      </w:r>
      <w:r w:rsidRPr="007E3B84">
        <w:rPr>
          <w:rFonts w:ascii="Book Antiqua" w:eastAsia="SimSun" w:hAnsi="Book Antiqua" w:cs="SimSun"/>
          <w:i/>
          <w:iCs/>
          <w:lang w:eastAsia="zh-CN"/>
        </w:rPr>
        <w:t xml:space="preserve">J </w:t>
      </w:r>
      <w:proofErr w:type="spellStart"/>
      <w:r w:rsidRPr="007E3B84">
        <w:rPr>
          <w:rFonts w:ascii="Book Antiqua" w:eastAsia="SimSun" w:hAnsi="Book Antiqua" w:cs="SimSun"/>
          <w:i/>
          <w:iCs/>
          <w:lang w:eastAsia="zh-CN"/>
        </w:rPr>
        <w:t>Biol</w:t>
      </w:r>
      <w:proofErr w:type="spellEnd"/>
      <w:r w:rsidRPr="007E3B84">
        <w:rPr>
          <w:rFonts w:ascii="Book Antiqua" w:eastAsia="SimSun" w:hAnsi="Book Antiqua" w:cs="SimSun"/>
          <w:i/>
          <w:iCs/>
          <w:lang w:eastAsia="zh-CN"/>
        </w:rPr>
        <w:t xml:space="preserve"> </w:t>
      </w:r>
      <w:proofErr w:type="spellStart"/>
      <w:r w:rsidRPr="007E3B84">
        <w:rPr>
          <w:rFonts w:ascii="Book Antiqua" w:eastAsia="SimSun" w:hAnsi="Book Antiqua" w:cs="SimSun"/>
          <w:i/>
          <w:iCs/>
          <w:lang w:eastAsia="zh-CN"/>
        </w:rPr>
        <w:t>Chem</w:t>
      </w:r>
      <w:proofErr w:type="spellEnd"/>
      <w:r w:rsidRPr="007E3B84">
        <w:rPr>
          <w:rFonts w:ascii="Book Antiqua" w:eastAsia="SimSun" w:hAnsi="Book Antiqua" w:cs="SimSun"/>
          <w:lang w:eastAsia="zh-CN"/>
        </w:rPr>
        <w:t xml:space="preserve"> 2011; </w:t>
      </w:r>
      <w:r w:rsidRPr="007E3B84">
        <w:rPr>
          <w:rFonts w:ascii="Book Antiqua" w:eastAsia="SimSun" w:hAnsi="Book Antiqua" w:cs="SimSun"/>
          <w:b/>
          <w:bCs/>
          <w:lang w:eastAsia="zh-CN"/>
        </w:rPr>
        <w:t>286</w:t>
      </w:r>
      <w:r w:rsidRPr="007E3B84">
        <w:rPr>
          <w:rFonts w:ascii="Book Antiqua" w:eastAsia="SimSun" w:hAnsi="Book Antiqua" w:cs="SimSun"/>
          <w:lang w:eastAsia="zh-CN"/>
        </w:rPr>
        <w:t>: 14713-14723 [PMID: 21383007 DOI: 10.1074/jbc.M111.228387]</w:t>
      </w:r>
    </w:p>
    <w:p w14:paraId="3A8E1B37"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16 </w:t>
      </w:r>
      <w:r w:rsidRPr="007E3B84">
        <w:rPr>
          <w:rFonts w:ascii="Book Antiqua" w:eastAsia="SimSun" w:hAnsi="Book Antiqua" w:cs="SimSun"/>
          <w:b/>
          <w:bCs/>
          <w:lang w:eastAsia="zh-CN"/>
        </w:rPr>
        <w:t>Speicher T</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Siegenthaler</w:t>
      </w:r>
      <w:proofErr w:type="spellEnd"/>
      <w:r w:rsidRPr="007E3B84">
        <w:rPr>
          <w:rFonts w:ascii="Book Antiqua" w:eastAsia="SimSun" w:hAnsi="Book Antiqua" w:cs="SimSun"/>
          <w:lang w:eastAsia="zh-CN"/>
        </w:rPr>
        <w:t xml:space="preserve"> B, </w:t>
      </w:r>
      <w:proofErr w:type="spellStart"/>
      <w:r w:rsidRPr="007E3B84">
        <w:rPr>
          <w:rFonts w:ascii="Book Antiqua" w:eastAsia="SimSun" w:hAnsi="Book Antiqua" w:cs="SimSun"/>
          <w:lang w:eastAsia="zh-CN"/>
        </w:rPr>
        <w:t>Bogorad</w:t>
      </w:r>
      <w:proofErr w:type="spellEnd"/>
      <w:r w:rsidRPr="007E3B84">
        <w:rPr>
          <w:rFonts w:ascii="Book Antiqua" w:eastAsia="SimSun" w:hAnsi="Book Antiqua" w:cs="SimSun"/>
          <w:lang w:eastAsia="zh-CN"/>
        </w:rPr>
        <w:t xml:space="preserve"> RL, </w:t>
      </w:r>
      <w:proofErr w:type="spellStart"/>
      <w:r w:rsidRPr="007E3B84">
        <w:rPr>
          <w:rFonts w:ascii="Book Antiqua" w:eastAsia="SimSun" w:hAnsi="Book Antiqua" w:cs="SimSun"/>
          <w:lang w:eastAsia="zh-CN"/>
        </w:rPr>
        <w:t>Ruppert</w:t>
      </w:r>
      <w:proofErr w:type="spellEnd"/>
      <w:r w:rsidRPr="007E3B84">
        <w:rPr>
          <w:rFonts w:ascii="Book Antiqua" w:eastAsia="SimSun" w:hAnsi="Book Antiqua" w:cs="SimSun"/>
          <w:lang w:eastAsia="zh-CN"/>
        </w:rPr>
        <w:t xml:space="preserve"> R, </w:t>
      </w:r>
      <w:proofErr w:type="spellStart"/>
      <w:r w:rsidRPr="007E3B84">
        <w:rPr>
          <w:rFonts w:ascii="Book Antiqua" w:eastAsia="SimSun" w:hAnsi="Book Antiqua" w:cs="SimSun"/>
          <w:lang w:eastAsia="zh-CN"/>
        </w:rPr>
        <w:t>Petzold</w:t>
      </w:r>
      <w:proofErr w:type="spellEnd"/>
      <w:r w:rsidRPr="007E3B84">
        <w:rPr>
          <w:rFonts w:ascii="Book Antiqua" w:eastAsia="SimSun" w:hAnsi="Book Antiqua" w:cs="SimSun"/>
          <w:lang w:eastAsia="zh-CN"/>
        </w:rPr>
        <w:t xml:space="preserve"> T, </w:t>
      </w:r>
      <w:proofErr w:type="spellStart"/>
      <w:r w:rsidRPr="007E3B84">
        <w:rPr>
          <w:rFonts w:ascii="Book Antiqua" w:eastAsia="SimSun" w:hAnsi="Book Antiqua" w:cs="SimSun"/>
          <w:lang w:eastAsia="zh-CN"/>
        </w:rPr>
        <w:t>Padrissa-Altes</w:t>
      </w:r>
      <w:proofErr w:type="spellEnd"/>
      <w:r w:rsidRPr="007E3B84">
        <w:rPr>
          <w:rFonts w:ascii="Book Antiqua" w:eastAsia="SimSun" w:hAnsi="Book Antiqua" w:cs="SimSun"/>
          <w:lang w:eastAsia="zh-CN"/>
        </w:rPr>
        <w:t xml:space="preserve"> S, </w:t>
      </w:r>
      <w:proofErr w:type="spellStart"/>
      <w:r w:rsidRPr="007E3B84">
        <w:rPr>
          <w:rFonts w:ascii="Book Antiqua" w:eastAsia="SimSun" w:hAnsi="Book Antiqua" w:cs="SimSun"/>
          <w:lang w:eastAsia="zh-CN"/>
        </w:rPr>
        <w:t>Bachofner</w:t>
      </w:r>
      <w:proofErr w:type="spellEnd"/>
      <w:r w:rsidRPr="007E3B84">
        <w:rPr>
          <w:rFonts w:ascii="Book Antiqua" w:eastAsia="SimSun" w:hAnsi="Book Antiqua" w:cs="SimSun"/>
          <w:lang w:eastAsia="zh-CN"/>
        </w:rPr>
        <w:t xml:space="preserve"> M, Anderson DG, </w:t>
      </w:r>
      <w:proofErr w:type="spellStart"/>
      <w:r w:rsidRPr="007E3B84">
        <w:rPr>
          <w:rFonts w:ascii="Book Antiqua" w:eastAsia="SimSun" w:hAnsi="Book Antiqua" w:cs="SimSun"/>
          <w:lang w:eastAsia="zh-CN"/>
        </w:rPr>
        <w:t>Koteliansky</w:t>
      </w:r>
      <w:proofErr w:type="spellEnd"/>
      <w:r w:rsidRPr="007E3B84">
        <w:rPr>
          <w:rFonts w:ascii="Book Antiqua" w:eastAsia="SimSun" w:hAnsi="Book Antiqua" w:cs="SimSun"/>
          <w:lang w:eastAsia="zh-CN"/>
        </w:rPr>
        <w:t xml:space="preserve"> V, </w:t>
      </w:r>
      <w:proofErr w:type="spellStart"/>
      <w:r w:rsidRPr="007E3B84">
        <w:rPr>
          <w:rFonts w:ascii="Book Antiqua" w:eastAsia="SimSun" w:hAnsi="Book Antiqua" w:cs="SimSun"/>
          <w:lang w:eastAsia="zh-CN"/>
        </w:rPr>
        <w:t>Fässler</w:t>
      </w:r>
      <w:proofErr w:type="spellEnd"/>
      <w:r w:rsidRPr="007E3B84">
        <w:rPr>
          <w:rFonts w:ascii="Book Antiqua" w:eastAsia="SimSun" w:hAnsi="Book Antiqua" w:cs="SimSun"/>
          <w:lang w:eastAsia="zh-CN"/>
        </w:rPr>
        <w:t xml:space="preserve"> R, Werner S. Knockdown and knockout of β1-integrin in hepatocytes impairs liver regeneration through inhibition of growth factor </w:t>
      </w:r>
      <w:proofErr w:type="spellStart"/>
      <w:r w:rsidRPr="007E3B84">
        <w:rPr>
          <w:rFonts w:ascii="Book Antiqua" w:eastAsia="SimSun" w:hAnsi="Book Antiqua" w:cs="SimSun"/>
          <w:lang w:eastAsia="zh-CN"/>
        </w:rPr>
        <w:t>signalling</w:t>
      </w:r>
      <w:proofErr w:type="spellEnd"/>
      <w:r w:rsidRPr="007E3B84">
        <w:rPr>
          <w:rFonts w:ascii="Book Antiqua" w:eastAsia="SimSun" w:hAnsi="Book Antiqua" w:cs="SimSun"/>
          <w:lang w:eastAsia="zh-CN"/>
        </w:rPr>
        <w:t xml:space="preserve">. </w:t>
      </w:r>
      <w:r w:rsidRPr="007E3B84">
        <w:rPr>
          <w:rFonts w:ascii="Book Antiqua" w:eastAsia="SimSun" w:hAnsi="Book Antiqua" w:cs="SimSun"/>
          <w:i/>
          <w:iCs/>
          <w:lang w:eastAsia="zh-CN"/>
        </w:rPr>
        <w:t xml:space="preserve">Nat </w:t>
      </w:r>
      <w:proofErr w:type="spellStart"/>
      <w:r w:rsidRPr="007E3B84">
        <w:rPr>
          <w:rFonts w:ascii="Book Antiqua" w:eastAsia="SimSun" w:hAnsi="Book Antiqua" w:cs="SimSun"/>
          <w:i/>
          <w:iCs/>
          <w:lang w:eastAsia="zh-CN"/>
        </w:rPr>
        <w:t>Commun</w:t>
      </w:r>
      <w:proofErr w:type="spellEnd"/>
      <w:r w:rsidRPr="007E3B84">
        <w:rPr>
          <w:rFonts w:ascii="Book Antiqua" w:eastAsia="SimSun" w:hAnsi="Book Antiqua" w:cs="SimSun"/>
          <w:lang w:eastAsia="zh-CN"/>
        </w:rPr>
        <w:t xml:space="preserve"> 2014; </w:t>
      </w:r>
      <w:r w:rsidRPr="007E3B84">
        <w:rPr>
          <w:rFonts w:ascii="Book Antiqua" w:eastAsia="SimSun" w:hAnsi="Book Antiqua" w:cs="SimSun"/>
          <w:b/>
          <w:bCs/>
          <w:lang w:eastAsia="zh-CN"/>
        </w:rPr>
        <w:t>5</w:t>
      </w:r>
      <w:r w:rsidRPr="007E3B84">
        <w:rPr>
          <w:rFonts w:ascii="Book Antiqua" w:eastAsia="SimSun" w:hAnsi="Book Antiqua" w:cs="SimSun"/>
          <w:lang w:eastAsia="zh-CN"/>
        </w:rPr>
        <w:t>: 3862 [PMID: 24844558 DOI: 10.1038/ncomms4862]</w:t>
      </w:r>
    </w:p>
    <w:p w14:paraId="78B6EA43"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17 </w:t>
      </w:r>
      <w:proofErr w:type="spellStart"/>
      <w:r w:rsidRPr="007E3B84">
        <w:rPr>
          <w:rFonts w:ascii="Book Antiqua" w:eastAsia="SimSun" w:hAnsi="Book Antiqua" w:cs="SimSun"/>
          <w:b/>
          <w:bCs/>
          <w:lang w:eastAsia="zh-CN"/>
        </w:rPr>
        <w:t>Ivaska</w:t>
      </w:r>
      <w:proofErr w:type="spellEnd"/>
      <w:r w:rsidRPr="007E3B84">
        <w:rPr>
          <w:rFonts w:ascii="Book Antiqua" w:eastAsia="SimSun" w:hAnsi="Book Antiqua" w:cs="SimSun"/>
          <w:b/>
          <w:bCs/>
          <w:lang w:eastAsia="zh-CN"/>
        </w:rPr>
        <w:t xml:space="preserve"> J</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Heino</w:t>
      </w:r>
      <w:proofErr w:type="spellEnd"/>
      <w:r w:rsidRPr="007E3B84">
        <w:rPr>
          <w:rFonts w:ascii="Book Antiqua" w:eastAsia="SimSun" w:hAnsi="Book Antiqua" w:cs="SimSun"/>
          <w:lang w:eastAsia="zh-CN"/>
        </w:rPr>
        <w:t xml:space="preserve"> J. Cooperation between integrins and growth factor receptors in signaling and endocytosis. </w:t>
      </w:r>
      <w:proofErr w:type="spellStart"/>
      <w:r w:rsidRPr="007E3B84">
        <w:rPr>
          <w:rFonts w:ascii="Book Antiqua" w:eastAsia="SimSun" w:hAnsi="Book Antiqua" w:cs="SimSun"/>
          <w:i/>
          <w:iCs/>
          <w:lang w:eastAsia="zh-CN"/>
        </w:rPr>
        <w:t>Annu</w:t>
      </w:r>
      <w:proofErr w:type="spellEnd"/>
      <w:r w:rsidRPr="007E3B84">
        <w:rPr>
          <w:rFonts w:ascii="Book Antiqua" w:eastAsia="SimSun" w:hAnsi="Book Antiqua" w:cs="SimSun"/>
          <w:i/>
          <w:iCs/>
          <w:lang w:eastAsia="zh-CN"/>
        </w:rPr>
        <w:t xml:space="preserve"> Rev Cell Dev </w:t>
      </w:r>
      <w:proofErr w:type="spellStart"/>
      <w:r w:rsidRPr="007E3B84">
        <w:rPr>
          <w:rFonts w:ascii="Book Antiqua" w:eastAsia="SimSun" w:hAnsi="Book Antiqua" w:cs="SimSun"/>
          <w:i/>
          <w:iCs/>
          <w:lang w:eastAsia="zh-CN"/>
        </w:rPr>
        <w:t>Biol</w:t>
      </w:r>
      <w:proofErr w:type="spellEnd"/>
      <w:r w:rsidRPr="007E3B84">
        <w:rPr>
          <w:rFonts w:ascii="Book Antiqua" w:eastAsia="SimSun" w:hAnsi="Book Antiqua" w:cs="SimSun"/>
          <w:lang w:eastAsia="zh-CN"/>
        </w:rPr>
        <w:t xml:space="preserve"> 2011; </w:t>
      </w:r>
      <w:r w:rsidRPr="007E3B84">
        <w:rPr>
          <w:rFonts w:ascii="Book Antiqua" w:eastAsia="SimSun" w:hAnsi="Book Antiqua" w:cs="SimSun"/>
          <w:b/>
          <w:bCs/>
          <w:lang w:eastAsia="zh-CN"/>
        </w:rPr>
        <w:t>27</w:t>
      </w:r>
      <w:r w:rsidRPr="007E3B84">
        <w:rPr>
          <w:rFonts w:ascii="Book Antiqua" w:eastAsia="SimSun" w:hAnsi="Book Antiqua" w:cs="SimSun"/>
          <w:lang w:eastAsia="zh-CN"/>
        </w:rPr>
        <w:t>: 291-320 [PMID: 21663443 DOI: 10.1146/annurev-cellbio-092910-154017]</w:t>
      </w:r>
    </w:p>
    <w:p w14:paraId="1C461204"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18 </w:t>
      </w:r>
      <w:r w:rsidRPr="007E3B84">
        <w:rPr>
          <w:rFonts w:ascii="Book Antiqua" w:eastAsia="SimSun" w:hAnsi="Book Antiqua" w:cs="SimSun"/>
          <w:b/>
          <w:bCs/>
          <w:lang w:eastAsia="zh-CN"/>
        </w:rPr>
        <w:t>Zhang Y</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Qiu</w:t>
      </w:r>
      <w:proofErr w:type="spellEnd"/>
      <w:r w:rsidRPr="007E3B84">
        <w:rPr>
          <w:rFonts w:ascii="Book Antiqua" w:eastAsia="SimSun" w:hAnsi="Book Antiqua" w:cs="SimSun"/>
          <w:lang w:eastAsia="zh-CN"/>
        </w:rPr>
        <w:t xml:space="preserve"> Z, Wei L, Tang R, </w:t>
      </w:r>
      <w:proofErr w:type="spellStart"/>
      <w:r w:rsidRPr="007E3B84">
        <w:rPr>
          <w:rFonts w:ascii="Book Antiqua" w:eastAsia="SimSun" w:hAnsi="Book Antiqua" w:cs="SimSun"/>
          <w:lang w:eastAsia="zh-CN"/>
        </w:rPr>
        <w:t>Lian</w:t>
      </w:r>
      <w:proofErr w:type="spellEnd"/>
      <w:r w:rsidRPr="007E3B84">
        <w:rPr>
          <w:rFonts w:ascii="Book Antiqua" w:eastAsia="SimSun" w:hAnsi="Book Antiqua" w:cs="SimSun"/>
          <w:lang w:eastAsia="zh-CN"/>
        </w:rPr>
        <w:t xml:space="preserve"> B, Zhao Y, He X, </w:t>
      </w:r>
      <w:proofErr w:type="spellStart"/>
      <w:r w:rsidRPr="007E3B84">
        <w:rPr>
          <w:rFonts w:ascii="Book Antiqua" w:eastAsia="SimSun" w:hAnsi="Book Antiqua" w:cs="SimSun"/>
          <w:lang w:eastAsia="zh-CN"/>
        </w:rPr>
        <w:t>Xie</w:t>
      </w:r>
      <w:proofErr w:type="spellEnd"/>
      <w:r w:rsidRPr="007E3B84">
        <w:rPr>
          <w:rFonts w:ascii="Book Antiqua" w:eastAsia="SimSun" w:hAnsi="Book Antiqua" w:cs="SimSun"/>
          <w:lang w:eastAsia="zh-CN"/>
        </w:rPr>
        <w:t xml:space="preserve"> L. Integrated analysis of mutation data from various sources identifies key genes and signaling pathways in hepatocellular carcinoma. </w:t>
      </w:r>
      <w:proofErr w:type="spellStart"/>
      <w:r w:rsidRPr="007E3B84">
        <w:rPr>
          <w:rFonts w:ascii="Book Antiqua" w:eastAsia="SimSun" w:hAnsi="Book Antiqua" w:cs="SimSun"/>
          <w:i/>
          <w:iCs/>
          <w:lang w:eastAsia="zh-CN"/>
        </w:rPr>
        <w:t>PLoS</w:t>
      </w:r>
      <w:proofErr w:type="spellEnd"/>
      <w:r w:rsidRPr="007E3B84">
        <w:rPr>
          <w:rFonts w:ascii="Book Antiqua" w:eastAsia="SimSun" w:hAnsi="Book Antiqua" w:cs="SimSun"/>
          <w:i/>
          <w:iCs/>
          <w:lang w:eastAsia="zh-CN"/>
        </w:rPr>
        <w:t xml:space="preserve"> One</w:t>
      </w:r>
      <w:r w:rsidRPr="007E3B84">
        <w:rPr>
          <w:rFonts w:ascii="Book Antiqua" w:eastAsia="SimSun" w:hAnsi="Book Antiqua" w:cs="SimSun"/>
          <w:lang w:eastAsia="zh-CN"/>
        </w:rPr>
        <w:t xml:space="preserve"> 2014; </w:t>
      </w:r>
      <w:r w:rsidRPr="007E3B84">
        <w:rPr>
          <w:rFonts w:ascii="Book Antiqua" w:eastAsia="SimSun" w:hAnsi="Book Antiqua" w:cs="SimSun"/>
          <w:b/>
          <w:bCs/>
          <w:lang w:eastAsia="zh-CN"/>
        </w:rPr>
        <w:t>9</w:t>
      </w:r>
      <w:r w:rsidRPr="007E3B84">
        <w:rPr>
          <w:rFonts w:ascii="Book Antiqua" w:eastAsia="SimSun" w:hAnsi="Book Antiqua" w:cs="SimSun"/>
          <w:lang w:eastAsia="zh-CN"/>
        </w:rPr>
        <w:t>: e100854 [PMID: 24988079 DOI: 10.1371/journal.pone.0100854]</w:t>
      </w:r>
    </w:p>
    <w:p w14:paraId="472DD8BA"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19 </w:t>
      </w:r>
      <w:r w:rsidRPr="007E3B84">
        <w:rPr>
          <w:rFonts w:ascii="Book Antiqua" w:eastAsia="SimSun" w:hAnsi="Book Antiqua" w:cs="SimSun"/>
          <w:b/>
          <w:bCs/>
          <w:lang w:eastAsia="zh-CN"/>
        </w:rPr>
        <w:t>Mittal S</w:t>
      </w:r>
      <w:r w:rsidRPr="007E3B84">
        <w:rPr>
          <w:rFonts w:ascii="Book Antiqua" w:eastAsia="SimSun" w:hAnsi="Book Antiqua" w:cs="SimSun"/>
          <w:lang w:eastAsia="zh-CN"/>
        </w:rPr>
        <w:t>, El-</w:t>
      </w:r>
      <w:proofErr w:type="spellStart"/>
      <w:r w:rsidRPr="007E3B84">
        <w:rPr>
          <w:rFonts w:ascii="Book Antiqua" w:eastAsia="SimSun" w:hAnsi="Book Antiqua" w:cs="SimSun"/>
          <w:lang w:eastAsia="zh-CN"/>
        </w:rPr>
        <w:t>Serag</w:t>
      </w:r>
      <w:proofErr w:type="spellEnd"/>
      <w:r w:rsidRPr="007E3B84">
        <w:rPr>
          <w:rFonts w:ascii="Book Antiqua" w:eastAsia="SimSun" w:hAnsi="Book Antiqua" w:cs="SimSun"/>
          <w:lang w:eastAsia="zh-CN"/>
        </w:rPr>
        <w:t xml:space="preserve"> HB. Epidemiology of hepatocellular carcinoma: consider the population. </w:t>
      </w:r>
      <w:r w:rsidRPr="007E3B84">
        <w:rPr>
          <w:rFonts w:ascii="Book Antiqua" w:eastAsia="SimSun" w:hAnsi="Book Antiqua" w:cs="SimSun"/>
          <w:i/>
          <w:iCs/>
          <w:lang w:eastAsia="zh-CN"/>
        </w:rPr>
        <w:t xml:space="preserve">J </w:t>
      </w:r>
      <w:proofErr w:type="spellStart"/>
      <w:r w:rsidRPr="007E3B84">
        <w:rPr>
          <w:rFonts w:ascii="Book Antiqua" w:eastAsia="SimSun" w:hAnsi="Book Antiqua" w:cs="SimSun"/>
          <w:i/>
          <w:iCs/>
          <w:lang w:eastAsia="zh-CN"/>
        </w:rPr>
        <w:t>Clin</w:t>
      </w:r>
      <w:proofErr w:type="spellEnd"/>
      <w:r w:rsidRPr="007E3B84">
        <w:rPr>
          <w:rFonts w:ascii="Book Antiqua" w:eastAsia="SimSun" w:hAnsi="Book Antiqua" w:cs="SimSun"/>
          <w:i/>
          <w:iCs/>
          <w:lang w:eastAsia="zh-CN"/>
        </w:rPr>
        <w:t xml:space="preserve"> Gastroenterol</w:t>
      </w:r>
      <w:r w:rsidRPr="007E3B84">
        <w:rPr>
          <w:rFonts w:ascii="Book Antiqua" w:eastAsia="SimSun" w:hAnsi="Book Antiqua" w:cs="SimSun"/>
          <w:lang w:eastAsia="zh-CN"/>
        </w:rPr>
        <w:t xml:space="preserve"> 2013; </w:t>
      </w:r>
      <w:r w:rsidRPr="007E3B84">
        <w:rPr>
          <w:rFonts w:ascii="Book Antiqua" w:eastAsia="SimSun" w:hAnsi="Book Antiqua" w:cs="SimSun"/>
          <w:b/>
          <w:bCs/>
          <w:lang w:eastAsia="zh-CN"/>
        </w:rPr>
        <w:t xml:space="preserve">47 </w:t>
      </w:r>
      <w:proofErr w:type="spellStart"/>
      <w:r w:rsidRPr="007E3B84">
        <w:rPr>
          <w:rFonts w:ascii="Book Antiqua" w:eastAsia="SimSun" w:hAnsi="Book Antiqua" w:cs="SimSun"/>
          <w:b/>
          <w:bCs/>
          <w:lang w:eastAsia="zh-CN"/>
        </w:rPr>
        <w:t>Suppl</w:t>
      </w:r>
      <w:proofErr w:type="spellEnd"/>
      <w:r w:rsidRPr="007E3B84">
        <w:rPr>
          <w:rFonts w:ascii="Book Antiqua" w:eastAsia="SimSun" w:hAnsi="Book Antiqua" w:cs="SimSun"/>
          <w:lang w:eastAsia="zh-CN"/>
        </w:rPr>
        <w:t>: S2-S6 [PMID: 23632345 DOI: 10.1097/MCG.0b013e3182872f29]</w:t>
      </w:r>
    </w:p>
    <w:p w14:paraId="44E03707"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20 </w:t>
      </w:r>
      <w:proofErr w:type="spellStart"/>
      <w:r w:rsidRPr="007E3B84">
        <w:rPr>
          <w:rFonts w:ascii="Book Antiqua" w:eastAsia="SimSun" w:hAnsi="Book Antiqua" w:cs="SimSun"/>
          <w:b/>
          <w:bCs/>
          <w:lang w:eastAsia="zh-CN"/>
        </w:rPr>
        <w:t>Fitzmorris</w:t>
      </w:r>
      <w:proofErr w:type="spellEnd"/>
      <w:r w:rsidRPr="007E3B84">
        <w:rPr>
          <w:rFonts w:ascii="Book Antiqua" w:eastAsia="SimSun" w:hAnsi="Book Antiqua" w:cs="SimSun"/>
          <w:b/>
          <w:bCs/>
          <w:lang w:eastAsia="zh-CN"/>
        </w:rPr>
        <w:t xml:space="preserve"> P</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Shoreibah</w:t>
      </w:r>
      <w:proofErr w:type="spellEnd"/>
      <w:r w:rsidRPr="007E3B84">
        <w:rPr>
          <w:rFonts w:ascii="Book Antiqua" w:eastAsia="SimSun" w:hAnsi="Book Antiqua" w:cs="SimSun"/>
          <w:lang w:eastAsia="zh-CN"/>
        </w:rPr>
        <w:t xml:space="preserve"> M, Anand BS, </w:t>
      </w:r>
      <w:proofErr w:type="spellStart"/>
      <w:r w:rsidRPr="007E3B84">
        <w:rPr>
          <w:rFonts w:ascii="Book Antiqua" w:eastAsia="SimSun" w:hAnsi="Book Antiqua" w:cs="SimSun"/>
          <w:lang w:eastAsia="zh-CN"/>
        </w:rPr>
        <w:t>Singal</w:t>
      </w:r>
      <w:proofErr w:type="spellEnd"/>
      <w:r w:rsidRPr="007E3B84">
        <w:rPr>
          <w:rFonts w:ascii="Book Antiqua" w:eastAsia="SimSun" w:hAnsi="Book Antiqua" w:cs="SimSun"/>
          <w:lang w:eastAsia="zh-CN"/>
        </w:rPr>
        <w:t xml:space="preserve"> AK. Management of hepatocellular carcinoma. </w:t>
      </w:r>
      <w:r w:rsidRPr="007E3B84">
        <w:rPr>
          <w:rFonts w:ascii="Book Antiqua" w:eastAsia="SimSun" w:hAnsi="Book Antiqua" w:cs="SimSun"/>
          <w:i/>
          <w:iCs/>
          <w:lang w:eastAsia="zh-CN"/>
        </w:rPr>
        <w:t xml:space="preserve">J Cancer Res </w:t>
      </w:r>
      <w:proofErr w:type="spellStart"/>
      <w:r w:rsidRPr="007E3B84">
        <w:rPr>
          <w:rFonts w:ascii="Book Antiqua" w:eastAsia="SimSun" w:hAnsi="Book Antiqua" w:cs="SimSun"/>
          <w:i/>
          <w:iCs/>
          <w:lang w:eastAsia="zh-CN"/>
        </w:rPr>
        <w:t>Clin</w:t>
      </w:r>
      <w:proofErr w:type="spellEnd"/>
      <w:r w:rsidRPr="007E3B84">
        <w:rPr>
          <w:rFonts w:ascii="Book Antiqua" w:eastAsia="SimSun" w:hAnsi="Book Antiqua" w:cs="SimSun"/>
          <w:i/>
          <w:iCs/>
          <w:lang w:eastAsia="zh-CN"/>
        </w:rPr>
        <w:t xml:space="preserve"> Oncol</w:t>
      </w:r>
      <w:r w:rsidRPr="007E3B84">
        <w:rPr>
          <w:rFonts w:ascii="Book Antiqua" w:eastAsia="SimSun" w:hAnsi="Book Antiqua" w:cs="SimSun"/>
          <w:lang w:eastAsia="zh-CN"/>
        </w:rPr>
        <w:t xml:space="preserve"> 2015; </w:t>
      </w:r>
      <w:r w:rsidRPr="007E3B84">
        <w:rPr>
          <w:rFonts w:ascii="Book Antiqua" w:eastAsia="SimSun" w:hAnsi="Book Antiqua" w:cs="SimSun"/>
          <w:b/>
          <w:bCs/>
          <w:lang w:eastAsia="zh-CN"/>
        </w:rPr>
        <w:t>141</w:t>
      </w:r>
      <w:r w:rsidRPr="007E3B84">
        <w:rPr>
          <w:rFonts w:ascii="Book Antiqua" w:eastAsia="SimSun" w:hAnsi="Book Antiqua" w:cs="SimSun"/>
          <w:lang w:eastAsia="zh-CN"/>
        </w:rPr>
        <w:t>: 861-876 [PMID: 25158999 DOI: 10.1007/s00432-014-1806-0]</w:t>
      </w:r>
    </w:p>
    <w:p w14:paraId="68ABF11D"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21 </w:t>
      </w:r>
      <w:r w:rsidRPr="007E3B84">
        <w:rPr>
          <w:rFonts w:ascii="Book Antiqua" w:eastAsia="SimSun" w:hAnsi="Book Antiqua" w:cs="SimSun"/>
          <w:b/>
          <w:bCs/>
          <w:lang w:eastAsia="zh-CN"/>
        </w:rPr>
        <w:t>Zhu AX</w:t>
      </w:r>
      <w:r w:rsidRPr="007E3B84">
        <w:rPr>
          <w:rFonts w:ascii="Book Antiqua" w:eastAsia="SimSun" w:hAnsi="Book Antiqua" w:cs="SimSun"/>
          <w:lang w:eastAsia="zh-CN"/>
        </w:rPr>
        <w:t xml:space="preserve">, Abrams TA, </w:t>
      </w:r>
      <w:proofErr w:type="spellStart"/>
      <w:r w:rsidRPr="007E3B84">
        <w:rPr>
          <w:rFonts w:ascii="Book Antiqua" w:eastAsia="SimSun" w:hAnsi="Book Antiqua" w:cs="SimSun"/>
          <w:lang w:eastAsia="zh-CN"/>
        </w:rPr>
        <w:t>Miksad</w:t>
      </w:r>
      <w:proofErr w:type="spellEnd"/>
      <w:r w:rsidRPr="007E3B84">
        <w:rPr>
          <w:rFonts w:ascii="Book Antiqua" w:eastAsia="SimSun" w:hAnsi="Book Antiqua" w:cs="SimSun"/>
          <w:lang w:eastAsia="zh-CN"/>
        </w:rPr>
        <w:t xml:space="preserve"> R, </w:t>
      </w:r>
      <w:proofErr w:type="spellStart"/>
      <w:r w:rsidRPr="007E3B84">
        <w:rPr>
          <w:rFonts w:ascii="Book Antiqua" w:eastAsia="SimSun" w:hAnsi="Book Antiqua" w:cs="SimSun"/>
          <w:lang w:eastAsia="zh-CN"/>
        </w:rPr>
        <w:t>Blaszkowsky</w:t>
      </w:r>
      <w:proofErr w:type="spellEnd"/>
      <w:r w:rsidRPr="007E3B84">
        <w:rPr>
          <w:rFonts w:ascii="Book Antiqua" w:eastAsia="SimSun" w:hAnsi="Book Antiqua" w:cs="SimSun"/>
          <w:lang w:eastAsia="zh-CN"/>
        </w:rPr>
        <w:t xml:space="preserve"> LS, </w:t>
      </w:r>
      <w:proofErr w:type="spellStart"/>
      <w:r w:rsidRPr="007E3B84">
        <w:rPr>
          <w:rFonts w:ascii="Book Antiqua" w:eastAsia="SimSun" w:hAnsi="Book Antiqua" w:cs="SimSun"/>
          <w:lang w:eastAsia="zh-CN"/>
        </w:rPr>
        <w:t>Meyerhardt</w:t>
      </w:r>
      <w:proofErr w:type="spellEnd"/>
      <w:r w:rsidRPr="007E3B84">
        <w:rPr>
          <w:rFonts w:ascii="Book Antiqua" w:eastAsia="SimSun" w:hAnsi="Book Antiqua" w:cs="SimSun"/>
          <w:lang w:eastAsia="zh-CN"/>
        </w:rPr>
        <w:t xml:space="preserve"> JA, Zheng H, </w:t>
      </w:r>
      <w:proofErr w:type="spellStart"/>
      <w:r w:rsidRPr="007E3B84">
        <w:rPr>
          <w:rFonts w:ascii="Book Antiqua" w:eastAsia="SimSun" w:hAnsi="Book Antiqua" w:cs="SimSun"/>
          <w:lang w:eastAsia="zh-CN"/>
        </w:rPr>
        <w:t>Muzikansky</w:t>
      </w:r>
      <w:proofErr w:type="spellEnd"/>
      <w:r w:rsidRPr="007E3B84">
        <w:rPr>
          <w:rFonts w:ascii="Book Antiqua" w:eastAsia="SimSun" w:hAnsi="Book Antiqua" w:cs="SimSun"/>
          <w:lang w:eastAsia="zh-CN"/>
        </w:rPr>
        <w:t xml:space="preserve"> A, Clark JW, Kwak EL, </w:t>
      </w:r>
      <w:proofErr w:type="spellStart"/>
      <w:r w:rsidRPr="007E3B84">
        <w:rPr>
          <w:rFonts w:ascii="Book Antiqua" w:eastAsia="SimSun" w:hAnsi="Book Antiqua" w:cs="SimSun"/>
          <w:lang w:eastAsia="zh-CN"/>
        </w:rPr>
        <w:t>Schrag</w:t>
      </w:r>
      <w:proofErr w:type="spellEnd"/>
      <w:r w:rsidRPr="007E3B84">
        <w:rPr>
          <w:rFonts w:ascii="Book Antiqua" w:eastAsia="SimSun" w:hAnsi="Book Antiqua" w:cs="SimSun"/>
          <w:lang w:eastAsia="zh-CN"/>
        </w:rPr>
        <w:t xml:space="preserve"> D, </w:t>
      </w:r>
      <w:proofErr w:type="spellStart"/>
      <w:r w:rsidRPr="007E3B84">
        <w:rPr>
          <w:rFonts w:ascii="Book Antiqua" w:eastAsia="SimSun" w:hAnsi="Book Antiqua" w:cs="SimSun"/>
          <w:lang w:eastAsia="zh-CN"/>
        </w:rPr>
        <w:t>Jors</w:t>
      </w:r>
      <w:proofErr w:type="spellEnd"/>
      <w:r w:rsidRPr="007E3B84">
        <w:rPr>
          <w:rFonts w:ascii="Book Antiqua" w:eastAsia="SimSun" w:hAnsi="Book Antiqua" w:cs="SimSun"/>
          <w:lang w:eastAsia="zh-CN"/>
        </w:rPr>
        <w:t xml:space="preserve"> KR, Fuchs CS, </w:t>
      </w:r>
      <w:proofErr w:type="spellStart"/>
      <w:r w:rsidRPr="007E3B84">
        <w:rPr>
          <w:rFonts w:ascii="Book Antiqua" w:eastAsia="SimSun" w:hAnsi="Book Antiqua" w:cs="SimSun"/>
          <w:lang w:eastAsia="zh-CN"/>
        </w:rPr>
        <w:t>Iafrate</w:t>
      </w:r>
      <w:proofErr w:type="spellEnd"/>
      <w:r w:rsidRPr="007E3B84">
        <w:rPr>
          <w:rFonts w:ascii="Book Antiqua" w:eastAsia="SimSun" w:hAnsi="Book Antiqua" w:cs="SimSun"/>
          <w:lang w:eastAsia="zh-CN"/>
        </w:rPr>
        <w:t xml:space="preserve"> AJ, Borger DR, Ryan DP. Phase 1/2 study of </w:t>
      </w:r>
      <w:proofErr w:type="spellStart"/>
      <w:r w:rsidRPr="007E3B84">
        <w:rPr>
          <w:rFonts w:ascii="Book Antiqua" w:eastAsia="SimSun" w:hAnsi="Book Antiqua" w:cs="SimSun"/>
          <w:lang w:eastAsia="zh-CN"/>
        </w:rPr>
        <w:t>everolimus</w:t>
      </w:r>
      <w:proofErr w:type="spellEnd"/>
      <w:r w:rsidRPr="007E3B84">
        <w:rPr>
          <w:rFonts w:ascii="Book Antiqua" w:eastAsia="SimSun" w:hAnsi="Book Antiqua" w:cs="SimSun"/>
          <w:lang w:eastAsia="zh-CN"/>
        </w:rPr>
        <w:t xml:space="preserve"> in advanced hepatocellular carcinoma. </w:t>
      </w:r>
      <w:r w:rsidRPr="007E3B84">
        <w:rPr>
          <w:rFonts w:ascii="Book Antiqua" w:eastAsia="SimSun" w:hAnsi="Book Antiqua" w:cs="SimSun"/>
          <w:i/>
          <w:iCs/>
          <w:lang w:eastAsia="zh-CN"/>
        </w:rPr>
        <w:t>Cancer</w:t>
      </w:r>
      <w:r w:rsidRPr="007E3B84">
        <w:rPr>
          <w:rFonts w:ascii="Book Antiqua" w:eastAsia="SimSun" w:hAnsi="Book Antiqua" w:cs="SimSun"/>
          <w:lang w:eastAsia="zh-CN"/>
        </w:rPr>
        <w:t xml:space="preserve"> 2011; </w:t>
      </w:r>
      <w:r w:rsidRPr="007E3B84">
        <w:rPr>
          <w:rFonts w:ascii="Book Antiqua" w:eastAsia="SimSun" w:hAnsi="Book Antiqua" w:cs="SimSun"/>
          <w:b/>
          <w:bCs/>
          <w:lang w:eastAsia="zh-CN"/>
        </w:rPr>
        <w:t>117</w:t>
      </w:r>
      <w:r w:rsidRPr="007E3B84">
        <w:rPr>
          <w:rFonts w:ascii="Book Antiqua" w:eastAsia="SimSun" w:hAnsi="Book Antiqua" w:cs="SimSun"/>
          <w:lang w:eastAsia="zh-CN"/>
        </w:rPr>
        <w:t>: 5094-5102 [PMID: 21538343 DOI: 10.1002/cncr.26165]</w:t>
      </w:r>
    </w:p>
    <w:p w14:paraId="274DE31E"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lastRenderedPageBreak/>
        <w:t xml:space="preserve">22 </w:t>
      </w:r>
      <w:r w:rsidRPr="007E3B84">
        <w:rPr>
          <w:rFonts w:ascii="Book Antiqua" w:eastAsia="SimSun" w:hAnsi="Book Antiqua" w:cs="SimSun"/>
          <w:b/>
          <w:bCs/>
          <w:lang w:eastAsia="zh-CN"/>
        </w:rPr>
        <w:t>Zhou Q</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Lui</w:t>
      </w:r>
      <w:proofErr w:type="spellEnd"/>
      <w:r w:rsidRPr="007E3B84">
        <w:rPr>
          <w:rFonts w:ascii="Book Antiqua" w:eastAsia="SimSun" w:hAnsi="Book Antiqua" w:cs="SimSun"/>
          <w:lang w:eastAsia="zh-CN"/>
        </w:rPr>
        <w:t xml:space="preserve"> VW, Yeo W. Targeting the PI3K/</w:t>
      </w:r>
      <w:proofErr w:type="spellStart"/>
      <w:r w:rsidRPr="007E3B84">
        <w:rPr>
          <w:rFonts w:ascii="Book Antiqua" w:eastAsia="SimSun" w:hAnsi="Book Antiqua" w:cs="SimSun"/>
          <w:lang w:eastAsia="zh-CN"/>
        </w:rPr>
        <w:t>Akt</w:t>
      </w:r>
      <w:proofErr w:type="spellEnd"/>
      <w:r w:rsidRPr="007E3B84">
        <w:rPr>
          <w:rFonts w:ascii="Book Antiqua" w:eastAsia="SimSun" w:hAnsi="Book Antiqua" w:cs="SimSun"/>
          <w:lang w:eastAsia="zh-CN"/>
        </w:rPr>
        <w:t xml:space="preserve">/mTOR pathway in hepatocellular carcinoma. </w:t>
      </w:r>
      <w:r w:rsidRPr="007E3B84">
        <w:rPr>
          <w:rFonts w:ascii="Book Antiqua" w:eastAsia="SimSun" w:hAnsi="Book Antiqua" w:cs="SimSun"/>
          <w:i/>
          <w:iCs/>
          <w:lang w:eastAsia="zh-CN"/>
        </w:rPr>
        <w:t>Future Oncol</w:t>
      </w:r>
      <w:r w:rsidRPr="007E3B84">
        <w:rPr>
          <w:rFonts w:ascii="Book Antiqua" w:eastAsia="SimSun" w:hAnsi="Book Antiqua" w:cs="SimSun"/>
          <w:lang w:eastAsia="zh-CN"/>
        </w:rPr>
        <w:t xml:space="preserve"> 2011; </w:t>
      </w:r>
      <w:r w:rsidRPr="007E3B84">
        <w:rPr>
          <w:rFonts w:ascii="Book Antiqua" w:eastAsia="SimSun" w:hAnsi="Book Antiqua" w:cs="SimSun"/>
          <w:b/>
          <w:bCs/>
          <w:lang w:eastAsia="zh-CN"/>
        </w:rPr>
        <w:t>7</w:t>
      </w:r>
      <w:r w:rsidRPr="007E3B84">
        <w:rPr>
          <w:rFonts w:ascii="Book Antiqua" w:eastAsia="SimSun" w:hAnsi="Book Antiqua" w:cs="SimSun"/>
          <w:lang w:eastAsia="zh-CN"/>
        </w:rPr>
        <w:t>: 1149-1167 [PMID: 21992728 DOI: 10.2217/fon.11.95]</w:t>
      </w:r>
    </w:p>
    <w:p w14:paraId="720EB9DB"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23 </w:t>
      </w:r>
      <w:proofErr w:type="spellStart"/>
      <w:r w:rsidRPr="007E3B84">
        <w:rPr>
          <w:rFonts w:ascii="Book Antiqua" w:eastAsia="SimSun" w:hAnsi="Book Antiqua" w:cs="SimSun"/>
          <w:b/>
          <w:bCs/>
          <w:lang w:eastAsia="zh-CN"/>
        </w:rPr>
        <w:t>Llovet</w:t>
      </w:r>
      <w:proofErr w:type="spellEnd"/>
      <w:r w:rsidRPr="007E3B84">
        <w:rPr>
          <w:rFonts w:ascii="Book Antiqua" w:eastAsia="SimSun" w:hAnsi="Book Antiqua" w:cs="SimSun"/>
          <w:b/>
          <w:bCs/>
          <w:lang w:eastAsia="zh-CN"/>
        </w:rPr>
        <w:t xml:space="preserve"> JM</w:t>
      </w:r>
      <w:r w:rsidRPr="007E3B84">
        <w:rPr>
          <w:rFonts w:ascii="Book Antiqua" w:eastAsia="SimSun" w:hAnsi="Book Antiqua" w:cs="SimSun"/>
          <w:lang w:eastAsia="zh-CN"/>
        </w:rPr>
        <w:t xml:space="preserve">, Villanueva A, </w:t>
      </w:r>
      <w:proofErr w:type="spellStart"/>
      <w:r w:rsidRPr="007E3B84">
        <w:rPr>
          <w:rFonts w:ascii="Book Antiqua" w:eastAsia="SimSun" w:hAnsi="Book Antiqua" w:cs="SimSun"/>
          <w:lang w:eastAsia="zh-CN"/>
        </w:rPr>
        <w:t>Lachenmayer</w:t>
      </w:r>
      <w:proofErr w:type="spellEnd"/>
      <w:r w:rsidRPr="007E3B84">
        <w:rPr>
          <w:rFonts w:ascii="Book Antiqua" w:eastAsia="SimSun" w:hAnsi="Book Antiqua" w:cs="SimSun"/>
          <w:lang w:eastAsia="zh-CN"/>
        </w:rPr>
        <w:t xml:space="preserve"> A, Finn RS. Advances in targeted therapies for hepatocellular carcinoma in the genomic era. </w:t>
      </w:r>
      <w:r w:rsidRPr="007E3B84">
        <w:rPr>
          <w:rFonts w:ascii="Book Antiqua" w:eastAsia="SimSun" w:hAnsi="Book Antiqua" w:cs="SimSun"/>
          <w:i/>
          <w:iCs/>
          <w:lang w:eastAsia="zh-CN"/>
        </w:rPr>
        <w:t xml:space="preserve">Nat Rev </w:t>
      </w:r>
      <w:proofErr w:type="spellStart"/>
      <w:r w:rsidRPr="007E3B84">
        <w:rPr>
          <w:rFonts w:ascii="Book Antiqua" w:eastAsia="SimSun" w:hAnsi="Book Antiqua" w:cs="SimSun"/>
          <w:i/>
          <w:iCs/>
          <w:lang w:eastAsia="zh-CN"/>
        </w:rPr>
        <w:t>Clin</w:t>
      </w:r>
      <w:proofErr w:type="spellEnd"/>
      <w:r w:rsidRPr="007E3B84">
        <w:rPr>
          <w:rFonts w:ascii="Book Antiqua" w:eastAsia="SimSun" w:hAnsi="Book Antiqua" w:cs="SimSun"/>
          <w:i/>
          <w:iCs/>
          <w:lang w:eastAsia="zh-CN"/>
        </w:rPr>
        <w:t xml:space="preserve"> Oncol</w:t>
      </w:r>
      <w:r w:rsidRPr="007E3B84">
        <w:rPr>
          <w:rFonts w:ascii="Book Antiqua" w:eastAsia="SimSun" w:hAnsi="Book Antiqua" w:cs="SimSun"/>
          <w:lang w:eastAsia="zh-CN"/>
        </w:rPr>
        <w:t xml:space="preserve"> 2015; </w:t>
      </w:r>
      <w:r w:rsidRPr="007E3B84">
        <w:rPr>
          <w:rFonts w:ascii="Book Antiqua" w:eastAsia="SimSun" w:hAnsi="Book Antiqua" w:cs="SimSun"/>
          <w:b/>
          <w:bCs/>
          <w:lang w:eastAsia="zh-CN"/>
        </w:rPr>
        <w:t>12</w:t>
      </w:r>
      <w:r w:rsidRPr="007E3B84">
        <w:rPr>
          <w:rFonts w:ascii="Book Antiqua" w:eastAsia="SimSun" w:hAnsi="Book Antiqua" w:cs="SimSun"/>
          <w:lang w:eastAsia="zh-CN"/>
        </w:rPr>
        <w:t>: 436 [PMID: 26099984 DOI: 10.1038/nrclinonc.2015.121]</w:t>
      </w:r>
    </w:p>
    <w:p w14:paraId="39FCFD19"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24 </w:t>
      </w:r>
      <w:proofErr w:type="spellStart"/>
      <w:r w:rsidRPr="007E3B84">
        <w:rPr>
          <w:rFonts w:ascii="Book Antiqua" w:eastAsia="SimSun" w:hAnsi="Book Antiqua" w:cs="SimSun"/>
          <w:b/>
          <w:bCs/>
          <w:lang w:eastAsia="zh-CN"/>
        </w:rPr>
        <w:t>Bruix</w:t>
      </w:r>
      <w:proofErr w:type="spellEnd"/>
      <w:r w:rsidRPr="007E3B84">
        <w:rPr>
          <w:rFonts w:ascii="Book Antiqua" w:eastAsia="SimSun" w:hAnsi="Book Antiqua" w:cs="SimSun"/>
          <w:b/>
          <w:bCs/>
          <w:lang w:eastAsia="zh-CN"/>
        </w:rPr>
        <w:t xml:space="preserve"> J</w:t>
      </w:r>
      <w:r w:rsidRPr="007E3B84">
        <w:rPr>
          <w:rFonts w:ascii="Book Antiqua" w:eastAsia="SimSun" w:hAnsi="Book Antiqua" w:cs="SimSun"/>
          <w:lang w:eastAsia="zh-CN"/>
        </w:rPr>
        <w:t xml:space="preserve">, Qin S, Merle P, </w:t>
      </w:r>
      <w:proofErr w:type="spellStart"/>
      <w:r w:rsidRPr="007E3B84">
        <w:rPr>
          <w:rFonts w:ascii="Book Antiqua" w:eastAsia="SimSun" w:hAnsi="Book Antiqua" w:cs="SimSun"/>
          <w:lang w:eastAsia="zh-CN"/>
        </w:rPr>
        <w:t>Granito</w:t>
      </w:r>
      <w:proofErr w:type="spellEnd"/>
      <w:r w:rsidRPr="007E3B84">
        <w:rPr>
          <w:rFonts w:ascii="Book Antiqua" w:eastAsia="SimSun" w:hAnsi="Book Antiqua" w:cs="SimSun"/>
          <w:lang w:eastAsia="zh-CN"/>
        </w:rPr>
        <w:t xml:space="preserve"> A, Huang YH, </w:t>
      </w:r>
      <w:proofErr w:type="spellStart"/>
      <w:r w:rsidRPr="007E3B84">
        <w:rPr>
          <w:rFonts w:ascii="Book Antiqua" w:eastAsia="SimSun" w:hAnsi="Book Antiqua" w:cs="SimSun"/>
          <w:lang w:eastAsia="zh-CN"/>
        </w:rPr>
        <w:t>Bodoky</w:t>
      </w:r>
      <w:proofErr w:type="spellEnd"/>
      <w:r w:rsidRPr="007E3B84">
        <w:rPr>
          <w:rFonts w:ascii="Book Antiqua" w:eastAsia="SimSun" w:hAnsi="Book Antiqua" w:cs="SimSun"/>
          <w:lang w:eastAsia="zh-CN"/>
        </w:rPr>
        <w:t xml:space="preserve"> G, </w:t>
      </w:r>
      <w:proofErr w:type="spellStart"/>
      <w:r w:rsidRPr="007E3B84">
        <w:rPr>
          <w:rFonts w:ascii="Book Antiqua" w:eastAsia="SimSun" w:hAnsi="Book Antiqua" w:cs="SimSun"/>
          <w:lang w:eastAsia="zh-CN"/>
        </w:rPr>
        <w:t>Pracht</w:t>
      </w:r>
      <w:proofErr w:type="spellEnd"/>
      <w:r w:rsidRPr="007E3B84">
        <w:rPr>
          <w:rFonts w:ascii="Book Antiqua" w:eastAsia="SimSun" w:hAnsi="Book Antiqua" w:cs="SimSun"/>
          <w:lang w:eastAsia="zh-CN"/>
        </w:rPr>
        <w:t xml:space="preserve"> M, Yokosuka O, </w:t>
      </w:r>
      <w:proofErr w:type="spellStart"/>
      <w:r w:rsidRPr="007E3B84">
        <w:rPr>
          <w:rFonts w:ascii="Book Antiqua" w:eastAsia="SimSun" w:hAnsi="Book Antiqua" w:cs="SimSun"/>
          <w:lang w:eastAsia="zh-CN"/>
        </w:rPr>
        <w:t>Rosmorduc</w:t>
      </w:r>
      <w:proofErr w:type="spellEnd"/>
      <w:r w:rsidRPr="007E3B84">
        <w:rPr>
          <w:rFonts w:ascii="Book Antiqua" w:eastAsia="SimSun" w:hAnsi="Book Antiqua" w:cs="SimSun"/>
          <w:lang w:eastAsia="zh-CN"/>
        </w:rPr>
        <w:t xml:space="preserve"> O, </w:t>
      </w:r>
      <w:proofErr w:type="spellStart"/>
      <w:r w:rsidRPr="007E3B84">
        <w:rPr>
          <w:rFonts w:ascii="Book Antiqua" w:eastAsia="SimSun" w:hAnsi="Book Antiqua" w:cs="SimSun"/>
          <w:lang w:eastAsia="zh-CN"/>
        </w:rPr>
        <w:t>Breder</w:t>
      </w:r>
      <w:proofErr w:type="spellEnd"/>
      <w:r w:rsidRPr="007E3B84">
        <w:rPr>
          <w:rFonts w:ascii="Book Antiqua" w:eastAsia="SimSun" w:hAnsi="Book Antiqua" w:cs="SimSun"/>
          <w:lang w:eastAsia="zh-CN"/>
        </w:rPr>
        <w:t xml:space="preserve"> V, </w:t>
      </w:r>
      <w:proofErr w:type="spellStart"/>
      <w:r w:rsidRPr="007E3B84">
        <w:rPr>
          <w:rFonts w:ascii="Book Antiqua" w:eastAsia="SimSun" w:hAnsi="Book Antiqua" w:cs="SimSun"/>
          <w:lang w:eastAsia="zh-CN"/>
        </w:rPr>
        <w:t>Gerolami</w:t>
      </w:r>
      <w:proofErr w:type="spellEnd"/>
      <w:r w:rsidRPr="007E3B84">
        <w:rPr>
          <w:rFonts w:ascii="Book Antiqua" w:eastAsia="SimSun" w:hAnsi="Book Antiqua" w:cs="SimSun"/>
          <w:lang w:eastAsia="zh-CN"/>
        </w:rPr>
        <w:t xml:space="preserve"> R, </w:t>
      </w:r>
      <w:proofErr w:type="spellStart"/>
      <w:r w:rsidRPr="007E3B84">
        <w:rPr>
          <w:rFonts w:ascii="Book Antiqua" w:eastAsia="SimSun" w:hAnsi="Book Antiqua" w:cs="SimSun"/>
          <w:lang w:eastAsia="zh-CN"/>
        </w:rPr>
        <w:t>Masi</w:t>
      </w:r>
      <w:proofErr w:type="spellEnd"/>
      <w:r w:rsidRPr="007E3B84">
        <w:rPr>
          <w:rFonts w:ascii="Book Antiqua" w:eastAsia="SimSun" w:hAnsi="Book Antiqua" w:cs="SimSun"/>
          <w:lang w:eastAsia="zh-CN"/>
        </w:rPr>
        <w:t xml:space="preserve"> G, Ross PJ, Song T, </w:t>
      </w:r>
      <w:proofErr w:type="spellStart"/>
      <w:r w:rsidRPr="007E3B84">
        <w:rPr>
          <w:rFonts w:ascii="Book Antiqua" w:eastAsia="SimSun" w:hAnsi="Book Antiqua" w:cs="SimSun"/>
          <w:lang w:eastAsia="zh-CN"/>
        </w:rPr>
        <w:t>Bronowicki</w:t>
      </w:r>
      <w:proofErr w:type="spellEnd"/>
      <w:r w:rsidRPr="007E3B84">
        <w:rPr>
          <w:rFonts w:ascii="Book Antiqua" w:eastAsia="SimSun" w:hAnsi="Book Antiqua" w:cs="SimSun"/>
          <w:lang w:eastAsia="zh-CN"/>
        </w:rPr>
        <w:t xml:space="preserve"> JP, </w:t>
      </w:r>
      <w:proofErr w:type="spellStart"/>
      <w:r w:rsidRPr="007E3B84">
        <w:rPr>
          <w:rFonts w:ascii="Book Antiqua" w:eastAsia="SimSun" w:hAnsi="Book Antiqua" w:cs="SimSun"/>
          <w:lang w:eastAsia="zh-CN"/>
        </w:rPr>
        <w:t>Ollivier-Hourmand</w:t>
      </w:r>
      <w:proofErr w:type="spellEnd"/>
      <w:r w:rsidRPr="007E3B84">
        <w:rPr>
          <w:rFonts w:ascii="Book Antiqua" w:eastAsia="SimSun" w:hAnsi="Book Antiqua" w:cs="SimSun"/>
          <w:lang w:eastAsia="zh-CN"/>
        </w:rPr>
        <w:t xml:space="preserve"> I, Kudo M, Cheng AL, </w:t>
      </w:r>
      <w:proofErr w:type="spellStart"/>
      <w:r w:rsidRPr="007E3B84">
        <w:rPr>
          <w:rFonts w:ascii="Book Antiqua" w:eastAsia="SimSun" w:hAnsi="Book Antiqua" w:cs="SimSun"/>
          <w:lang w:eastAsia="zh-CN"/>
        </w:rPr>
        <w:t>Llovet</w:t>
      </w:r>
      <w:proofErr w:type="spellEnd"/>
      <w:r w:rsidRPr="007E3B84">
        <w:rPr>
          <w:rFonts w:ascii="Book Antiqua" w:eastAsia="SimSun" w:hAnsi="Book Antiqua" w:cs="SimSun"/>
          <w:lang w:eastAsia="zh-CN"/>
        </w:rPr>
        <w:t xml:space="preserve"> JM, Finn RS, </w:t>
      </w:r>
      <w:proofErr w:type="spellStart"/>
      <w:r w:rsidRPr="007E3B84">
        <w:rPr>
          <w:rFonts w:ascii="Book Antiqua" w:eastAsia="SimSun" w:hAnsi="Book Antiqua" w:cs="SimSun"/>
          <w:lang w:eastAsia="zh-CN"/>
        </w:rPr>
        <w:t>LeBerre</w:t>
      </w:r>
      <w:proofErr w:type="spellEnd"/>
      <w:r w:rsidRPr="007E3B84">
        <w:rPr>
          <w:rFonts w:ascii="Book Antiqua" w:eastAsia="SimSun" w:hAnsi="Book Antiqua" w:cs="SimSun"/>
          <w:lang w:eastAsia="zh-CN"/>
        </w:rPr>
        <w:t xml:space="preserve"> MA, </w:t>
      </w:r>
      <w:proofErr w:type="spellStart"/>
      <w:r w:rsidRPr="007E3B84">
        <w:rPr>
          <w:rFonts w:ascii="Book Antiqua" w:eastAsia="SimSun" w:hAnsi="Book Antiqua" w:cs="SimSun"/>
          <w:lang w:eastAsia="zh-CN"/>
        </w:rPr>
        <w:t>Baumhauer</w:t>
      </w:r>
      <w:proofErr w:type="spellEnd"/>
      <w:r w:rsidRPr="007E3B84">
        <w:rPr>
          <w:rFonts w:ascii="Book Antiqua" w:eastAsia="SimSun" w:hAnsi="Book Antiqua" w:cs="SimSun"/>
          <w:lang w:eastAsia="zh-CN"/>
        </w:rPr>
        <w:t xml:space="preserve"> A, Meinhardt G, Han G; RESORCE Investigators. Regorafenib for patients with hepatocellular carcinoma who progressed on sorafenib treatment (RESORCE): a </w:t>
      </w:r>
      <w:proofErr w:type="spellStart"/>
      <w:r w:rsidRPr="007E3B84">
        <w:rPr>
          <w:rFonts w:ascii="Book Antiqua" w:eastAsia="SimSun" w:hAnsi="Book Antiqua" w:cs="SimSun"/>
          <w:lang w:eastAsia="zh-CN"/>
        </w:rPr>
        <w:t>randomised</w:t>
      </w:r>
      <w:proofErr w:type="spellEnd"/>
      <w:r w:rsidRPr="007E3B84">
        <w:rPr>
          <w:rFonts w:ascii="Book Antiqua" w:eastAsia="SimSun" w:hAnsi="Book Antiqua" w:cs="SimSun"/>
          <w:lang w:eastAsia="zh-CN"/>
        </w:rPr>
        <w:t xml:space="preserve">, double-blind, placebo-controlled, phase 3 trial. </w:t>
      </w:r>
      <w:r w:rsidRPr="007E3B84">
        <w:rPr>
          <w:rFonts w:ascii="Book Antiqua" w:eastAsia="SimSun" w:hAnsi="Book Antiqua" w:cs="SimSun"/>
          <w:i/>
          <w:iCs/>
          <w:lang w:eastAsia="zh-CN"/>
        </w:rPr>
        <w:t>Lancet</w:t>
      </w:r>
      <w:r w:rsidRPr="007E3B84">
        <w:rPr>
          <w:rFonts w:ascii="Book Antiqua" w:eastAsia="SimSun" w:hAnsi="Book Antiqua" w:cs="SimSun"/>
          <w:lang w:eastAsia="zh-CN"/>
        </w:rPr>
        <w:t xml:space="preserve"> 2017; </w:t>
      </w:r>
      <w:r w:rsidRPr="007E3B84">
        <w:rPr>
          <w:rFonts w:ascii="Book Antiqua" w:eastAsia="SimSun" w:hAnsi="Book Antiqua" w:cs="SimSun"/>
          <w:b/>
          <w:bCs/>
          <w:lang w:eastAsia="zh-CN"/>
        </w:rPr>
        <w:t>389</w:t>
      </w:r>
      <w:r w:rsidRPr="007E3B84">
        <w:rPr>
          <w:rFonts w:ascii="Book Antiqua" w:eastAsia="SimSun" w:hAnsi="Book Antiqua" w:cs="SimSun"/>
          <w:lang w:eastAsia="zh-CN"/>
        </w:rPr>
        <w:t>: 56-66 [PMID: 27932229 DOI: 10.1016/S0140-6736(16)32453-9]</w:t>
      </w:r>
    </w:p>
    <w:p w14:paraId="39866958"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25 </w:t>
      </w:r>
      <w:r w:rsidRPr="007E3B84">
        <w:rPr>
          <w:rFonts w:ascii="Book Antiqua" w:eastAsia="SimSun" w:hAnsi="Book Antiqua" w:cs="SimSun"/>
          <w:b/>
          <w:bCs/>
          <w:lang w:eastAsia="zh-CN"/>
        </w:rPr>
        <w:t>Bhardwaj A,</w:t>
      </w:r>
      <w:r w:rsidRPr="007E3B84">
        <w:rPr>
          <w:rFonts w:ascii="Book Antiqua" w:eastAsia="SimSun" w:hAnsi="Book Antiqua" w:cs="SimSun"/>
          <w:lang w:eastAsia="zh-CN"/>
        </w:rPr>
        <w:t xml:space="preserve"> Van Steen K. Multi-omics Data and Analytics Integration in Ovarian Cancer. In: </w:t>
      </w:r>
      <w:proofErr w:type="spellStart"/>
      <w:r w:rsidRPr="007E3B84">
        <w:rPr>
          <w:rFonts w:ascii="Book Antiqua" w:eastAsia="SimSun" w:hAnsi="Book Antiqua" w:cs="SimSun"/>
          <w:lang w:eastAsia="zh-CN"/>
        </w:rPr>
        <w:t>Maglogiannis</w:t>
      </w:r>
      <w:proofErr w:type="spellEnd"/>
      <w:r w:rsidRPr="007E3B84">
        <w:rPr>
          <w:rFonts w:ascii="Book Antiqua" w:eastAsia="SimSun" w:hAnsi="Book Antiqua" w:cs="SimSun"/>
          <w:lang w:eastAsia="zh-CN"/>
        </w:rPr>
        <w:t xml:space="preserve"> I, </w:t>
      </w:r>
      <w:proofErr w:type="spellStart"/>
      <w:r w:rsidRPr="007E3B84">
        <w:rPr>
          <w:rFonts w:ascii="Book Antiqua" w:eastAsia="SimSun" w:hAnsi="Book Antiqua" w:cs="SimSun"/>
          <w:lang w:eastAsia="zh-CN"/>
        </w:rPr>
        <w:t>Iliadis</w:t>
      </w:r>
      <w:proofErr w:type="spellEnd"/>
      <w:r w:rsidRPr="007E3B84">
        <w:rPr>
          <w:rFonts w:ascii="Book Antiqua" w:eastAsia="SimSun" w:hAnsi="Book Antiqua" w:cs="SimSun"/>
          <w:lang w:eastAsia="zh-CN"/>
        </w:rPr>
        <w:t xml:space="preserve"> L, </w:t>
      </w:r>
      <w:proofErr w:type="spellStart"/>
      <w:r w:rsidRPr="007E3B84">
        <w:rPr>
          <w:rFonts w:ascii="Book Antiqua" w:eastAsia="SimSun" w:hAnsi="Book Antiqua" w:cs="SimSun"/>
          <w:lang w:eastAsia="zh-CN"/>
        </w:rPr>
        <w:t>Pimenidis</w:t>
      </w:r>
      <w:proofErr w:type="spellEnd"/>
      <w:r w:rsidRPr="007E3B84">
        <w:rPr>
          <w:rFonts w:ascii="Book Antiqua" w:eastAsia="SimSun" w:hAnsi="Book Antiqua" w:cs="SimSun"/>
          <w:lang w:eastAsia="zh-CN"/>
        </w:rPr>
        <w:t xml:space="preserve"> E, editors. Artificial Intelligence Applications and Innovations; 2020 2020//; Cham: Springer International Publishing. p. 347-57. doi:10.1007/978-3-030-49186-4_29</w:t>
      </w:r>
    </w:p>
    <w:p w14:paraId="748436D2"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26 </w:t>
      </w:r>
      <w:r w:rsidRPr="007E3B84">
        <w:rPr>
          <w:rFonts w:ascii="Book Antiqua" w:eastAsia="SimSun" w:hAnsi="Book Antiqua" w:cs="SimSun"/>
          <w:b/>
          <w:bCs/>
          <w:lang w:eastAsia="zh-CN"/>
        </w:rPr>
        <w:t>Wagner J</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Rapsomaniki</w:t>
      </w:r>
      <w:proofErr w:type="spellEnd"/>
      <w:r w:rsidRPr="007E3B84">
        <w:rPr>
          <w:rFonts w:ascii="Book Antiqua" w:eastAsia="SimSun" w:hAnsi="Book Antiqua" w:cs="SimSun"/>
          <w:lang w:eastAsia="zh-CN"/>
        </w:rPr>
        <w:t xml:space="preserve"> MA, </w:t>
      </w:r>
      <w:proofErr w:type="spellStart"/>
      <w:r w:rsidRPr="007E3B84">
        <w:rPr>
          <w:rFonts w:ascii="Book Antiqua" w:eastAsia="SimSun" w:hAnsi="Book Antiqua" w:cs="SimSun"/>
          <w:lang w:eastAsia="zh-CN"/>
        </w:rPr>
        <w:t>Chevrier</w:t>
      </w:r>
      <w:proofErr w:type="spellEnd"/>
      <w:r w:rsidRPr="007E3B84">
        <w:rPr>
          <w:rFonts w:ascii="Book Antiqua" w:eastAsia="SimSun" w:hAnsi="Book Antiqua" w:cs="SimSun"/>
          <w:lang w:eastAsia="zh-CN"/>
        </w:rPr>
        <w:t xml:space="preserve"> S, </w:t>
      </w:r>
      <w:proofErr w:type="spellStart"/>
      <w:r w:rsidRPr="007E3B84">
        <w:rPr>
          <w:rFonts w:ascii="Book Antiqua" w:eastAsia="SimSun" w:hAnsi="Book Antiqua" w:cs="SimSun"/>
          <w:lang w:eastAsia="zh-CN"/>
        </w:rPr>
        <w:t>Anzeneder</w:t>
      </w:r>
      <w:proofErr w:type="spellEnd"/>
      <w:r w:rsidRPr="007E3B84">
        <w:rPr>
          <w:rFonts w:ascii="Book Antiqua" w:eastAsia="SimSun" w:hAnsi="Book Antiqua" w:cs="SimSun"/>
          <w:lang w:eastAsia="zh-CN"/>
        </w:rPr>
        <w:t xml:space="preserve"> T, </w:t>
      </w:r>
      <w:proofErr w:type="spellStart"/>
      <w:r w:rsidRPr="007E3B84">
        <w:rPr>
          <w:rFonts w:ascii="Book Antiqua" w:eastAsia="SimSun" w:hAnsi="Book Antiqua" w:cs="SimSun"/>
          <w:lang w:eastAsia="zh-CN"/>
        </w:rPr>
        <w:t>Langwieder</w:t>
      </w:r>
      <w:proofErr w:type="spellEnd"/>
      <w:r w:rsidRPr="007E3B84">
        <w:rPr>
          <w:rFonts w:ascii="Book Antiqua" w:eastAsia="SimSun" w:hAnsi="Book Antiqua" w:cs="SimSun"/>
          <w:lang w:eastAsia="zh-CN"/>
        </w:rPr>
        <w:t xml:space="preserve"> C, </w:t>
      </w:r>
      <w:proofErr w:type="spellStart"/>
      <w:r w:rsidRPr="007E3B84">
        <w:rPr>
          <w:rFonts w:ascii="Book Antiqua" w:eastAsia="SimSun" w:hAnsi="Book Antiqua" w:cs="SimSun"/>
          <w:lang w:eastAsia="zh-CN"/>
        </w:rPr>
        <w:t>Dykgers</w:t>
      </w:r>
      <w:proofErr w:type="spellEnd"/>
      <w:r w:rsidRPr="007E3B84">
        <w:rPr>
          <w:rFonts w:ascii="Book Antiqua" w:eastAsia="SimSun" w:hAnsi="Book Antiqua" w:cs="SimSun"/>
          <w:lang w:eastAsia="zh-CN"/>
        </w:rPr>
        <w:t xml:space="preserve"> A, Rees M, Ramaswamy A, </w:t>
      </w:r>
      <w:proofErr w:type="spellStart"/>
      <w:r w:rsidRPr="007E3B84">
        <w:rPr>
          <w:rFonts w:ascii="Book Antiqua" w:eastAsia="SimSun" w:hAnsi="Book Antiqua" w:cs="SimSun"/>
          <w:lang w:eastAsia="zh-CN"/>
        </w:rPr>
        <w:t>Muenst</w:t>
      </w:r>
      <w:proofErr w:type="spellEnd"/>
      <w:r w:rsidRPr="007E3B84">
        <w:rPr>
          <w:rFonts w:ascii="Book Antiqua" w:eastAsia="SimSun" w:hAnsi="Book Antiqua" w:cs="SimSun"/>
          <w:lang w:eastAsia="zh-CN"/>
        </w:rPr>
        <w:t xml:space="preserve"> S, </w:t>
      </w:r>
      <w:proofErr w:type="spellStart"/>
      <w:r w:rsidRPr="007E3B84">
        <w:rPr>
          <w:rFonts w:ascii="Book Antiqua" w:eastAsia="SimSun" w:hAnsi="Book Antiqua" w:cs="SimSun"/>
          <w:lang w:eastAsia="zh-CN"/>
        </w:rPr>
        <w:t>Soysal</w:t>
      </w:r>
      <w:proofErr w:type="spellEnd"/>
      <w:r w:rsidRPr="007E3B84">
        <w:rPr>
          <w:rFonts w:ascii="Book Antiqua" w:eastAsia="SimSun" w:hAnsi="Book Antiqua" w:cs="SimSun"/>
          <w:lang w:eastAsia="zh-CN"/>
        </w:rPr>
        <w:t xml:space="preserve"> SD, Jacobs A, </w:t>
      </w:r>
      <w:proofErr w:type="spellStart"/>
      <w:r w:rsidRPr="007E3B84">
        <w:rPr>
          <w:rFonts w:ascii="Book Antiqua" w:eastAsia="SimSun" w:hAnsi="Book Antiqua" w:cs="SimSun"/>
          <w:lang w:eastAsia="zh-CN"/>
        </w:rPr>
        <w:t>Windhager</w:t>
      </w:r>
      <w:proofErr w:type="spellEnd"/>
      <w:r w:rsidRPr="007E3B84">
        <w:rPr>
          <w:rFonts w:ascii="Book Antiqua" w:eastAsia="SimSun" w:hAnsi="Book Antiqua" w:cs="SimSun"/>
          <w:lang w:eastAsia="zh-CN"/>
        </w:rPr>
        <w:t xml:space="preserve"> J, </w:t>
      </w:r>
      <w:proofErr w:type="spellStart"/>
      <w:r w:rsidRPr="007E3B84">
        <w:rPr>
          <w:rFonts w:ascii="Book Antiqua" w:eastAsia="SimSun" w:hAnsi="Book Antiqua" w:cs="SimSun"/>
          <w:lang w:eastAsia="zh-CN"/>
        </w:rPr>
        <w:t>Silina</w:t>
      </w:r>
      <w:proofErr w:type="spellEnd"/>
      <w:r w:rsidRPr="007E3B84">
        <w:rPr>
          <w:rFonts w:ascii="Book Antiqua" w:eastAsia="SimSun" w:hAnsi="Book Antiqua" w:cs="SimSun"/>
          <w:lang w:eastAsia="zh-CN"/>
        </w:rPr>
        <w:t xml:space="preserve"> K, van den </w:t>
      </w:r>
      <w:proofErr w:type="spellStart"/>
      <w:r w:rsidRPr="007E3B84">
        <w:rPr>
          <w:rFonts w:ascii="Book Antiqua" w:eastAsia="SimSun" w:hAnsi="Book Antiqua" w:cs="SimSun"/>
          <w:lang w:eastAsia="zh-CN"/>
        </w:rPr>
        <w:t>Broek</w:t>
      </w:r>
      <w:proofErr w:type="spellEnd"/>
      <w:r w:rsidRPr="007E3B84">
        <w:rPr>
          <w:rFonts w:ascii="Book Antiqua" w:eastAsia="SimSun" w:hAnsi="Book Antiqua" w:cs="SimSun"/>
          <w:lang w:eastAsia="zh-CN"/>
        </w:rPr>
        <w:t xml:space="preserve"> M, </w:t>
      </w:r>
      <w:proofErr w:type="spellStart"/>
      <w:r w:rsidRPr="007E3B84">
        <w:rPr>
          <w:rFonts w:ascii="Book Antiqua" w:eastAsia="SimSun" w:hAnsi="Book Antiqua" w:cs="SimSun"/>
          <w:lang w:eastAsia="zh-CN"/>
        </w:rPr>
        <w:t>Dedes</w:t>
      </w:r>
      <w:proofErr w:type="spellEnd"/>
      <w:r w:rsidRPr="007E3B84">
        <w:rPr>
          <w:rFonts w:ascii="Book Antiqua" w:eastAsia="SimSun" w:hAnsi="Book Antiqua" w:cs="SimSun"/>
          <w:lang w:eastAsia="zh-CN"/>
        </w:rPr>
        <w:t xml:space="preserve"> KJ, Rodríguez Martínez M, Weber WP, </w:t>
      </w:r>
      <w:proofErr w:type="spellStart"/>
      <w:r w:rsidRPr="007E3B84">
        <w:rPr>
          <w:rFonts w:ascii="Book Antiqua" w:eastAsia="SimSun" w:hAnsi="Book Antiqua" w:cs="SimSun"/>
          <w:lang w:eastAsia="zh-CN"/>
        </w:rPr>
        <w:t>Bodenmiller</w:t>
      </w:r>
      <w:proofErr w:type="spellEnd"/>
      <w:r w:rsidRPr="007E3B84">
        <w:rPr>
          <w:rFonts w:ascii="Book Antiqua" w:eastAsia="SimSun" w:hAnsi="Book Antiqua" w:cs="SimSun"/>
          <w:lang w:eastAsia="zh-CN"/>
        </w:rPr>
        <w:t xml:space="preserve"> B. A Single-Cell Atlas of the Tumor and Immune Ecosystem of Human Breast Cancer. </w:t>
      </w:r>
      <w:r w:rsidRPr="007E3B84">
        <w:rPr>
          <w:rFonts w:ascii="Book Antiqua" w:eastAsia="SimSun" w:hAnsi="Book Antiqua" w:cs="SimSun"/>
          <w:i/>
          <w:iCs/>
          <w:lang w:eastAsia="zh-CN"/>
        </w:rPr>
        <w:t>Cell</w:t>
      </w:r>
      <w:r w:rsidRPr="007E3B84">
        <w:rPr>
          <w:rFonts w:ascii="Book Antiqua" w:eastAsia="SimSun" w:hAnsi="Book Antiqua" w:cs="SimSun"/>
          <w:lang w:eastAsia="zh-CN"/>
        </w:rPr>
        <w:t xml:space="preserve"> 2019; </w:t>
      </w:r>
      <w:r w:rsidRPr="007E3B84">
        <w:rPr>
          <w:rFonts w:ascii="Book Antiqua" w:eastAsia="SimSun" w:hAnsi="Book Antiqua" w:cs="SimSun"/>
          <w:b/>
          <w:bCs/>
          <w:lang w:eastAsia="zh-CN"/>
        </w:rPr>
        <w:t>177</w:t>
      </w:r>
      <w:r w:rsidRPr="007E3B84">
        <w:rPr>
          <w:rFonts w:ascii="Book Antiqua" w:eastAsia="SimSun" w:hAnsi="Book Antiqua" w:cs="SimSun"/>
          <w:lang w:eastAsia="zh-CN"/>
        </w:rPr>
        <w:t>: 1330-1345.e18 [PMID: 30982598 DOI: 10.1016/j.cell.2019.03.005]</w:t>
      </w:r>
    </w:p>
    <w:p w14:paraId="0F381F09" w14:textId="77777777" w:rsidR="0094692B" w:rsidRPr="007E3B84" w:rsidRDefault="0094692B" w:rsidP="007E3B84">
      <w:pPr>
        <w:snapToGrid w:val="0"/>
        <w:spacing w:line="360" w:lineRule="auto"/>
        <w:jc w:val="both"/>
        <w:rPr>
          <w:rFonts w:ascii="Book Antiqua" w:eastAsia="SimSun" w:hAnsi="Book Antiqua" w:cs="SimSun"/>
          <w:lang w:eastAsia="zh-CN"/>
        </w:rPr>
      </w:pPr>
      <w:r w:rsidRPr="007E3B84">
        <w:rPr>
          <w:rFonts w:ascii="Book Antiqua" w:eastAsia="SimSun" w:hAnsi="Book Antiqua" w:cs="SimSun"/>
          <w:lang w:eastAsia="zh-CN"/>
        </w:rPr>
        <w:t xml:space="preserve">27 </w:t>
      </w:r>
      <w:r w:rsidRPr="007E3B84">
        <w:rPr>
          <w:rFonts w:ascii="Book Antiqua" w:eastAsia="SimSun" w:hAnsi="Book Antiqua" w:cs="SimSun"/>
          <w:b/>
          <w:bCs/>
          <w:lang w:eastAsia="zh-CN"/>
        </w:rPr>
        <w:t>Bhatia S</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Monkman</w:t>
      </w:r>
      <w:proofErr w:type="spellEnd"/>
      <w:r w:rsidRPr="007E3B84">
        <w:rPr>
          <w:rFonts w:ascii="Book Antiqua" w:eastAsia="SimSun" w:hAnsi="Book Antiqua" w:cs="SimSun"/>
          <w:lang w:eastAsia="zh-CN"/>
        </w:rPr>
        <w:t xml:space="preserve"> J, </w:t>
      </w:r>
      <w:proofErr w:type="spellStart"/>
      <w:r w:rsidRPr="007E3B84">
        <w:rPr>
          <w:rFonts w:ascii="Book Antiqua" w:eastAsia="SimSun" w:hAnsi="Book Antiqua" w:cs="SimSun"/>
          <w:lang w:eastAsia="zh-CN"/>
        </w:rPr>
        <w:t>Blick</w:t>
      </w:r>
      <w:proofErr w:type="spellEnd"/>
      <w:r w:rsidRPr="007E3B84">
        <w:rPr>
          <w:rFonts w:ascii="Book Antiqua" w:eastAsia="SimSun" w:hAnsi="Book Antiqua" w:cs="SimSun"/>
          <w:lang w:eastAsia="zh-CN"/>
        </w:rPr>
        <w:t xml:space="preserve"> T, </w:t>
      </w:r>
      <w:proofErr w:type="spellStart"/>
      <w:r w:rsidRPr="007E3B84">
        <w:rPr>
          <w:rFonts w:ascii="Book Antiqua" w:eastAsia="SimSun" w:hAnsi="Book Antiqua" w:cs="SimSun"/>
          <w:lang w:eastAsia="zh-CN"/>
        </w:rPr>
        <w:t>Duijf</w:t>
      </w:r>
      <w:proofErr w:type="spellEnd"/>
      <w:r w:rsidRPr="007E3B84">
        <w:rPr>
          <w:rFonts w:ascii="Book Antiqua" w:eastAsia="SimSun" w:hAnsi="Book Antiqua" w:cs="SimSun"/>
          <w:lang w:eastAsia="zh-CN"/>
        </w:rPr>
        <w:t xml:space="preserve"> PH, Nagaraj SH, Thompson EW. Multi-Omics Characterization of the Spontaneous Mesenchymal-Epithelial Transition in the PMC42 Breast Cancer Cell Lines. </w:t>
      </w:r>
      <w:r w:rsidRPr="007E3B84">
        <w:rPr>
          <w:rFonts w:ascii="Book Antiqua" w:eastAsia="SimSun" w:hAnsi="Book Antiqua" w:cs="SimSun"/>
          <w:i/>
          <w:iCs/>
          <w:lang w:eastAsia="zh-CN"/>
        </w:rPr>
        <w:t xml:space="preserve">J </w:t>
      </w:r>
      <w:proofErr w:type="spellStart"/>
      <w:r w:rsidRPr="007E3B84">
        <w:rPr>
          <w:rFonts w:ascii="Book Antiqua" w:eastAsia="SimSun" w:hAnsi="Book Antiqua" w:cs="SimSun"/>
          <w:i/>
          <w:iCs/>
          <w:lang w:eastAsia="zh-CN"/>
        </w:rPr>
        <w:t>Clin</w:t>
      </w:r>
      <w:proofErr w:type="spellEnd"/>
      <w:r w:rsidRPr="007E3B84">
        <w:rPr>
          <w:rFonts w:ascii="Book Antiqua" w:eastAsia="SimSun" w:hAnsi="Book Antiqua" w:cs="SimSun"/>
          <w:i/>
          <w:iCs/>
          <w:lang w:eastAsia="zh-CN"/>
        </w:rPr>
        <w:t xml:space="preserve"> Med</w:t>
      </w:r>
      <w:r w:rsidRPr="007E3B84">
        <w:rPr>
          <w:rFonts w:ascii="Book Antiqua" w:eastAsia="SimSun" w:hAnsi="Book Antiqua" w:cs="SimSun"/>
          <w:lang w:eastAsia="zh-CN"/>
        </w:rPr>
        <w:t xml:space="preserve"> 2019; </w:t>
      </w:r>
      <w:r w:rsidRPr="007E3B84">
        <w:rPr>
          <w:rFonts w:ascii="Book Antiqua" w:eastAsia="SimSun" w:hAnsi="Book Antiqua" w:cs="SimSun"/>
          <w:b/>
          <w:bCs/>
          <w:lang w:eastAsia="zh-CN"/>
        </w:rPr>
        <w:t>8</w:t>
      </w:r>
      <w:r w:rsidRPr="007E3B84">
        <w:rPr>
          <w:rFonts w:ascii="Book Antiqua" w:eastAsia="SimSun" w:hAnsi="Book Antiqua" w:cs="SimSun"/>
          <w:lang w:eastAsia="zh-CN"/>
        </w:rPr>
        <w:t>: [PMID: 31430931 DOI: 10.3390/jcm8081253]</w:t>
      </w:r>
    </w:p>
    <w:p w14:paraId="770B62C6" w14:textId="77777777" w:rsidR="0094692B" w:rsidRPr="007E3B84" w:rsidRDefault="0094692B" w:rsidP="007E3B84">
      <w:pPr>
        <w:snapToGrid w:val="0"/>
        <w:spacing w:line="360" w:lineRule="auto"/>
        <w:jc w:val="both"/>
        <w:rPr>
          <w:rFonts w:ascii="Book Antiqua" w:hAnsi="Book Antiqua"/>
        </w:rPr>
      </w:pPr>
      <w:r w:rsidRPr="007E3B84">
        <w:rPr>
          <w:rFonts w:ascii="Book Antiqua" w:eastAsia="SimSun" w:hAnsi="Book Antiqua" w:cs="SimSun"/>
          <w:lang w:eastAsia="zh-CN"/>
        </w:rPr>
        <w:t xml:space="preserve">28 </w:t>
      </w:r>
      <w:r w:rsidRPr="007E3B84">
        <w:rPr>
          <w:rFonts w:ascii="Book Antiqua" w:eastAsia="SimSun" w:hAnsi="Book Antiqua" w:cs="SimSun"/>
          <w:b/>
          <w:bCs/>
          <w:lang w:eastAsia="zh-CN"/>
        </w:rPr>
        <w:t>Bhat M</w:t>
      </w:r>
      <w:r w:rsidRPr="007E3B84">
        <w:rPr>
          <w:rFonts w:ascii="Book Antiqua" w:eastAsia="SimSun" w:hAnsi="Book Antiqua" w:cs="SimSun"/>
          <w:lang w:eastAsia="zh-CN"/>
        </w:rPr>
        <w:t xml:space="preserve">, </w:t>
      </w:r>
      <w:proofErr w:type="spellStart"/>
      <w:r w:rsidRPr="007E3B84">
        <w:rPr>
          <w:rFonts w:ascii="Book Antiqua" w:eastAsia="SimSun" w:hAnsi="Book Antiqua" w:cs="SimSun"/>
          <w:lang w:eastAsia="zh-CN"/>
        </w:rPr>
        <w:t>Sonenberg</w:t>
      </w:r>
      <w:proofErr w:type="spellEnd"/>
      <w:r w:rsidRPr="007E3B84">
        <w:rPr>
          <w:rFonts w:ascii="Book Antiqua" w:eastAsia="SimSun" w:hAnsi="Book Antiqua" w:cs="SimSun"/>
          <w:lang w:eastAsia="zh-CN"/>
        </w:rPr>
        <w:t xml:space="preserve"> N, Gores GJ. The mTOR pathway in hepatic malignancies. </w:t>
      </w:r>
      <w:r w:rsidRPr="007E3B84">
        <w:rPr>
          <w:rFonts w:ascii="Book Antiqua" w:eastAsia="SimSun" w:hAnsi="Book Antiqua" w:cs="SimSun"/>
          <w:i/>
          <w:iCs/>
          <w:lang w:eastAsia="zh-CN"/>
        </w:rPr>
        <w:t>Hepatology</w:t>
      </w:r>
      <w:r w:rsidRPr="007E3B84">
        <w:rPr>
          <w:rFonts w:ascii="Book Antiqua" w:eastAsia="SimSun" w:hAnsi="Book Antiqua" w:cs="SimSun"/>
          <w:lang w:eastAsia="zh-CN"/>
        </w:rPr>
        <w:t xml:space="preserve"> 2013; </w:t>
      </w:r>
      <w:r w:rsidRPr="007E3B84">
        <w:rPr>
          <w:rFonts w:ascii="Book Antiqua" w:eastAsia="SimSun" w:hAnsi="Book Antiqua" w:cs="SimSun"/>
          <w:b/>
          <w:bCs/>
          <w:lang w:eastAsia="zh-CN"/>
        </w:rPr>
        <w:t>58</w:t>
      </w:r>
      <w:r w:rsidRPr="007E3B84">
        <w:rPr>
          <w:rFonts w:ascii="Book Antiqua" w:eastAsia="SimSun" w:hAnsi="Book Antiqua" w:cs="SimSun"/>
          <w:lang w:eastAsia="zh-CN"/>
        </w:rPr>
        <w:t>: 810-818 [PMID: 23408390 DOI: 10.1002/hep.26323]</w:t>
      </w:r>
    </w:p>
    <w:p w14:paraId="0AD94337" w14:textId="77777777" w:rsidR="001F6FD9" w:rsidRPr="007E3B84" w:rsidRDefault="001F6FD9" w:rsidP="007E3B84">
      <w:pPr>
        <w:snapToGrid w:val="0"/>
        <w:spacing w:line="360" w:lineRule="auto"/>
        <w:jc w:val="both"/>
        <w:rPr>
          <w:rFonts w:ascii="Book Antiqua" w:hAnsi="Book Antiqua"/>
        </w:rPr>
        <w:sectPr w:rsidR="001F6FD9" w:rsidRPr="007E3B84" w:rsidSect="00121B46">
          <w:pgSz w:w="12240" w:h="15840"/>
          <w:pgMar w:top="1440" w:right="1800" w:bottom="1440" w:left="1800" w:header="720" w:footer="720" w:gutter="0"/>
          <w:cols w:space="720"/>
          <w:docGrid w:linePitch="360"/>
        </w:sectPr>
      </w:pPr>
      <w:bookmarkStart w:id="54" w:name="OLE_LINK21"/>
      <w:bookmarkStart w:id="55" w:name="OLE_LINK22"/>
    </w:p>
    <w:bookmarkEnd w:id="54"/>
    <w:bookmarkEnd w:id="55"/>
    <w:p w14:paraId="4BF43D1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lastRenderedPageBreak/>
        <w:t>Footnotes</w:t>
      </w:r>
    </w:p>
    <w:p w14:paraId="73D795D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Institutional review board statement: </w:t>
      </w:r>
      <w:bookmarkStart w:id="56" w:name="OLE_LINK62"/>
      <w:bookmarkStart w:id="57" w:name="OLE_LINK63"/>
      <w:r w:rsidR="001F6FD9" w:rsidRPr="007E3B84">
        <w:rPr>
          <w:rFonts w:ascii="Book Antiqua" w:eastAsia="Book Antiqua" w:hAnsi="Book Antiqua" w:cs="Book Antiqua"/>
          <w:color w:val="000000"/>
        </w:rPr>
        <w:t xml:space="preserve">All </w:t>
      </w:r>
      <w:r w:rsidRPr="007E3B84">
        <w:rPr>
          <w:rFonts w:ascii="Book Antiqua" w:eastAsia="Book Antiqua" w:hAnsi="Book Antiqua" w:cs="Book Antiqua"/>
          <w:color w:val="000000"/>
        </w:rPr>
        <w:t>data was from publicly available sources, no animal or human studies where done by the authors. No approval was needed. </w:t>
      </w:r>
    </w:p>
    <w:bookmarkEnd w:id="56"/>
    <w:bookmarkEnd w:id="57"/>
    <w:p w14:paraId="309BF25C" w14:textId="77777777" w:rsidR="00A77B3E" w:rsidRPr="007E3B84" w:rsidRDefault="00A77B3E" w:rsidP="007E3B84">
      <w:pPr>
        <w:snapToGrid w:val="0"/>
        <w:spacing w:line="360" w:lineRule="auto"/>
        <w:jc w:val="both"/>
        <w:rPr>
          <w:rFonts w:ascii="Book Antiqua" w:hAnsi="Book Antiqua"/>
        </w:rPr>
      </w:pPr>
    </w:p>
    <w:p w14:paraId="69AD6F2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Conflict-of-interest statement: </w:t>
      </w:r>
      <w:bookmarkStart w:id="58" w:name="OLE_LINK64"/>
      <w:bookmarkStart w:id="59" w:name="OLE_LINK65"/>
      <w:r w:rsidRPr="007E3B84">
        <w:rPr>
          <w:rFonts w:ascii="Book Antiqua" w:eastAsia="Book Antiqua" w:hAnsi="Book Antiqua" w:cs="Book Antiqua"/>
          <w:color w:val="000000"/>
        </w:rPr>
        <w:t>The authors do not have any conflict of interest to declare</w:t>
      </w:r>
      <w:r w:rsidR="001F6FD9" w:rsidRPr="007E3B84">
        <w:rPr>
          <w:rFonts w:ascii="Book Antiqua" w:eastAsia="Book Antiqua" w:hAnsi="Book Antiqua" w:cs="Book Antiqua"/>
          <w:color w:val="000000"/>
        </w:rPr>
        <w:t>.</w:t>
      </w:r>
    </w:p>
    <w:bookmarkEnd w:id="58"/>
    <w:bookmarkEnd w:id="59"/>
    <w:p w14:paraId="3D8D8900" w14:textId="77777777" w:rsidR="00A77B3E" w:rsidRPr="007E3B84" w:rsidRDefault="00A77B3E" w:rsidP="007E3B84">
      <w:pPr>
        <w:snapToGrid w:val="0"/>
        <w:spacing w:line="360" w:lineRule="auto"/>
        <w:jc w:val="both"/>
        <w:rPr>
          <w:rFonts w:ascii="Book Antiqua" w:hAnsi="Book Antiqua"/>
        </w:rPr>
      </w:pPr>
    </w:p>
    <w:p w14:paraId="79CDA56E"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Data sharing statement: </w:t>
      </w:r>
      <w:bookmarkStart w:id="60" w:name="OLE_LINK66"/>
      <w:bookmarkStart w:id="61" w:name="OLE_LINK67"/>
      <w:r w:rsidRPr="007E3B84">
        <w:rPr>
          <w:rFonts w:ascii="Book Antiqua" w:eastAsia="Book Antiqua" w:hAnsi="Book Antiqua" w:cs="Book Antiqua"/>
          <w:color w:val="000000"/>
        </w:rPr>
        <w:t>Technical appendix, statistical code available fro</w:t>
      </w:r>
      <w:r w:rsidR="001F6FD9" w:rsidRPr="007E3B84">
        <w:rPr>
          <w:rFonts w:ascii="Book Antiqua" w:eastAsia="Book Antiqua" w:hAnsi="Book Antiqua" w:cs="Book Antiqua"/>
          <w:color w:val="000000"/>
        </w:rPr>
        <w:t xml:space="preserve">m the corresponding author at </w:t>
      </w:r>
      <w:r w:rsidR="001F6FD9" w:rsidRPr="007E3B84">
        <w:rPr>
          <w:rFonts w:ascii="Book Antiqua" w:eastAsia="Book Antiqua" w:hAnsi="Book Antiqua" w:cs="Book Antiqua"/>
          <w:color w:val="000000"/>
          <w:u w:val="single"/>
        </w:rPr>
        <w:t>mamatha.bhat@uhn.ca</w:t>
      </w:r>
      <w:r w:rsidRPr="007E3B84">
        <w:rPr>
          <w:rFonts w:ascii="Book Antiqua" w:eastAsia="Book Antiqua" w:hAnsi="Book Antiqua" w:cs="Book Antiqua"/>
          <w:color w:val="000000"/>
        </w:rPr>
        <w:t xml:space="preserve"> </w:t>
      </w:r>
      <w:r w:rsidR="001F6FD9" w:rsidRPr="007E3B84">
        <w:rPr>
          <w:rFonts w:ascii="Book Antiqua" w:eastAsia="Book Antiqua" w:hAnsi="Book Antiqua" w:cs="Book Antiqua"/>
          <w:color w:val="000000"/>
        </w:rPr>
        <w:t xml:space="preserve">all </w:t>
      </w:r>
      <w:r w:rsidRPr="007E3B84">
        <w:rPr>
          <w:rFonts w:ascii="Book Antiqua" w:eastAsia="Book Antiqua" w:hAnsi="Book Antiqua" w:cs="Book Antiqua"/>
          <w:color w:val="000000"/>
        </w:rPr>
        <w:t>data sets are publicly available.</w:t>
      </w:r>
    </w:p>
    <w:bookmarkEnd w:id="60"/>
    <w:bookmarkEnd w:id="61"/>
    <w:p w14:paraId="61506465" w14:textId="77777777" w:rsidR="00A77B3E" w:rsidRPr="007E3B84" w:rsidRDefault="00A77B3E" w:rsidP="007E3B84">
      <w:pPr>
        <w:snapToGrid w:val="0"/>
        <w:spacing w:line="360" w:lineRule="auto"/>
        <w:jc w:val="both"/>
        <w:rPr>
          <w:rFonts w:ascii="Book Antiqua" w:hAnsi="Book Antiqua"/>
        </w:rPr>
      </w:pPr>
    </w:p>
    <w:p w14:paraId="6428653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Open-Access: </w:t>
      </w:r>
      <w:r w:rsidRPr="007E3B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3B84">
        <w:rPr>
          <w:rFonts w:ascii="Book Antiqua" w:eastAsia="Book Antiqua" w:hAnsi="Book Antiqua" w:cs="Book Antiqua"/>
          <w:color w:val="000000"/>
        </w:rPr>
        <w:t>NonCommercial</w:t>
      </w:r>
      <w:proofErr w:type="spellEnd"/>
      <w:r w:rsidRPr="007E3B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BF9F61" w14:textId="77777777" w:rsidR="00A77B3E" w:rsidRPr="007E3B84" w:rsidRDefault="00A77B3E" w:rsidP="007E3B84">
      <w:pPr>
        <w:snapToGrid w:val="0"/>
        <w:spacing w:line="360" w:lineRule="auto"/>
        <w:jc w:val="both"/>
        <w:rPr>
          <w:rFonts w:ascii="Book Antiqua" w:hAnsi="Book Antiqua"/>
        </w:rPr>
      </w:pPr>
    </w:p>
    <w:p w14:paraId="5E52597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Manuscript source: </w:t>
      </w:r>
      <w:r w:rsidRPr="007E3B84">
        <w:rPr>
          <w:rFonts w:ascii="Book Antiqua" w:eastAsia="Book Antiqua" w:hAnsi="Book Antiqua" w:cs="Book Antiqua"/>
          <w:color w:val="000000"/>
        </w:rPr>
        <w:t xml:space="preserve">Unsolicited </w:t>
      </w:r>
      <w:r w:rsidR="001F6FD9" w:rsidRPr="007E3B84">
        <w:rPr>
          <w:rFonts w:ascii="Book Antiqua" w:eastAsia="Book Antiqua" w:hAnsi="Book Antiqua" w:cs="Book Antiqua"/>
          <w:color w:val="000000"/>
        </w:rPr>
        <w:t>manuscript</w:t>
      </w:r>
    </w:p>
    <w:p w14:paraId="183F864C" w14:textId="77777777" w:rsidR="00A77B3E" w:rsidRPr="007E3B84" w:rsidRDefault="00A77B3E" w:rsidP="007E3B84">
      <w:pPr>
        <w:snapToGrid w:val="0"/>
        <w:spacing w:line="360" w:lineRule="auto"/>
        <w:jc w:val="both"/>
        <w:rPr>
          <w:rFonts w:ascii="Book Antiqua" w:hAnsi="Book Antiqua"/>
        </w:rPr>
      </w:pPr>
    </w:p>
    <w:p w14:paraId="580FD77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Peer-review started: </w:t>
      </w:r>
      <w:r w:rsidRPr="007E3B84">
        <w:rPr>
          <w:rFonts w:ascii="Book Antiqua" w:eastAsia="Book Antiqua" w:hAnsi="Book Antiqua" w:cs="Book Antiqua"/>
          <w:color w:val="000000"/>
        </w:rPr>
        <w:t>August 6, 2020</w:t>
      </w:r>
    </w:p>
    <w:p w14:paraId="72C8EEF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First decision: </w:t>
      </w:r>
      <w:r w:rsidRPr="007E3B84">
        <w:rPr>
          <w:rFonts w:ascii="Book Antiqua" w:eastAsia="Book Antiqua" w:hAnsi="Book Antiqua" w:cs="Book Antiqua"/>
          <w:color w:val="000000"/>
        </w:rPr>
        <w:t>September 21, 2020</w:t>
      </w:r>
    </w:p>
    <w:p w14:paraId="2184E05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Article in press: </w:t>
      </w:r>
    </w:p>
    <w:p w14:paraId="01A006DD" w14:textId="77777777" w:rsidR="00A77B3E" w:rsidRPr="007E3B84" w:rsidRDefault="00A77B3E" w:rsidP="007E3B84">
      <w:pPr>
        <w:snapToGrid w:val="0"/>
        <w:spacing w:line="360" w:lineRule="auto"/>
        <w:jc w:val="both"/>
        <w:rPr>
          <w:rFonts w:ascii="Book Antiqua" w:hAnsi="Book Antiqua"/>
        </w:rPr>
      </w:pPr>
    </w:p>
    <w:p w14:paraId="7333ECC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Specialty type: </w:t>
      </w:r>
      <w:r w:rsidRPr="007E3B84">
        <w:rPr>
          <w:rFonts w:ascii="Book Antiqua" w:eastAsia="Book Antiqua" w:hAnsi="Book Antiqua" w:cs="Book Antiqua"/>
          <w:color w:val="000000"/>
        </w:rPr>
        <w:t xml:space="preserve">Gastroenterology and </w:t>
      </w:r>
      <w:r w:rsidR="001F6FD9" w:rsidRPr="007E3B84">
        <w:rPr>
          <w:rFonts w:ascii="Book Antiqua" w:eastAsia="Book Antiqua" w:hAnsi="Book Antiqua" w:cs="Book Antiqua"/>
          <w:color w:val="000000"/>
        </w:rPr>
        <w:t>hepatology</w:t>
      </w:r>
    </w:p>
    <w:p w14:paraId="2A106E3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Country/Territory of origin: </w:t>
      </w:r>
      <w:r w:rsidRPr="007E3B84">
        <w:rPr>
          <w:rFonts w:ascii="Book Antiqua" w:eastAsia="Book Antiqua" w:hAnsi="Book Antiqua" w:cs="Book Antiqua"/>
          <w:color w:val="000000"/>
        </w:rPr>
        <w:t>Canada</w:t>
      </w:r>
    </w:p>
    <w:p w14:paraId="5361B94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Peer-review report’s scientific quality classification</w:t>
      </w:r>
    </w:p>
    <w:p w14:paraId="670CDB10"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A (Excellent): 0</w:t>
      </w:r>
    </w:p>
    <w:p w14:paraId="733CD697"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B (Very good): B</w:t>
      </w:r>
    </w:p>
    <w:p w14:paraId="000160A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lastRenderedPageBreak/>
        <w:t>Grade C (Good): 0</w:t>
      </w:r>
    </w:p>
    <w:p w14:paraId="4FE4F168"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D (Fair): 0</w:t>
      </w:r>
    </w:p>
    <w:p w14:paraId="1D0DF25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E (Poor): 0</w:t>
      </w:r>
    </w:p>
    <w:p w14:paraId="3B177103" w14:textId="77777777" w:rsidR="00A77B3E" w:rsidRPr="007E3B84" w:rsidRDefault="00A77B3E" w:rsidP="007E3B84">
      <w:pPr>
        <w:snapToGrid w:val="0"/>
        <w:spacing w:line="360" w:lineRule="auto"/>
        <w:jc w:val="both"/>
        <w:rPr>
          <w:rFonts w:ascii="Book Antiqua" w:hAnsi="Book Antiqua"/>
        </w:rPr>
      </w:pPr>
    </w:p>
    <w:p w14:paraId="0D5765C5" w14:textId="77777777" w:rsidR="00A77B3E" w:rsidRPr="007E3B84" w:rsidRDefault="00AC0C0F"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b/>
          <w:color w:val="000000"/>
        </w:rPr>
        <w:t xml:space="preserve">P-Reviewer: </w:t>
      </w:r>
      <w:proofErr w:type="spellStart"/>
      <w:r w:rsidRPr="007E3B84">
        <w:rPr>
          <w:rFonts w:ascii="Book Antiqua" w:eastAsia="Book Antiqua" w:hAnsi="Book Antiqua" w:cs="Book Antiqua"/>
          <w:color w:val="000000"/>
        </w:rPr>
        <w:t>Troncoso</w:t>
      </w:r>
      <w:proofErr w:type="spellEnd"/>
      <w:r w:rsidRPr="007E3B84">
        <w:rPr>
          <w:rFonts w:ascii="Book Antiqua" w:eastAsia="Book Antiqua" w:hAnsi="Book Antiqua" w:cs="Book Antiqua"/>
          <w:color w:val="000000"/>
        </w:rPr>
        <w:t xml:space="preserve"> MF</w:t>
      </w:r>
      <w:r w:rsidRPr="007E3B84">
        <w:rPr>
          <w:rFonts w:ascii="Book Antiqua" w:eastAsia="Book Antiqua" w:hAnsi="Book Antiqua" w:cs="Book Antiqua"/>
          <w:b/>
          <w:color w:val="000000"/>
        </w:rPr>
        <w:t xml:space="preserve"> S-Editor: </w:t>
      </w:r>
      <w:r w:rsidR="001F6FD9" w:rsidRPr="007E3B84">
        <w:rPr>
          <w:rFonts w:ascii="Book Antiqua" w:eastAsia="Book Antiqua" w:hAnsi="Book Antiqua" w:cs="Book Antiqua"/>
          <w:color w:val="000000"/>
        </w:rPr>
        <w:t>Zhang L</w:t>
      </w:r>
      <w:r w:rsidR="00F27345" w:rsidRPr="007E3B84">
        <w:rPr>
          <w:rFonts w:ascii="Book Antiqua" w:eastAsia="Book Antiqua" w:hAnsi="Book Antiqua" w:cs="Book Antiqua"/>
          <w:b/>
          <w:color w:val="000000"/>
        </w:rPr>
        <w:t xml:space="preserve"> L-Editor: </w:t>
      </w:r>
      <w:r w:rsidRPr="007E3B84">
        <w:rPr>
          <w:rFonts w:ascii="Book Antiqua" w:eastAsia="Book Antiqua" w:hAnsi="Book Antiqua" w:cs="Book Antiqua"/>
          <w:b/>
          <w:color w:val="000000"/>
        </w:rPr>
        <w:t xml:space="preserve">P-Editor: </w:t>
      </w:r>
    </w:p>
    <w:p w14:paraId="6CE7FCB2" w14:textId="77777777" w:rsidR="001F6FD9" w:rsidRPr="007E3B84" w:rsidRDefault="001F6FD9" w:rsidP="007E3B84">
      <w:pPr>
        <w:snapToGrid w:val="0"/>
        <w:spacing w:line="360" w:lineRule="auto"/>
        <w:jc w:val="both"/>
        <w:rPr>
          <w:rFonts w:ascii="Book Antiqua" w:hAnsi="Book Antiqua"/>
        </w:rPr>
        <w:sectPr w:rsidR="001F6FD9" w:rsidRPr="007E3B84" w:rsidSect="00121B46">
          <w:pgSz w:w="12240" w:h="15840"/>
          <w:pgMar w:top="1440" w:right="1800" w:bottom="1440" w:left="1800" w:header="720" w:footer="720" w:gutter="0"/>
          <w:cols w:space="720"/>
          <w:docGrid w:linePitch="360"/>
        </w:sectPr>
      </w:pPr>
    </w:p>
    <w:p w14:paraId="1AD63978"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lastRenderedPageBreak/>
        <w:t>Figure Legends</w:t>
      </w:r>
    </w:p>
    <w:p w14:paraId="27676D5D" w14:textId="77777777" w:rsidR="00AC0C0F" w:rsidRPr="007E3B84" w:rsidRDefault="001F6FD9"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noProof/>
          <w:color w:val="000000"/>
          <w:lang w:eastAsia="zh-CN"/>
        </w:rPr>
        <w:drawing>
          <wp:inline distT="0" distB="0" distL="0" distR="0" wp14:anchorId="050DA446" wp14:editId="7763BE9C">
            <wp:extent cx="3992529" cy="30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3869" cy="3049023"/>
                    </a:xfrm>
                    <a:prstGeom prst="rect">
                      <a:avLst/>
                    </a:prstGeom>
                  </pic:spPr>
                </pic:pic>
              </a:graphicData>
            </a:graphic>
          </wp:inline>
        </w:drawing>
      </w:r>
    </w:p>
    <w:p w14:paraId="45DB482D" w14:textId="77777777" w:rsidR="001F6FD9" w:rsidRPr="007E3B84" w:rsidRDefault="001F6FD9"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noProof/>
          <w:color w:val="000000"/>
          <w:lang w:eastAsia="zh-CN"/>
        </w:rPr>
        <w:drawing>
          <wp:inline distT="0" distB="0" distL="0" distR="0" wp14:anchorId="489454D1" wp14:editId="546FD09C">
            <wp:extent cx="5271806" cy="3792772"/>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91056" cy="3806621"/>
                    </a:xfrm>
                    <a:prstGeom prst="rect">
                      <a:avLst/>
                    </a:prstGeom>
                  </pic:spPr>
                </pic:pic>
              </a:graphicData>
            </a:graphic>
          </wp:inline>
        </w:drawing>
      </w:r>
    </w:p>
    <w:p w14:paraId="086CB374" w14:textId="77777777" w:rsidR="00D679C0" w:rsidRPr="007E3B84" w:rsidRDefault="00AC0C0F" w:rsidP="007E3B84">
      <w:pPr>
        <w:snapToGrid w:val="0"/>
        <w:spacing w:line="360" w:lineRule="auto"/>
        <w:jc w:val="both"/>
        <w:rPr>
          <w:rFonts w:ascii="Book Antiqua" w:eastAsia="Book Antiqua" w:hAnsi="Book Antiqua" w:cs="Book Antiqua"/>
          <w:b/>
          <w:color w:val="000000"/>
        </w:rPr>
      </w:pPr>
      <w:bookmarkStart w:id="62" w:name="OLE_LINK68"/>
      <w:bookmarkStart w:id="63" w:name="OLE_LINK69"/>
      <w:r w:rsidRPr="007E3B84">
        <w:rPr>
          <w:rFonts w:ascii="Book Antiqua" w:eastAsia="Book Antiqua" w:hAnsi="Book Antiqua" w:cs="Book Antiqua"/>
          <w:b/>
          <w:bCs/>
          <w:color w:val="000000"/>
        </w:rPr>
        <w:t>Figure 1 </w:t>
      </w:r>
      <w:r w:rsidRPr="007E3B84">
        <w:rPr>
          <w:rFonts w:ascii="Book Antiqua" w:eastAsia="Book Antiqua" w:hAnsi="Book Antiqua" w:cs="Book Antiqua"/>
          <w:b/>
          <w:color w:val="000000"/>
        </w:rPr>
        <w:t>Flow chart showing the paper selection process and exclusion criteria for each data type: gene expression, proteomics, whole exome sequencing, microRNAs and methylation.</w:t>
      </w:r>
    </w:p>
    <w:p w14:paraId="4D2D1918" w14:textId="77777777" w:rsidR="00D679C0" w:rsidRPr="007E3B84" w:rsidRDefault="00D679C0"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color w:val="000000"/>
        </w:rPr>
        <w:br w:type="page"/>
      </w:r>
      <w:bookmarkEnd w:id="62"/>
      <w:bookmarkEnd w:id="63"/>
      <w:r w:rsidRPr="007E3B84">
        <w:rPr>
          <w:rFonts w:ascii="Book Antiqua" w:eastAsia="Book Antiqua" w:hAnsi="Book Antiqua" w:cs="Book Antiqua"/>
          <w:b/>
          <w:bCs/>
          <w:noProof/>
          <w:color w:val="000000"/>
          <w:lang w:eastAsia="zh-CN"/>
        </w:rPr>
        <w:lastRenderedPageBreak/>
        <w:drawing>
          <wp:inline distT="0" distB="0" distL="0" distR="0" wp14:anchorId="3328C2D7" wp14:editId="322E21F1">
            <wp:extent cx="3394595" cy="35303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98319" cy="3534252"/>
                    </a:xfrm>
                    <a:prstGeom prst="rect">
                      <a:avLst/>
                    </a:prstGeom>
                  </pic:spPr>
                </pic:pic>
              </a:graphicData>
            </a:graphic>
          </wp:inline>
        </w:drawing>
      </w:r>
    </w:p>
    <w:p w14:paraId="56289126" w14:textId="77777777" w:rsidR="00A77B3E" w:rsidRPr="007E3B84" w:rsidRDefault="00D679C0" w:rsidP="007E3B84">
      <w:pPr>
        <w:snapToGrid w:val="0"/>
        <w:spacing w:line="360" w:lineRule="auto"/>
        <w:jc w:val="both"/>
        <w:rPr>
          <w:rFonts w:ascii="Book Antiqua" w:hAnsi="Book Antiqua"/>
          <w:b/>
        </w:rPr>
      </w:pPr>
      <w:r w:rsidRPr="007E3B84">
        <w:rPr>
          <w:rFonts w:ascii="Book Antiqua" w:eastAsia="Book Antiqua" w:hAnsi="Book Antiqua" w:cs="Book Antiqua"/>
          <w:b/>
          <w:bCs/>
          <w:color w:val="000000"/>
        </w:rPr>
        <w:t>Figure 2</w:t>
      </w:r>
      <w:r w:rsidRPr="007E3B84">
        <w:rPr>
          <w:rFonts w:ascii="Book Antiqua" w:eastAsia="Book Antiqua" w:hAnsi="Book Antiqua" w:cs="Book Antiqua"/>
          <w:color w:val="000000"/>
        </w:rPr>
        <w:t> </w:t>
      </w:r>
      <w:r w:rsidRPr="007E3B84">
        <w:rPr>
          <w:rFonts w:ascii="Book Antiqua" w:eastAsia="Book Antiqua" w:hAnsi="Book Antiqua" w:cs="Book Antiqua"/>
          <w:b/>
          <w:color w:val="000000"/>
        </w:rPr>
        <w:t>Venn diagram shows the three common pathways (epidermal growth factor, β1-integrin, and Axon guidance pathways) across the four different types of data.</w:t>
      </w:r>
    </w:p>
    <w:p w14:paraId="6D553A11" w14:textId="77777777" w:rsidR="001F6FD9" w:rsidRPr="007E3B84" w:rsidRDefault="001F6FD9"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color w:val="000000"/>
        </w:rPr>
        <w:br w:type="page"/>
      </w:r>
      <w:r w:rsidRPr="007E3B84">
        <w:rPr>
          <w:rFonts w:ascii="Book Antiqua" w:eastAsia="Book Antiqua" w:hAnsi="Book Antiqua" w:cs="Book Antiqua"/>
          <w:b/>
          <w:bCs/>
          <w:noProof/>
          <w:color w:val="000000"/>
          <w:lang w:eastAsia="zh-CN"/>
        </w:rPr>
        <w:lastRenderedPageBreak/>
        <w:drawing>
          <wp:inline distT="0" distB="0" distL="0" distR="0" wp14:anchorId="2C140BCB" wp14:editId="18153873">
            <wp:extent cx="5486400" cy="22383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86400" cy="2238375"/>
                    </a:xfrm>
                    <a:prstGeom prst="rect">
                      <a:avLst/>
                    </a:prstGeom>
                  </pic:spPr>
                </pic:pic>
              </a:graphicData>
            </a:graphic>
          </wp:inline>
        </w:drawing>
      </w:r>
    </w:p>
    <w:p w14:paraId="79A18127" w14:textId="77777777" w:rsidR="00A77B3E" w:rsidRPr="007E3B84" w:rsidRDefault="00AC0C0F"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b/>
          <w:bCs/>
          <w:color w:val="000000"/>
        </w:rPr>
        <w:t xml:space="preserve">Figure </w:t>
      </w:r>
      <w:r w:rsidR="00D679C0" w:rsidRPr="007E3B84">
        <w:rPr>
          <w:rFonts w:ascii="Book Antiqua" w:eastAsia="Book Antiqua" w:hAnsi="Book Antiqua" w:cs="Book Antiqua"/>
          <w:b/>
          <w:bCs/>
          <w:color w:val="000000"/>
        </w:rPr>
        <w:t>3</w:t>
      </w:r>
      <w:r w:rsidR="001F6FD9" w:rsidRPr="007E3B84">
        <w:rPr>
          <w:rFonts w:ascii="Book Antiqua" w:eastAsia="Book Antiqua" w:hAnsi="Book Antiqua" w:cs="Book Antiqua"/>
          <w:b/>
          <w:bCs/>
          <w:color w:val="000000"/>
        </w:rPr>
        <w:t xml:space="preserve"> </w:t>
      </w:r>
      <w:r w:rsidR="001F6FD9" w:rsidRPr="007E3B84">
        <w:rPr>
          <w:rFonts w:ascii="Book Antiqua" w:eastAsia="Book Antiqua" w:hAnsi="Book Antiqua" w:cs="Book Antiqua"/>
          <w:b/>
          <w:color w:val="000000"/>
        </w:rPr>
        <w:t>From the previous list of 188 common dysregulated elements in all different layers of data.</w:t>
      </w:r>
      <w:r w:rsidR="001F6FD9" w:rsidRPr="007E3B84">
        <w:rPr>
          <w:rFonts w:ascii="Book Antiqua" w:hAnsi="Book Antiqua" w:cs="Book Antiqua"/>
          <w:b/>
          <w:color w:val="000000"/>
          <w:lang w:eastAsia="zh-CN"/>
        </w:rPr>
        <w:t xml:space="preserve"> </w:t>
      </w:r>
      <w:r w:rsidRPr="007E3B84">
        <w:rPr>
          <w:rFonts w:ascii="Book Antiqua" w:eastAsia="Book Antiqua" w:hAnsi="Book Antiqua" w:cs="Book Antiqua"/>
          <w:bCs/>
          <w:color w:val="000000"/>
        </w:rPr>
        <w:t>A</w:t>
      </w:r>
      <w:r w:rsidR="001F6FD9" w:rsidRPr="007E3B84">
        <w:rPr>
          <w:rFonts w:ascii="Book Antiqua" w:eastAsia="Book Antiqua" w:hAnsi="Book Antiqua" w:cs="Book Antiqua"/>
          <w:bCs/>
          <w:color w:val="000000"/>
        </w:rPr>
        <w:t>:</w:t>
      </w:r>
      <w:r w:rsidRPr="007E3B84">
        <w:rPr>
          <w:rFonts w:ascii="Book Antiqua" w:eastAsia="Book Antiqua" w:hAnsi="Book Antiqua" w:cs="Book Antiqua"/>
          <w:color w:val="000000"/>
        </w:rPr>
        <w:t xml:space="preserve"> Number </w:t>
      </w:r>
      <w:r w:rsidR="001F6FD9" w:rsidRPr="007E3B84">
        <w:rPr>
          <w:rFonts w:ascii="Book Antiqua" w:eastAsia="Book Antiqua" w:hAnsi="Book Antiqua" w:cs="Book Antiqua"/>
          <w:color w:val="000000"/>
        </w:rPr>
        <w:t>of genes/proteins identified </w:t>
      </w:r>
      <w:r w:rsidRPr="007E3B84">
        <w:rPr>
          <w:rFonts w:ascii="Book Antiqua" w:eastAsia="Book Antiqua" w:hAnsi="Book Antiqua" w:cs="Book Antiqua"/>
          <w:color w:val="000000"/>
        </w:rPr>
        <w:t>in each data type</w:t>
      </w:r>
      <w:r w:rsidR="001F6FD9" w:rsidRPr="007E3B84">
        <w:rPr>
          <w:rFonts w:ascii="Book Antiqua" w:eastAsia="Book Antiqua" w:hAnsi="Book Antiqua" w:cs="Book Antiqua"/>
          <w:b/>
          <w:bCs/>
          <w:color w:val="000000"/>
        </w:rPr>
        <w:t xml:space="preserve">; </w:t>
      </w:r>
      <w:r w:rsidRPr="007E3B84">
        <w:rPr>
          <w:rFonts w:ascii="Book Antiqua" w:eastAsia="Book Antiqua" w:hAnsi="Book Antiqua" w:cs="Book Antiqua"/>
          <w:bCs/>
          <w:color w:val="000000"/>
        </w:rPr>
        <w:t>B</w:t>
      </w:r>
      <w:r w:rsidR="001F6FD9" w:rsidRPr="007E3B84">
        <w:rPr>
          <w:rFonts w:ascii="Book Antiqua" w:eastAsia="Book Antiqua" w:hAnsi="Book Antiqua" w:cs="Book Antiqua"/>
          <w:bCs/>
          <w:color w:val="000000"/>
        </w:rPr>
        <w:t>:</w:t>
      </w:r>
      <w:r w:rsidRPr="007E3B84">
        <w:rPr>
          <w:rFonts w:ascii="Book Antiqua" w:eastAsia="Book Antiqua" w:hAnsi="Book Antiqua" w:cs="Book Antiqua"/>
          <w:color w:val="000000"/>
        </w:rPr>
        <w:t> Venn diagram showing the 188 genes identified as commonly deregulated across the 4 different type of data</w:t>
      </w:r>
      <w:r w:rsidR="001F6FD9" w:rsidRPr="007E3B84">
        <w:rPr>
          <w:rFonts w:ascii="Book Antiqua" w:eastAsia="Book Antiqua" w:hAnsi="Book Antiqua" w:cs="Book Antiqua"/>
          <w:color w:val="000000"/>
        </w:rPr>
        <w:t>.</w:t>
      </w:r>
    </w:p>
    <w:p w14:paraId="43E4B36C" w14:textId="77777777" w:rsidR="00A77B3E" w:rsidRPr="007E3B84" w:rsidRDefault="001F6FD9" w:rsidP="007E3B84">
      <w:pPr>
        <w:snapToGrid w:val="0"/>
        <w:spacing w:line="360" w:lineRule="auto"/>
        <w:jc w:val="both"/>
        <w:rPr>
          <w:rFonts w:ascii="Book Antiqua" w:hAnsi="Book Antiqua"/>
          <w:b/>
        </w:rPr>
      </w:pPr>
      <w:r w:rsidRPr="007E3B84">
        <w:rPr>
          <w:rFonts w:ascii="Book Antiqua" w:eastAsia="Book Antiqua" w:hAnsi="Book Antiqua" w:cs="Book Antiqua"/>
          <w:b/>
          <w:bCs/>
          <w:color w:val="000000"/>
        </w:rPr>
        <w:br w:type="page"/>
      </w:r>
      <w:r w:rsidR="00AC0C0F" w:rsidRPr="007E3B84">
        <w:rPr>
          <w:rFonts w:ascii="Book Antiqua" w:eastAsia="Book Antiqua" w:hAnsi="Book Antiqua" w:cs="Book Antiqua"/>
          <w:b/>
          <w:bCs/>
          <w:color w:val="000000"/>
        </w:rPr>
        <w:lastRenderedPageBreak/>
        <w:t>Table 1</w:t>
      </w:r>
      <w:r w:rsidR="00AC0C0F" w:rsidRPr="007E3B84">
        <w:rPr>
          <w:rFonts w:ascii="Book Antiqua" w:eastAsia="Book Antiqua" w:hAnsi="Book Antiqua" w:cs="Book Antiqua"/>
          <w:color w:val="000000"/>
        </w:rPr>
        <w:t> </w:t>
      </w:r>
      <w:r w:rsidR="00AC0C0F" w:rsidRPr="007E3B84">
        <w:rPr>
          <w:rFonts w:ascii="Book Antiqua" w:eastAsia="Book Antiqua" w:hAnsi="Book Antiqua" w:cs="Book Antiqua"/>
          <w:b/>
          <w:color w:val="000000"/>
        </w:rPr>
        <w:t>List of the final 85 selected publications for each layer of data.</w:t>
      </w:r>
      <w:r w:rsidR="00AC0C0F" w:rsidRPr="007E3B84">
        <w:rPr>
          <w:rFonts w:ascii="Book Antiqua" w:eastAsia="Book Antiqua" w:hAnsi="Book Antiqua" w:cs="Book Antiqua"/>
          <w:color w:val="000000"/>
        </w:rPr>
        <w:t xml:space="preserve"> </w:t>
      </w:r>
      <w:r w:rsidR="00AC0C0F" w:rsidRPr="007E3B84">
        <w:rPr>
          <w:rFonts w:ascii="Book Antiqua" w:eastAsia="Book Antiqua" w:hAnsi="Book Antiqua" w:cs="Book Antiqua"/>
          <w:b/>
          <w:color w:val="000000"/>
        </w:rPr>
        <w:t xml:space="preserve">For each publication the number of </w:t>
      </w:r>
      <w:r w:rsidR="000C50C0" w:rsidRPr="007E3B84">
        <w:rPr>
          <w:rFonts w:ascii="Book Antiqua" w:eastAsia="Book Antiqua" w:hAnsi="Book Antiqua" w:cs="Book Antiqua"/>
          <w:b/>
          <w:color w:val="000000"/>
        </w:rPr>
        <w:t>hepatocellular carcinoma</w:t>
      </w:r>
      <w:r w:rsidR="00AC0C0F" w:rsidRPr="007E3B84">
        <w:rPr>
          <w:rFonts w:ascii="Book Antiqua" w:eastAsia="Book Antiqua" w:hAnsi="Book Antiqua" w:cs="Book Antiqua"/>
          <w:b/>
          <w:color w:val="000000"/>
        </w:rPr>
        <w:t xml:space="preserve"> samples and controls and the platform used for the analysis are reported</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1276"/>
        <w:gridCol w:w="1984"/>
        <w:gridCol w:w="1843"/>
        <w:gridCol w:w="1701"/>
      </w:tblGrid>
      <w:tr w:rsidR="000C50C0" w:rsidRPr="007E3B84" w14:paraId="780B362D" w14:textId="77777777" w:rsidTr="000C50C0">
        <w:tc>
          <w:tcPr>
            <w:tcW w:w="8505" w:type="dxa"/>
            <w:gridSpan w:val="6"/>
            <w:tcBorders>
              <w:bottom w:val="single" w:sz="4" w:space="0" w:color="auto"/>
            </w:tcBorders>
            <w:shd w:val="clear" w:color="auto" w:fill="auto"/>
          </w:tcPr>
          <w:p w14:paraId="37C4129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b/>
              </w:rPr>
              <w:t>Gene expression</w:t>
            </w:r>
          </w:p>
        </w:tc>
      </w:tr>
      <w:tr w:rsidR="000C50C0" w:rsidRPr="007E3B84" w14:paraId="5640B068" w14:textId="77777777" w:rsidTr="000C50C0">
        <w:tc>
          <w:tcPr>
            <w:tcW w:w="851" w:type="dxa"/>
            <w:tcBorders>
              <w:top w:val="single" w:sz="4" w:space="0" w:color="auto"/>
              <w:bottom w:val="single" w:sz="4" w:space="0" w:color="auto"/>
            </w:tcBorders>
            <w:shd w:val="clear" w:color="auto" w:fill="auto"/>
          </w:tcPr>
          <w:p w14:paraId="612A431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b/>
              </w:rPr>
              <w:t>No.</w:t>
            </w:r>
          </w:p>
        </w:tc>
        <w:tc>
          <w:tcPr>
            <w:tcW w:w="850" w:type="dxa"/>
            <w:tcBorders>
              <w:top w:val="single" w:sz="4" w:space="0" w:color="auto"/>
              <w:bottom w:val="single" w:sz="4" w:space="0" w:color="auto"/>
            </w:tcBorders>
            <w:shd w:val="clear" w:color="auto" w:fill="auto"/>
          </w:tcPr>
          <w:p w14:paraId="2D5C0AF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b/>
              </w:rPr>
              <w:t>year</w:t>
            </w:r>
          </w:p>
        </w:tc>
        <w:tc>
          <w:tcPr>
            <w:tcW w:w="1276" w:type="dxa"/>
            <w:tcBorders>
              <w:top w:val="single" w:sz="4" w:space="0" w:color="auto"/>
              <w:bottom w:val="single" w:sz="4" w:space="0" w:color="auto"/>
            </w:tcBorders>
            <w:shd w:val="clear" w:color="auto" w:fill="auto"/>
          </w:tcPr>
          <w:p w14:paraId="3F1C8DA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b/>
              </w:rPr>
              <w:t>PMID</w:t>
            </w:r>
          </w:p>
        </w:tc>
        <w:tc>
          <w:tcPr>
            <w:tcW w:w="1984" w:type="dxa"/>
            <w:tcBorders>
              <w:top w:val="single" w:sz="4" w:space="0" w:color="auto"/>
              <w:bottom w:val="single" w:sz="4" w:space="0" w:color="auto"/>
            </w:tcBorders>
            <w:shd w:val="clear" w:color="auto" w:fill="auto"/>
          </w:tcPr>
          <w:p w14:paraId="4572174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b/>
              </w:rPr>
              <w:t>HCC (</w:t>
            </w:r>
            <w:r w:rsidRPr="007E3B84">
              <w:rPr>
                <w:rFonts w:ascii="Book Antiqua" w:hAnsi="Book Antiqua"/>
                <w:b/>
                <w:i/>
              </w:rPr>
              <w:t>n</w:t>
            </w:r>
            <w:r w:rsidRPr="007E3B84">
              <w:rPr>
                <w:rFonts w:ascii="Book Antiqua" w:hAnsi="Book Antiqua"/>
                <w:b/>
              </w:rPr>
              <w:t>)</w:t>
            </w:r>
          </w:p>
        </w:tc>
        <w:tc>
          <w:tcPr>
            <w:tcW w:w="1843" w:type="dxa"/>
            <w:tcBorders>
              <w:top w:val="single" w:sz="4" w:space="0" w:color="auto"/>
              <w:bottom w:val="single" w:sz="4" w:space="0" w:color="auto"/>
            </w:tcBorders>
            <w:shd w:val="clear" w:color="auto" w:fill="auto"/>
          </w:tcPr>
          <w:p w14:paraId="44F4DF8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b/>
              </w:rPr>
              <w:t>Controls (</w:t>
            </w:r>
            <w:r w:rsidRPr="007E3B84">
              <w:rPr>
                <w:rFonts w:ascii="Book Antiqua" w:hAnsi="Book Antiqua"/>
                <w:b/>
                <w:i/>
              </w:rPr>
              <w:t>n</w:t>
            </w:r>
            <w:r w:rsidRPr="007E3B84">
              <w:rPr>
                <w:rFonts w:ascii="Book Antiqua" w:hAnsi="Book Antiqua"/>
                <w:b/>
              </w:rPr>
              <w:t>)</w:t>
            </w:r>
          </w:p>
        </w:tc>
        <w:tc>
          <w:tcPr>
            <w:tcW w:w="1701" w:type="dxa"/>
            <w:tcBorders>
              <w:top w:val="single" w:sz="4" w:space="0" w:color="auto"/>
              <w:bottom w:val="single" w:sz="4" w:space="0" w:color="auto"/>
            </w:tcBorders>
            <w:shd w:val="clear" w:color="auto" w:fill="auto"/>
          </w:tcPr>
          <w:p w14:paraId="01312AB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b/>
              </w:rPr>
              <w:t xml:space="preserve">GEO dataset </w:t>
            </w:r>
          </w:p>
        </w:tc>
      </w:tr>
      <w:tr w:rsidR="000C50C0" w:rsidRPr="007E3B84" w14:paraId="452D08AE" w14:textId="77777777" w:rsidTr="000C50C0">
        <w:tc>
          <w:tcPr>
            <w:tcW w:w="851" w:type="dxa"/>
            <w:tcBorders>
              <w:top w:val="single" w:sz="4" w:space="0" w:color="auto"/>
            </w:tcBorders>
            <w:shd w:val="clear" w:color="auto" w:fill="auto"/>
          </w:tcPr>
          <w:p w14:paraId="0ABC5E4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w:t>
            </w:r>
          </w:p>
        </w:tc>
        <w:tc>
          <w:tcPr>
            <w:tcW w:w="850" w:type="dxa"/>
            <w:tcBorders>
              <w:top w:val="single" w:sz="4" w:space="0" w:color="auto"/>
            </w:tcBorders>
            <w:shd w:val="clear" w:color="auto" w:fill="auto"/>
          </w:tcPr>
          <w:p w14:paraId="7779763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2004</w:t>
            </w:r>
          </w:p>
        </w:tc>
        <w:tc>
          <w:tcPr>
            <w:tcW w:w="1276" w:type="dxa"/>
            <w:tcBorders>
              <w:top w:val="single" w:sz="4" w:space="0" w:color="auto"/>
            </w:tcBorders>
            <w:shd w:val="clear" w:color="auto" w:fill="auto"/>
          </w:tcPr>
          <w:p w14:paraId="09B95DE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17393520</w:t>
            </w:r>
          </w:p>
        </w:tc>
        <w:tc>
          <w:tcPr>
            <w:tcW w:w="1984" w:type="dxa"/>
            <w:tcBorders>
              <w:top w:val="single" w:sz="4" w:space="0" w:color="auto"/>
            </w:tcBorders>
            <w:shd w:val="clear" w:color="auto" w:fill="auto"/>
          </w:tcPr>
          <w:p w14:paraId="2753F75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35</w:t>
            </w:r>
          </w:p>
        </w:tc>
        <w:tc>
          <w:tcPr>
            <w:tcW w:w="1843" w:type="dxa"/>
            <w:tcBorders>
              <w:top w:val="single" w:sz="4" w:space="0" w:color="auto"/>
            </w:tcBorders>
            <w:shd w:val="clear" w:color="auto" w:fill="auto"/>
          </w:tcPr>
          <w:p w14:paraId="5B4422E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 xml:space="preserve">13 </w:t>
            </w:r>
          </w:p>
        </w:tc>
        <w:tc>
          <w:tcPr>
            <w:tcW w:w="1701" w:type="dxa"/>
            <w:tcBorders>
              <w:top w:val="single" w:sz="4" w:space="0" w:color="auto"/>
            </w:tcBorders>
            <w:shd w:val="clear" w:color="auto" w:fill="auto"/>
          </w:tcPr>
          <w:p w14:paraId="5FFB425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GSE6764</w:t>
            </w:r>
          </w:p>
        </w:tc>
      </w:tr>
      <w:tr w:rsidR="000C50C0" w:rsidRPr="007E3B84" w14:paraId="158AF521" w14:textId="77777777" w:rsidTr="000C50C0">
        <w:tc>
          <w:tcPr>
            <w:tcW w:w="851" w:type="dxa"/>
            <w:shd w:val="clear" w:color="auto" w:fill="auto"/>
          </w:tcPr>
          <w:p w14:paraId="6BB2C57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w:t>
            </w:r>
          </w:p>
        </w:tc>
        <w:tc>
          <w:tcPr>
            <w:tcW w:w="850" w:type="dxa"/>
            <w:shd w:val="clear" w:color="auto" w:fill="auto"/>
          </w:tcPr>
          <w:p w14:paraId="444E404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2008</w:t>
            </w:r>
          </w:p>
        </w:tc>
        <w:tc>
          <w:tcPr>
            <w:tcW w:w="1276" w:type="dxa"/>
            <w:shd w:val="clear" w:color="auto" w:fill="auto"/>
          </w:tcPr>
          <w:p w14:paraId="090563F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18504433</w:t>
            </w:r>
          </w:p>
        </w:tc>
        <w:tc>
          <w:tcPr>
            <w:tcW w:w="1984" w:type="dxa"/>
            <w:shd w:val="clear" w:color="auto" w:fill="auto"/>
          </w:tcPr>
          <w:p w14:paraId="2ED9226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1843" w:type="dxa"/>
            <w:shd w:val="clear" w:color="auto" w:fill="auto"/>
          </w:tcPr>
          <w:p w14:paraId="5B0A505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w:t>
            </w:r>
          </w:p>
        </w:tc>
        <w:tc>
          <w:tcPr>
            <w:tcW w:w="1701" w:type="dxa"/>
            <w:shd w:val="clear" w:color="auto" w:fill="auto"/>
          </w:tcPr>
          <w:p w14:paraId="35B901E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GSE6222</w:t>
            </w:r>
          </w:p>
        </w:tc>
      </w:tr>
      <w:tr w:rsidR="000C50C0" w:rsidRPr="007E3B84" w14:paraId="13750DD8" w14:textId="77777777" w:rsidTr="000C50C0">
        <w:tc>
          <w:tcPr>
            <w:tcW w:w="851" w:type="dxa"/>
            <w:shd w:val="clear" w:color="auto" w:fill="auto"/>
          </w:tcPr>
          <w:p w14:paraId="0EEAB04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850" w:type="dxa"/>
            <w:shd w:val="clear" w:color="auto" w:fill="auto"/>
          </w:tcPr>
          <w:p w14:paraId="5C7983F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2008</w:t>
            </w:r>
          </w:p>
        </w:tc>
        <w:tc>
          <w:tcPr>
            <w:tcW w:w="1276" w:type="dxa"/>
            <w:shd w:val="clear" w:color="auto" w:fill="auto"/>
          </w:tcPr>
          <w:p w14:paraId="3CC84AF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18923165</w:t>
            </w:r>
          </w:p>
        </w:tc>
        <w:tc>
          <w:tcPr>
            <w:tcW w:w="1984" w:type="dxa"/>
            <w:shd w:val="clear" w:color="auto" w:fill="auto"/>
          </w:tcPr>
          <w:p w14:paraId="6AF17E7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80</w:t>
            </w:r>
          </w:p>
        </w:tc>
        <w:tc>
          <w:tcPr>
            <w:tcW w:w="1843" w:type="dxa"/>
            <w:shd w:val="clear" w:color="auto" w:fill="auto"/>
          </w:tcPr>
          <w:p w14:paraId="4D8E4C3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82</w:t>
            </w:r>
          </w:p>
        </w:tc>
        <w:tc>
          <w:tcPr>
            <w:tcW w:w="1701" w:type="dxa"/>
            <w:shd w:val="clear" w:color="auto" w:fill="auto"/>
          </w:tcPr>
          <w:p w14:paraId="670DB21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GSE10143</w:t>
            </w:r>
          </w:p>
        </w:tc>
      </w:tr>
      <w:tr w:rsidR="000C50C0" w:rsidRPr="007E3B84" w14:paraId="37B522F7" w14:textId="77777777" w:rsidTr="000C50C0">
        <w:tc>
          <w:tcPr>
            <w:tcW w:w="851" w:type="dxa"/>
            <w:shd w:val="clear" w:color="auto" w:fill="auto"/>
          </w:tcPr>
          <w:p w14:paraId="0CA0DEE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w:t>
            </w:r>
          </w:p>
        </w:tc>
        <w:tc>
          <w:tcPr>
            <w:tcW w:w="850" w:type="dxa"/>
            <w:shd w:val="clear" w:color="auto" w:fill="auto"/>
          </w:tcPr>
          <w:p w14:paraId="1293153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2FA095C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19098997</w:t>
            </w:r>
          </w:p>
        </w:tc>
        <w:tc>
          <w:tcPr>
            <w:tcW w:w="1984" w:type="dxa"/>
            <w:shd w:val="clear" w:color="auto" w:fill="auto"/>
          </w:tcPr>
          <w:p w14:paraId="3E9F984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47</w:t>
            </w:r>
          </w:p>
        </w:tc>
        <w:tc>
          <w:tcPr>
            <w:tcW w:w="1843" w:type="dxa"/>
            <w:shd w:val="clear" w:color="auto" w:fill="auto"/>
          </w:tcPr>
          <w:p w14:paraId="0BA1246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 xml:space="preserve">58 </w:t>
            </w:r>
          </w:p>
        </w:tc>
        <w:tc>
          <w:tcPr>
            <w:tcW w:w="1701" w:type="dxa"/>
            <w:shd w:val="clear" w:color="auto" w:fill="auto"/>
          </w:tcPr>
          <w:p w14:paraId="3FFF142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GSE14323</w:t>
            </w:r>
          </w:p>
        </w:tc>
      </w:tr>
      <w:tr w:rsidR="000C50C0" w:rsidRPr="007E3B84" w14:paraId="03704370" w14:textId="77777777" w:rsidTr="000C50C0">
        <w:tc>
          <w:tcPr>
            <w:tcW w:w="851" w:type="dxa"/>
            <w:shd w:val="clear" w:color="auto" w:fill="auto"/>
          </w:tcPr>
          <w:p w14:paraId="3B0B2EC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850" w:type="dxa"/>
            <w:shd w:val="clear" w:color="auto" w:fill="auto"/>
          </w:tcPr>
          <w:p w14:paraId="370F5CD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6369934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19861515</w:t>
            </w:r>
          </w:p>
        </w:tc>
        <w:tc>
          <w:tcPr>
            <w:tcW w:w="1984" w:type="dxa"/>
            <w:shd w:val="clear" w:color="auto" w:fill="auto"/>
          </w:tcPr>
          <w:p w14:paraId="6444B9B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w:t>
            </w:r>
          </w:p>
        </w:tc>
        <w:tc>
          <w:tcPr>
            <w:tcW w:w="1843" w:type="dxa"/>
            <w:shd w:val="clear" w:color="auto" w:fill="auto"/>
          </w:tcPr>
          <w:p w14:paraId="3B95FCB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 xml:space="preserve">47 </w:t>
            </w:r>
          </w:p>
        </w:tc>
        <w:tc>
          <w:tcPr>
            <w:tcW w:w="1701" w:type="dxa"/>
            <w:shd w:val="clear" w:color="auto" w:fill="auto"/>
          </w:tcPr>
          <w:p w14:paraId="040D0B1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GSE17967</w:t>
            </w:r>
          </w:p>
        </w:tc>
      </w:tr>
      <w:tr w:rsidR="000C50C0" w:rsidRPr="007E3B84" w14:paraId="7B22A4BF" w14:textId="77777777" w:rsidTr="000C50C0">
        <w:tc>
          <w:tcPr>
            <w:tcW w:w="851" w:type="dxa"/>
            <w:shd w:val="clear" w:color="auto" w:fill="auto"/>
          </w:tcPr>
          <w:p w14:paraId="04D7C26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w:t>
            </w:r>
          </w:p>
        </w:tc>
        <w:tc>
          <w:tcPr>
            <w:tcW w:w="850" w:type="dxa"/>
            <w:shd w:val="clear" w:color="auto" w:fill="auto"/>
          </w:tcPr>
          <w:p w14:paraId="6448E0E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5AE8B35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21320499</w:t>
            </w:r>
          </w:p>
        </w:tc>
        <w:tc>
          <w:tcPr>
            <w:tcW w:w="1984" w:type="dxa"/>
            <w:shd w:val="clear" w:color="auto" w:fill="auto"/>
          </w:tcPr>
          <w:p w14:paraId="2C34FE0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34</w:t>
            </w:r>
          </w:p>
        </w:tc>
        <w:tc>
          <w:tcPr>
            <w:tcW w:w="1843" w:type="dxa"/>
            <w:shd w:val="clear" w:color="auto" w:fill="auto"/>
          </w:tcPr>
          <w:p w14:paraId="0801275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34</w:t>
            </w:r>
          </w:p>
        </w:tc>
        <w:tc>
          <w:tcPr>
            <w:tcW w:w="1701" w:type="dxa"/>
            <w:shd w:val="clear" w:color="auto" w:fill="auto"/>
          </w:tcPr>
          <w:p w14:paraId="2F4EBFD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GSE20140 (GSE10141, GSE10140)</w:t>
            </w:r>
          </w:p>
        </w:tc>
      </w:tr>
      <w:tr w:rsidR="000C50C0" w:rsidRPr="007E3B84" w14:paraId="688C3F90" w14:textId="77777777" w:rsidTr="000C50C0">
        <w:tc>
          <w:tcPr>
            <w:tcW w:w="851" w:type="dxa"/>
            <w:shd w:val="clear" w:color="auto" w:fill="auto"/>
          </w:tcPr>
          <w:p w14:paraId="7B17271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850" w:type="dxa"/>
            <w:shd w:val="clear" w:color="auto" w:fill="auto"/>
          </w:tcPr>
          <w:p w14:paraId="4242EF2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1CDC75C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21712445</w:t>
            </w:r>
          </w:p>
        </w:tc>
        <w:tc>
          <w:tcPr>
            <w:tcW w:w="1984" w:type="dxa"/>
            <w:shd w:val="clear" w:color="auto" w:fill="auto"/>
          </w:tcPr>
          <w:p w14:paraId="509EC38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40</w:t>
            </w:r>
          </w:p>
        </w:tc>
        <w:tc>
          <w:tcPr>
            <w:tcW w:w="1843" w:type="dxa"/>
            <w:shd w:val="clear" w:color="auto" w:fill="auto"/>
          </w:tcPr>
          <w:p w14:paraId="75C1193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40</w:t>
            </w:r>
          </w:p>
        </w:tc>
        <w:tc>
          <w:tcPr>
            <w:tcW w:w="1701" w:type="dxa"/>
            <w:shd w:val="clear" w:color="auto" w:fill="auto"/>
          </w:tcPr>
          <w:p w14:paraId="0BF246A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GSE28248</w:t>
            </w:r>
          </w:p>
        </w:tc>
      </w:tr>
      <w:tr w:rsidR="000C50C0" w:rsidRPr="007E3B84" w14:paraId="4CA07BE4" w14:textId="77777777" w:rsidTr="000C50C0">
        <w:tc>
          <w:tcPr>
            <w:tcW w:w="851" w:type="dxa"/>
            <w:shd w:val="clear" w:color="auto" w:fill="auto"/>
          </w:tcPr>
          <w:p w14:paraId="676F768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850" w:type="dxa"/>
            <w:shd w:val="clear" w:color="auto" w:fill="auto"/>
          </w:tcPr>
          <w:p w14:paraId="3A23764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7D7E76E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23691139</w:t>
            </w:r>
          </w:p>
        </w:tc>
        <w:tc>
          <w:tcPr>
            <w:tcW w:w="1984" w:type="dxa"/>
            <w:shd w:val="clear" w:color="auto" w:fill="auto"/>
          </w:tcPr>
          <w:p w14:paraId="77A59E8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w:t>
            </w:r>
          </w:p>
        </w:tc>
        <w:tc>
          <w:tcPr>
            <w:tcW w:w="1843" w:type="dxa"/>
            <w:shd w:val="clear" w:color="auto" w:fill="auto"/>
          </w:tcPr>
          <w:p w14:paraId="27C00DB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w:t>
            </w:r>
          </w:p>
        </w:tc>
        <w:tc>
          <w:tcPr>
            <w:tcW w:w="1701" w:type="dxa"/>
            <w:shd w:val="clear" w:color="auto" w:fill="auto"/>
          </w:tcPr>
          <w:p w14:paraId="0DDC045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GSE17548</w:t>
            </w:r>
          </w:p>
        </w:tc>
      </w:tr>
      <w:tr w:rsidR="000C50C0" w:rsidRPr="007E3B84" w14:paraId="2DFBEEA2" w14:textId="77777777" w:rsidTr="000C50C0">
        <w:tc>
          <w:tcPr>
            <w:tcW w:w="851" w:type="dxa"/>
            <w:shd w:val="clear" w:color="auto" w:fill="auto"/>
          </w:tcPr>
          <w:p w14:paraId="43BDA95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w:t>
            </w:r>
          </w:p>
        </w:tc>
        <w:tc>
          <w:tcPr>
            <w:tcW w:w="850" w:type="dxa"/>
            <w:shd w:val="clear" w:color="auto" w:fill="auto"/>
          </w:tcPr>
          <w:p w14:paraId="5E15CAA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050BC83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23800896</w:t>
            </w:r>
          </w:p>
        </w:tc>
        <w:tc>
          <w:tcPr>
            <w:tcW w:w="1984" w:type="dxa"/>
            <w:shd w:val="clear" w:color="auto" w:fill="auto"/>
          </w:tcPr>
          <w:p w14:paraId="300D19F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GSE36376_276; GSE25097_211</w:t>
            </w:r>
          </w:p>
        </w:tc>
        <w:tc>
          <w:tcPr>
            <w:tcW w:w="1843" w:type="dxa"/>
            <w:shd w:val="clear" w:color="auto" w:fill="auto"/>
          </w:tcPr>
          <w:p w14:paraId="01A9B16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GSE36376_247; GSE25097_283</w:t>
            </w:r>
          </w:p>
        </w:tc>
        <w:tc>
          <w:tcPr>
            <w:tcW w:w="1701" w:type="dxa"/>
            <w:shd w:val="clear" w:color="auto" w:fill="auto"/>
          </w:tcPr>
          <w:p w14:paraId="6606CD3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GSE36376, GSE25097</w:t>
            </w:r>
          </w:p>
        </w:tc>
      </w:tr>
      <w:tr w:rsidR="000C50C0" w:rsidRPr="007E3B84" w14:paraId="745747EF" w14:textId="77777777" w:rsidTr="000C50C0">
        <w:tc>
          <w:tcPr>
            <w:tcW w:w="851" w:type="dxa"/>
            <w:shd w:val="clear" w:color="auto" w:fill="auto"/>
          </w:tcPr>
          <w:p w14:paraId="34FE838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850" w:type="dxa"/>
            <w:shd w:val="clear" w:color="auto" w:fill="auto"/>
          </w:tcPr>
          <w:p w14:paraId="2307F71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039EA6D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24498002</w:t>
            </w:r>
          </w:p>
        </w:tc>
        <w:tc>
          <w:tcPr>
            <w:tcW w:w="1984" w:type="dxa"/>
            <w:shd w:val="clear" w:color="auto" w:fill="auto"/>
          </w:tcPr>
          <w:p w14:paraId="7873412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46</w:t>
            </w:r>
          </w:p>
        </w:tc>
        <w:tc>
          <w:tcPr>
            <w:tcW w:w="1843" w:type="dxa"/>
            <w:shd w:val="clear" w:color="auto" w:fill="auto"/>
          </w:tcPr>
          <w:p w14:paraId="78972DB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46</w:t>
            </w:r>
          </w:p>
        </w:tc>
        <w:tc>
          <w:tcPr>
            <w:tcW w:w="1701" w:type="dxa"/>
            <w:shd w:val="clear" w:color="auto" w:fill="auto"/>
          </w:tcPr>
          <w:p w14:paraId="5AC28AE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GSE47595</w:t>
            </w:r>
          </w:p>
        </w:tc>
      </w:tr>
      <w:tr w:rsidR="000C50C0" w:rsidRPr="007E3B84" w14:paraId="491A2E82" w14:textId="77777777" w:rsidTr="000C50C0">
        <w:tc>
          <w:tcPr>
            <w:tcW w:w="851" w:type="dxa"/>
            <w:shd w:val="clear" w:color="auto" w:fill="auto"/>
          </w:tcPr>
          <w:p w14:paraId="536F865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850" w:type="dxa"/>
            <w:shd w:val="clear" w:color="auto" w:fill="auto"/>
          </w:tcPr>
          <w:p w14:paraId="7882CFB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4D686EB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24564407</w:t>
            </w:r>
          </w:p>
        </w:tc>
        <w:tc>
          <w:tcPr>
            <w:tcW w:w="1984" w:type="dxa"/>
            <w:shd w:val="clear" w:color="auto" w:fill="auto"/>
          </w:tcPr>
          <w:p w14:paraId="3A6C091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45</w:t>
            </w:r>
          </w:p>
        </w:tc>
        <w:tc>
          <w:tcPr>
            <w:tcW w:w="1843" w:type="dxa"/>
            <w:shd w:val="clear" w:color="auto" w:fill="auto"/>
          </w:tcPr>
          <w:p w14:paraId="5DA4BFE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45</w:t>
            </w:r>
          </w:p>
        </w:tc>
        <w:tc>
          <w:tcPr>
            <w:tcW w:w="1701" w:type="dxa"/>
            <w:shd w:val="clear" w:color="auto" w:fill="auto"/>
          </w:tcPr>
          <w:p w14:paraId="1463860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GSE45114</w:t>
            </w:r>
          </w:p>
        </w:tc>
      </w:tr>
      <w:tr w:rsidR="000C50C0" w:rsidRPr="007E3B84" w14:paraId="41C80E45" w14:textId="77777777" w:rsidTr="000C50C0">
        <w:tc>
          <w:tcPr>
            <w:tcW w:w="851" w:type="dxa"/>
            <w:shd w:val="clear" w:color="auto" w:fill="auto"/>
          </w:tcPr>
          <w:p w14:paraId="0C771B4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850" w:type="dxa"/>
            <w:shd w:val="clear" w:color="auto" w:fill="auto"/>
          </w:tcPr>
          <w:p w14:paraId="505D40E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2490229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25093504</w:t>
            </w:r>
          </w:p>
        </w:tc>
        <w:tc>
          <w:tcPr>
            <w:tcW w:w="1984" w:type="dxa"/>
            <w:shd w:val="clear" w:color="auto" w:fill="auto"/>
          </w:tcPr>
          <w:p w14:paraId="488C66B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39</w:t>
            </w:r>
          </w:p>
        </w:tc>
        <w:tc>
          <w:tcPr>
            <w:tcW w:w="1843" w:type="dxa"/>
            <w:shd w:val="clear" w:color="auto" w:fill="auto"/>
          </w:tcPr>
          <w:p w14:paraId="4D4DE64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40</w:t>
            </w:r>
          </w:p>
        </w:tc>
        <w:tc>
          <w:tcPr>
            <w:tcW w:w="1701" w:type="dxa"/>
            <w:shd w:val="clear" w:color="auto" w:fill="auto"/>
          </w:tcPr>
          <w:p w14:paraId="4088238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GSE57958</w:t>
            </w:r>
          </w:p>
        </w:tc>
      </w:tr>
      <w:tr w:rsidR="000C50C0" w:rsidRPr="007E3B84" w14:paraId="527F1ED0" w14:textId="77777777" w:rsidTr="000C50C0">
        <w:tc>
          <w:tcPr>
            <w:tcW w:w="851" w:type="dxa"/>
            <w:shd w:val="clear" w:color="auto" w:fill="auto"/>
          </w:tcPr>
          <w:p w14:paraId="32D83C3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13</w:t>
            </w:r>
          </w:p>
        </w:tc>
        <w:tc>
          <w:tcPr>
            <w:tcW w:w="850" w:type="dxa"/>
            <w:shd w:val="clear" w:color="auto" w:fill="auto"/>
          </w:tcPr>
          <w:p w14:paraId="2C89F67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43C05AA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25141867</w:t>
            </w:r>
          </w:p>
        </w:tc>
        <w:tc>
          <w:tcPr>
            <w:tcW w:w="1984" w:type="dxa"/>
            <w:shd w:val="clear" w:color="auto" w:fill="auto"/>
          </w:tcPr>
          <w:p w14:paraId="4563112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1843" w:type="dxa"/>
            <w:shd w:val="clear" w:color="auto" w:fill="auto"/>
          </w:tcPr>
          <w:p w14:paraId="04953C5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1701" w:type="dxa"/>
            <w:shd w:val="clear" w:color="auto" w:fill="auto"/>
          </w:tcPr>
          <w:p w14:paraId="6C389A2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GSE55092</w:t>
            </w:r>
          </w:p>
        </w:tc>
      </w:tr>
      <w:tr w:rsidR="000C50C0" w:rsidRPr="007E3B84" w14:paraId="1AB78B96" w14:textId="77777777" w:rsidTr="000C50C0">
        <w:tc>
          <w:tcPr>
            <w:tcW w:w="851" w:type="dxa"/>
            <w:shd w:val="clear" w:color="auto" w:fill="auto"/>
          </w:tcPr>
          <w:p w14:paraId="71CDFE9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w:t>
            </w:r>
          </w:p>
        </w:tc>
        <w:tc>
          <w:tcPr>
            <w:tcW w:w="850" w:type="dxa"/>
            <w:shd w:val="clear" w:color="auto" w:fill="auto"/>
          </w:tcPr>
          <w:p w14:paraId="06AC7EF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22904FE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25376302</w:t>
            </w:r>
          </w:p>
        </w:tc>
        <w:tc>
          <w:tcPr>
            <w:tcW w:w="1984" w:type="dxa"/>
            <w:shd w:val="clear" w:color="auto" w:fill="auto"/>
          </w:tcPr>
          <w:p w14:paraId="1556404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1843" w:type="dxa"/>
            <w:shd w:val="clear" w:color="auto" w:fill="auto"/>
          </w:tcPr>
          <w:p w14:paraId="28EC210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1701" w:type="dxa"/>
            <w:shd w:val="clear" w:color="auto" w:fill="auto"/>
          </w:tcPr>
          <w:p w14:paraId="05BC0FD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GSE60502</w:t>
            </w:r>
          </w:p>
        </w:tc>
      </w:tr>
      <w:tr w:rsidR="000C50C0" w:rsidRPr="007E3B84" w14:paraId="6B51C32B" w14:textId="77777777" w:rsidTr="000C50C0">
        <w:tc>
          <w:tcPr>
            <w:tcW w:w="851" w:type="dxa"/>
            <w:shd w:val="clear" w:color="auto" w:fill="auto"/>
          </w:tcPr>
          <w:p w14:paraId="0E72B7F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w:t>
            </w:r>
          </w:p>
        </w:tc>
        <w:tc>
          <w:tcPr>
            <w:tcW w:w="850" w:type="dxa"/>
            <w:shd w:val="clear" w:color="auto" w:fill="auto"/>
          </w:tcPr>
          <w:p w14:paraId="620904C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0F08418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25536056</w:t>
            </w:r>
          </w:p>
        </w:tc>
        <w:tc>
          <w:tcPr>
            <w:tcW w:w="1984" w:type="dxa"/>
            <w:shd w:val="clear" w:color="auto" w:fill="auto"/>
          </w:tcPr>
          <w:p w14:paraId="4AC66A4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72</w:t>
            </w:r>
          </w:p>
        </w:tc>
        <w:tc>
          <w:tcPr>
            <w:tcW w:w="1843" w:type="dxa"/>
            <w:shd w:val="clear" w:color="auto" w:fill="auto"/>
          </w:tcPr>
          <w:p w14:paraId="38E6F86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72</w:t>
            </w:r>
          </w:p>
        </w:tc>
        <w:tc>
          <w:tcPr>
            <w:tcW w:w="1701" w:type="dxa"/>
            <w:shd w:val="clear" w:color="auto" w:fill="auto"/>
          </w:tcPr>
          <w:p w14:paraId="0FD4A1D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GSE39791</w:t>
            </w:r>
          </w:p>
        </w:tc>
      </w:tr>
      <w:tr w:rsidR="000C50C0" w:rsidRPr="007E3B84" w14:paraId="3A6A47F9" w14:textId="77777777" w:rsidTr="000C50C0">
        <w:tc>
          <w:tcPr>
            <w:tcW w:w="851" w:type="dxa"/>
            <w:shd w:val="clear" w:color="auto" w:fill="auto"/>
          </w:tcPr>
          <w:p w14:paraId="3AB9317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w:t>
            </w:r>
          </w:p>
        </w:tc>
        <w:tc>
          <w:tcPr>
            <w:tcW w:w="850" w:type="dxa"/>
            <w:shd w:val="clear" w:color="auto" w:fill="auto"/>
          </w:tcPr>
          <w:p w14:paraId="6DAAC0B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4AB1538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25666192</w:t>
            </w:r>
          </w:p>
        </w:tc>
        <w:tc>
          <w:tcPr>
            <w:tcW w:w="1984" w:type="dxa"/>
            <w:shd w:val="clear" w:color="auto" w:fill="auto"/>
          </w:tcPr>
          <w:p w14:paraId="0FDE2A8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132</w:t>
            </w:r>
          </w:p>
        </w:tc>
        <w:tc>
          <w:tcPr>
            <w:tcW w:w="1843" w:type="dxa"/>
            <w:shd w:val="clear" w:color="auto" w:fill="auto"/>
          </w:tcPr>
          <w:p w14:paraId="59113CC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132</w:t>
            </w:r>
          </w:p>
        </w:tc>
        <w:tc>
          <w:tcPr>
            <w:tcW w:w="1701" w:type="dxa"/>
            <w:shd w:val="clear" w:color="auto" w:fill="auto"/>
          </w:tcPr>
          <w:p w14:paraId="055574B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GSE54236</w:t>
            </w:r>
          </w:p>
        </w:tc>
      </w:tr>
      <w:tr w:rsidR="000C50C0" w:rsidRPr="007E3B84" w14:paraId="6748B71B" w14:textId="77777777" w:rsidTr="000C50C0">
        <w:tc>
          <w:tcPr>
            <w:tcW w:w="851" w:type="dxa"/>
            <w:shd w:val="clear" w:color="auto" w:fill="auto"/>
          </w:tcPr>
          <w:p w14:paraId="1A57F29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w:t>
            </w:r>
          </w:p>
        </w:tc>
        <w:tc>
          <w:tcPr>
            <w:tcW w:w="850" w:type="dxa"/>
            <w:shd w:val="clear" w:color="auto" w:fill="auto"/>
          </w:tcPr>
          <w:p w14:paraId="3B02BAF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72CA5D7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25645722</w:t>
            </w:r>
          </w:p>
        </w:tc>
        <w:tc>
          <w:tcPr>
            <w:tcW w:w="1984" w:type="dxa"/>
            <w:shd w:val="clear" w:color="auto" w:fill="auto"/>
          </w:tcPr>
          <w:p w14:paraId="58711EC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228</w:t>
            </w:r>
          </w:p>
        </w:tc>
        <w:tc>
          <w:tcPr>
            <w:tcW w:w="1843" w:type="dxa"/>
            <w:shd w:val="clear" w:color="auto" w:fill="auto"/>
          </w:tcPr>
          <w:p w14:paraId="06B6DC7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168</w:t>
            </w:r>
          </w:p>
        </w:tc>
        <w:tc>
          <w:tcPr>
            <w:tcW w:w="1701" w:type="dxa"/>
            <w:shd w:val="clear" w:color="auto" w:fill="auto"/>
          </w:tcPr>
          <w:p w14:paraId="303473B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GSE63898</w:t>
            </w:r>
          </w:p>
        </w:tc>
      </w:tr>
      <w:tr w:rsidR="000C50C0" w:rsidRPr="007E3B84" w14:paraId="49570E41" w14:textId="77777777" w:rsidTr="000C50C0">
        <w:tc>
          <w:tcPr>
            <w:tcW w:w="851" w:type="dxa"/>
            <w:shd w:val="clear" w:color="auto" w:fill="auto"/>
          </w:tcPr>
          <w:p w14:paraId="6BA56F6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850" w:type="dxa"/>
            <w:shd w:val="clear" w:color="auto" w:fill="auto"/>
          </w:tcPr>
          <w:p w14:paraId="44AFD88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2016</w:t>
            </w:r>
          </w:p>
        </w:tc>
        <w:tc>
          <w:tcPr>
            <w:tcW w:w="1276" w:type="dxa"/>
            <w:shd w:val="clear" w:color="auto" w:fill="auto"/>
          </w:tcPr>
          <w:p w14:paraId="291179B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27499918</w:t>
            </w:r>
          </w:p>
        </w:tc>
        <w:tc>
          <w:tcPr>
            <w:tcW w:w="1984" w:type="dxa"/>
            <w:shd w:val="clear" w:color="auto" w:fill="auto"/>
          </w:tcPr>
          <w:p w14:paraId="1E7866A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60</w:t>
            </w:r>
          </w:p>
        </w:tc>
        <w:tc>
          <w:tcPr>
            <w:tcW w:w="1843" w:type="dxa"/>
            <w:shd w:val="clear" w:color="auto" w:fill="auto"/>
          </w:tcPr>
          <w:p w14:paraId="0C0725C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60</w:t>
            </w:r>
          </w:p>
        </w:tc>
        <w:tc>
          <w:tcPr>
            <w:tcW w:w="1701" w:type="dxa"/>
            <w:shd w:val="clear" w:color="auto" w:fill="auto"/>
          </w:tcPr>
          <w:p w14:paraId="0942237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GSE64041</w:t>
            </w:r>
          </w:p>
        </w:tc>
      </w:tr>
      <w:tr w:rsidR="000C50C0" w:rsidRPr="007E3B84" w14:paraId="0C1DDB0D" w14:textId="77777777" w:rsidTr="000C50C0">
        <w:tc>
          <w:tcPr>
            <w:tcW w:w="851" w:type="dxa"/>
            <w:shd w:val="clear" w:color="auto" w:fill="auto"/>
          </w:tcPr>
          <w:p w14:paraId="2BCAA9C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w:t>
            </w:r>
          </w:p>
        </w:tc>
        <w:tc>
          <w:tcPr>
            <w:tcW w:w="850" w:type="dxa"/>
            <w:shd w:val="clear" w:color="auto" w:fill="auto"/>
          </w:tcPr>
          <w:p w14:paraId="18E0332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 xml:space="preserve"> 2016</w:t>
            </w:r>
          </w:p>
        </w:tc>
        <w:tc>
          <w:tcPr>
            <w:tcW w:w="1276" w:type="dxa"/>
            <w:shd w:val="clear" w:color="auto" w:fill="auto"/>
          </w:tcPr>
          <w:p w14:paraId="6C171C4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25964079</w:t>
            </w:r>
          </w:p>
        </w:tc>
        <w:tc>
          <w:tcPr>
            <w:tcW w:w="1984" w:type="dxa"/>
            <w:shd w:val="clear" w:color="auto" w:fill="auto"/>
          </w:tcPr>
          <w:p w14:paraId="4DA5E4E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26</w:t>
            </w:r>
          </w:p>
        </w:tc>
        <w:tc>
          <w:tcPr>
            <w:tcW w:w="1843" w:type="dxa"/>
            <w:shd w:val="clear" w:color="auto" w:fill="auto"/>
          </w:tcPr>
          <w:p w14:paraId="704C5D6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701" w:type="dxa"/>
            <w:shd w:val="clear" w:color="auto" w:fill="auto"/>
          </w:tcPr>
          <w:p w14:paraId="3CA7CAD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GSE54238</w:t>
            </w:r>
          </w:p>
        </w:tc>
      </w:tr>
      <w:tr w:rsidR="000C50C0" w:rsidRPr="007E3B84" w14:paraId="0D956970" w14:textId="77777777" w:rsidTr="000C50C0">
        <w:tc>
          <w:tcPr>
            <w:tcW w:w="8505" w:type="dxa"/>
            <w:gridSpan w:val="6"/>
            <w:shd w:val="clear" w:color="auto" w:fill="auto"/>
          </w:tcPr>
          <w:p w14:paraId="70692AA2"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Proteomics</w:t>
            </w:r>
          </w:p>
        </w:tc>
      </w:tr>
      <w:tr w:rsidR="000C50C0" w:rsidRPr="007E3B84" w14:paraId="20C05008" w14:textId="77777777" w:rsidTr="000C50C0">
        <w:tc>
          <w:tcPr>
            <w:tcW w:w="851" w:type="dxa"/>
            <w:shd w:val="clear" w:color="auto" w:fill="auto"/>
          </w:tcPr>
          <w:p w14:paraId="37FAA669"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No.</w:t>
            </w:r>
          </w:p>
        </w:tc>
        <w:tc>
          <w:tcPr>
            <w:tcW w:w="850" w:type="dxa"/>
            <w:shd w:val="clear" w:color="auto" w:fill="auto"/>
          </w:tcPr>
          <w:p w14:paraId="25CED0E1"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year</w:t>
            </w:r>
          </w:p>
        </w:tc>
        <w:tc>
          <w:tcPr>
            <w:tcW w:w="1276" w:type="dxa"/>
            <w:shd w:val="clear" w:color="auto" w:fill="auto"/>
          </w:tcPr>
          <w:p w14:paraId="0A300D33"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PMID</w:t>
            </w:r>
          </w:p>
        </w:tc>
        <w:tc>
          <w:tcPr>
            <w:tcW w:w="1984" w:type="dxa"/>
            <w:shd w:val="clear" w:color="auto" w:fill="auto"/>
          </w:tcPr>
          <w:p w14:paraId="70771F9D"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 xml:space="preserve"> HCC (</w:t>
            </w:r>
            <w:r w:rsidRPr="007E3B84">
              <w:rPr>
                <w:rFonts w:ascii="Book Antiqua" w:hAnsi="Book Antiqua"/>
                <w:i/>
              </w:rPr>
              <w:t>n</w:t>
            </w:r>
            <w:r w:rsidRPr="007E3B84">
              <w:rPr>
                <w:rFonts w:ascii="Book Antiqua" w:hAnsi="Book Antiqua"/>
              </w:rPr>
              <w:t>)</w:t>
            </w:r>
          </w:p>
        </w:tc>
        <w:tc>
          <w:tcPr>
            <w:tcW w:w="1843" w:type="dxa"/>
            <w:shd w:val="clear" w:color="auto" w:fill="auto"/>
          </w:tcPr>
          <w:p w14:paraId="2504ABD2"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Controls (</w:t>
            </w:r>
            <w:r w:rsidRPr="007E3B84">
              <w:rPr>
                <w:rFonts w:ascii="Book Antiqua" w:hAnsi="Book Antiqua"/>
                <w:i/>
              </w:rPr>
              <w:t>n</w:t>
            </w:r>
            <w:r w:rsidRPr="007E3B84">
              <w:rPr>
                <w:rFonts w:ascii="Book Antiqua" w:hAnsi="Book Antiqua"/>
              </w:rPr>
              <w:t>)</w:t>
            </w:r>
          </w:p>
        </w:tc>
        <w:tc>
          <w:tcPr>
            <w:tcW w:w="1701" w:type="dxa"/>
            <w:shd w:val="clear" w:color="auto" w:fill="auto"/>
          </w:tcPr>
          <w:p w14:paraId="3F404C6A" w14:textId="77777777" w:rsidR="000C50C0" w:rsidRPr="007E3B84" w:rsidRDefault="000C50C0" w:rsidP="007E3B84">
            <w:pPr>
              <w:snapToGrid w:val="0"/>
              <w:spacing w:line="360" w:lineRule="auto"/>
              <w:jc w:val="both"/>
              <w:rPr>
                <w:rFonts w:ascii="Book Antiqua" w:hAnsi="Book Antiqua"/>
              </w:rPr>
            </w:pPr>
          </w:p>
        </w:tc>
      </w:tr>
      <w:tr w:rsidR="000C50C0" w:rsidRPr="007E3B84" w14:paraId="46B1C91D" w14:textId="77777777" w:rsidTr="000C50C0">
        <w:tc>
          <w:tcPr>
            <w:tcW w:w="851" w:type="dxa"/>
            <w:shd w:val="clear" w:color="auto" w:fill="auto"/>
          </w:tcPr>
          <w:p w14:paraId="0CCB0E5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lastRenderedPageBreak/>
              <w:t>1</w:t>
            </w:r>
          </w:p>
        </w:tc>
        <w:tc>
          <w:tcPr>
            <w:tcW w:w="850" w:type="dxa"/>
            <w:shd w:val="clear" w:color="auto" w:fill="auto"/>
          </w:tcPr>
          <w:p w14:paraId="64F2B5E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2004</w:t>
            </w:r>
          </w:p>
        </w:tc>
        <w:tc>
          <w:tcPr>
            <w:tcW w:w="1276" w:type="dxa"/>
            <w:shd w:val="clear" w:color="auto" w:fill="auto"/>
          </w:tcPr>
          <w:p w14:paraId="4E38B6D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14726492</w:t>
            </w:r>
          </w:p>
        </w:tc>
        <w:tc>
          <w:tcPr>
            <w:tcW w:w="1984" w:type="dxa"/>
            <w:shd w:val="clear" w:color="auto" w:fill="auto"/>
          </w:tcPr>
          <w:p w14:paraId="70CADC6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1843" w:type="dxa"/>
            <w:shd w:val="clear" w:color="auto" w:fill="auto"/>
          </w:tcPr>
          <w:p w14:paraId="317618C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1701" w:type="dxa"/>
            <w:shd w:val="clear" w:color="auto" w:fill="auto"/>
          </w:tcPr>
          <w:p w14:paraId="1AA1A7DF" w14:textId="77777777" w:rsidR="000C50C0" w:rsidRPr="007E3B84" w:rsidRDefault="000C50C0" w:rsidP="007E3B84">
            <w:pPr>
              <w:snapToGrid w:val="0"/>
              <w:spacing w:line="360" w:lineRule="auto"/>
              <w:jc w:val="both"/>
              <w:rPr>
                <w:rFonts w:ascii="Book Antiqua" w:hAnsi="Book Antiqua"/>
                <w:b/>
              </w:rPr>
            </w:pPr>
          </w:p>
        </w:tc>
      </w:tr>
      <w:tr w:rsidR="000C50C0" w:rsidRPr="007E3B84" w14:paraId="2C71BAD4" w14:textId="77777777" w:rsidTr="000C50C0">
        <w:tc>
          <w:tcPr>
            <w:tcW w:w="851" w:type="dxa"/>
            <w:shd w:val="clear" w:color="auto" w:fill="auto"/>
          </w:tcPr>
          <w:p w14:paraId="2D7D32B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w:t>
            </w:r>
          </w:p>
        </w:tc>
        <w:tc>
          <w:tcPr>
            <w:tcW w:w="850" w:type="dxa"/>
            <w:shd w:val="clear" w:color="auto" w:fill="auto"/>
          </w:tcPr>
          <w:p w14:paraId="370FF79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2008</w:t>
            </w:r>
          </w:p>
        </w:tc>
        <w:tc>
          <w:tcPr>
            <w:tcW w:w="1276" w:type="dxa"/>
            <w:shd w:val="clear" w:color="auto" w:fill="auto"/>
          </w:tcPr>
          <w:p w14:paraId="7A99420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19003864</w:t>
            </w:r>
          </w:p>
        </w:tc>
        <w:tc>
          <w:tcPr>
            <w:tcW w:w="1984" w:type="dxa"/>
            <w:shd w:val="clear" w:color="auto" w:fill="auto"/>
          </w:tcPr>
          <w:p w14:paraId="6486E3E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843" w:type="dxa"/>
            <w:shd w:val="clear" w:color="auto" w:fill="auto"/>
          </w:tcPr>
          <w:p w14:paraId="25E1FB5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701" w:type="dxa"/>
            <w:shd w:val="clear" w:color="auto" w:fill="auto"/>
          </w:tcPr>
          <w:p w14:paraId="6974446B" w14:textId="77777777" w:rsidR="000C50C0" w:rsidRPr="007E3B84" w:rsidRDefault="000C50C0" w:rsidP="007E3B84">
            <w:pPr>
              <w:snapToGrid w:val="0"/>
              <w:spacing w:line="360" w:lineRule="auto"/>
              <w:jc w:val="both"/>
              <w:rPr>
                <w:rFonts w:ascii="Book Antiqua" w:hAnsi="Book Antiqua"/>
                <w:b/>
              </w:rPr>
            </w:pPr>
          </w:p>
        </w:tc>
      </w:tr>
      <w:tr w:rsidR="000C50C0" w:rsidRPr="007E3B84" w14:paraId="61474945" w14:textId="77777777" w:rsidTr="000C50C0">
        <w:tc>
          <w:tcPr>
            <w:tcW w:w="851" w:type="dxa"/>
            <w:shd w:val="clear" w:color="auto" w:fill="auto"/>
          </w:tcPr>
          <w:p w14:paraId="2219177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850" w:type="dxa"/>
            <w:shd w:val="clear" w:color="auto" w:fill="auto"/>
          </w:tcPr>
          <w:p w14:paraId="37A59F1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2005</w:t>
            </w:r>
          </w:p>
        </w:tc>
        <w:tc>
          <w:tcPr>
            <w:tcW w:w="1276" w:type="dxa"/>
            <w:shd w:val="clear" w:color="auto" w:fill="auto"/>
          </w:tcPr>
          <w:p w14:paraId="67D45EE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15759316</w:t>
            </w:r>
          </w:p>
        </w:tc>
        <w:tc>
          <w:tcPr>
            <w:tcW w:w="1984" w:type="dxa"/>
            <w:shd w:val="clear" w:color="auto" w:fill="auto"/>
          </w:tcPr>
          <w:p w14:paraId="5949132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843" w:type="dxa"/>
            <w:shd w:val="clear" w:color="auto" w:fill="auto"/>
          </w:tcPr>
          <w:p w14:paraId="63701C6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701" w:type="dxa"/>
            <w:shd w:val="clear" w:color="auto" w:fill="auto"/>
          </w:tcPr>
          <w:p w14:paraId="5EFE6A77" w14:textId="77777777" w:rsidR="000C50C0" w:rsidRPr="007E3B84" w:rsidRDefault="000C50C0" w:rsidP="007E3B84">
            <w:pPr>
              <w:snapToGrid w:val="0"/>
              <w:spacing w:line="360" w:lineRule="auto"/>
              <w:jc w:val="both"/>
              <w:rPr>
                <w:rFonts w:ascii="Book Antiqua" w:hAnsi="Book Antiqua"/>
                <w:b/>
              </w:rPr>
            </w:pPr>
          </w:p>
        </w:tc>
      </w:tr>
      <w:tr w:rsidR="000C50C0" w:rsidRPr="007E3B84" w14:paraId="6CB2F00B" w14:textId="77777777" w:rsidTr="000C50C0">
        <w:tc>
          <w:tcPr>
            <w:tcW w:w="851" w:type="dxa"/>
            <w:shd w:val="clear" w:color="auto" w:fill="auto"/>
          </w:tcPr>
          <w:p w14:paraId="06D2C77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w:t>
            </w:r>
          </w:p>
        </w:tc>
        <w:tc>
          <w:tcPr>
            <w:tcW w:w="850" w:type="dxa"/>
            <w:shd w:val="clear" w:color="auto" w:fill="auto"/>
          </w:tcPr>
          <w:p w14:paraId="5F39F8B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2005</w:t>
            </w:r>
          </w:p>
        </w:tc>
        <w:tc>
          <w:tcPr>
            <w:tcW w:w="1276" w:type="dxa"/>
            <w:shd w:val="clear" w:color="auto" w:fill="auto"/>
          </w:tcPr>
          <w:p w14:paraId="4E06727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16097030</w:t>
            </w:r>
          </w:p>
        </w:tc>
        <w:tc>
          <w:tcPr>
            <w:tcW w:w="1984" w:type="dxa"/>
            <w:shd w:val="clear" w:color="auto" w:fill="auto"/>
          </w:tcPr>
          <w:p w14:paraId="6861589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w:t>
            </w:r>
          </w:p>
        </w:tc>
        <w:tc>
          <w:tcPr>
            <w:tcW w:w="1843" w:type="dxa"/>
            <w:shd w:val="clear" w:color="auto" w:fill="auto"/>
          </w:tcPr>
          <w:p w14:paraId="7990057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w:t>
            </w:r>
          </w:p>
        </w:tc>
        <w:tc>
          <w:tcPr>
            <w:tcW w:w="1701" w:type="dxa"/>
            <w:shd w:val="clear" w:color="auto" w:fill="auto"/>
          </w:tcPr>
          <w:p w14:paraId="252DE4E5" w14:textId="77777777" w:rsidR="000C50C0" w:rsidRPr="007E3B84" w:rsidRDefault="000C50C0" w:rsidP="007E3B84">
            <w:pPr>
              <w:snapToGrid w:val="0"/>
              <w:spacing w:line="360" w:lineRule="auto"/>
              <w:jc w:val="both"/>
              <w:rPr>
                <w:rFonts w:ascii="Book Antiqua" w:hAnsi="Book Antiqua"/>
                <w:b/>
              </w:rPr>
            </w:pPr>
          </w:p>
        </w:tc>
      </w:tr>
      <w:tr w:rsidR="000C50C0" w:rsidRPr="007E3B84" w14:paraId="39DFFE41" w14:textId="77777777" w:rsidTr="000C50C0">
        <w:tc>
          <w:tcPr>
            <w:tcW w:w="851" w:type="dxa"/>
            <w:shd w:val="clear" w:color="auto" w:fill="auto"/>
          </w:tcPr>
          <w:p w14:paraId="27AFC17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850" w:type="dxa"/>
            <w:shd w:val="clear" w:color="auto" w:fill="auto"/>
          </w:tcPr>
          <w:p w14:paraId="1C9CF82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2007</w:t>
            </w:r>
          </w:p>
        </w:tc>
        <w:tc>
          <w:tcPr>
            <w:tcW w:w="1276" w:type="dxa"/>
            <w:shd w:val="clear" w:color="auto" w:fill="auto"/>
          </w:tcPr>
          <w:p w14:paraId="4CE98DF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17627933</w:t>
            </w:r>
          </w:p>
        </w:tc>
        <w:tc>
          <w:tcPr>
            <w:tcW w:w="1984" w:type="dxa"/>
            <w:shd w:val="clear" w:color="auto" w:fill="auto"/>
          </w:tcPr>
          <w:p w14:paraId="36F74E3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843" w:type="dxa"/>
            <w:shd w:val="clear" w:color="auto" w:fill="auto"/>
          </w:tcPr>
          <w:p w14:paraId="48804A8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701" w:type="dxa"/>
            <w:shd w:val="clear" w:color="auto" w:fill="auto"/>
          </w:tcPr>
          <w:p w14:paraId="7CB7FFDF" w14:textId="77777777" w:rsidR="000C50C0" w:rsidRPr="007E3B84" w:rsidRDefault="000C50C0" w:rsidP="007E3B84">
            <w:pPr>
              <w:snapToGrid w:val="0"/>
              <w:spacing w:line="360" w:lineRule="auto"/>
              <w:jc w:val="both"/>
              <w:rPr>
                <w:rFonts w:ascii="Book Antiqua" w:hAnsi="Book Antiqua"/>
                <w:b/>
              </w:rPr>
            </w:pPr>
          </w:p>
        </w:tc>
      </w:tr>
      <w:tr w:rsidR="000C50C0" w:rsidRPr="007E3B84" w14:paraId="2A52F0C2" w14:textId="77777777" w:rsidTr="000C50C0">
        <w:tc>
          <w:tcPr>
            <w:tcW w:w="851" w:type="dxa"/>
            <w:shd w:val="clear" w:color="auto" w:fill="auto"/>
          </w:tcPr>
          <w:p w14:paraId="6129E15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w:t>
            </w:r>
          </w:p>
        </w:tc>
        <w:tc>
          <w:tcPr>
            <w:tcW w:w="850" w:type="dxa"/>
            <w:shd w:val="clear" w:color="auto" w:fill="auto"/>
          </w:tcPr>
          <w:p w14:paraId="1EB6F61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6C0B934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23621634</w:t>
            </w:r>
          </w:p>
        </w:tc>
        <w:tc>
          <w:tcPr>
            <w:tcW w:w="1984" w:type="dxa"/>
            <w:shd w:val="clear" w:color="auto" w:fill="auto"/>
          </w:tcPr>
          <w:p w14:paraId="131D796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843" w:type="dxa"/>
            <w:shd w:val="clear" w:color="auto" w:fill="auto"/>
          </w:tcPr>
          <w:p w14:paraId="6CC7859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701" w:type="dxa"/>
            <w:shd w:val="clear" w:color="auto" w:fill="auto"/>
          </w:tcPr>
          <w:p w14:paraId="3D5CC088" w14:textId="77777777" w:rsidR="000C50C0" w:rsidRPr="007E3B84" w:rsidRDefault="000C50C0" w:rsidP="007E3B84">
            <w:pPr>
              <w:snapToGrid w:val="0"/>
              <w:spacing w:line="360" w:lineRule="auto"/>
              <w:jc w:val="both"/>
              <w:rPr>
                <w:rFonts w:ascii="Book Antiqua" w:hAnsi="Book Antiqua"/>
                <w:b/>
              </w:rPr>
            </w:pPr>
          </w:p>
        </w:tc>
      </w:tr>
      <w:tr w:rsidR="000C50C0" w:rsidRPr="007E3B84" w14:paraId="1834A958" w14:textId="77777777" w:rsidTr="000C50C0">
        <w:tc>
          <w:tcPr>
            <w:tcW w:w="851" w:type="dxa"/>
            <w:shd w:val="clear" w:color="auto" w:fill="auto"/>
          </w:tcPr>
          <w:p w14:paraId="4AEB03A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850" w:type="dxa"/>
            <w:shd w:val="clear" w:color="auto" w:fill="auto"/>
          </w:tcPr>
          <w:p w14:paraId="34F86BA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39467F7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19562805</w:t>
            </w:r>
          </w:p>
        </w:tc>
        <w:tc>
          <w:tcPr>
            <w:tcW w:w="1984" w:type="dxa"/>
            <w:shd w:val="clear" w:color="auto" w:fill="auto"/>
          </w:tcPr>
          <w:p w14:paraId="6093FE7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843" w:type="dxa"/>
            <w:shd w:val="clear" w:color="auto" w:fill="auto"/>
          </w:tcPr>
          <w:p w14:paraId="28963B6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701" w:type="dxa"/>
            <w:shd w:val="clear" w:color="auto" w:fill="auto"/>
          </w:tcPr>
          <w:p w14:paraId="2672ABC7" w14:textId="77777777" w:rsidR="000C50C0" w:rsidRPr="007E3B84" w:rsidRDefault="000C50C0" w:rsidP="007E3B84">
            <w:pPr>
              <w:snapToGrid w:val="0"/>
              <w:spacing w:line="360" w:lineRule="auto"/>
              <w:jc w:val="both"/>
              <w:rPr>
                <w:rFonts w:ascii="Book Antiqua" w:hAnsi="Book Antiqua"/>
                <w:b/>
              </w:rPr>
            </w:pPr>
          </w:p>
        </w:tc>
      </w:tr>
      <w:tr w:rsidR="000C50C0" w:rsidRPr="007E3B84" w14:paraId="6756B0E0" w14:textId="77777777" w:rsidTr="000C50C0">
        <w:tc>
          <w:tcPr>
            <w:tcW w:w="851" w:type="dxa"/>
            <w:shd w:val="clear" w:color="auto" w:fill="auto"/>
          </w:tcPr>
          <w:p w14:paraId="3751435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850" w:type="dxa"/>
            <w:shd w:val="clear" w:color="auto" w:fill="auto"/>
          </w:tcPr>
          <w:p w14:paraId="439197E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2016</w:t>
            </w:r>
          </w:p>
        </w:tc>
        <w:tc>
          <w:tcPr>
            <w:tcW w:w="1276" w:type="dxa"/>
            <w:shd w:val="clear" w:color="auto" w:fill="auto"/>
          </w:tcPr>
          <w:p w14:paraId="437C77D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26709725</w:t>
            </w:r>
          </w:p>
        </w:tc>
        <w:tc>
          <w:tcPr>
            <w:tcW w:w="1984" w:type="dxa"/>
            <w:shd w:val="clear" w:color="auto" w:fill="auto"/>
          </w:tcPr>
          <w:p w14:paraId="190D680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w:t>
            </w:r>
          </w:p>
        </w:tc>
        <w:tc>
          <w:tcPr>
            <w:tcW w:w="1843" w:type="dxa"/>
            <w:shd w:val="clear" w:color="auto" w:fill="auto"/>
          </w:tcPr>
          <w:p w14:paraId="325D1CA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701" w:type="dxa"/>
            <w:shd w:val="clear" w:color="auto" w:fill="auto"/>
          </w:tcPr>
          <w:p w14:paraId="3921F8E8" w14:textId="77777777" w:rsidR="000C50C0" w:rsidRPr="007E3B84" w:rsidRDefault="000C50C0" w:rsidP="007E3B84">
            <w:pPr>
              <w:snapToGrid w:val="0"/>
              <w:spacing w:line="360" w:lineRule="auto"/>
              <w:jc w:val="both"/>
              <w:rPr>
                <w:rFonts w:ascii="Book Antiqua" w:hAnsi="Book Antiqua"/>
                <w:b/>
              </w:rPr>
            </w:pPr>
          </w:p>
        </w:tc>
      </w:tr>
      <w:tr w:rsidR="000C50C0" w:rsidRPr="007E3B84" w14:paraId="16776656" w14:textId="77777777" w:rsidTr="000C50C0">
        <w:tc>
          <w:tcPr>
            <w:tcW w:w="851" w:type="dxa"/>
            <w:shd w:val="clear" w:color="auto" w:fill="auto"/>
          </w:tcPr>
          <w:p w14:paraId="03CC5DF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w:t>
            </w:r>
          </w:p>
        </w:tc>
        <w:tc>
          <w:tcPr>
            <w:tcW w:w="850" w:type="dxa"/>
            <w:shd w:val="clear" w:color="auto" w:fill="auto"/>
          </w:tcPr>
          <w:p w14:paraId="523E79D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41D6140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23589362</w:t>
            </w:r>
          </w:p>
        </w:tc>
        <w:tc>
          <w:tcPr>
            <w:tcW w:w="1984" w:type="dxa"/>
            <w:shd w:val="clear" w:color="auto" w:fill="auto"/>
          </w:tcPr>
          <w:p w14:paraId="4CCA932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843" w:type="dxa"/>
            <w:shd w:val="clear" w:color="auto" w:fill="auto"/>
          </w:tcPr>
          <w:p w14:paraId="127D084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701" w:type="dxa"/>
            <w:shd w:val="clear" w:color="auto" w:fill="auto"/>
          </w:tcPr>
          <w:p w14:paraId="61B27676" w14:textId="77777777" w:rsidR="000C50C0" w:rsidRPr="007E3B84" w:rsidRDefault="000C50C0" w:rsidP="007E3B84">
            <w:pPr>
              <w:snapToGrid w:val="0"/>
              <w:spacing w:line="360" w:lineRule="auto"/>
              <w:jc w:val="both"/>
              <w:rPr>
                <w:rFonts w:ascii="Book Antiqua" w:hAnsi="Book Antiqua"/>
                <w:b/>
              </w:rPr>
            </w:pPr>
          </w:p>
        </w:tc>
      </w:tr>
      <w:tr w:rsidR="000C50C0" w:rsidRPr="007E3B84" w14:paraId="6A9F14A3" w14:textId="77777777" w:rsidTr="000C50C0">
        <w:tc>
          <w:tcPr>
            <w:tcW w:w="851" w:type="dxa"/>
            <w:shd w:val="clear" w:color="auto" w:fill="auto"/>
          </w:tcPr>
          <w:p w14:paraId="7D9DA01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850" w:type="dxa"/>
            <w:shd w:val="clear" w:color="auto" w:fill="auto"/>
          </w:tcPr>
          <w:p w14:paraId="2312C08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2012</w:t>
            </w:r>
          </w:p>
        </w:tc>
        <w:tc>
          <w:tcPr>
            <w:tcW w:w="1276" w:type="dxa"/>
            <w:shd w:val="clear" w:color="auto" w:fill="auto"/>
          </w:tcPr>
          <w:p w14:paraId="2171142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22813877</w:t>
            </w:r>
          </w:p>
        </w:tc>
        <w:tc>
          <w:tcPr>
            <w:tcW w:w="1984" w:type="dxa"/>
            <w:shd w:val="clear" w:color="auto" w:fill="auto"/>
          </w:tcPr>
          <w:p w14:paraId="0A1DC6A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843" w:type="dxa"/>
            <w:shd w:val="clear" w:color="auto" w:fill="auto"/>
          </w:tcPr>
          <w:p w14:paraId="3359A80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701" w:type="dxa"/>
            <w:shd w:val="clear" w:color="auto" w:fill="auto"/>
          </w:tcPr>
          <w:p w14:paraId="11905F27" w14:textId="77777777" w:rsidR="000C50C0" w:rsidRPr="007E3B84" w:rsidRDefault="000C50C0" w:rsidP="007E3B84">
            <w:pPr>
              <w:snapToGrid w:val="0"/>
              <w:spacing w:line="360" w:lineRule="auto"/>
              <w:jc w:val="both"/>
              <w:rPr>
                <w:rFonts w:ascii="Book Antiqua" w:hAnsi="Book Antiqua"/>
                <w:b/>
              </w:rPr>
            </w:pPr>
          </w:p>
        </w:tc>
      </w:tr>
      <w:tr w:rsidR="000C50C0" w:rsidRPr="007E3B84" w14:paraId="69882D28" w14:textId="77777777" w:rsidTr="000C50C0">
        <w:tc>
          <w:tcPr>
            <w:tcW w:w="851" w:type="dxa"/>
            <w:shd w:val="clear" w:color="auto" w:fill="auto"/>
          </w:tcPr>
          <w:p w14:paraId="73E7974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850" w:type="dxa"/>
            <w:shd w:val="clear" w:color="auto" w:fill="auto"/>
          </w:tcPr>
          <w:p w14:paraId="16A2F4A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2012</w:t>
            </w:r>
          </w:p>
        </w:tc>
        <w:tc>
          <w:tcPr>
            <w:tcW w:w="1276" w:type="dxa"/>
            <w:shd w:val="clear" w:color="auto" w:fill="auto"/>
          </w:tcPr>
          <w:p w14:paraId="04917D1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22082227</w:t>
            </w:r>
          </w:p>
        </w:tc>
        <w:tc>
          <w:tcPr>
            <w:tcW w:w="1984" w:type="dxa"/>
            <w:shd w:val="clear" w:color="auto" w:fill="auto"/>
          </w:tcPr>
          <w:p w14:paraId="5C79D3C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1843" w:type="dxa"/>
            <w:shd w:val="clear" w:color="auto" w:fill="auto"/>
          </w:tcPr>
          <w:p w14:paraId="48BF022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1701" w:type="dxa"/>
            <w:shd w:val="clear" w:color="auto" w:fill="auto"/>
          </w:tcPr>
          <w:p w14:paraId="62C2E2EB" w14:textId="77777777" w:rsidR="000C50C0" w:rsidRPr="007E3B84" w:rsidRDefault="000C50C0" w:rsidP="007E3B84">
            <w:pPr>
              <w:snapToGrid w:val="0"/>
              <w:spacing w:line="360" w:lineRule="auto"/>
              <w:jc w:val="both"/>
              <w:rPr>
                <w:rFonts w:ascii="Book Antiqua" w:hAnsi="Book Antiqua"/>
                <w:b/>
              </w:rPr>
            </w:pPr>
          </w:p>
        </w:tc>
      </w:tr>
      <w:tr w:rsidR="000C50C0" w:rsidRPr="007E3B84" w14:paraId="6808F2E9" w14:textId="77777777" w:rsidTr="000C50C0">
        <w:tc>
          <w:tcPr>
            <w:tcW w:w="851" w:type="dxa"/>
            <w:shd w:val="clear" w:color="auto" w:fill="auto"/>
          </w:tcPr>
          <w:p w14:paraId="283944E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850" w:type="dxa"/>
            <w:shd w:val="clear" w:color="auto" w:fill="auto"/>
          </w:tcPr>
          <w:p w14:paraId="3816196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42DA68E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21631109</w:t>
            </w:r>
          </w:p>
        </w:tc>
        <w:tc>
          <w:tcPr>
            <w:tcW w:w="1984" w:type="dxa"/>
            <w:shd w:val="clear" w:color="auto" w:fill="auto"/>
          </w:tcPr>
          <w:p w14:paraId="4FF82F6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69</w:t>
            </w:r>
          </w:p>
        </w:tc>
        <w:tc>
          <w:tcPr>
            <w:tcW w:w="1843" w:type="dxa"/>
            <w:shd w:val="clear" w:color="auto" w:fill="auto"/>
          </w:tcPr>
          <w:p w14:paraId="7F3E699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123</w:t>
            </w:r>
          </w:p>
        </w:tc>
        <w:tc>
          <w:tcPr>
            <w:tcW w:w="1701" w:type="dxa"/>
            <w:shd w:val="clear" w:color="auto" w:fill="auto"/>
          </w:tcPr>
          <w:p w14:paraId="1864A48A" w14:textId="77777777" w:rsidR="000C50C0" w:rsidRPr="007E3B84" w:rsidRDefault="000C50C0" w:rsidP="007E3B84">
            <w:pPr>
              <w:snapToGrid w:val="0"/>
              <w:spacing w:line="360" w:lineRule="auto"/>
              <w:jc w:val="both"/>
              <w:rPr>
                <w:rFonts w:ascii="Book Antiqua" w:hAnsi="Book Antiqua"/>
                <w:b/>
              </w:rPr>
            </w:pPr>
          </w:p>
        </w:tc>
      </w:tr>
      <w:tr w:rsidR="000C50C0" w:rsidRPr="007E3B84" w14:paraId="624325F8" w14:textId="77777777" w:rsidTr="000C50C0">
        <w:tc>
          <w:tcPr>
            <w:tcW w:w="851" w:type="dxa"/>
            <w:shd w:val="clear" w:color="auto" w:fill="auto"/>
          </w:tcPr>
          <w:p w14:paraId="3A5BB80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13</w:t>
            </w:r>
          </w:p>
        </w:tc>
        <w:tc>
          <w:tcPr>
            <w:tcW w:w="850" w:type="dxa"/>
            <w:shd w:val="clear" w:color="auto" w:fill="auto"/>
          </w:tcPr>
          <w:p w14:paraId="6BAEAC4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2010</w:t>
            </w:r>
          </w:p>
        </w:tc>
        <w:tc>
          <w:tcPr>
            <w:tcW w:w="1276" w:type="dxa"/>
            <w:shd w:val="clear" w:color="auto" w:fill="auto"/>
          </w:tcPr>
          <w:p w14:paraId="2714A05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20230046</w:t>
            </w:r>
          </w:p>
        </w:tc>
        <w:tc>
          <w:tcPr>
            <w:tcW w:w="1984" w:type="dxa"/>
            <w:shd w:val="clear" w:color="auto" w:fill="auto"/>
          </w:tcPr>
          <w:p w14:paraId="5D584DC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1843" w:type="dxa"/>
            <w:shd w:val="clear" w:color="auto" w:fill="auto"/>
          </w:tcPr>
          <w:p w14:paraId="1FAC7DC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1701" w:type="dxa"/>
            <w:shd w:val="clear" w:color="auto" w:fill="auto"/>
          </w:tcPr>
          <w:p w14:paraId="3762BEEC" w14:textId="77777777" w:rsidR="000C50C0" w:rsidRPr="007E3B84" w:rsidRDefault="000C50C0" w:rsidP="007E3B84">
            <w:pPr>
              <w:snapToGrid w:val="0"/>
              <w:spacing w:line="360" w:lineRule="auto"/>
              <w:jc w:val="both"/>
              <w:rPr>
                <w:rFonts w:ascii="Book Antiqua" w:hAnsi="Book Antiqua"/>
                <w:b/>
              </w:rPr>
            </w:pPr>
          </w:p>
        </w:tc>
      </w:tr>
      <w:tr w:rsidR="000C50C0" w:rsidRPr="007E3B84" w14:paraId="21AAE7B1" w14:textId="77777777" w:rsidTr="000C50C0">
        <w:tc>
          <w:tcPr>
            <w:tcW w:w="851" w:type="dxa"/>
            <w:shd w:val="clear" w:color="auto" w:fill="auto"/>
          </w:tcPr>
          <w:p w14:paraId="45148AD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w:t>
            </w:r>
          </w:p>
        </w:tc>
        <w:tc>
          <w:tcPr>
            <w:tcW w:w="850" w:type="dxa"/>
            <w:shd w:val="clear" w:color="auto" w:fill="auto"/>
          </w:tcPr>
          <w:p w14:paraId="401E20B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2010</w:t>
            </w:r>
          </w:p>
        </w:tc>
        <w:tc>
          <w:tcPr>
            <w:tcW w:w="1276" w:type="dxa"/>
            <w:shd w:val="clear" w:color="auto" w:fill="auto"/>
          </w:tcPr>
          <w:p w14:paraId="5EDA979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19956837</w:t>
            </w:r>
          </w:p>
        </w:tc>
        <w:tc>
          <w:tcPr>
            <w:tcW w:w="1984" w:type="dxa"/>
            <w:shd w:val="clear" w:color="auto" w:fill="auto"/>
          </w:tcPr>
          <w:p w14:paraId="02F6B77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843" w:type="dxa"/>
            <w:shd w:val="clear" w:color="auto" w:fill="auto"/>
          </w:tcPr>
          <w:p w14:paraId="4DE9969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701" w:type="dxa"/>
            <w:shd w:val="clear" w:color="auto" w:fill="auto"/>
          </w:tcPr>
          <w:p w14:paraId="15420AF4" w14:textId="77777777" w:rsidR="000C50C0" w:rsidRPr="007E3B84" w:rsidRDefault="000C50C0" w:rsidP="007E3B84">
            <w:pPr>
              <w:snapToGrid w:val="0"/>
              <w:spacing w:line="360" w:lineRule="auto"/>
              <w:jc w:val="both"/>
              <w:rPr>
                <w:rFonts w:ascii="Book Antiqua" w:hAnsi="Book Antiqua"/>
                <w:b/>
              </w:rPr>
            </w:pPr>
          </w:p>
        </w:tc>
      </w:tr>
      <w:tr w:rsidR="000C50C0" w:rsidRPr="007E3B84" w14:paraId="5F417F40" w14:textId="77777777" w:rsidTr="000C50C0">
        <w:tc>
          <w:tcPr>
            <w:tcW w:w="851" w:type="dxa"/>
            <w:shd w:val="clear" w:color="auto" w:fill="auto"/>
          </w:tcPr>
          <w:p w14:paraId="34873BD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w:t>
            </w:r>
          </w:p>
        </w:tc>
        <w:tc>
          <w:tcPr>
            <w:tcW w:w="850" w:type="dxa"/>
            <w:shd w:val="clear" w:color="auto" w:fill="auto"/>
          </w:tcPr>
          <w:p w14:paraId="4310102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5A47BE7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19715608</w:t>
            </w:r>
          </w:p>
        </w:tc>
        <w:tc>
          <w:tcPr>
            <w:tcW w:w="1984" w:type="dxa"/>
            <w:shd w:val="clear" w:color="auto" w:fill="auto"/>
          </w:tcPr>
          <w:p w14:paraId="0D61E9F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1843" w:type="dxa"/>
            <w:shd w:val="clear" w:color="auto" w:fill="auto"/>
          </w:tcPr>
          <w:p w14:paraId="005883D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1701" w:type="dxa"/>
            <w:shd w:val="clear" w:color="auto" w:fill="auto"/>
          </w:tcPr>
          <w:p w14:paraId="5EC5A46B" w14:textId="77777777" w:rsidR="000C50C0" w:rsidRPr="007E3B84" w:rsidRDefault="000C50C0" w:rsidP="007E3B84">
            <w:pPr>
              <w:snapToGrid w:val="0"/>
              <w:spacing w:line="360" w:lineRule="auto"/>
              <w:jc w:val="both"/>
              <w:rPr>
                <w:rFonts w:ascii="Book Antiqua" w:hAnsi="Book Antiqua"/>
                <w:b/>
              </w:rPr>
            </w:pPr>
          </w:p>
        </w:tc>
      </w:tr>
      <w:tr w:rsidR="000C50C0" w:rsidRPr="007E3B84" w14:paraId="221D0A99" w14:textId="77777777" w:rsidTr="000C50C0">
        <w:tc>
          <w:tcPr>
            <w:tcW w:w="851" w:type="dxa"/>
            <w:shd w:val="clear" w:color="auto" w:fill="auto"/>
          </w:tcPr>
          <w:p w14:paraId="6EBBB56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w:t>
            </w:r>
          </w:p>
        </w:tc>
        <w:tc>
          <w:tcPr>
            <w:tcW w:w="850" w:type="dxa"/>
            <w:shd w:val="clear" w:color="auto" w:fill="auto"/>
          </w:tcPr>
          <w:p w14:paraId="322C2E7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63FFDF5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19535095</w:t>
            </w:r>
          </w:p>
        </w:tc>
        <w:tc>
          <w:tcPr>
            <w:tcW w:w="1984" w:type="dxa"/>
            <w:shd w:val="clear" w:color="auto" w:fill="auto"/>
          </w:tcPr>
          <w:p w14:paraId="6A28622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843" w:type="dxa"/>
            <w:shd w:val="clear" w:color="auto" w:fill="auto"/>
          </w:tcPr>
          <w:p w14:paraId="2A4A3F9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701" w:type="dxa"/>
            <w:shd w:val="clear" w:color="auto" w:fill="auto"/>
          </w:tcPr>
          <w:p w14:paraId="7D758FDD" w14:textId="77777777" w:rsidR="000C50C0" w:rsidRPr="007E3B84" w:rsidRDefault="000C50C0" w:rsidP="007E3B84">
            <w:pPr>
              <w:snapToGrid w:val="0"/>
              <w:spacing w:line="360" w:lineRule="auto"/>
              <w:jc w:val="both"/>
              <w:rPr>
                <w:rFonts w:ascii="Book Antiqua" w:hAnsi="Book Antiqua"/>
                <w:b/>
              </w:rPr>
            </w:pPr>
          </w:p>
        </w:tc>
      </w:tr>
      <w:tr w:rsidR="000C50C0" w:rsidRPr="007E3B84" w14:paraId="66F71B2A" w14:textId="77777777" w:rsidTr="000C50C0">
        <w:tc>
          <w:tcPr>
            <w:tcW w:w="851" w:type="dxa"/>
            <w:shd w:val="clear" w:color="auto" w:fill="auto"/>
          </w:tcPr>
          <w:p w14:paraId="4F2C460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w:t>
            </w:r>
          </w:p>
        </w:tc>
        <w:tc>
          <w:tcPr>
            <w:tcW w:w="850" w:type="dxa"/>
            <w:shd w:val="clear" w:color="auto" w:fill="auto"/>
          </w:tcPr>
          <w:p w14:paraId="708862F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3B48D24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19161326</w:t>
            </w:r>
          </w:p>
        </w:tc>
        <w:tc>
          <w:tcPr>
            <w:tcW w:w="1984" w:type="dxa"/>
            <w:shd w:val="clear" w:color="auto" w:fill="auto"/>
          </w:tcPr>
          <w:p w14:paraId="73B7CB1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80</w:t>
            </w:r>
          </w:p>
        </w:tc>
        <w:tc>
          <w:tcPr>
            <w:tcW w:w="1843" w:type="dxa"/>
            <w:shd w:val="clear" w:color="auto" w:fill="auto"/>
          </w:tcPr>
          <w:p w14:paraId="6CF69D9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80</w:t>
            </w:r>
          </w:p>
        </w:tc>
        <w:tc>
          <w:tcPr>
            <w:tcW w:w="1701" w:type="dxa"/>
            <w:shd w:val="clear" w:color="auto" w:fill="auto"/>
          </w:tcPr>
          <w:p w14:paraId="4C07EC0A" w14:textId="77777777" w:rsidR="000C50C0" w:rsidRPr="007E3B84" w:rsidRDefault="000C50C0" w:rsidP="007E3B84">
            <w:pPr>
              <w:snapToGrid w:val="0"/>
              <w:spacing w:line="360" w:lineRule="auto"/>
              <w:jc w:val="both"/>
              <w:rPr>
                <w:rFonts w:ascii="Book Antiqua" w:hAnsi="Book Antiqua"/>
                <w:b/>
              </w:rPr>
            </w:pPr>
          </w:p>
        </w:tc>
      </w:tr>
      <w:tr w:rsidR="000C50C0" w:rsidRPr="007E3B84" w14:paraId="71FC9D8F" w14:textId="77777777" w:rsidTr="000C50C0">
        <w:tc>
          <w:tcPr>
            <w:tcW w:w="851" w:type="dxa"/>
            <w:shd w:val="clear" w:color="auto" w:fill="auto"/>
          </w:tcPr>
          <w:p w14:paraId="30DA0AC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850" w:type="dxa"/>
            <w:shd w:val="clear" w:color="auto" w:fill="auto"/>
          </w:tcPr>
          <w:p w14:paraId="37DD2D9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2004</w:t>
            </w:r>
          </w:p>
        </w:tc>
        <w:tc>
          <w:tcPr>
            <w:tcW w:w="1276" w:type="dxa"/>
            <w:shd w:val="clear" w:color="auto" w:fill="auto"/>
          </w:tcPr>
          <w:p w14:paraId="3B29FE6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15221772</w:t>
            </w:r>
          </w:p>
        </w:tc>
        <w:tc>
          <w:tcPr>
            <w:tcW w:w="1984" w:type="dxa"/>
            <w:shd w:val="clear" w:color="auto" w:fill="auto"/>
          </w:tcPr>
          <w:p w14:paraId="5510758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843" w:type="dxa"/>
            <w:shd w:val="clear" w:color="auto" w:fill="auto"/>
          </w:tcPr>
          <w:p w14:paraId="73798EE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701" w:type="dxa"/>
            <w:shd w:val="clear" w:color="auto" w:fill="auto"/>
          </w:tcPr>
          <w:p w14:paraId="196C7CCE" w14:textId="77777777" w:rsidR="000C50C0" w:rsidRPr="007E3B84" w:rsidRDefault="000C50C0" w:rsidP="007E3B84">
            <w:pPr>
              <w:snapToGrid w:val="0"/>
              <w:spacing w:line="360" w:lineRule="auto"/>
              <w:jc w:val="both"/>
              <w:rPr>
                <w:rFonts w:ascii="Book Antiqua" w:hAnsi="Book Antiqua"/>
                <w:b/>
              </w:rPr>
            </w:pPr>
          </w:p>
        </w:tc>
      </w:tr>
      <w:tr w:rsidR="000C50C0" w:rsidRPr="007E3B84" w14:paraId="266B5DFD" w14:textId="77777777" w:rsidTr="000C50C0">
        <w:tc>
          <w:tcPr>
            <w:tcW w:w="851" w:type="dxa"/>
            <w:shd w:val="clear" w:color="auto" w:fill="auto"/>
          </w:tcPr>
          <w:p w14:paraId="0335760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w:t>
            </w:r>
          </w:p>
        </w:tc>
        <w:tc>
          <w:tcPr>
            <w:tcW w:w="850" w:type="dxa"/>
            <w:shd w:val="clear" w:color="auto" w:fill="auto"/>
          </w:tcPr>
          <w:p w14:paraId="34FDC6C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2003</w:t>
            </w:r>
          </w:p>
        </w:tc>
        <w:tc>
          <w:tcPr>
            <w:tcW w:w="1276" w:type="dxa"/>
            <w:shd w:val="clear" w:color="auto" w:fill="auto"/>
          </w:tcPr>
          <w:p w14:paraId="06BFB12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14673798</w:t>
            </w:r>
          </w:p>
        </w:tc>
        <w:tc>
          <w:tcPr>
            <w:tcW w:w="1984" w:type="dxa"/>
            <w:shd w:val="clear" w:color="auto" w:fill="auto"/>
          </w:tcPr>
          <w:p w14:paraId="02FB6B5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w:t>
            </w:r>
          </w:p>
        </w:tc>
        <w:tc>
          <w:tcPr>
            <w:tcW w:w="1843" w:type="dxa"/>
            <w:shd w:val="clear" w:color="auto" w:fill="auto"/>
          </w:tcPr>
          <w:p w14:paraId="0251204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w:t>
            </w:r>
          </w:p>
        </w:tc>
        <w:tc>
          <w:tcPr>
            <w:tcW w:w="1701" w:type="dxa"/>
            <w:shd w:val="clear" w:color="auto" w:fill="auto"/>
          </w:tcPr>
          <w:p w14:paraId="7D50F8F2" w14:textId="77777777" w:rsidR="000C50C0" w:rsidRPr="007E3B84" w:rsidRDefault="000C50C0" w:rsidP="007E3B84">
            <w:pPr>
              <w:snapToGrid w:val="0"/>
              <w:spacing w:line="360" w:lineRule="auto"/>
              <w:jc w:val="both"/>
              <w:rPr>
                <w:rFonts w:ascii="Book Antiqua" w:hAnsi="Book Antiqua"/>
                <w:b/>
              </w:rPr>
            </w:pPr>
          </w:p>
        </w:tc>
      </w:tr>
      <w:tr w:rsidR="000C50C0" w:rsidRPr="007E3B84" w14:paraId="6684E1D1" w14:textId="77777777" w:rsidTr="000C50C0">
        <w:tc>
          <w:tcPr>
            <w:tcW w:w="851" w:type="dxa"/>
            <w:shd w:val="clear" w:color="auto" w:fill="auto"/>
          </w:tcPr>
          <w:p w14:paraId="00016B7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850" w:type="dxa"/>
            <w:shd w:val="clear" w:color="auto" w:fill="auto"/>
          </w:tcPr>
          <w:p w14:paraId="51852CD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2003</w:t>
            </w:r>
          </w:p>
        </w:tc>
        <w:tc>
          <w:tcPr>
            <w:tcW w:w="1276" w:type="dxa"/>
            <w:shd w:val="clear" w:color="auto" w:fill="auto"/>
          </w:tcPr>
          <w:p w14:paraId="7D16282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14654528</w:t>
            </w:r>
          </w:p>
        </w:tc>
        <w:tc>
          <w:tcPr>
            <w:tcW w:w="1984" w:type="dxa"/>
            <w:shd w:val="clear" w:color="auto" w:fill="auto"/>
          </w:tcPr>
          <w:p w14:paraId="560FEF2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w:t>
            </w:r>
          </w:p>
        </w:tc>
        <w:tc>
          <w:tcPr>
            <w:tcW w:w="1843" w:type="dxa"/>
            <w:shd w:val="clear" w:color="auto" w:fill="auto"/>
          </w:tcPr>
          <w:p w14:paraId="3C57B7C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w:t>
            </w:r>
          </w:p>
        </w:tc>
        <w:tc>
          <w:tcPr>
            <w:tcW w:w="1701" w:type="dxa"/>
            <w:shd w:val="clear" w:color="auto" w:fill="auto"/>
          </w:tcPr>
          <w:p w14:paraId="0C319DF1" w14:textId="77777777" w:rsidR="000C50C0" w:rsidRPr="007E3B84" w:rsidRDefault="000C50C0" w:rsidP="007E3B84">
            <w:pPr>
              <w:snapToGrid w:val="0"/>
              <w:spacing w:line="360" w:lineRule="auto"/>
              <w:jc w:val="both"/>
              <w:rPr>
                <w:rFonts w:ascii="Book Antiqua" w:hAnsi="Book Antiqua"/>
                <w:b/>
              </w:rPr>
            </w:pPr>
          </w:p>
        </w:tc>
      </w:tr>
      <w:tr w:rsidR="000C50C0" w:rsidRPr="007E3B84" w14:paraId="5142E2DF" w14:textId="77777777" w:rsidTr="000C50C0">
        <w:tc>
          <w:tcPr>
            <w:tcW w:w="851" w:type="dxa"/>
            <w:shd w:val="clear" w:color="auto" w:fill="auto"/>
          </w:tcPr>
          <w:p w14:paraId="12D802C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w:t>
            </w:r>
          </w:p>
        </w:tc>
        <w:tc>
          <w:tcPr>
            <w:tcW w:w="850" w:type="dxa"/>
            <w:shd w:val="clear" w:color="auto" w:fill="auto"/>
          </w:tcPr>
          <w:p w14:paraId="03EEEC0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2002</w:t>
            </w:r>
          </w:p>
        </w:tc>
        <w:tc>
          <w:tcPr>
            <w:tcW w:w="1276" w:type="dxa"/>
            <w:shd w:val="clear" w:color="auto" w:fill="auto"/>
          </w:tcPr>
          <w:p w14:paraId="7FE08AD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12481271</w:t>
            </w:r>
          </w:p>
        </w:tc>
        <w:tc>
          <w:tcPr>
            <w:tcW w:w="1984" w:type="dxa"/>
            <w:shd w:val="clear" w:color="auto" w:fill="auto"/>
          </w:tcPr>
          <w:p w14:paraId="643A9DC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1843" w:type="dxa"/>
            <w:shd w:val="clear" w:color="auto" w:fill="auto"/>
          </w:tcPr>
          <w:p w14:paraId="37C41FD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1701" w:type="dxa"/>
            <w:shd w:val="clear" w:color="auto" w:fill="auto"/>
          </w:tcPr>
          <w:p w14:paraId="7A05F2DC" w14:textId="77777777" w:rsidR="000C50C0" w:rsidRPr="007E3B84" w:rsidRDefault="000C50C0" w:rsidP="007E3B84">
            <w:pPr>
              <w:snapToGrid w:val="0"/>
              <w:spacing w:line="360" w:lineRule="auto"/>
              <w:jc w:val="both"/>
              <w:rPr>
                <w:rFonts w:ascii="Book Antiqua" w:hAnsi="Book Antiqua"/>
                <w:b/>
              </w:rPr>
            </w:pPr>
          </w:p>
        </w:tc>
      </w:tr>
      <w:tr w:rsidR="000C50C0" w:rsidRPr="007E3B84" w14:paraId="41E8FB4A" w14:textId="77777777" w:rsidTr="000C50C0">
        <w:tc>
          <w:tcPr>
            <w:tcW w:w="851" w:type="dxa"/>
            <w:shd w:val="clear" w:color="auto" w:fill="auto"/>
          </w:tcPr>
          <w:p w14:paraId="0E06761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w:t>
            </w:r>
          </w:p>
        </w:tc>
        <w:tc>
          <w:tcPr>
            <w:tcW w:w="850" w:type="dxa"/>
            <w:shd w:val="clear" w:color="auto" w:fill="auto"/>
          </w:tcPr>
          <w:p w14:paraId="28ECBAC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1CC6322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23462207</w:t>
            </w:r>
          </w:p>
        </w:tc>
        <w:tc>
          <w:tcPr>
            <w:tcW w:w="1984" w:type="dxa"/>
            <w:shd w:val="clear" w:color="auto" w:fill="auto"/>
          </w:tcPr>
          <w:p w14:paraId="7A7E84B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1843" w:type="dxa"/>
            <w:shd w:val="clear" w:color="auto" w:fill="auto"/>
          </w:tcPr>
          <w:p w14:paraId="62B6411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1701" w:type="dxa"/>
            <w:shd w:val="clear" w:color="auto" w:fill="auto"/>
          </w:tcPr>
          <w:p w14:paraId="04EAE1E7" w14:textId="77777777" w:rsidR="000C50C0" w:rsidRPr="007E3B84" w:rsidRDefault="000C50C0" w:rsidP="007E3B84">
            <w:pPr>
              <w:snapToGrid w:val="0"/>
              <w:spacing w:line="360" w:lineRule="auto"/>
              <w:jc w:val="both"/>
              <w:rPr>
                <w:rFonts w:ascii="Book Antiqua" w:hAnsi="Book Antiqua"/>
                <w:b/>
              </w:rPr>
            </w:pPr>
          </w:p>
        </w:tc>
      </w:tr>
      <w:tr w:rsidR="000C50C0" w:rsidRPr="007E3B84" w14:paraId="4BD4BF99" w14:textId="77777777" w:rsidTr="000C50C0">
        <w:tc>
          <w:tcPr>
            <w:tcW w:w="851" w:type="dxa"/>
            <w:shd w:val="clear" w:color="auto" w:fill="auto"/>
          </w:tcPr>
          <w:p w14:paraId="21FD0B5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w:t>
            </w:r>
          </w:p>
        </w:tc>
        <w:tc>
          <w:tcPr>
            <w:tcW w:w="850" w:type="dxa"/>
            <w:shd w:val="clear" w:color="auto" w:fill="auto"/>
          </w:tcPr>
          <w:p w14:paraId="03A8F10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2005</w:t>
            </w:r>
          </w:p>
        </w:tc>
        <w:tc>
          <w:tcPr>
            <w:tcW w:w="1276" w:type="dxa"/>
            <w:shd w:val="clear" w:color="auto" w:fill="auto"/>
          </w:tcPr>
          <w:p w14:paraId="033487D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16335951</w:t>
            </w:r>
          </w:p>
        </w:tc>
        <w:tc>
          <w:tcPr>
            <w:tcW w:w="1984" w:type="dxa"/>
            <w:shd w:val="clear" w:color="auto" w:fill="auto"/>
          </w:tcPr>
          <w:p w14:paraId="114D2B1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1843" w:type="dxa"/>
            <w:shd w:val="clear" w:color="auto" w:fill="auto"/>
          </w:tcPr>
          <w:p w14:paraId="5879CF5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1701" w:type="dxa"/>
            <w:shd w:val="clear" w:color="auto" w:fill="auto"/>
          </w:tcPr>
          <w:p w14:paraId="54152FB9" w14:textId="77777777" w:rsidR="000C50C0" w:rsidRPr="007E3B84" w:rsidRDefault="000C50C0" w:rsidP="007E3B84">
            <w:pPr>
              <w:snapToGrid w:val="0"/>
              <w:spacing w:line="360" w:lineRule="auto"/>
              <w:jc w:val="both"/>
              <w:rPr>
                <w:rFonts w:ascii="Book Antiqua" w:hAnsi="Book Antiqua"/>
                <w:b/>
              </w:rPr>
            </w:pPr>
          </w:p>
        </w:tc>
      </w:tr>
      <w:tr w:rsidR="000C50C0" w:rsidRPr="007E3B84" w14:paraId="1F80D72C" w14:textId="77777777" w:rsidTr="000C50C0">
        <w:tc>
          <w:tcPr>
            <w:tcW w:w="851" w:type="dxa"/>
            <w:shd w:val="clear" w:color="auto" w:fill="auto"/>
          </w:tcPr>
          <w:p w14:paraId="3BC71FE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w:t>
            </w:r>
          </w:p>
        </w:tc>
        <w:tc>
          <w:tcPr>
            <w:tcW w:w="850" w:type="dxa"/>
            <w:shd w:val="clear" w:color="auto" w:fill="auto"/>
          </w:tcPr>
          <w:p w14:paraId="6120D50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2006</w:t>
            </w:r>
          </w:p>
        </w:tc>
        <w:tc>
          <w:tcPr>
            <w:tcW w:w="1276" w:type="dxa"/>
            <w:shd w:val="clear" w:color="auto" w:fill="auto"/>
          </w:tcPr>
          <w:p w14:paraId="4398AEF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16342242</w:t>
            </w:r>
          </w:p>
        </w:tc>
        <w:tc>
          <w:tcPr>
            <w:tcW w:w="1984" w:type="dxa"/>
            <w:shd w:val="clear" w:color="auto" w:fill="auto"/>
          </w:tcPr>
          <w:p w14:paraId="537D935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843" w:type="dxa"/>
            <w:shd w:val="clear" w:color="auto" w:fill="auto"/>
          </w:tcPr>
          <w:p w14:paraId="13899D3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701" w:type="dxa"/>
            <w:shd w:val="clear" w:color="auto" w:fill="auto"/>
          </w:tcPr>
          <w:p w14:paraId="2160F417" w14:textId="77777777" w:rsidR="000C50C0" w:rsidRPr="007E3B84" w:rsidRDefault="000C50C0" w:rsidP="007E3B84">
            <w:pPr>
              <w:snapToGrid w:val="0"/>
              <w:spacing w:line="360" w:lineRule="auto"/>
              <w:jc w:val="both"/>
              <w:rPr>
                <w:rFonts w:ascii="Book Antiqua" w:hAnsi="Book Antiqua"/>
                <w:b/>
              </w:rPr>
            </w:pPr>
          </w:p>
        </w:tc>
      </w:tr>
      <w:tr w:rsidR="000C50C0" w:rsidRPr="007E3B84" w14:paraId="662FB330" w14:textId="77777777" w:rsidTr="000C50C0">
        <w:tc>
          <w:tcPr>
            <w:tcW w:w="851" w:type="dxa"/>
            <w:shd w:val="clear" w:color="auto" w:fill="auto"/>
          </w:tcPr>
          <w:p w14:paraId="2CCB6B0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w:t>
            </w:r>
          </w:p>
        </w:tc>
        <w:tc>
          <w:tcPr>
            <w:tcW w:w="850" w:type="dxa"/>
            <w:shd w:val="clear" w:color="auto" w:fill="auto"/>
          </w:tcPr>
          <w:p w14:paraId="12D5E6A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32FE58D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22034872</w:t>
            </w:r>
          </w:p>
        </w:tc>
        <w:tc>
          <w:tcPr>
            <w:tcW w:w="1984" w:type="dxa"/>
            <w:shd w:val="clear" w:color="auto" w:fill="auto"/>
          </w:tcPr>
          <w:p w14:paraId="62A3884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843" w:type="dxa"/>
            <w:shd w:val="clear" w:color="auto" w:fill="auto"/>
          </w:tcPr>
          <w:p w14:paraId="36AFC08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701" w:type="dxa"/>
            <w:shd w:val="clear" w:color="auto" w:fill="auto"/>
          </w:tcPr>
          <w:p w14:paraId="0F7A698B" w14:textId="77777777" w:rsidR="000C50C0" w:rsidRPr="007E3B84" w:rsidRDefault="000C50C0" w:rsidP="007E3B84">
            <w:pPr>
              <w:snapToGrid w:val="0"/>
              <w:spacing w:line="360" w:lineRule="auto"/>
              <w:jc w:val="both"/>
              <w:rPr>
                <w:rFonts w:ascii="Book Antiqua" w:hAnsi="Book Antiqua"/>
                <w:b/>
              </w:rPr>
            </w:pPr>
          </w:p>
        </w:tc>
      </w:tr>
      <w:tr w:rsidR="000C50C0" w:rsidRPr="007E3B84" w14:paraId="291B95A7" w14:textId="77777777" w:rsidTr="000C50C0">
        <w:tc>
          <w:tcPr>
            <w:tcW w:w="851" w:type="dxa"/>
            <w:shd w:val="clear" w:color="auto" w:fill="auto"/>
          </w:tcPr>
          <w:p w14:paraId="4EFA336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26</w:t>
            </w:r>
          </w:p>
        </w:tc>
        <w:tc>
          <w:tcPr>
            <w:tcW w:w="850" w:type="dxa"/>
            <w:shd w:val="clear" w:color="auto" w:fill="auto"/>
          </w:tcPr>
          <w:p w14:paraId="6F92864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2005</w:t>
            </w:r>
          </w:p>
        </w:tc>
        <w:tc>
          <w:tcPr>
            <w:tcW w:w="1276" w:type="dxa"/>
            <w:shd w:val="clear" w:color="auto" w:fill="auto"/>
          </w:tcPr>
          <w:p w14:paraId="6337254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15852300</w:t>
            </w:r>
          </w:p>
        </w:tc>
        <w:tc>
          <w:tcPr>
            <w:tcW w:w="1984" w:type="dxa"/>
            <w:shd w:val="clear" w:color="auto" w:fill="auto"/>
          </w:tcPr>
          <w:p w14:paraId="559E88A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1843" w:type="dxa"/>
            <w:shd w:val="clear" w:color="auto" w:fill="auto"/>
          </w:tcPr>
          <w:p w14:paraId="3DEE84A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1701" w:type="dxa"/>
            <w:shd w:val="clear" w:color="auto" w:fill="auto"/>
          </w:tcPr>
          <w:p w14:paraId="0262F347" w14:textId="77777777" w:rsidR="000C50C0" w:rsidRPr="007E3B84" w:rsidRDefault="000C50C0" w:rsidP="007E3B84">
            <w:pPr>
              <w:snapToGrid w:val="0"/>
              <w:spacing w:line="360" w:lineRule="auto"/>
              <w:jc w:val="both"/>
              <w:rPr>
                <w:rFonts w:ascii="Book Antiqua" w:hAnsi="Book Antiqua"/>
                <w:b/>
              </w:rPr>
            </w:pPr>
          </w:p>
        </w:tc>
      </w:tr>
      <w:tr w:rsidR="000C50C0" w:rsidRPr="007E3B84" w14:paraId="776C4BF2" w14:textId="77777777" w:rsidTr="000C50C0">
        <w:tc>
          <w:tcPr>
            <w:tcW w:w="851" w:type="dxa"/>
            <w:shd w:val="clear" w:color="auto" w:fill="auto"/>
          </w:tcPr>
          <w:p w14:paraId="2248FD9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27</w:t>
            </w:r>
          </w:p>
        </w:tc>
        <w:tc>
          <w:tcPr>
            <w:tcW w:w="850" w:type="dxa"/>
            <w:shd w:val="clear" w:color="auto" w:fill="auto"/>
          </w:tcPr>
          <w:p w14:paraId="653647A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6E66ABE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21913717</w:t>
            </w:r>
          </w:p>
        </w:tc>
        <w:tc>
          <w:tcPr>
            <w:tcW w:w="1984" w:type="dxa"/>
            <w:shd w:val="clear" w:color="auto" w:fill="auto"/>
          </w:tcPr>
          <w:p w14:paraId="73DE850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843" w:type="dxa"/>
            <w:shd w:val="clear" w:color="auto" w:fill="auto"/>
          </w:tcPr>
          <w:p w14:paraId="3AA246F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701" w:type="dxa"/>
            <w:shd w:val="clear" w:color="auto" w:fill="auto"/>
          </w:tcPr>
          <w:p w14:paraId="7E896172" w14:textId="77777777" w:rsidR="000C50C0" w:rsidRPr="007E3B84" w:rsidRDefault="000C50C0" w:rsidP="007E3B84">
            <w:pPr>
              <w:snapToGrid w:val="0"/>
              <w:spacing w:line="360" w:lineRule="auto"/>
              <w:jc w:val="both"/>
              <w:rPr>
                <w:rFonts w:ascii="Book Antiqua" w:hAnsi="Book Antiqua"/>
                <w:b/>
              </w:rPr>
            </w:pPr>
          </w:p>
        </w:tc>
      </w:tr>
      <w:tr w:rsidR="000C50C0" w:rsidRPr="007E3B84" w14:paraId="60797420" w14:textId="77777777" w:rsidTr="000C50C0">
        <w:tc>
          <w:tcPr>
            <w:tcW w:w="851" w:type="dxa"/>
            <w:shd w:val="clear" w:color="auto" w:fill="auto"/>
          </w:tcPr>
          <w:p w14:paraId="10AA74B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28</w:t>
            </w:r>
          </w:p>
        </w:tc>
        <w:tc>
          <w:tcPr>
            <w:tcW w:w="850" w:type="dxa"/>
            <w:shd w:val="clear" w:color="auto" w:fill="auto"/>
          </w:tcPr>
          <w:p w14:paraId="764D007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2007</w:t>
            </w:r>
          </w:p>
        </w:tc>
        <w:tc>
          <w:tcPr>
            <w:tcW w:w="1276" w:type="dxa"/>
            <w:shd w:val="clear" w:color="auto" w:fill="auto"/>
          </w:tcPr>
          <w:p w14:paraId="03181A4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17203974</w:t>
            </w:r>
          </w:p>
        </w:tc>
        <w:tc>
          <w:tcPr>
            <w:tcW w:w="1984" w:type="dxa"/>
            <w:shd w:val="clear" w:color="auto" w:fill="auto"/>
          </w:tcPr>
          <w:p w14:paraId="4EB57E4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w:t>
            </w:r>
          </w:p>
        </w:tc>
        <w:tc>
          <w:tcPr>
            <w:tcW w:w="1843" w:type="dxa"/>
            <w:shd w:val="clear" w:color="auto" w:fill="auto"/>
          </w:tcPr>
          <w:p w14:paraId="23BAF54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28</w:t>
            </w:r>
          </w:p>
        </w:tc>
        <w:tc>
          <w:tcPr>
            <w:tcW w:w="1701" w:type="dxa"/>
            <w:shd w:val="clear" w:color="auto" w:fill="auto"/>
          </w:tcPr>
          <w:p w14:paraId="5660F3E5" w14:textId="77777777" w:rsidR="000C50C0" w:rsidRPr="007E3B84" w:rsidRDefault="000C50C0" w:rsidP="007E3B84">
            <w:pPr>
              <w:snapToGrid w:val="0"/>
              <w:spacing w:line="360" w:lineRule="auto"/>
              <w:jc w:val="both"/>
              <w:rPr>
                <w:rFonts w:ascii="Book Antiqua" w:hAnsi="Book Antiqua"/>
                <w:b/>
              </w:rPr>
            </w:pPr>
          </w:p>
        </w:tc>
      </w:tr>
      <w:tr w:rsidR="000C50C0" w:rsidRPr="007E3B84" w14:paraId="3FD3A9A7" w14:textId="77777777" w:rsidTr="000C50C0">
        <w:tc>
          <w:tcPr>
            <w:tcW w:w="851" w:type="dxa"/>
            <w:shd w:val="clear" w:color="auto" w:fill="auto"/>
          </w:tcPr>
          <w:p w14:paraId="2E68EAF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29</w:t>
            </w:r>
          </w:p>
        </w:tc>
        <w:tc>
          <w:tcPr>
            <w:tcW w:w="850" w:type="dxa"/>
            <w:shd w:val="clear" w:color="auto" w:fill="auto"/>
          </w:tcPr>
          <w:p w14:paraId="0A0A921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2007</w:t>
            </w:r>
          </w:p>
        </w:tc>
        <w:tc>
          <w:tcPr>
            <w:tcW w:w="1276" w:type="dxa"/>
            <w:shd w:val="clear" w:color="auto" w:fill="auto"/>
          </w:tcPr>
          <w:p w14:paraId="52937B6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17586277</w:t>
            </w:r>
          </w:p>
        </w:tc>
        <w:tc>
          <w:tcPr>
            <w:tcW w:w="1984" w:type="dxa"/>
            <w:shd w:val="clear" w:color="auto" w:fill="auto"/>
          </w:tcPr>
          <w:p w14:paraId="7EF32D8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843" w:type="dxa"/>
            <w:shd w:val="clear" w:color="auto" w:fill="auto"/>
          </w:tcPr>
          <w:p w14:paraId="5227B7C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701" w:type="dxa"/>
            <w:shd w:val="clear" w:color="auto" w:fill="auto"/>
          </w:tcPr>
          <w:p w14:paraId="58C2AF80" w14:textId="77777777" w:rsidR="000C50C0" w:rsidRPr="007E3B84" w:rsidRDefault="000C50C0" w:rsidP="007E3B84">
            <w:pPr>
              <w:snapToGrid w:val="0"/>
              <w:spacing w:line="360" w:lineRule="auto"/>
              <w:jc w:val="both"/>
              <w:rPr>
                <w:rFonts w:ascii="Book Antiqua" w:hAnsi="Book Antiqua"/>
                <w:b/>
              </w:rPr>
            </w:pPr>
          </w:p>
        </w:tc>
      </w:tr>
      <w:tr w:rsidR="000C50C0" w:rsidRPr="007E3B84" w14:paraId="0C1AC04D" w14:textId="77777777" w:rsidTr="000C50C0">
        <w:tc>
          <w:tcPr>
            <w:tcW w:w="8505" w:type="dxa"/>
            <w:gridSpan w:val="6"/>
            <w:shd w:val="clear" w:color="auto" w:fill="auto"/>
          </w:tcPr>
          <w:p w14:paraId="36203194" w14:textId="77777777" w:rsidR="000C50C0" w:rsidRPr="007E3B84" w:rsidRDefault="000C50C0" w:rsidP="007E3B84">
            <w:pPr>
              <w:snapToGrid w:val="0"/>
              <w:spacing w:line="360" w:lineRule="auto"/>
              <w:jc w:val="both"/>
              <w:rPr>
                <w:rFonts w:ascii="Book Antiqua" w:hAnsi="Book Antiqua"/>
                <w:color w:val="000000" w:themeColor="text1"/>
              </w:rPr>
            </w:pPr>
            <w:r w:rsidRPr="007E3B84">
              <w:rPr>
                <w:rFonts w:ascii="Book Antiqua" w:hAnsi="Book Antiqua"/>
                <w:color w:val="000000" w:themeColor="text1"/>
              </w:rPr>
              <w:lastRenderedPageBreak/>
              <w:t>Whole exome sequencing</w:t>
            </w:r>
          </w:p>
        </w:tc>
      </w:tr>
      <w:tr w:rsidR="000C50C0" w:rsidRPr="007E3B84" w14:paraId="57E913B2" w14:textId="77777777" w:rsidTr="000C50C0">
        <w:tc>
          <w:tcPr>
            <w:tcW w:w="851" w:type="dxa"/>
            <w:shd w:val="clear" w:color="auto" w:fill="auto"/>
          </w:tcPr>
          <w:p w14:paraId="79501306"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No.</w:t>
            </w:r>
          </w:p>
        </w:tc>
        <w:tc>
          <w:tcPr>
            <w:tcW w:w="850" w:type="dxa"/>
            <w:shd w:val="clear" w:color="auto" w:fill="auto"/>
          </w:tcPr>
          <w:p w14:paraId="0FF6D135"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year</w:t>
            </w:r>
          </w:p>
        </w:tc>
        <w:tc>
          <w:tcPr>
            <w:tcW w:w="1276" w:type="dxa"/>
            <w:shd w:val="clear" w:color="auto" w:fill="auto"/>
          </w:tcPr>
          <w:p w14:paraId="0AC493D5"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PMID</w:t>
            </w:r>
          </w:p>
        </w:tc>
        <w:tc>
          <w:tcPr>
            <w:tcW w:w="1984" w:type="dxa"/>
            <w:shd w:val="clear" w:color="auto" w:fill="auto"/>
          </w:tcPr>
          <w:p w14:paraId="326800FC"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 xml:space="preserve"> HCC (</w:t>
            </w:r>
            <w:r w:rsidRPr="007E3B84">
              <w:rPr>
                <w:rFonts w:ascii="Book Antiqua" w:hAnsi="Book Antiqua"/>
                <w:i/>
              </w:rPr>
              <w:t>n</w:t>
            </w:r>
            <w:r w:rsidRPr="007E3B84">
              <w:rPr>
                <w:rFonts w:ascii="Book Antiqua" w:hAnsi="Book Antiqua"/>
              </w:rPr>
              <w:t>)</w:t>
            </w:r>
          </w:p>
        </w:tc>
        <w:tc>
          <w:tcPr>
            <w:tcW w:w="1843" w:type="dxa"/>
            <w:shd w:val="clear" w:color="auto" w:fill="auto"/>
          </w:tcPr>
          <w:p w14:paraId="5AFA9CA3"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Controls (</w:t>
            </w:r>
            <w:r w:rsidRPr="007E3B84">
              <w:rPr>
                <w:rFonts w:ascii="Book Antiqua" w:hAnsi="Book Antiqua"/>
                <w:i/>
              </w:rPr>
              <w:t>n</w:t>
            </w:r>
            <w:r w:rsidRPr="007E3B84">
              <w:rPr>
                <w:rFonts w:ascii="Book Antiqua" w:hAnsi="Book Antiqua"/>
              </w:rPr>
              <w:t>)</w:t>
            </w:r>
          </w:p>
        </w:tc>
        <w:tc>
          <w:tcPr>
            <w:tcW w:w="1701" w:type="dxa"/>
            <w:shd w:val="clear" w:color="auto" w:fill="auto"/>
          </w:tcPr>
          <w:p w14:paraId="5B57F1EE"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 xml:space="preserve">GEO dataset </w:t>
            </w:r>
          </w:p>
        </w:tc>
      </w:tr>
      <w:tr w:rsidR="000C50C0" w:rsidRPr="007E3B84" w14:paraId="48216327" w14:textId="77777777" w:rsidTr="000C50C0">
        <w:tc>
          <w:tcPr>
            <w:tcW w:w="851" w:type="dxa"/>
            <w:shd w:val="clear" w:color="auto" w:fill="auto"/>
          </w:tcPr>
          <w:p w14:paraId="23A5848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w:t>
            </w:r>
          </w:p>
        </w:tc>
        <w:tc>
          <w:tcPr>
            <w:tcW w:w="850" w:type="dxa"/>
            <w:shd w:val="clear" w:color="auto" w:fill="auto"/>
          </w:tcPr>
          <w:p w14:paraId="1FD937D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6B3FC09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23912677</w:t>
            </w:r>
          </w:p>
        </w:tc>
        <w:tc>
          <w:tcPr>
            <w:tcW w:w="1984" w:type="dxa"/>
            <w:shd w:val="clear" w:color="auto" w:fill="auto"/>
          </w:tcPr>
          <w:p w14:paraId="07CC555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843" w:type="dxa"/>
            <w:shd w:val="clear" w:color="auto" w:fill="auto"/>
          </w:tcPr>
          <w:p w14:paraId="44F3E25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1701" w:type="dxa"/>
            <w:shd w:val="clear" w:color="auto" w:fill="auto"/>
          </w:tcPr>
          <w:p w14:paraId="5B402D9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2A11E682" w14:textId="77777777" w:rsidTr="000C50C0">
        <w:tc>
          <w:tcPr>
            <w:tcW w:w="851" w:type="dxa"/>
            <w:shd w:val="clear" w:color="auto" w:fill="auto"/>
          </w:tcPr>
          <w:p w14:paraId="43E5A79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w:t>
            </w:r>
          </w:p>
        </w:tc>
        <w:tc>
          <w:tcPr>
            <w:tcW w:w="850" w:type="dxa"/>
            <w:shd w:val="clear" w:color="auto" w:fill="auto"/>
          </w:tcPr>
          <w:p w14:paraId="5C5AE5D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2630DD8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24055508</w:t>
            </w:r>
          </w:p>
        </w:tc>
        <w:tc>
          <w:tcPr>
            <w:tcW w:w="1984" w:type="dxa"/>
            <w:shd w:val="clear" w:color="auto" w:fill="auto"/>
          </w:tcPr>
          <w:p w14:paraId="3BAF24C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w:t>
            </w:r>
          </w:p>
        </w:tc>
        <w:tc>
          <w:tcPr>
            <w:tcW w:w="1843" w:type="dxa"/>
            <w:shd w:val="clear" w:color="auto" w:fill="auto"/>
          </w:tcPr>
          <w:p w14:paraId="49231B5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1701" w:type="dxa"/>
            <w:shd w:val="clear" w:color="auto" w:fill="auto"/>
          </w:tcPr>
          <w:p w14:paraId="62DBECA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479437C8" w14:textId="77777777" w:rsidTr="000C50C0">
        <w:tc>
          <w:tcPr>
            <w:tcW w:w="851" w:type="dxa"/>
            <w:shd w:val="clear" w:color="auto" w:fill="auto"/>
          </w:tcPr>
          <w:p w14:paraId="0BC4D30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850" w:type="dxa"/>
            <w:shd w:val="clear" w:color="auto" w:fill="auto"/>
          </w:tcPr>
          <w:p w14:paraId="18E0B08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2017</w:t>
            </w:r>
          </w:p>
        </w:tc>
        <w:tc>
          <w:tcPr>
            <w:tcW w:w="1276" w:type="dxa"/>
            <w:shd w:val="clear" w:color="auto" w:fill="auto"/>
          </w:tcPr>
          <w:p w14:paraId="7EE0DD9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28323123</w:t>
            </w:r>
          </w:p>
        </w:tc>
        <w:tc>
          <w:tcPr>
            <w:tcW w:w="1984" w:type="dxa"/>
            <w:shd w:val="clear" w:color="auto" w:fill="auto"/>
          </w:tcPr>
          <w:p w14:paraId="13A2E78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1843" w:type="dxa"/>
            <w:shd w:val="clear" w:color="auto" w:fill="auto"/>
          </w:tcPr>
          <w:p w14:paraId="6B997DC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1701" w:type="dxa"/>
            <w:shd w:val="clear" w:color="auto" w:fill="auto"/>
          </w:tcPr>
          <w:p w14:paraId="7A7A798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15AEB7FE" w14:textId="77777777" w:rsidTr="000C50C0">
        <w:tc>
          <w:tcPr>
            <w:tcW w:w="851" w:type="dxa"/>
            <w:shd w:val="clear" w:color="auto" w:fill="auto"/>
          </w:tcPr>
          <w:p w14:paraId="1C2CDF7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w:t>
            </w:r>
          </w:p>
        </w:tc>
        <w:tc>
          <w:tcPr>
            <w:tcW w:w="850" w:type="dxa"/>
            <w:shd w:val="clear" w:color="auto" w:fill="auto"/>
          </w:tcPr>
          <w:p w14:paraId="008633C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377CEE5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24798001</w:t>
            </w:r>
          </w:p>
        </w:tc>
        <w:tc>
          <w:tcPr>
            <w:tcW w:w="1984" w:type="dxa"/>
            <w:shd w:val="clear" w:color="auto" w:fill="auto"/>
          </w:tcPr>
          <w:p w14:paraId="4ED0A7B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231</w:t>
            </w:r>
          </w:p>
        </w:tc>
        <w:tc>
          <w:tcPr>
            <w:tcW w:w="1843" w:type="dxa"/>
            <w:shd w:val="clear" w:color="auto" w:fill="auto"/>
          </w:tcPr>
          <w:p w14:paraId="35C0206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231</w:t>
            </w:r>
          </w:p>
        </w:tc>
        <w:tc>
          <w:tcPr>
            <w:tcW w:w="1701" w:type="dxa"/>
            <w:shd w:val="clear" w:color="auto" w:fill="auto"/>
          </w:tcPr>
          <w:p w14:paraId="26A7FD5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GSE54504</w:t>
            </w:r>
          </w:p>
        </w:tc>
      </w:tr>
      <w:tr w:rsidR="000C50C0" w:rsidRPr="007E3B84" w14:paraId="01A6B8C1" w14:textId="77777777" w:rsidTr="000C50C0">
        <w:tc>
          <w:tcPr>
            <w:tcW w:w="851" w:type="dxa"/>
            <w:shd w:val="clear" w:color="auto" w:fill="auto"/>
          </w:tcPr>
          <w:p w14:paraId="6AD5466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850" w:type="dxa"/>
            <w:shd w:val="clear" w:color="auto" w:fill="auto"/>
          </w:tcPr>
          <w:p w14:paraId="12FA503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2012</w:t>
            </w:r>
          </w:p>
        </w:tc>
        <w:tc>
          <w:tcPr>
            <w:tcW w:w="1276" w:type="dxa"/>
            <w:shd w:val="clear" w:color="auto" w:fill="auto"/>
          </w:tcPr>
          <w:p w14:paraId="27E4C27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22561517</w:t>
            </w:r>
          </w:p>
        </w:tc>
        <w:tc>
          <w:tcPr>
            <w:tcW w:w="1984" w:type="dxa"/>
            <w:shd w:val="clear" w:color="auto" w:fill="auto"/>
          </w:tcPr>
          <w:p w14:paraId="0E056A0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w:t>
            </w:r>
          </w:p>
        </w:tc>
        <w:tc>
          <w:tcPr>
            <w:tcW w:w="1843" w:type="dxa"/>
            <w:shd w:val="clear" w:color="auto" w:fill="auto"/>
          </w:tcPr>
          <w:p w14:paraId="00C1991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w:t>
            </w:r>
          </w:p>
        </w:tc>
        <w:tc>
          <w:tcPr>
            <w:tcW w:w="1701" w:type="dxa"/>
            <w:shd w:val="clear" w:color="auto" w:fill="auto"/>
          </w:tcPr>
          <w:p w14:paraId="1E1AB53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529606B4" w14:textId="77777777" w:rsidTr="000C50C0">
        <w:tc>
          <w:tcPr>
            <w:tcW w:w="8505" w:type="dxa"/>
            <w:gridSpan w:val="6"/>
            <w:shd w:val="clear" w:color="auto" w:fill="auto"/>
          </w:tcPr>
          <w:p w14:paraId="740A84D0" w14:textId="77777777" w:rsidR="000C50C0" w:rsidRPr="007E3B84" w:rsidRDefault="000C50C0" w:rsidP="007E3B84">
            <w:pPr>
              <w:snapToGrid w:val="0"/>
              <w:spacing w:line="360" w:lineRule="auto"/>
              <w:jc w:val="both"/>
              <w:rPr>
                <w:rFonts w:ascii="Book Antiqua" w:hAnsi="Book Antiqua"/>
                <w:color w:val="000000" w:themeColor="text1"/>
              </w:rPr>
            </w:pPr>
            <w:proofErr w:type="spellStart"/>
            <w:r w:rsidRPr="007E3B84">
              <w:rPr>
                <w:rFonts w:ascii="Book Antiqua" w:hAnsi="Book Antiqua"/>
                <w:color w:val="000000" w:themeColor="text1"/>
              </w:rPr>
              <w:t>Epigenetic_miRNAs</w:t>
            </w:r>
            <w:proofErr w:type="spellEnd"/>
          </w:p>
        </w:tc>
      </w:tr>
      <w:tr w:rsidR="000C50C0" w:rsidRPr="007E3B84" w14:paraId="3650599E" w14:textId="77777777" w:rsidTr="000C50C0">
        <w:tc>
          <w:tcPr>
            <w:tcW w:w="851" w:type="dxa"/>
            <w:shd w:val="clear" w:color="auto" w:fill="auto"/>
          </w:tcPr>
          <w:p w14:paraId="608BFAA2"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No.</w:t>
            </w:r>
          </w:p>
        </w:tc>
        <w:tc>
          <w:tcPr>
            <w:tcW w:w="850" w:type="dxa"/>
            <w:shd w:val="clear" w:color="auto" w:fill="auto"/>
          </w:tcPr>
          <w:p w14:paraId="751B117C"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year</w:t>
            </w:r>
          </w:p>
        </w:tc>
        <w:tc>
          <w:tcPr>
            <w:tcW w:w="1276" w:type="dxa"/>
            <w:shd w:val="clear" w:color="auto" w:fill="auto"/>
          </w:tcPr>
          <w:p w14:paraId="2A7AACD2"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PMID</w:t>
            </w:r>
          </w:p>
        </w:tc>
        <w:tc>
          <w:tcPr>
            <w:tcW w:w="1984" w:type="dxa"/>
            <w:shd w:val="clear" w:color="auto" w:fill="auto"/>
          </w:tcPr>
          <w:p w14:paraId="3F44C7FC"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 xml:space="preserve"> HCC (</w:t>
            </w:r>
            <w:r w:rsidRPr="007E3B84">
              <w:rPr>
                <w:rFonts w:ascii="Book Antiqua" w:hAnsi="Book Antiqua"/>
                <w:i/>
              </w:rPr>
              <w:t>n</w:t>
            </w:r>
            <w:r w:rsidRPr="007E3B84">
              <w:rPr>
                <w:rFonts w:ascii="Book Antiqua" w:hAnsi="Book Antiqua"/>
              </w:rPr>
              <w:t>)</w:t>
            </w:r>
          </w:p>
        </w:tc>
        <w:tc>
          <w:tcPr>
            <w:tcW w:w="1843" w:type="dxa"/>
            <w:shd w:val="clear" w:color="auto" w:fill="auto"/>
          </w:tcPr>
          <w:p w14:paraId="4CB8E444"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Controls (</w:t>
            </w:r>
            <w:r w:rsidRPr="007E3B84">
              <w:rPr>
                <w:rFonts w:ascii="Book Antiqua" w:hAnsi="Book Antiqua"/>
                <w:i/>
              </w:rPr>
              <w:t>n</w:t>
            </w:r>
            <w:r w:rsidRPr="007E3B84">
              <w:rPr>
                <w:rFonts w:ascii="Book Antiqua" w:hAnsi="Book Antiqua"/>
              </w:rPr>
              <w:t>)</w:t>
            </w:r>
          </w:p>
        </w:tc>
        <w:tc>
          <w:tcPr>
            <w:tcW w:w="1701" w:type="dxa"/>
            <w:shd w:val="clear" w:color="auto" w:fill="auto"/>
          </w:tcPr>
          <w:p w14:paraId="6C19D6BF"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GEO dataset</w:t>
            </w:r>
          </w:p>
        </w:tc>
      </w:tr>
      <w:tr w:rsidR="000C50C0" w:rsidRPr="007E3B84" w14:paraId="01D4272E" w14:textId="77777777" w:rsidTr="000C50C0">
        <w:tc>
          <w:tcPr>
            <w:tcW w:w="851" w:type="dxa"/>
            <w:shd w:val="clear" w:color="auto" w:fill="auto"/>
          </w:tcPr>
          <w:p w14:paraId="438AE28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w:t>
            </w:r>
          </w:p>
        </w:tc>
        <w:tc>
          <w:tcPr>
            <w:tcW w:w="850" w:type="dxa"/>
            <w:shd w:val="clear" w:color="auto" w:fill="auto"/>
          </w:tcPr>
          <w:p w14:paraId="422156F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1412409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26190160</w:t>
            </w:r>
          </w:p>
        </w:tc>
        <w:tc>
          <w:tcPr>
            <w:tcW w:w="1984" w:type="dxa"/>
            <w:shd w:val="clear" w:color="auto" w:fill="auto"/>
          </w:tcPr>
          <w:p w14:paraId="1B4481D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w:t>
            </w:r>
          </w:p>
        </w:tc>
        <w:tc>
          <w:tcPr>
            <w:tcW w:w="1843" w:type="dxa"/>
            <w:shd w:val="clear" w:color="auto" w:fill="auto"/>
          </w:tcPr>
          <w:p w14:paraId="2E35527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1701" w:type="dxa"/>
            <w:shd w:val="clear" w:color="auto" w:fill="auto"/>
          </w:tcPr>
          <w:p w14:paraId="4EAA999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1A603678" w14:textId="77777777" w:rsidTr="000C50C0">
        <w:tc>
          <w:tcPr>
            <w:tcW w:w="851" w:type="dxa"/>
            <w:shd w:val="clear" w:color="auto" w:fill="auto"/>
          </w:tcPr>
          <w:p w14:paraId="42EFCEF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w:t>
            </w:r>
          </w:p>
        </w:tc>
        <w:tc>
          <w:tcPr>
            <w:tcW w:w="850" w:type="dxa"/>
            <w:shd w:val="clear" w:color="auto" w:fill="auto"/>
          </w:tcPr>
          <w:p w14:paraId="04E325D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192E456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24789420</w:t>
            </w:r>
          </w:p>
        </w:tc>
        <w:tc>
          <w:tcPr>
            <w:tcW w:w="1984" w:type="dxa"/>
            <w:shd w:val="clear" w:color="auto" w:fill="auto"/>
          </w:tcPr>
          <w:p w14:paraId="1F2933A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843" w:type="dxa"/>
            <w:shd w:val="clear" w:color="auto" w:fill="auto"/>
          </w:tcPr>
          <w:p w14:paraId="0AB00A4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w:t>
            </w:r>
          </w:p>
        </w:tc>
        <w:tc>
          <w:tcPr>
            <w:tcW w:w="1701" w:type="dxa"/>
            <w:shd w:val="clear" w:color="auto" w:fill="auto"/>
          </w:tcPr>
          <w:p w14:paraId="1E861F0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 xml:space="preserve">GSE31383 </w:t>
            </w:r>
          </w:p>
        </w:tc>
      </w:tr>
      <w:tr w:rsidR="000C50C0" w:rsidRPr="007E3B84" w14:paraId="54CABF1D" w14:textId="77777777" w:rsidTr="000C50C0">
        <w:tc>
          <w:tcPr>
            <w:tcW w:w="851" w:type="dxa"/>
            <w:shd w:val="clear" w:color="auto" w:fill="auto"/>
          </w:tcPr>
          <w:p w14:paraId="7816498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850" w:type="dxa"/>
            <w:shd w:val="clear" w:color="auto" w:fill="auto"/>
          </w:tcPr>
          <w:p w14:paraId="0A10634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31BDE93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24564407</w:t>
            </w:r>
          </w:p>
        </w:tc>
        <w:tc>
          <w:tcPr>
            <w:tcW w:w="1984" w:type="dxa"/>
            <w:shd w:val="clear" w:color="auto" w:fill="auto"/>
          </w:tcPr>
          <w:p w14:paraId="5DA8F34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45</w:t>
            </w:r>
          </w:p>
        </w:tc>
        <w:tc>
          <w:tcPr>
            <w:tcW w:w="1843" w:type="dxa"/>
            <w:shd w:val="clear" w:color="auto" w:fill="auto"/>
          </w:tcPr>
          <w:p w14:paraId="358A57F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45</w:t>
            </w:r>
          </w:p>
        </w:tc>
        <w:tc>
          <w:tcPr>
            <w:tcW w:w="1701" w:type="dxa"/>
            <w:shd w:val="clear" w:color="auto" w:fill="auto"/>
          </w:tcPr>
          <w:p w14:paraId="175C8E4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GSE10694</w:t>
            </w:r>
          </w:p>
        </w:tc>
      </w:tr>
      <w:tr w:rsidR="000C50C0" w:rsidRPr="007E3B84" w14:paraId="7831C59B" w14:textId="77777777" w:rsidTr="000C50C0">
        <w:tc>
          <w:tcPr>
            <w:tcW w:w="851" w:type="dxa"/>
            <w:shd w:val="clear" w:color="auto" w:fill="auto"/>
          </w:tcPr>
          <w:p w14:paraId="0112916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w:t>
            </w:r>
          </w:p>
        </w:tc>
        <w:tc>
          <w:tcPr>
            <w:tcW w:w="850" w:type="dxa"/>
            <w:shd w:val="clear" w:color="auto" w:fill="auto"/>
          </w:tcPr>
          <w:p w14:paraId="4060FC6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63BFC90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21298008</w:t>
            </w:r>
          </w:p>
        </w:tc>
        <w:tc>
          <w:tcPr>
            <w:tcW w:w="1984" w:type="dxa"/>
            <w:shd w:val="clear" w:color="auto" w:fill="auto"/>
          </w:tcPr>
          <w:p w14:paraId="4F90973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73</w:t>
            </w:r>
          </w:p>
        </w:tc>
        <w:tc>
          <w:tcPr>
            <w:tcW w:w="1843" w:type="dxa"/>
            <w:shd w:val="clear" w:color="auto" w:fill="auto"/>
          </w:tcPr>
          <w:p w14:paraId="790517B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73</w:t>
            </w:r>
          </w:p>
        </w:tc>
        <w:tc>
          <w:tcPr>
            <w:tcW w:w="1701" w:type="dxa"/>
            <w:shd w:val="clear" w:color="auto" w:fill="auto"/>
          </w:tcPr>
          <w:p w14:paraId="536C2E1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GSE21362</w:t>
            </w:r>
          </w:p>
        </w:tc>
      </w:tr>
      <w:tr w:rsidR="000C50C0" w:rsidRPr="007E3B84" w14:paraId="37B9972E" w14:textId="77777777" w:rsidTr="000C50C0">
        <w:tc>
          <w:tcPr>
            <w:tcW w:w="851" w:type="dxa"/>
            <w:shd w:val="clear" w:color="auto" w:fill="auto"/>
          </w:tcPr>
          <w:p w14:paraId="2876B88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850" w:type="dxa"/>
            <w:shd w:val="clear" w:color="auto" w:fill="auto"/>
          </w:tcPr>
          <w:p w14:paraId="6D92F32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2008</w:t>
            </w:r>
          </w:p>
        </w:tc>
        <w:tc>
          <w:tcPr>
            <w:tcW w:w="1276" w:type="dxa"/>
            <w:shd w:val="clear" w:color="auto" w:fill="auto"/>
          </w:tcPr>
          <w:p w14:paraId="3986272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18649363</w:t>
            </w:r>
          </w:p>
        </w:tc>
        <w:tc>
          <w:tcPr>
            <w:tcW w:w="1984" w:type="dxa"/>
            <w:shd w:val="clear" w:color="auto" w:fill="auto"/>
          </w:tcPr>
          <w:p w14:paraId="6A981DC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78</w:t>
            </w:r>
          </w:p>
        </w:tc>
        <w:tc>
          <w:tcPr>
            <w:tcW w:w="1843" w:type="dxa"/>
            <w:shd w:val="clear" w:color="auto" w:fill="auto"/>
          </w:tcPr>
          <w:p w14:paraId="68BBB17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701" w:type="dxa"/>
            <w:shd w:val="clear" w:color="auto" w:fill="auto"/>
          </w:tcPr>
          <w:p w14:paraId="0392F47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0E6F8EFD" w14:textId="77777777" w:rsidTr="000C50C0">
        <w:tc>
          <w:tcPr>
            <w:tcW w:w="851" w:type="dxa"/>
            <w:shd w:val="clear" w:color="auto" w:fill="auto"/>
          </w:tcPr>
          <w:p w14:paraId="65E995A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w:t>
            </w:r>
          </w:p>
        </w:tc>
        <w:tc>
          <w:tcPr>
            <w:tcW w:w="850" w:type="dxa"/>
            <w:shd w:val="clear" w:color="auto" w:fill="auto"/>
          </w:tcPr>
          <w:p w14:paraId="4D1F0E9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2012</w:t>
            </w:r>
          </w:p>
        </w:tc>
        <w:tc>
          <w:tcPr>
            <w:tcW w:w="1276" w:type="dxa"/>
            <w:shd w:val="clear" w:color="auto" w:fill="auto"/>
          </w:tcPr>
          <w:p w14:paraId="3B80B34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22135159</w:t>
            </w:r>
          </w:p>
        </w:tc>
        <w:tc>
          <w:tcPr>
            <w:tcW w:w="1984" w:type="dxa"/>
            <w:shd w:val="clear" w:color="auto" w:fill="auto"/>
          </w:tcPr>
          <w:p w14:paraId="536A18C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843" w:type="dxa"/>
            <w:shd w:val="clear" w:color="auto" w:fill="auto"/>
          </w:tcPr>
          <w:p w14:paraId="2846A6A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701" w:type="dxa"/>
            <w:shd w:val="clear" w:color="auto" w:fill="auto"/>
          </w:tcPr>
          <w:p w14:paraId="3973116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63C82771" w14:textId="77777777" w:rsidTr="000C50C0">
        <w:tc>
          <w:tcPr>
            <w:tcW w:w="851" w:type="dxa"/>
            <w:shd w:val="clear" w:color="auto" w:fill="auto"/>
          </w:tcPr>
          <w:p w14:paraId="68CD28F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850" w:type="dxa"/>
            <w:shd w:val="clear" w:color="auto" w:fill="auto"/>
          </w:tcPr>
          <w:p w14:paraId="21A9A09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03837DC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21319996</w:t>
            </w:r>
          </w:p>
        </w:tc>
        <w:tc>
          <w:tcPr>
            <w:tcW w:w="1984" w:type="dxa"/>
            <w:shd w:val="clear" w:color="auto" w:fill="auto"/>
          </w:tcPr>
          <w:p w14:paraId="667E085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94</w:t>
            </w:r>
          </w:p>
        </w:tc>
        <w:tc>
          <w:tcPr>
            <w:tcW w:w="1843" w:type="dxa"/>
            <w:shd w:val="clear" w:color="auto" w:fill="auto"/>
          </w:tcPr>
          <w:p w14:paraId="0C13273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94</w:t>
            </w:r>
          </w:p>
        </w:tc>
        <w:tc>
          <w:tcPr>
            <w:tcW w:w="1701" w:type="dxa"/>
            <w:shd w:val="clear" w:color="auto" w:fill="auto"/>
          </w:tcPr>
          <w:p w14:paraId="55D4E7A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0BB54605" w14:textId="77777777" w:rsidTr="000C50C0">
        <w:tc>
          <w:tcPr>
            <w:tcW w:w="851" w:type="dxa"/>
            <w:shd w:val="clear" w:color="auto" w:fill="auto"/>
          </w:tcPr>
          <w:p w14:paraId="109E0D3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850" w:type="dxa"/>
            <w:shd w:val="clear" w:color="auto" w:fill="auto"/>
          </w:tcPr>
          <w:p w14:paraId="1A6DD7C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02FC2DF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19473441</w:t>
            </w:r>
          </w:p>
        </w:tc>
        <w:tc>
          <w:tcPr>
            <w:tcW w:w="1984" w:type="dxa"/>
            <w:shd w:val="clear" w:color="auto" w:fill="auto"/>
          </w:tcPr>
          <w:p w14:paraId="1F7B039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843" w:type="dxa"/>
            <w:shd w:val="clear" w:color="auto" w:fill="auto"/>
          </w:tcPr>
          <w:p w14:paraId="4D45829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701" w:type="dxa"/>
            <w:shd w:val="clear" w:color="auto" w:fill="auto"/>
          </w:tcPr>
          <w:p w14:paraId="7EAE9C7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43DFFBE1" w14:textId="77777777" w:rsidTr="000C50C0">
        <w:tc>
          <w:tcPr>
            <w:tcW w:w="851" w:type="dxa"/>
            <w:shd w:val="clear" w:color="auto" w:fill="auto"/>
          </w:tcPr>
          <w:p w14:paraId="444BD7B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w:t>
            </w:r>
          </w:p>
        </w:tc>
        <w:tc>
          <w:tcPr>
            <w:tcW w:w="850" w:type="dxa"/>
            <w:shd w:val="clear" w:color="auto" w:fill="auto"/>
          </w:tcPr>
          <w:p w14:paraId="2C9EDC7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2009</w:t>
            </w:r>
          </w:p>
        </w:tc>
        <w:tc>
          <w:tcPr>
            <w:tcW w:w="1276" w:type="dxa"/>
            <w:shd w:val="clear" w:color="auto" w:fill="auto"/>
          </w:tcPr>
          <w:p w14:paraId="657CDDC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19173277</w:t>
            </w:r>
          </w:p>
        </w:tc>
        <w:tc>
          <w:tcPr>
            <w:tcW w:w="1984" w:type="dxa"/>
            <w:shd w:val="clear" w:color="auto" w:fill="auto"/>
          </w:tcPr>
          <w:p w14:paraId="0254201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35</w:t>
            </w:r>
          </w:p>
        </w:tc>
        <w:tc>
          <w:tcPr>
            <w:tcW w:w="1843" w:type="dxa"/>
            <w:shd w:val="clear" w:color="auto" w:fill="auto"/>
          </w:tcPr>
          <w:p w14:paraId="7060BAB2" w14:textId="77777777" w:rsidR="000C50C0" w:rsidRPr="007E3B84" w:rsidRDefault="000C50C0" w:rsidP="007E3B84">
            <w:pPr>
              <w:snapToGrid w:val="0"/>
              <w:spacing w:line="360" w:lineRule="auto"/>
              <w:jc w:val="both"/>
              <w:rPr>
                <w:rFonts w:ascii="Book Antiqua" w:hAnsi="Book Antiqua"/>
                <w:b/>
              </w:rPr>
            </w:pPr>
          </w:p>
        </w:tc>
        <w:tc>
          <w:tcPr>
            <w:tcW w:w="1701" w:type="dxa"/>
            <w:shd w:val="clear" w:color="auto" w:fill="auto"/>
          </w:tcPr>
          <w:p w14:paraId="49E7276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3C7DE209" w14:textId="77777777" w:rsidTr="000C50C0">
        <w:tc>
          <w:tcPr>
            <w:tcW w:w="851" w:type="dxa"/>
            <w:shd w:val="clear" w:color="auto" w:fill="auto"/>
          </w:tcPr>
          <w:p w14:paraId="02CEAF9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850" w:type="dxa"/>
            <w:shd w:val="clear" w:color="auto" w:fill="auto"/>
          </w:tcPr>
          <w:p w14:paraId="4E323CC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2007</w:t>
            </w:r>
          </w:p>
        </w:tc>
        <w:tc>
          <w:tcPr>
            <w:tcW w:w="1276" w:type="dxa"/>
            <w:shd w:val="clear" w:color="auto" w:fill="auto"/>
          </w:tcPr>
          <w:p w14:paraId="78531FE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18171346</w:t>
            </w:r>
          </w:p>
        </w:tc>
        <w:tc>
          <w:tcPr>
            <w:tcW w:w="1984" w:type="dxa"/>
            <w:shd w:val="clear" w:color="auto" w:fill="auto"/>
          </w:tcPr>
          <w:p w14:paraId="27FB977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843" w:type="dxa"/>
            <w:shd w:val="clear" w:color="auto" w:fill="auto"/>
          </w:tcPr>
          <w:p w14:paraId="79EE930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1701" w:type="dxa"/>
            <w:shd w:val="clear" w:color="auto" w:fill="auto"/>
          </w:tcPr>
          <w:p w14:paraId="508C96B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3CFFA25C" w14:textId="77777777" w:rsidTr="000C50C0">
        <w:tc>
          <w:tcPr>
            <w:tcW w:w="851" w:type="dxa"/>
            <w:shd w:val="clear" w:color="auto" w:fill="auto"/>
          </w:tcPr>
          <w:p w14:paraId="4455560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850" w:type="dxa"/>
            <w:shd w:val="clear" w:color="auto" w:fill="auto"/>
          </w:tcPr>
          <w:p w14:paraId="18D20D7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2006</w:t>
            </w:r>
          </w:p>
        </w:tc>
        <w:tc>
          <w:tcPr>
            <w:tcW w:w="1276" w:type="dxa"/>
            <w:shd w:val="clear" w:color="auto" w:fill="auto"/>
          </w:tcPr>
          <w:p w14:paraId="4D5AFCD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16331254</w:t>
            </w:r>
          </w:p>
        </w:tc>
        <w:tc>
          <w:tcPr>
            <w:tcW w:w="1984" w:type="dxa"/>
            <w:shd w:val="clear" w:color="auto" w:fill="auto"/>
          </w:tcPr>
          <w:p w14:paraId="36A2E54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w:t>
            </w:r>
          </w:p>
        </w:tc>
        <w:tc>
          <w:tcPr>
            <w:tcW w:w="1843" w:type="dxa"/>
            <w:shd w:val="clear" w:color="auto" w:fill="auto"/>
          </w:tcPr>
          <w:p w14:paraId="2242A37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w:t>
            </w:r>
          </w:p>
        </w:tc>
        <w:tc>
          <w:tcPr>
            <w:tcW w:w="1701" w:type="dxa"/>
            <w:shd w:val="clear" w:color="auto" w:fill="auto"/>
          </w:tcPr>
          <w:p w14:paraId="718601C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2DE5C6F1" w14:textId="77777777" w:rsidTr="000C50C0">
        <w:tc>
          <w:tcPr>
            <w:tcW w:w="851" w:type="dxa"/>
            <w:shd w:val="clear" w:color="auto" w:fill="auto"/>
          </w:tcPr>
          <w:p w14:paraId="3604868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850" w:type="dxa"/>
            <w:shd w:val="clear" w:color="auto" w:fill="auto"/>
          </w:tcPr>
          <w:p w14:paraId="66AAB4F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3DEDA7E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26062888</w:t>
            </w:r>
          </w:p>
        </w:tc>
        <w:tc>
          <w:tcPr>
            <w:tcW w:w="1984" w:type="dxa"/>
            <w:shd w:val="clear" w:color="auto" w:fill="auto"/>
          </w:tcPr>
          <w:p w14:paraId="614FDF0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30</w:t>
            </w:r>
          </w:p>
        </w:tc>
        <w:tc>
          <w:tcPr>
            <w:tcW w:w="1843" w:type="dxa"/>
            <w:shd w:val="clear" w:color="auto" w:fill="auto"/>
          </w:tcPr>
          <w:p w14:paraId="502CD92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30</w:t>
            </w:r>
          </w:p>
        </w:tc>
        <w:tc>
          <w:tcPr>
            <w:tcW w:w="1701" w:type="dxa"/>
            <w:shd w:val="clear" w:color="auto" w:fill="auto"/>
          </w:tcPr>
          <w:p w14:paraId="6393886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04536AD8" w14:textId="77777777" w:rsidTr="000C50C0">
        <w:tc>
          <w:tcPr>
            <w:tcW w:w="851" w:type="dxa"/>
            <w:shd w:val="clear" w:color="auto" w:fill="auto"/>
          </w:tcPr>
          <w:p w14:paraId="630DE35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13</w:t>
            </w:r>
          </w:p>
        </w:tc>
        <w:tc>
          <w:tcPr>
            <w:tcW w:w="850" w:type="dxa"/>
            <w:shd w:val="clear" w:color="auto" w:fill="auto"/>
          </w:tcPr>
          <w:p w14:paraId="26D8627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5647515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26046780</w:t>
            </w:r>
          </w:p>
        </w:tc>
        <w:tc>
          <w:tcPr>
            <w:tcW w:w="1984" w:type="dxa"/>
            <w:shd w:val="clear" w:color="auto" w:fill="auto"/>
          </w:tcPr>
          <w:p w14:paraId="0908611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327</w:t>
            </w:r>
          </w:p>
        </w:tc>
        <w:tc>
          <w:tcPr>
            <w:tcW w:w="1843" w:type="dxa"/>
            <w:shd w:val="clear" w:color="auto" w:fill="auto"/>
          </w:tcPr>
          <w:p w14:paraId="21811A6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43</w:t>
            </w:r>
          </w:p>
        </w:tc>
        <w:tc>
          <w:tcPr>
            <w:tcW w:w="1701" w:type="dxa"/>
            <w:shd w:val="clear" w:color="auto" w:fill="auto"/>
          </w:tcPr>
          <w:p w14:paraId="70DDB41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2BC92F45" w14:textId="77777777" w:rsidTr="000C50C0">
        <w:tc>
          <w:tcPr>
            <w:tcW w:w="851" w:type="dxa"/>
            <w:shd w:val="clear" w:color="auto" w:fill="auto"/>
          </w:tcPr>
          <w:p w14:paraId="0F369DD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14</w:t>
            </w:r>
          </w:p>
        </w:tc>
        <w:tc>
          <w:tcPr>
            <w:tcW w:w="850" w:type="dxa"/>
            <w:shd w:val="clear" w:color="auto" w:fill="auto"/>
          </w:tcPr>
          <w:p w14:paraId="3D51EB8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0AC4F97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25861255</w:t>
            </w:r>
          </w:p>
        </w:tc>
        <w:tc>
          <w:tcPr>
            <w:tcW w:w="1984" w:type="dxa"/>
            <w:shd w:val="clear" w:color="auto" w:fill="auto"/>
          </w:tcPr>
          <w:p w14:paraId="41A28A1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66</w:t>
            </w:r>
          </w:p>
        </w:tc>
        <w:tc>
          <w:tcPr>
            <w:tcW w:w="1843" w:type="dxa"/>
            <w:shd w:val="clear" w:color="auto" w:fill="auto"/>
          </w:tcPr>
          <w:p w14:paraId="139881F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66</w:t>
            </w:r>
          </w:p>
        </w:tc>
        <w:tc>
          <w:tcPr>
            <w:tcW w:w="1701" w:type="dxa"/>
            <w:shd w:val="clear" w:color="auto" w:fill="auto"/>
          </w:tcPr>
          <w:p w14:paraId="5CBF23B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GSE54751</w:t>
            </w:r>
          </w:p>
        </w:tc>
      </w:tr>
      <w:tr w:rsidR="000C50C0" w:rsidRPr="007E3B84" w14:paraId="3F4AB09A" w14:textId="77777777" w:rsidTr="000C50C0">
        <w:tc>
          <w:tcPr>
            <w:tcW w:w="851" w:type="dxa"/>
            <w:shd w:val="clear" w:color="auto" w:fill="auto"/>
          </w:tcPr>
          <w:p w14:paraId="6027281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15</w:t>
            </w:r>
          </w:p>
        </w:tc>
        <w:tc>
          <w:tcPr>
            <w:tcW w:w="850" w:type="dxa"/>
            <w:shd w:val="clear" w:color="auto" w:fill="auto"/>
          </w:tcPr>
          <w:p w14:paraId="593A7CE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33D7B09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25500075</w:t>
            </w:r>
          </w:p>
        </w:tc>
        <w:tc>
          <w:tcPr>
            <w:tcW w:w="1984" w:type="dxa"/>
            <w:shd w:val="clear" w:color="auto" w:fill="auto"/>
          </w:tcPr>
          <w:p w14:paraId="749E93E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w:t>
            </w:r>
          </w:p>
        </w:tc>
        <w:tc>
          <w:tcPr>
            <w:tcW w:w="1843" w:type="dxa"/>
            <w:shd w:val="clear" w:color="auto" w:fill="auto"/>
          </w:tcPr>
          <w:p w14:paraId="029CF93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w:t>
            </w:r>
          </w:p>
        </w:tc>
        <w:tc>
          <w:tcPr>
            <w:tcW w:w="1701" w:type="dxa"/>
            <w:shd w:val="clear" w:color="auto" w:fill="auto"/>
          </w:tcPr>
          <w:p w14:paraId="5B113C7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GSE54537</w:t>
            </w:r>
          </w:p>
        </w:tc>
      </w:tr>
      <w:tr w:rsidR="000C50C0" w:rsidRPr="007E3B84" w14:paraId="01604D0D" w14:textId="77777777" w:rsidTr="000C50C0">
        <w:tc>
          <w:tcPr>
            <w:tcW w:w="851" w:type="dxa"/>
            <w:shd w:val="clear" w:color="auto" w:fill="auto"/>
          </w:tcPr>
          <w:p w14:paraId="2F65D3F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w:t>
            </w:r>
          </w:p>
        </w:tc>
        <w:tc>
          <w:tcPr>
            <w:tcW w:w="850" w:type="dxa"/>
            <w:shd w:val="clear" w:color="auto" w:fill="auto"/>
          </w:tcPr>
          <w:p w14:paraId="7081AAA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397BE50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24875649</w:t>
            </w:r>
          </w:p>
        </w:tc>
        <w:tc>
          <w:tcPr>
            <w:tcW w:w="1984" w:type="dxa"/>
            <w:shd w:val="clear" w:color="auto" w:fill="auto"/>
          </w:tcPr>
          <w:p w14:paraId="610D8E1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w:t>
            </w:r>
          </w:p>
        </w:tc>
        <w:tc>
          <w:tcPr>
            <w:tcW w:w="1843" w:type="dxa"/>
            <w:shd w:val="clear" w:color="auto" w:fill="auto"/>
          </w:tcPr>
          <w:p w14:paraId="6011C93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w:t>
            </w:r>
          </w:p>
        </w:tc>
        <w:tc>
          <w:tcPr>
            <w:tcW w:w="1701" w:type="dxa"/>
            <w:shd w:val="clear" w:color="auto" w:fill="auto"/>
          </w:tcPr>
          <w:p w14:paraId="25607B20" w14:textId="77777777" w:rsidR="000C50C0" w:rsidRPr="007E3B84" w:rsidRDefault="000C50C0" w:rsidP="007E3B84">
            <w:pPr>
              <w:snapToGrid w:val="0"/>
              <w:spacing w:line="360" w:lineRule="auto"/>
              <w:jc w:val="both"/>
              <w:rPr>
                <w:rFonts w:ascii="Book Antiqua" w:hAnsi="Book Antiqua"/>
                <w:b/>
              </w:rPr>
            </w:pPr>
          </w:p>
        </w:tc>
      </w:tr>
      <w:tr w:rsidR="000C50C0" w:rsidRPr="007E3B84" w14:paraId="6A78AC3C" w14:textId="77777777" w:rsidTr="000C50C0">
        <w:tc>
          <w:tcPr>
            <w:tcW w:w="851" w:type="dxa"/>
            <w:shd w:val="clear" w:color="auto" w:fill="auto"/>
          </w:tcPr>
          <w:p w14:paraId="667897B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w:t>
            </w:r>
          </w:p>
        </w:tc>
        <w:tc>
          <w:tcPr>
            <w:tcW w:w="850" w:type="dxa"/>
            <w:shd w:val="clear" w:color="auto" w:fill="auto"/>
          </w:tcPr>
          <w:p w14:paraId="3B60C62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0A9DE15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23812667</w:t>
            </w:r>
          </w:p>
        </w:tc>
        <w:tc>
          <w:tcPr>
            <w:tcW w:w="1984" w:type="dxa"/>
            <w:shd w:val="clear" w:color="auto" w:fill="auto"/>
          </w:tcPr>
          <w:p w14:paraId="65D9A78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166</w:t>
            </w:r>
          </w:p>
        </w:tc>
        <w:tc>
          <w:tcPr>
            <w:tcW w:w="1843" w:type="dxa"/>
            <w:shd w:val="clear" w:color="auto" w:fill="auto"/>
          </w:tcPr>
          <w:p w14:paraId="69FCF4B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166</w:t>
            </w:r>
          </w:p>
        </w:tc>
        <w:tc>
          <w:tcPr>
            <w:tcW w:w="1701" w:type="dxa"/>
            <w:shd w:val="clear" w:color="auto" w:fill="auto"/>
          </w:tcPr>
          <w:p w14:paraId="2844979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GSE31384</w:t>
            </w:r>
          </w:p>
        </w:tc>
      </w:tr>
      <w:tr w:rsidR="000C50C0" w:rsidRPr="007E3B84" w14:paraId="3AFA5131" w14:textId="77777777" w:rsidTr="000C50C0">
        <w:tc>
          <w:tcPr>
            <w:tcW w:w="851" w:type="dxa"/>
            <w:shd w:val="clear" w:color="auto" w:fill="auto"/>
          </w:tcPr>
          <w:p w14:paraId="327469F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850" w:type="dxa"/>
            <w:shd w:val="clear" w:color="auto" w:fill="auto"/>
          </w:tcPr>
          <w:p w14:paraId="3711FF5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487DD24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23390000</w:t>
            </w:r>
          </w:p>
        </w:tc>
        <w:tc>
          <w:tcPr>
            <w:tcW w:w="1984" w:type="dxa"/>
            <w:shd w:val="clear" w:color="auto" w:fill="auto"/>
          </w:tcPr>
          <w:p w14:paraId="1DF8923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w:t>
            </w:r>
          </w:p>
        </w:tc>
        <w:tc>
          <w:tcPr>
            <w:tcW w:w="1843" w:type="dxa"/>
            <w:shd w:val="clear" w:color="auto" w:fill="auto"/>
          </w:tcPr>
          <w:p w14:paraId="640DDFB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17</w:t>
            </w:r>
          </w:p>
        </w:tc>
        <w:tc>
          <w:tcPr>
            <w:tcW w:w="1701" w:type="dxa"/>
            <w:shd w:val="clear" w:color="auto" w:fill="auto"/>
          </w:tcPr>
          <w:p w14:paraId="034CF90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GSE40744</w:t>
            </w:r>
          </w:p>
        </w:tc>
      </w:tr>
      <w:tr w:rsidR="000C50C0" w:rsidRPr="007E3B84" w14:paraId="4B479962" w14:textId="77777777" w:rsidTr="000C50C0">
        <w:tc>
          <w:tcPr>
            <w:tcW w:w="851" w:type="dxa"/>
            <w:shd w:val="clear" w:color="auto" w:fill="auto"/>
          </w:tcPr>
          <w:p w14:paraId="3009A1D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19</w:t>
            </w:r>
          </w:p>
        </w:tc>
        <w:tc>
          <w:tcPr>
            <w:tcW w:w="850" w:type="dxa"/>
            <w:shd w:val="clear" w:color="auto" w:fill="auto"/>
          </w:tcPr>
          <w:p w14:paraId="7C937CB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2012</w:t>
            </w:r>
          </w:p>
        </w:tc>
        <w:tc>
          <w:tcPr>
            <w:tcW w:w="1276" w:type="dxa"/>
            <w:shd w:val="clear" w:color="auto" w:fill="auto"/>
          </w:tcPr>
          <w:p w14:paraId="4123713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23082062</w:t>
            </w:r>
          </w:p>
        </w:tc>
        <w:tc>
          <w:tcPr>
            <w:tcW w:w="1984" w:type="dxa"/>
            <w:shd w:val="clear" w:color="auto" w:fill="auto"/>
          </w:tcPr>
          <w:p w14:paraId="07BBEA0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1843" w:type="dxa"/>
            <w:shd w:val="clear" w:color="auto" w:fill="auto"/>
          </w:tcPr>
          <w:p w14:paraId="4F0E099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18</w:t>
            </w:r>
          </w:p>
        </w:tc>
        <w:tc>
          <w:tcPr>
            <w:tcW w:w="1701" w:type="dxa"/>
            <w:shd w:val="clear" w:color="auto" w:fill="auto"/>
          </w:tcPr>
          <w:p w14:paraId="68922FF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2EF3DE99" w14:textId="77777777" w:rsidTr="000C50C0">
        <w:tc>
          <w:tcPr>
            <w:tcW w:w="851" w:type="dxa"/>
            <w:shd w:val="clear" w:color="auto" w:fill="auto"/>
          </w:tcPr>
          <w:p w14:paraId="14D41F5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850" w:type="dxa"/>
            <w:shd w:val="clear" w:color="auto" w:fill="auto"/>
          </w:tcPr>
          <w:p w14:paraId="28C3252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6175D74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24586785</w:t>
            </w:r>
          </w:p>
        </w:tc>
        <w:tc>
          <w:tcPr>
            <w:tcW w:w="1984" w:type="dxa"/>
            <w:shd w:val="clear" w:color="auto" w:fill="auto"/>
          </w:tcPr>
          <w:p w14:paraId="00D0DE3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29</w:t>
            </w:r>
          </w:p>
        </w:tc>
        <w:tc>
          <w:tcPr>
            <w:tcW w:w="1843" w:type="dxa"/>
            <w:shd w:val="clear" w:color="auto" w:fill="auto"/>
          </w:tcPr>
          <w:p w14:paraId="67EAB86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29</w:t>
            </w:r>
          </w:p>
        </w:tc>
        <w:tc>
          <w:tcPr>
            <w:tcW w:w="1701" w:type="dxa"/>
            <w:shd w:val="clear" w:color="auto" w:fill="auto"/>
          </w:tcPr>
          <w:p w14:paraId="32B0427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3EF80339" w14:textId="77777777" w:rsidTr="000C50C0">
        <w:tc>
          <w:tcPr>
            <w:tcW w:w="851" w:type="dxa"/>
            <w:shd w:val="clear" w:color="auto" w:fill="auto"/>
          </w:tcPr>
          <w:p w14:paraId="5CAF72F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lastRenderedPageBreak/>
              <w:t>21</w:t>
            </w:r>
          </w:p>
        </w:tc>
        <w:tc>
          <w:tcPr>
            <w:tcW w:w="850" w:type="dxa"/>
            <w:shd w:val="clear" w:color="auto" w:fill="auto"/>
          </w:tcPr>
          <w:p w14:paraId="51DA505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3F48CE9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24417970</w:t>
            </w:r>
          </w:p>
        </w:tc>
        <w:tc>
          <w:tcPr>
            <w:tcW w:w="1984" w:type="dxa"/>
            <w:shd w:val="clear" w:color="auto" w:fill="auto"/>
          </w:tcPr>
          <w:p w14:paraId="6729EDB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78</w:t>
            </w:r>
          </w:p>
        </w:tc>
        <w:tc>
          <w:tcPr>
            <w:tcW w:w="1843" w:type="dxa"/>
            <w:shd w:val="clear" w:color="auto" w:fill="auto"/>
          </w:tcPr>
          <w:p w14:paraId="4E91592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78</w:t>
            </w:r>
          </w:p>
        </w:tc>
        <w:tc>
          <w:tcPr>
            <w:tcW w:w="1701" w:type="dxa"/>
            <w:shd w:val="clear" w:color="auto" w:fill="auto"/>
          </w:tcPr>
          <w:p w14:paraId="3916E91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66182262" w14:textId="77777777" w:rsidTr="000C50C0">
        <w:tc>
          <w:tcPr>
            <w:tcW w:w="8505" w:type="dxa"/>
            <w:gridSpan w:val="6"/>
            <w:shd w:val="clear" w:color="auto" w:fill="auto"/>
          </w:tcPr>
          <w:p w14:paraId="4BA07793" w14:textId="77777777" w:rsidR="000C50C0" w:rsidRPr="007E3B84" w:rsidRDefault="000C50C0" w:rsidP="007E3B84">
            <w:pPr>
              <w:snapToGrid w:val="0"/>
              <w:spacing w:line="360" w:lineRule="auto"/>
              <w:jc w:val="both"/>
              <w:rPr>
                <w:rFonts w:ascii="Book Antiqua" w:hAnsi="Book Antiqua"/>
                <w:color w:val="000000" w:themeColor="text1"/>
              </w:rPr>
            </w:pPr>
            <w:r w:rsidRPr="007E3B84">
              <w:rPr>
                <w:rFonts w:ascii="Book Antiqua" w:hAnsi="Book Antiqua"/>
                <w:color w:val="000000" w:themeColor="text1"/>
              </w:rPr>
              <w:t>Epigenetic methylation</w:t>
            </w:r>
          </w:p>
        </w:tc>
      </w:tr>
      <w:tr w:rsidR="000C50C0" w:rsidRPr="007E3B84" w14:paraId="42A70430" w14:textId="77777777" w:rsidTr="000C50C0">
        <w:tc>
          <w:tcPr>
            <w:tcW w:w="851" w:type="dxa"/>
            <w:shd w:val="clear" w:color="auto" w:fill="auto"/>
          </w:tcPr>
          <w:p w14:paraId="46EBFD97"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No.</w:t>
            </w:r>
          </w:p>
        </w:tc>
        <w:tc>
          <w:tcPr>
            <w:tcW w:w="850" w:type="dxa"/>
            <w:shd w:val="clear" w:color="auto" w:fill="auto"/>
          </w:tcPr>
          <w:p w14:paraId="666C6A96"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year</w:t>
            </w:r>
          </w:p>
        </w:tc>
        <w:tc>
          <w:tcPr>
            <w:tcW w:w="1276" w:type="dxa"/>
            <w:shd w:val="clear" w:color="auto" w:fill="auto"/>
          </w:tcPr>
          <w:p w14:paraId="6841E970"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PMID</w:t>
            </w:r>
          </w:p>
        </w:tc>
        <w:tc>
          <w:tcPr>
            <w:tcW w:w="1984" w:type="dxa"/>
            <w:shd w:val="clear" w:color="auto" w:fill="auto"/>
          </w:tcPr>
          <w:p w14:paraId="43A54B93"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 xml:space="preserve"> HCC (</w:t>
            </w:r>
            <w:r w:rsidRPr="007E3B84">
              <w:rPr>
                <w:rFonts w:ascii="Book Antiqua" w:hAnsi="Book Antiqua"/>
                <w:i/>
              </w:rPr>
              <w:t>n</w:t>
            </w:r>
            <w:r w:rsidRPr="007E3B84">
              <w:rPr>
                <w:rFonts w:ascii="Book Antiqua" w:hAnsi="Book Antiqua"/>
              </w:rPr>
              <w:t>)</w:t>
            </w:r>
          </w:p>
        </w:tc>
        <w:tc>
          <w:tcPr>
            <w:tcW w:w="1843" w:type="dxa"/>
            <w:shd w:val="clear" w:color="auto" w:fill="auto"/>
          </w:tcPr>
          <w:p w14:paraId="375110BB"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Controls (</w:t>
            </w:r>
            <w:r w:rsidRPr="007E3B84">
              <w:rPr>
                <w:rFonts w:ascii="Book Antiqua" w:hAnsi="Book Antiqua"/>
                <w:i/>
              </w:rPr>
              <w:t>n</w:t>
            </w:r>
            <w:r w:rsidRPr="007E3B84">
              <w:rPr>
                <w:rFonts w:ascii="Book Antiqua" w:hAnsi="Book Antiqua"/>
              </w:rPr>
              <w:t>)</w:t>
            </w:r>
          </w:p>
        </w:tc>
        <w:tc>
          <w:tcPr>
            <w:tcW w:w="1701" w:type="dxa"/>
            <w:shd w:val="clear" w:color="auto" w:fill="auto"/>
          </w:tcPr>
          <w:p w14:paraId="3BFBB6F7" w14:textId="77777777" w:rsidR="000C50C0" w:rsidRPr="007E3B84" w:rsidRDefault="000C50C0" w:rsidP="007E3B84">
            <w:pPr>
              <w:snapToGrid w:val="0"/>
              <w:spacing w:line="360" w:lineRule="auto"/>
              <w:jc w:val="both"/>
              <w:rPr>
                <w:rFonts w:ascii="Book Antiqua" w:hAnsi="Book Antiqua"/>
              </w:rPr>
            </w:pPr>
            <w:r w:rsidRPr="007E3B84">
              <w:rPr>
                <w:rFonts w:ascii="Book Antiqua" w:hAnsi="Book Antiqua"/>
              </w:rPr>
              <w:t xml:space="preserve">GEO dataset </w:t>
            </w:r>
          </w:p>
        </w:tc>
      </w:tr>
      <w:tr w:rsidR="000C50C0" w:rsidRPr="007E3B84" w14:paraId="3C4F8C8A" w14:textId="77777777" w:rsidTr="000C50C0">
        <w:tc>
          <w:tcPr>
            <w:tcW w:w="851" w:type="dxa"/>
            <w:shd w:val="clear" w:color="auto" w:fill="auto"/>
          </w:tcPr>
          <w:p w14:paraId="1C5872D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w:t>
            </w:r>
          </w:p>
        </w:tc>
        <w:tc>
          <w:tcPr>
            <w:tcW w:w="850" w:type="dxa"/>
            <w:shd w:val="clear" w:color="auto" w:fill="auto"/>
          </w:tcPr>
          <w:p w14:paraId="083A6DF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44983CC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21500188</w:t>
            </w:r>
          </w:p>
        </w:tc>
        <w:tc>
          <w:tcPr>
            <w:tcW w:w="1984" w:type="dxa"/>
            <w:shd w:val="clear" w:color="auto" w:fill="auto"/>
          </w:tcPr>
          <w:p w14:paraId="1F602E5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13</w:t>
            </w:r>
          </w:p>
        </w:tc>
        <w:tc>
          <w:tcPr>
            <w:tcW w:w="1843" w:type="dxa"/>
            <w:shd w:val="clear" w:color="auto" w:fill="auto"/>
          </w:tcPr>
          <w:p w14:paraId="47DE216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701" w:type="dxa"/>
            <w:shd w:val="clear" w:color="auto" w:fill="auto"/>
          </w:tcPr>
          <w:p w14:paraId="2FB48B4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1ADB5FBC" w14:textId="77777777" w:rsidTr="000C50C0">
        <w:tc>
          <w:tcPr>
            <w:tcW w:w="851" w:type="dxa"/>
            <w:shd w:val="clear" w:color="auto" w:fill="auto"/>
          </w:tcPr>
          <w:p w14:paraId="52CF65F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w:t>
            </w:r>
          </w:p>
        </w:tc>
        <w:tc>
          <w:tcPr>
            <w:tcW w:w="850" w:type="dxa"/>
            <w:shd w:val="clear" w:color="auto" w:fill="auto"/>
          </w:tcPr>
          <w:p w14:paraId="7988B5A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0CAD0B6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24306662</w:t>
            </w:r>
          </w:p>
        </w:tc>
        <w:tc>
          <w:tcPr>
            <w:tcW w:w="1984" w:type="dxa"/>
            <w:shd w:val="clear" w:color="auto" w:fill="auto"/>
          </w:tcPr>
          <w:p w14:paraId="659C2CF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45</w:t>
            </w:r>
          </w:p>
        </w:tc>
        <w:tc>
          <w:tcPr>
            <w:tcW w:w="1843" w:type="dxa"/>
            <w:shd w:val="clear" w:color="auto" w:fill="auto"/>
          </w:tcPr>
          <w:p w14:paraId="3374D2F2"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45</w:t>
            </w:r>
          </w:p>
        </w:tc>
        <w:tc>
          <w:tcPr>
            <w:tcW w:w="1701" w:type="dxa"/>
            <w:shd w:val="clear" w:color="auto" w:fill="auto"/>
          </w:tcPr>
          <w:p w14:paraId="23CD6D0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6CD1B197" w14:textId="77777777" w:rsidTr="000C50C0">
        <w:tc>
          <w:tcPr>
            <w:tcW w:w="851" w:type="dxa"/>
            <w:shd w:val="clear" w:color="auto" w:fill="auto"/>
          </w:tcPr>
          <w:p w14:paraId="6CF474C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3</w:t>
            </w:r>
          </w:p>
        </w:tc>
        <w:tc>
          <w:tcPr>
            <w:tcW w:w="850" w:type="dxa"/>
            <w:shd w:val="clear" w:color="auto" w:fill="auto"/>
          </w:tcPr>
          <w:p w14:paraId="792FF88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405F8E3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25376292</w:t>
            </w:r>
          </w:p>
        </w:tc>
        <w:tc>
          <w:tcPr>
            <w:tcW w:w="1984" w:type="dxa"/>
            <w:shd w:val="clear" w:color="auto" w:fill="auto"/>
          </w:tcPr>
          <w:p w14:paraId="2CE0C9F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w:t>
            </w:r>
          </w:p>
        </w:tc>
        <w:tc>
          <w:tcPr>
            <w:tcW w:w="1843" w:type="dxa"/>
            <w:shd w:val="clear" w:color="auto" w:fill="auto"/>
          </w:tcPr>
          <w:p w14:paraId="46B0388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w:t>
            </w:r>
          </w:p>
        </w:tc>
        <w:tc>
          <w:tcPr>
            <w:tcW w:w="1701" w:type="dxa"/>
            <w:shd w:val="clear" w:color="auto" w:fill="auto"/>
          </w:tcPr>
          <w:p w14:paraId="7176922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N/A</w:t>
            </w:r>
          </w:p>
        </w:tc>
      </w:tr>
      <w:tr w:rsidR="000C50C0" w:rsidRPr="007E3B84" w14:paraId="5A0C962A" w14:textId="77777777" w:rsidTr="000C50C0">
        <w:tc>
          <w:tcPr>
            <w:tcW w:w="851" w:type="dxa"/>
            <w:shd w:val="clear" w:color="auto" w:fill="auto"/>
          </w:tcPr>
          <w:p w14:paraId="4396DC6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4</w:t>
            </w:r>
          </w:p>
        </w:tc>
        <w:tc>
          <w:tcPr>
            <w:tcW w:w="850" w:type="dxa"/>
            <w:shd w:val="clear" w:color="auto" w:fill="auto"/>
          </w:tcPr>
          <w:p w14:paraId="0D9125B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2015</w:t>
            </w:r>
          </w:p>
        </w:tc>
        <w:tc>
          <w:tcPr>
            <w:tcW w:w="1276" w:type="dxa"/>
            <w:shd w:val="clear" w:color="auto" w:fill="auto"/>
          </w:tcPr>
          <w:p w14:paraId="1460CB5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25945129</w:t>
            </w:r>
          </w:p>
        </w:tc>
        <w:tc>
          <w:tcPr>
            <w:tcW w:w="1984" w:type="dxa"/>
            <w:shd w:val="clear" w:color="auto" w:fill="auto"/>
          </w:tcPr>
          <w:p w14:paraId="606513E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1843" w:type="dxa"/>
            <w:shd w:val="clear" w:color="auto" w:fill="auto"/>
          </w:tcPr>
          <w:p w14:paraId="20BA771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1701" w:type="dxa"/>
            <w:shd w:val="clear" w:color="auto" w:fill="auto"/>
          </w:tcPr>
          <w:p w14:paraId="2C768658"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GSE59260</w:t>
            </w:r>
          </w:p>
        </w:tc>
      </w:tr>
      <w:tr w:rsidR="000C50C0" w:rsidRPr="007E3B84" w14:paraId="6E458B90" w14:textId="77777777" w:rsidTr="000C50C0">
        <w:tc>
          <w:tcPr>
            <w:tcW w:w="851" w:type="dxa"/>
            <w:shd w:val="clear" w:color="auto" w:fill="auto"/>
          </w:tcPr>
          <w:p w14:paraId="2FE9ABF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w:t>
            </w:r>
          </w:p>
        </w:tc>
        <w:tc>
          <w:tcPr>
            <w:tcW w:w="850" w:type="dxa"/>
            <w:shd w:val="clear" w:color="auto" w:fill="auto"/>
          </w:tcPr>
          <w:p w14:paraId="3275F87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2011</w:t>
            </w:r>
          </w:p>
        </w:tc>
        <w:tc>
          <w:tcPr>
            <w:tcW w:w="1276" w:type="dxa"/>
            <w:shd w:val="clear" w:color="auto" w:fill="auto"/>
          </w:tcPr>
          <w:p w14:paraId="72CADF9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21747116</w:t>
            </w:r>
          </w:p>
        </w:tc>
        <w:tc>
          <w:tcPr>
            <w:tcW w:w="1984" w:type="dxa"/>
            <w:shd w:val="clear" w:color="auto" w:fill="auto"/>
          </w:tcPr>
          <w:p w14:paraId="6BF0EB0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843" w:type="dxa"/>
            <w:shd w:val="clear" w:color="auto" w:fill="auto"/>
          </w:tcPr>
          <w:p w14:paraId="1474CAC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12</w:t>
            </w:r>
          </w:p>
        </w:tc>
        <w:tc>
          <w:tcPr>
            <w:tcW w:w="1701" w:type="dxa"/>
            <w:shd w:val="clear" w:color="auto" w:fill="auto"/>
          </w:tcPr>
          <w:p w14:paraId="5F94E5E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GSE29720</w:t>
            </w:r>
          </w:p>
        </w:tc>
      </w:tr>
      <w:tr w:rsidR="000C50C0" w:rsidRPr="007E3B84" w14:paraId="6206ABD4" w14:textId="77777777" w:rsidTr="000C50C0">
        <w:tc>
          <w:tcPr>
            <w:tcW w:w="851" w:type="dxa"/>
            <w:shd w:val="clear" w:color="auto" w:fill="auto"/>
          </w:tcPr>
          <w:p w14:paraId="7D0804A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w:t>
            </w:r>
          </w:p>
        </w:tc>
        <w:tc>
          <w:tcPr>
            <w:tcW w:w="850" w:type="dxa"/>
            <w:shd w:val="clear" w:color="auto" w:fill="auto"/>
          </w:tcPr>
          <w:p w14:paraId="37A85A4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2010</w:t>
            </w:r>
          </w:p>
        </w:tc>
        <w:tc>
          <w:tcPr>
            <w:tcW w:w="1276" w:type="dxa"/>
            <w:shd w:val="clear" w:color="auto" w:fill="auto"/>
          </w:tcPr>
          <w:p w14:paraId="509D4D1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20165882</w:t>
            </w:r>
          </w:p>
        </w:tc>
        <w:tc>
          <w:tcPr>
            <w:tcW w:w="1984" w:type="dxa"/>
            <w:shd w:val="clear" w:color="auto" w:fill="auto"/>
          </w:tcPr>
          <w:p w14:paraId="3DA3FEC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843" w:type="dxa"/>
            <w:shd w:val="clear" w:color="auto" w:fill="auto"/>
          </w:tcPr>
          <w:p w14:paraId="5772807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701" w:type="dxa"/>
            <w:shd w:val="clear" w:color="auto" w:fill="auto"/>
          </w:tcPr>
          <w:p w14:paraId="5EB85E4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GSE18081</w:t>
            </w:r>
          </w:p>
        </w:tc>
      </w:tr>
      <w:tr w:rsidR="000C50C0" w:rsidRPr="007E3B84" w14:paraId="3ECD568F" w14:textId="77777777" w:rsidTr="000C50C0">
        <w:tc>
          <w:tcPr>
            <w:tcW w:w="851" w:type="dxa"/>
            <w:shd w:val="clear" w:color="auto" w:fill="auto"/>
          </w:tcPr>
          <w:p w14:paraId="34FAC78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7</w:t>
            </w:r>
          </w:p>
        </w:tc>
        <w:tc>
          <w:tcPr>
            <w:tcW w:w="850" w:type="dxa"/>
            <w:shd w:val="clear" w:color="auto" w:fill="auto"/>
          </w:tcPr>
          <w:p w14:paraId="13C51B8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2012</w:t>
            </w:r>
          </w:p>
        </w:tc>
        <w:tc>
          <w:tcPr>
            <w:tcW w:w="1276" w:type="dxa"/>
            <w:shd w:val="clear" w:color="auto" w:fill="auto"/>
          </w:tcPr>
          <w:p w14:paraId="0BBEA8B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22234943</w:t>
            </w:r>
          </w:p>
        </w:tc>
        <w:tc>
          <w:tcPr>
            <w:tcW w:w="1984" w:type="dxa"/>
            <w:shd w:val="clear" w:color="auto" w:fill="auto"/>
          </w:tcPr>
          <w:p w14:paraId="2C5B730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62</w:t>
            </w:r>
          </w:p>
        </w:tc>
        <w:tc>
          <w:tcPr>
            <w:tcW w:w="1843" w:type="dxa"/>
            <w:shd w:val="clear" w:color="auto" w:fill="auto"/>
          </w:tcPr>
          <w:p w14:paraId="4B58F217"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62</w:t>
            </w:r>
          </w:p>
        </w:tc>
        <w:tc>
          <w:tcPr>
            <w:tcW w:w="1701" w:type="dxa"/>
            <w:shd w:val="clear" w:color="auto" w:fill="auto"/>
          </w:tcPr>
          <w:p w14:paraId="2E4C43A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GSE37988</w:t>
            </w:r>
          </w:p>
        </w:tc>
      </w:tr>
      <w:tr w:rsidR="000C50C0" w:rsidRPr="007E3B84" w14:paraId="60669D7A" w14:textId="77777777" w:rsidTr="000C50C0">
        <w:tc>
          <w:tcPr>
            <w:tcW w:w="851" w:type="dxa"/>
            <w:shd w:val="clear" w:color="auto" w:fill="auto"/>
          </w:tcPr>
          <w:p w14:paraId="667E7873"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850" w:type="dxa"/>
            <w:shd w:val="clear" w:color="auto" w:fill="auto"/>
          </w:tcPr>
          <w:p w14:paraId="1CDFBF1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4EB219F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24012984</w:t>
            </w:r>
          </w:p>
        </w:tc>
        <w:tc>
          <w:tcPr>
            <w:tcW w:w="1984" w:type="dxa"/>
            <w:shd w:val="clear" w:color="auto" w:fill="auto"/>
          </w:tcPr>
          <w:p w14:paraId="2199E475"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w:t>
            </w:r>
          </w:p>
        </w:tc>
        <w:tc>
          <w:tcPr>
            <w:tcW w:w="1843" w:type="dxa"/>
            <w:shd w:val="clear" w:color="auto" w:fill="auto"/>
          </w:tcPr>
          <w:p w14:paraId="27DE0EE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8</w:t>
            </w:r>
          </w:p>
        </w:tc>
        <w:tc>
          <w:tcPr>
            <w:tcW w:w="1701" w:type="dxa"/>
            <w:shd w:val="clear" w:color="auto" w:fill="auto"/>
          </w:tcPr>
          <w:p w14:paraId="0CEFA3A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GSE44970</w:t>
            </w:r>
          </w:p>
        </w:tc>
      </w:tr>
      <w:tr w:rsidR="000C50C0" w:rsidRPr="007E3B84" w14:paraId="06536579" w14:textId="77777777" w:rsidTr="000C50C0">
        <w:tc>
          <w:tcPr>
            <w:tcW w:w="851" w:type="dxa"/>
            <w:shd w:val="clear" w:color="auto" w:fill="auto"/>
          </w:tcPr>
          <w:p w14:paraId="5BB440A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9</w:t>
            </w:r>
          </w:p>
        </w:tc>
        <w:tc>
          <w:tcPr>
            <w:tcW w:w="850" w:type="dxa"/>
            <w:shd w:val="clear" w:color="auto" w:fill="auto"/>
          </w:tcPr>
          <w:p w14:paraId="2D219074"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2013</w:t>
            </w:r>
          </w:p>
        </w:tc>
        <w:tc>
          <w:tcPr>
            <w:tcW w:w="1276" w:type="dxa"/>
            <w:shd w:val="clear" w:color="auto" w:fill="auto"/>
          </w:tcPr>
          <w:p w14:paraId="7BAF6BA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23208076</w:t>
            </w:r>
          </w:p>
        </w:tc>
        <w:tc>
          <w:tcPr>
            <w:tcW w:w="1984" w:type="dxa"/>
            <w:shd w:val="clear" w:color="auto" w:fill="auto"/>
          </w:tcPr>
          <w:p w14:paraId="13C3059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66</w:t>
            </w:r>
          </w:p>
        </w:tc>
        <w:tc>
          <w:tcPr>
            <w:tcW w:w="1843" w:type="dxa"/>
            <w:shd w:val="clear" w:color="auto" w:fill="auto"/>
          </w:tcPr>
          <w:p w14:paraId="3BBA7D2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66</w:t>
            </w:r>
          </w:p>
        </w:tc>
        <w:tc>
          <w:tcPr>
            <w:tcW w:w="1701" w:type="dxa"/>
            <w:shd w:val="clear" w:color="auto" w:fill="auto"/>
          </w:tcPr>
          <w:p w14:paraId="7C5FE7F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GSE54503</w:t>
            </w:r>
          </w:p>
        </w:tc>
      </w:tr>
      <w:tr w:rsidR="000C50C0" w:rsidRPr="007E3B84" w14:paraId="0E3934B9" w14:textId="77777777" w:rsidTr="000C50C0">
        <w:tc>
          <w:tcPr>
            <w:tcW w:w="851" w:type="dxa"/>
            <w:shd w:val="clear" w:color="auto" w:fill="auto"/>
          </w:tcPr>
          <w:p w14:paraId="48688BFA"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10</w:t>
            </w:r>
          </w:p>
        </w:tc>
        <w:tc>
          <w:tcPr>
            <w:tcW w:w="850" w:type="dxa"/>
            <w:shd w:val="clear" w:color="auto" w:fill="auto"/>
          </w:tcPr>
          <w:p w14:paraId="6DCED86C"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3351A8F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25093504</w:t>
            </w:r>
          </w:p>
        </w:tc>
        <w:tc>
          <w:tcPr>
            <w:tcW w:w="1984" w:type="dxa"/>
            <w:shd w:val="clear" w:color="auto" w:fill="auto"/>
          </w:tcPr>
          <w:p w14:paraId="5ECAC2D9"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59</w:t>
            </w:r>
          </w:p>
        </w:tc>
        <w:tc>
          <w:tcPr>
            <w:tcW w:w="1843" w:type="dxa"/>
            <w:shd w:val="clear" w:color="auto" w:fill="auto"/>
          </w:tcPr>
          <w:p w14:paraId="23A1D97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59</w:t>
            </w:r>
          </w:p>
        </w:tc>
        <w:tc>
          <w:tcPr>
            <w:tcW w:w="1701" w:type="dxa"/>
            <w:shd w:val="clear" w:color="auto" w:fill="auto"/>
          </w:tcPr>
          <w:p w14:paraId="1321AEBD"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GSE57956</w:t>
            </w:r>
          </w:p>
        </w:tc>
      </w:tr>
      <w:tr w:rsidR="000C50C0" w:rsidRPr="007E3B84" w14:paraId="53A109E4" w14:textId="77777777" w:rsidTr="000C50C0">
        <w:tc>
          <w:tcPr>
            <w:tcW w:w="851" w:type="dxa"/>
            <w:shd w:val="clear" w:color="auto" w:fill="auto"/>
          </w:tcPr>
          <w:p w14:paraId="43A84931"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11</w:t>
            </w:r>
          </w:p>
        </w:tc>
        <w:tc>
          <w:tcPr>
            <w:tcW w:w="850" w:type="dxa"/>
            <w:shd w:val="clear" w:color="auto" w:fill="auto"/>
          </w:tcPr>
          <w:p w14:paraId="2A0CA82E"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2014</w:t>
            </w:r>
          </w:p>
        </w:tc>
        <w:tc>
          <w:tcPr>
            <w:tcW w:w="1276" w:type="dxa"/>
            <w:shd w:val="clear" w:color="auto" w:fill="auto"/>
          </w:tcPr>
          <w:p w14:paraId="429CBC36"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25294808</w:t>
            </w:r>
          </w:p>
        </w:tc>
        <w:tc>
          <w:tcPr>
            <w:tcW w:w="1984" w:type="dxa"/>
            <w:shd w:val="clear" w:color="auto" w:fill="auto"/>
          </w:tcPr>
          <w:p w14:paraId="11ED32BF"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27</w:t>
            </w:r>
          </w:p>
        </w:tc>
        <w:tc>
          <w:tcPr>
            <w:tcW w:w="1843" w:type="dxa"/>
            <w:shd w:val="clear" w:color="auto" w:fill="auto"/>
          </w:tcPr>
          <w:p w14:paraId="53C075AB"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27</w:t>
            </w:r>
          </w:p>
        </w:tc>
        <w:tc>
          <w:tcPr>
            <w:tcW w:w="1701" w:type="dxa"/>
            <w:shd w:val="clear" w:color="auto" w:fill="auto"/>
          </w:tcPr>
          <w:p w14:paraId="196F0860" w14:textId="77777777" w:rsidR="000C50C0" w:rsidRPr="007E3B84" w:rsidRDefault="000C50C0" w:rsidP="007E3B84">
            <w:pPr>
              <w:snapToGrid w:val="0"/>
              <w:spacing w:line="360" w:lineRule="auto"/>
              <w:jc w:val="both"/>
              <w:rPr>
                <w:rFonts w:ascii="Book Antiqua" w:hAnsi="Book Antiqua"/>
                <w:b/>
              </w:rPr>
            </w:pPr>
            <w:r w:rsidRPr="007E3B84">
              <w:rPr>
                <w:rFonts w:ascii="Book Antiqua" w:hAnsi="Book Antiqua"/>
              </w:rPr>
              <w:t>GSE60753</w:t>
            </w:r>
          </w:p>
        </w:tc>
      </w:tr>
    </w:tbl>
    <w:p w14:paraId="64054073" w14:textId="71DBC850" w:rsidR="00646B9F" w:rsidRPr="007E3B84" w:rsidRDefault="000C50C0" w:rsidP="007E3B84">
      <w:pPr>
        <w:snapToGrid w:val="0"/>
        <w:spacing w:line="360" w:lineRule="auto"/>
        <w:jc w:val="both"/>
        <w:rPr>
          <w:rFonts w:ascii="Book Antiqua" w:eastAsia="Book Antiqua" w:hAnsi="Book Antiqua" w:cs="Book Antiqua"/>
          <w:color w:val="000000"/>
        </w:rPr>
        <w:sectPr w:rsidR="00646B9F" w:rsidRPr="007E3B84" w:rsidSect="00121B46">
          <w:pgSz w:w="12240" w:h="15840"/>
          <w:pgMar w:top="1440" w:right="1800" w:bottom="1440" w:left="1800" w:header="720" w:footer="720" w:gutter="0"/>
          <w:cols w:space="720"/>
          <w:docGrid w:linePitch="360"/>
        </w:sectPr>
      </w:pPr>
      <w:r w:rsidRPr="007E3B84">
        <w:rPr>
          <w:rFonts w:ascii="Book Antiqua" w:hAnsi="Book Antiqua"/>
        </w:rPr>
        <w:t xml:space="preserve">HCC: </w:t>
      </w:r>
      <w:r w:rsidRPr="007E3B84">
        <w:rPr>
          <w:rFonts w:ascii="Book Antiqua" w:eastAsia="Book Antiqua" w:hAnsi="Book Antiqua" w:cs="Book Antiqua"/>
          <w:color w:val="000000"/>
        </w:rPr>
        <w:t>Hepatocellular carcinom</w:t>
      </w:r>
      <w:r w:rsidR="00646B9F" w:rsidRPr="007E3B84">
        <w:rPr>
          <w:rFonts w:ascii="Book Antiqua" w:eastAsia="Book Antiqua" w:hAnsi="Book Antiqua" w:cs="Book Antiqua"/>
          <w:color w:val="000000"/>
        </w:rPr>
        <w:t>a; GEO: Gene Expression Omnibus; N</w:t>
      </w:r>
      <w:r w:rsidR="00470582">
        <w:rPr>
          <w:rFonts w:ascii="Book Antiqua" w:eastAsia="Book Antiqua" w:hAnsi="Book Antiqua" w:cs="Book Antiqua"/>
          <w:color w:val="000000"/>
        </w:rPr>
        <w:t>/</w:t>
      </w:r>
      <w:bookmarkStart w:id="64" w:name="_GoBack"/>
      <w:bookmarkEnd w:id="64"/>
      <w:r w:rsidR="00646B9F" w:rsidRPr="007E3B84">
        <w:rPr>
          <w:rFonts w:ascii="Book Antiqua" w:eastAsia="Book Antiqua" w:hAnsi="Book Antiqua" w:cs="Book Antiqua"/>
          <w:color w:val="000000"/>
        </w:rPr>
        <w:t>A: Not applicable.</w:t>
      </w:r>
    </w:p>
    <w:p w14:paraId="388666B3" w14:textId="77777777" w:rsidR="000C50C0" w:rsidRPr="007E3B84" w:rsidRDefault="00AC0C0F"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b/>
          <w:bCs/>
          <w:color w:val="000000"/>
        </w:rPr>
        <w:lastRenderedPageBreak/>
        <w:t>Table 2</w:t>
      </w:r>
      <w:r w:rsidRPr="007E3B84">
        <w:rPr>
          <w:rFonts w:ascii="Book Antiqua" w:eastAsia="Book Antiqua" w:hAnsi="Book Antiqua" w:cs="Book Antiqua"/>
          <w:color w:val="000000"/>
        </w:rPr>
        <w:t xml:space="preserve"> </w:t>
      </w:r>
      <w:r w:rsidRPr="007E3B84">
        <w:rPr>
          <w:rFonts w:ascii="Book Antiqua" w:eastAsia="Book Antiqua" w:hAnsi="Book Antiqua" w:cs="Book Antiqua"/>
          <w:b/>
          <w:color w:val="000000"/>
        </w:rPr>
        <w:t>Prognostic value of the 9 dysregulated genes associated with the 3 common dysregulated pathways (</w:t>
      </w:r>
      <w:r w:rsidR="001F6FD9" w:rsidRPr="007E3B84">
        <w:rPr>
          <w:rFonts w:ascii="Book Antiqua" w:eastAsia="Book Antiqua" w:hAnsi="Book Antiqua" w:cs="Book Antiqua"/>
          <w:b/>
          <w:color w:val="000000"/>
        </w:rPr>
        <w:t>epidermal growth factor</w:t>
      </w:r>
      <w:r w:rsidR="000C50C0" w:rsidRPr="007E3B84">
        <w:rPr>
          <w:rFonts w:ascii="Book Antiqua" w:eastAsia="Book Antiqua" w:hAnsi="Book Antiqua" w:cs="Book Antiqua"/>
          <w:b/>
          <w:color w:val="000000"/>
        </w:rPr>
        <w:t xml:space="preserve">, B-Integrin and Axon guidance) among the 4 types of data in obtained with </w:t>
      </w:r>
      <w:proofErr w:type="spellStart"/>
      <w:r w:rsidR="000C50C0" w:rsidRPr="007E3B84">
        <w:rPr>
          <w:rFonts w:ascii="Book Antiqua" w:eastAsia="Book Antiqua" w:hAnsi="Book Antiqua" w:cs="Book Antiqua"/>
          <w:b/>
          <w:color w:val="000000"/>
        </w:rPr>
        <w:t>KMplotter</w:t>
      </w:r>
      <w:proofErr w:type="spellEnd"/>
    </w:p>
    <w:tbl>
      <w:tblPr>
        <w:tblW w:w="12853" w:type="dxa"/>
        <w:jc w:val="center"/>
        <w:tblBorders>
          <w:top w:val="single" w:sz="4" w:space="0" w:color="auto"/>
          <w:bottom w:val="single" w:sz="4" w:space="0" w:color="auto"/>
        </w:tblBorders>
        <w:tblLook w:val="04A0" w:firstRow="1" w:lastRow="0" w:firstColumn="1" w:lastColumn="0" w:noHBand="0" w:noVBand="1"/>
      </w:tblPr>
      <w:tblGrid>
        <w:gridCol w:w="1507"/>
        <w:gridCol w:w="1559"/>
        <w:gridCol w:w="1276"/>
        <w:gridCol w:w="992"/>
        <w:gridCol w:w="1276"/>
        <w:gridCol w:w="1417"/>
        <w:gridCol w:w="1468"/>
        <w:gridCol w:w="1203"/>
        <w:gridCol w:w="2155"/>
      </w:tblGrid>
      <w:tr w:rsidR="00646B9F" w:rsidRPr="007E3B84" w14:paraId="408CA831" w14:textId="77777777" w:rsidTr="00646B9F">
        <w:trPr>
          <w:trHeight w:val="1260"/>
          <w:jc w:val="center"/>
        </w:trPr>
        <w:tc>
          <w:tcPr>
            <w:tcW w:w="1507" w:type="dxa"/>
            <w:tcBorders>
              <w:top w:val="single" w:sz="4" w:space="0" w:color="auto"/>
              <w:bottom w:val="single" w:sz="4" w:space="0" w:color="auto"/>
            </w:tcBorders>
            <w:shd w:val="clear" w:color="auto" w:fill="auto"/>
            <w:noWrap/>
            <w:vAlign w:val="center"/>
            <w:hideMark/>
          </w:tcPr>
          <w:p w14:paraId="171EC296"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Gene</w:t>
            </w:r>
          </w:p>
        </w:tc>
        <w:tc>
          <w:tcPr>
            <w:tcW w:w="1559" w:type="dxa"/>
            <w:tcBorders>
              <w:top w:val="single" w:sz="4" w:space="0" w:color="auto"/>
              <w:bottom w:val="single" w:sz="4" w:space="0" w:color="auto"/>
            </w:tcBorders>
            <w:shd w:val="clear" w:color="auto" w:fill="auto"/>
            <w:vAlign w:val="center"/>
          </w:tcPr>
          <w:p w14:paraId="121BBB01"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hAnsi="Book Antiqua"/>
                <w:b/>
              </w:rPr>
              <w:t>Modulation in the 19 HCC papers</w:t>
            </w:r>
          </w:p>
        </w:tc>
        <w:tc>
          <w:tcPr>
            <w:tcW w:w="1276" w:type="dxa"/>
            <w:tcBorders>
              <w:top w:val="single" w:sz="4" w:space="0" w:color="auto"/>
              <w:bottom w:val="single" w:sz="4" w:space="0" w:color="auto"/>
            </w:tcBorders>
            <w:shd w:val="clear" w:color="auto" w:fill="auto"/>
            <w:noWrap/>
            <w:vAlign w:val="center"/>
            <w:hideMark/>
          </w:tcPr>
          <w:p w14:paraId="4CE1C5EB" w14:textId="77777777" w:rsidR="000C50C0" w:rsidRPr="007E3B84" w:rsidRDefault="00646B9F"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Probe</w:t>
            </w:r>
            <w:r w:rsidR="000C50C0" w:rsidRPr="007E3B84">
              <w:rPr>
                <w:rFonts w:ascii="Book Antiqua" w:eastAsia="Times New Roman" w:hAnsi="Book Antiqua"/>
                <w:b/>
                <w:bCs/>
                <w:color w:val="000000"/>
              </w:rPr>
              <w:t>-ID</w:t>
            </w:r>
          </w:p>
        </w:tc>
        <w:tc>
          <w:tcPr>
            <w:tcW w:w="992" w:type="dxa"/>
            <w:tcBorders>
              <w:top w:val="single" w:sz="4" w:space="0" w:color="auto"/>
              <w:bottom w:val="single" w:sz="4" w:space="0" w:color="auto"/>
            </w:tcBorders>
            <w:shd w:val="clear" w:color="auto" w:fill="auto"/>
            <w:noWrap/>
            <w:vAlign w:val="center"/>
            <w:hideMark/>
          </w:tcPr>
          <w:p w14:paraId="0C7296D3"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HR</w:t>
            </w:r>
          </w:p>
        </w:tc>
        <w:tc>
          <w:tcPr>
            <w:tcW w:w="1276" w:type="dxa"/>
            <w:tcBorders>
              <w:top w:val="single" w:sz="4" w:space="0" w:color="auto"/>
              <w:bottom w:val="single" w:sz="4" w:space="0" w:color="auto"/>
            </w:tcBorders>
            <w:shd w:val="clear" w:color="auto" w:fill="auto"/>
            <w:noWrap/>
            <w:vAlign w:val="center"/>
            <w:hideMark/>
          </w:tcPr>
          <w:p w14:paraId="2310D6F3"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CI</w:t>
            </w:r>
          </w:p>
        </w:tc>
        <w:tc>
          <w:tcPr>
            <w:tcW w:w="1417" w:type="dxa"/>
            <w:tcBorders>
              <w:top w:val="single" w:sz="4" w:space="0" w:color="auto"/>
              <w:bottom w:val="single" w:sz="4" w:space="0" w:color="auto"/>
            </w:tcBorders>
            <w:shd w:val="clear" w:color="auto" w:fill="auto"/>
            <w:noWrap/>
            <w:vAlign w:val="center"/>
            <w:hideMark/>
          </w:tcPr>
          <w:p w14:paraId="5812E7E4"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Log-Rank</w:t>
            </w:r>
            <w:r w:rsidR="00646B9F" w:rsidRPr="007E3B84">
              <w:rPr>
                <w:rFonts w:ascii="Book Antiqua" w:hAnsi="Book Antiqua"/>
                <w:b/>
                <w:bCs/>
                <w:color w:val="000000"/>
                <w:lang w:eastAsia="zh-CN"/>
              </w:rPr>
              <w:t xml:space="preserve"> </w:t>
            </w:r>
            <w:r w:rsidR="00646B9F" w:rsidRPr="007E3B84">
              <w:rPr>
                <w:rFonts w:ascii="Book Antiqua" w:eastAsia="Times New Roman" w:hAnsi="Book Antiqua"/>
                <w:b/>
                <w:bCs/>
                <w:i/>
                <w:color w:val="000000"/>
              </w:rPr>
              <w:t>P</w:t>
            </w:r>
            <w:r w:rsidR="00646B9F" w:rsidRPr="007E3B84">
              <w:rPr>
                <w:rFonts w:ascii="Book Antiqua" w:eastAsia="Times New Roman" w:hAnsi="Book Antiqua"/>
                <w:b/>
                <w:bCs/>
                <w:color w:val="000000"/>
              </w:rPr>
              <w:t xml:space="preserve"> </w:t>
            </w:r>
            <w:r w:rsidRPr="007E3B84">
              <w:rPr>
                <w:rFonts w:ascii="Book Antiqua" w:eastAsia="Times New Roman" w:hAnsi="Book Antiqua"/>
                <w:b/>
                <w:bCs/>
                <w:color w:val="000000"/>
              </w:rPr>
              <w:t>value</w:t>
            </w:r>
          </w:p>
        </w:tc>
        <w:tc>
          <w:tcPr>
            <w:tcW w:w="1468" w:type="dxa"/>
            <w:tcBorders>
              <w:top w:val="single" w:sz="4" w:space="0" w:color="auto"/>
              <w:bottom w:val="single" w:sz="4" w:space="0" w:color="auto"/>
            </w:tcBorders>
            <w:shd w:val="clear" w:color="auto" w:fill="auto"/>
            <w:vAlign w:val="center"/>
            <w:hideMark/>
          </w:tcPr>
          <w:p w14:paraId="6856F7D5"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 xml:space="preserve">Median survival </w:t>
            </w:r>
            <w:r w:rsidR="00646B9F" w:rsidRPr="007E3B84">
              <w:rPr>
                <w:rFonts w:ascii="Book Antiqua" w:eastAsia="Times New Roman" w:hAnsi="Book Antiqua"/>
                <w:b/>
                <w:bCs/>
                <w:color w:val="000000"/>
              </w:rPr>
              <w:t xml:space="preserve">low </w:t>
            </w:r>
            <w:r w:rsidRPr="007E3B84">
              <w:rPr>
                <w:rFonts w:ascii="Book Antiqua" w:eastAsia="Times New Roman" w:hAnsi="Book Antiqua"/>
                <w:b/>
                <w:bCs/>
                <w:color w:val="000000"/>
              </w:rPr>
              <w:t>(</w:t>
            </w:r>
            <w:proofErr w:type="spellStart"/>
            <w:r w:rsidRPr="007E3B84">
              <w:rPr>
                <w:rFonts w:ascii="Book Antiqua" w:eastAsia="Times New Roman" w:hAnsi="Book Antiqua"/>
                <w:b/>
                <w:bCs/>
                <w:color w:val="000000"/>
              </w:rPr>
              <w:t>mo</w:t>
            </w:r>
            <w:proofErr w:type="spellEnd"/>
            <w:r w:rsidRPr="007E3B84">
              <w:rPr>
                <w:rFonts w:ascii="Book Antiqua" w:eastAsia="Times New Roman" w:hAnsi="Book Antiqua"/>
                <w:b/>
                <w:bCs/>
                <w:color w:val="000000"/>
              </w:rPr>
              <w:t>)</w:t>
            </w:r>
          </w:p>
        </w:tc>
        <w:tc>
          <w:tcPr>
            <w:tcW w:w="1203" w:type="dxa"/>
            <w:tcBorders>
              <w:top w:val="single" w:sz="4" w:space="0" w:color="auto"/>
              <w:bottom w:val="single" w:sz="4" w:space="0" w:color="auto"/>
            </w:tcBorders>
            <w:shd w:val="clear" w:color="auto" w:fill="auto"/>
            <w:vAlign w:val="center"/>
            <w:hideMark/>
          </w:tcPr>
          <w:p w14:paraId="6B6E96B2"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 xml:space="preserve">Median survival </w:t>
            </w:r>
            <w:r w:rsidR="00646B9F" w:rsidRPr="007E3B84">
              <w:rPr>
                <w:rFonts w:ascii="Book Antiqua" w:eastAsia="Times New Roman" w:hAnsi="Book Antiqua"/>
                <w:b/>
                <w:bCs/>
                <w:color w:val="000000"/>
              </w:rPr>
              <w:t xml:space="preserve">high </w:t>
            </w:r>
            <w:r w:rsidRPr="007E3B84">
              <w:rPr>
                <w:rFonts w:ascii="Book Antiqua" w:eastAsia="Times New Roman" w:hAnsi="Book Antiqua"/>
                <w:b/>
                <w:bCs/>
                <w:color w:val="000000"/>
              </w:rPr>
              <w:t>(</w:t>
            </w:r>
            <w:proofErr w:type="spellStart"/>
            <w:r w:rsidRPr="007E3B84">
              <w:rPr>
                <w:rFonts w:ascii="Book Antiqua" w:eastAsia="Times New Roman" w:hAnsi="Book Antiqua"/>
                <w:b/>
                <w:bCs/>
                <w:color w:val="000000"/>
              </w:rPr>
              <w:t>mo</w:t>
            </w:r>
            <w:proofErr w:type="spellEnd"/>
            <w:r w:rsidRPr="007E3B84">
              <w:rPr>
                <w:rFonts w:ascii="Book Antiqua" w:eastAsia="Times New Roman" w:hAnsi="Book Antiqua"/>
                <w:b/>
                <w:bCs/>
                <w:color w:val="000000"/>
              </w:rPr>
              <w:t>)</w:t>
            </w:r>
          </w:p>
        </w:tc>
        <w:tc>
          <w:tcPr>
            <w:tcW w:w="2155" w:type="dxa"/>
            <w:tcBorders>
              <w:top w:val="single" w:sz="4" w:space="0" w:color="auto"/>
              <w:bottom w:val="single" w:sz="4" w:space="0" w:color="auto"/>
            </w:tcBorders>
            <w:shd w:val="clear" w:color="auto" w:fill="auto"/>
            <w:vAlign w:val="center"/>
          </w:tcPr>
          <w:p w14:paraId="0C980F39"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Estradiol gene modulation predicted by CTD</w:t>
            </w:r>
          </w:p>
        </w:tc>
      </w:tr>
      <w:tr w:rsidR="00646B9F" w:rsidRPr="007E3B84" w14:paraId="210E5FAC" w14:textId="77777777" w:rsidTr="00646B9F">
        <w:trPr>
          <w:trHeight w:val="315"/>
          <w:jc w:val="center"/>
        </w:trPr>
        <w:tc>
          <w:tcPr>
            <w:tcW w:w="1507" w:type="dxa"/>
            <w:tcBorders>
              <w:top w:val="single" w:sz="4" w:space="0" w:color="auto"/>
            </w:tcBorders>
            <w:shd w:val="clear" w:color="auto" w:fill="auto"/>
            <w:noWrap/>
            <w:vAlign w:val="center"/>
            <w:hideMark/>
          </w:tcPr>
          <w:p w14:paraId="6F1D3943"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COL2A1</w:t>
            </w:r>
          </w:p>
        </w:tc>
        <w:tc>
          <w:tcPr>
            <w:tcW w:w="1559" w:type="dxa"/>
            <w:tcBorders>
              <w:top w:val="single" w:sz="4" w:space="0" w:color="auto"/>
            </w:tcBorders>
            <w:shd w:val="clear" w:color="auto" w:fill="auto"/>
            <w:vAlign w:val="center"/>
          </w:tcPr>
          <w:p w14:paraId="4F2ABAE5"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tcBorders>
              <w:top w:val="single" w:sz="4" w:space="0" w:color="auto"/>
            </w:tcBorders>
            <w:shd w:val="clear" w:color="auto" w:fill="auto"/>
            <w:noWrap/>
            <w:vAlign w:val="center"/>
            <w:hideMark/>
          </w:tcPr>
          <w:p w14:paraId="3550D143"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1280</w:t>
            </w:r>
          </w:p>
        </w:tc>
        <w:tc>
          <w:tcPr>
            <w:tcW w:w="992" w:type="dxa"/>
            <w:tcBorders>
              <w:top w:val="single" w:sz="4" w:space="0" w:color="auto"/>
            </w:tcBorders>
            <w:shd w:val="clear" w:color="auto" w:fill="auto"/>
            <w:noWrap/>
            <w:vAlign w:val="center"/>
            <w:hideMark/>
          </w:tcPr>
          <w:p w14:paraId="7878CAA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1.49</w:t>
            </w:r>
          </w:p>
        </w:tc>
        <w:tc>
          <w:tcPr>
            <w:tcW w:w="1276" w:type="dxa"/>
            <w:tcBorders>
              <w:top w:val="single" w:sz="4" w:space="0" w:color="auto"/>
            </w:tcBorders>
            <w:shd w:val="clear" w:color="auto" w:fill="auto"/>
            <w:noWrap/>
            <w:vAlign w:val="center"/>
            <w:hideMark/>
          </w:tcPr>
          <w:p w14:paraId="4D038EA2"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1.05-2.11</w:t>
            </w:r>
          </w:p>
        </w:tc>
        <w:tc>
          <w:tcPr>
            <w:tcW w:w="1417" w:type="dxa"/>
            <w:tcBorders>
              <w:top w:val="single" w:sz="4" w:space="0" w:color="auto"/>
            </w:tcBorders>
            <w:shd w:val="clear" w:color="auto" w:fill="auto"/>
            <w:noWrap/>
            <w:vAlign w:val="center"/>
            <w:hideMark/>
          </w:tcPr>
          <w:p w14:paraId="1C83C39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0.0229</w:t>
            </w:r>
          </w:p>
        </w:tc>
        <w:tc>
          <w:tcPr>
            <w:tcW w:w="1468" w:type="dxa"/>
            <w:tcBorders>
              <w:top w:val="single" w:sz="4" w:space="0" w:color="auto"/>
            </w:tcBorders>
            <w:shd w:val="clear" w:color="auto" w:fill="auto"/>
            <w:noWrap/>
            <w:vAlign w:val="center"/>
            <w:hideMark/>
          </w:tcPr>
          <w:p w14:paraId="05F2DFB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61.7</w:t>
            </w:r>
          </w:p>
        </w:tc>
        <w:tc>
          <w:tcPr>
            <w:tcW w:w="1203" w:type="dxa"/>
            <w:tcBorders>
              <w:top w:val="single" w:sz="4" w:space="0" w:color="auto"/>
            </w:tcBorders>
            <w:shd w:val="clear" w:color="auto" w:fill="auto"/>
            <w:noWrap/>
            <w:vAlign w:val="center"/>
            <w:hideMark/>
          </w:tcPr>
          <w:p w14:paraId="517DD00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54.1</w:t>
            </w:r>
          </w:p>
        </w:tc>
        <w:tc>
          <w:tcPr>
            <w:tcW w:w="2155" w:type="dxa"/>
            <w:tcBorders>
              <w:top w:val="single" w:sz="4" w:space="0" w:color="auto"/>
            </w:tcBorders>
            <w:shd w:val="clear" w:color="auto" w:fill="auto"/>
            <w:vAlign w:val="center"/>
          </w:tcPr>
          <w:p w14:paraId="62A2F7EE" w14:textId="77777777" w:rsidR="000C50C0" w:rsidRPr="007E3B84" w:rsidRDefault="00646B9F" w:rsidP="007E3B84">
            <w:pPr>
              <w:snapToGrid w:val="0"/>
              <w:spacing w:line="360" w:lineRule="auto"/>
              <w:jc w:val="both"/>
              <w:rPr>
                <w:rFonts w:ascii="Book Antiqua" w:eastAsia="Times New Roman" w:hAnsi="Book Antiqua"/>
                <w:color w:val="000000"/>
              </w:rPr>
            </w:pPr>
            <w:bookmarkStart w:id="65" w:name="OLE_LINK30"/>
            <w:bookmarkStart w:id="66" w:name="OLE_LINK31"/>
            <w:r w:rsidRPr="007E3B84">
              <w:rPr>
                <w:rFonts w:ascii="Book Antiqua" w:eastAsia="Times New Roman" w:hAnsi="Book Antiqua"/>
                <w:color w:val="000000"/>
              </w:rPr>
              <w:t>N/A</w:t>
            </w:r>
            <w:bookmarkEnd w:id="65"/>
            <w:bookmarkEnd w:id="66"/>
          </w:p>
        </w:tc>
      </w:tr>
      <w:tr w:rsidR="00646B9F" w:rsidRPr="007E3B84" w14:paraId="6F9C37DE" w14:textId="77777777" w:rsidTr="00646B9F">
        <w:trPr>
          <w:trHeight w:val="315"/>
          <w:jc w:val="center"/>
        </w:trPr>
        <w:tc>
          <w:tcPr>
            <w:tcW w:w="1507" w:type="dxa"/>
            <w:shd w:val="clear" w:color="auto" w:fill="auto"/>
            <w:noWrap/>
            <w:vAlign w:val="center"/>
            <w:hideMark/>
          </w:tcPr>
          <w:p w14:paraId="3F7906C7"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FGA</w:t>
            </w:r>
          </w:p>
        </w:tc>
        <w:tc>
          <w:tcPr>
            <w:tcW w:w="1559" w:type="dxa"/>
            <w:shd w:val="clear" w:color="auto" w:fill="auto"/>
            <w:vAlign w:val="center"/>
          </w:tcPr>
          <w:p w14:paraId="2105CA19"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7626F7B2"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2243</w:t>
            </w:r>
          </w:p>
        </w:tc>
        <w:tc>
          <w:tcPr>
            <w:tcW w:w="992" w:type="dxa"/>
            <w:shd w:val="clear" w:color="auto" w:fill="auto"/>
            <w:noWrap/>
            <w:vAlign w:val="center"/>
            <w:hideMark/>
          </w:tcPr>
          <w:p w14:paraId="4FF966F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0.52</w:t>
            </w:r>
          </w:p>
        </w:tc>
        <w:tc>
          <w:tcPr>
            <w:tcW w:w="1276" w:type="dxa"/>
            <w:shd w:val="clear" w:color="auto" w:fill="auto"/>
            <w:noWrap/>
            <w:vAlign w:val="center"/>
            <w:hideMark/>
          </w:tcPr>
          <w:p w14:paraId="2DF002F3"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0.35-0.77</w:t>
            </w:r>
          </w:p>
        </w:tc>
        <w:tc>
          <w:tcPr>
            <w:tcW w:w="1417" w:type="dxa"/>
            <w:shd w:val="clear" w:color="auto" w:fill="auto"/>
            <w:noWrap/>
            <w:vAlign w:val="center"/>
            <w:hideMark/>
          </w:tcPr>
          <w:p w14:paraId="6BADE95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0.0009</w:t>
            </w:r>
          </w:p>
        </w:tc>
        <w:tc>
          <w:tcPr>
            <w:tcW w:w="1468" w:type="dxa"/>
            <w:shd w:val="clear" w:color="auto" w:fill="auto"/>
            <w:noWrap/>
            <w:vAlign w:val="center"/>
            <w:hideMark/>
          </w:tcPr>
          <w:p w14:paraId="09DE5A6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49.7</w:t>
            </w:r>
          </w:p>
        </w:tc>
        <w:tc>
          <w:tcPr>
            <w:tcW w:w="1203" w:type="dxa"/>
            <w:shd w:val="clear" w:color="auto" w:fill="auto"/>
            <w:noWrap/>
            <w:vAlign w:val="center"/>
            <w:hideMark/>
          </w:tcPr>
          <w:p w14:paraId="323EA4C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2844B9E4"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6CE8964A" w14:textId="77777777" w:rsidTr="00646B9F">
        <w:trPr>
          <w:trHeight w:val="315"/>
          <w:jc w:val="center"/>
        </w:trPr>
        <w:tc>
          <w:tcPr>
            <w:tcW w:w="1507" w:type="dxa"/>
            <w:shd w:val="clear" w:color="auto" w:fill="auto"/>
            <w:noWrap/>
            <w:vAlign w:val="center"/>
            <w:hideMark/>
          </w:tcPr>
          <w:p w14:paraId="571829E5"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FGG</w:t>
            </w:r>
          </w:p>
        </w:tc>
        <w:tc>
          <w:tcPr>
            <w:tcW w:w="1559" w:type="dxa"/>
            <w:shd w:val="clear" w:color="auto" w:fill="auto"/>
            <w:vAlign w:val="center"/>
          </w:tcPr>
          <w:p w14:paraId="550C25E9"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4E172ED0"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2266</w:t>
            </w:r>
          </w:p>
        </w:tc>
        <w:tc>
          <w:tcPr>
            <w:tcW w:w="992" w:type="dxa"/>
            <w:shd w:val="clear" w:color="auto" w:fill="auto"/>
            <w:noWrap/>
            <w:vAlign w:val="center"/>
            <w:hideMark/>
          </w:tcPr>
          <w:p w14:paraId="6A6BD33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0.56</w:t>
            </w:r>
          </w:p>
        </w:tc>
        <w:tc>
          <w:tcPr>
            <w:tcW w:w="1276" w:type="dxa"/>
            <w:shd w:val="clear" w:color="auto" w:fill="auto"/>
            <w:noWrap/>
            <w:vAlign w:val="center"/>
            <w:hideMark/>
          </w:tcPr>
          <w:p w14:paraId="459346F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0.39-0.79</w:t>
            </w:r>
          </w:p>
        </w:tc>
        <w:tc>
          <w:tcPr>
            <w:tcW w:w="1417" w:type="dxa"/>
            <w:shd w:val="clear" w:color="auto" w:fill="auto"/>
            <w:noWrap/>
            <w:vAlign w:val="center"/>
            <w:hideMark/>
          </w:tcPr>
          <w:p w14:paraId="3E1644F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0.0009</w:t>
            </w:r>
          </w:p>
        </w:tc>
        <w:tc>
          <w:tcPr>
            <w:tcW w:w="1468" w:type="dxa"/>
            <w:shd w:val="clear" w:color="auto" w:fill="auto"/>
            <w:noWrap/>
            <w:vAlign w:val="center"/>
            <w:hideMark/>
          </w:tcPr>
          <w:p w14:paraId="7760FD1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38.3</w:t>
            </w:r>
          </w:p>
        </w:tc>
        <w:tc>
          <w:tcPr>
            <w:tcW w:w="1203" w:type="dxa"/>
            <w:shd w:val="clear" w:color="auto" w:fill="auto"/>
            <w:noWrap/>
            <w:vAlign w:val="center"/>
            <w:hideMark/>
          </w:tcPr>
          <w:p w14:paraId="5EDA4620"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76C133AE"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73E204C5" w14:textId="77777777" w:rsidTr="00646B9F">
        <w:trPr>
          <w:trHeight w:val="315"/>
          <w:jc w:val="center"/>
        </w:trPr>
        <w:tc>
          <w:tcPr>
            <w:tcW w:w="1507" w:type="dxa"/>
            <w:shd w:val="clear" w:color="auto" w:fill="auto"/>
            <w:noWrap/>
            <w:vAlign w:val="center"/>
            <w:hideMark/>
          </w:tcPr>
          <w:p w14:paraId="31DA8D4B"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LAMC1</w:t>
            </w:r>
          </w:p>
        </w:tc>
        <w:tc>
          <w:tcPr>
            <w:tcW w:w="1559" w:type="dxa"/>
            <w:shd w:val="clear" w:color="auto" w:fill="auto"/>
            <w:vAlign w:val="center"/>
          </w:tcPr>
          <w:p w14:paraId="286B4C31"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3756B464"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3915</w:t>
            </w:r>
          </w:p>
        </w:tc>
        <w:tc>
          <w:tcPr>
            <w:tcW w:w="992" w:type="dxa"/>
            <w:shd w:val="clear" w:color="auto" w:fill="auto"/>
            <w:noWrap/>
            <w:vAlign w:val="center"/>
            <w:hideMark/>
          </w:tcPr>
          <w:p w14:paraId="145329D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1.43</w:t>
            </w:r>
          </w:p>
        </w:tc>
        <w:tc>
          <w:tcPr>
            <w:tcW w:w="1276" w:type="dxa"/>
            <w:shd w:val="clear" w:color="auto" w:fill="auto"/>
            <w:noWrap/>
            <w:vAlign w:val="center"/>
            <w:hideMark/>
          </w:tcPr>
          <w:p w14:paraId="5578B17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0.98-2.09</w:t>
            </w:r>
          </w:p>
        </w:tc>
        <w:tc>
          <w:tcPr>
            <w:tcW w:w="1417" w:type="dxa"/>
            <w:shd w:val="clear" w:color="auto" w:fill="auto"/>
            <w:noWrap/>
            <w:vAlign w:val="center"/>
            <w:hideMark/>
          </w:tcPr>
          <w:p w14:paraId="123DCB79"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0.06</w:t>
            </w:r>
          </w:p>
        </w:tc>
        <w:tc>
          <w:tcPr>
            <w:tcW w:w="1468" w:type="dxa"/>
            <w:shd w:val="clear" w:color="auto" w:fill="auto"/>
            <w:noWrap/>
            <w:vAlign w:val="center"/>
            <w:hideMark/>
          </w:tcPr>
          <w:p w14:paraId="67B3AA3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56.5</w:t>
            </w:r>
          </w:p>
        </w:tc>
        <w:tc>
          <w:tcPr>
            <w:tcW w:w="1203" w:type="dxa"/>
            <w:shd w:val="clear" w:color="auto" w:fill="auto"/>
            <w:noWrap/>
            <w:vAlign w:val="center"/>
            <w:hideMark/>
          </w:tcPr>
          <w:p w14:paraId="7296B25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38.3</w:t>
            </w:r>
          </w:p>
        </w:tc>
        <w:tc>
          <w:tcPr>
            <w:tcW w:w="2155" w:type="dxa"/>
            <w:shd w:val="clear" w:color="auto" w:fill="auto"/>
            <w:vAlign w:val="center"/>
          </w:tcPr>
          <w:p w14:paraId="1A456936"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r w:rsidR="00646B9F" w:rsidRPr="007E3B84" w14:paraId="08DD5DEB" w14:textId="77777777" w:rsidTr="00646B9F">
        <w:trPr>
          <w:trHeight w:val="315"/>
          <w:jc w:val="center"/>
        </w:trPr>
        <w:tc>
          <w:tcPr>
            <w:tcW w:w="1507" w:type="dxa"/>
            <w:shd w:val="clear" w:color="auto" w:fill="auto"/>
            <w:noWrap/>
            <w:vAlign w:val="center"/>
            <w:hideMark/>
          </w:tcPr>
          <w:p w14:paraId="40DDF6B2"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CDK5</w:t>
            </w:r>
          </w:p>
        </w:tc>
        <w:tc>
          <w:tcPr>
            <w:tcW w:w="1559" w:type="dxa"/>
            <w:shd w:val="clear" w:color="auto" w:fill="auto"/>
            <w:vAlign w:val="center"/>
          </w:tcPr>
          <w:p w14:paraId="1E4DF1B1"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2F3DE3C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1020</w:t>
            </w:r>
          </w:p>
        </w:tc>
        <w:tc>
          <w:tcPr>
            <w:tcW w:w="992" w:type="dxa"/>
            <w:shd w:val="clear" w:color="auto" w:fill="auto"/>
            <w:noWrap/>
            <w:vAlign w:val="center"/>
            <w:hideMark/>
          </w:tcPr>
          <w:p w14:paraId="7457FFE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1.85</w:t>
            </w:r>
          </w:p>
        </w:tc>
        <w:tc>
          <w:tcPr>
            <w:tcW w:w="1276" w:type="dxa"/>
            <w:shd w:val="clear" w:color="auto" w:fill="auto"/>
            <w:noWrap/>
            <w:vAlign w:val="center"/>
            <w:hideMark/>
          </w:tcPr>
          <w:p w14:paraId="6F019DCE"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1.22-2.81</w:t>
            </w:r>
          </w:p>
        </w:tc>
        <w:tc>
          <w:tcPr>
            <w:tcW w:w="1417" w:type="dxa"/>
            <w:shd w:val="clear" w:color="auto" w:fill="auto"/>
            <w:noWrap/>
            <w:vAlign w:val="center"/>
            <w:hideMark/>
          </w:tcPr>
          <w:p w14:paraId="2C0FD3F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0.0035</w:t>
            </w:r>
          </w:p>
        </w:tc>
        <w:tc>
          <w:tcPr>
            <w:tcW w:w="1468" w:type="dxa"/>
            <w:shd w:val="clear" w:color="auto" w:fill="auto"/>
            <w:noWrap/>
            <w:vAlign w:val="center"/>
            <w:hideMark/>
          </w:tcPr>
          <w:p w14:paraId="76433C09"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81.9</w:t>
            </w:r>
          </w:p>
        </w:tc>
        <w:tc>
          <w:tcPr>
            <w:tcW w:w="1203" w:type="dxa"/>
            <w:shd w:val="clear" w:color="auto" w:fill="auto"/>
            <w:noWrap/>
            <w:vAlign w:val="center"/>
            <w:hideMark/>
          </w:tcPr>
          <w:p w14:paraId="0C6323E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6.2</w:t>
            </w:r>
          </w:p>
        </w:tc>
        <w:tc>
          <w:tcPr>
            <w:tcW w:w="2155" w:type="dxa"/>
            <w:shd w:val="clear" w:color="auto" w:fill="auto"/>
            <w:vAlign w:val="center"/>
          </w:tcPr>
          <w:p w14:paraId="5265077E"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r w:rsidR="00646B9F" w:rsidRPr="007E3B84" w14:paraId="61D1EEF4" w14:textId="77777777" w:rsidTr="00646B9F">
        <w:trPr>
          <w:trHeight w:val="315"/>
          <w:jc w:val="center"/>
        </w:trPr>
        <w:tc>
          <w:tcPr>
            <w:tcW w:w="1507" w:type="dxa"/>
            <w:shd w:val="clear" w:color="auto" w:fill="auto"/>
            <w:noWrap/>
            <w:vAlign w:val="center"/>
            <w:hideMark/>
          </w:tcPr>
          <w:p w14:paraId="2F68BE7D"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EPHB1</w:t>
            </w:r>
          </w:p>
        </w:tc>
        <w:tc>
          <w:tcPr>
            <w:tcW w:w="1559" w:type="dxa"/>
            <w:shd w:val="clear" w:color="auto" w:fill="auto"/>
            <w:vAlign w:val="center"/>
          </w:tcPr>
          <w:p w14:paraId="60608B23"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72C6B3B9"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2047</w:t>
            </w:r>
          </w:p>
        </w:tc>
        <w:tc>
          <w:tcPr>
            <w:tcW w:w="992" w:type="dxa"/>
            <w:shd w:val="clear" w:color="auto" w:fill="auto"/>
            <w:noWrap/>
            <w:vAlign w:val="center"/>
            <w:hideMark/>
          </w:tcPr>
          <w:p w14:paraId="4BE9C3A2"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0.72</w:t>
            </w:r>
          </w:p>
        </w:tc>
        <w:tc>
          <w:tcPr>
            <w:tcW w:w="1276" w:type="dxa"/>
            <w:shd w:val="clear" w:color="auto" w:fill="auto"/>
            <w:noWrap/>
            <w:vAlign w:val="center"/>
            <w:hideMark/>
          </w:tcPr>
          <w:p w14:paraId="6202E86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0.048-1.08</w:t>
            </w:r>
          </w:p>
        </w:tc>
        <w:tc>
          <w:tcPr>
            <w:tcW w:w="1417" w:type="dxa"/>
            <w:shd w:val="clear" w:color="auto" w:fill="auto"/>
            <w:noWrap/>
            <w:vAlign w:val="center"/>
            <w:hideMark/>
          </w:tcPr>
          <w:p w14:paraId="249AAD5B"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0.1135</w:t>
            </w:r>
          </w:p>
        </w:tc>
        <w:tc>
          <w:tcPr>
            <w:tcW w:w="1468" w:type="dxa"/>
            <w:shd w:val="clear" w:color="auto" w:fill="auto"/>
            <w:noWrap/>
            <w:vAlign w:val="center"/>
            <w:hideMark/>
          </w:tcPr>
          <w:p w14:paraId="5CF9522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54.1</w:t>
            </w:r>
          </w:p>
        </w:tc>
        <w:tc>
          <w:tcPr>
            <w:tcW w:w="1203" w:type="dxa"/>
            <w:shd w:val="clear" w:color="auto" w:fill="auto"/>
            <w:noWrap/>
            <w:vAlign w:val="center"/>
            <w:hideMark/>
          </w:tcPr>
          <w:p w14:paraId="63D170B1"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74DD1DEC"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r w:rsidR="00646B9F" w:rsidRPr="007E3B84" w14:paraId="1611182F" w14:textId="77777777" w:rsidTr="00646B9F">
        <w:trPr>
          <w:trHeight w:val="315"/>
          <w:jc w:val="center"/>
        </w:trPr>
        <w:tc>
          <w:tcPr>
            <w:tcW w:w="1507" w:type="dxa"/>
            <w:shd w:val="clear" w:color="auto" w:fill="auto"/>
            <w:noWrap/>
            <w:vAlign w:val="center"/>
            <w:hideMark/>
          </w:tcPr>
          <w:p w14:paraId="4DC8E92C"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RPS6KA3</w:t>
            </w:r>
          </w:p>
        </w:tc>
        <w:tc>
          <w:tcPr>
            <w:tcW w:w="1559" w:type="dxa"/>
            <w:shd w:val="clear" w:color="auto" w:fill="auto"/>
            <w:vAlign w:val="center"/>
          </w:tcPr>
          <w:p w14:paraId="2FA6115B"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10F497C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6197</w:t>
            </w:r>
          </w:p>
        </w:tc>
        <w:tc>
          <w:tcPr>
            <w:tcW w:w="992" w:type="dxa"/>
            <w:shd w:val="clear" w:color="auto" w:fill="auto"/>
            <w:noWrap/>
            <w:vAlign w:val="center"/>
            <w:hideMark/>
          </w:tcPr>
          <w:p w14:paraId="126F0D8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1.2</w:t>
            </w:r>
          </w:p>
        </w:tc>
        <w:tc>
          <w:tcPr>
            <w:tcW w:w="1276" w:type="dxa"/>
            <w:shd w:val="clear" w:color="auto" w:fill="auto"/>
            <w:noWrap/>
            <w:vAlign w:val="center"/>
            <w:hideMark/>
          </w:tcPr>
          <w:p w14:paraId="4966A6EB"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0.8-1.78</w:t>
            </w:r>
          </w:p>
        </w:tc>
        <w:tc>
          <w:tcPr>
            <w:tcW w:w="1417" w:type="dxa"/>
            <w:shd w:val="clear" w:color="auto" w:fill="auto"/>
            <w:noWrap/>
            <w:vAlign w:val="center"/>
            <w:hideMark/>
          </w:tcPr>
          <w:p w14:paraId="021E6C0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0.3743</w:t>
            </w:r>
          </w:p>
        </w:tc>
        <w:tc>
          <w:tcPr>
            <w:tcW w:w="1468" w:type="dxa"/>
            <w:shd w:val="clear" w:color="auto" w:fill="auto"/>
            <w:noWrap/>
            <w:vAlign w:val="center"/>
            <w:hideMark/>
          </w:tcPr>
          <w:p w14:paraId="6422F62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54.1</w:t>
            </w:r>
          </w:p>
        </w:tc>
        <w:tc>
          <w:tcPr>
            <w:tcW w:w="1203" w:type="dxa"/>
            <w:shd w:val="clear" w:color="auto" w:fill="auto"/>
            <w:noWrap/>
            <w:vAlign w:val="center"/>
            <w:hideMark/>
          </w:tcPr>
          <w:p w14:paraId="2C4AE794"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56.5</w:t>
            </w:r>
          </w:p>
        </w:tc>
        <w:tc>
          <w:tcPr>
            <w:tcW w:w="2155" w:type="dxa"/>
            <w:shd w:val="clear" w:color="auto" w:fill="auto"/>
            <w:vAlign w:val="center"/>
          </w:tcPr>
          <w:p w14:paraId="50A2F15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56EF0E5C" w14:textId="77777777" w:rsidTr="00646B9F">
        <w:trPr>
          <w:trHeight w:val="315"/>
          <w:jc w:val="center"/>
        </w:trPr>
        <w:tc>
          <w:tcPr>
            <w:tcW w:w="1507" w:type="dxa"/>
            <w:shd w:val="clear" w:color="auto" w:fill="auto"/>
            <w:noWrap/>
            <w:vAlign w:val="center"/>
            <w:hideMark/>
          </w:tcPr>
          <w:p w14:paraId="28D96F6F"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EGFR</w:t>
            </w:r>
          </w:p>
        </w:tc>
        <w:tc>
          <w:tcPr>
            <w:tcW w:w="1559" w:type="dxa"/>
            <w:shd w:val="clear" w:color="auto" w:fill="auto"/>
            <w:vAlign w:val="center"/>
          </w:tcPr>
          <w:p w14:paraId="3894BD2E"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3D2A6EF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1956</w:t>
            </w:r>
          </w:p>
        </w:tc>
        <w:tc>
          <w:tcPr>
            <w:tcW w:w="992" w:type="dxa"/>
            <w:shd w:val="clear" w:color="auto" w:fill="auto"/>
            <w:noWrap/>
            <w:vAlign w:val="center"/>
            <w:hideMark/>
          </w:tcPr>
          <w:p w14:paraId="1FEFF11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0.61</w:t>
            </w:r>
          </w:p>
        </w:tc>
        <w:tc>
          <w:tcPr>
            <w:tcW w:w="1276" w:type="dxa"/>
            <w:shd w:val="clear" w:color="auto" w:fill="auto"/>
            <w:noWrap/>
            <w:vAlign w:val="center"/>
            <w:hideMark/>
          </w:tcPr>
          <w:p w14:paraId="5300E6C1"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0.43-0.89</w:t>
            </w:r>
          </w:p>
        </w:tc>
        <w:tc>
          <w:tcPr>
            <w:tcW w:w="1417" w:type="dxa"/>
            <w:shd w:val="clear" w:color="auto" w:fill="auto"/>
            <w:noWrap/>
            <w:vAlign w:val="center"/>
            <w:hideMark/>
          </w:tcPr>
          <w:p w14:paraId="64A16D6D"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0.0085</w:t>
            </w:r>
          </w:p>
        </w:tc>
        <w:tc>
          <w:tcPr>
            <w:tcW w:w="1468" w:type="dxa"/>
            <w:shd w:val="clear" w:color="auto" w:fill="auto"/>
            <w:noWrap/>
            <w:vAlign w:val="center"/>
            <w:hideMark/>
          </w:tcPr>
          <w:p w14:paraId="1FEFDD5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31</w:t>
            </w:r>
          </w:p>
        </w:tc>
        <w:tc>
          <w:tcPr>
            <w:tcW w:w="1203" w:type="dxa"/>
            <w:shd w:val="clear" w:color="auto" w:fill="auto"/>
            <w:noWrap/>
            <w:vAlign w:val="center"/>
            <w:hideMark/>
          </w:tcPr>
          <w:p w14:paraId="500B3E4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5A61044E"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163B0A5C" w14:textId="77777777" w:rsidTr="00646B9F">
        <w:trPr>
          <w:trHeight w:val="315"/>
          <w:jc w:val="center"/>
        </w:trPr>
        <w:tc>
          <w:tcPr>
            <w:tcW w:w="1507" w:type="dxa"/>
            <w:shd w:val="clear" w:color="auto" w:fill="auto"/>
            <w:noWrap/>
            <w:vAlign w:val="center"/>
            <w:hideMark/>
          </w:tcPr>
          <w:p w14:paraId="2C06BA16"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ITGB1</w:t>
            </w:r>
          </w:p>
        </w:tc>
        <w:tc>
          <w:tcPr>
            <w:tcW w:w="1559" w:type="dxa"/>
            <w:shd w:val="clear" w:color="auto" w:fill="auto"/>
            <w:vAlign w:val="center"/>
          </w:tcPr>
          <w:p w14:paraId="191DAF98"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22E6064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3688</w:t>
            </w:r>
          </w:p>
        </w:tc>
        <w:tc>
          <w:tcPr>
            <w:tcW w:w="992" w:type="dxa"/>
            <w:shd w:val="clear" w:color="auto" w:fill="auto"/>
            <w:noWrap/>
            <w:vAlign w:val="center"/>
            <w:hideMark/>
          </w:tcPr>
          <w:p w14:paraId="6D8BA423"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1.37</w:t>
            </w:r>
          </w:p>
        </w:tc>
        <w:tc>
          <w:tcPr>
            <w:tcW w:w="1276" w:type="dxa"/>
            <w:shd w:val="clear" w:color="auto" w:fill="auto"/>
            <w:noWrap/>
            <w:vAlign w:val="center"/>
            <w:hideMark/>
          </w:tcPr>
          <w:p w14:paraId="2124C47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0.95-1.97</w:t>
            </w:r>
          </w:p>
        </w:tc>
        <w:tc>
          <w:tcPr>
            <w:tcW w:w="1417" w:type="dxa"/>
            <w:shd w:val="clear" w:color="auto" w:fill="auto"/>
            <w:noWrap/>
            <w:vAlign w:val="center"/>
            <w:hideMark/>
          </w:tcPr>
          <w:p w14:paraId="1A918C2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0.0924</w:t>
            </w:r>
          </w:p>
        </w:tc>
        <w:tc>
          <w:tcPr>
            <w:tcW w:w="1468" w:type="dxa"/>
            <w:shd w:val="clear" w:color="auto" w:fill="auto"/>
            <w:noWrap/>
            <w:vAlign w:val="center"/>
            <w:hideMark/>
          </w:tcPr>
          <w:p w14:paraId="5CBA913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82.9</w:t>
            </w:r>
          </w:p>
        </w:tc>
        <w:tc>
          <w:tcPr>
            <w:tcW w:w="1203" w:type="dxa"/>
            <w:shd w:val="clear" w:color="auto" w:fill="auto"/>
            <w:noWrap/>
            <w:vAlign w:val="center"/>
            <w:hideMark/>
          </w:tcPr>
          <w:p w14:paraId="7C624ED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49.7</w:t>
            </w:r>
          </w:p>
        </w:tc>
        <w:tc>
          <w:tcPr>
            <w:tcW w:w="2155" w:type="dxa"/>
            <w:shd w:val="clear" w:color="auto" w:fill="auto"/>
            <w:vAlign w:val="center"/>
          </w:tcPr>
          <w:p w14:paraId="62774FBE"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bl>
    <w:p w14:paraId="72093932" w14:textId="77777777" w:rsidR="00A77B3E" w:rsidRPr="007E3B84" w:rsidRDefault="00AC0C0F"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color w:val="000000"/>
        </w:rPr>
        <w:t xml:space="preserve">CTD based prediction identified Estradiol to efficiently affect the expression of the 4/9 genes based on their </w:t>
      </w:r>
      <w:bookmarkStart w:id="67" w:name="OLE_LINK27"/>
      <w:r w:rsidR="00646B9F" w:rsidRPr="007E3B84">
        <w:rPr>
          <w:rFonts w:ascii="Book Antiqua" w:eastAsia="Book Antiqua" w:hAnsi="Book Antiqua" w:cs="Book Antiqua"/>
          <w:color w:val="000000"/>
        </w:rPr>
        <w:t>hazard ratios</w:t>
      </w:r>
      <w:r w:rsidRPr="007E3B84">
        <w:rPr>
          <w:rFonts w:ascii="Book Antiqua" w:eastAsia="Book Antiqua" w:hAnsi="Book Antiqua" w:cs="Book Antiqua"/>
          <w:color w:val="000000"/>
        </w:rPr>
        <w:t xml:space="preserve"> values</w:t>
      </w:r>
      <w:bookmarkEnd w:id="67"/>
      <w:r w:rsidR="00646B9F" w:rsidRPr="007E3B84">
        <w:rPr>
          <w:rFonts w:ascii="Book Antiqua" w:eastAsia="Book Antiqua" w:hAnsi="Book Antiqua" w:cs="Book Antiqua"/>
          <w:color w:val="000000"/>
        </w:rPr>
        <w:t xml:space="preserve">. </w:t>
      </w:r>
      <w:r w:rsidR="00646B9F" w:rsidRPr="007E3B84">
        <w:rPr>
          <w:rFonts w:ascii="Book Antiqua" w:eastAsia="Times New Roman" w:hAnsi="Book Antiqua"/>
          <w:bCs/>
          <w:color w:val="000000"/>
        </w:rPr>
        <w:t>HR:</w:t>
      </w:r>
      <w:r w:rsidR="00646B9F" w:rsidRPr="007E3B84">
        <w:rPr>
          <w:rFonts w:ascii="Book Antiqua" w:eastAsia="Times New Roman" w:hAnsi="Book Antiqua"/>
          <w:b/>
          <w:bCs/>
          <w:color w:val="000000"/>
        </w:rPr>
        <w:t xml:space="preserve"> </w:t>
      </w:r>
      <w:r w:rsidR="00646B9F" w:rsidRPr="007E3B84">
        <w:rPr>
          <w:rFonts w:ascii="Book Antiqua" w:eastAsia="Book Antiqua" w:hAnsi="Book Antiqua" w:cs="Book Antiqua"/>
          <w:color w:val="000000"/>
        </w:rPr>
        <w:t xml:space="preserve">Hazard ratios; </w:t>
      </w:r>
      <w:r w:rsidR="00646B9F" w:rsidRPr="007E3B84">
        <w:rPr>
          <w:rFonts w:ascii="Book Antiqua" w:hAnsi="Book Antiqua"/>
        </w:rPr>
        <w:t xml:space="preserve">HCC: </w:t>
      </w:r>
      <w:r w:rsidR="00646B9F" w:rsidRPr="007E3B84">
        <w:rPr>
          <w:rFonts w:ascii="Book Antiqua" w:eastAsia="Book Antiqua" w:hAnsi="Book Antiqua" w:cs="Book Antiqua"/>
          <w:color w:val="000000"/>
        </w:rPr>
        <w:t xml:space="preserve">Hepatocellular carcinoma; </w:t>
      </w:r>
      <w:bookmarkStart w:id="68" w:name="OLE_LINK28"/>
      <w:bookmarkStart w:id="69" w:name="OLE_LINK29"/>
      <w:r w:rsidR="00646B9F" w:rsidRPr="007E3B84">
        <w:rPr>
          <w:rFonts w:ascii="Book Antiqua" w:eastAsia="Book Antiqua" w:hAnsi="Book Antiqua" w:cs="Book Antiqua"/>
          <w:color w:val="000000"/>
        </w:rPr>
        <w:t>CI</w:t>
      </w:r>
      <w:bookmarkEnd w:id="68"/>
      <w:bookmarkEnd w:id="69"/>
      <w:r w:rsidR="00646B9F" w:rsidRPr="007E3B84">
        <w:rPr>
          <w:rFonts w:ascii="Book Antiqua" w:eastAsia="Book Antiqua" w:hAnsi="Book Antiqua" w:cs="Book Antiqua"/>
          <w:color w:val="000000"/>
        </w:rPr>
        <w:t>: Confidence interval; N/A: Not applicable.</w:t>
      </w:r>
    </w:p>
    <w:p w14:paraId="66E421D5" w14:textId="77777777" w:rsidR="00A77B3E" w:rsidRPr="007E3B84" w:rsidRDefault="000C50C0"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color w:val="000000"/>
        </w:rPr>
        <w:br w:type="page"/>
      </w:r>
      <w:r w:rsidR="00AC0C0F" w:rsidRPr="007E3B84">
        <w:rPr>
          <w:rFonts w:ascii="Book Antiqua" w:eastAsia="Book Antiqua" w:hAnsi="Book Antiqua" w:cs="Book Antiqua"/>
          <w:b/>
          <w:bCs/>
          <w:color w:val="000000"/>
        </w:rPr>
        <w:lastRenderedPageBreak/>
        <w:t>Table 3</w:t>
      </w:r>
      <w:r w:rsidR="00646B9F" w:rsidRPr="007E3B84">
        <w:rPr>
          <w:rFonts w:ascii="Book Antiqua" w:eastAsia="Book Antiqua" w:hAnsi="Book Antiqua" w:cs="Book Antiqua"/>
          <w:color w:val="000000"/>
        </w:rPr>
        <w:t xml:space="preserve"> </w:t>
      </w:r>
      <w:r w:rsidR="00646B9F" w:rsidRPr="007E3B84">
        <w:rPr>
          <w:rFonts w:ascii="Book Antiqua" w:eastAsia="Book Antiqua" w:hAnsi="Book Antiqua" w:cs="Book Antiqua"/>
          <w:b/>
          <w:color w:val="000000"/>
        </w:rPr>
        <w:t>Modulation of the </w:t>
      </w:r>
      <w:r w:rsidR="00AC0C0F" w:rsidRPr="007E3B84">
        <w:rPr>
          <w:rFonts w:ascii="Book Antiqua" w:eastAsia="Book Antiqua" w:hAnsi="Book Antiqua" w:cs="Book Antiqua"/>
          <w:b/>
          <w:color w:val="000000"/>
        </w:rPr>
        <w:t>9 dysregulated genes associated with the 3 common dysregulated pathways (</w:t>
      </w:r>
      <w:r w:rsidR="001F6FD9" w:rsidRPr="007E3B84">
        <w:rPr>
          <w:rFonts w:ascii="Book Antiqua" w:eastAsia="Book Antiqua" w:hAnsi="Book Antiqua" w:cs="Book Antiqua"/>
          <w:b/>
          <w:color w:val="000000"/>
        </w:rPr>
        <w:t>epidermal growth factor</w:t>
      </w:r>
      <w:r w:rsidR="00AC0C0F" w:rsidRPr="007E3B84">
        <w:rPr>
          <w:rFonts w:ascii="Book Antiqua" w:eastAsia="Book Antiqua" w:hAnsi="Book Antiqua" w:cs="Book Antiqua"/>
          <w:b/>
          <w:color w:val="000000"/>
        </w:rPr>
        <w:t>,</w:t>
      </w:r>
      <w:r w:rsidR="00646B9F" w:rsidRPr="007E3B84">
        <w:rPr>
          <w:rFonts w:ascii="Book Antiqua" w:eastAsia="Book Antiqua" w:hAnsi="Book Antiqua" w:cs="Book Antiqua"/>
          <w:b/>
          <w:color w:val="000000"/>
        </w:rPr>
        <w:t xml:space="preserve"> B-Integrin and Axon guidance) </w:t>
      </w:r>
      <w:r w:rsidR="00AC0C0F" w:rsidRPr="007E3B84">
        <w:rPr>
          <w:rFonts w:ascii="Book Antiqua" w:eastAsia="Book Antiqua" w:hAnsi="Book Antiqua" w:cs="Book Antiqua"/>
          <w:b/>
          <w:color w:val="000000"/>
        </w:rPr>
        <w:t xml:space="preserve">identified in the 19 </w:t>
      </w:r>
      <w:r w:rsidR="00646B9F" w:rsidRPr="007E3B84">
        <w:rPr>
          <w:rFonts w:ascii="Book Antiqua" w:eastAsia="Book Antiqua" w:hAnsi="Book Antiqua" w:cs="Book Antiqua"/>
          <w:b/>
          <w:color w:val="000000"/>
        </w:rPr>
        <w:t>hepatocellular carcinoma</w:t>
      </w:r>
      <w:r w:rsidR="00AC0C0F" w:rsidRPr="007E3B84">
        <w:rPr>
          <w:rFonts w:ascii="Book Antiqua" w:eastAsia="Book Antiqua" w:hAnsi="Book Antiqua" w:cs="Book Antiqua"/>
          <w:b/>
          <w:color w:val="000000"/>
        </w:rPr>
        <w:t xml:space="preserve"> gene expression papers. Their genetic alteration in </w:t>
      </w:r>
      <w:r w:rsidR="00646B9F" w:rsidRPr="007E3B84">
        <w:rPr>
          <w:rFonts w:ascii="Book Antiqua" w:eastAsia="Book Antiqua" w:hAnsi="Book Antiqua" w:cs="Book Antiqua"/>
          <w:b/>
          <w:color w:val="000000"/>
        </w:rPr>
        <w:t>hepatocellular carcinoma</w:t>
      </w:r>
      <w:r w:rsidR="00AC0C0F" w:rsidRPr="007E3B84">
        <w:rPr>
          <w:rFonts w:ascii="Book Antiqua" w:eastAsia="Book Antiqua" w:hAnsi="Book Antiqua" w:cs="Book Antiqua"/>
          <w:b/>
          <w:color w:val="000000"/>
        </w:rPr>
        <w:t xml:space="preserve"> and their mechanism in cancer are reported</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1723"/>
        <w:gridCol w:w="3109"/>
        <w:gridCol w:w="3260"/>
        <w:gridCol w:w="3854"/>
      </w:tblGrid>
      <w:tr w:rsidR="006167C6" w:rsidRPr="007E3B84" w14:paraId="6F637514" w14:textId="77777777" w:rsidTr="00D04E79">
        <w:tc>
          <w:tcPr>
            <w:tcW w:w="1230" w:type="dxa"/>
            <w:tcBorders>
              <w:top w:val="single" w:sz="4" w:space="0" w:color="auto"/>
              <w:bottom w:val="single" w:sz="4" w:space="0" w:color="auto"/>
            </w:tcBorders>
            <w:shd w:val="clear" w:color="auto" w:fill="auto"/>
            <w:vAlign w:val="center"/>
          </w:tcPr>
          <w:p w14:paraId="58F2CD28" w14:textId="77777777" w:rsidR="00646B9F" w:rsidRPr="007E3B84" w:rsidRDefault="00646B9F" w:rsidP="007E3B84">
            <w:pPr>
              <w:snapToGrid w:val="0"/>
              <w:spacing w:line="360" w:lineRule="auto"/>
              <w:jc w:val="both"/>
              <w:rPr>
                <w:rFonts w:ascii="Book Antiqua" w:hAnsi="Book Antiqua"/>
                <w:b/>
              </w:rPr>
            </w:pPr>
            <w:r w:rsidRPr="007E3B84">
              <w:rPr>
                <w:rFonts w:ascii="Book Antiqua" w:eastAsia="Times New Roman" w:hAnsi="Book Antiqua"/>
                <w:b/>
                <w:bCs/>
                <w:color w:val="000000"/>
              </w:rPr>
              <w:t>Gene</w:t>
            </w:r>
          </w:p>
        </w:tc>
        <w:tc>
          <w:tcPr>
            <w:tcW w:w="1723" w:type="dxa"/>
            <w:tcBorders>
              <w:top w:val="single" w:sz="4" w:space="0" w:color="auto"/>
              <w:bottom w:val="single" w:sz="4" w:space="0" w:color="auto"/>
            </w:tcBorders>
            <w:shd w:val="clear" w:color="auto" w:fill="auto"/>
            <w:vAlign w:val="center"/>
          </w:tcPr>
          <w:p w14:paraId="75B55D22"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Modulation in the 19 HCC papers</w:t>
            </w:r>
          </w:p>
        </w:tc>
        <w:tc>
          <w:tcPr>
            <w:tcW w:w="3109" w:type="dxa"/>
            <w:tcBorders>
              <w:top w:val="single" w:sz="4" w:space="0" w:color="auto"/>
              <w:bottom w:val="single" w:sz="4" w:space="0" w:color="auto"/>
            </w:tcBorders>
            <w:shd w:val="clear" w:color="auto" w:fill="auto"/>
            <w:vAlign w:val="center"/>
          </w:tcPr>
          <w:p w14:paraId="49C2C6E1"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PMID</w:t>
            </w:r>
          </w:p>
        </w:tc>
        <w:tc>
          <w:tcPr>
            <w:tcW w:w="3260" w:type="dxa"/>
            <w:tcBorders>
              <w:top w:val="single" w:sz="4" w:space="0" w:color="auto"/>
              <w:bottom w:val="single" w:sz="4" w:space="0" w:color="auto"/>
            </w:tcBorders>
            <w:shd w:val="clear" w:color="auto" w:fill="auto"/>
            <w:vAlign w:val="center"/>
          </w:tcPr>
          <w:p w14:paraId="5054845F"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Mutation in HCC (PMID)</w:t>
            </w:r>
          </w:p>
        </w:tc>
        <w:tc>
          <w:tcPr>
            <w:tcW w:w="3854" w:type="dxa"/>
            <w:tcBorders>
              <w:top w:val="single" w:sz="4" w:space="0" w:color="auto"/>
              <w:bottom w:val="single" w:sz="4" w:space="0" w:color="auto"/>
            </w:tcBorders>
            <w:shd w:val="clear" w:color="auto" w:fill="auto"/>
            <w:vAlign w:val="center"/>
          </w:tcPr>
          <w:p w14:paraId="55671A29"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Role in cancer (PMID)</w:t>
            </w:r>
          </w:p>
        </w:tc>
      </w:tr>
      <w:tr w:rsidR="00646B9F" w:rsidRPr="007E3B84" w14:paraId="790E2757" w14:textId="77777777" w:rsidTr="00D04E79">
        <w:tc>
          <w:tcPr>
            <w:tcW w:w="1230" w:type="dxa"/>
            <w:tcBorders>
              <w:top w:val="single" w:sz="4" w:space="0" w:color="auto"/>
            </w:tcBorders>
            <w:shd w:val="clear" w:color="auto" w:fill="auto"/>
            <w:vAlign w:val="center"/>
          </w:tcPr>
          <w:p w14:paraId="558F6678"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COL2A1</w:t>
            </w:r>
          </w:p>
        </w:tc>
        <w:tc>
          <w:tcPr>
            <w:tcW w:w="1723" w:type="dxa"/>
            <w:tcBorders>
              <w:top w:val="single" w:sz="4" w:space="0" w:color="auto"/>
            </w:tcBorders>
            <w:shd w:val="clear" w:color="auto" w:fill="auto"/>
            <w:vAlign w:val="center"/>
          </w:tcPr>
          <w:p w14:paraId="795ADA23" w14:textId="77777777" w:rsidR="00646B9F" w:rsidRPr="007E3B84" w:rsidRDefault="00D04E79" w:rsidP="007E3B84">
            <w:pPr>
              <w:snapToGrid w:val="0"/>
              <w:spacing w:line="360" w:lineRule="auto"/>
              <w:jc w:val="both"/>
              <w:rPr>
                <w:rFonts w:ascii="Book Antiqua" w:hAnsi="Book Antiqua"/>
                <w:color w:val="212121"/>
                <w:shd w:val="clear" w:color="auto" w:fill="FFFFFF"/>
              </w:rPr>
            </w:pPr>
            <w:r w:rsidRPr="007E3B84">
              <w:rPr>
                <w:rFonts w:ascii="Book Antiqua" w:hAnsi="Book Antiqua"/>
                <w:color w:val="000000"/>
              </w:rPr>
              <w:t xml:space="preserve">Up </w:t>
            </w:r>
            <w:r w:rsidR="00646B9F" w:rsidRPr="007E3B84">
              <w:rPr>
                <w:rFonts w:ascii="Book Antiqua" w:hAnsi="Book Antiqua"/>
                <w:color w:val="000000"/>
              </w:rPr>
              <w:t>(2/19)</w:t>
            </w:r>
          </w:p>
        </w:tc>
        <w:tc>
          <w:tcPr>
            <w:tcW w:w="3109" w:type="dxa"/>
            <w:tcBorders>
              <w:top w:val="single" w:sz="4" w:space="0" w:color="auto"/>
            </w:tcBorders>
            <w:shd w:val="clear" w:color="auto" w:fill="auto"/>
            <w:vAlign w:val="center"/>
          </w:tcPr>
          <w:p w14:paraId="2D6F7B09" w14:textId="77777777" w:rsidR="00646B9F" w:rsidRPr="007E3B84" w:rsidRDefault="00646B9F" w:rsidP="007E3B84">
            <w:pPr>
              <w:snapToGrid w:val="0"/>
              <w:spacing w:line="360" w:lineRule="auto"/>
              <w:jc w:val="both"/>
              <w:rPr>
                <w:rFonts w:ascii="Book Antiqua" w:hAnsi="Book Antiqua"/>
                <w:color w:val="212121"/>
                <w:shd w:val="clear" w:color="auto" w:fill="FFFFFF"/>
              </w:rPr>
            </w:pPr>
            <w:r w:rsidRPr="007E3B84">
              <w:rPr>
                <w:rFonts w:ascii="Book Antiqua" w:hAnsi="Book Antiqua"/>
                <w:color w:val="212121"/>
                <w:shd w:val="clear" w:color="auto" w:fill="FFFFFF"/>
              </w:rPr>
              <w:t>23800896</w:t>
            </w:r>
            <w:r w:rsidR="00D04E79" w:rsidRPr="007E3B84">
              <w:rPr>
                <w:rFonts w:ascii="Book Antiqua" w:hAnsi="Book Antiqua"/>
                <w:color w:val="212121"/>
                <w:shd w:val="clear" w:color="auto" w:fill="FFFFFF"/>
                <w:lang w:eastAsia="zh-CN"/>
              </w:rPr>
              <w:t>/</w:t>
            </w:r>
            <w:r w:rsidRPr="007E3B84">
              <w:rPr>
                <w:rFonts w:ascii="Book Antiqua" w:hAnsi="Book Antiqua"/>
                <w:color w:val="212121"/>
                <w:shd w:val="clear" w:color="auto" w:fill="FFFFFF"/>
              </w:rPr>
              <w:t>25666192</w:t>
            </w:r>
          </w:p>
        </w:tc>
        <w:tc>
          <w:tcPr>
            <w:tcW w:w="3260" w:type="dxa"/>
            <w:tcBorders>
              <w:top w:val="single" w:sz="4" w:space="0" w:color="auto"/>
            </w:tcBorders>
            <w:shd w:val="clear" w:color="auto" w:fill="auto"/>
            <w:vAlign w:val="center"/>
          </w:tcPr>
          <w:p w14:paraId="28CFC7BC"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color w:val="212121"/>
                <w:shd w:val="clear" w:color="auto" w:fill="FFFFFF"/>
              </w:rPr>
              <w:t>(rs3917) polymorphism is associated with higher risk of HCC (</w:t>
            </w:r>
            <w:r w:rsidRPr="007E3B84">
              <w:rPr>
                <w:rFonts w:ascii="Book Antiqua" w:hAnsi="Book Antiqua"/>
              </w:rPr>
              <w:t>21665180)</w:t>
            </w:r>
          </w:p>
        </w:tc>
        <w:tc>
          <w:tcPr>
            <w:tcW w:w="3854" w:type="dxa"/>
            <w:tcBorders>
              <w:top w:val="single" w:sz="4" w:space="0" w:color="auto"/>
            </w:tcBorders>
            <w:shd w:val="clear" w:color="auto" w:fill="auto"/>
            <w:vAlign w:val="center"/>
          </w:tcPr>
          <w:p w14:paraId="462E4B5E" w14:textId="77777777" w:rsidR="00646B9F"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COL2A1 promotes migration in HCC</w:t>
            </w:r>
            <w:r w:rsidR="00D04E79" w:rsidRPr="007E3B84">
              <w:rPr>
                <w:rFonts w:ascii="Book Antiqua" w:hAnsi="Book Antiqua"/>
                <w:color w:val="000000"/>
                <w:lang w:eastAsia="zh-CN"/>
              </w:rPr>
              <w:t xml:space="preserve"> </w:t>
            </w:r>
            <w:r w:rsidRPr="007E3B84">
              <w:rPr>
                <w:rFonts w:ascii="Book Antiqua" w:eastAsia="Times New Roman" w:hAnsi="Book Antiqua"/>
                <w:color w:val="000000"/>
              </w:rPr>
              <w:t>(29858962)</w:t>
            </w:r>
          </w:p>
        </w:tc>
      </w:tr>
      <w:tr w:rsidR="00646B9F" w:rsidRPr="007E3B84" w14:paraId="7F8F9F32" w14:textId="77777777" w:rsidTr="00D04E79">
        <w:tc>
          <w:tcPr>
            <w:tcW w:w="1230" w:type="dxa"/>
            <w:shd w:val="clear" w:color="auto" w:fill="auto"/>
            <w:vAlign w:val="center"/>
          </w:tcPr>
          <w:p w14:paraId="2F083EC6"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FGA</w:t>
            </w:r>
          </w:p>
        </w:tc>
        <w:tc>
          <w:tcPr>
            <w:tcW w:w="1723" w:type="dxa"/>
            <w:shd w:val="clear" w:color="auto" w:fill="auto"/>
            <w:vAlign w:val="center"/>
          </w:tcPr>
          <w:p w14:paraId="6A5D09AB"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(9/19)</w:t>
            </w:r>
          </w:p>
        </w:tc>
        <w:tc>
          <w:tcPr>
            <w:tcW w:w="3109" w:type="dxa"/>
            <w:shd w:val="clear" w:color="auto" w:fill="auto"/>
            <w:vAlign w:val="center"/>
          </w:tcPr>
          <w:p w14:paraId="0E48D9DD"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21320499</w:t>
            </w:r>
            <w:r w:rsidR="00D04E79" w:rsidRPr="007E3B84">
              <w:rPr>
                <w:rFonts w:ascii="Book Antiqua" w:hAnsi="Book Antiqua"/>
              </w:rPr>
              <w:t>/</w:t>
            </w:r>
            <w:r w:rsidRPr="007E3B84">
              <w:rPr>
                <w:rFonts w:ascii="Book Antiqua" w:hAnsi="Book Antiqua"/>
              </w:rPr>
              <w:t>23800896</w:t>
            </w:r>
            <w:r w:rsidR="00D04E79" w:rsidRPr="007E3B84">
              <w:rPr>
                <w:rFonts w:ascii="Book Antiqua" w:hAnsi="Book Antiqua"/>
              </w:rPr>
              <w:t>/</w:t>
            </w:r>
            <w:r w:rsidRPr="007E3B84">
              <w:rPr>
                <w:rFonts w:ascii="Book Antiqua" w:hAnsi="Book Antiqua"/>
              </w:rPr>
              <w:t>25093504</w:t>
            </w:r>
            <w:r w:rsidR="00D04E79" w:rsidRPr="007E3B84">
              <w:rPr>
                <w:rFonts w:ascii="Book Antiqua" w:hAnsi="Book Antiqua"/>
              </w:rPr>
              <w:t>/</w:t>
            </w:r>
            <w:r w:rsidRPr="007E3B84">
              <w:rPr>
                <w:rFonts w:ascii="Book Antiqua" w:hAnsi="Book Antiqua"/>
              </w:rPr>
              <w:t>25536056</w:t>
            </w:r>
            <w:r w:rsidR="00D04E79" w:rsidRPr="007E3B84">
              <w:rPr>
                <w:rFonts w:ascii="Book Antiqua" w:hAnsi="Book Antiqua"/>
              </w:rPr>
              <w:t>/</w:t>
            </w:r>
            <w:r w:rsidRPr="007E3B84">
              <w:rPr>
                <w:rFonts w:ascii="Book Antiqua" w:hAnsi="Book Antiqua"/>
              </w:rPr>
              <w:t>25141867</w:t>
            </w:r>
            <w:r w:rsidR="00D04E79" w:rsidRPr="007E3B84">
              <w:rPr>
                <w:rFonts w:ascii="Book Antiqua" w:hAnsi="Book Antiqua"/>
              </w:rPr>
              <w:t>/</w:t>
            </w:r>
            <w:r w:rsidRPr="007E3B84">
              <w:rPr>
                <w:rFonts w:ascii="Book Antiqua" w:hAnsi="Book Antiqua"/>
              </w:rPr>
              <w:t>25376302</w:t>
            </w:r>
            <w:r w:rsidR="00D04E79" w:rsidRPr="007E3B84">
              <w:rPr>
                <w:rFonts w:ascii="Book Antiqua" w:hAnsi="Book Antiqua"/>
              </w:rPr>
              <w:t>/</w:t>
            </w:r>
            <w:r w:rsidRPr="007E3B84">
              <w:rPr>
                <w:rFonts w:ascii="Book Antiqua" w:hAnsi="Book Antiqua"/>
              </w:rPr>
              <w:t>25666192</w:t>
            </w:r>
            <w:r w:rsidR="00D04E79" w:rsidRPr="007E3B84">
              <w:rPr>
                <w:rFonts w:ascii="Book Antiqua" w:hAnsi="Book Antiqua"/>
              </w:rPr>
              <w:t>/</w:t>
            </w:r>
            <w:r w:rsidRPr="007E3B84">
              <w:rPr>
                <w:rFonts w:ascii="Book Antiqua" w:hAnsi="Book Antiqua"/>
              </w:rPr>
              <w:t>25645722</w:t>
            </w:r>
            <w:r w:rsidR="00D04E79" w:rsidRPr="007E3B84">
              <w:rPr>
                <w:rFonts w:ascii="Book Antiqua" w:hAnsi="Book Antiqua"/>
              </w:rPr>
              <w:t>/</w:t>
            </w:r>
            <w:r w:rsidRPr="007E3B84">
              <w:rPr>
                <w:rFonts w:ascii="Book Antiqua" w:hAnsi="Book Antiqua"/>
              </w:rPr>
              <w:t>25666192</w:t>
            </w:r>
          </w:p>
        </w:tc>
        <w:tc>
          <w:tcPr>
            <w:tcW w:w="3260" w:type="dxa"/>
            <w:shd w:val="clear" w:color="auto" w:fill="auto"/>
            <w:vAlign w:val="center"/>
          </w:tcPr>
          <w:p w14:paraId="1BDAA69D"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Deleted in HCC patients</w:t>
            </w:r>
            <w:r w:rsidR="00D04E79" w:rsidRPr="007E3B84">
              <w:rPr>
                <w:rFonts w:ascii="Book Antiqua" w:hAnsi="Book Antiqua"/>
                <w:lang w:eastAsia="zh-CN"/>
              </w:rPr>
              <w:t xml:space="preserve"> </w:t>
            </w:r>
            <w:r w:rsidRPr="007E3B84">
              <w:rPr>
                <w:rFonts w:ascii="Book Antiqua" w:hAnsi="Book Antiqua"/>
              </w:rPr>
              <w:t>(27511114)</w:t>
            </w:r>
          </w:p>
        </w:tc>
        <w:tc>
          <w:tcPr>
            <w:tcW w:w="3854" w:type="dxa"/>
            <w:shd w:val="clear" w:color="auto" w:fill="auto"/>
            <w:vAlign w:val="center"/>
          </w:tcPr>
          <w:p w14:paraId="2E3698C6" w14:textId="77777777" w:rsidR="00646B9F"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FGA is a positive predictor of survival in gastric cancer patients (15756001)</w:t>
            </w:r>
          </w:p>
        </w:tc>
      </w:tr>
      <w:tr w:rsidR="00646B9F" w:rsidRPr="007E3B84" w14:paraId="62951034" w14:textId="77777777" w:rsidTr="00D04E79">
        <w:tc>
          <w:tcPr>
            <w:tcW w:w="1230" w:type="dxa"/>
            <w:shd w:val="clear" w:color="auto" w:fill="auto"/>
            <w:vAlign w:val="center"/>
          </w:tcPr>
          <w:p w14:paraId="43DB3501"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FGG</w:t>
            </w:r>
          </w:p>
        </w:tc>
        <w:tc>
          <w:tcPr>
            <w:tcW w:w="1723" w:type="dxa"/>
            <w:shd w:val="clear" w:color="auto" w:fill="auto"/>
            <w:vAlign w:val="center"/>
          </w:tcPr>
          <w:p w14:paraId="4B8D3A4F"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8/19</w:t>
            </w:r>
          </w:p>
        </w:tc>
        <w:tc>
          <w:tcPr>
            <w:tcW w:w="3109" w:type="dxa"/>
            <w:shd w:val="clear" w:color="auto" w:fill="auto"/>
            <w:vAlign w:val="center"/>
          </w:tcPr>
          <w:p w14:paraId="0402C577"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21320499</w:t>
            </w:r>
            <w:r w:rsidR="00D04E79" w:rsidRPr="007E3B84">
              <w:rPr>
                <w:rFonts w:ascii="Book Antiqua" w:hAnsi="Book Antiqua"/>
              </w:rPr>
              <w:t>/</w:t>
            </w:r>
            <w:r w:rsidRPr="007E3B84">
              <w:rPr>
                <w:rFonts w:ascii="Book Antiqua" w:hAnsi="Book Antiqua"/>
              </w:rPr>
              <w:t>23800896</w:t>
            </w:r>
            <w:r w:rsidR="00D04E79" w:rsidRPr="007E3B84">
              <w:rPr>
                <w:rFonts w:ascii="Book Antiqua" w:hAnsi="Book Antiqua"/>
              </w:rPr>
              <w:t>/</w:t>
            </w:r>
            <w:r w:rsidRPr="007E3B84">
              <w:rPr>
                <w:rFonts w:ascii="Book Antiqua" w:hAnsi="Book Antiqua"/>
              </w:rPr>
              <w:t>25093504</w:t>
            </w:r>
            <w:r w:rsidR="00D04E79" w:rsidRPr="007E3B84">
              <w:rPr>
                <w:rFonts w:ascii="Book Antiqua" w:hAnsi="Book Antiqua"/>
              </w:rPr>
              <w:t>/</w:t>
            </w:r>
            <w:r w:rsidRPr="007E3B84">
              <w:rPr>
                <w:rFonts w:ascii="Book Antiqua" w:hAnsi="Book Antiqua"/>
              </w:rPr>
              <w:t>25536056</w:t>
            </w:r>
            <w:r w:rsidR="00D04E79" w:rsidRPr="007E3B84">
              <w:rPr>
                <w:rFonts w:ascii="Book Antiqua" w:hAnsi="Book Antiqua"/>
              </w:rPr>
              <w:t>/</w:t>
            </w:r>
            <w:r w:rsidRPr="007E3B84">
              <w:rPr>
                <w:rFonts w:ascii="Book Antiqua" w:hAnsi="Book Antiqua"/>
              </w:rPr>
              <w:t>25141867</w:t>
            </w:r>
            <w:r w:rsidR="00D04E79" w:rsidRPr="007E3B84">
              <w:rPr>
                <w:rFonts w:ascii="Book Antiqua" w:hAnsi="Book Antiqua"/>
              </w:rPr>
              <w:t>/</w:t>
            </w:r>
            <w:r w:rsidRPr="007E3B84">
              <w:rPr>
                <w:rFonts w:ascii="Book Antiqua" w:hAnsi="Book Antiqua"/>
              </w:rPr>
              <w:t>25376302</w:t>
            </w:r>
            <w:r w:rsidR="00D04E79" w:rsidRPr="007E3B84">
              <w:rPr>
                <w:rFonts w:ascii="Book Antiqua" w:hAnsi="Book Antiqua"/>
              </w:rPr>
              <w:t>/</w:t>
            </w:r>
            <w:r w:rsidRPr="007E3B84">
              <w:rPr>
                <w:rFonts w:ascii="Book Antiqua" w:hAnsi="Book Antiqua"/>
              </w:rPr>
              <w:t>25645722</w:t>
            </w:r>
            <w:r w:rsidR="00D04E79" w:rsidRPr="007E3B84">
              <w:rPr>
                <w:rFonts w:ascii="Book Antiqua" w:hAnsi="Book Antiqua"/>
              </w:rPr>
              <w:t>/</w:t>
            </w:r>
            <w:r w:rsidRPr="007E3B84">
              <w:rPr>
                <w:rFonts w:ascii="Book Antiqua" w:hAnsi="Book Antiqua"/>
              </w:rPr>
              <w:t>24498002</w:t>
            </w:r>
          </w:p>
        </w:tc>
        <w:tc>
          <w:tcPr>
            <w:tcW w:w="3260" w:type="dxa"/>
            <w:shd w:val="clear" w:color="auto" w:fill="auto"/>
            <w:vAlign w:val="center"/>
          </w:tcPr>
          <w:p w14:paraId="795E14C2"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Allelic loss (16980951)</w:t>
            </w:r>
          </w:p>
        </w:tc>
        <w:tc>
          <w:tcPr>
            <w:tcW w:w="3854" w:type="dxa"/>
            <w:shd w:val="clear" w:color="auto" w:fill="auto"/>
            <w:vAlign w:val="center"/>
          </w:tcPr>
          <w:p w14:paraId="294F4EF7"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FGG</w:t>
            </w:r>
            <w:r w:rsidRPr="007E3B84">
              <w:rPr>
                <w:rFonts w:ascii="Book Antiqua" w:hAnsi="Book Antiqua"/>
              </w:rPr>
              <w:t xml:space="preserve"> is involved in amino acid and redox metabolism pathway in HCC (28089356)</w:t>
            </w:r>
          </w:p>
        </w:tc>
      </w:tr>
      <w:tr w:rsidR="00646B9F" w:rsidRPr="007E3B84" w14:paraId="3AE3689A" w14:textId="77777777" w:rsidTr="00D04E79">
        <w:tc>
          <w:tcPr>
            <w:tcW w:w="1230" w:type="dxa"/>
            <w:shd w:val="clear" w:color="auto" w:fill="auto"/>
            <w:vAlign w:val="center"/>
          </w:tcPr>
          <w:p w14:paraId="0B9B76C2"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lastRenderedPageBreak/>
              <w:t>LAMC1</w:t>
            </w:r>
          </w:p>
        </w:tc>
        <w:tc>
          <w:tcPr>
            <w:tcW w:w="1723" w:type="dxa"/>
            <w:shd w:val="clear" w:color="auto" w:fill="auto"/>
            <w:vAlign w:val="center"/>
          </w:tcPr>
          <w:p w14:paraId="6627981D"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Up </w:t>
            </w:r>
            <w:r w:rsidR="00646B9F" w:rsidRPr="007E3B84">
              <w:rPr>
                <w:rFonts w:ascii="Book Antiqua" w:hAnsi="Book Antiqua"/>
                <w:color w:val="000000"/>
              </w:rPr>
              <w:t>(4/19)</w:t>
            </w:r>
          </w:p>
        </w:tc>
        <w:tc>
          <w:tcPr>
            <w:tcW w:w="3109" w:type="dxa"/>
            <w:shd w:val="clear" w:color="auto" w:fill="auto"/>
            <w:vAlign w:val="center"/>
          </w:tcPr>
          <w:p w14:paraId="18036DC0"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23800896</w:t>
            </w:r>
            <w:r w:rsidR="00D04E79" w:rsidRPr="007E3B84">
              <w:rPr>
                <w:rFonts w:ascii="Book Antiqua" w:hAnsi="Book Antiqua"/>
              </w:rPr>
              <w:t>/</w:t>
            </w:r>
            <w:r w:rsidRPr="007E3B84">
              <w:rPr>
                <w:rFonts w:ascii="Book Antiqua" w:hAnsi="Book Antiqua"/>
              </w:rPr>
              <w:t>25536056</w:t>
            </w:r>
            <w:r w:rsidR="00D04E79" w:rsidRPr="007E3B84">
              <w:rPr>
                <w:rFonts w:ascii="Book Antiqua" w:hAnsi="Book Antiqua"/>
              </w:rPr>
              <w:t>/</w:t>
            </w:r>
            <w:r w:rsidRPr="007E3B84">
              <w:rPr>
                <w:rFonts w:ascii="Book Antiqua" w:hAnsi="Book Antiqua"/>
              </w:rPr>
              <w:t>25141867</w:t>
            </w:r>
            <w:r w:rsidR="00D04E79" w:rsidRPr="007E3B84">
              <w:rPr>
                <w:rFonts w:ascii="Book Antiqua" w:hAnsi="Book Antiqua"/>
              </w:rPr>
              <w:t>/</w:t>
            </w:r>
            <w:r w:rsidRPr="007E3B84">
              <w:rPr>
                <w:rFonts w:ascii="Book Antiqua" w:hAnsi="Book Antiqua"/>
              </w:rPr>
              <w:t>25645722</w:t>
            </w:r>
          </w:p>
        </w:tc>
        <w:tc>
          <w:tcPr>
            <w:tcW w:w="3260" w:type="dxa"/>
            <w:shd w:val="clear" w:color="auto" w:fill="auto"/>
            <w:vAlign w:val="center"/>
          </w:tcPr>
          <w:p w14:paraId="569610B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Not identified</w:t>
            </w:r>
          </w:p>
        </w:tc>
        <w:tc>
          <w:tcPr>
            <w:tcW w:w="3854" w:type="dxa"/>
            <w:shd w:val="clear" w:color="auto" w:fill="auto"/>
            <w:vAlign w:val="center"/>
          </w:tcPr>
          <w:p w14:paraId="560C8F54" w14:textId="77777777" w:rsidR="00646B9F" w:rsidRPr="007E3B84" w:rsidRDefault="00F27345" w:rsidP="007E3B84">
            <w:pPr>
              <w:snapToGrid w:val="0"/>
              <w:spacing w:line="360" w:lineRule="auto"/>
              <w:jc w:val="both"/>
              <w:rPr>
                <w:rFonts w:ascii="Book Antiqua" w:hAnsi="Book Antiqua"/>
              </w:rPr>
            </w:pPr>
            <w:r w:rsidRPr="007E3B84">
              <w:rPr>
                <w:rFonts w:ascii="Book Antiqua" w:hAnsi="Book Antiqua"/>
              </w:rPr>
              <w:t xml:space="preserve">LAMC1 promotes </w:t>
            </w:r>
            <w:r w:rsidR="00646B9F" w:rsidRPr="007E3B84">
              <w:rPr>
                <w:rFonts w:ascii="Book Antiqua" w:hAnsi="Book Antiqua"/>
              </w:rPr>
              <w:t>tumor cell invasion and migration in HCC (28928891)</w:t>
            </w:r>
          </w:p>
        </w:tc>
      </w:tr>
      <w:tr w:rsidR="00646B9F" w:rsidRPr="007E3B84" w14:paraId="7A27AF3D" w14:textId="77777777" w:rsidTr="00D04E79">
        <w:tc>
          <w:tcPr>
            <w:tcW w:w="1230" w:type="dxa"/>
            <w:shd w:val="clear" w:color="auto" w:fill="auto"/>
            <w:vAlign w:val="center"/>
          </w:tcPr>
          <w:p w14:paraId="4130A2AE"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CDK5</w:t>
            </w:r>
          </w:p>
        </w:tc>
        <w:tc>
          <w:tcPr>
            <w:tcW w:w="1723" w:type="dxa"/>
            <w:shd w:val="clear" w:color="auto" w:fill="auto"/>
            <w:vAlign w:val="center"/>
          </w:tcPr>
          <w:p w14:paraId="01DDB2AC"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Up </w:t>
            </w:r>
            <w:r w:rsidR="00646B9F" w:rsidRPr="007E3B84">
              <w:rPr>
                <w:rFonts w:ascii="Book Antiqua" w:hAnsi="Book Antiqua"/>
                <w:color w:val="000000"/>
              </w:rPr>
              <w:t>(2/19)</w:t>
            </w:r>
          </w:p>
        </w:tc>
        <w:tc>
          <w:tcPr>
            <w:tcW w:w="3109" w:type="dxa"/>
            <w:shd w:val="clear" w:color="auto" w:fill="auto"/>
            <w:vAlign w:val="center"/>
          </w:tcPr>
          <w:p w14:paraId="311C3293"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25141867</w:t>
            </w:r>
            <w:r w:rsidR="00D04E79" w:rsidRPr="007E3B84">
              <w:rPr>
                <w:rFonts w:ascii="Book Antiqua" w:hAnsi="Book Antiqua"/>
              </w:rPr>
              <w:t>/</w:t>
            </w:r>
            <w:r w:rsidRPr="007E3B84">
              <w:rPr>
                <w:rFonts w:ascii="Book Antiqua" w:hAnsi="Book Antiqua"/>
              </w:rPr>
              <w:t>25376302</w:t>
            </w:r>
          </w:p>
        </w:tc>
        <w:tc>
          <w:tcPr>
            <w:tcW w:w="3260" w:type="dxa"/>
            <w:shd w:val="clear" w:color="auto" w:fill="auto"/>
            <w:vAlign w:val="center"/>
          </w:tcPr>
          <w:p w14:paraId="21CCECD3"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Not identified</w:t>
            </w:r>
          </w:p>
        </w:tc>
        <w:tc>
          <w:tcPr>
            <w:tcW w:w="3854" w:type="dxa"/>
            <w:shd w:val="clear" w:color="auto" w:fill="auto"/>
            <w:vAlign w:val="center"/>
          </w:tcPr>
          <w:p w14:paraId="4DA626B4"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CDK</w:t>
            </w:r>
            <w:r w:rsidR="00F27345" w:rsidRPr="007E3B84">
              <w:rPr>
                <w:rFonts w:ascii="Book Antiqua" w:hAnsi="Book Antiqua"/>
              </w:rPr>
              <w:t>5 promotes proliferation in HCC</w:t>
            </w:r>
            <w:r w:rsidRPr="007E3B84">
              <w:rPr>
                <w:rFonts w:ascii="Book Antiqua" w:hAnsi="Book Antiqua"/>
              </w:rPr>
              <w:t xml:space="preserve"> (29312535)</w:t>
            </w:r>
          </w:p>
        </w:tc>
      </w:tr>
      <w:tr w:rsidR="00646B9F" w:rsidRPr="007E3B84" w14:paraId="2F60790C" w14:textId="77777777" w:rsidTr="00D04E79">
        <w:tc>
          <w:tcPr>
            <w:tcW w:w="1230" w:type="dxa"/>
            <w:shd w:val="clear" w:color="auto" w:fill="auto"/>
            <w:vAlign w:val="center"/>
          </w:tcPr>
          <w:p w14:paraId="5F7AADEB"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EPHB1</w:t>
            </w:r>
          </w:p>
        </w:tc>
        <w:tc>
          <w:tcPr>
            <w:tcW w:w="1723" w:type="dxa"/>
            <w:shd w:val="clear" w:color="auto" w:fill="auto"/>
            <w:vAlign w:val="center"/>
          </w:tcPr>
          <w:p w14:paraId="006F0CD5"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(2/19)</w:t>
            </w:r>
          </w:p>
        </w:tc>
        <w:tc>
          <w:tcPr>
            <w:tcW w:w="3109" w:type="dxa"/>
            <w:shd w:val="clear" w:color="auto" w:fill="auto"/>
            <w:vAlign w:val="center"/>
          </w:tcPr>
          <w:p w14:paraId="3F4BEF8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23800896</w:t>
            </w:r>
            <w:r w:rsidR="00D04E79" w:rsidRPr="007E3B84">
              <w:rPr>
                <w:rFonts w:ascii="Book Antiqua" w:hAnsi="Book Antiqua"/>
              </w:rPr>
              <w:t>/</w:t>
            </w:r>
            <w:r w:rsidRPr="007E3B84">
              <w:rPr>
                <w:rFonts w:ascii="Book Antiqua" w:hAnsi="Book Antiqua"/>
              </w:rPr>
              <w:t>25141867</w:t>
            </w:r>
          </w:p>
        </w:tc>
        <w:tc>
          <w:tcPr>
            <w:tcW w:w="3260" w:type="dxa"/>
            <w:shd w:val="clear" w:color="auto" w:fill="auto"/>
            <w:vAlign w:val="center"/>
          </w:tcPr>
          <w:p w14:paraId="5F3168C2"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Missense mutation (</w:t>
            </w:r>
            <w:r w:rsidRPr="007E3B84">
              <w:rPr>
                <w:rStyle w:val="Strong"/>
                <w:rFonts w:ascii="Book Antiqua" w:hAnsi="Book Antiqua"/>
                <w:b w:val="0"/>
                <w:color w:val="212121"/>
              </w:rPr>
              <w:t>19469653)</w:t>
            </w:r>
          </w:p>
        </w:tc>
        <w:tc>
          <w:tcPr>
            <w:tcW w:w="3854" w:type="dxa"/>
            <w:shd w:val="clear" w:color="auto" w:fill="auto"/>
            <w:vAlign w:val="center"/>
          </w:tcPr>
          <w:p w14:paraId="058CC7CD"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EPHB1 i</w:t>
            </w:r>
            <w:r w:rsidRPr="007E3B84">
              <w:rPr>
                <w:rFonts w:ascii="Book Antiqua" w:hAnsi="Book Antiqua"/>
              </w:rPr>
              <w:t>nhibits cell migration</w:t>
            </w:r>
          </w:p>
          <w:p w14:paraId="04D9B77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(22242939)</w:t>
            </w:r>
          </w:p>
        </w:tc>
      </w:tr>
      <w:tr w:rsidR="00646B9F" w:rsidRPr="007E3B84" w14:paraId="6131C6AC" w14:textId="77777777" w:rsidTr="00D04E79">
        <w:tc>
          <w:tcPr>
            <w:tcW w:w="1230" w:type="dxa"/>
            <w:shd w:val="clear" w:color="auto" w:fill="auto"/>
            <w:vAlign w:val="center"/>
          </w:tcPr>
          <w:p w14:paraId="23107DE7"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RPS6KA3</w:t>
            </w:r>
          </w:p>
        </w:tc>
        <w:tc>
          <w:tcPr>
            <w:tcW w:w="1723" w:type="dxa"/>
            <w:shd w:val="clear" w:color="auto" w:fill="auto"/>
            <w:vAlign w:val="center"/>
          </w:tcPr>
          <w:p w14:paraId="4ABAD7C4"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Up </w:t>
            </w:r>
            <w:r w:rsidR="00646B9F" w:rsidRPr="007E3B84">
              <w:rPr>
                <w:rFonts w:ascii="Book Antiqua" w:hAnsi="Book Antiqua"/>
                <w:color w:val="000000"/>
              </w:rPr>
              <w:t>1/19</w:t>
            </w:r>
          </w:p>
        </w:tc>
        <w:tc>
          <w:tcPr>
            <w:tcW w:w="3109" w:type="dxa"/>
            <w:shd w:val="clear" w:color="auto" w:fill="auto"/>
            <w:vAlign w:val="center"/>
          </w:tcPr>
          <w:p w14:paraId="7CF453AA" w14:textId="77777777" w:rsidR="00646B9F" w:rsidRPr="007E3B84" w:rsidRDefault="00646B9F" w:rsidP="007E3B84">
            <w:pPr>
              <w:snapToGrid w:val="0"/>
              <w:spacing w:line="360" w:lineRule="auto"/>
              <w:jc w:val="both"/>
              <w:rPr>
                <w:rFonts w:ascii="Book Antiqua" w:hAnsi="Book Antiqua"/>
                <w:color w:val="000000"/>
              </w:rPr>
            </w:pPr>
            <w:r w:rsidRPr="007E3B84">
              <w:rPr>
                <w:rFonts w:ascii="Book Antiqua" w:hAnsi="Book Antiqua"/>
                <w:color w:val="000000"/>
              </w:rPr>
              <w:t>25141867</w:t>
            </w:r>
          </w:p>
        </w:tc>
        <w:tc>
          <w:tcPr>
            <w:tcW w:w="3260" w:type="dxa"/>
            <w:shd w:val="clear" w:color="auto" w:fill="auto"/>
            <w:vAlign w:val="center"/>
          </w:tcPr>
          <w:p w14:paraId="443A9C51"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Somatic mutation and copy number variations (22561517)</w:t>
            </w:r>
          </w:p>
        </w:tc>
        <w:tc>
          <w:tcPr>
            <w:tcW w:w="3854" w:type="dxa"/>
            <w:shd w:val="clear" w:color="auto" w:fill="auto"/>
            <w:vAlign w:val="center"/>
          </w:tcPr>
          <w:p w14:paraId="178B9723"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RPS6KA3 i</w:t>
            </w:r>
            <w:r w:rsidRPr="007E3B84">
              <w:rPr>
                <w:rFonts w:ascii="Book Antiqua" w:hAnsi="Book Antiqua"/>
              </w:rPr>
              <w:t>ncreases cell proliferation (15833840)</w:t>
            </w:r>
          </w:p>
        </w:tc>
      </w:tr>
      <w:tr w:rsidR="00646B9F" w:rsidRPr="007E3B84" w14:paraId="6118DE5A" w14:textId="77777777" w:rsidTr="00D04E79">
        <w:tc>
          <w:tcPr>
            <w:tcW w:w="1230" w:type="dxa"/>
            <w:shd w:val="clear" w:color="auto" w:fill="auto"/>
            <w:vAlign w:val="center"/>
          </w:tcPr>
          <w:p w14:paraId="4D9F8DB9"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EGFR</w:t>
            </w:r>
          </w:p>
        </w:tc>
        <w:tc>
          <w:tcPr>
            <w:tcW w:w="1723" w:type="dxa"/>
            <w:shd w:val="clear" w:color="auto" w:fill="auto"/>
            <w:vAlign w:val="center"/>
          </w:tcPr>
          <w:p w14:paraId="7D0CD8DB"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(2/19)</w:t>
            </w:r>
          </w:p>
        </w:tc>
        <w:tc>
          <w:tcPr>
            <w:tcW w:w="3109" w:type="dxa"/>
            <w:shd w:val="clear" w:color="auto" w:fill="auto"/>
            <w:vAlign w:val="center"/>
          </w:tcPr>
          <w:p w14:paraId="70E843E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19098997</w:t>
            </w:r>
            <w:r w:rsidR="00D04E79" w:rsidRPr="007E3B84">
              <w:rPr>
                <w:rFonts w:ascii="Book Antiqua" w:hAnsi="Book Antiqua"/>
              </w:rPr>
              <w:t>/</w:t>
            </w:r>
            <w:r w:rsidRPr="007E3B84">
              <w:rPr>
                <w:rFonts w:ascii="Book Antiqua" w:hAnsi="Book Antiqua"/>
              </w:rPr>
              <w:t>25141867</w:t>
            </w:r>
          </w:p>
        </w:tc>
        <w:tc>
          <w:tcPr>
            <w:tcW w:w="3260" w:type="dxa"/>
            <w:shd w:val="clear" w:color="auto" w:fill="auto"/>
            <w:vAlign w:val="center"/>
          </w:tcPr>
          <w:p w14:paraId="198259AD"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Missense mutation (26436086)</w:t>
            </w:r>
          </w:p>
        </w:tc>
        <w:tc>
          <w:tcPr>
            <w:tcW w:w="3854" w:type="dxa"/>
            <w:shd w:val="clear" w:color="auto" w:fill="auto"/>
            <w:vAlign w:val="center"/>
          </w:tcPr>
          <w:p w14:paraId="38B70A74"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EGFR promotes cell adhesion (31465839)</w:t>
            </w:r>
          </w:p>
        </w:tc>
      </w:tr>
      <w:tr w:rsidR="00646B9F" w:rsidRPr="007E3B84" w14:paraId="1A6B6688" w14:textId="77777777" w:rsidTr="00D04E79">
        <w:tc>
          <w:tcPr>
            <w:tcW w:w="1230" w:type="dxa"/>
            <w:shd w:val="clear" w:color="auto" w:fill="auto"/>
            <w:vAlign w:val="center"/>
          </w:tcPr>
          <w:p w14:paraId="12171736"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ITGB1</w:t>
            </w:r>
          </w:p>
        </w:tc>
        <w:tc>
          <w:tcPr>
            <w:tcW w:w="1723" w:type="dxa"/>
            <w:shd w:val="clear" w:color="auto" w:fill="auto"/>
            <w:vAlign w:val="center"/>
          </w:tcPr>
          <w:p w14:paraId="1AE23767"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color w:val="000000"/>
              </w:rPr>
              <w:t>Up (1/19)</w:t>
            </w:r>
          </w:p>
        </w:tc>
        <w:tc>
          <w:tcPr>
            <w:tcW w:w="3109" w:type="dxa"/>
            <w:shd w:val="clear" w:color="auto" w:fill="auto"/>
            <w:vAlign w:val="center"/>
          </w:tcPr>
          <w:p w14:paraId="73743A83" w14:textId="77777777" w:rsidR="00646B9F" w:rsidRPr="007E3B84" w:rsidRDefault="00646B9F" w:rsidP="007E3B84">
            <w:pPr>
              <w:snapToGrid w:val="0"/>
              <w:spacing w:line="360" w:lineRule="auto"/>
              <w:jc w:val="both"/>
              <w:rPr>
                <w:rFonts w:ascii="Book Antiqua" w:hAnsi="Book Antiqua"/>
                <w:color w:val="000000"/>
              </w:rPr>
            </w:pPr>
            <w:r w:rsidRPr="007E3B84">
              <w:rPr>
                <w:rFonts w:ascii="Book Antiqua" w:hAnsi="Book Antiqua"/>
                <w:color w:val="000000"/>
              </w:rPr>
              <w:t>25141867</w:t>
            </w:r>
          </w:p>
        </w:tc>
        <w:tc>
          <w:tcPr>
            <w:tcW w:w="3260" w:type="dxa"/>
            <w:shd w:val="clear" w:color="auto" w:fill="auto"/>
            <w:vAlign w:val="center"/>
          </w:tcPr>
          <w:p w14:paraId="4CF5BA76"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Somatic number variations (24512821)</w:t>
            </w:r>
          </w:p>
        </w:tc>
        <w:tc>
          <w:tcPr>
            <w:tcW w:w="3854" w:type="dxa"/>
            <w:shd w:val="clear" w:color="auto" w:fill="auto"/>
            <w:vAlign w:val="center"/>
          </w:tcPr>
          <w:p w14:paraId="09FF18E9"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 xml:space="preserve">ITGB1 </w:t>
            </w:r>
            <w:r w:rsidRPr="007E3B84">
              <w:rPr>
                <w:rFonts w:ascii="Book Antiqua" w:hAnsi="Book Antiqua"/>
              </w:rPr>
              <w:t>promotes migration (30664185)</w:t>
            </w:r>
          </w:p>
        </w:tc>
      </w:tr>
    </w:tbl>
    <w:p w14:paraId="2549389D" w14:textId="77777777" w:rsidR="00A77B3E" w:rsidRPr="007E3B84" w:rsidRDefault="00D04E79" w:rsidP="007E3B84">
      <w:pPr>
        <w:snapToGrid w:val="0"/>
        <w:spacing w:line="360" w:lineRule="auto"/>
        <w:jc w:val="both"/>
        <w:rPr>
          <w:rFonts w:ascii="Book Antiqua" w:hAnsi="Book Antiqua"/>
        </w:rPr>
      </w:pPr>
      <w:r w:rsidRPr="007E3B84">
        <w:rPr>
          <w:rFonts w:ascii="Book Antiqua" w:hAnsi="Book Antiqua"/>
        </w:rPr>
        <w:t xml:space="preserve">HCC: </w:t>
      </w:r>
      <w:r w:rsidRPr="007E3B84">
        <w:rPr>
          <w:rFonts w:ascii="Book Antiqua" w:eastAsia="Book Antiqua" w:hAnsi="Book Antiqua" w:cs="Book Antiqua"/>
          <w:color w:val="000000"/>
        </w:rPr>
        <w:t>Hepatocellular carcinoma.</w:t>
      </w:r>
    </w:p>
    <w:sectPr w:rsidR="00A77B3E" w:rsidRPr="007E3B84" w:rsidSect="00646B9F">
      <w:pgSz w:w="15840" w:h="12240"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C5B6" w16cex:dateUtc="2020-12-02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468D" w14:textId="77777777" w:rsidR="00A07074" w:rsidRDefault="00A07074" w:rsidP="00121B46">
      <w:r>
        <w:separator/>
      </w:r>
    </w:p>
  </w:endnote>
  <w:endnote w:type="continuationSeparator" w:id="0">
    <w:p w14:paraId="76AEA21A" w14:textId="77777777" w:rsidR="00A07074" w:rsidRDefault="00A07074" w:rsidP="001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493474"/>
      <w:docPartObj>
        <w:docPartGallery w:val="Page Numbers (Bottom of Page)"/>
        <w:docPartUnique/>
      </w:docPartObj>
    </w:sdtPr>
    <w:sdtEndPr/>
    <w:sdtContent>
      <w:sdt>
        <w:sdtPr>
          <w:id w:val="-1769616900"/>
          <w:docPartObj>
            <w:docPartGallery w:val="Page Numbers (Top of Page)"/>
            <w:docPartUnique/>
          </w:docPartObj>
        </w:sdtPr>
        <w:sdtEndPr/>
        <w:sdtContent>
          <w:p w14:paraId="6E355975" w14:textId="77777777" w:rsidR="00004107" w:rsidRDefault="0000410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2EEF">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2EEF">
              <w:rPr>
                <w:b/>
                <w:bCs/>
                <w:noProof/>
              </w:rPr>
              <w:t>33</w:t>
            </w:r>
            <w:r>
              <w:rPr>
                <w:b/>
                <w:bCs/>
                <w:sz w:val="24"/>
                <w:szCs w:val="24"/>
              </w:rPr>
              <w:fldChar w:fldCharType="end"/>
            </w:r>
          </w:p>
        </w:sdtContent>
      </w:sdt>
    </w:sdtContent>
  </w:sdt>
  <w:p w14:paraId="0FB5BCE4" w14:textId="77777777" w:rsidR="00004107" w:rsidRDefault="0000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0B3D" w14:textId="77777777" w:rsidR="00A07074" w:rsidRDefault="00A07074" w:rsidP="00121B46">
      <w:r>
        <w:separator/>
      </w:r>
    </w:p>
  </w:footnote>
  <w:footnote w:type="continuationSeparator" w:id="0">
    <w:p w14:paraId="69F1AA1E" w14:textId="77777777" w:rsidR="00A07074" w:rsidRDefault="00A07074" w:rsidP="0012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107"/>
    <w:rsid w:val="00051EC6"/>
    <w:rsid w:val="000524E3"/>
    <w:rsid w:val="00071FC9"/>
    <w:rsid w:val="000A0379"/>
    <w:rsid w:val="000C50C0"/>
    <w:rsid w:val="000E7BC9"/>
    <w:rsid w:val="001065FD"/>
    <w:rsid w:val="001171CA"/>
    <w:rsid w:val="00121B46"/>
    <w:rsid w:val="00177160"/>
    <w:rsid w:val="001F2F3D"/>
    <w:rsid w:val="001F6FD9"/>
    <w:rsid w:val="00221CA3"/>
    <w:rsid w:val="00360E2C"/>
    <w:rsid w:val="00383E39"/>
    <w:rsid w:val="003843FA"/>
    <w:rsid w:val="00387545"/>
    <w:rsid w:val="003A557C"/>
    <w:rsid w:val="003B148B"/>
    <w:rsid w:val="003F23ED"/>
    <w:rsid w:val="00470582"/>
    <w:rsid w:val="004B7E0F"/>
    <w:rsid w:val="00505356"/>
    <w:rsid w:val="005576D2"/>
    <w:rsid w:val="0060333F"/>
    <w:rsid w:val="006167C6"/>
    <w:rsid w:val="00640B79"/>
    <w:rsid w:val="00646B9F"/>
    <w:rsid w:val="00682EEF"/>
    <w:rsid w:val="006B3614"/>
    <w:rsid w:val="0070319B"/>
    <w:rsid w:val="00732F71"/>
    <w:rsid w:val="0074559C"/>
    <w:rsid w:val="007E2BCA"/>
    <w:rsid w:val="007E3B84"/>
    <w:rsid w:val="008224C3"/>
    <w:rsid w:val="00850386"/>
    <w:rsid w:val="0094692B"/>
    <w:rsid w:val="00975E1B"/>
    <w:rsid w:val="009C56B5"/>
    <w:rsid w:val="009E584D"/>
    <w:rsid w:val="00A07074"/>
    <w:rsid w:val="00A7346F"/>
    <w:rsid w:val="00A77B3E"/>
    <w:rsid w:val="00AA2C12"/>
    <w:rsid w:val="00AC0C0F"/>
    <w:rsid w:val="00AC36F6"/>
    <w:rsid w:val="00AF1C30"/>
    <w:rsid w:val="00B147CE"/>
    <w:rsid w:val="00C13353"/>
    <w:rsid w:val="00C817F2"/>
    <w:rsid w:val="00CA2A55"/>
    <w:rsid w:val="00D04E79"/>
    <w:rsid w:val="00D679C0"/>
    <w:rsid w:val="00DA0D89"/>
    <w:rsid w:val="00E34988"/>
    <w:rsid w:val="00E731E2"/>
    <w:rsid w:val="00F02C75"/>
    <w:rsid w:val="00F23905"/>
    <w:rsid w:val="00F27345"/>
    <w:rsid w:val="00F3443B"/>
    <w:rsid w:val="00F86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DF70D"/>
  <w15:docId w15:val="{13E1BBE9-6142-48E0-8753-B9729D45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Hyperlink0">
    <w:name w:val="MsoHyperlink"/>
    <w:basedOn w:val="DefaultParagraphFont"/>
  </w:style>
  <w:style w:type="paragraph" w:styleId="Header">
    <w:name w:val="header"/>
    <w:basedOn w:val="Normal"/>
    <w:link w:val="HeaderChar"/>
    <w:unhideWhenUsed/>
    <w:rsid w:val="00121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1B46"/>
    <w:rPr>
      <w:sz w:val="18"/>
      <w:szCs w:val="18"/>
    </w:rPr>
  </w:style>
  <w:style w:type="paragraph" w:styleId="Footer">
    <w:name w:val="footer"/>
    <w:basedOn w:val="Normal"/>
    <w:link w:val="FooterChar"/>
    <w:uiPriority w:val="99"/>
    <w:unhideWhenUsed/>
    <w:rsid w:val="00121B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1B46"/>
    <w:rPr>
      <w:sz w:val="18"/>
      <w:szCs w:val="18"/>
    </w:rPr>
  </w:style>
  <w:style w:type="paragraph" w:styleId="NormalWeb">
    <w:name w:val="Normal (Web)"/>
    <w:basedOn w:val="Normal"/>
    <w:uiPriority w:val="99"/>
    <w:semiHidden/>
    <w:unhideWhenUsed/>
    <w:rsid w:val="001F6FD9"/>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0C50C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6B9F"/>
    <w:rPr>
      <w:b/>
      <w:bCs/>
    </w:rPr>
  </w:style>
  <w:style w:type="paragraph" w:styleId="BalloonText">
    <w:name w:val="Balloon Text"/>
    <w:basedOn w:val="Normal"/>
    <w:link w:val="BalloonTextChar"/>
    <w:semiHidden/>
    <w:unhideWhenUsed/>
    <w:rsid w:val="0074559C"/>
    <w:rPr>
      <w:sz w:val="18"/>
      <w:szCs w:val="18"/>
    </w:rPr>
  </w:style>
  <w:style w:type="character" w:customStyle="1" w:styleId="BalloonTextChar">
    <w:name w:val="Balloon Text Char"/>
    <w:basedOn w:val="DefaultParagraphFont"/>
    <w:link w:val="BalloonText"/>
    <w:semiHidden/>
    <w:rsid w:val="0074559C"/>
    <w:rPr>
      <w:sz w:val="18"/>
      <w:szCs w:val="18"/>
    </w:rPr>
  </w:style>
  <w:style w:type="character" w:styleId="CommentReference">
    <w:name w:val="annotation reference"/>
    <w:basedOn w:val="DefaultParagraphFont"/>
    <w:semiHidden/>
    <w:unhideWhenUsed/>
    <w:rsid w:val="009E584D"/>
    <w:rPr>
      <w:sz w:val="16"/>
      <w:szCs w:val="16"/>
    </w:rPr>
  </w:style>
  <w:style w:type="paragraph" w:styleId="CommentText">
    <w:name w:val="annotation text"/>
    <w:basedOn w:val="Normal"/>
    <w:link w:val="CommentTextChar"/>
    <w:semiHidden/>
    <w:unhideWhenUsed/>
    <w:rsid w:val="009E584D"/>
    <w:rPr>
      <w:sz w:val="20"/>
      <w:szCs w:val="20"/>
    </w:rPr>
  </w:style>
  <w:style w:type="character" w:customStyle="1" w:styleId="CommentTextChar">
    <w:name w:val="Comment Text Char"/>
    <w:basedOn w:val="DefaultParagraphFont"/>
    <w:link w:val="CommentText"/>
    <w:semiHidden/>
    <w:rsid w:val="009E584D"/>
  </w:style>
  <w:style w:type="paragraph" w:styleId="CommentSubject">
    <w:name w:val="annotation subject"/>
    <w:basedOn w:val="CommentText"/>
    <w:next w:val="CommentText"/>
    <w:link w:val="CommentSubjectChar"/>
    <w:semiHidden/>
    <w:unhideWhenUsed/>
    <w:rsid w:val="00387545"/>
    <w:rPr>
      <w:b/>
      <w:bCs/>
    </w:rPr>
  </w:style>
  <w:style w:type="character" w:customStyle="1" w:styleId="CommentSubjectChar">
    <w:name w:val="Comment Subject Char"/>
    <w:basedOn w:val="CommentTextChar"/>
    <w:link w:val="CommentSubject"/>
    <w:semiHidden/>
    <w:rsid w:val="00387545"/>
    <w:rPr>
      <w:b/>
      <w:bCs/>
    </w:rPr>
  </w:style>
  <w:style w:type="character" w:styleId="Hyperlink">
    <w:name w:val="Hyperlink"/>
    <w:basedOn w:val="DefaultParagraphFont"/>
    <w:unhideWhenUsed/>
    <w:rsid w:val="00F23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562992">
      <w:bodyDiv w:val="1"/>
      <w:marLeft w:val="0"/>
      <w:marRight w:val="0"/>
      <w:marTop w:val="0"/>
      <w:marBottom w:val="0"/>
      <w:divBdr>
        <w:top w:val="none" w:sz="0" w:space="0" w:color="auto"/>
        <w:left w:val="none" w:sz="0" w:space="0" w:color="auto"/>
        <w:bottom w:val="none" w:sz="0" w:space="0" w:color="auto"/>
        <w:right w:val="none" w:sz="0" w:space="0" w:color="auto"/>
      </w:divBdr>
      <w:divsChild>
        <w:div w:id="1175848347">
          <w:marLeft w:val="0"/>
          <w:marRight w:val="0"/>
          <w:marTop w:val="0"/>
          <w:marBottom w:val="0"/>
          <w:divBdr>
            <w:top w:val="none" w:sz="0" w:space="0" w:color="auto"/>
            <w:left w:val="none" w:sz="0" w:space="0" w:color="auto"/>
            <w:bottom w:val="none" w:sz="0" w:space="0" w:color="auto"/>
            <w:right w:val="none" w:sz="0" w:space="0" w:color="auto"/>
          </w:divBdr>
          <w:divsChild>
            <w:div w:id="177547645">
              <w:marLeft w:val="0"/>
              <w:marRight w:val="0"/>
              <w:marTop w:val="0"/>
              <w:marBottom w:val="0"/>
              <w:divBdr>
                <w:top w:val="none" w:sz="0" w:space="0" w:color="auto"/>
                <w:left w:val="none" w:sz="0" w:space="0" w:color="auto"/>
                <w:bottom w:val="none" w:sz="0" w:space="0" w:color="auto"/>
                <w:right w:val="none" w:sz="0" w:space="0" w:color="auto"/>
              </w:divBdr>
              <w:divsChild>
                <w:div w:id="953094716">
                  <w:marLeft w:val="0"/>
                  <w:marRight w:val="0"/>
                  <w:marTop w:val="0"/>
                  <w:marBottom w:val="0"/>
                  <w:divBdr>
                    <w:top w:val="none" w:sz="0" w:space="0" w:color="auto"/>
                    <w:left w:val="none" w:sz="0" w:space="0" w:color="auto"/>
                    <w:bottom w:val="none" w:sz="0" w:space="0" w:color="auto"/>
                    <w:right w:val="none" w:sz="0" w:space="0" w:color="auto"/>
                  </w:divBdr>
                  <w:divsChild>
                    <w:div w:id="1670785946">
                      <w:marLeft w:val="0"/>
                      <w:marRight w:val="0"/>
                      <w:marTop w:val="0"/>
                      <w:marBottom w:val="0"/>
                      <w:divBdr>
                        <w:top w:val="none" w:sz="0" w:space="0" w:color="auto"/>
                        <w:left w:val="none" w:sz="0" w:space="0" w:color="auto"/>
                        <w:bottom w:val="none" w:sz="0" w:space="0" w:color="auto"/>
                        <w:right w:val="none" w:sz="0" w:space="0" w:color="auto"/>
                      </w:divBdr>
                      <w:divsChild>
                        <w:div w:id="2024238781">
                          <w:marLeft w:val="0"/>
                          <w:marRight w:val="0"/>
                          <w:marTop w:val="0"/>
                          <w:marBottom w:val="0"/>
                          <w:divBdr>
                            <w:top w:val="none" w:sz="0" w:space="0" w:color="auto"/>
                            <w:left w:val="none" w:sz="0" w:space="0" w:color="auto"/>
                            <w:bottom w:val="none" w:sz="0" w:space="0" w:color="auto"/>
                            <w:right w:val="none" w:sz="0" w:space="0" w:color="auto"/>
                          </w:divBdr>
                          <w:divsChild>
                            <w:div w:id="2011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eo" TargetMode="External"/><Relationship Id="rId13" Type="http://schemas.openxmlformats.org/officeDocument/2006/relationships/hyperlink" Target="https://www.ncbi.nlm.nih.gov/geo/)"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cbi.nlm.nih.gov/PubMed" TargetMode="External"/><Relationship Id="rId12" Type="http://schemas.openxmlformats.org/officeDocument/2006/relationships/hyperlink" Target="http://ophid.utoronto.ca/mirDIP"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bioinfogp.cnb.csic.es/tools/venny/index.html"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ncbi.nlm.nih.gov/geo/info/geo2r.html" TargetMode="External"/><Relationship Id="rId24" Type="http://schemas.microsoft.com/office/2018/08/relationships/commentsExtensible" Target="commentsExtensible.xml"/><Relationship Id="rId5" Type="http://schemas.openxmlformats.org/officeDocument/2006/relationships/endnotes" Target="endnotes.xml"/><Relationship Id="rId15" Type="http://schemas.openxmlformats.org/officeDocument/2006/relationships/hyperlink" Target="http://ophid.utoronto.ca/pathDIP" TargetMode="External"/><Relationship Id="rId10" Type="http://schemas.openxmlformats.org/officeDocument/2006/relationships/hyperlink" Target="https://www.ncbi.nlm.nih.gov/geo/info/geo2r.html"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ncbi.nlm.nih.gov/geo" TargetMode="External"/><Relationship Id="rId14" Type="http://schemas.openxmlformats.org/officeDocument/2006/relationships/hyperlink" Target="http://ophid.utoronto.ca/i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6691</Words>
  <Characters>38143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Na Ma</cp:lastModifiedBy>
  <cp:revision>2</cp:revision>
  <dcterms:created xsi:type="dcterms:W3CDTF">2020-12-04T17:31:00Z</dcterms:created>
  <dcterms:modified xsi:type="dcterms:W3CDTF">2020-12-04T17:31:00Z</dcterms:modified>
</cp:coreProperties>
</file>