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7D537" w14:textId="77777777" w:rsidR="00A77B3E" w:rsidRPr="00BA5CD1" w:rsidRDefault="00A01F11" w:rsidP="00063C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Name of Journal: </w:t>
      </w:r>
      <w:r w:rsidRPr="00BA5CD1">
        <w:rPr>
          <w:rFonts w:ascii="Book Antiqua" w:eastAsia="Book Antiqua" w:hAnsi="Book Antiqua" w:cs="Book Antiqua"/>
          <w:i/>
          <w:color w:val="000000" w:themeColor="text1"/>
        </w:rPr>
        <w:t>World Journal of Clinical Cases</w:t>
      </w:r>
    </w:p>
    <w:p w14:paraId="165B8722" w14:textId="77777777" w:rsidR="00A77B3E" w:rsidRPr="00BA5CD1" w:rsidRDefault="00A01F11" w:rsidP="00063C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Manuscript NO: </w:t>
      </w:r>
      <w:r w:rsidRPr="00BA5CD1">
        <w:rPr>
          <w:rFonts w:ascii="Book Antiqua" w:eastAsia="Book Antiqua" w:hAnsi="Book Antiqua" w:cs="Book Antiqua"/>
          <w:color w:val="000000" w:themeColor="text1"/>
        </w:rPr>
        <w:t>58849</w:t>
      </w:r>
    </w:p>
    <w:p w14:paraId="505BE969" w14:textId="77777777" w:rsidR="00A77B3E" w:rsidRPr="00BA5CD1" w:rsidRDefault="00A01F11" w:rsidP="005D1284">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t xml:space="preserve">Manuscript Type: </w:t>
      </w:r>
      <w:r w:rsidRPr="00BA5CD1">
        <w:rPr>
          <w:rFonts w:ascii="Book Antiqua" w:eastAsia="Book Antiqua" w:hAnsi="Book Antiqua" w:cs="Book Antiqua"/>
          <w:color w:val="000000" w:themeColor="text1"/>
        </w:rPr>
        <w:t>CASE REPORT</w:t>
      </w:r>
    </w:p>
    <w:p w14:paraId="7116349D" w14:textId="77777777" w:rsidR="00A77B3E" w:rsidRPr="00BA5CD1" w:rsidRDefault="00A77B3E">
      <w:pPr>
        <w:adjustRightInd w:val="0"/>
        <w:snapToGrid w:val="0"/>
        <w:spacing w:line="360" w:lineRule="auto"/>
        <w:jc w:val="both"/>
        <w:rPr>
          <w:rFonts w:ascii="Book Antiqua" w:hAnsi="Book Antiqua"/>
          <w:color w:val="000000" w:themeColor="text1"/>
        </w:rPr>
      </w:pPr>
    </w:p>
    <w:p w14:paraId="7BED5235" w14:textId="77777777" w:rsidR="00A77B3E" w:rsidRPr="00BA5CD1" w:rsidRDefault="00A01F11">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9"/>
      <w:r w:rsidRPr="00BA5CD1">
        <w:rPr>
          <w:rFonts w:ascii="Book Antiqua" w:eastAsia="Book Antiqua" w:hAnsi="Book Antiqua" w:cs="Book Antiqua"/>
          <w:b/>
          <w:color w:val="000000" w:themeColor="text1"/>
        </w:rPr>
        <w:t>Intraoperative care of elderly patient</w:t>
      </w:r>
      <w:r w:rsidR="00E52985" w:rsidRPr="00BA5CD1">
        <w:rPr>
          <w:rFonts w:ascii="Book Antiqua" w:eastAsia="Book Antiqua" w:hAnsi="Book Antiqua" w:cs="Book Antiqua"/>
          <w:b/>
          <w:color w:val="000000" w:themeColor="text1"/>
        </w:rPr>
        <w:t xml:space="preserve">s with </w:t>
      </w:r>
      <w:r w:rsidR="00805FF3" w:rsidRPr="00BA5CD1">
        <w:rPr>
          <w:rFonts w:ascii="Book Antiqua" w:eastAsia="Book Antiqua" w:hAnsi="Book Antiqua" w:cs="Book Antiqua"/>
          <w:b/>
          <w:color w:val="000000" w:themeColor="text1"/>
        </w:rPr>
        <w:t>COVID-19</w:t>
      </w:r>
      <w:r w:rsidR="00E52985" w:rsidRPr="00BA5CD1">
        <w:rPr>
          <w:rFonts w:ascii="Book Antiqua" w:eastAsia="Book Antiqua" w:hAnsi="Book Antiqua" w:cs="Book Antiqua"/>
          <w:b/>
          <w:color w:val="000000" w:themeColor="text1"/>
        </w:rPr>
        <w:t xml:space="preserve"> </w:t>
      </w:r>
      <w:r w:rsidRPr="00BA5CD1">
        <w:rPr>
          <w:rFonts w:ascii="Book Antiqua" w:eastAsia="Book Antiqua" w:hAnsi="Book Antiqua" w:cs="Book Antiqua"/>
          <w:b/>
          <w:color w:val="000000" w:themeColor="text1"/>
        </w:rPr>
        <w:t xml:space="preserve">undergoing double lung transplantation: </w:t>
      </w:r>
      <w:r w:rsidR="00297355" w:rsidRPr="00BA5CD1">
        <w:rPr>
          <w:rFonts w:ascii="Book Antiqua" w:eastAsia="Book Antiqua" w:hAnsi="Book Antiqua" w:cs="Book Antiqua"/>
          <w:b/>
          <w:color w:val="000000" w:themeColor="text1"/>
        </w:rPr>
        <w:t>Two</w:t>
      </w:r>
      <w:r w:rsidRPr="00BA5CD1">
        <w:rPr>
          <w:rFonts w:ascii="Book Antiqua" w:eastAsia="Book Antiqua" w:hAnsi="Book Antiqua" w:cs="Book Antiqua"/>
          <w:b/>
          <w:color w:val="000000" w:themeColor="text1"/>
        </w:rPr>
        <w:t xml:space="preserve"> case report</w:t>
      </w:r>
      <w:r w:rsidR="00297355" w:rsidRPr="00BA5CD1">
        <w:rPr>
          <w:rFonts w:ascii="Book Antiqua" w:eastAsia="Book Antiqua" w:hAnsi="Book Antiqua" w:cs="Book Antiqua"/>
          <w:b/>
          <w:color w:val="000000" w:themeColor="text1"/>
        </w:rPr>
        <w:t>s</w:t>
      </w:r>
    </w:p>
    <w:bookmarkEnd w:id="0"/>
    <w:bookmarkEnd w:id="1"/>
    <w:bookmarkEnd w:id="2"/>
    <w:p w14:paraId="5A77C01A" w14:textId="77777777" w:rsidR="00A77B3E" w:rsidRPr="00BA5CD1" w:rsidRDefault="00A77B3E">
      <w:pPr>
        <w:adjustRightInd w:val="0"/>
        <w:snapToGrid w:val="0"/>
        <w:spacing w:line="360" w:lineRule="auto"/>
        <w:jc w:val="both"/>
        <w:rPr>
          <w:rFonts w:ascii="Book Antiqua" w:hAnsi="Book Antiqua"/>
          <w:color w:val="000000" w:themeColor="text1"/>
        </w:rPr>
      </w:pPr>
    </w:p>
    <w:p w14:paraId="3F11813C"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Wu</w:t>
      </w:r>
      <w:r w:rsidR="00E52985" w:rsidRPr="00BA5CD1">
        <w:rPr>
          <w:rFonts w:ascii="Book Antiqua" w:eastAsia="Book Antiqua" w:hAnsi="Book Antiqua" w:cs="Book Antiqua"/>
          <w:color w:val="000000" w:themeColor="text1"/>
        </w:rPr>
        <w:t xml:space="preserve"> Q </w:t>
      </w:r>
      <w:r w:rsidRPr="00BA5CD1">
        <w:rPr>
          <w:rFonts w:ascii="Book Antiqua" w:eastAsia="Book Antiqua" w:hAnsi="Book Antiqua" w:cs="Book Antiqua"/>
          <w:i/>
          <w:iCs/>
          <w:color w:val="000000" w:themeColor="text1"/>
        </w:rPr>
        <w:t>et al</w:t>
      </w:r>
      <w:r w:rsidRPr="00BA5CD1">
        <w:rPr>
          <w:rFonts w:ascii="Book Antiqua" w:eastAsia="Book Antiqua" w:hAnsi="Book Antiqua" w:cs="Book Antiqua"/>
          <w:color w:val="000000" w:themeColor="text1"/>
        </w:rPr>
        <w:t xml:space="preserve">. </w:t>
      </w:r>
      <w:bookmarkStart w:id="3" w:name="OLE_LINK7"/>
      <w:bookmarkStart w:id="4" w:name="OLE_LINK8"/>
      <w:r w:rsidRPr="00BA5CD1">
        <w:rPr>
          <w:rFonts w:ascii="Book Antiqua" w:eastAsia="Book Antiqua" w:hAnsi="Book Antiqua" w:cs="Book Antiqua"/>
          <w:color w:val="000000" w:themeColor="text1"/>
        </w:rPr>
        <w:t>Intraoperative care in COVID-19 patients</w:t>
      </w:r>
    </w:p>
    <w:bookmarkEnd w:id="3"/>
    <w:bookmarkEnd w:id="4"/>
    <w:p w14:paraId="1D97A1D5" w14:textId="77777777" w:rsidR="00A77B3E" w:rsidRPr="00BA5CD1" w:rsidRDefault="00A77B3E">
      <w:pPr>
        <w:adjustRightInd w:val="0"/>
        <w:snapToGrid w:val="0"/>
        <w:spacing w:line="360" w:lineRule="auto"/>
        <w:jc w:val="both"/>
        <w:rPr>
          <w:rFonts w:ascii="Book Antiqua" w:hAnsi="Book Antiqua"/>
          <w:color w:val="000000" w:themeColor="text1"/>
        </w:rPr>
      </w:pPr>
    </w:p>
    <w:p w14:paraId="5D282359"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Qi Wu, Ying Wang, Han-Qian Chen, Hui Pan</w:t>
      </w:r>
    </w:p>
    <w:p w14:paraId="67E0E54C" w14:textId="77777777" w:rsidR="00A77B3E" w:rsidRPr="00BA5CD1" w:rsidRDefault="00A77B3E">
      <w:pPr>
        <w:adjustRightInd w:val="0"/>
        <w:snapToGrid w:val="0"/>
        <w:spacing w:line="360" w:lineRule="auto"/>
        <w:jc w:val="both"/>
        <w:rPr>
          <w:rFonts w:ascii="Book Antiqua" w:hAnsi="Book Antiqua"/>
          <w:color w:val="000000" w:themeColor="text1"/>
        </w:rPr>
      </w:pPr>
    </w:p>
    <w:p w14:paraId="39C977E4" w14:textId="386BDEB0" w:rsidR="00A77B3E" w:rsidRPr="00BA5CD1" w:rsidRDefault="00E52985">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Qi Wu, </w:t>
      </w:r>
      <w:r w:rsidR="00A01F11" w:rsidRPr="00BA5CD1">
        <w:rPr>
          <w:rFonts w:ascii="Book Antiqua" w:eastAsia="Book Antiqua" w:hAnsi="Book Antiqua" w:cs="Book Antiqua"/>
          <w:b/>
          <w:bCs/>
          <w:color w:val="000000" w:themeColor="text1"/>
        </w:rPr>
        <w:t xml:space="preserve">Ying Wang, Han-Qian Chen, </w:t>
      </w:r>
      <w:r w:rsidR="00A01F11" w:rsidRPr="00BA5CD1">
        <w:rPr>
          <w:rFonts w:ascii="Book Antiqua" w:eastAsia="Book Antiqua" w:hAnsi="Book Antiqua" w:cs="Book Antiqua"/>
          <w:color w:val="000000" w:themeColor="text1"/>
        </w:rPr>
        <w:t xml:space="preserve">Operating Room, </w:t>
      </w:r>
      <w:r w:rsidR="008D5702">
        <w:rPr>
          <w:rFonts w:ascii="Book Antiqua" w:eastAsia="Book Antiqua" w:hAnsi="Book Antiqua" w:cs="Book Antiqua"/>
          <w:color w:val="000000" w:themeColor="text1"/>
        </w:rPr>
        <w:t>The First Affiliated Hospital, Zhejiang University School of Medicine</w:t>
      </w:r>
      <w:r w:rsidR="00A01F11" w:rsidRPr="00BA5CD1">
        <w:rPr>
          <w:rFonts w:ascii="Book Antiqua" w:eastAsia="Book Antiqua" w:hAnsi="Book Antiqua" w:cs="Book Antiqua"/>
          <w:color w:val="000000" w:themeColor="text1"/>
        </w:rPr>
        <w:t xml:space="preserve">, Hangzhou 310003, </w:t>
      </w:r>
      <w:r w:rsidR="002C3104" w:rsidRPr="00BA5CD1">
        <w:rPr>
          <w:rFonts w:ascii="Book Antiqua" w:hAnsi="Book Antiqua"/>
          <w:color w:val="000000" w:themeColor="text1"/>
        </w:rPr>
        <w:t>Zhejiang Province</w:t>
      </w:r>
      <w:r w:rsidR="002C3104" w:rsidRPr="00BA5CD1">
        <w:rPr>
          <w:rFonts w:ascii="Book Antiqua" w:hAnsi="Book Antiqua"/>
          <w:color w:val="000000" w:themeColor="text1"/>
          <w:lang w:eastAsia="zh-CN"/>
        </w:rPr>
        <w:t xml:space="preserve">, </w:t>
      </w:r>
      <w:r w:rsidR="00A01F11" w:rsidRPr="00BA5CD1">
        <w:rPr>
          <w:rFonts w:ascii="Book Antiqua" w:eastAsia="Book Antiqua" w:hAnsi="Book Antiqua" w:cs="Book Antiqua"/>
          <w:color w:val="000000" w:themeColor="text1"/>
        </w:rPr>
        <w:t>China</w:t>
      </w:r>
    </w:p>
    <w:p w14:paraId="01093329" w14:textId="77777777" w:rsidR="00A77B3E" w:rsidRPr="00BA5CD1" w:rsidRDefault="00A77B3E">
      <w:pPr>
        <w:adjustRightInd w:val="0"/>
        <w:snapToGrid w:val="0"/>
        <w:spacing w:line="360" w:lineRule="auto"/>
        <w:jc w:val="both"/>
        <w:rPr>
          <w:rFonts w:ascii="Book Antiqua" w:hAnsi="Book Antiqua"/>
          <w:color w:val="000000" w:themeColor="text1"/>
        </w:rPr>
      </w:pPr>
    </w:p>
    <w:p w14:paraId="58FC4A64" w14:textId="65D7D065"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Hui Pan, </w:t>
      </w:r>
      <w:r w:rsidR="00F26C11" w:rsidRPr="00BA5CD1">
        <w:rPr>
          <w:rFonts w:ascii="Book Antiqua" w:eastAsia="Book Antiqua" w:hAnsi="Book Antiqua" w:cs="Book Antiqua"/>
          <w:bCs/>
          <w:color w:val="000000" w:themeColor="text1"/>
        </w:rPr>
        <w:t>Department of</w:t>
      </w:r>
      <w:r w:rsidR="00F26C11" w:rsidRPr="00BA5CD1">
        <w:rPr>
          <w:rFonts w:ascii="Book Antiqua" w:eastAsia="Book Antiqua" w:hAnsi="Book Antiqua" w:cs="Book Antiqua"/>
          <w:b/>
          <w:bCs/>
          <w:color w:val="000000" w:themeColor="text1"/>
        </w:rPr>
        <w:t xml:space="preserve"> </w:t>
      </w:r>
      <w:r w:rsidRPr="00BA5CD1">
        <w:rPr>
          <w:rFonts w:ascii="Book Antiqua" w:eastAsia="Book Antiqua" w:hAnsi="Book Antiqua" w:cs="Book Antiqua"/>
          <w:color w:val="000000" w:themeColor="text1"/>
        </w:rPr>
        <w:t xml:space="preserve">Lung Transplantation Surgery, </w:t>
      </w:r>
      <w:r w:rsidR="008D5702" w:rsidRPr="00A629CB">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xml:space="preserve">, Hangzhou 310003, </w:t>
      </w:r>
      <w:r w:rsidR="00EB4EE8" w:rsidRPr="00BA5CD1">
        <w:rPr>
          <w:rFonts w:ascii="Book Antiqua" w:hAnsi="Book Antiqua"/>
          <w:color w:val="000000" w:themeColor="text1"/>
        </w:rPr>
        <w:t>Zhejiang Province</w:t>
      </w:r>
      <w:r w:rsidR="00EB4EE8"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China</w:t>
      </w:r>
    </w:p>
    <w:p w14:paraId="61BEB565" w14:textId="77777777" w:rsidR="00A77B3E" w:rsidRPr="00BA5CD1" w:rsidRDefault="00A77B3E">
      <w:pPr>
        <w:adjustRightInd w:val="0"/>
        <w:snapToGrid w:val="0"/>
        <w:spacing w:line="360" w:lineRule="auto"/>
        <w:jc w:val="both"/>
        <w:rPr>
          <w:rFonts w:ascii="Book Antiqua" w:hAnsi="Book Antiqua"/>
          <w:color w:val="000000" w:themeColor="text1"/>
        </w:rPr>
      </w:pPr>
    </w:p>
    <w:p w14:paraId="6C41CB8A" w14:textId="4654AA6A" w:rsidR="00A77B3E" w:rsidRPr="00BA5CD1" w:rsidRDefault="00E52985">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Author contributions: </w:t>
      </w:r>
      <w:bookmarkStart w:id="5" w:name="OLE_LINK10"/>
      <w:bookmarkStart w:id="6" w:name="OLE_LINK11"/>
      <w:r w:rsidR="00A01F11" w:rsidRPr="00BA5CD1">
        <w:rPr>
          <w:rFonts w:ascii="Book Antiqua" w:eastAsia="Book Antiqua" w:hAnsi="Book Antiqua" w:cs="Book Antiqua"/>
          <w:bCs/>
          <w:color w:val="000000" w:themeColor="text1"/>
        </w:rPr>
        <w:t>Wu</w:t>
      </w:r>
      <w:r w:rsidRPr="00BA5CD1">
        <w:rPr>
          <w:rFonts w:ascii="Book Antiqua" w:eastAsia="Book Antiqua" w:hAnsi="Book Antiqua" w:cs="Book Antiqua"/>
          <w:bCs/>
          <w:color w:val="000000" w:themeColor="text1"/>
        </w:rPr>
        <w:t xml:space="preserve"> Q </w:t>
      </w:r>
      <w:r w:rsidR="00712D77" w:rsidRPr="00A629CB">
        <w:rPr>
          <w:rFonts w:ascii="Book Antiqua" w:eastAsia="Book Antiqua" w:hAnsi="Book Antiqua" w:cs="Book Antiqua"/>
          <w:bCs/>
          <w:color w:val="000000" w:themeColor="text1"/>
        </w:rPr>
        <w:t>pe</w:t>
      </w:r>
      <w:r w:rsidR="00712D77" w:rsidRPr="00893593">
        <w:rPr>
          <w:rFonts w:ascii="Book Antiqua" w:eastAsia="Book Antiqua" w:hAnsi="Book Antiqua" w:cs="Book Antiqua"/>
          <w:bCs/>
          <w:color w:val="000000" w:themeColor="text1"/>
        </w:rPr>
        <w:t>rformed</w:t>
      </w:r>
      <w:r w:rsidRPr="00BA5CD1">
        <w:rPr>
          <w:rFonts w:ascii="Book Antiqua" w:eastAsia="Book Antiqua" w:hAnsi="Book Antiqua" w:cs="Book Antiqua"/>
          <w:bCs/>
          <w:color w:val="000000" w:themeColor="text1"/>
        </w:rPr>
        <w:t xml:space="preserve"> the</w:t>
      </w:r>
      <w:r w:rsidR="00A01F11" w:rsidRPr="00BA5CD1">
        <w:rPr>
          <w:rFonts w:ascii="Book Antiqua" w:eastAsia="Book Antiqua" w:hAnsi="Book Antiqua" w:cs="Book Antiqua"/>
          <w:bCs/>
          <w:color w:val="000000" w:themeColor="text1"/>
        </w:rPr>
        <w:t xml:space="preserve"> </w:t>
      </w:r>
      <w:r w:rsidRPr="00BA5CD1">
        <w:rPr>
          <w:rFonts w:ascii="Book Antiqua" w:eastAsia="Book Antiqua" w:hAnsi="Book Antiqua" w:cs="Book Antiqua"/>
          <w:color w:val="000000" w:themeColor="text1"/>
        </w:rPr>
        <w:t>conceptualization, methodology, software writing</w:t>
      </w:r>
      <w:r w:rsidR="00FA1735"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reviewing and editing</w:t>
      </w:r>
      <w:r w:rsidR="00712D77" w:rsidRPr="00A629CB">
        <w:rPr>
          <w:rFonts w:ascii="Book Antiqua" w:eastAsia="Book Antiqua" w:hAnsi="Book Antiqua" w:cs="Book Antiqua"/>
          <w:color w:val="000000" w:themeColor="text1"/>
        </w:rPr>
        <w:t>, and</w:t>
      </w:r>
      <w:r w:rsidRPr="00BA5CD1">
        <w:rPr>
          <w:rFonts w:ascii="Book Antiqua" w:eastAsia="Book Antiqua" w:hAnsi="Book Antiqua" w:cs="Book Antiqua"/>
          <w:color w:val="000000" w:themeColor="text1"/>
        </w:rPr>
        <w:t xml:space="preserve"> data curation, </w:t>
      </w:r>
      <w:r w:rsidR="00FA1735" w:rsidRPr="00BA5CD1">
        <w:rPr>
          <w:rFonts w:ascii="Book Antiqua" w:eastAsia="Book Antiqua" w:hAnsi="Book Antiqua" w:cs="Book Antiqua"/>
          <w:color w:val="000000" w:themeColor="text1"/>
        </w:rPr>
        <w:t xml:space="preserve">and </w:t>
      </w:r>
      <w:r w:rsidRPr="00BA5CD1">
        <w:rPr>
          <w:rFonts w:ascii="Book Antiqua" w:eastAsia="Book Antiqua" w:hAnsi="Book Antiqua" w:cs="Book Antiqua"/>
          <w:color w:val="000000" w:themeColor="text1"/>
        </w:rPr>
        <w:t>wr</w:t>
      </w:r>
      <w:r w:rsidR="00712D77" w:rsidRPr="00A629CB">
        <w:rPr>
          <w:rFonts w:ascii="Book Antiqua" w:eastAsia="Book Antiqua" w:hAnsi="Book Antiqua" w:cs="Book Antiqua"/>
          <w:color w:val="000000" w:themeColor="text1"/>
        </w:rPr>
        <w:t>ote</w:t>
      </w:r>
      <w:r w:rsidR="00FA1735" w:rsidRPr="00BA5CD1">
        <w:rPr>
          <w:rFonts w:ascii="Book Antiqua" w:eastAsia="Book Antiqua" w:hAnsi="Book Antiqua" w:cs="Book Antiqua"/>
          <w:color w:val="000000" w:themeColor="text1"/>
        </w:rPr>
        <w:t xml:space="preserve"> the </w:t>
      </w:r>
      <w:r w:rsidRPr="00BA5CD1">
        <w:rPr>
          <w:rFonts w:ascii="Book Antiqua" w:eastAsia="Book Antiqua" w:hAnsi="Book Antiqua" w:cs="Book Antiqua"/>
          <w:color w:val="000000" w:themeColor="text1"/>
        </w:rPr>
        <w:t xml:space="preserve">original draft preparation; </w:t>
      </w:r>
      <w:r w:rsidR="00A01F11" w:rsidRPr="00BA5CD1">
        <w:rPr>
          <w:rFonts w:ascii="Book Antiqua" w:eastAsia="Book Antiqua" w:hAnsi="Book Antiqua" w:cs="Book Antiqua"/>
          <w:bCs/>
          <w:color w:val="000000" w:themeColor="text1"/>
        </w:rPr>
        <w:t>Wang</w:t>
      </w:r>
      <w:r w:rsidRPr="00BA5CD1">
        <w:rPr>
          <w:rFonts w:ascii="Book Antiqua" w:hAnsi="Book Antiqua" w:cs="Book Antiqua"/>
          <w:bCs/>
          <w:color w:val="000000" w:themeColor="text1"/>
          <w:lang w:eastAsia="zh-CN"/>
        </w:rPr>
        <w:t xml:space="preserve"> Y </w:t>
      </w:r>
      <w:r w:rsidR="00712D77" w:rsidRPr="00A629CB">
        <w:rPr>
          <w:rFonts w:ascii="Book Antiqua" w:hAnsi="Book Antiqua" w:cs="Book Antiqua"/>
          <w:bCs/>
          <w:color w:val="000000" w:themeColor="text1"/>
          <w:lang w:eastAsia="zh-CN"/>
        </w:rPr>
        <w:t>performed</w:t>
      </w:r>
      <w:r w:rsidRPr="00BA5CD1">
        <w:rPr>
          <w:rFonts w:ascii="Book Antiqua" w:hAnsi="Book Antiqua" w:cs="Book Antiqua"/>
          <w:bCs/>
          <w:color w:val="000000" w:themeColor="text1"/>
          <w:lang w:eastAsia="zh-CN"/>
        </w:rPr>
        <w:t xml:space="preserve"> the </w:t>
      </w:r>
      <w:r w:rsidRPr="00BA5CD1">
        <w:rPr>
          <w:rFonts w:ascii="Book Antiqua" w:eastAsia="Book Antiqua" w:hAnsi="Book Antiqua" w:cs="Book Antiqua"/>
          <w:color w:val="000000" w:themeColor="text1"/>
        </w:rPr>
        <w:t>data curation</w:t>
      </w:r>
      <w:r w:rsidR="00FA1735" w:rsidRPr="00BA5CD1">
        <w:rPr>
          <w:rFonts w:ascii="Book Antiqua" w:eastAsia="Book Antiqua" w:hAnsi="Book Antiqua" w:cs="Book Antiqua"/>
          <w:color w:val="000000" w:themeColor="text1"/>
        </w:rPr>
        <w:t xml:space="preserve"> and</w:t>
      </w:r>
      <w:r w:rsidRPr="00BA5CD1">
        <w:rPr>
          <w:rFonts w:ascii="Book Antiqua" w:eastAsia="Book Antiqua" w:hAnsi="Book Antiqua" w:cs="Book Antiqua"/>
          <w:color w:val="000000" w:themeColor="text1"/>
        </w:rPr>
        <w:t xml:space="preserve"> supervision; </w:t>
      </w:r>
      <w:r w:rsidR="00A01F11" w:rsidRPr="00BA5CD1">
        <w:rPr>
          <w:rFonts w:ascii="Book Antiqua" w:eastAsia="Book Antiqua" w:hAnsi="Book Antiqua" w:cs="Book Antiqua"/>
          <w:bCs/>
          <w:color w:val="000000" w:themeColor="text1"/>
        </w:rPr>
        <w:t>Chen</w:t>
      </w:r>
      <w:r w:rsidRPr="00BA5CD1">
        <w:rPr>
          <w:rFonts w:ascii="Book Antiqua" w:eastAsia="Book Antiqua" w:hAnsi="Book Antiqua" w:cs="Book Antiqua"/>
          <w:bCs/>
          <w:color w:val="000000" w:themeColor="text1"/>
        </w:rPr>
        <w:t xml:space="preserve"> HQ </w:t>
      </w:r>
      <w:r w:rsidR="00712D77" w:rsidRPr="00A629CB">
        <w:rPr>
          <w:rFonts w:ascii="Book Antiqua" w:eastAsia="Book Antiqua" w:hAnsi="Book Antiqua" w:cs="Book Antiqua"/>
          <w:bCs/>
          <w:color w:val="000000" w:themeColor="text1"/>
        </w:rPr>
        <w:t xml:space="preserve">and </w:t>
      </w:r>
      <w:r w:rsidR="00712D77" w:rsidRPr="00893593">
        <w:rPr>
          <w:rFonts w:ascii="Book Antiqua" w:eastAsia="Book Antiqua" w:hAnsi="Book Antiqua" w:cs="Book Antiqua"/>
          <w:bCs/>
          <w:color w:val="000000" w:themeColor="text1"/>
        </w:rPr>
        <w:t xml:space="preserve">Pan H </w:t>
      </w:r>
      <w:r w:rsidR="00712D77" w:rsidRPr="00A629CB">
        <w:rPr>
          <w:rFonts w:ascii="Book Antiqua" w:eastAsia="Book Antiqua" w:hAnsi="Book Antiqua" w:cs="Book Antiqua"/>
          <w:bCs/>
          <w:color w:val="000000" w:themeColor="text1"/>
        </w:rPr>
        <w:t>performed</w:t>
      </w:r>
      <w:r w:rsidR="00712D77" w:rsidRPr="00BA5CD1">
        <w:rPr>
          <w:rFonts w:ascii="Book Antiqua" w:eastAsia="Book Antiqua" w:hAnsi="Book Antiqua" w:cs="Book Antiqua"/>
          <w:bCs/>
          <w:color w:val="000000" w:themeColor="text1"/>
        </w:rPr>
        <w:t xml:space="preserve"> </w:t>
      </w:r>
      <w:r w:rsidRPr="00BA5CD1">
        <w:rPr>
          <w:rFonts w:ascii="Book Antiqua" w:eastAsia="Book Antiqua" w:hAnsi="Book Antiqua" w:cs="Book Antiqua"/>
          <w:bCs/>
          <w:color w:val="000000" w:themeColor="text1"/>
        </w:rPr>
        <w:t xml:space="preserve">the </w:t>
      </w:r>
      <w:r w:rsidRPr="00BA5CD1">
        <w:rPr>
          <w:rFonts w:ascii="Book Antiqua" w:eastAsia="Book Antiqua" w:hAnsi="Book Antiqua" w:cs="Book Antiqua"/>
          <w:color w:val="000000" w:themeColor="text1"/>
        </w:rPr>
        <w:t>software</w:t>
      </w:r>
      <w:r w:rsidR="00FA1735" w:rsidRPr="00BA5CD1">
        <w:rPr>
          <w:rFonts w:ascii="Book Antiqua" w:eastAsia="Book Antiqua" w:hAnsi="Book Antiqua" w:cs="Book Antiqua"/>
          <w:color w:val="000000" w:themeColor="text1"/>
        </w:rPr>
        <w:t xml:space="preserve"> </w:t>
      </w:r>
      <w:r w:rsidR="00271BD8" w:rsidRPr="00A629CB">
        <w:rPr>
          <w:rFonts w:ascii="Book Antiqua" w:eastAsia="Book Antiqua" w:hAnsi="Book Antiqua" w:cs="Book Antiqua"/>
          <w:color w:val="000000" w:themeColor="text1"/>
        </w:rPr>
        <w:t>processes</w:t>
      </w:r>
      <w:r w:rsidR="00712D77" w:rsidRPr="00893593">
        <w:rPr>
          <w:rFonts w:ascii="Book Antiqua" w:eastAsia="Book Antiqua" w:hAnsi="Book Antiqua" w:cs="Book Antiqua"/>
          <w:color w:val="000000" w:themeColor="text1"/>
        </w:rPr>
        <w:t xml:space="preserve"> </w:t>
      </w:r>
      <w:r w:rsidR="00FA1735" w:rsidRPr="00BA5CD1">
        <w:rPr>
          <w:rFonts w:ascii="Book Antiqua" w:eastAsia="Book Antiqua" w:hAnsi="Book Antiqua" w:cs="Book Antiqua"/>
          <w:color w:val="000000" w:themeColor="text1"/>
        </w:rPr>
        <w:t>and</w:t>
      </w:r>
      <w:r w:rsidRPr="00BA5CD1">
        <w:rPr>
          <w:rFonts w:ascii="Book Antiqua" w:eastAsia="Book Antiqua" w:hAnsi="Book Antiqua" w:cs="Book Antiqua"/>
          <w:color w:val="000000" w:themeColor="text1"/>
        </w:rPr>
        <w:t xml:space="preserve"> validation.</w:t>
      </w:r>
    </w:p>
    <w:bookmarkEnd w:id="5"/>
    <w:bookmarkEnd w:id="6"/>
    <w:p w14:paraId="332A63E5" w14:textId="77777777" w:rsidR="00A77B3E" w:rsidRPr="00BA5CD1" w:rsidRDefault="00A77B3E">
      <w:pPr>
        <w:adjustRightInd w:val="0"/>
        <w:snapToGrid w:val="0"/>
        <w:spacing w:line="360" w:lineRule="auto"/>
        <w:jc w:val="both"/>
        <w:rPr>
          <w:rFonts w:ascii="Book Antiqua" w:hAnsi="Book Antiqua"/>
          <w:color w:val="000000" w:themeColor="text1"/>
        </w:rPr>
      </w:pPr>
    </w:p>
    <w:p w14:paraId="7C471E48" w14:textId="701C9B32" w:rsidR="003F1EC8" w:rsidRPr="00BA5CD1" w:rsidRDefault="003F1EC8">
      <w:pPr>
        <w:adjustRightInd w:val="0"/>
        <w:snapToGrid w:val="0"/>
        <w:spacing w:line="360" w:lineRule="auto"/>
        <w:jc w:val="both"/>
        <w:rPr>
          <w:rFonts w:ascii="Book Antiqua" w:hAnsi="Book Antiqua"/>
          <w:color w:val="000000" w:themeColor="text1"/>
          <w:lang w:eastAsia="zh-CN"/>
        </w:rPr>
      </w:pPr>
      <w:r w:rsidRPr="00BA5CD1">
        <w:rPr>
          <w:rFonts w:ascii="Book Antiqua" w:hAnsi="Book Antiqua"/>
          <w:b/>
          <w:color w:val="000000" w:themeColor="text1"/>
          <w:lang w:eastAsia="zh-CN"/>
        </w:rPr>
        <w:t>Supported by</w:t>
      </w:r>
      <w:r w:rsidRPr="00BA5CD1">
        <w:rPr>
          <w:rFonts w:ascii="Book Antiqua" w:hAnsi="Book Antiqua"/>
          <w:color w:val="000000" w:themeColor="text1"/>
          <w:lang w:eastAsia="zh-CN"/>
        </w:rPr>
        <w:t xml:space="preserve"> Medical and </w:t>
      </w:r>
      <w:r w:rsidR="00FA1735" w:rsidRPr="00BA5CD1">
        <w:rPr>
          <w:rFonts w:ascii="Book Antiqua" w:hAnsi="Book Antiqua"/>
          <w:color w:val="000000" w:themeColor="text1"/>
          <w:lang w:eastAsia="zh-CN"/>
        </w:rPr>
        <w:t>H</w:t>
      </w:r>
      <w:r w:rsidRPr="00BA5CD1">
        <w:rPr>
          <w:rFonts w:ascii="Book Antiqua" w:hAnsi="Book Antiqua"/>
          <w:color w:val="000000" w:themeColor="text1"/>
          <w:lang w:eastAsia="zh-CN"/>
        </w:rPr>
        <w:t>ealth Science and Technology Project of Zhejiang Province</w:t>
      </w:r>
      <w:r w:rsidR="008D5702" w:rsidRPr="00A629CB">
        <w:rPr>
          <w:rFonts w:ascii="Book Antiqua" w:hAnsi="Book Antiqua" w:hint="eastAsia"/>
          <w:lang w:eastAsia="zh-CN"/>
        </w:rPr>
        <w:t xml:space="preserve"> </w:t>
      </w:r>
      <w:r w:rsidR="008D5702" w:rsidRPr="00A629CB">
        <w:rPr>
          <w:rFonts w:ascii="Book Antiqua" w:hAnsi="Book Antiqua"/>
          <w:color w:val="000000" w:themeColor="text1"/>
          <w:lang w:eastAsia="zh-CN"/>
        </w:rPr>
        <w:t>(Fund Project No</w:t>
      </w:r>
      <w:r w:rsidR="00A629CB">
        <w:rPr>
          <w:rFonts w:ascii="Book Antiqua" w:hAnsi="Book Antiqua"/>
          <w:color w:val="000000" w:themeColor="text1"/>
          <w:lang w:eastAsia="zh-CN"/>
        </w:rPr>
        <w:t>.</w:t>
      </w:r>
      <w:r w:rsidR="00A629CB" w:rsidRPr="00BA5CD1">
        <w:rPr>
          <w:rFonts w:ascii="Book Antiqua" w:hAnsi="Book Antiqua"/>
          <w:color w:val="000000" w:themeColor="text1"/>
          <w:lang w:eastAsia="zh-CN"/>
        </w:rPr>
        <w:t xml:space="preserve"> </w:t>
      </w:r>
      <w:r w:rsidR="008D5702" w:rsidRPr="00A629CB">
        <w:rPr>
          <w:rFonts w:ascii="Book Antiqua" w:hAnsi="Book Antiqua"/>
          <w:color w:val="000000" w:themeColor="text1"/>
          <w:lang w:eastAsia="zh-CN"/>
        </w:rPr>
        <w:t>2019KY394)</w:t>
      </w:r>
      <w:r w:rsidR="00A629CB" w:rsidRPr="00BA5CD1">
        <w:rPr>
          <w:rFonts w:ascii="Book Antiqua" w:hAnsi="Book Antiqua"/>
          <w:color w:val="000000" w:themeColor="text1"/>
          <w:lang w:eastAsia="zh-CN"/>
        </w:rPr>
        <w:t>.</w:t>
      </w:r>
    </w:p>
    <w:p w14:paraId="4F61A50B" w14:textId="77777777" w:rsidR="003F1EC8" w:rsidRPr="00BA5CD1" w:rsidRDefault="003F1EC8">
      <w:pPr>
        <w:adjustRightInd w:val="0"/>
        <w:snapToGrid w:val="0"/>
        <w:spacing w:line="360" w:lineRule="auto"/>
        <w:jc w:val="both"/>
        <w:rPr>
          <w:rFonts w:ascii="Book Antiqua" w:hAnsi="Book Antiqua"/>
          <w:color w:val="000000" w:themeColor="text1"/>
          <w:lang w:eastAsia="zh-CN"/>
        </w:rPr>
      </w:pPr>
    </w:p>
    <w:p w14:paraId="70057E9F" w14:textId="04B99D1F"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Corresponding author: Qi Wu, MSN, Nurse, </w:t>
      </w:r>
      <w:r w:rsidRPr="00BA5CD1">
        <w:rPr>
          <w:rFonts w:ascii="Book Antiqua" w:eastAsia="Book Antiqua" w:hAnsi="Book Antiqua" w:cs="Book Antiqua"/>
          <w:color w:val="000000" w:themeColor="text1"/>
        </w:rPr>
        <w:t xml:space="preserve">Operating Room, </w:t>
      </w:r>
      <w:r w:rsidR="008D5702">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No.</w:t>
      </w:r>
      <w:r w:rsidR="00E52985"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 xml:space="preserve">79 </w:t>
      </w:r>
      <w:proofErr w:type="spellStart"/>
      <w:r w:rsidRPr="00BA5CD1">
        <w:rPr>
          <w:rFonts w:ascii="Book Antiqua" w:eastAsia="Book Antiqua" w:hAnsi="Book Antiqua" w:cs="Book Antiqua"/>
          <w:color w:val="000000" w:themeColor="text1"/>
        </w:rPr>
        <w:t>Qingchun</w:t>
      </w:r>
      <w:proofErr w:type="spellEnd"/>
      <w:r w:rsidRPr="00BA5CD1">
        <w:rPr>
          <w:rFonts w:ascii="Book Antiqua" w:eastAsia="Book Antiqua" w:hAnsi="Book Antiqua" w:cs="Book Antiqua"/>
          <w:color w:val="000000" w:themeColor="text1"/>
        </w:rPr>
        <w:t xml:space="preserve"> Road, Hangzhou 310003, Zhejiang Province, China. 1506143@zju.edu.cn</w:t>
      </w:r>
      <w:r w:rsidR="00F545DA" w:rsidRPr="00BA5CD1">
        <w:rPr>
          <w:rFonts w:ascii="Book Antiqua" w:eastAsia="Book Antiqua" w:hAnsi="Book Antiqua" w:cs="Book Antiqua"/>
          <w:color w:val="000000" w:themeColor="text1"/>
        </w:rPr>
        <w:t xml:space="preserve"> </w:t>
      </w:r>
    </w:p>
    <w:p w14:paraId="1DD77B9F" w14:textId="77777777" w:rsidR="00A77B3E" w:rsidRPr="00BA5CD1" w:rsidRDefault="00A77B3E">
      <w:pPr>
        <w:adjustRightInd w:val="0"/>
        <w:snapToGrid w:val="0"/>
        <w:spacing w:line="360" w:lineRule="auto"/>
        <w:jc w:val="both"/>
        <w:rPr>
          <w:rFonts w:ascii="Book Antiqua" w:hAnsi="Book Antiqua"/>
          <w:color w:val="000000" w:themeColor="text1"/>
        </w:rPr>
      </w:pPr>
    </w:p>
    <w:p w14:paraId="6EAE3EED"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lastRenderedPageBreak/>
        <w:t xml:space="preserve">Received: </w:t>
      </w:r>
      <w:r w:rsidRPr="00BA5CD1">
        <w:rPr>
          <w:rFonts w:ascii="Book Antiqua" w:eastAsia="Book Antiqua" w:hAnsi="Book Antiqua" w:cs="Book Antiqua"/>
          <w:color w:val="000000" w:themeColor="text1"/>
        </w:rPr>
        <w:t>August 10, 2020</w:t>
      </w:r>
    </w:p>
    <w:p w14:paraId="2DB104D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Revised:</w:t>
      </w:r>
      <w:r w:rsidRPr="00BA5CD1">
        <w:rPr>
          <w:rFonts w:ascii="Book Antiqua" w:eastAsia="Book Antiqua" w:hAnsi="Book Antiqua" w:cs="Book Antiqua"/>
          <w:bCs/>
          <w:color w:val="000000" w:themeColor="text1"/>
        </w:rPr>
        <w:t xml:space="preserve"> </w:t>
      </w:r>
      <w:r w:rsidR="00E52985" w:rsidRPr="00BA5CD1">
        <w:rPr>
          <w:rFonts w:ascii="Book Antiqua" w:eastAsia="Book Antiqua" w:hAnsi="Book Antiqua" w:cs="Book Antiqua"/>
          <w:bCs/>
          <w:color w:val="000000" w:themeColor="text1"/>
        </w:rPr>
        <w:t>October 19, 2020</w:t>
      </w:r>
    </w:p>
    <w:p w14:paraId="7B13273B" w14:textId="033A712B"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Accepted: </w:t>
      </w:r>
      <w:r w:rsidR="0025555C" w:rsidRPr="00BA5CD1">
        <w:rPr>
          <w:rFonts w:ascii="Book Antiqua" w:eastAsia="Book Antiqua" w:hAnsi="Book Antiqua" w:cs="Book Antiqua"/>
          <w:color w:val="000000" w:themeColor="text1"/>
        </w:rPr>
        <w:t>November 2, 2020</w:t>
      </w:r>
    </w:p>
    <w:p w14:paraId="28D50A0E"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Published online: </w:t>
      </w:r>
    </w:p>
    <w:p w14:paraId="0FEF8C3D" w14:textId="77777777" w:rsidR="00FB6050" w:rsidRPr="00BA5CD1" w:rsidRDefault="00FB6050">
      <w:pPr>
        <w:adjustRightInd w:val="0"/>
        <w:snapToGrid w:val="0"/>
        <w:spacing w:line="360" w:lineRule="auto"/>
        <w:jc w:val="both"/>
        <w:rPr>
          <w:rFonts w:ascii="Book Antiqua" w:hAnsi="Book Antiqua"/>
          <w:color w:val="000000" w:themeColor="text1"/>
        </w:rPr>
        <w:sectPr w:rsidR="00FB6050" w:rsidRPr="00BA5CD1" w:rsidSect="005333C4">
          <w:footerReference w:type="default" r:id="rId6"/>
          <w:pgSz w:w="12240" w:h="15840"/>
          <w:pgMar w:top="1440" w:right="1440" w:bottom="1440" w:left="1440" w:header="720" w:footer="720" w:gutter="0"/>
          <w:cols w:space="720"/>
          <w:docGrid w:linePitch="360"/>
        </w:sectPr>
      </w:pPr>
    </w:p>
    <w:p w14:paraId="73E3A8C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olor w:val="000000" w:themeColor="text1"/>
        </w:rPr>
        <w:lastRenderedPageBreak/>
        <w:t>Abstract</w:t>
      </w:r>
    </w:p>
    <w:p w14:paraId="7FCE78A3"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BACKGROUND</w:t>
      </w:r>
    </w:p>
    <w:p w14:paraId="2EF6F4C9" w14:textId="77777777" w:rsidR="00A77B3E" w:rsidRPr="00BA5CD1" w:rsidRDefault="00A01F11">
      <w:pPr>
        <w:adjustRightInd w:val="0"/>
        <w:snapToGrid w:val="0"/>
        <w:spacing w:line="360" w:lineRule="auto"/>
        <w:jc w:val="both"/>
        <w:rPr>
          <w:rFonts w:ascii="Book Antiqua" w:hAnsi="Book Antiqua"/>
          <w:color w:val="000000" w:themeColor="text1"/>
        </w:rPr>
      </w:pPr>
      <w:bookmarkStart w:id="7" w:name="OLE_LINK15"/>
      <w:bookmarkStart w:id="8" w:name="OLE_LINK16"/>
      <w:r w:rsidRPr="00BA5CD1">
        <w:rPr>
          <w:rFonts w:ascii="Book Antiqua" w:eastAsia="Book Antiqua" w:hAnsi="Book Antiqua" w:cs="Book Antiqua"/>
          <w:color w:val="000000" w:themeColor="text1"/>
        </w:rPr>
        <w:t>Lung transplantation is considered an effective method for treating patients with end-stage coronavirus disease 2019 (COVID-19). The nurses play a pivotal role in lung transplantation for COVID-19 patients.</w:t>
      </w:r>
    </w:p>
    <w:bookmarkEnd w:id="7"/>
    <w:bookmarkEnd w:id="8"/>
    <w:p w14:paraId="53198854" w14:textId="77777777" w:rsidR="00A77B3E" w:rsidRPr="00BA5CD1" w:rsidRDefault="00A77B3E">
      <w:pPr>
        <w:adjustRightInd w:val="0"/>
        <w:snapToGrid w:val="0"/>
        <w:spacing w:line="360" w:lineRule="auto"/>
        <w:jc w:val="both"/>
        <w:rPr>
          <w:rFonts w:ascii="Book Antiqua" w:hAnsi="Book Antiqua"/>
          <w:color w:val="000000" w:themeColor="text1"/>
        </w:rPr>
      </w:pPr>
    </w:p>
    <w:p w14:paraId="158FD908"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CASE SUMMARY</w:t>
      </w:r>
    </w:p>
    <w:p w14:paraId="4A85CB91" w14:textId="595271BC" w:rsidR="00A77B3E" w:rsidRPr="00BA5CD1" w:rsidRDefault="00A01F11">
      <w:pPr>
        <w:adjustRightInd w:val="0"/>
        <w:snapToGrid w:val="0"/>
        <w:spacing w:line="360" w:lineRule="auto"/>
        <w:jc w:val="both"/>
        <w:rPr>
          <w:rFonts w:ascii="Book Antiqua" w:hAnsi="Book Antiqua"/>
          <w:color w:val="000000" w:themeColor="text1"/>
        </w:rPr>
      </w:pPr>
      <w:bookmarkStart w:id="9" w:name="OLE_LINK17"/>
      <w:bookmarkStart w:id="10" w:name="OLE_LINK18"/>
      <w:r w:rsidRPr="00BA5CD1">
        <w:rPr>
          <w:rFonts w:ascii="Book Antiqua" w:eastAsia="Book Antiqua" w:hAnsi="Book Antiqua" w:cs="Book Antiqua"/>
          <w:color w:val="000000" w:themeColor="text1"/>
        </w:rPr>
        <w:t>Two elderly patients were admitted to the emergency department due to cough, and the nucleic acid test was positive. The patient</w:t>
      </w:r>
      <w:r w:rsidR="0019333B" w:rsidRPr="00BA5CD1">
        <w:rPr>
          <w:rFonts w:ascii="Book Antiqua" w:eastAsia="Book Antiqua" w:hAnsi="Book Antiqua" w:cs="Book Antiqua"/>
          <w:color w:val="000000" w:themeColor="text1"/>
        </w:rPr>
        <w:t>s</w:t>
      </w:r>
      <w:r w:rsidRPr="00BA5CD1">
        <w:rPr>
          <w:rFonts w:ascii="Book Antiqua" w:eastAsia="Book Antiqua" w:hAnsi="Book Antiqua" w:cs="Book Antiqua"/>
          <w:color w:val="000000" w:themeColor="text1"/>
        </w:rPr>
        <w:t xml:space="preserve"> w</w:t>
      </w:r>
      <w:r w:rsidR="0019333B" w:rsidRPr="00BA5CD1">
        <w:rPr>
          <w:rFonts w:ascii="Book Antiqua" w:eastAsia="Book Antiqua" w:hAnsi="Book Antiqua" w:cs="Book Antiqua"/>
          <w:color w:val="000000" w:themeColor="text1"/>
        </w:rPr>
        <w:t>ere</w:t>
      </w:r>
      <w:r w:rsidRPr="00BA5CD1">
        <w:rPr>
          <w:rFonts w:ascii="Book Antiqua" w:eastAsia="Book Antiqua" w:hAnsi="Book Antiqua" w:cs="Book Antiqua"/>
          <w:color w:val="000000" w:themeColor="text1"/>
        </w:rPr>
        <w:t xml:space="preserve"> preliminarily diagnosed with COVID-19. The chest computed tomography scan revealed massive lung consolidation, and the patients did not improve after treatment with antiviral drugs, glucocorticoids, antibiotics, and other drugs. Under the support of pure oxygen in </w:t>
      </w:r>
      <w:r w:rsidR="00143666" w:rsidRPr="00BA5CD1">
        <w:rPr>
          <w:rFonts w:ascii="Book Antiqua" w:eastAsia="Book Antiqua" w:hAnsi="Book Antiqua" w:cs="Book Antiqua"/>
          <w:color w:val="000000" w:themeColor="text1"/>
        </w:rPr>
        <w:t>extracorporeal membrane oxygenation</w:t>
      </w:r>
      <w:r w:rsidRPr="00BA5CD1">
        <w:rPr>
          <w:rFonts w:ascii="Book Antiqua" w:eastAsia="Book Antiqua" w:hAnsi="Book Antiqua" w:cs="Book Antiqua"/>
          <w:color w:val="000000" w:themeColor="text1"/>
        </w:rPr>
        <w:t>, the patients</w:t>
      </w:r>
      <w:r w:rsidR="0019333B"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oxygen levels were still poor, indicating that they were in the terminal stage of viral pneumonia. The patients underwent double-lung transplantation and received intraoperative care. The extracorporeal membrane oxygenation device was removed within a week of the surgical procedure, and the respiratory circulation of the patients w</w:t>
      </w:r>
      <w:r w:rsidR="0019333B" w:rsidRPr="00BA5CD1">
        <w:rPr>
          <w:rFonts w:ascii="Book Antiqua" w:eastAsia="Book Antiqua" w:hAnsi="Book Antiqua" w:cs="Book Antiqua"/>
          <w:color w:val="000000" w:themeColor="text1"/>
        </w:rPr>
        <w:t>ere</w:t>
      </w:r>
      <w:r w:rsidRPr="00BA5CD1">
        <w:rPr>
          <w:rFonts w:ascii="Book Antiqua" w:eastAsia="Book Antiqua" w:hAnsi="Book Antiqua" w:cs="Book Antiqua"/>
          <w:color w:val="000000" w:themeColor="text1"/>
        </w:rPr>
        <w:t xml:space="preserve"> stabilized.</w:t>
      </w:r>
    </w:p>
    <w:bookmarkEnd w:id="9"/>
    <w:bookmarkEnd w:id="10"/>
    <w:p w14:paraId="09DF5458" w14:textId="77777777" w:rsidR="00A77B3E" w:rsidRPr="00BA5CD1" w:rsidRDefault="00A77B3E">
      <w:pPr>
        <w:adjustRightInd w:val="0"/>
        <w:snapToGrid w:val="0"/>
        <w:spacing w:line="360" w:lineRule="auto"/>
        <w:jc w:val="both"/>
        <w:rPr>
          <w:rFonts w:ascii="Book Antiqua" w:hAnsi="Book Antiqua"/>
          <w:color w:val="000000" w:themeColor="text1"/>
        </w:rPr>
      </w:pPr>
    </w:p>
    <w:p w14:paraId="57B35F34"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color w:val="000000" w:themeColor="text1"/>
        </w:rPr>
        <w:t>CONCLUSION</w:t>
      </w:r>
    </w:p>
    <w:p w14:paraId="17582051" w14:textId="44F45FB5" w:rsidR="00A77B3E" w:rsidRPr="00BA5CD1" w:rsidRDefault="00A01F11">
      <w:pPr>
        <w:adjustRightInd w:val="0"/>
        <w:snapToGrid w:val="0"/>
        <w:spacing w:line="360" w:lineRule="auto"/>
        <w:jc w:val="both"/>
        <w:rPr>
          <w:rFonts w:ascii="Book Antiqua" w:hAnsi="Book Antiqua"/>
          <w:color w:val="000000" w:themeColor="text1"/>
        </w:rPr>
      </w:pPr>
      <w:bookmarkStart w:id="11" w:name="OLE_LINK19"/>
      <w:bookmarkStart w:id="12" w:name="OLE_LINK20"/>
      <w:r w:rsidRPr="00BA5CD1">
        <w:rPr>
          <w:rFonts w:ascii="Book Antiqua" w:eastAsia="Book Antiqua" w:hAnsi="Book Antiqua" w:cs="Book Antiqua"/>
          <w:color w:val="000000" w:themeColor="text1"/>
        </w:rPr>
        <w:t>High-quality care for COVID-19 patients undergoing lung transplantation ensures patient safety during operation while protecting the safety of the medical staff.</w:t>
      </w:r>
    </w:p>
    <w:bookmarkEnd w:id="11"/>
    <w:bookmarkEnd w:id="12"/>
    <w:p w14:paraId="2ADC6F69" w14:textId="77777777" w:rsidR="00A77B3E" w:rsidRPr="00BA5CD1" w:rsidRDefault="00A77B3E">
      <w:pPr>
        <w:adjustRightInd w:val="0"/>
        <w:snapToGrid w:val="0"/>
        <w:spacing w:line="360" w:lineRule="auto"/>
        <w:jc w:val="both"/>
        <w:rPr>
          <w:rFonts w:ascii="Book Antiqua" w:hAnsi="Book Antiqua"/>
          <w:color w:val="000000" w:themeColor="text1"/>
        </w:rPr>
      </w:pPr>
    </w:p>
    <w:p w14:paraId="65AADA85"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Key Words: </w:t>
      </w:r>
      <w:bookmarkStart w:id="13" w:name="OLE_LINK12"/>
      <w:bookmarkStart w:id="14" w:name="OLE_LINK13"/>
      <w:r w:rsidRPr="00BA5CD1">
        <w:rPr>
          <w:rFonts w:ascii="Book Antiqua" w:eastAsia="Book Antiqua" w:hAnsi="Book Antiqua" w:cs="Book Antiqua"/>
          <w:color w:val="000000" w:themeColor="text1"/>
        </w:rPr>
        <w:t>Lung transplantation; Extracorporeal membrane oxygenation; COVID-19; Intraoperative care; Third-level protection</w:t>
      </w:r>
      <w:r w:rsidR="009F73BF" w:rsidRPr="00BA5CD1">
        <w:rPr>
          <w:rFonts w:ascii="Book Antiqua" w:eastAsia="Book Antiqua" w:hAnsi="Book Antiqua" w:cs="Book Antiqua"/>
          <w:color w:val="000000" w:themeColor="text1"/>
        </w:rPr>
        <w:t>; Case report</w:t>
      </w:r>
    </w:p>
    <w:bookmarkEnd w:id="13"/>
    <w:bookmarkEnd w:id="14"/>
    <w:p w14:paraId="668E162D" w14:textId="77777777" w:rsidR="00A77B3E" w:rsidRPr="00BA5CD1" w:rsidRDefault="00A77B3E">
      <w:pPr>
        <w:adjustRightInd w:val="0"/>
        <w:snapToGrid w:val="0"/>
        <w:spacing w:line="360" w:lineRule="auto"/>
        <w:jc w:val="both"/>
        <w:rPr>
          <w:rFonts w:ascii="Book Antiqua" w:hAnsi="Book Antiqua"/>
          <w:color w:val="000000" w:themeColor="text1"/>
        </w:rPr>
      </w:pPr>
    </w:p>
    <w:p w14:paraId="73F5B1D5" w14:textId="77777777" w:rsidR="00A77B3E" w:rsidRPr="00BA5CD1" w:rsidRDefault="00A01F11">
      <w:pPr>
        <w:adjustRightInd w:val="0"/>
        <w:snapToGrid w:val="0"/>
        <w:spacing w:line="360" w:lineRule="auto"/>
        <w:jc w:val="both"/>
        <w:rPr>
          <w:rFonts w:ascii="Book Antiqua" w:hAnsi="Book Antiqua"/>
          <w:color w:val="000000" w:themeColor="text1"/>
        </w:rPr>
      </w:pPr>
      <w:bookmarkStart w:id="15" w:name="OLE_LINK3"/>
      <w:bookmarkStart w:id="16" w:name="OLE_LINK4"/>
      <w:r w:rsidRPr="00BA5CD1">
        <w:rPr>
          <w:rFonts w:ascii="Book Antiqua" w:eastAsia="Book Antiqua" w:hAnsi="Book Antiqua" w:cs="Book Antiqua"/>
          <w:color w:val="000000" w:themeColor="text1"/>
        </w:rPr>
        <w:t xml:space="preserve">Wu Q, Wang Y, Chen HQ, Pan H. Intraoperative care of elderly patients with </w:t>
      </w:r>
      <w:r w:rsidR="00EB4EE8" w:rsidRPr="00BA5CD1">
        <w:rPr>
          <w:rFonts w:ascii="Book Antiqua" w:eastAsia="Book Antiqua" w:hAnsi="Book Antiqua" w:cs="Book Antiqua"/>
          <w:color w:val="000000" w:themeColor="text1"/>
        </w:rPr>
        <w:t>COVID-19</w:t>
      </w:r>
      <w:r w:rsidRPr="00BA5CD1">
        <w:rPr>
          <w:rFonts w:ascii="Book Antiqua" w:eastAsia="Book Antiqua" w:hAnsi="Book Antiqua" w:cs="Book Antiqua"/>
          <w:color w:val="000000" w:themeColor="text1"/>
        </w:rPr>
        <w:t xml:space="preserve"> undergoing double lung transplantation: A case report. </w:t>
      </w:r>
      <w:r w:rsidRPr="00BA5CD1">
        <w:rPr>
          <w:rFonts w:ascii="Book Antiqua" w:eastAsia="Book Antiqua" w:hAnsi="Book Antiqua" w:cs="Book Antiqua"/>
          <w:i/>
          <w:iCs/>
          <w:color w:val="000000" w:themeColor="text1"/>
        </w:rPr>
        <w:t>World J Clin Cases</w:t>
      </w:r>
      <w:r w:rsidRPr="00BA5CD1">
        <w:rPr>
          <w:rFonts w:ascii="Book Antiqua" w:eastAsia="Book Antiqua" w:hAnsi="Book Antiqua" w:cs="Book Antiqua"/>
          <w:color w:val="000000" w:themeColor="text1"/>
        </w:rPr>
        <w:t xml:space="preserve"> 2020; In press</w:t>
      </w:r>
    </w:p>
    <w:bookmarkEnd w:id="15"/>
    <w:bookmarkEnd w:id="16"/>
    <w:p w14:paraId="33B43164" w14:textId="77777777" w:rsidR="00A77B3E" w:rsidRPr="00BA5CD1" w:rsidRDefault="00A77B3E">
      <w:pPr>
        <w:adjustRightInd w:val="0"/>
        <w:snapToGrid w:val="0"/>
        <w:spacing w:line="360" w:lineRule="auto"/>
        <w:jc w:val="both"/>
        <w:rPr>
          <w:rFonts w:ascii="Book Antiqua" w:hAnsi="Book Antiqua"/>
          <w:color w:val="000000" w:themeColor="text1"/>
        </w:rPr>
      </w:pPr>
    </w:p>
    <w:p w14:paraId="22D78A4B" w14:textId="1B144202"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lastRenderedPageBreak/>
        <w:t xml:space="preserve">Core Tip: </w:t>
      </w:r>
      <w:bookmarkStart w:id="17" w:name="OLE_LINK5"/>
      <w:bookmarkStart w:id="18" w:name="OLE_LINK6"/>
      <w:bookmarkStart w:id="19" w:name="OLE_LINK14"/>
      <w:r w:rsidRPr="00BA5CD1">
        <w:rPr>
          <w:rFonts w:ascii="Book Antiqua" w:eastAsia="Book Antiqua" w:hAnsi="Book Antiqua" w:cs="Book Antiqua"/>
          <w:color w:val="000000" w:themeColor="text1"/>
        </w:rPr>
        <w:t>Lung transplantation is considered an effective method for treating patients with end-stage coronavirus disease 2019</w:t>
      </w:r>
      <w:r w:rsidRPr="00BA5CD1">
        <w:rPr>
          <w:rFonts w:ascii="Book Antiqua" w:eastAsia="Book Antiqua" w:hAnsi="Book Antiqua" w:cs="Book Antiqua"/>
        </w:rPr>
        <w:t xml:space="preserve"> (COVID-19). We summarized the surgical nursing methods of lung transplantation in patients with COVID-19 in terms of preoperative preparation, intraoperative care, postoperative treatment, and critical surgical rescue. High-quality care for COVID-19 </w:t>
      </w:r>
      <w:r w:rsidRPr="00BA5CD1">
        <w:rPr>
          <w:rFonts w:ascii="Book Antiqua" w:eastAsia="Book Antiqua" w:hAnsi="Book Antiqua" w:cs="Book Antiqua"/>
          <w:color w:val="000000" w:themeColor="text1"/>
        </w:rPr>
        <w:t>patients undergoing lung transplantation ensures patient safety during operation while protecting the safety of the medical staff.</w:t>
      </w:r>
    </w:p>
    <w:bookmarkEnd w:id="17"/>
    <w:bookmarkEnd w:id="18"/>
    <w:bookmarkEnd w:id="19"/>
    <w:p w14:paraId="41E1253B"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hAnsi="Book Antiqua"/>
          <w:color w:val="000000" w:themeColor="text1"/>
        </w:rPr>
        <w:br w:type="page"/>
      </w:r>
      <w:r w:rsidRPr="00BA5CD1">
        <w:rPr>
          <w:rFonts w:ascii="Book Antiqua" w:eastAsia="Book Antiqua" w:hAnsi="Book Antiqua" w:cs="Book Antiqua"/>
          <w:b/>
          <w:caps/>
          <w:color w:val="000000" w:themeColor="text1"/>
          <w:u w:val="single"/>
        </w:rPr>
        <w:lastRenderedPageBreak/>
        <w:t>INTRODUCTION</w:t>
      </w:r>
    </w:p>
    <w:p w14:paraId="755E14EF" w14:textId="77777777" w:rsidR="00A77B3E" w:rsidRPr="00BA5CD1" w:rsidRDefault="00A01F11">
      <w:pPr>
        <w:adjustRightInd w:val="0"/>
        <w:snapToGrid w:val="0"/>
        <w:spacing w:line="360" w:lineRule="auto"/>
        <w:jc w:val="both"/>
        <w:rPr>
          <w:rFonts w:ascii="Book Antiqua" w:hAnsi="Book Antiqua"/>
          <w:color w:val="000000" w:themeColor="text1"/>
        </w:rPr>
      </w:pPr>
      <w:bookmarkStart w:id="20" w:name="OLE_LINK21"/>
      <w:bookmarkStart w:id="21" w:name="OLE_LINK22"/>
      <w:r w:rsidRPr="00BA5CD1">
        <w:rPr>
          <w:rFonts w:ascii="Book Antiqua" w:eastAsia="Book Antiqua" w:hAnsi="Book Antiqua" w:cs="Book Antiqua"/>
          <w:color w:val="000000" w:themeColor="text1"/>
        </w:rPr>
        <w:t>The outbreak of coronavirus disease 2019 (COVID-19) has rapidly spread globally</w:t>
      </w:r>
      <w:r w:rsidRPr="00BA5CD1">
        <w:rPr>
          <w:rFonts w:ascii="Book Antiqua" w:eastAsia="Book Antiqua" w:hAnsi="Book Antiqua" w:cs="Book Antiqua"/>
          <w:color w:val="000000" w:themeColor="text1"/>
          <w:vertAlign w:val="superscript"/>
        </w:rPr>
        <w:t>[</w:t>
      </w:r>
      <w:r w:rsidR="002E30A8" w:rsidRPr="00BA5CD1">
        <w:rPr>
          <w:color w:val="000000" w:themeColor="text1"/>
        </w:rPr>
        <w:fldChar w:fldCharType="begin"/>
      </w:r>
      <w:r w:rsidR="002E30A8" w:rsidRPr="00BA5CD1">
        <w:rPr>
          <w:color w:val="000000" w:themeColor="text1"/>
        </w:rPr>
        <w:instrText xml:space="preserve"> HYPERLINK \l "_ENREF_1" \o "Wu, 2020 #5" </w:instrText>
      </w:r>
      <w:r w:rsidR="002E30A8" w:rsidRPr="00BA5CD1">
        <w:rPr>
          <w:color w:val="000000" w:themeColor="text1"/>
        </w:rPr>
        <w:fldChar w:fldCharType="separate"/>
      </w:r>
      <w:r w:rsidRPr="00BA5CD1">
        <w:rPr>
          <w:rFonts w:ascii="Book Antiqua" w:eastAsia="Book Antiqua" w:hAnsi="Book Antiqua" w:cs="Book Antiqua"/>
          <w:color w:val="000000" w:themeColor="text1"/>
          <w:u w:color="0000EE"/>
          <w:vertAlign w:val="superscript"/>
        </w:rPr>
        <w:t>1</w:t>
      </w:r>
      <w:r w:rsidR="002E30A8" w:rsidRPr="00BA5CD1">
        <w:rPr>
          <w:rFonts w:ascii="Book Antiqua" w:eastAsia="Book Antiqua" w:hAnsi="Book Antiqua" w:cs="Book Antiqua"/>
          <w:color w:val="000000" w:themeColor="text1"/>
          <w:u w:color="0000EE"/>
          <w:vertAlign w:val="superscript"/>
        </w:rPr>
        <w:fldChar w:fldCharType="end"/>
      </w:r>
      <w:r w:rsidRPr="00BA5CD1">
        <w:rPr>
          <w:rFonts w:ascii="Book Antiqua" w:eastAsia="Book Antiqua" w:hAnsi="Book Antiqua" w:cs="Book Antiqua"/>
          <w:color w:val="000000" w:themeColor="text1"/>
          <w:vertAlign w:val="superscript"/>
        </w:rPr>
        <w:t>,</w:t>
      </w:r>
      <w:r w:rsidR="002E30A8" w:rsidRPr="00BA5CD1">
        <w:rPr>
          <w:color w:val="000000" w:themeColor="text1"/>
        </w:rPr>
        <w:fldChar w:fldCharType="begin"/>
      </w:r>
      <w:r w:rsidR="002E30A8" w:rsidRPr="00BA5CD1">
        <w:rPr>
          <w:color w:val="000000" w:themeColor="text1"/>
        </w:rPr>
        <w:instrText xml:space="preserve"> HYPERLINK \l "_ENREF_2" \o "Nicastri, 2020 #6" </w:instrText>
      </w:r>
      <w:r w:rsidR="002E30A8" w:rsidRPr="00BA5CD1">
        <w:rPr>
          <w:color w:val="000000" w:themeColor="text1"/>
        </w:rPr>
        <w:fldChar w:fldCharType="separate"/>
      </w:r>
      <w:r w:rsidRPr="00BA5CD1">
        <w:rPr>
          <w:rFonts w:ascii="Book Antiqua" w:eastAsia="Book Antiqua" w:hAnsi="Book Antiqua" w:cs="Book Antiqua"/>
          <w:color w:val="000000" w:themeColor="text1"/>
          <w:u w:color="0000EE"/>
          <w:vertAlign w:val="superscript"/>
        </w:rPr>
        <w:t>2</w:t>
      </w:r>
      <w:r w:rsidR="002E30A8" w:rsidRPr="00BA5CD1">
        <w:rPr>
          <w:rFonts w:ascii="Book Antiqua" w:eastAsia="Book Antiqua" w:hAnsi="Book Antiqua" w:cs="Book Antiqua"/>
          <w:color w:val="000000" w:themeColor="text1"/>
          <w:u w:color="0000EE"/>
          <w:vertAlign w:val="superscript"/>
        </w:rPr>
        <w:fldChar w:fldCharType="end"/>
      </w:r>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 xml:space="preserve">. The basic pathophysiological mechanisms of COVID-19 involve binding </w:t>
      </w:r>
      <w:r w:rsidR="00484934" w:rsidRPr="00BA5CD1">
        <w:rPr>
          <w:rFonts w:ascii="Book Antiqua" w:eastAsia="Book Antiqua" w:hAnsi="Book Antiqua" w:cs="Book Antiqua"/>
          <w:color w:val="000000" w:themeColor="text1"/>
        </w:rPr>
        <w:t xml:space="preserve">the spike </w:t>
      </w:r>
      <w:r w:rsidRPr="00BA5CD1">
        <w:rPr>
          <w:rFonts w:ascii="Book Antiqua" w:eastAsia="Book Antiqua" w:hAnsi="Book Antiqua" w:cs="Book Antiqua"/>
          <w:color w:val="000000" w:themeColor="text1"/>
        </w:rPr>
        <w:t>protein of the virus to the angiot</w:t>
      </w:r>
      <w:r w:rsidR="00143666" w:rsidRPr="00BA5CD1">
        <w:rPr>
          <w:rFonts w:ascii="Book Antiqua" w:eastAsia="Book Antiqua" w:hAnsi="Book Antiqua" w:cs="Book Antiqua"/>
          <w:color w:val="000000" w:themeColor="text1"/>
        </w:rPr>
        <w:t xml:space="preserve">ensin-converting enzyme 2 </w:t>
      </w:r>
      <w:r w:rsidRPr="00BA5CD1">
        <w:rPr>
          <w:rFonts w:ascii="Book Antiqua" w:eastAsia="Book Antiqua" w:hAnsi="Book Antiqua" w:cs="Book Antiqua"/>
          <w:color w:val="000000" w:themeColor="text1"/>
        </w:rPr>
        <w:t xml:space="preserve">receptor on the cell membranes of the body. This subsequently results in a local and systemic inflammatory response, oxidative stress, and tissue and cell hypoxia when the virus enters the host </w:t>
      </w:r>
      <w:proofErr w:type="gramStart"/>
      <w:r w:rsidRPr="00BA5CD1">
        <w:rPr>
          <w:rFonts w:ascii="Book Antiqua" w:eastAsia="Book Antiqua" w:hAnsi="Book Antiqua" w:cs="Book Antiqua"/>
          <w:color w:val="000000" w:themeColor="text1"/>
        </w:rPr>
        <w:t>cell</w:t>
      </w:r>
      <w:r w:rsidRPr="00BA5CD1">
        <w:rPr>
          <w:rFonts w:ascii="Book Antiqua" w:eastAsia="Book Antiqua" w:hAnsi="Book Antiqua" w:cs="Book Antiqua"/>
          <w:color w:val="000000" w:themeColor="text1"/>
          <w:vertAlign w:val="superscript"/>
        </w:rPr>
        <w:t>[</w:t>
      </w:r>
      <w:r w:rsidR="002E30A8" w:rsidRPr="00BA5CD1">
        <w:rPr>
          <w:color w:val="000000" w:themeColor="text1"/>
        </w:rPr>
        <w:fldChar w:fldCharType="begin"/>
      </w:r>
      <w:r w:rsidR="002E30A8" w:rsidRPr="00BA5CD1">
        <w:rPr>
          <w:color w:val="000000" w:themeColor="text1"/>
        </w:rPr>
        <w:instrText xml:space="preserve"> HYPERLINK \l "_ENREF_3" \o "Xu, 2020 #7" </w:instrText>
      </w:r>
      <w:r w:rsidR="002E30A8" w:rsidRPr="00BA5CD1">
        <w:rPr>
          <w:color w:val="000000" w:themeColor="text1"/>
        </w:rPr>
        <w:fldChar w:fldCharType="separate"/>
      </w:r>
      <w:r w:rsidRPr="00BA5CD1">
        <w:rPr>
          <w:rFonts w:ascii="Book Antiqua" w:eastAsia="Book Antiqua" w:hAnsi="Book Antiqua" w:cs="Book Antiqua"/>
          <w:color w:val="000000" w:themeColor="text1"/>
          <w:u w:color="0000EE"/>
          <w:vertAlign w:val="superscript"/>
        </w:rPr>
        <w:t>3</w:t>
      </w:r>
      <w:r w:rsidR="002E30A8" w:rsidRPr="00BA5CD1">
        <w:rPr>
          <w:rFonts w:ascii="Book Antiqua" w:eastAsia="Book Antiqua" w:hAnsi="Book Antiqua" w:cs="Book Antiqua"/>
          <w:color w:val="000000" w:themeColor="text1"/>
          <w:u w:color="0000EE"/>
          <w:vertAlign w:val="superscript"/>
        </w:rPr>
        <w:fldChar w:fldCharType="end"/>
      </w:r>
      <w:proofErr w:type="gramEnd"/>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 The progression and outcome of COVID-19 depend on how the immune system responds. In short, mild pneumonia patients may have no obvious clinical manifestations. However, in patients with severe pneumonia, the ailment can quickly progress to acute respiratory distress syndrome, sepsis, metabolic acidosis, disseminated</w:t>
      </w:r>
      <w:r w:rsidR="00143666" w:rsidRPr="00BA5CD1">
        <w:rPr>
          <w:rFonts w:ascii="Book Antiqua" w:eastAsia="Book Antiqua" w:hAnsi="Book Antiqua" w:cs="Book Antiqua"/>
          <w:color w:val="000000" w:themeColor="text1"/>
        </w:rPr>
        <w:t xml:space="preserve"> intravascular coagulation</w:t>
      </w:r>
      <w:r w:rsidRPr="00BA5CD1">
        <w:rPr>
          <w:rFonts w:ascii="Book Antiqua" w:eastAsia="Book Antiqua" w:hAnsi="Book Antiqua" w:cs="Book Antiqua"/>
          <w:color w:val="000000" w:themeColor="text1"/>
        </w:rPr>
        <w:t xml:space="preserve">, and multiple organ failure, eventually leading to death. In particular, poor prognosis is typical in elderly patients and in people with severe underlying conditions like tumors that weaken </w:t>
      </w:r>
      <w:proofErr w:type="gramStart"/>
      <w:r w:rsidRPr="00BA5CD1">
        <w:rPr>
          <w:rFonts w:ascii="Book Antiqua" w:eastAsia="Book Antiqua" w:hAnsi="Book Antiqua" w:cs="Book Antiqua"/>
          <w:color w:val="000000" w:themeColor="text1"/>
        </w:rPr>
        <w:t>immunity</w:t>
      </w:r>
      <w:r w:rsidRPr="00BA5CD1">
        <w:rPr>
          <w:rFonts w:ascii="Book Antiqua" w:eastAsia="Book Antiqua" w:hAnsi="Book Antiqua" w:cs="Book Antiqua"/>
          <w:color w:val="000000" w:themeColor="text1"/>
          <w:vertAlign w:val="superscript"/>
        </w:rPr>
        <w:t>[</w:t>
      </w:r>
      <w:r w:rsidR="002E30A8" w:rsidRPr="00BA5CD1">
        <w:rPr>
          <w:color w:val="000000" w:themeColor="text1"/>
        </w:rPr>
        <w:fldChar w:fldCharType="begin"/>
      </w:r>
      <w:r w:rsidR="002E30A8" w:rsidRPr="00BA5CD1">
        <w:rPr>
          <w:color w:val="000000" w:themeColor="text1"/>
        </w:rPr>
        <w:instrText xml:space="preserve"> HYPERLINK \l "_ENREF_4" \o "Chen, 2020 #8" </w:instrText>
      </w:r>
      <w:r w:rsidR="002E30A8" w:rsidRPr="00BA5CD1">
        <w:rPr>
          <w:color w:val="000000" w:themeColor="text1"/>
        </w:rPr>
        <w:fldChar w:fldCharType="separate"/>
      </w:r>
      <w:r w:rsidRPr="00BA5CD1">
        <w:rPr>
          <w:rFonts w:ascii="Book Antiqua" w:eastAsia="Book Antiqua" w:hAnsi="Book Antiqua" w:cs="Book Antiqua"/>
          <w:color w:val="000000" w:themeColor="text1"/>
          <w:u w:color="0000EE"/>
          <w:vertAlign w:val="superscript"/>
        </w:rPr>
        <w:t>4</w:t>
      </w:r>
      <w:r w:rsidR="002E30A8" w:rsidRPr="00BA5CD1">
        <w:rPr>
          <w:rFonts w:ascii="Book Antiqua" w:eastAsia="Book Antiqua" w:hAnsi="Book Antiqua" w:cs="Book Antiqua"/>
          <w:color w:val="000000" w:themeColor="text1"/>
          <w:u w:color="0000EE"/>
          <w:vertAlign w:val="superscript"/>
        </w:rPr>
        <w:fldChar w:fldCharType="end"/>
      </w:r>
      <w:proofErr w:type="gramEnd"/>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w:t>
      </w:r>
    </w:p>
    <w:p w14:paraId="3556001F" w14:textId="33A0CC73" w:rsidR="00A77B3E" w:rsidRPr="00BA5CD1" w:rsidRDefault="00A01F11">
      <w:pPr>
        <w:adjustRightInd w:val="0"/>
        <w:snapToGrid w:val="0"/>
        <w:spacing w:line="360" w:lineRule="auto"/>
        <w:ind w:firstLineChars="100" w:firstLine="240"/>
        <w:jc w:val="both"/>
        <w:rPr>
          <w:rFonts w:ascii="Book Antiqua" w:hAnsi="Book Antiqua"/>
          <w:color w:val="000000" w:themeColor="text1"/>
        </w:rPr>
      </w:pPr>
      <w:r w:rsidRPr="00BA5CD1">
        <w:rPr>
          <w:rFonts w:ascii="Book Antiqua" w:eastAsia="Book Antiqua" w:hAnsi="Book Antiqua" w:cs="Book Antiqua"/>
          <w:color w:val="000000" w:themeColor="text1"/>
        </w:rPr>
        <w:t xml:space="preserve">When COVID-19 infection leads to irreversible end-stage respiratory failure, the only surgical procedure that can be performed is lung transplantation. In patients with COVID-19, the three primary medical prerequisites for lung transplantation are as follows: </w:t>
      </w:r>
      <w:r w:rsidR="00EA507D" w:rsidRPr="00BA5CD1">
        <w:rPr>
          <w:rFonts w:ascii="Book Antiqua" w:eastAsia="Book Antiqua" w:hAnsi="Book Antiqua" w:cs="Book Antiqua"/>
          <w:color w:val="000000" w:themeColor="text1"/>
        </w:rPr>
        <w:t>(1)</w:t>
      </w:r>
      <w:r w:rsidRPr="00BA5CD1">
        <w:rPr>
          <w:rFonts w:ascii="Book Antiqua" w:eastAsia="Book Antiqua" w:hAnsi="Book Antiqua" w:cs="Book Antiqua"/>
          <w:color w:val="000000" w:themeColor="text1"/>
        </w:rPr>
        <w:t xml:space="preserve"> bilateral respiratory failure should be irreversible after the patients have been kept under ventilator support and </w:t>
      </w:r>
      <w:r w:rsidR="00143666" w:rsidRPr="00BA5CD1">
        <w:rPr>
          <w:rFonts w:ascii="Book Antiqua" w:eastAsia="Book Antiqua" w:hAnsi="Book Antiqua" w:cs="Book Antiqua"/>
          <w:color w:val="000000" w:themeColor="text1"/>
        </w:rPr>
        <w:t>extracorporeal membrane oxygenation (</w:t>
      </w:r>
      <w:r w:rsidRPr="00BA5CD1">
        <w:rPr>
          <w:rFonts w:ascii="Book Antiqua" w:eastAsia="Book Antiqua" w:hAnsi="Book Antiqua" w:cs="Book Antiqua"/>
          <w:color w:val="000000" w:themeColor="text1"/>
        </w:rPr>
        <w:t>ECMO</w:t>
      </w:r>
      <w:r w:rsidR="00143666" w:rsidRPr="00BA5CD1">
        <w:rPr>
          <w:rFonts w:ascii="Book Antiqua" w:eastAsia="Book Antiqua" w:hAnsi="Book Antiqua" w:cs="Book Antiqua"/>
          <w:color w:val="000000" w:themeColor="text1"/>
        </w:rPr>
        <w:t>)</w:t>
      </w:r>
      <w:r w:rsidRPr="00BA5CD1">
        <w:rPr>
          <w:rFonts w:ascii="Book Antiqua" w:eastAsia="Book Antiqua" w:hAnsi="Book Antiqua" w:cs="Book Antiqua"/>
          <w:color w:val="000000" w:themeColor="text1"/>
        </w:rPr>
        <w:t xml:space="preserve">; </w:t>
      </w:r>
      <w:r w:rsidR="00EA507D" w:rsidRPr="00BA5CD1">
        <w:rPr>
          <w:rFonts w:ascii="Book Antiqua" w:eastAsia="Book Antiqua" w:hAnsi="Book Antiqua" w:cs="Book Antiqua"/>
          <w:color w:val="000000" w:themeColor="text1"/>
        </w:rPr>
        <w:t>(2)</w:t>
      </w:r>
      <w:r w:rsidRPr="00BA5CD1">
        <w:rPr>
          <w:rFonts w:ascii="Book Antiqua" w:eastAsia="Book Antiqua" w:hAnsi="Book Antiqua" w:cs="Book Antiqua"/>
          <w:color w:val="000000" w:themeColor="text1"/>
        </w:rPr>
        <w:t xml:space="preserve"> the nucleic acid test results should continuously be negative after treatment; and </w:t>
      </w:r>
      <w:r w:rsidR="00EA507D" w:rsidRPr="00BA5CD1">
        <w:rPr>
          <w:rFonts w:ascii="Book Antiqua" w:eastAsia="Book Antiqua" w:hAnsi="Book Antiqua" w:cs="Book Antiqua"/>
          <w:color w:val="000000" w:themeColor="text1"/>
        </w:rPr>
        <w:t xml:space="preserve">(3) </w:t>
      </w:r>
      <w:r w:rsidRPr="00BA5CD1">
        <w:rPr>
          <w:rFonts w:ascii="Book Antiqua" w:eastAsia="Book Antiqua" w:hAnsi="Book Antiqua" w:cs="Book Antiqua"/>
          <w:color w:val="000000" w:themeColor="text1"/>
        </w:rPr>
        <w:t>the functionality of the other organs should be normal and able to withstand lung transplantation</w:t>
      </w:r>
      <w:r w:rsidRPr="00BA5CD1">
        <w:rPr>
          <w:rFonts w:ascii="Book Antiqua" w:eastAsia="Book Antiqua" w:hAnsi="Book Antiqua" w:cs="Book Antiqua"/>
          <w:color w:val="000000" w:themeColor="text1"/>
          <w:vertAlign w:val="superscript"/>
        </w:rPr>
        <w:t>[</w:t>
      </w:r>
      <w:r w:rsidR="002E30A8" w:rsidRPr="00BA5CD1">
        <w:rPr>
          <w:color w:val="000000" w:themeColor="text1"/>
        </w:rPr>
        <w:fldChar w:fldCharType="begin"/>
      </w:r>
      <w:r w:rsidR="002E30A8" w:rsidRPr="00BA5CD1">
        <w:rPr>
          <w:color w:val="000000" w:themeColor="text1"/>
        </w:rPr>
        <w:instrText xml:space="preserve"> HYPERLINK \l "_ENREF_5" \o "Valapour, 2017 #9" </w:instrText>
      </w:r>
      <w:r w:rsidR="002E30A8" w:rsidRPr="00BA5CD1">
        <w:rPr>
          <w:color w:val="000000" w:themeColor="text1"/>
        </w:rPr>
        <w:fldChar w:fldCharType="separate"/>
      </w:r>
      <w:r w:rsidRPr="00BA5CD1">
        <w:rPr>
          <w:rFonts w:ascii="Book Antiqua" w:eastAsia="Book Antiqua" w:hAnsi="Book Antiqua" w:cs="Book Antiqua"/>
          <w:color w:val="000000" w:themeColor="text1"/>
          <w:u w:color="0000EE"/>
          <w:vertAlign w:val="superscript"/>
        </w:rPr>
        <w:t>5</w:t>
      </w:r>
      <w:r w:rsidR="002E30A8" w:rsidRPr="00BA5CD1">
        <w:rPr>
          <w:rFonts w:ascii="Book Antiqua" w:eastAsia="Book Antiqua" w:hAnsi="Book Antiqua" w:cs="Book Antiqua"/>
          <w:color w:val="000000" w:themeColor="text1"/>
          <w:u w:color="0000EE"/>
          <w:vertAlign w:val="superscript"/>
        </w:rPr>
        <w:fldChar w:fldCharType="end"/>
      </w:r>
      <w:r w:rsidRPr="00BA5CD1">
        <w:rPr>
          <w:rFonts w:ascii="Book Antiqua" w:eastAsia="Book Antiqua" w:hAnsi="Book Antiqua" w:cs="Book Antiqua"/>
          <w:color w:val="000000" w:themeColor="text1"/>
          <w:vertAlign w:val="superscript"/>
        </w:rPr>
        <w:t>]</w:t>
      </w:r>
      <w:r w:rsidRPr="00BA5CD1">
        <w:rPr>
          <w:rFonts w:ascii="Book Antiqua" w:eastAsia="Book Antiqua" w:hAnsi="Book Antiqua" w:cs="Book Antiqua"/>
          <w:color w:val="000000" w:themeColor="text1"/>
        </w:rPr>
        <w:t>.</w:t>
      </w:r>
    </w:p>
    <w:p w14:paraId="3F4F834C" w14:textId="77777777" w:rsidR="00A77B3E" w:rsidRPr="00BA5CD1" w:rsidRDefault="00A01F11">
      <w:pPr>
        <w:adjustRightInd w:val="0"/>
        <w:snapToGrid w:val="0"/>
        <w:spacing w:line="360" w:lineRule="auto"/>
        <w:ind w:firstLineChars="100" w:firstLine="240"/>
        <w:jc w:val="both"/>
        <w:rPr>
          <w:rFonts w:ascii="Book Antiqua" w:hAnsi="Book Antiqua"/>
          <w:color w:val="000000" w:themeColor="text1"/>
        </w:rPr>
      </w:pPr>
      <w:r w:rsidRPr="00BA5CD1">
        <w:rPr>
          <w:rFonts w:ascii="Book Antiqua" w:eastAsia="Book Antiqua" w:hAnsi="Book Antiqua" w:cs="Book Antiqua"/>
          <w:color w:val="000000" w:themeColor="text1"/>
        </w:rPr>
        <w:t>Intraoperative care plays an important role during lung transplantation. In our study, we have proposed primary nursing methods during double-lung transplantation in elderly patients with COVID-19.</w:t>
      </w:r>
    </w:p>
    <w:bookmarkEnd w:id="20"/>
    <w:bookmarkEnd w:id="21"/>
    <w:p w14:paraId="686CD2DF" w14:textId="77777777" w:rsidR="00A77B3E" w:rsidRPr="00BA5CD1" w:rsidRDefault="00A77B3E">
      <w:pPr>
        <w:adjustRightInd w:val="0"/>
        <w:snapToGrid w:val="0"/>
        <w:spacing w:line="360" w:lineRule="auto"/>
        <w:jc w:val="both"/>
        <w:rPr>
          <w:rFonts w:ascii="Book Antiqua" w:hAnsi="Book Antiqua"/>
          <w:color w:val="000000" w:themeColor="text1"/>
        </w:rPr>
      </w:pPr>
    </w:p>
    <w:p w14:paraId="31E2B42B"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caps/>
          <w:color w:val="000000" w:themeColor="text1"/>
          <w:u w:val="single"/>
        </w:rPr>
        <w:t>CASE PRESENTATION</w:t>
      </w:r>
    </w:p>
    <w:p w14:paraId="61269276"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Chief complaints</w:t>
      </w:r>
    </w:p>
    <w:p w14:paraId="1FCDA597" w14:textId="237D71FB" w:rsidR="00A77B3E" w:rsidRPr="00BA5CD1" w:rsidRDefault="00A01F11">
      <w:pPr>
        <w:adjustRightInd w:val="0"/>
        <w:snapToGrid w:val="0"/>
        <w:spacing w:line="360" w:lineRule="auto"/>
        <w:jc w:val="both"/>
        <w:rPr>
          <w:rFonts w:ascii="Book Antiqua" w:hAnsi="Book Antiqua"/>
          <w:color w:val="000000" w:themeColor="text1"/>
        </w:rPr>
      </w:pPr>
      <w:bookmarkStart w:id="22" w:name="OLE_LINK23"/>
      <w:bookmarkStart w:id="23" w:name="OLE_LINK24"/>
      <w:r w:rsidRPr="00BA5CD1">
        <w:rPr>
          <w:rFonts w:ascii="Book Antiqua" w:eastAsia="Book Antiqua" w:hAnsi="Book Antiqua" w:cs="Book Antiqua"/>
          <w:b/>
          <w:iCs/>
          <w:color w:val="000000" w:themeColor="text1"/>
        </w:rPr>
        <w:lastRenderedPageBreak/>
        <w:t>Case 1</w:t>
      </w:r>
      <w:r w:rsidR="00040550" w:rsidRPr="00BA5CD1">
        <w:rPr>
          <w:rFonts w:ascii="Book Antiqua" w:hAnsi="Book Antiqua"/>
          <w:b/>
          <w:color w:val="000000" w:themeColor="text1"/>
          <w:lang w:eastAsia="zh-CN"/>
        </w:rPr>
        <w:t>:</w:t>
      </w:r>
      <w:r w:rsidR="00040550" w:rsidRPr="00BA5CD1">
        <w:rPr>
          <w:rFonts w:ascii="Book Antiqua" w:hAnsi="Book Antiqua"/>
          <w:color w:val="000000" w:themeColor="text1"/>
          <w:lang w:eastAsia="zh-CN"/>
        </w:rPr>
        <w:t xml:space="preserve"> </w:t>
      </w:r>
      <w:r w:rsidRPr="00BA5CD1">
        <w:rPr>
          <w:rFonts w:ascii="Book Antiqua" w:eastAsia="Book Antiqua" w:hAnsi="Book Antiqua" w:cs="Book Antiqua"/>
          <w:color w:val="000000" w:themeColor="text1"/>
        </w:rPr>
        <w:t xml:space="preserve">A 66-year-old woman </w:t>
      </w:r>
      <w:r w:rsidR="00EA507D" w:rsidRPr="00BA5CD1">
        <w:rPr>
          <w:rFonts w:ascii="Book Antiqua" w:eastAsia="Book Antiqua" w:hAnsi="Book Antiqua" w:cs="Book Antiqua"/>
          <w:color w:val="000000" w:themeColor="text1"/>
        </w:rPr>
        <w:t xml:space="preserve">who </w:t>
      </w:r>
      <w:r w:rsidRPr="00BA5CD1">
        <w:rPr>
          <w:rFonts w:ascii="Book Antiqua" w:eastAsia="Book Antiqua" w:hAnsi="Book Antiqua" w:cs="Book Antiqua"/>
          <w:color w:val="000000" w:themeColor="text1"/>
        </w:rPr>
        <w:t xml:space="preserve">complained of coughing for 13 d, fever for 3 d, and shortness of breath for 2 d was admitted to </w:t>
      </w:r>
      <w:r w:rsidR="008D5702">
        <w:rPr>
          <w:rFonts w:ascii="Book Antiqua" w:eastAsia="Book Antiqua" w:hAnsi="Book Antiqua" w:cs="Book Antiqua"/>
          <w:color w:val="000000" w:themeColor="text1"/>
        </w:rPr>
        <w:t>The First Affiliated Hospital, Zhejiang University School of Medicine,</w:t>
      </w:r>
      <w:r w:rsidRPr="00BA5CD1">
        <w:rPr>
          <w:rFonts w:ascii="Book Antiqua" w:eastAsia="Book Antiqua" w:hAnsi="Book Antiqua" w:cs="Book Antiqua"/>
          <w:color w:val="000000" w:themeColor="text1"/>
        </w:rPr>
        <w:t xml:space="preserve"> Medical College.</w:t>
      </w:r>
    </w:p>
    <w:p w14:paraId="2F565AD6" w14:textId="77777777" w:rsidR="00A77B3E" w:rsidRPr="00BA5CD1" w:rsidRDefault="00A77B3E">
      <w:pPr>
        <w:adjustRightInd w:val="0"/>
        <w:snapToGrid w:val="0"/>
        <w:spacing w:line="360" w:lineRule="auto"/>
        <w:jc w:val="both"/>
        <w:rPr>
          <w:rFonts w:ascii="Book Antiqua" w:hAnsi="Book Antiqua"/>
          <w:color w:val="000000" w:themeColor="text1"/>
        </w:rPr>
      </w:pPr>
    </w:p>
    <w:p w14:paraId="1EE79A70"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Cs/>
          <w:color w:val="000000" w:themeColor="text1"/>
        </w:rPr>
        <w:t>Case 2</w:t>
      </w:r>
      <w:r w:rsidR="00040550" w:rsidRPr="00BA5CD1">
        <w:rPr>
          <w:rFonts w:ascii="Book Antiqua" w:hAnsi="Book Antiqua"/>
          <w:b/>
          <w:color w:val="000000" w:themeColor="text1"/>
          <w:lang w:eastAsia="zh-CN"/>
        </w:rPr>
        <w:t xml:space="preserve">: </w:t>
      </w:r>
      <w:r w:rsidRPr="00BA5CD1">
        <w:rPr>
          <w:rFonts w:ascii="Book Antiqua" w:eastAsia="Book Antiqua" w:hAnsi="Book Antiqua" w:cs="Book Antiqua"/>
          <w:color w:val="000000" w:themeColor="text1"/>
        </w:rPr>
        <w:t>A 77-year-old man who complained of coughing for more than 15 d was admitted to the hospital.</w:t>
      </w:r>
    </w:p>
    <w:bookmarkEnd w:id="22"/>
    <w:bookmarkEnd w:id="23"/>
    <w:p w14:paraId="361C743C" w14:textId="77777777" w:rsidR="00A77B3E" w:rsidRPr="00BA5CD1" w:rsidRDefault="00A77B3E">
      <w:pPr>
        <w:adjustRightInd w:val="0"/>
        <w:snapToGrid w:val="0"/>
        <w:spacing w:line="360" w:lineRule="auto"/>
        <w:jc w:val="both"/>
        <w:rPr>
          <w:rFonts w:ascii="Book Antiqua" w:hAnsi="Book Antiqua"/>
          <w:color w:val="000000" w:themeColor="text1"/>
        </w:rPr>
      </w:pPr>
    </w:p>
    <w:p w14:paraId="7CA3E873"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History of present illness</w:t>
      </w:r>
    </w:p>
    <w:p w14:paraId="37198EFF" w14:textId="77777777" w:rsidR="00A77B3E" w:rsidRPr="00BA5CD1" w:rsidRDefault="00A01F11">
      <w:pPr>
        <w:adjustRightInd w:val="0"/>
        <w:snapToGrid w:val="0"/>
        <w:spacing w:line="360" w:lineRule="auto"/>
        <w:jc w:val="both"/>
        <w:rPr>
          <w:rFonts w:ascii="Book Antiqua" w:hAnsi="Book Antiqua"/>
          <w:color w:val="000000" w:themeColor="text1"/>
        </w:rPr>
      </w:pPr>
      <w:bookmarkStart w:id="24" w:name="OLE_LINK25"/>
      <w:bookmarkStart w:id="25" w:name="OLE_LINK26"/>
      <w:r w:rsidRPr="00BA5CD1">
        <w:rPr>
          <w:rFonts w:ascii="Book Antiqua" w:eastAsia="Book Antiqua" w:hAnsi="Book Antiqua" w:cs="Book Antiqua"/>
          <w:b/>
          <w:iCs/>
          <w:color w:val="000000" w:themeColor="text1"/>
        </w:rPr>
        <w:t>Case 1</w:t>
      </w:r>
      <w:r w:rsidR="00040550" w:rsidRPr="00BA5CD1">
        <w:rPr>
          <w:rFonts w:ascii="Book Antiqua" w:hAnsi="Book Antiqua"/>
          <w:b/>
          <w:color w:val="000000" w:themeColor="text1"/>
          <w:lang w:eastAsia="zh-CN"/>
        </w:rPr>
        <w:t xml:space="preserve">: </w:t>
      </w:r>
      <w:r w:rsidRPr="00BA5CD1">
        <w:rPr>
          <w:rFonts w:ascii="Book Antiqua" w:eastAsia="Book Antiqua" w:hAnsi="Book Antiqua" w:cs="Book Antiqua"/>
          <w:color w:val="000000" w:themeColor="text1"/>
        </w:rPr>
        <w:t>The nucleic acid test was positive, and the patient was preliminarily diagnosed with COVID-19 and acute respiratory failure.</w:t>
      </w:r>
    </w:p>
    <w:p w14:paraId="6A8F92FE" w14:textId="77777777" w:rsidR="00A77B3E" w:rsidRPr="00BA5CD1" w:rsidRDefault="00A77B3E">
      <w:pPr>
        <w:adjustRightInd w:val="0"/>
        <w:snapToGrid w:val="0"/>
        <w:spacing w:line="360" w:lineRule="auto"/>
        <w:jc w:val="both"/>
        <w:rPr>
          <w:rFonts w:ascii="Book Antiqua" w:hAnsi="Book Antiqua"/>
          <w:color w:val="000000" w:themeColor="text1"/>
        </w:rPr>
      </w:pPr>
    </w:p>
    <w:p w14:paraId="2107099E"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Cs/>
          <w:color w:val="000000" w:themeColor="text1"/>
        </w:rPr>
        <w:t>Case 2</w:t>
      </w:r>
      <w:r w:rsidR="00040550" w:rsidRPr="00BA5CD1">
        <w:rPr>
          <w:rFonts w:ascii="Book Antiqua" w:eastAsia="Book Antiqua" w:hAnsi="Book Antiqua" w:cs="Book Antiqua"/>
          <w:b/>
          <w:color w:val="000000" w:themeColor="text1"/>
        </w:rPr>
        <w:t>:</w:t>
      </w:r>
      <w:r w:rsidR="00040550" w:rsidRPr="00BA5CD1">
        <w:rPr>
          <w:rFonts w:ascii="Book Antiqua" w:eastAsia="Book Antiqua" w:hAnsi="Book Antiqua" w:cs="Book Antiqua"/>
          <w:color w:val="000000" w:themeColor="text1"/>
        </w:rPr>
        <w:t xml:space="preserve"> </w:t>
      </w:r>
      <w:r w:rsidRPr="00BA5CD1">
        <w:rPr>
          <w:rFonts w:ascii="Book Antiqua" w:eastAsia="Book Antiqua" w:hAnsi="Book Antiqua" w:cs="Book Antiqua"/>
          <w:color w:val="000000" w:themeColor="text1"/>
        </w:rPr>
        <w:t>The nucleic acid test was positive, and the patient was preliminarily diagnosed with COVID-19, hypertension, and diabetes.</w:t>
      </w:r>
    </w:p>
    <w:bookmarkEnd w:id="24"/>
    <w:bookmarkEnd w:id="25"/>
    <w:p w14:paraId="2608C918" w14:textId="77777777" w:rsidR="00A77B3E" w:rsidRPr="00BA5CD1" w:rsidRDefault="00A77B3E">
      <w:pPr>
        <w:adjustRightInd w:val="0"/>
        <w:snapToGrid w:val="0"/>
        <w:spacing w:line="360" w:lineRule="auto"/>
        <w:jc w:val="both"/>
        <w:rPr>
          <w:rFonts w:ascii="Book Antiqua" w:hAnsi="Book Antiqua"/>
          <w:color w:val="000000" w:themeColor="text1"/>
        </w:rPr>
      </w:pPr>
    </w:p>
    <w:p w14:paraId="3A175744" w14:textId="77777777" w:rsidR="00A77B3E" w:rsidRPr="00BA5CD1" w:rsidRDefault="00A01F11">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i/>
          <w:color w:val="000000" w:themeColor="text1"/>
        </w:rPr>
        <w:t>History of past illness</w:t>
      </w:r>
    </w:p>
    <w:p w14:paraId="2C7B925D" w14:textId="5E817FE2" w:rsidR="00A77B3E" w:rsidRPr="005D1284" w:rsidRDefault="00A01F11">
      <w:pPr>
        <w:adjustRightInd w:val="0"/>
        <w:snapToGrid w:val="0"/>
        <w:spacing w:line="360" w:lineRule="auto"/>
        <w:jc w:val="both"/>
        <w:rPr>
          <w:rFonts w:ascii="Book Antiqua" w:hAnsi="Book Antiqua"/>
        </w:rPr>
      </w:pPr>
      <w:bookmarkStart w:id="26" w:name="OLE_LINK27"/>
      <w:bookmarkStart w:id="27" w:name="OLE_LINK28"/>
      <w:r w:rsidRPr="00BA5CD1">
        <w:rPr>
          <w:rFonts w:ascii="Book Antiqua" w:eastAsia="Book Antiqua" w:hAnsi="Book Antiqua" w:cs="Book Antiqua"/>
          <w:b/>
          <w:iCs/>
          <w:color w:val="000000" w:themeColor="text1"/>
        </w:rPr>
        <w:t>Case 1</w:t>
      </w:r>
      <w:r w:rsidR="00040550" w:rsidRPr="00BA5CD1">
        <w:rPr>
          <w:rFonts w:ascii="Book Antiqua" w:eastAsia="Book Antiqua" w:hAnsi="Book Antiqua" w:cs="Book Antiqua"/>
          <w:b/>
          <w:iCs/>
          <w:color w:val="000000" w:themeColor="text1"/>
        </w:rPr>
        <w:t xml:space="preserve">: </w:t>
      </w:r>
      <w:r w:rsidRPr="00BA5CD1">
        <w:rPr>
          <w:rFonts w:ascii="Book Antiqua" w:eastAsia="Book Antiqua" w:hAnsi="Book Antiqua" w:cs="Book Antiqua"/>
          <w:color w:val="000000" w:themeColor="text1"/>
        </w:rPr>
        <w:t xml:space="preserve">The patient denied any history of hypertension, diabetes, heart disease, kidney disease, tuberculosis, viral hepatitis, and other diseases. </w:t>
      </w:r>
      <w:r w:rsidR="00CA6502" w:rsidRPr="00BA5CD1">
        <w:rPr>
          <w:rFonts w:ascii="Book Antiqua" w:eastAsia="Book Antiqua" w:hAnsi="Book Antiqua" w:cs="Book Antiqua"/>
          <w:color w:val="000000" w:themeColor="text1"/>
        </w:rPr>
        <w:t>Sh</w:t>
      </w:r>
      <w:r w:rsidRPr="00BA5CD1">
        <w:rPr>
          <w:rFonts w:ascii="Book Antiqua" w:eastAsia="Book Antiqua" w:hAnsi="Book Antiqua" w:cs="Book Antiqua"/>
          <w:color w:val="000000" w:themeColor="text1"/>
        </w:rPr>
        <w:t>e underwent appendectomy 34 y</w:t>
      </w:r>
      <w:r w:rsidR="00EB4EE8" w:rsidRPr="00BA5CD1">
        <w:rPr>
          <w:rFonts w:ascii="Book Antiqua" w:eastAsia="Book Antiqua" w:hAnsi="Book Antiqua" w:cs="Book Antiqua"/>
          <w:color w:val="000000" w:themeColor="text1"/>
        </w:rPr>
        <w:t>ea</w:t>
      </w:r>
      <w:r w:rsidRPr="00BA5CD1">
        <w:rPr>
          <w:rFonts w:ascii="Book Antiqua" w:eastAsia="Book Antiqua" w:hAnsi="Book Antiqua" w:cs="Book Antiqua"/>
          <w:color w:val="000000" w:themeColor="text1"/>
        </w:rPr>
        <w:t>r</w:t>
      </w:r>
      <w:r w:rsidR="005D1284">
        <w:rPr>
          <w:rFonts w:ascii="Book Antiqua" w:eastAsia="Book Antiqua" w:hAnsi="Book Antiqua" w:cs="Book Antiqua"/>
          <w:color w:val="000000" w:themeColor="text1"/>
        </w:rPr>
        <w:t>s</w:t>
      </w:r>
      <w:r w:rsidRPr="005D1284">
        <w:rPr>
          <w:rFonts w:ascii="Book Antiqua" w:eastAsia="Book Antiqua" w:hAnsi="Book Antiqua" w:cs="Book Antiqua"/>
        </w:rPr>
        <w:t xml:space="preserve"> ago.</w:t>
      </w:r>
    </w:p>
    <w:p w14:paraId="1BAAB847" w14:textId="77777777" w:rsidR="00A77B3E" w:rsidRPr="005D1284" w:rsidRDefault="00A77B3E">
      <w:pPr>
        <w:adjustRightInd w:val="0"/>
        <w:snapToGrid w:val="0"/>
        <w:spacing w:line="360" w:lineRule="auto"/>
        <w:jc w:val="both"/>
        <w:rPr>
          <w:rFonts w:ascii="Book Antiqua" w:hAnsi="Book Antiqua"/>
        </w:rPr>
      </w:pPr>
    </w:p>
    <w:p w14:paraId="7F6C41FF" w14:textId="53011215" w:rsidR="00A77B3E" w:rsidRPr="005D1284" w:rsidRDefault="00A01F11" w:rsidP="005D1284">
      <w:pPr>
        <w:adjustRightInd w:val="0"/>
        <w:snapToGrid w:val="0"/>
        <w:spacing w:line="360" w:lineRule="auto"/>
        <w:jc w:val="both"/>
        <w:rPr>
          <w:rFonts w:ascii="Book Antiqua" w:hAnsi="Book Antiqua"/>
        </w:rPr>
      </w:pPr>
      <w:r w:rsidRPr="005D1284">
        <w:rPr>
          <w:rFonts w:ascii="Book Antiqua" w:eastAsia="Book Antiqua" w:hAnsi="Book Antiqua" w:cs="Book Antiqua"/>
          <w:b/>
          <w:iCs/>
        </w:rPr>
        <w:t xml:space="preserve">Case </w:t>
      </w:r>
      <w:r w:rsidR="00040550" w:rsidRPr="005D1284">
        <w:rPr>
          <w:rFonts w:ascii="Book Antiqua" w:eastAsia="Book Antiqua" w:hAnsi="Book Antiqua" w:cs="Book Antiqua"/>
          <w:b/>
          <w:iCs/>
        </w:rPr>
        <w:t>2:</w:t>
      </w:r>
      <w:r w:rsidR="00040550" w:rsidRPr="005D1284">
        <w:rPr>
          <w:rFonts w:ascii="Book Antiqua" w:eastAsia="Book Antiqua" w:hAnsi="Book Antiqua" w:cs="Book Antiqua"/>
        </w:rPr>
        <w:t xml:space="preserve"> </w:t>
      </w:r>
      <w:r w:rsidRPr="005D1284">
        <w:rPr>
          <w:rFonts w:ascii="Book Antiqua" w:eastAsia="Book Antiqua" w:hAnsi="Book Antiqua" w:cs="Book Antiqua"/>
        </w:rPr>
        <w:t>The patient had a history of diabetes for more than 10 years and usually took “</w:t>
      </w:r>
      <w:proofErr w:type="spellStart"/>
      <w:r w:rsidRPr="005D1284">
        <w:rPr>
          <w:rFonts w:ascii="Book Antiqua" w:eastAsia="Book Antiqua" w:hAnsi="Book Antiqua" w:cs="Book Antiqua"/>
        </w:rPr>
        <w:t>xiaoke</w:t>
      </w:r>
      <w:proofErr w:type="spellEnd"/>
      <w:r w:rsidRPr="005D1284">
        <w:rPr>
          <w:rFonts w:ascii="Book Antiqua" w:eastAsia="Book Antiqua" w:hAnsi="Book Antiqua" w:cs="Book Antiqua"/>
        </w:rPr>
        <w:t xml:space="preserve"> pills” orally to reduce glucose. He had a history of hypertension for 5 y</w:t>
      </w:r>
      <w:r w:rsidR="00EB4EE8" w:rsidRPr="005D1284">
        <w:rPr>
          <w:rFonts w:ascii="Book Antiqua" w:eastAsia="Book Antiqua" w:hAnsi="Book Antiqua" w:cs="Book Antiqua"/>
        </w:rPr>
        <w:t>ea</w:t>
      </w:r>
      <w:r w:rsidR="00143666" w:rsidRPr="005D1284">
        <w:rPr>
          <w:rFonts w:ascii="Book Antiqua" w:eastAsia="Book Antiqua" w:hAnsi="Book Antiqua" w:cs="Book Antiqua"/>
        </w:rPr>
        <w:t>r</w:t>
      </w:r>
      <w:r w:rsidR="00CA6502" w:rsidRPr="005D1284">
        <w:rPr>
          <w:rFonts w:ascii="Book Antiqua" w:eastAsia="Book Antiqua" w:hAnsi="Book Antiqua" w:cs="Book Antiqua"/>
        </w:rPr>
        <w:t>s</w:t>
      </w:r>
      <w:r w:rsidRPr="005D1284">
        <w:rPr>
          <w:rFonts w:ascii="Book Antiqua" w:eastAsia="Book Antiqua" w:hAnsi="Book Antiqua" w:cs="Book Antiqua"/>
        </w:rPr>
        <w:t xml:space="preserve"> and usually took “</w:t>
      </w:r>
      <w:proofErr w:type="spellStart"/>
      <w:r w:rsidRPr="005D1284">
        <w:rPr>
          <w:rFonts w:ascii="Book Antiqua" w:eastAsia="Book Antiqua" w:hAnsi="Book Antiqua" w:cs="Book Antiqua"/>
        </w:rPr>
        <w:t>Zhenju</w:t>
      </w:r>
      <w:proofErr w:type="spellEnd"/>
      <w:r w:rsidRPr="005D1284">
        <w:rPr>
          <w:rFonts w:ascii="Book Antiqua" w:eastAsia="Book Antiqua" w:hAnsi="Book Antiqua" w:cs="Book Antiqua"/>
        </w:rPr>
        <w:t xml:space="preserve"> antihypertensive tablets” for antihypertensive treatment.</w:t>
      </w:r>
    </w:p>
    <w:bookmarkEnd w:id="26"/>
    <w:bookmarkEnd w:id="27"/>
    <w:p w14:paraId="772CDB67" w14:textId="77777777" w:rsidR="00A77B3E" w:rsidRPr="005D1284" w:rsidRDefault="00A77B3E" w:rsidP="005D1284">
      <w:pPr>
        <w:adjustRightInd w:val="0"/>
        <w:snapToGrid w:val="0"/>
        <w:spacing w:line="360" w:lineRule="auto"/>
        <w:jc w:val="both"/>
        <w:rPr>
          <w:rFonts w:ascii="Book Antiqua" w:hAnsi="Book Antiqua"/>
        </w:rPr>
      </w:pPr>
    </w:p>
    <w:p w14:paraId="0EEA03B8"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Personal and family history</w:t>
      </w:r>
    </w:p>
    <w:p w14:paraId="429D62B7" w14:textId="77777777" w:rsidR="00A77B3E" w:rsidRPr="005D1284" w:rsidRDefault="00040550">
      <w:pPr>
        <w:adjustRightInd w:val="0"/>
        <w:snapToGrid w:val="0"/>
        <w:spacing w:line="360" w:lineRule="auto"/>
        <w:jc w:val="both"/>
        <w:rPr>
          <w:rFonts w:ascii="Book Antiqua" w:hAnsi="Book Antiqua"/>
        </w:rPr>
      </w:pPr>
      <w:bookmarkStart w:id="28" w:name="OLE_LINK29"/>
      <w:bookmarkStart w:id="29" w:name="OLE_LINK30"/>
      <w:r w:rsidRPr="005D1284">
        <w:rPr>
          <w:rFonts w:ascii="Book Antiqua" w:eastAsia="Book Antiqua" w:hAnsi="Book Antiqua" w:cs="Book Antiqua"/>
          <w:b/>
          <w:iCs/>
        </w:rPr>
        <w:t xml:space="preserve">Case 1: </w:t>
      </w:r>
      <w:r w:rsidR="00A01F11" w:rsidRPr="005D1284">
        <w:rPr>
          <w:rFonts w:ascii="Book Antiqua" w:eastAsia="Book Antiqua" w:hAnsi="Book Antiqua" w:cs="Book Antiqua"/>
        </w:rPr>
        <w:t>The patient denied any family history of related diseases.</w:t>
      </w:r>
    </w:p>
    <w:p w14:paraId="2AE0DB27" w14:textId="77777777" w:rsidR="00A77B3E" w:rsidRPr="005D1284" w:rsidRDefault="00A77B3E">
      <w:pPr>
        <w:adjustRightInd w:val="0"/>
        <w:snapToGrid w:val="0"/>
        <w:spacing w:line="360" w:lineRule="auto"/>
        <w:jc w:val="both"/>
        <w:rPr>
          <w:rFonts w:ascii="Book Antiqua" w:hAnsi="Book Antiqua"/>
        </w:rPr>
      </w:pPr>
    </w:p>
    <w:p w14:paraId="0F442463" w14:textId="77777777"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The patient denied any family history of related diseases.</w:t>
      </w:r>
    </w:p>
    <w:bookmarkEnd w:id="28"/>
    <w:bookmarkEnd w:id="29"/>
    <w:p w14:paraId="4434ACCD" w14:textId="77777777" w:rsidR="00A77B3E" w:rsidRPr="005D1284" w:rsidRDefault="00A77B3E">
      <w:pPr>
        <w:adjustRightInd w:val="0"/>
        <w:snapToGrid w:val="0"/>
        <w:spacing w:line="360" w:lineRule="auto"/>
        <w:jc w:val="both"/>
        <w:rPr>
          <w:rFonts w:ascii="Book Antiqua" w:hAnsi="Book Antiqua"/>
        </w:rPr>
      </w:pPr>
    </w:p>
    <w:p w14:paraId="33D60F3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Physical examination</w:t>
      </w:r>
    </w:p>
    <w:p w14:paraId="3612632F" w14:textId="1BBF5FE8" w:rsidR="00A77B3E" w:rsidRPr="005D1284" w:rsidRDefault="00040550">
      <w:pPr>
        <w:adjustRightInd w:val="0"/>
        <w:snapToGrid w:val="0"/>
        <w:spacing w:line="360" w:lineRule="auto"/>
        <w:jc w:val="both"/>
        <w:rPr>
          <w:rFonts w:ascii="Book Antiqua" w:hAnsi="Book Antiqua"/>
        </w:rPr>
      </w:pPr>
      <w:bookmarkStart w:id="30" w:name="OLE_LINK31"/>
      <w:bookmarkStart w:id="31" w:name="OLE_LINK32"/>
      <w:r w:rsidRPr="005D1284">
        <w:rPr>
          <w:rFonts w:ascii="Book Antiqua" w:eastAsia="Book Antiqua" w:hAnsi="Book Antiqua" w:cs="Book Antiqua"/>
          <w:b/>
          <w:iCs/>
        </w:rPr>
        <w:lastRenderedPageBreak/>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On admission, the following vital signs were noted: temperat</w:t>
      </w:r>
      <w:r w:rsidR="00143666" w:rsidRPr="005D1284">
        <w:rPr>
          <w:rFonts w:ascii="Book Antiqua" w:eastAsia="Book Antiqua" w:hAnsi="Book Antiqua" w:cs="Book Antiqua"/>
        </w:rPr>
        <w:t xml:space="preserve">ure (T): 36.9 </w:t>
      </w:r>
      <w:r w:rsidR="00757EFE" w:rsidRPr="005D1284">
        <w:rPr>
          <w:rFonts w:ascii="Book Antiqua" w:eastAsia="宋体" w:hAnsi="Book Antiqua" w:cs="Cambria Math"/>
        </w:rPr>
        <w:t>°C</w:t>
      </w:r>
      <w:r w:rsidR="00143666" w:rsidRPr="005D1284">
        <w:rPr>
          <w:rFonts w:ascii="Book Antiqua" w:eastAsia="Book Antiqua" w:hAnsi="Book Antiqua" w:cs="Book Antiqua"/>
        </w:rPr>
        <w:t>, heart rate</w:t>
      </w:r>
      <w:r w:rsidR="00A01F11" w:rsidRPr="005D1284">
        <w:rPr>
          <w:rFonts w:ascii="Book Antiqua" w:eastAsia="Book Antiqua" w:hAnsi="Book Antiqua" w:cs="Book Antiqua"/>
        </w:rPr>
        <w:t>: 106 bpm, and invasive arterial blood pressure: 141/84 mmHg.</w:t>
      </w:r>
    </w:p>
    <w:p w14:paraId="7A73D05F" w14:textId="77777777" w:rsidR="00A77B3E" w:rsidRPr="005D1284" w:rsidRDefault="00A77B3E">
      <w:pPr>
        <w:adjustRightInd w:val="0"/>
        <w:snapToGrid w:val="0"/>
        <w:spacing w:line="360" w:lineRule="auto"/>
        <w:jc w:val="both"/>
        <w:rPr>
          <w:rFonts w:ascii="Book Antiqua" w:hAnsi="Book Antiqua"/>
        </w:rPr>
      </w:pPr>
    </w:p>
    <w:p w14:paraId="480DC598" w14:textId="17CF07A6"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On admission, the following vital signs were noted: temperature (T): 36.1</w:t>
      </w:r>
      <w:r w:rsidR="00957FE6" w:rsidRPr="005D1284">
        <w:rPr>
          <w:rFonts w:ascii="Book Antiqua" w:eastAsia="Book Antiqua" w:hAnsi="Book Antiqua" w:cs="Book Antiqua"/>
        </w:rPr>
        <w:t xml:space="preserve"> </w:t>
      </w:r>
      <w:r w:rsidR="00757EFE" w:rsidRPr="005D1284">
        <w:rPr>
          <w:rFonts w:ascii="Book Antiqua" w:eastAsia="宋体" w:hAnsi="Book Antiqua" w:cs="Cambria Math"/>
        </w:rPr>
        <w:t>°C</w:t>
      </w:r>
      <w:r w:rsidR="00A01F11" w:rsidRPr="005D1284">
        <w:rPr>
          <w:rFonts w:ascii="Book Antiqua" w:eastAsia="Book Antiqua" w:hAnsi="Book Antiqua" w:cs="Book Antiqua"/>
        </w:rPr>
        <w:t>, heart rate: 100 bpm, and invasive arterial blood pressure: 158/68 mmHg.</w:t>
      </w:r>
    </w:p>
    <w:bookmarkEnd w:id="30"/>
    <w:bookmarkEnd w:id="31"/>
    <w:p w14:paraId="53624670" w14:textId="77777777" w:rsidR="00A77B3E" w:rsidRPr="005D1284" w:rsidRDefault="00A77B3E">
      <w:pPr>
        <w:adjustRightInd w:val="0"/>
        <w:snapToGrid w:val="0"/>
        <w:spacing w:line="360" w:lineRule="auto"/>
        <w:jc w:val="both"/>
        <w:rPr>
          <w:rFonts w:ascii="Book Antiqua" w:hAnsi="Book Antiqua"/>
        </w:rPr>
      </w:pPr>
    </w:p>
    <w:p w14:paraId="7C3517F1"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Laboratory examinations</w:t>
      </w:r>
    </w:p>
    <w:p w14:paraId="1BE46FEA" w14:textId="1575A377" w:rsidR="00A77B3E" w:rsidRPr="005D1284" w:rsidRDefault="00040550">
      <w:pPr>
        <w:adjustRightInd w:val="0"/>
        <w:snapToGrid w:val="0"/>
        <w:spacing w:line="360" w:lineRule="auto"/>
        <w:jc w:val="both"/>
        <w:rPr>
          <w:rFonts w:ascii="Book Antiqua" w:hAnsi="Book Antiqua"/>
        </w:rPr>
      </w:pPr>
      <w:bookmarkStart w:id="32" w:name="OLE_LINK33"/>
      <w:r w:rsidRPr="005D1284">
        <w:rPr>
          <w:rFonts w:ascii="Book Antiqua" w:eastAsia="Book Antiqua" w:hAnsi="Book Antiqua" w:cs="Book Antiqua"/>
          <w:b/>
          <w:iCs/>
        </w:rPr>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patient was ventilated </w:t>
      </w:r>
      <w:r w:rsidR="00A01F11" w:rsidRPr="005D1284">
        <w:rPr>
          <w:rFonts w:ascii="Book Antiqua" w:eastAsia="Book Antiqua" w:hAnsi="Book Antiqua" w:cs="Book Antiqua"/>
          <w:i/>
          <w:iCs/>
        </w:rPr>
        <w:t>via</w:t>
      </w:r>
      <w:r w:rsidR="00A01F11" w:rsidRPr="005D1284">
        <w:rPr>
          <w:rFonts w:ascii="Book Antiqua" w:eastAsia="Book Antiqua" w:hAnsi="Book Antiqua" w:cs="Book Antiqua"/>
        </w:rPr>
        <w:t xml:space="preserve"> </w:t>
      </w:r>
      <w:proofErr w:type="spellStart"/>
      <w:r w:rsidR="00A01F11" w:rsidRPr="005D1284">
        <w:rPr>
          <w:rFonts w:ascii="Book Antiqua" w:eastAsia="Book Antiqua" w:hAnsi="Book Antiqua" w:cs="Book Antiqua"/>
        </w:rPr>
        <w:t>veno</w:t>
      </w:r>
      <w:proofErr w:type="spellEnd"/>
      <w:r w:rsidR="00A01F11" w:rsidRPr="005D1284">
        <w:rPr>
          <w:rFonts w:ascii="Book Antiqua" w:eastAsia="Book Antiqua" w:hAnsi="Book Antiqua" w:cs="Book Antiqua"/>
        </w:rPr>
        <w:t>-venous</w:t>
      </w:r>
      <w:r w:rsidR="00143666" w:rsidRPr="005D1284">
        <w:rPr>
          <w:rFonts w:ascii="Book Antiqua" w:eastAsia="Book Antiqua" w:hAnsi="Book Antiqua" w:cs="Book Antiqua"/>
        </w:rPr>
        <w:t xml:space="preserve"> ECMO</w:t>
      </w:r>
      <w:r w:rsidR="00A01F11" w:rsidRPr="005D1284">
        <w:rPr>
          <w:rFonts w:ascii="Book Antiqua" w:eastAsia="Book Antiqua" w:hAnsi="Book Antiqua" w:cs="Book Antiqua"/>
        </w:rPr>
        <w:t xml:space="preserve"> (VV-ECMO) with the ventilator in tracheostomy (pressure-controlled mode). The arterial blood gas analysis results were as follows: </w:t>
      </w:r>
      <w:r w:rsidR="006238FC" w:rsidRPr="005D1284">
        <w:rPr>
          <w:rFonts w:ascii="Book Antiqua" w:eastAsia="Book Antiqua" w:hAnsi="Book Antiqua" w:cs="Book Antiqua"/>
        </w:rPr>
        <w:t>f</w:t>
      </w:r>
      <w:r w:rsidR="00A01F11" w:rsidRPr="005D1284">
        <w:rPr>
          <w:rFonts w:ascii="Book Antiqua" w:eastAsia="Book Antiqua" w:hAnsi="Book Antiqua" w:cs="Book Antiqua"/>
        </w:rPr>
        <w:t>raction of inspired oxygen: 100%, positive end-expiratory pressure: 27 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O, personality sensitivity: 7 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O, oxygen saturation: 88%, lactic acid: 1.8 mmol/L, bicarbonate: 24.6 mmol/L, partial pressure of carbon dioxide: 39 mmHg, partial pressure of oxygen: 57 mmHg, and blood pH: 7.42. The routine blood tests showed white blood cell count: 10.1</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neutrophil (%): 92.5%, lymphocyte (%): 4.9%, lymphocyte count: 0.3</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platelet count: 136</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/L, hemoglobin: 87 g/L, fibrinogen level: 5.56 g/L, D-dimer: 36</w:t>
      </w:r>
      <w:r w:rsidR="00484934" w:rsidRPr="005D1284">
        <w:rPr>
          <w:rFonts w:ascii="Book Antiqua" w:eastAsia="Book Antiqua" w:hAnsi="Book Antiqua" w:cs="Book Antiqua"/>
        </w:rPr>
        <w:t xml:space="preserve"> </w:t>
      </w:r>
      <w:proofErr w:type="spellStart"/>
      <w:r w:rsidR="00A01F11" w:rsidRPr="005D1284">
        <w:rPr>
          <w:rFonts w:ascii="Book Antiqua" w:eastAsia="Book Antiqua" w:hAnsi="Book Antiqua" w:cs="Book Antiqua"/>
        </w:rPr>
        <w:t>μg</w:t>
      </w:r>
      <w:proofErr w:type="spellEnd"/>
      <w:r w:rsidR="00A01F11" w:rsidRPr="005D1284">
        <w:rPr>
          <w:rFonts w:ascii="Book Antiqua" w:eastAsia="Book Antiqua" w:hAnsi="Book Antiqua" w:cs="Book Antiqua"/>
        </w:rPr>
        <w:t>/L, IgG level: 782-1131</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mg/dL (</w:t>
      </w:r>
      <w:proofErr w:type="spellStart"/>
      <w:r w:rsidR="00A01F11" w:rsidRPr="005D1284">
        <w:rPr>
          <w:rFonts w:ascii="Book Antiqua" w:eastAsia="Book Antiqua" w:hAnsi="Book Antiqua" w:cs="Book Antiqua"/>
        </w:rPr>
        <w:t>pretransplantation</w:t>
      </w:r>
      <w:proofErr w:type="spellEnd"/>
      <w:r w:rsidR="00A01F11" w:rsidRPr="005D1284">
        <w:rPr>
          <w:rFonts w:ascii="Book Antiqua" w:eastAsia="Book Antiqua" w:hAnsi="Book Antiqua" w:cs="Book Antiqua"/>
        </w:rPr>
        <w:t>), 653-1349</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mg/dL (post-transplantation)</w:t>
      </w:r>
      <w:r w:rsidR="006238FC" w:rsidRPr="005D1284">
        <w:rPr>
          <w:rFonts w:ascii="Book Antiqua" w:eastAsia="Book Antiqua" w:hAnsi="Book Antiqua" w:cs="Book Antiqua"/>
        </w:rPr>
        <w:t>,</w:t>
      </w:r>
      <w:r w:rsidR="00A01F11" w:rsidRPr="005D1284">
        <w:rPr>
          <w:rFonts w:ascii="Book Antiqua" w:eastAsia="Book Antiqua" w:hAnsi="Book Antiqua" w:cs="Book Antiqua"/>
        </w:rPr>
        <w:t xml:space="preserve"> and glutamic-oxaloacetic transaminase: 36 U/L.</w:t>
      </w:r>
    </w:p>
    <w:p w14:paraId="25A6251F" w14:textId="4FAA1754"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 xml:space="preserve">The stool and urine volumes of the patient were normal. The drugs administered to the patient included </w:t>
      </w:r>
      <w:r w:rsidRPr="005D1284">
        <w:rPr>
          <w:rFonts w:ascii="Book Antiqua" w:eastAsia="Book Antiqua" w:hAnsi="Book Antiqua" w:cs="Book Antiqua"/>
          <w:shd w:val="clear" w:color="auto" w:fill="FFFFFF"/>
        </w:rPr>
        <w:t xml:space="preserve">lopinavir and ritonavir tablets (2 pills, twice daily), </w:t>
      </w:r>
      <w:proofErr w:type="spellStart"/>
      <w:r w:rsidRPr="005D1284">
        <w:rPr>
          <w:rFonts w:ascii="Book Antiqua" w:eastAsia="Book Antiqua" w:hAnsi="Book Antiqua" w:cs="Book Antiqua"/>
        </w:rPr>
        <w:t>arbidol</w:t>
      </w:r>
      <w:proofErr w:type="spellEnd"/>
      <w:r w:rsidRPr="005D1284">
        <w:rPr>
          <w:rFonts w:ascii="Book Antiqua" w:eastAsia="Book Antiqua" w:hAnsi="Book Antiqua" w:cs="Book Antiqua"/>
        </w:rPr>
        <w:t xml:space="preserve"> dispersible tablets </w:t>
      </w:r>
      <w:r w:rsidRPr="005D1284">
        <w:rPr>
          <w:rFonts w:ascii="Book Antiqua" w:eastAsia="Book Antiqua" w:hAnsi="Book Antiqua" w:cs="Book Antiqua"/>
          <w:shd w:val="clear" w:color="auto" w:fill="FFFFFF"/>
        </w:rPr>
        <w:t>(2 pills, thrice daily)</w:t>
      </w:r>
      <w:r w:rsidRPr="005D1284">
        <w:rPr>
          <w:rFonts w:ascii="Book Antiqua" w:eastAsia="Book Antiqua" w:hAnsi="Book Antiqua" w:cs="Book Antiqua"/>
        </w:rPr>
        <w:t>, methylprednisolone (40 mg, q12h), gamma globulin</w:t>
      </w:r>
      <w:r w:rsidR="00783ED6" w:rsidRPr="005D1284">
        <w:rPr>
          <w:rFonts w:ascii="Book Antiqua" w:eastAsia="Book Antiqua" w:hAnsi="Book Antiqua" w:cs="Book Antiqua"/>
        </w:rPr>
        <w:t xml:space="preserve"> </w:t>
      </w:r>
      <w:r w:rsidRPr="005D1284">
        <w:rPr>
          <w:rFonts w:ascii="Book Antiqua" w:eastAsia="Book Antiqua" w:hAnsi="Book Antiqua" w:cs="Book Antiqua"/>
        </w:rPr>
        <w:t xml:space="preserve">(5 g, q6h), and </w:t>
      </w:r>
      <w:proofErr w:type="spellStart"/>
      <w:r w:rsidR="00783ED6" w:rsidRPr="005D1284">
        <w:rPr>
          <w:rFonts w:ascii="Book Antiqua" w:eastAsia="Book Antiqua" w:hAnsi="Book Antiqua" w:cs="Book Antiqua"/>
        </w:rPr>
        <w:t>t</w:t>
      </w:r>
      <w:r w:rsidRPr="005D1284">
        <w:rPr>
          <w:rFonts w:ascii="Book Antiqua" w:eastAsia="Book Antiqua" w:hAnsi="Book Antiqua" w:cs="Book Antiqua"/>
        </w:rPr>
        <w:t>azocin</w:t>
      </w:r>
      <w:proofErr w:type="spellEnd"/>
      <w:r w:rsidRPr="005D1284">
        <w:rPr>
          <w:rFonts w:ascii="Book Antiqua" w:eastAsia="Book Antiqua" w:hAnsi="Book Antiqua" w:cs="Book Antiqua"/>
        </w:rPr>
        <w:t xml:space="preserve"> (4.5</w:t>
      </w:r>
      <w:r w:rsidR="00CE610D" w:rsidRPr="005D1284">
        <w:rPr>
          <w:rFonts w:ascii="Book Antiqua" w:eastAsia="Book Antiqua" w:hAnsi="Book Antiqua" w:cs="Book Antiqua"/>
        </w:rPr>
        <w:t xml:space="preserve"> </w:t>
      </w:r>
      <w:r w:rsidRPr="005D1284">
        <w:rPr>
          <w:rFonts w:ascii="Book Antiqua" w:eastAsia="Book Antiqua" w:hAnsi="Book Antiqua" w:cs="Book Antiqua"/>
        </w:rPr>
        <w:t>g q8). The nucleic acid test results were continuously negative after treatment.</w:t>
      </w:r>
    </w:p>
    <w:p w14:paraId="71EAEA2E" w14:textId="77777777" w:rsidR="00A77B3E" w:rsidRPr="005D1284" w:rsidRDefault="00A77B3E">
      <w:pPr>
        <w:adjustRightInd w:val="0"/>
        <w:snapToGrid w:val="0"/>
        <w:spacing w:line="360" w:lineRule="auto"/>
        <w:jc w:val="both"/>
        <w:rPr>
          <w:rFonts w:ascii="Book Antiqua" w:hAnsi="Book Antiqua"/>
        </w:rPr>
      </w:pPr>
    </w:p>
    <w:p w14:paraId="5C26D155" w14:textId="201ABF24" w:rsidR="00A77B3E" w:rsidRPr="005D1284" w:rsidRDefault="0004055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patient was ventilated </w:t>
      </w:r>
      <w:r w:rsidR="00A01F11" w:rsidRPr="005D1284">
        <w:rPr>
          <w:rFonts w:ascii="Book Antiqua" w:eastAsia="Book Antiqua" w:hAnsi="Book Antiqua" w:cs="Book Antiqua"/>
          <w:i/>
          <w:iCs/>
        </w:rPr>
        <w:t>via</w:t>
      </w:r>
      <w:r w:rsidR="00A01F11" w:rsidRPr="005D1284">
        <w:rPr>
          <w:rFonts w:ascii="Book Antiqua" w:eastAsia="Book Antiqua" w:hAnsi="Book Antiqua" w:cs="Book Antiqua"/>
        </w:rPr>
        <w:t xml:space="preserve"> VV-ECMO with the ventilator in the tracheostomy (pressure-controlled mode). The arterial blood gas analysis results were as follows: </w:t>
      </w:r>
      <w:r w:rsidR="00783ED6" w:rsidRPr="005D1284">
        <w:rPr>
          <w:rFonts w:ascii="Book Antiqua" w:eastAsia="Book Antiqua" w:hAnsi="Book Antiqua" w:cs="Book Antiqua"/>
        </w:rPr>
        <w:t>f</w:t>
      </w:r>
      <w:r w:rsidR="00A64F59" w:rsidRPr="005D1284">
        <w:rPr>
          <w:rFonts w:ascii="Book Antiqua" w:eastAsia="Book Antiqua" w:hAnsi="Book Antiqua" w:cs="Book Antiqua"/>
        </w:rPr>
        <w:t>raction of inspired oxygen:</w:t>
      </w:r>
      <w:r w:rsidR="00A01F11" w:rsidRPr="005D1284">
        <w:rPr>
          <w:rFonts w:ascii="Book Antiqua" w:eastAsia="Book Antiqua" w:hAnsi="Book Antiqua" w:cs="Book Antiqua"/>
          <w:vertAlign w:val="subscript"/>
        </w:rPr>
        <w:t xml:space="preserve"> </w:t>
      </w:r>
      <w:r w:rsidR="00A01F11" w:rsidRPr="005D1284">
        <w:rPr>
          <w:rFonts w:ascii="Book Antiqua" w:eastAsia="Book Antiqua" w:hAnsi="Book Antiqua" w:cs="Book Antiqua"/>
        </w:rPr>
        <w:t xml:space="preserve">40%, </w:t>
      </w:r>
      <w:r w:rsidR="00A64F59" w:rsidRPr="005D1284">
        <w:rPr>
          <w:rFonts w:ascii="Book Antiqua" w:eastAsia="Book Antiqua" w:hAnsi="Book Antiqua" w:cs="Book Antiqua"/>
        </w:rPr>
        <w:t>positive end-expiratory pressure</w:t>
      </w:r>
      <w:r w:rsidR="00A01F11" w:rsidRPr="005D1284">
        <w:rPr>
          <w:rFonts w:ascii="Book Antiqua" w:eastAsia="Book Antiqua" w:hAnsi="Book Antiqua" w:cs="Book Antiqua"/>
        </w:rPr>
        <w:t>: 5</w:t>
      </w:r>
      <w:r w:rsidR="00A64F59" w:rsidRPr="005D1284">
        <w:rPr>
          <w:rFonts w:ascii="Book Antiqua" w:eastAsia="Book Antiqua" w:hAnsi="Book Antiqua" w:cs="Book Antiqua"/>
        </w:rPr>
        <w:t xml:space="preserve"> </w:t>
      </w:r>
      <w:r w:rsidR="00A01F11" w:rsidRPr="005D1284">
        <w:rPr>
          <w:rFonts w:ascii="Book Antiqua" w:eastAsia="Book Antiqua" w:hAnsi="Book Antiqua" w:cs="Book Antiqua"/>
        </w:rPr>
        <w:t>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 xml:space="preserve">O, </w:t>
      </w:r>
      <w:r w:rsidR="00A64F59" w:rsidRPr="005D1284">
        <w:rPr>
          <w:rFonts w:ascii="Book Antiqua" w:eastAsia="Book Antiqua" w:hAnsi="Book Antiqua" w:cs="Book Antiqua"/>
        </w:rPr>
        <w:t>personality sensitivity</w:t>
      </w:r>
      <w:r w:rsidR="00A01F11" w:rsidRPr="005D1284">
        <w:rPr>
          <w:rFonts w:ascii="Book Antiqua" w:eastAsia="Book Antiqua" w:hAnsi="Book Antiqua" w:cs="Book Antiqua"/>
        </w:rPr>
        <w:t>: 20</w:t>
      </w:r>
      <w:r w:rsidR="00A64F59" w:rsidRPr="005D1284">
        <w:rPr>
          <w:rFonts w:ascii="Book Antiqua" w:eastAsia="Book Antiqua" w:hAnsi="Book Antiqua" w:cs="Book Antiqua"/>
        </w:rPr>
        <w:t xml:space="preserve"> </w:t>
      </w:r>
      <w:r w:rsidR="00A01F11" w:rsidRPr="005D1284">
        <w:rPr>
          <w:rFonts w:ascii="Book Antiqua" w:eastAsia="Book Antiqua" w:hAnsi="Book Antiqua" w:cs="Book Antiqua"/>
        </w:rPr>
        <w:t>cmH</w:t>
      </w:r>
      <w:r w:rsidR="00A01F11" w:rsidRPr="005D1284">
        <w:rPr>
          <w:rFonts w:ascii="Book Antiqua" w:eastAsia="Book Antiqua" w:hAnsi="Book Antiqua" w:cs="Book Antiqua"/>
          <w:vertAlign w:val="subscript"/>
        </w:rPr>
        <w:t>2</w:t>
      </w:r>
      <w:r w:rsidR="00A01F11" w:rsidRPr="005D1284">
        <w:rPr>
          <w:rFonts w:ascii="Book Antiqua" w:eastAsia="Book Antiqua" w:hAnsi="Book Antiqua" w:cs="Book Antiqua"/>
        </w:rPr>
        <w:t xml:space="preserve">O, </w:t>
      </w:r>
      <w:r w:rsidR="00A64F59" w:rsidRPr="005D1284">
        <w:rPr>
          <w:rFonts w:ascii="Book Antiqua" w:eastAsia="Book Antiqua" w:hAnsi="Book Antiqua" w:cs="Book Antiqua"/>
        </w:rPr>
        <w:t>partial pressure of carbon dioxid</w:t>
      </w:r>
      <w:r w:rsidR="00783ED6" w:rsidRPr="005D1284">
        <w:rPr>
          <w:rFonts w:ascii="Book Antiqua" w:eastAsia="Book Antiqua" w:hAnsi="Book Antiqua" w:cs="Book Antiqua"/>
        </w:rPr>
        <w:t>e</w:t>
      </w:r>
      <w:r w:rsidR="00A01F11" w:rsidRPr="005D1284">
        <w:rPr>
          <w:rFonts w:ascii="Book Antiqua" w:eastAsia="Book Antiqua" w:hAnsi="Book Antiqua" w:cs="Book Antiqua"/>
        </w:rPr>
        <w:t>: 39 mmHg,</w:t>
      </w:r>
      <w:r w:rsidR="00783ED6" w:rsidRPr="005D1284">
        <w:rPr>
          <w:rFonts w:ascii="Book Antiqua" w:eastAsia="Book Antiqua" w:hAnsi="Book Antiqua" w:cs="Book Antiqua"/>
        </w:rPr>
        <w:t xml:space="preserve"> and</w:t>
      </w:r>
      <w:r w:rsidR="00A01F11" w:rsidRPr="005D1284">
        <w:rPr>
          <w:rFonts w:ascii="Book Antiqua" w:eastAsia="Book Antiqua" w:hAnsi="Book Antiqua" w:cs="Book Antiqua"/>
        </w:rPr>
        <w:t xml:space="preserve"> </w:t>
      </w:r>
      <w:r w:rsidR="00A64F59" w:rsidRPr="005D1284">
        <w:rPr>
          <w:rFonts w:ascii="Book Antiqua" w:eastAsia="Book Antiqua" w:hAnsi="Book Antiqua" w:cs="Book Antiqua"/>
        </w:rPr>
        <w:t>partial pressure of oxygen</w:t>
      </w:r>
      <w:r w:rsidR="00A01F11" w:rsidRPr="005D1284">
        <w:rPr>
          <w:rFonts w:ascii="Book Antiqua" w:eastAsia="Book Antiqua" w:hAnsi="Book Antiqua" w:cs="Book Antiqua"/>
        </w:rPr>
        <w:t xml:space="preserve">: 57 mmHg. Laboratory tests revealed the following: </w:t>
      </w:r>
      <w:r w:rsidR="00A64F59" w:rsidRPr="005D1284">
        <w:rPr>
          <w:rFonts w:ascii="Book Antiqua" w:eastAsia="Book Antiqua" w:hAnsi="Book Antiqua" w:cs="Book Antiqua"/>
        </w:rPr>
        <w:t>white blood cel</w:t>
      </w:r>
      <w:r w:rsidR="00EB4EE8" w:rsidRPr="005D1284">
        <w:rPr>
          <w:rFonts w:ascii="Book Antiqua" w:eastAsia="Book Antiqua" w:hAnsi="Book Antiqua" w:cs="Book Antiqua"/>
        </w:rPr>
        <w:t>l</w:t>
      </w:r>
      <w:r w:rsidR="00A01F11" w:rsidRPr="005D1284">
        <w:rPr>
          <w:rFonts w:ascii="Book Antiqua" w:eastAsia="Book Antiqua" w:hAnsi="Book Antiqua" w:cs="Book Antiqua"/>
        </w:rPr>
        <w:t xml:space="preserve"> count: 5.9</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lastRenderedPageBreak/>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 xml:space="preserve">/L, </w:t>
      </w:r>
      <w:r w:rsidR="00783ED6" w:rsidRPr="005D1284">
        <w:rPr>
          <w:rFonts w:ascii="Book Antiqua" w:eastAsia="Book Antiqua" w:hAnsi="Book Antiqua" w:cs="Book Antiqua"/>
        </w:rPr>
        <w:t>red blood cell count</w:t>
      </w:r>
      <w:r w:rsidR="00A01F11" w:rsidRPr="005D1284">
        <w:rPr>
          <w:rFonts w:ascii="Book Antiqua" w:eastAsia="Book Antiqua" w:hAnsi="Book Antiqua" w:cs="Book Antiqua"/>
        </w:rPr>
        <w:t>: 3.20</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 xml:space="preserve">/L, </w:t>
      </w:r>
      <w:r w:rsidR="00A64F59" w:rsidRPr="005D1284">
        <w:rPr>
          <w:rFonts w:ascii="Book Antiqua" w:eastAsia="Book Antiqua" w:hAnsi="Book Antiqua" w:cs="Book Antiqua"/>
        </w:rPr>
        <w:t>platelet count</w:t>
      </w:r>
      <w:r w:rsidR="00A01F11" w:rsidRPr="005D1284">
        <w:rPr>
          <w:rFonts w:ascii="Book Antiqua" w:eastAsia="Book Antiqua" w:hAnsi="Book Antiqua" w:cs="Book Antiqua"/>
        </w:rPr>
        <w:t>: 56</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w:t>
      </w:r>
      <w:r w:rsidR="00EB4EE8" w:rsidRPr="005D1284">
        <w:rPr>
          <w:rFonts w:ascii="Book Antiqua" w:eastAsia="Book Antiqua" w:hAnsi="Book Antiqua" w:cs="Book Antiqua"/>
        </w:rPr>
        <w:t xml:space="preserve"> </w:t>
      </w:r>
      <w:r w:rsidR="00A01F11" w:rsidRPr="005D1284">
        <w:rPr>
          <w:rFonts w:ascii="Book Antiqua" w:eastAsia="Book Antiqua" w:hAnsi="Book Antiqua" w:cs="Book Antiqua"/>
        </w:rPr>
        <w:t>10</w:t>
      </w:r>
      <w:r w:rsidR="00A01F11" w:rsidRPr="005D1284">
        <w:rPr>
          <w:rFonts w:ascii="Book Antiqua" w:eastAsia="Book Antiqua" w:hAnsi="Book Antiqua" w:cs="Book Antiqua"/>
          <w:vertAlign w:val="superscript"/>
        </w:rPr>
        <w:t>9</w:t>
      </w:r>
      <w:r w:rsidR="00A01F11" w:rsidRPr="005D1284">
        <w:rPr>
          <w:rFonts w:ascii="Book Antiqua" w:eastAsia="Book Antiqua" w:hAnsi="Book Antiqua" w:cs="Book Antiqua"/>
        </w:rPr>
        <w:t xml:space="preserve">/L, hemoglobin: 98 g/L, serum procalcitonin (0.28 ng/mL), B-type natriuretic peptides (1226 </w:t>
      </w:r>
      <w:proofErr w:type="spellStart"/>
      <w:r w:rsidR="00A01F11" w:rsidRPr="005D1284">
        <w:rPr>
          <w:rFonts w:ascii="Book Antiqua" w:eastAsia="Book Antiqua" w:hAnsi="Book Antiqua" w:cs="Book Antiqua"/>
        </w:rPr>
        <w:t>pg</w:t>
      </w:r>
      <w:proofErr w:type="spellEnd"/>
      <w:r w:rsidR="00A01F11" w:rsidRPr="005D1284">
        <w:rPr>
          <w:rFonts w:ascii="Book Antiqua" w:eastAsia="Book Antiqua" w:hAnsi="Book Antiqua" w:cs="Book Antiqua"/>
        </w:rPr>
        <w:t>/mL), high-sensitivity cardiac troponin (375 ng/mL), album</w:t>
      </w:r>
      <w:r w:rsidR="00783ED6" w:rsidRPr="005D1284">
        <w:rPr>
          <w:rFonts w:ascii="Book Antiqua" w:eastAsia="Book Antiqua" w:hAnsi="Book Antiqua" w:cs="Book Antiqua"/>
        </w:rPr>
        <w:t>i</w:t>
      </w:r>
      <w:r w:rsidR="00A01F11" w:rsidRPr="005D1284">
        <w:rPr>
          <w:rFonts w:ascii="Book Antiqua" w:eastAsia="Book Antiqua" w:hAnsi="Book Antiqua" w:cs="Book Antiqua"/>
        </w:rPr>
        <w:t xml:space="preserve">n (47.9 g/L), globulin (19.0 g/L), direct bilirubin (25 </w:t>
      </w:r>
      <w:proofErr w:type="spellStart"/>
      <w:r w:rsidR="00A01F11" w:rsidRPr="005D1284">
        <w:rPr>
          <w:rFonts w:ascii="Book Antiqua" w:eastAsia="Book Antiqua" w:hAnsi="Book Antiqua" w:cs="Book Antiqua"/>
        </w:rPr>
        <w:t>μmol</w:t>
      </w:r>
      <w:proofErr w:type="spellEnd"/>
      <w:r w:rsidR="00A01F11" w:rsidRPr="005D1284">
        <w:rPr>
          <w:rFonts w:ascii="Book Antiqua" w:eastAsia="Book Antiqua" w:hAnsi="Book Antiqua" w:cs="Book Antiqua"/>
        </w:rPr>
        <w:t xml:space="preserve">/L), indirect bilirubin (24.6 </w:t>
      </w:r>
      <w:proofErr w:type="spellStart"/>
      <w:r w:rsidR="00A01F11" w:rsidRPr="005D1284">
        <w:rPr>
          <w:rFonts w:ascii="Book Antiqua" w:eastAsia="Book Antiqua" w:hAnsi="Book Antiqua" w:cs="Book Antiqua"/>
        </w:rPr>
        <w:t>μmol</w:t>
      </w:r>
      <w:proofErr w:type="spellEnd"/>
      <w:r w:rsidR="00A01F11" w:rsidRPr="005D1284">
        <w:rPr>
          <w:rFonts w:ascii="Book Antiqua" w:eastAsia="Book Antiqua" w:hAnsi="Book Antiqua" w:cs="Book Antiqua"/>
        </w:rPr>
        <w:t>/L), high-sensitivity C-reactive protein (111.04 mg/L), prothrombin time (16.8 s), and IgG level: 1211-3533</w:t>
      </w:r>
      <w:r w:rsidR="00484934" w:rsidRPr="005D1284">
        <w:rPr>
          <w:rFonts w:ascii="Book Antiqua" w:eastAsia="Book Antiqua" w:hAnsi="Book Antiqua" w:cs="Book Antiqua"/>
        </w:rPr>
        <w:t xml:space="preserve"> </w:t>
      </w:r>
      <w:r w:rsidR="00A01F11" w:rsidRPr="005D1284">
        <w:rPr>
          <w:rFonts w:ascii="Book Antiqua" w:eastAsia="Book Antiqua" w:hAnsi="Book Antiqua" w:cs="Book Antiqua"/>
        </w:rPr>
        <w:t>mg/dL (</w:t>
      </w:r>
      <w:proofErr w:type="spellStart"/>
      <w:r w:rsidR="00A01F11" w:rsidRPr="005D1284">
        <w:rPr>
          <w:rFonts w:ascii="Book Antiqua" w:eastAsia="Book Antiqua" w:hAnsi="Book Antiqua" w:cs="Book Antiqua"/>
        </w:rPr>
        <w:t>pretransplantation</w:t>
      </w:r>
      <w:proofErr w:type="spellEnd"/>
      <w:r w:rsidR="00A01F11" w:rsidRPr="005D1284">
        <w:rPr>
          <w:rFonts w:ascii="Book Antiqua" w:eastAsia="Book Antiqua" w:hAnsi="Book Antiqua" w:cs="Book Antiqua"/>
        </w:rPr>
        <w:t>). The nucleic acid test results were continuously negative after treatment.</w:t>
      </w:r>
    </w:p>
    <w:bookmarkEnd w:id="32"/>
    <w:p w14:paraId="58399600" w14:textId="77777777" w:rsidR="00A77B3E" w:rsidRPr="005D1284" w:rsidRDefault="00A77B3E">
      <w:pPr>
        <w:adjustRightInd w:val="0"/>
        <w:snapToGrid w:val="0"/>
        <w:spacing w:line="360" w:lineRule="auto"/>
        <w:jc w:val="both"/>
        <w:rPr>
          <w:rFonts w:ascii="Book Antiqua" w:hAnsi="Book Antiqua"/>
        </w:rPr>
      </w:pPr>
    </w:p>
    <w:p w14:paraId="343C5BF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i/>
        </w:rPr>
        <w:t>Imaging examinations</w:t>
      </w:r>
    </w:p>
    <w:p w14:paraId="0AA0BDAB" w14:textId="77777777" w:rsidR="00A77B3E" w:rsidRPr="005D1284" w:rsidRDefault="00653C30">
      <w:pPr>
        <w:adjustRightInd w:val="0"/>
        <w:snapToGrid w:val="0"/>
        <w:spacing w:line="360" w:lineRule="auto"/>
        <w:jc w:val="both"/>
        <w:rPr>
          <w:rFonts w:ascii="Book Antiqua" w:hAnsi="Book Antiqua"/>
        </w:rPr>
      </w:pPr>
      <w:bookmarkStart w:id="33" w:name="OLE_LINK34"/>
      <w:bookmarkStart w:id="34" w:name="OLE_LINK35"/>
      <w:r w:rsidRPr="005D1284">
        <w:rPr>
          <w:rFonts w:ascii="Book Antiqua" w:eastAsia="Book Antiqua" w:hAnsi="Book Antiqua" w:cs="Book Antiqua"/>
          <w:b/>
          <w:iCs/>
        </w:rPr>
        <w:t>Case 1:</w:t>
      </w:r>
      <w:r w:rsidRPr="005D1284">
        <w:rPr>
          <w:rFonts w:ascii="Book Antiqua" w:eastAsia="Book Antiqua" w:hAnsi="Book Antiqua" w:cs="Book Antiqua"/>
        </w:rPr>
        <w:t xml:space="preserve"> </w:t>
      </w:r>
      <w:r w:rsidR="00A01F11" w:rsidRPr="005D1284">
        <w:rPr>
          <w:rFonts w:ascii="Book Antiqua" w:eastAsia="Book Antiqua" w:hAnsi="Book Antiqua" w:cs="Book Antiqua"/>
        </w:rPr>
        <w:t xml:space="preserve">The </w:t>
      </w:r>
      <w:r w:rsidR="00C54F6E" w:rsidRPr="005D1284">
        <w:rPr>
          <w:rFonts w:ascii="Book Antiqua" w:eastAsia="Book Antiqua" w:hAnsi="Book Antiqua" w:cs="Book Antiqua"/>
        </w:rPr>
        <w:t xml:space="preserve">computed </w:t>
      </w:r>
      <w:r w:rsidR="00EB4EE8" w:rsidRPr="005D1284">
        <w:rPr>
          <w:rFonts w:ascii="Book Antiqua" w:eastAsia="Book Antiqua" w:hAnsi="Book Antiqua" w:cs="Book Antiqua"/>
        </w:rPr>
        <w:t>t</w:t>
      </w:r>
      <w:r w:rsidR="00C54F6E" w:rsidRPr="005D1284">
        <w:rPr>
          <w:rFonts w:ascii="Book Antiqua" w:eastAsia="Book Antiqua" w:hAnsi="Book Antiqua" w:cs="Book Antiqua"/>
        </w:rPr>
        <w:t>omography (</w:t>
      </w:r>
      <w:r w:rsidR="00A01F11" w:rsidRPr="005D1284">
        <w:rPr>
          <w:rFonts w:ascii="Book Antiqua" w:eastAsia="Book Antiqua" w:hAnsi="Book Antiqua" w:cs="Book Antiqua"/>
        </w:rPr>
        <w:t>CT</w:t>
      </w:r>
      <w:r w:rsidR="00C54F6E" w:rsidRPr="005D1284">
        <w:rPr>
          <w:rFonts w:ascii="Book Antiqua" w:eastAsia="Book Antiqua" w:hAnsi="Book Antiqua" w:cs="Book Antiqua"/>
        </w:rPr>
        <w:t>)</w:t>
      </w:r>
      <w:r w:rsidR="00A01F11" w:rsidRPr="005D1284">
        <w:rPr>
          <w:rFonts w:ascii="Book Antiqua" w:eastAsia="Book Antiqua" w:hAnsi="Book Antiqua" w:cs="Book Antiqua"/>
        </w:rPr>
        <w:t xml:space="preserve"> scan showed massive lung consolidation and edge unclear (Figure 1A).</w:t>
      </w:r>
    </w:p>
    <w:p w14:paraId="5398FFAB" w14:textId="77777777" w:rsidR="00A77B3E" w:rsidRPr="005D1284" w:rsidRDefault="00A77B3E">
      <w:pPr>
        <w:adjustRightInd w:val="0"/>
        <w:snapToGrid w:val="0"/>
        <w:spacing w:line="360" w:lineRule="auto"/>
        <w:jc w:val="both"/>
        <w:rPr>
          <w:rFonts w:ascii="Book Antiqua" w:hAnsi="Book Antiqua"/>
        </w:rPr>
      </w:pPr>
    </w:p>
    <w:p w14:paraId="2F9525F4" w14:textId="06372A44" w:rsidR="00A77B3E" w:rsidRPr="005D1284" w:rsidRDefault="00653C30">
      <w:pPr>
        <w:adjustRightInd w:val="0"/>
        <w:snapToGrid w:val="0"/>
        <w:spacing w:line="360" w:lineRule="auto"/>
        <w:jc w:val="both"/>
        <w:rPr>
          <w:rFonts w:ascii="Book Antiqua" w:hAnsi="Book Antiqua"/>
        </w:rPr>
      </w:pPr>
      <w:r w:rsidRPr="005D1284">
        <w:rPr>
          <w:rFonts w:ascii="Book Antiqua" w:eastAsia="Book Antiqua" w:hAnsi="Book Antiqua" w:cs="Book Antiqua"/>
          <w:b/>
          <w:iCs/>
        </w:rPr>
        <w:t>Case 2:</w:t>
      </w:r>
      <w:r w:rsidRPr="005D1284">
        <w:rPr>
          <w:rFonts w:ascii="Book Antiqua" w:eastAsia="Book Antiqua" w:hAnsi="Book Antiqua" w:cs="Book Antiqua"/>
        </w:rPr>
        <w:t xml:space="preserve"> </w:t>
      </w:r>
      <w:r w:rsidR="00A01F11" w:rsidRPr="005D1284">
        <w:rPr>
          <w:rFonts w:ascii="Book Antiqua" w:eastAsia="Book Antiqua" w:hAnsi="Book Antiqua" w:cs="Book Antiqua"/>
        </w:rPr>
        <w:t>The CT scan showed patchy and cable-shaped ground glass density</w:t>
      </w:r>
      <w:r w:rsidR="000F1EB2" w:rsidRPr="005D1284">
        <w:rPr>
          <w:rFonts w:ascii="Book Antiqua" w:eastAsia="Book Antiqua" w:hAnsi="Book Antiqua" w:cs="Book Antiqua"/>
        </w:rPr>
        <w:t>,</w:t>
      </w:r>
      <w:r w:rsidR="00A01F11" w:rsidRPr="005D1284">
        <w:rPr>
          <w:rFonts w:ascii="Book Antiqua" w:eastAsia="Book Antiqua" w:hAnsi="Book Antiqua" w:cs="Book Antiqua"/>
        </w:rPr>
        <w:t xml:space="preserve"> and height shadows can be seen on both sides of the lungs with unclear edges and uneven internal density (Figure 2A). No obvious positive foreign body in trachea and bronchus. No obvious changes in the morphology of the heart and great vessels</w:t>
      </w:r>
      <w:r w:rsidR="000F1EB2" w:rsidRPr="005D1284">
        <w:rPr>
          <w:rFonts w:ascii="Book Antiqua" w:eastAsia="Book Antiqua" w:hAnsi="Book Antiqua" w:cs="Book Antiqua"/>
        </w:rPr>
        <w:t>;</w:t>
      </w:r>
      <w:r w:rsidR="00A01F11" w:rsidRPr="005D1284">
        <w:rPr>
          <w:rFonts w:ascii="Book Antiqua" w:eastAsia="Book Antiqua" w:hAnsi="Book Antiqua" w:cs="Book Antiqua"/>
        </w:rPr>
        <w:t xml:space="preserve"> no obvious pericardial effusion. No obvious rib dislocation fracture.</w:t>
      </w:r>
    </w:p>
    <w:bookmarkEnd w:id="33"/>
    <w:bookmarkEnd w:id="34"/>
    <w:p w14:paraId="07DDCB86" w14:textId="77777777" w:rsidR="00A77B3E" w:rsidRPr="005D1284" w:rsidRDefault="00A77B3E">
      <w:pPr>
        <w:adjustRightInd w:val="0"/>
        <w:snapToGrid w:val="0"/>
        <w:spacing w:line="360" w:lineRule="auto"/>
        <w:jc w:val="both"/>
        <w:rPr>
          <w:rFonts w:ascii="Book Antiqua" w:hAnsi="Book Antiqua"/>
        </w:rPr>
      </w:pPr>
    </w:p>
    <w:p w14:paraId="62D58AE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FINAL DIAGNOSIS</w:t>
      </w:r>
    </w:p>
    <w:p w14:paraId="353E94BD" w14:textId="0AAB3925"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 xml:space="preserve">The final diagnoses of these cases </w:t>
      </w:r>
      <w:r w:rsidR="000F1EB2" w:rsidRPr="005D1284">
        <w:rPr>
          <w:rFonts w:ascii="Book Antiqua" w:eastAsia="Book Antiqua" w:hAnsi="Book Antiqua" w:cs="Book Antiqua"/>
        </w:rPr>
        <w:t>were</w:t>
      </w:r>
      <w:r w:rsidRPr="005D1284">
        <w:rPr>
          <w:rFonts w:ascii="Book Antiqua" w:eastAsia="Book Antiqua" w:hAnsi="Book Antiqua" w:cs="Book Antiqua"/>
        </w:rPr>
        <w:t xml:space="preserve"> COVID-19 and the terminal stage of viral pneumonia.</w:t>
      </w:r>
    </w:p>
    <w:p w14:paraId="3CDCE1D0" w14:textId="77777777" w:rsidR="00A77B3E" w:rsidRPr="005D1284" w:rsidRDefault="00A77B3E">
      <w:pPr>
        <w:adjustRightInd w:val="0"/>
        <w:snapToGrid w:val="0"/>
        <w:spacing w:line="360" w:lineRule="auto"/>
        <w:jc w:val="both"/>
        <w:rPr>
          <w:rFonts w:ascii="Book Antiqua" w:hAnsi="Book Antiqua"/>
        </w:rPr>
      </w:pPr>
    </w:p>
    <w:p w14:paraId="00CFC98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TREATMENT</w:t>
      </w:r>
    </w:p>
    <w:p w14:paraId="3E72CECE" w14:textId="77777777" w:rsidR="00A77B3E" w:rsidRPr="005D1284" w:rsidRDefault="00A01F11">
      <w:pPr>
        <w:adjustRightInd w:val="0"/>
        <w:snapToGrid w:val="0"/>
        <w:spacing w:line="360" w:lineRule="auto"/>
        <w:jc w:val="both"/>
        <w:rPr>
          <w:rFonts w:ascii="Book Antiqua" w:hAnsi="Book Antiqua"/>
        </w:rPr>
      </w:pPr>
      <w:bookmarkStart w:id="35" w:name="OLE_LINK36"/>
      <w:bookmarkStart w:id="36" w:name="OLE_LINK37"/>
      <w:r w:rsidRPr="005D1284">
        <w:rPr>
          <w:rFonts w:ascii="Book Antiqua" w:eastAsia="Book Antiqua" w:hAnsi="Book Antiqua" w:cs="Book Antiqua"/>
        </w:rPr>
        <w:t>After a discussion with the medical staff, it was concluded that the patient was in the terminal stage of viral pneumonia, and thus emergency lung transplantation was planned. Finally, we performed a double-lung transplant for the patient after 2 wk.</w:t>
      </w:r>
    </w:p>
    <w:p w14:paraId="5574865C" w14:textId="79778E49"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 xml:space="preserve">The patient was in the supine position under general anesthesia. The clamshell incision was chosen as the optimal surgical approach, and aortic intubation and right atrial efflux were performed to establish central </w:t>
      </w:r>
      <w:proofErr w:type="spellStart"/>
      <w:r w:rsidRPr="005D1284">
        <w:rPr>
          <w:rFonts w:ascii="Book Antiqua" w:eastAsia="Book Antiqua" w:hAnsi="Book Antiqua" w:cs="Book Antiqua"/>
        </w:rPr>
        <w:t>venoarterial</w:t>
      </w:r>
      <w:proofErr w:type="spellEnd"/>
      <w:r w:rsidRPr="005D1284">
        <w:rPr>
          <w:rFonts w:ascii="Book Antiqua" w:eastAsia="Book Antiqua" w:hAnsi="Book Antiqua" w:cs="Book Antiqua"/>
        </w:rPr>
        <w:t xml:space="preserve"> (VA) ECMO after opening the </w:t>
      </w:r>
      <w:proofErr w:type="gramStart"/>
      <w:r w:rsidRPr="005D1284">
        <w:rPr>
          <w:rFonts w:ascii="Book Antiqua" w:eastAsia="Book Antiqua" w:hAnsi="Book Antiqua" w:cs="Book Antiqua"/>
        </w:rPr>
        <w:lastRenderedPageBreak/>
        <w:t>pericardium</w:t>
      </w:r>
      <w:r w:rsidRPr="005D1284">
        <w:rPr>
          <w:rFonts w:ascii="Book Antiqua" w:eastAsia="Book Antiqua" w:hAnsi="Book Antiqua" w:cs="Book Antiqua"/>
          <w:vertAlign w:val="superscript"/>
        </w:rPr>
        <w:t>[</w:t>
      </w:r>
      <w:proofErr w:type="gramEnd"/>
      <w:r w:rsidR="002E30A8" w:rsidRPr="00BA5CD1">
        <w:rPr>
          <w:color w:val="000000" w:themeColor="text1"/>
        </w:rPr>
        <w:fldChar w:fldCharType="begin"/>
      </w:r>
      <w:r w:rsidR="002E30A8" w:rsidRPr="005D1284">
        <w:instrText xml:space="preserve"> HYPERLINK \l "_ENREF_6" \o "Reeb, 2016 #10" </w:instrText>
      </w:r>
      <w:r w:rsidR="002E30A8" w:rsidRPr="00BA5CD1">
        <w:rPr>
          <w:color w:val="000000" w:themeColor="text1"/>
        </w:rPr>
        <w:fldChar w:fldCharType="separate"/>
      </w:r>
      <w:r w:rsidRPr="005D1284">
        <w:rPr>
          <w:rFonts w:ascii="Book Antiqua" w:eastAsia="Book Antiqua" w:hAnsi="Book Antiqua" w:cs="Book Antiqua"/>
          <w:u w:color="0000EE"/>
          <w:vertAlign w:val="superscript"/>
        </w:rPr>
        <w:t>6</w:t>
      </w:r>
      <w:r w:rsidR="002E30A8" w:rsidRPr="00BA5CD1">
        <w:rPr>
          <w:rFonts w:ascii="Book Antiqua" w:eastAsia="Book Antiqua" w:hAnsi="Book Antiqua" w:cs="Book Antiqua"/>
          <w:color w:val="000000" w:themeColor="text1"/>
          <w:u w:color="0000EE"/>
          <w:vertAlign w:val="superscript"/>
        </w:rPr>
        <w:fldChar w:fldCharType="end"/>
      </w:r>
      <w:r w:rsidRPr="005D1284">
        <w:rPr>
          <w:rFonts w:ascii="Book Antiqua" w:eastAsia="Book Antiqua" w:hAnsi="Book Antiqua" w:cs="Book Antiqua"/>
          <w:vertAlign w:val="superscript"/>
        </w:rPr>
        <w:t>]</w:t>
      </w:r>
      <w:r w:rsidRPr="005D1284">
        <w:rPr>
          <w:rFonts w:ascii="Book Antiqua" w:eastAsia="Book Antiqua" w:hAnsi="Book Antiqua" w:cs="Book Antiqua"/>
        </w:rPr>
        <w:t>. A parallel ECMO pattern with VV and VA was established with adjustable capacity. After separation of the lungs, pulmonary artery, pulmonary vein, and bronchus, the transplanted lung</w:t>
      </w:r>
      <w:r w:rsidR="005E4C97" w:rsidRPr="005D1284">
        <w:rPr>
          <w:rFonts w:ascii="Book Antiqua" w:eastAsia="Book Antiqua" w:hAnsi="Book Antiqua" w:cs="Book Antiqua"/>
        </w:rPr>
        <w:t>’</w:t>
      </w:r>
      <w:r w:rsidRPr="005D1284">
        <w:rPr>
          <w:rFonts w:ascii="Book Antiqua" w:eastAsia="Book Antiqua" w:hAnsi="Book Antiqua" w:cs="Book Antiqua"/>
        </w:rPr>
        <w:t>s right side was removed depending on the patient</w:t>
      </w:r>
      <w:r w:rsidR="005E4C97" w:rsidRPr="005D1284">
        <w:rPr>
          <w:rFonts w:ascii="Book Antiqua" w:eastAsia="Book Antiqua" w:hAnsi="Book Antiqua" w:cs="Book Antiqua"/>
        </w:rPr>
        <w:t>’</w:t>
      </w:r>
      <w:r w:rsidRPr="005D1284">
        <w:rPr>
          <w:rFonts w:ascii="Book Antiqua" w:eastAsia="Book Antiqua" w:hAnsi="Book Antiqua" w:cs="Book Antiqua"/>
        </w:rPr>
        <w:t>s lung functionality. Further, the trimmed lung underwent anastomoses based on the order of bronchus, arteries, and veins. The right lung was ventilated gradually, and unilateral pulmonary circulation was opened. The middle lobe of the right lung was removed for volume reduction. Similarly, left pneumonectomy and transplantation were performed. Once hemodynamic stabilization was achieved and the removal of right atrial and aortic intubation, VA ECMO was stopped. After strict hemostasis, the incision was closed layer by layer, and thoracic drainage tubes were placed on both sides.</w:t>
      </w:r>
    </w:p>
    <w:p w14:paraId="72534E56" w14:textId="77777777" w:rsidR="00A77B3E" w:rsidRPr="005D1284" w:rsidRDefault="00A77B3E">
      <w:pPr>
        <w:adjustRightInd w:val="0"/>
        <w:snapToGrid w:val="0"/>
        <w:spacing w:line="360" w:lineRule="auto"/>
        <w:jc w:val="both"/>
        <w:rPr>
          <w:rFonts w:ascii="Book Antiqua" w:hAnsi="Book Antiqua"/>
        </w:rPr>
      </w:pPr>
    </w:p>
    <w:p w14:paraId="00F12E0F" w14:textId="77777777" w:rsidR="00A77B3E" w:rsidRPr="005D1284" w:rsidRDefault="00A01F11">
      <w:pPr>
        <w:adjustRightInd w:val="0"/>
        <w:snapToGrid w:val="0"/>
        <w:spacing w:line="360" w:lineRule="auto"/>
        <w:jc w:val="both"/>
        <w:rPr>
          <w:rFonts w:ascii="Book Antiqua" w:hAnsi="Book Antiqua"/>
          <w:i/>
        </w:rPr>
      </w:pPr>
      <w:r w:rsidRPr="005D1284">
        <w:rPr>
          <w:rFonts w:ascii="Book Antiqua" w:eastAsia="Book Antiqua" w:hAnsi="Book Antiqua" w:cs="Book Antiqua"/>
          <w:b/>
          <w:bCs/>
          <w:i/>
        </w:rPr>
        <w:t>Perioperative nursing measures</w:t>
      </w:r>
    </w:p>
    <w:p w14:paraId="3F80AFD2" w14:textId="3F7ABCCE"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Preoperative preparation: A hundred-level laminar flow operation room was prepared for the donor</w:t>
      </w:r>
      <w:r w:rsidR="005B11E5" w:rsidRPr="005D1284">
        <w:rPr>
          <w:rFonts w:ascii="Book Antiqua" w:eastAsia="Book Antiqua" w:hAnsi="Book Antiqua" w:cs="Book Antiqua"/>
        </w:rPr>
        <w:t>’</w:t>
      </w:r>
      <w:r w:rsidRPr="005D1284">
        <w:rPr>
          <w:rFonts w:ascii="Book Antiqua" w:eastAsia="Book Antiqua" w:hAnsi="Book Antiqua" w:cs="Book Antiqua"/>
        </w:rPr>
        <w:t>s lung. The negative pressure operation was selected for lung transplantation, and the circulating nurse set an appropriate temperature. Before the surgical procedure, the filter net at the return air inlet was disinfected by spraying a 2500 mg/L chlorine-containing disinfectant. This was followed by the nurse turning on the negative pressure system, which left the operating room in a state of high purification and negative pressure (differential static pressure ≥ 5 Pa). Equipment and objects not required for the surgical procedure were removed from the operating room. Objects in the operating room</w:t>
      </w:r>
      <w:r w:rsidR="005B11E5" w:rsidRPr="005D1284">
        <w:rPr>
          <w:rFonts w:ascii="Book Antiqua" w:eastAsia="Book Antiqua" w:hAnsi="Book Antiqua" w:cs="Book Antiqua"/>
        </w:rPr>
        <w:t xml:space="preserve"> that</w:t>
      </w:r>
      <w:r w:rsidRPr="005D1284">
        <w:rPr>
          <w:rFonts w:ascii="Book Antiqua" w:eastAsia="Book Antiqua" w:hAnsi="Book Antiqua" w:cs="Book Antiqua"/>
        </w:rPr>
        <w:t xml:space="preserve"> would be difficult to clean were covered, and the operating table mattress was protected using an </w:t>
      </w:r>
      <w:proofErr w:type="spellStart"/>
      <w:r w:rsidRPr="005D1284">
        <w:rPr>
          <w:rFonts w:ascii="Book Antiqua" w:eastAsia="Book Antiqua" w:hAnsi="Book Antiqua" w:cs="Book Antiqua"/>
        </w:rPr>
        <w:t>antipenetration</w:t>
      </w:r>
      <w:proofErr w:type="spellEnd"/>
      <w:r w:rsidRPr="005D1284">
        <w:rPr>
          <w:rFonts w:ascii="Book Antiqua" w:eastAsia="Book Antiqua" w:hAnsi="Book Antiqua" w:cs="Book Antiqua"/>
        </w:rPr>
        <w:t xml:space="preserve"> sheet. The entire surgical procedure required four nurses</w:t>
      </w:r>
      <w:r w:rsidR="005B11E5" w:rsidRPr="005D1284">
        <w:rPr>
          <w:rFonts w:ascii="Book Antiqua" w:eastAsia="Book Antiqua" w:hAnsi="Book Antiqua" w:cs="Book Antiqua"/>
        </w:rPr>
        <w:t>’</w:t>
      </w:r>
      <w:r w:rsidRPr="005D1284">
        <w:rPr>
          <w:rFonts w:ascii="Book Antiqua" w:eastAsia="Book Antiqua" w:hAnsi="Book Antiqua" w:cs="Book Antiqua"/>
        </w:rPr>
        <w:t xml:space="preserve"> involvement, which included two circulating nurses who were responsible for transferring the items (one nurse was present in the operating room and the other was in the buffer zone, outside the operating room) and two scrub nurses. According to the third-level protection standard, all the personnel involved in the surgical procedure possessed personal protective equipment (disposable medical protective clothing, disposable isolation garment, goggle, protective mask, N95 face mask, </w:t>
      </w:r>
      <w:r w:rsidRPr="005D1284">
        <w:rPr>
          <w:rFonts w:ascii="Book Antiqua" w:eastAsia="Book Antiqua" w:hAnsi="Book Antiqua" w:cs="Book Antiqua"/>
          <w:i/>
          <w:iCs/>
        </w:rPr>
        <w:t>etc.</w:t>
      </w:r>
      <w:r w:rsidRPr="005D1284">
        <w:rPr>
          <w:rFonts w:ascii="Book Antiqua" w:eastAsia="Book Antiqua" w:hAnsi="Book Antiqua" w:cs="Book Antiqua"/>
        </w:rPr>
        <w:t xml:space="preserve">). The disinfection process was performed by using chlorine-containing disinfectants </w:t>
      </w:r>
      <w:r w:rsidRPr="005D1284">
        <w:rPr>
          <w:rFonts w:ascii="Book Antiqua" w:eastAsia="Book Antiqua" w:hAnsi="Book Antiqua" w:cs="Book Antiqua"/>
        </w:rPr>
        <w:lastRenderedPageBreak/>
        <w:t xml:space="preserve">(2500 mg/L) of 500 mL and 3000 mL for return </w:t>
      </w:r>
      <w:proofErr w:type="spellStart"/>
      <w:r w:rsidRPr="005D1284">
        <w:rPr>
          <w:rFonts w:ascii="Book Antiqua" w:eastAsia="Book Antiqua" w:hAnsi="Book Antiqua" w:cs="Book Antiqua"/>
        </w:rPr>
        <w:t>air</w:t>
      </w:r>
      <w:r w:rsidR="00433D46" w:rsidRPr="005D1284">
        <w:rPr>
          <w:rFonts w:ascii="Book Antiqua" w:eastAsia="Book Antiqua" w:hAnsi="Book Antiqua" w:cs="Book Antiqua"/>
        </w:rPr>
        <w:t xml:space="preserve"> </w:t>
      </w:r>
      <w:r w:rsidRPr="005D1284">
        <w:rPr>
          <w:rFonts w:ascii="Book Antiqua" w:eastAsia="Book Antiqua" w:hAnsi="Book Antiqua" w:cs="Book Antiqua"/>
        </w:rPr>
        <w:t>port</w:t>
      </w:r>
      <w:proofErr w:type="spellEnd"/>
      <w:r w:rsidRPr="005D1284">
        <w:rPr>
          <w:rFonts w:ascii="Book Antiqua" w:eastAsia="Book Antiqua" w:hAnsi="Book Antiqua" w:cs="Book Antiqua"/>
        </w:rPr>
        <w:t xml:space="preserve"> and object surface, respectively, chlorine-containing </w:t>
      </w:r>
      <w:r w:rsidR="00EB4EE8" w:rsidRPr="005D1284">
        <w:rPr>
          <w:rFonts w:ascii="Book Antiqua" w:eastAsia="Book Antiqua" w:hAnsi="Book Antiqua" w:cs="Book Antiqua"/>
        </w:rPr>
        <w:t>disinfectants (5000 mg/L) of 10</w:t>
      </w:r>
      <w:r w:rsidRPr="005D1284">
        <w:rPr>
          <w:rFonts w:ascii="Book Antiqua" w:eastAsia="Book Antiqua" w:hAnsi="Book Antiqua" w:cs="Book Antiqua"/>
        </w:rPr>
        <w:t xml:space="preserve">000 mL for soaking surgical instruments, and 75% alcohol of 800 mL for protective masks. </w:t>
      </w:r>
      <w:r w:rsidR="00A327F6" w:rsidRPr="005D1284">
        <w:rPr>
          <w:rFonts w:ascii="Book Antiqua" w:eastAsia="Book Antiqua" w:hAnsi="Book Antiqua" w:cs="Book Antiqua"/>
        </w:rPr>
        <w:t>T</w:t>
      </w:r>
      <w:r w:rsidRPr="005D1284">
        <w:rPr>
          <w:rFonts w:ascii="Book Antiqua" w:eastAsia="Book Antiqua" w:hAnsi="Book Antiqua" w:cs="Book Antiqua"/>
        </w:rPr>
        <w:t>he surgical instruments used were</w:t>
      </w:r>
      <w:r w:rsidR="00A327F6" w:rsidRPr="005D1284">
        <w:rPr>
          <w:rFonts w:ascii="Book Antiqua" w:eastAsia="Book Antiqua" w:hAnsi="Book Antiqua" w:cs="Book Antiqua"/>
        </w:rPr>
        <w:t>:</w:t>
      </w:r>
      <w:r w:rsidRPr="005D1284">
        <w:rPr>
          <w:rFonts w:ascii="Book Antiqua" w:eastAsia="Book Antiqua" w:hAnsi="Book Antiqua" w:cs="Book Antiqua"/>
        </w:rPr>
        <w:t xml:space="preserve"> one ECMO, one defibrillation monitor, one blood gas analyzer, two sets of electric attractors, one ambulatory cardiac telemetry monitor, and drainage tubes. As VA ECMO was established during the operation, the nurses had to prepare two sets of all the surgical items and use the instruments separately as required.</w:t>
      </w:r>
    </w:p>
    <w:p w14:paraId="46E5D1DF" w14:textId="4C9575B7"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Intraoperative care: The circulating nurses used temperature control blankets to maintain the temperature of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limbs. The temperature changes of the extremities were frequently noted to ensure that the body temperature was maintained above 36.5 </w:t>
      </w:r>
      <w:r w:rsidR="00A327F6" w:rsidRPr="005D1284">
        <w:rPr>
          <w:rFonts w:ascii="Book Antiqua" w:eastAsia="宋体" w:hAnsi="Book Antiqua" w:cs="Cambria Math"/>
        </w:rPr>
        <w:t>°C</w:t>
      </w:r>
      <w:r w:rsidR="00A327F6" w:rsidRPr="005D1284" w:rsidDel="00A327F6">
        <w:rPr>
          <w:rFonts w:ascii="Cambria Math" w:eastAsia="宋体" w:hAnsi="Cambria Math" w:cs="Cambria Math"/>
        </w:rPr>
        <w:t xml:space="preserve"> </w:t>
      </w:r>
      <w:r w:rsidRPr="005D1284">
        <w:rPr>
          <w:rFonts w:ascii="Book Antiqua" w:eastAsia="Book Antiqua" w:hAnsi="Book Antiqua" w:cs="Book Antiqua"/>
        </w:rPr>
        <w:t>throughout the operation. Aortic intubation, right atrial intubation, and other conditions may lead to severe circulatory fluctuations or serious arrhythmia during the surgery. Therefore, the circulating nurses closely monitored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vital signs and detected any abnormal changes in a timely manner. In </w:t>
      </w:r>
      <w:r w:rsidR="00A327F6" w:rsidRPr="005D1284">
        <w:rPr>
          <w:rFonts w:ascii="Book Antiqua" w:eastAsia="Book Antiqua" w:hAnsi="Book Antiqua" w:cs="Book Antiqua"/>
        </w:rPr>
        <w:t xml:space="preserve">the </w:t>
      </w:r>
      <w:r w:rsidRPr="005D1284">
        <w:rPr>
          <w:rFonts w:ascii="Book Antiqua" w:eastAsia="Book Antiqua" w:hAnsi="Book Antiqua" w:cs="Book Antiqua"/>
        </w:rPr>
        <w:t>case</w:t>
      </w:r>
      <w:r w:rsidR="00A327F6" w:rsidRPr="005D1284">
        <w:rPr>
          <w:rFonts w:ascii="Book Antiqua" w:eastAsia="Book Antiqua" w:hAnsi="Book Antiqua" w:cs="Book Antiqua"/>
        </w:rPr>
        <w:t xml:space="preserve"> of</w:t>
      </w:r>
      <w:r w:rsidRPr="005D1284">
        <w:rPr>
          <w:rFonts w:ascii="Book Antiqua" w:eastAsia="Book Antiqua" w:hAnsi="Book Antiqua" w:cs="Book Antiqua"/>
        </w:rPr>
        <w:t xml:space="preserve"> an abnormal heart rate, blood pressure, or blood oxygen saturation, the nurses immediately notified the doctors to pause the operation, followed by the preparation of rescue equipment and active cooperation with the doctor to rescue the patient. The scrub nurses were responsible for assisting the physicians in disinfecting the patient’s skin at the surgical site and preparing sterile towels. The nurse had to replace the instrument in contact with the trachea in a timely manner. The nurses used sterilized magnet needle boxes to place the used stitches sequentially in pairs to avoid losing them. After the operation, the surgical supplies were simultaneously checked by a circulating nurse and a scrub nurse. Once all the items were accounted for accurately, a circulating nurse, along with an anesthesiologist, ensured that the drainage tubes were unblocked, and the catheter was secured to prevent it from pulling off. Finally, the nurses covered the patient using a disposable bed sheet and escorted the patient to the intensive care unit isolation room for handover to the </w:t>
      </w:r>
      <w:r w:rsidR="00C54F6E" w:rsidRPr="005D1284">
        <w:rPr>
          <w:rFonts w:ascii="Book Antiqua" w:eastAsia="Book Antiqua" w:hAnsi="Book Antiqua" w:cs="Book Antiqua"/>
        </w:rPr>
        <w:t>intensive care unit</w:t>
      </w:r>
      <w:r w:rsidRPr="005D1284">
        <w:rPr>
          <w:rFonts w:ascii="Book Antiqua" w:eastAsia="Book Antiqua" w:hAnsi="Book Antiqua" w:cs="Book Antiqua"/>
        </w:rPr>
        <w:t xml:space="preserve"> isolation room nurses after the operating room nurse had worn protective equipment.</w:t>
      </w:r>
    </w:p>
    <w:p w14:paraId="79B1415C" w14:textId="4CBA25B7"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lastRenderedPageBreak/>
        <w:t>Postoperative disinfection: The surgical waste generated during the operation was treated as medical waste by the circulating nurse</w:t>
      </w:r>
      <w:r w:rsidR="00433D46" w:rsidRPr="005D1284">
        <w:rPr>
          <w:rFonts w:ascii="Book Antiqua" w:eastAsia="Book Antiqua" w:hAnsi="Book Antiqua" w:cs="Book Antiqua"/>
        </w:rPr>
        <w:t xml:space="preserve"> and</w:t>
      </w:r>
      <w:r w:rsidRPr="005D1284">
        <w:rPr>
          <w:rFonts w:ascii="Book Antiqua" w:eastAsia="Book Antiqua" w:hAnsi="Book Antiqua" w:cs="Book Antiqua"/>
        </w:rPr>
        <w:t xml:space="preserve"> placed inside double yellow garbage bags. These bags were sealed tightly with gooseneck ties and sprayed with 2500 mg/L chlorine-containing disinfectant, and then placed inside a single yellow garbage bag. This method ensured that the bag was packed twice at each layer (four layers in total), and each packaging layer was free of damage and penetration. Finally, the bags were labeled as COVID-19 and transferred into the special box. Similarly, the sharp instruments were placed in a plastic sharp ware box, sterilized similar to that mentioned above, followed by being labeled as COVID-19 and transferred to the special box for medical waste. Prior to being cleaned and sterilized using conventional methods, the surgical instruments were disinfected by soaking them in </w:t>
      </w:r>
      <w:r w:rsidR="00433D46" w:rsidRPr="005D1284">
        <w:rPr>
          <w:rFonts w:ascii="Book Antiqua" w:eastAsia="Book Antiqua" w:hAnsi="Book Antiqua" w:cs="Book Antiqua"/>
        </w:rPr>
        <w:t>10 L of</w:t>
      </w:r>
      <w:r w:rsidRPr="005D1284">
        <w:rPr>
          <w:rFonts w:ascii="Book Antiqua" w:eastAsia="Book Antiqua" w:hAnsi="Book Antiqua" w:cs="Book Antiqua"/>
        </w:rPr>
        <w:t xml:space="preserve"> chlorine-containing disinfectant at a concentration of 5000 mg/L for 30 min. Further, the surgical instruments were double sealed in a special container to prevent leakage and labeled as COVID-19. The surfaces in the operating room, such as instrument tables, operating tables, and the floor, were sterilized with 2500 mg/L chlorine-containing disinfectants. Hygroscopic materials could be used to remove visible pollutants that might exist due to blood, body fluids, and secretions. Ultraviolet light was used to disinfect the air for more than an hour while closing the laminar flow and air supply port. The circulating nurses should also inform the hospital</w:t>
      </w:r>
      <w:r w:rsidR="005B11E5" w:rsidRPr="005D1284">
        <w:rPr>
          <w:rFonts w:ascii="Book Antiqua" w:eastAsia="Book Antiqua" w:hAnsi="Book Antiqua" w:cs="Book Antiqua"/>
        </w:rPr>
        <w:t>’</w:t>
      </w:r>
      <w:r w:rsidRPr="005D1284">
        <w:rPr>
          <w:rFonts w:ascii="Book Antiqua" w:eastAsia="Book Antiqua" w:hAnsi="Book Antiqua" w:cs="Book Antiqua"/>
        </w:rPr>
        <w:t xml:space="preserve">s relevant departments to replace the air filter and high-efficiency filter on </w:t>
      </w:r>
      <w:proofErr w:type="gramStart"/>
      <w:r w:rsidRPr="005D1284">
        <w:rPr>
          <w:rFonts w:ascii="Book Antiqua" w:eastAsia="Book Antiqua" w:hAnsi="Book Antiqua" w:cs="Book Antiqua"/>
        </w:rPr>
        <w:t>time</w:t>
      </w:r>
      <w:r w:rsidRPr="005D1284">
        <w:rPr>
          <w:rFonts w:ascii="Book Antiqua" w:eastAsia="Book Antiqua" w:hAnsi="Book Antiqua" w:cs="Book Antiqua"/>
          <w:vertAlign w:val="superscript"/>
        </w:rPr>
        <w:t>[</w:t>
      </w:r>
      <w:proofErr w:type="gramEnd"/>
      <w:r w:rsidR="002E30A8" w:rsidRPr="00BA5CD1">
        <w:rPr>
          <w:color w:val="000000" w:themeColor="text1"/>
        </w:rPr>
        <w:fldChar w:fldCharType="begin"/>
      </w:r>
      <w:r w:rsidR="002E30A8" w:rsidRPr="005D1284">
        <w:instrText xml:space="preserve"> HYPERLINK \l "_ENREF_7" \o "Geube, 2019 #11" </w:instrText>
      </w:r>
      <w:r w:rsidR="002E30A8" w:rsidRPr="00BA5CD1">
        <w:rPr>
          <w:color w:val="000000" w:themeColor="text1"/>
        </w:rPr>
        <w:fldChar w:fldCharType="separate"/>
      </w:r>
      <w:r w:rsidRPr="005D1284">
        <w:rPr>
          <w:rFonts w:ascii="Book Antiqua" w:eastAsia="Book Antiqua" w:hAnsi="Book Antiqua" w:cs="Book Antiqua"/>
          <w:u w:color="0000EE"/>
          <w:vertAlign w:val="superscript"/>
        </w:rPr>
        <w:t>7</w:t>
      </w:r>
      <w:r w:rsidR="002E30A8" w:rsidRPr="00BA5CD1">
        <w:rPr>
          <w:rFonts w:ascii="Book Antiqua" w:eastAsia="Book Antiqua" w:hAnsi="Book Antiqua" w:cs="Book Antiqua"/>
          <w:color w:val="000000" w:themeColor="text1"/>
          <w:u w:color="0000EE"/>
          <w:vertAlign w:val="superscript"/>
        </w:rPr>
        <w:fldChar w:fldCharType="end"/>
      </w:r>
      <w:r w:rsidRPr="005D1284">
        <w:rPr>
          <w:rFonts w:ascii="Book Antiqua" w:eastAsia="Book Antiqua" w:hAnsi="Book Antiqua" w:cs="Book Antiqua"/>
          <w:vertAlign w:val="superscript"/>
        </w:rPr>
        <w:t>]</w:t>
      </w:r>
      <w:r w:rsidRPr="005D1284">
        <w:rPr>
          <w:rFonts w:ascii="Book Antiqua" w:eastAsia="Book Antiqua" w:hAnsi="Book Antiqua" w:cs="Book Antiqua"/>
        </w:rPr>
        <w:t>.</w:t>
      </w:r>
    </w:p>
    <w:bookmarkEnd w:id="35"/>
    <w:bookmarkEnd w:id="36"/>
    <w:p w14:paraId="20254F19" w14:textId="77777777" w:rsidR="00A77B3E" w:rsidRPr="005D1284" w:rsidRDefault="00A77B3E">
      <w:pPr>
        <w:adjustRightInd w:val="0"/>
        <w:snapToGrid w:val="0"/>
        <w:spacing w:line="360" w:lineRule="auto"/>
        <w:jc w:val="both"/>
        <w:rPr>
          <w:rFonts w:ascii="Book Antiqua" w:hAnsi="Book Antiqua"/>
        </w:rPr>
      </w:pPr>
    </w:p>
    <w:p w14:paraId="5258427B"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OUTCOME AND FOLLOW-UP</w:t>
      </w:r>
    </w:p>
    <w:p w14:paraId="1EFB3EB4" w14:textId="19AC339C" w:rsidR="00A77B3E" w:rsidRPr="005D1284" w:rsidRDefault="00A01F11">
      <w:pPr>
        <w:adjustRightInd w:val="0"/>
        <w:snapToGrid w:val="0"/>
        <w:spacing w:line="360" w:lineRule="auto"/>
        <w:jc w:val="both"/>
        <w:rPr>
          <w:rFonts w:ascii="Book Antiqua" w:hAnsi="Book Antiqua"/>
        </w:rPr>
      </w:pPr>
      <w:bookmarkStart w:id="37" w:name="OLE_LINK38"/>
      <w:bookmarkStart w:id="38" w:name="OLE_LINK39"/>
      <w:r w:rsidRPr="005D1284">
        <w:rPr>
          <w:rFonts w:ascii="Book Antiqua" w:eastAsia="Book Antiqua" w:hAnsi="Book Antiqua" w:cs="Book Antiqua"/>
        </w:rPr>
        <w:t xml:space="preserve">The </w:t>
      </w:r>
      <w:r w:rsidR="005A37E1" w:rsidRPr="005D1284">
        <w:rPr>
          <w:rFonts w:ascii="Book Antiqua" w:eastAsia="Book Antiqua" w:hAnsi="Book Antiqua" w:cs="Book Antiqua"/>
        </w:rPr>
        <w:t xml:space="preserve">ECMO </w:t>
      </w:r>
      <w:r w:rsidRPr="005D1284">
        <w:rPr>
          <w:rFonts w:ascii="Book Antiqua" w:eastAsia="Book Antiqua" w:hAnsi="Book Antiqua" w:cs="Book Antiqua"/>
        </w:rPr>
        <w:t xml:space="preserve">device was removed within a week of the surgical procedure, and the respiratory circulation of the patients was stabilized. CT scan of </w:t>
      </w:r>
      <w:r w:rsidR="009658BF" w:rsidRPr="005D1284">
        <w:rPr>
          <w:rFonts w:ascii="Book Antiqua" w:eastAsia="Book Antiqua" w:hAnsi="Book Antiqua" w:cs="Book Antiqua"/>
        </w:rPr>
        <w:t>C</w:t>
      </w:r>
      <w:r w:rsidRPr="005D1284">
        <w:rPr>
          <w:rFonts w:ascii="Book Antiqua" w:eastAsia="Book Antiqua" w:hAnsi="Book Antiqua" w:cs="Book Antiqua"/>
        </w:rPr>
        <w:t>ase 1 at 12 d after transplantation showed symmetrical bilateral thorax, atrophy of the lung tissue, slightly patchy high-density shadows in both lungs, and lung parenchyma consolidated with bronchial signs (Figure</w:t>
      </w:r>
      <w:r w:rsidR="005A37E1" w:rsidRPr="005D1284">
        <w:rPr>
          <w:rFonts w:ascii="Book Antiqua" w:eastAsia="Book Antiqua" w:hAnsi="Book Antiqua" w:cs="Book Antiqua"/>
        </w:rPr>
        <w:t xml:space="preserve"> </w:t>
      </w:r>
      <w:r w:rsidRPr="005D1284">
        <w:rPr>
          <w:rFonts w:ascii="Book Antiqua" w:eastAsia="Book Antiqua" w:hAnsi="Book Antiqua" w:cs="Book Antiqua"/>
        </w:rPr>
        <w:t xml:space="preserve">1B). CT scan of </w:t>
      </w:r>
      <w:r w:rsidR="009658BF" w:rsidRPr="005D1284">
        <w:rPr>
          <w:rFonts w:ascii="Book Antiqua" w:eastAsia="Book Antiqua" w:hAnsi="Book Antiqua" w:cs="Book Antiqua"/>
        </w:rPr>
        <w:t>C</w:t>
      </w:r>
      <w:r w:rsidRPr="005D1284">
        <w:rPr>
          <w:rFonts w:ascii="Book Antiqua" w:eastAsia="Book Antiqua" w:hAnsi="Book Antiqua" w:cs="Book Antiqua"/>
        </w:rPr>
        <w:t>ase 2 at 16 d after transplantation revealed a small amount of gas density shadow in the thoracic cavity on both sides (Figure</w:t>
      </w:r>
      <w:r w:rsidR="005A37E1" w:rsidRPr="005D1284">
        <w:rPr>
          <w:rFonts w:ascii="Book Antiqua" w:eastAsia="Book Antiqua" w:hAnsi="Book Antiqua" w:cs="Book Antiqua"/>
        </w:rPr>
        <w:t xml:space="preserve"> </w:t>
      </w:r>
      <w:r w:rsidRPr="005D1284">
        <w:rPr>
          <w:rFonts w:ascii="Book Antiqua" w:eastAsia="Book Antiqua" w:hAnsi="Book Antiqua" w:cs="Book Antiqua"/>
        </w:rPr>
        <w:t xml:space="preserve">2B). The volume of both lungs was compressed by about 15%. Multiple patchy increased density </w:t>
      </w:r>
      <w:r w:rsidRPr="005D1284">
        <w:rPr>
          <w:rFonts w:ascii="Book Antiqua" w:eastAsia="Book Antiqua" w:hAnsi="Book Antiqua" w:cs="Book Antiqua"/>
        </w:rPr>
        <w:lastRenderedPageBreak/>
        <w:t>shadows in both lungs with unclear boundaries</w:t>
      </w:r>
      <w:r w:rsidR="009658BF" w:rsidRPr="005D1284">
        <w:rPr>
          <w:rFonts w:ascii="Book Antiqua" w:eastAsia="Book Antiqua" w:hAnsi="Book Antiqua" w:cs="Book Antiqua"/>
        </w:rPr>
        <w:t xml:space="preserve"> were noted</w:t>
      </w:r>
      <w:r w:rsidRPr="005D1284">
        <w:rPr>
          <w:rFonts w:ascii="Book Antiqua" w:eastAsia="Book Antiqua" w:hAnsi="Book Antiqua" w:cs="Book Antiqua"/>
        </w:rPr>
        <w:t>. Inflammation and collapse of both lungs were improved compared to that prior</w:t>
      </w:r>
      <w:r w:rsidR="009658BF" w:rsidRPr="005D1284">
        <w:rPr>
          <w:rFonts w:ascii="Book Antiqua" w:eastAsia="Book Antiqua" w:hAnsi="Book Antiqua" w:cs="Book Antiqua"/>
        </w:rPr>
        <w:t xml:space="preserve"> to</w:t>
      </w:r>
      <w:r w:rsidRPr="005D1284">
        <w:rPr>
          <w:rFonts w:ascii="Book Antiqua" w:eastAsia="Book Antiqua" w:hAnsi="Book Antiqua" w:cs="Book Antiqua"/>
        </w:rPr>
        <w:t xml:space="preserve"> transplantation.</w:t>
      </w:r>
    </w:p>
    <w:bookmarkEnd w:id="37"/>
    <w:bookmarkEnd w:id="38"/>
    <w:p w14:paraId="27A146F3" w14:textId="77777777" w:rsidR="00A77B3E" w:rsidRPr="005D1284" w:rsidRDefault="00A77B3E">
      <w:pPr>
        <w:adjustRightInd w:val="0"/>
        <w:snapToGrid w:val="0"/>
        <w:spacing w:line="360" w:lineRule="auto"/>
        <w:jc w:val="both"/>
        <w:rPr>
          <w:rFonts w:ascii="Book Antiqua" w:hAnsi="Book Antiqua"/>
        </w:rPr>
      </w:pPr>
    </w:p>
    <w:p w14:paraId="712B9DA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DISCUSSION</w:t>
      </w:r>
    </w:p>
    <w:p w14:paraId="314C3DE1" w14:textId="12A7DBFE" w:rsidR="00A77B3E" w:rsidRPr="005D1284" w:rsidRDefault="00A01F11">
      <w:pPr>
        <w:adjustRightInd w:val="0"/>
        <w:snapToGrid w:val="0"/>
        <w:spacing w:line="360" w:lineRule="auto"/>
        <w:jc w:val="both"/>
        <w:rPr>
          <w:rFonts w:ascii="Book Antiqua" w:hAnsi="Book Antiqua"/>
        </w:rPr>
      </w:pPr>
      <w:bookmarkStart w:id="39" w:name="OLE_LINK40"/>
      <w:bookmarkStart w:id="40" w:name="OLE_LINK41"/>
      <w:r w:rsidRPr="005D1284">
        <w:rPr>
          <w:rFonts w:ascii="Book Antiqua" w:eastAsia="Book Antiqua" w:hAnsi="Book Antiqua" w:cs="Book Antiqua"/>
        </w:rPr>
        <w:t xml:space="preserve">Currently, lung transplantation is a preferred treatment option for selected patients with end-stage pulmonary disease. Globally, approximately 4000 such procedures take place each </w:t>
      </w:r>
      <w:proofErr w:type="gramStart"/>
      <w:r w:rsidRPr="005D1284">
        <w:rPr>
          <w:rFonts w:ascii="Book Antiqua" w:eastAsia="Book Antiqua" w:hAnsi="Book Antiqua" w:cs="Book Antiqua"/>
        </w:rPr>
        <w:t>year</w:t>
      </w:r>
      <w:r w:rsidRPr="005D1284">
        <w:rPr>
          <w:rFonts w:ascii="Book Antiqua" w:eastAsia="Book Antiqua" w:hAnsi="Book Antiqua" w:cs="Book Antiqua"/>
          <w:vertAlign w:val="superscript"/>
        </w:rPr>
        <w:t>[</w:t>
      </w:r>
      <w:proofErr w:type="gramEnd"/>
      <w:r w:rsidR="002E30A8" w:rsidRPr="00BA5CD1">
        <w:rPr>
          <w:color w:val="000000" w:themeColor="text1"/>
        </w:rPr>
        <w:fldChar w:fldCharType="begin"/>
      </w:r>
      <w:r w:rsidR="002E30A8" w:rsidRPr="005D1284">
        <w:instrText xml:space="preserve"> HYPERLINK \l "_ENREF_8" \o "Carney, 2019 #12" </w:instrText>
      </w:r>
      <w:r w:rsidR="002E30A8" w:rsidRPr="00BA5CD1">
        <w:rPr>
          <w:color w:val="000000" w:themeColor="text1"/>
        </w:rPr>
        <w:fldChar w:fldCharType="separate"/>
      </w:r>
      <w:r w:rsidRPr="005D1284">
        <w:rPr>
          <w:rFonts w:ascii="Book Antiqua" w:eastAsia="Book Antiqua" w:hAnsi="Book Antiqua" w:cs="Book Antiqua"/>
          <w:u w:color="0000EE"/>
          <w:vertAlign w:val="superscript"/>
        </w:rPr>
        <w:t>8</w:t>
      </w:r>
      <w:r w:rsidR="002E30A8" w:rsidRPr="00BA5CD1">
        <w:rPr>
          <w:rFonts w:ascii="Book Antiqua" w:eastAsia="Book Antiqua" w:hAnsi="Book Antiqua" w:cs="Book Antiqua"/>
          <w:color w:val="000000" w:themeColor="text1"/>
          <w:u w:color="0000EE"/>
          <w:vertAlign w:val="superscript"/>
        </w:rPr>
        <w:fldChar w:fldCharType="end"/>
      </w:r>
      <w:r w:rsidRPr="005D1284">
        <w:rPr>
          <w:rFonts w:ascii="Book Antiqua" w:eastAsia="Book Antiqua" w:hAnsi="Book Antiqua" w:cs="Book Antiqua"/>
          <w:vertAlign w:val="superscript"/>
        </w:rPr>
        <w:t>]</w:t>
      </w:r>
      <w:r w:rsidRPr="005D1284">
        <w:rPr>
          <w:rFonts w:ascii="Book Antiqua" w:eastAsia="Book Antiqua" w:hAnsi="Book Antiqua" w:cs="Book Antiqua"/>
        </w:rPr>
        <w:t>. In comparison to intraoperative cardiopulmonary bypass, the use of VA ECMO decreases the risk of bleeding, hemolysis, and subsequent blood transfusion in patients with lung transplantation</w:t>
      </w:r>
      <w:r w:rsidRPr="005D1284">
        <w:rPr>
          <w:rFonts w:ascii="Book Antiqua" w:eastAsia="Book Antiqua" w:hAnsi="Book Antiqua" w:cs="Book Antiqua"/>
          <w:vertAlign w:val="superscript"/>
        </w:rPr>
        <w:t>[</w:t>
      </w:r>
      <w:hyperlink w:anchor="_ENREF_9" w:tooltip="Ko, 2017 #13" w:history="1">
        <w:r w:rsidRPr="005D1284">
          <w:rPr>
            <w:rFonts w:ascii="Book Antiqua" w:eastAsia="Book Antiqua" w:hAnsi="Book Antiqua" w:cs="Book Antiqua"/>
            <w:u w:color="0000EE"/>
            <w:vertAlign w:val="superscript"/>
          </w:rPr>
          <w:t>9</w:t>
        </w:r>
      </w:hyperlink>
      <w:r w:rsidRPr="005D1284">
        <w:rPr>
          <w:rFonts w:ascii="Book Antiqua" w:eastAsia="Book Antiqua" w:hAnsi="Book Antiqua" w:cs="Book Antiqua"/>
          <w:vertAlign w:val="superscript"/>
        </w:rPr>
        <w:t>,</w:t>
      </w:r>
      <w:hyperlink w:anchor="_ENREF_10" w:tooltip="Biscotti, 2014 #14" w:history="1">
        <w:r w:rsidRPr="005D1284">
          <w:rPr>
            <w:rFonts w:ascii="Book Antiqua" w:eastAsia="Book Antiqua" w:hAnsi="Book Antiqua" w:cs="Book Antiqua"/>
            <w:u w:color="0000EE"/>
            <w:vertAlign w:val="superscript"/>
          </w:rPr>
          <w:t>10</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During the surgical procedure, the patient was placed in a lateral position, and a routine thoracotomy was performed after the establishment of VV-ECMO. Once the patient’s circulation had stabilized at the end of the operation, the VV-ECMO catheter was removed.</w:t>
      </w:r>
    </w:p>
    <w:p w14:paraId="54EEA05A" w14:textId="4531100A"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COVID-19 belongs to class B infectious diseases and is managed as a class A infectious disease, which has been stipulated according to China</w:t>
      </w:r>
      <w:r w:rsidR="005B11E5" w:rsidRPr="005D1284">
        <w:rPr>
          <w:rFonts w:ascii="Book Antiqua" w:eastAsia="Book Antiqua" w:hAnsi="Book Antiqua" w:cs="Book Antiqua"/>
        </w:rPr>
        <w:t>’</w:t>
      </w:r>
      <w:r w:rsidRPr="005D1284">
        <w:rPr>
          <w:rFonts w:ascii="Book Antiqua" w:eastAsia="Book Antiqua" w:hAnsi="Book Antiqua" w:cs="Book Antiqua"/>
        </w:rPr>
        <w:t>s infectious disease prevention law. Lung transplantation is an optimal treatment method for patients with end-stage COVID-19. Nevertheless, bilateral lung transplantation for COVID-19 patients is a severe acute transplant procedure with a high degree of process and outcome uncertainty. Meanwhile, it is highly challenging in terms of the medical staff</w:t>
      </w:r>
      <w:r w:rsidR="005B11E5" w:rsidRPr="005D1284">
        <w:rPr>
          <w:rFonts w:ascii="Book Antiqua" w:eastAsia="Book Antiqua" w:hAnsi="Book Antiqua" w:cs="Book Antiqua"/>
        </w:rPr>
        <w:t>’</w:t>
      </w:r>
      <w:r w:rsidRPr="005D1284">
        <w:rPr>
          <w:rFonts w:ascii="Book Antiqua" w:eastAsia="Book Antiqua" w:hAnsi="Book Antiqua" w:cs="Book Antiqua"/>
        </w:rPr>
        <w:t>s occupational exposure risk and the amount of physical strength required for continuous rescue under the third-level protection condition.</w:t>
      </w:r>
    </w:p>
    <w:p w14:paraId="618A7EB3" w14:textId="36B022C1"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Firstly, the donor lung should be stored at a low temperature. During lung implantation, the scrub nurses should cover the donor</w:t>
      </w:r>
      <w:r w:rsidR="005B11E5" w:rsidRPr="005D1284">
        <w:rPr>
          <w:rFonts w:ascii="Book Antiqua" w:eastAsia="Book Antiqua" w:hAnsi="Book Antiqua" w:cs="Book Antiqua"/>
        </w:rPr>
        <w:t>’</w:t>
      </w:r>
      <w:r w:rsidRPr="005D1284">
        <w:rPr>
          <w:rFonts w:ascii="Book Antiqua" w:eastAsia="Book Antiqua" w:hAnsi="Book Antiqua" w:cs="Book Antiqua"/>
        </w:rPr>
        <w:t>s lung</w:t>
      </w:r>
      <w:r w:rsidR="005B11E5" w:rsidRPr="005D1284">
        <w:rPr>
          <w:rFonts w:ascii="Book Antiqua" w:eastAsia="Book Antiqua" w:hAnsi="Book Antiqua" w:cs="Book Antiqua"/>
        </w:rPr>
        <w:t>’</w:t>
      </w:r>
      <w:r w:rsidRPr="005D1284">
        <w:rPr>
          <w:rFonts w:ascii="Book Antiqua" w:eastAsia="Book Antiqua" w:hAnsi="Book Antiqua" w:cs="Book Antiqua"/>
        </w:rPr>
        <w:t>s surface with</w:t>
      </w:r>
      <w:r w:rsidR="00EB4EE8" w:rsidRPr="005D1284">
        <w:rPr>
          <w:rFonts w:ascii="Book Antiqua" w:eastAsia="Book Antiqua" w:hAnsi="Book Antiqua" w:cs="Book Antiqua"/>
        </w:rPr>
        <w:t xml:space="preserve"> a saline-soaked gauze pad at 0-</w:t>
      </w:r>
      <w:r w:rsidRPr="005D1284">
        <w:rPr>
          <w:rFonts w:ascii="Book Antiqua" w:eastAsia="Book Antiqua" w:hAnsi="Book Antiqua" w:cs="Book Antiqua"/>
        </w:rPr>
        <w:t>4</w:t>
      </w:r>
      <w:r w:rsidR="00EB4EE8" w:rsidRPr="005D1284">
        <w:rPr>
          <w:rFonts w:ascii="Book Antiqua" w:eastAsia="Book Antiqua" w:hAnsi="Book Antiqua" w:cs="Book Antiqua"/>
        </w:rPr>
        <w:t xml:space="preserve"> </w:t>
      </w:r>
      <w:r w:rsidR="00956C43" w:rsidRPr="005D1284">
        <w:rPr>
          <w:rFonts w:ascii="Book Antiqua" w:eastAsia="宋体" w:hAnsi="Book Antiqua" w:cs="Cambria Math"/>
        </w:rPr>
        <w:t>°C</w:t>
      </w:r>
      <w:r w:rsidRPr="005D1284">
        <w:rPr>
          <w:rFonts w:ascii="Book Antiqua" w:eastAsia="Book Antiqua" w:hAnsi="Book Antiqua" w:cs="Book Antiqua"/>
        </w:rPr>
        <w:t>, which should be replaced frequently. This is performed so that surface cooling can guarantee the donor lung to be at a low temperature for an extended period. This allows ample time for anastomosis.</w:t>
      </w:r>
    </w:p>
    <w:p w14:paraId="192B8959" w14:textId="591963D4"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 xml:space="preserve">Due to the extended duration of double-lung transplantation and limitations of pulmonary ischemia, the nurses should help the patient to be positioned accurately and make positional changes as required during the operation. When the operation begins, the patient is placed in a supine position with the upper limbs fixed on a hand rest at a </w:t>
      </w:r>
      <w:r w:rsidRPr="005D1284">
        <w:rPr>
          <w:rFonts w:ascii="Book Antiqua" w:eastAsia="Book Antiqua" w:hAnsi="Book Antiqua" w:cs="Book Antiqua"/>
        </w:rPr>
        <w:lastRenderedPageBreak/>
        <w:t>90°</w:t>
      </w:r>
      <w:r w:rsidR="00EB4EE8" w:rsidRPr="005D1284">
        <w:rPr>
          <w:rFonts w:ascii="Book Antiqua" w:eastAsia="Book Antiqua" w:hAnsi="Book Antiqua" w:cs="Book Antiqua"/>
        </w:rPr>
        <w:t xml:space="preserve"> </w:t>
      </w:r>
      <w:r w:rsidRPr="005D1284">
        <w:rPr>
          <w:rFonts w:ascii="Book Antiqua" w:eastAsia="Book Antiqua" w:hAnsi="Book Antiqua" w:cs="Book Antiqua"/>
        </w:rPr>
        <w:t>angle to prevent brachial plexus nerve injury. The patient</w:t>
      </w:r>
      <w:r w:rsidR="005B11E5" w:rsidRPr="005D1284">
        <w:rPr>
          <w:rFonts w:ascii="Book Antiqua" w:eastAsia="Book Antiqua" w:hAnsi="Book Antiqua" w:cs="Book Antiqua"/>
        </w:rPr>
        <w:t>’</w:t>
      </w:r>
      <w:r w:rsidRPr="005D1284">
        <w:rPr>
          <w:rFonts w:ascii="Book Antiqua" w:eastAsia="Book Antiqua" w:hAnsi="Book Antiqua" w:cs="Book Antiqua"/>
        </w:rPr>
        <w:t>s shoulders and bilateral pelvis are fixed using a fixation frame, and the knees are fixed with a restraint band. The operating bed is tilted at an angle within the range of 30°</w:t>
      </w:r>
      <w:r w:rsidR="00957FE6" w:rsidRPr="005D1284">
        <w:rPr>
          <w:rFonts w:ascii="Book Antiqua" w:eastAsia="Book Antiqua" w:hAnsi="Book Antiqua" w:cs="Book Antiqua"/>
          <w:shd w:val="clear" w:color="auto" w:fill="FFFFFF"/>
        </w:rPr>
        <w:t>-</w:t>
      </w:r>
      <w:r w:rsidRPr="005D1284">
        <w:rPr>
          <w:rFonts w:ascii="Book Antiqua" w:eastAsia="Book Antiqua" w:hAnsi="Book Antiqua" w:cs="Book Antiqua"/>
        </w:rPr>
        <w:t>45°</w:t>
      </w:r>
      <w:r w:rsidR="005A37E1" w:rsidRPr="005D1284">
        <w:rPr>
          <w:rFonts w:ascii="Book Antiqua" w:eastAsia="Book Antiqua" w:hAnsi="Book Antiqua" w:cs="Book Antiqua"/>
        </w:rPr>
        <w:t xml:space="preserve"> </w:t>
      </w:r>
      <w:r w:rsidRPr="005D1284">
        <w:rPr>
          <w:rFonts w:ascii="Book Antiqua" w:eastAsia="Book Antiqua" w:hAnsi="Book Antiqua" w:cs="Book Antiqua"/>
        </w:rPr>
        <w:t>toward the left or right, depending on the operating condition. The scrub nurses are responsible for placing pillows under the patient</w:t>
      </w:r>
      <w:r w:rsidR="005B11E5" w:rsidRPr="005D1284">
        <w:rPr>
          <w:rFonts w:ascii="Book Antiqua" w:eastAsia="Book Antiqua" w:hAnsi="Book Antiqua" w:cs="Book Antiqua"/>
        </w:rPr>
        <w:t>’</w:t>
      </w:r>
      <w:r w:rsidRPr="005D1284">
        <w:rPr>
          <w:rFonts w:ascii="Book Antiqua" w:eastAsia="Book Antiqua" w:hAnsi="Book Antiqua" w:cs="Book Antiqua"/>
        </w:rPr>
        <w:t>s head to avoid pressure on the ears and using a foam dressing on the sacrococcygeal, iliac, heel, or ankle regions to prevent pressure sores. Owing to potential hematologic consequences and the cannulas</w:t>
      </w:r>
      <w:r w:rsidR="005B11E5" w:rsidRPr="005D1284">
        <w:rPr>
          <w:rFonts w:ascii="Book Antiqua" w:eastAsia="Book Antiqua" w:hAnsi="Book Antiqua" w:cs="Book Antiqua"/>
        </w:rPr>
        <w:t>’</w:t>
      </w:r>
      <w:r w:rsidRPr="005D1284">
        <w:rPr>
          <w:rFonts w:ascii="Book Antiqua" w:eastAsia="Book Antiqua" w:hAnsi="Book Antiqua" w:cs="Book Antiqua"/>
        </w:rPr>
        <w:t xml:space="preserve"> positions and sizes, the patient should be monitored for limb ischemia, which occurs in 13% to 25% of the patients who receive VA ECMO</w:t>
      </w:r>
      <w:r w:rsidRPr="005D1284">
        <w:rPr>
          <w:rFonts w:ascii="Book Antiqua" w:eastAsia="Book Antiqua" w:hAnsi="Book Antiqua" w:cs="Book Antiqua"/>
          <w:vertAlign w:val="superscript"/>
        </w:rPr>
        <w:t>[</w:t>
      </w:r>
      <w:hyperlink w:anchor="_ENREF_11" w:tooltip="Bonicolini, 2019 #15" w:history="1">
        <w:r w:rsidRPr="005D1284">
          <w:rPr>
            <w:rFonts w:ascii="Book Antiqua" w:eastAsia="Book Antiqua" w:hAnsi="Book Antiqua" w:cs="Book Antiqua"/>
            <w:u w:color="0000EE"/>
            <w:vertAlign w:val="superscript"/>
          </w:rPr>
          <w:t>11</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The catheter is prevented from coming in contact with the skin through the use of foam dressing. Compression from the catheter should be avoided, especially when changing the patient</w:t>
      </w:r>
      <w:r w:rsidR="005B11E5" w:rsidRPr="005D1284">
        <w:rPr>
          <w:rFonts w:ascii="Book Antiqua" w:eastAsia="Book Antiqua" w:hAnsi="Book Antiqua" w:cs="Book Antiqua"/>
        </w:rPr>
        <w:t>’</w:t>
      </w:r>
      <w:r w:rsidRPr="005D1284">
        <w:rPr>
          <w:rFonts w:ascii="Book Antiqua" w:eastAsia="Book Antiqua" w:hAnsi="Book Antiqua" w:cs="Book Antiqua"/>
        </w:rPr>
        <w:t>s position, to prevent instrument-related pressure injury.</w:t>
      </w:r>
    </w:p>
    <w:p w14:paraId="3640D986" w14:textId="3E179AF3"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For ECMO patients, the circuit is maintained by an ECMO specialist and a critical care nurse, who monitors the circuit for problems, maintains circuit connections, and evaluate</w:t>
      </w:r>
      <w:r w:rsidR="00D07A38" w:rsidRPr="005D1284">
        <w:rPr>
          <w:rFonts w:ascii="Book Antiqua" w:eastAsia="Book Antiqua" w:hAnsi="Book Antiqua" w:cs="Book Antiqua"/>
        </w:rPr>
        <w:t>s</w:t>
      </w:r>
      <w:r w:rsidRPr="005D1284">
        <w:rPr>
          <w:rFonts w:ascii="Book Antiqua" w:eastAsia="Book Antiqua" w:hAnsi="Book Antiqua" w:cs="Book Antiqua"/>
        </w:rPr>
        <w:t xml:space="preserve"> the tube for cracks in a timely manner</w:t>
      </w:r>
      <w:r w:rsidRPr="005D1284">
        <w:rPr>
          <w:rFonts w:ascii="Book Antiqua" w:eastAsia="Book Antiqua" w:hAnsi="Book Antiqua" w:cs="Book Antiqua"/>
          <w:vertAlign w:val="superscript"/>
        </w:rPr>
        <w:t>[</w:t>
      </w:r>
      <w:hyperlink w:anchor="_ENREF_12" w:tooltip="Knisley, 2019 #16" w:history="1">
        <w:r w:rsidRPr="005D1284">
          <w:rPr>
            <w:rFonts w:ascii="Book Antiqua" w:eastAsia="Book Antiqua" w:hAnsi="Book Antiqua" w:cs="Book Antiqua"/>
            <w:u w:color="0000EE"/>
            <w:vertAlign w:val="superscript"/>
          </w:rPr>
          <w:t>12</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Due to extended trauma over a long time with complicated drugs in lung transplantation, the circulating nurse needs to mark the established catheter and check the circuit every 30 min. When the operation is in progress, the nurses should prepare the necessary crystalloid fluid, plasma substitute, blood products, and rescue medicines in advance based on the doctor</w:t>
      </w:r>
      <w:r w:rsidR="005B11E5" w:rsidRPr="005D1284">
        <w:rPr>
          <w:rFonts w:ascii="Book Antiqua" w:eastAsia="Book Antiqua" w:hAnsi="Book Antiqua" w:cs="Book Antiqua"/>
        </w:rPr>
        <w:t>’</w:t>
      </w:r>
      <w:r w:rsidRPr="005D1284">
        <w:rPr>
          <w:rFonts w:ascii="Book Antiqua" w:eastAsia="Book Antiqua" w:hAnsi="Book Antiqua" w:cs="Book Antiqua"/>
        </w:rPr>
        <w:t xml:space="preserve">s instructions. In addition, the volume infused, blood transfusion amount, intraoperative blood loss, effusion volume, and urine output of the patient are accurately monitored and recorded. After lung transplantation, the pulmonary vascular permeability increases due to ischemia and other injuries, and lymphatic drainage is significantly maladjusted, resulting in pulmonary </w:t>
      </w:r>
      <w:proofErr w:type="gramStart"/>
      <w:r w:rsidRPr="005D1284">
        <w:rPr>
          <w:rFonts w:ascii="Book Antiqua" w:eastAsia="Book Antiqua" w:hAnsi="Book Antiqua" w:cs="Book Antiqua"/>
        </w:rPr>
        <w:t>edema</w:t>
      </w:r>
      <w:r w:rsidRPr="005D1284">
        <w:rPr>
          <w:rFonts w:ascii="Book Antiqua" w:eastAsia="Book Antiqua" w:hAnsi="Book Antiqua" w:cs="Book Antiqua"/>
          <w:vertAlign w:val="superscript"/>
        </w:rPr>
        <w:t>[</w:t>
      </w:r>
      <w:proofErr w:type="gramEnd"/>
      <w:hyperlink w:anchor="_ENREF_13" w:tooltip="Weber, 2018 #17" w:history="1">
        <w:r w:rsidRPr="005D1284">
          <w:rPr>
            <w:rFonts w:ascii="Book Antiqua" w:eastAsia="Book Antiqua" w:hAnsi="Book Antiqua" w:cs="Book Antiqua"/>
            <w:u w:color="0000EE"/>
            <w:vertAlign w:val="superscript"/>
          </w:rPr>
          <w:t>13</w:t>
        </w:r>
      </w:hyperlink>
      <w:r w:rsidRPr="005D1284">
        <w:rPr>
          <w:rFonts w:ascii="Book Antiqua" w:eastAsia="Book Antiqua" w:hAnsi="Book Antiqua" w:cs="Book Antiqua"/>
          <w:vertAlign w:val="superscript"/>
        </w:rPr>
        <w:t>]</w:t>
      </w:r>
      <w:r w:rsidRPr="005D1284">
        <w:rPr>
          <w:rFonts w:ascii="Book Antiqua" w:eastAsia="Book Antiqua" w:hAnsi="Book Antiqua" w:cs="Book Antiqua"/>
        </w:rPr>
        <w:t>. Therefore, it is necessary to limit the intraoperative input and adjust the infusion speed and fluid volume based on the urine volume. To keep the lungs dry, colloids and blood products are used to keep the patient in a reasonable dehydration state.</w:t>
      </w:r>
    </w:p>
    <w:p w14:paraId="70E5BA60" w14:textId="29C7FC25" w:rsidR="00A77B3E" w:rsidRPr="005D1284" w:rsidRDefault="00A01F11">
      <w:pPr>
        <w:adjustRightInd w:val="0"/>
        <w:snapToGrid w:val="0"/>
        <w:spacing w:line="360" w:lineRule="auto"/>
        <w:ind w:firstLineChars="100" w:firstLine="240"/>
        <w:jc w:val="both"/>
        <w:rPr>
          <w:rFonts w:ascii="Book Antiqua" w:hAnsi="Book Antiqua"/>
        </w:rPr>
      </w:pPr>
      <w:r w:rsidRPr="005D1284">
        <w:rPr>
          <w:rFonts w:ascii="Book Antiqua" w:eastAsia="Book Antiqua" w:hAnsi="Book Antiqua" w:cs="Book Antiqua"/>
        </w:rPr>
        <w:t>Also, the nurses should closely monitor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during the operation and ensure that the patient</w:t>
      </w:r>
      <w:r w:rsidR="005B11E5" w:rsidRPr="005D1284">
        <w:rPr>
          <w:rFonts w:ascii="Book Antiqua" w:eastAsia="Book Antiqua" w:hAnsi="Book Antiqua" w:cs="Book Antiqua"/>
        </w:rPr>
        <w:t>’</w:t>
      </w:r>
      <w:r w:rsidRPr="005D1284">
        <w:rPr>
          <w:rFonts w:ascii="Book Antiqua" w:eastAsia="Book Antiqua" w:hAnsi="Book Antiqua" w:cs="Book Antiqua"/>
        </w:rPr>
        <w:t xml:space="preserve">s limbs are kept warm by regularly observing the changes in </w:t>
      </w:r>
      <w:r w:rsidRPr="005D1284">
        <w:rPr>
          <w:rFonts w:ascii="Book Antiqua" w:eastAsia="Book Antiqua" w:hAnsi="Book Antiqua" w:cs="Book Antiqua"/>
        </w:rPr>
        <w:lastRenderedPageBreak/>
        <w:t xml:space="preserve">the temperature of the extremities. This temperature should be maintained above 36.5 </w:t>
      </w:r>
      <w:r w:rsidR="00D07A38" w:rsidRPr="005D1284">
        <w:rPr>
          <w:rFonts w:ascii="Book Antiqua" w:eastAsia="宋体" w:hAnsi="Book Antiqua" w:cs="Cambria Math"/>
        </w:rPr>
        <w:t>°C</w:t>
      </w:r>
      <w:r w:rsidRPr="005D1284">
        <w:rPr>
          <w:rFonts w:ascii="Book Antiqua" w:eastAsia="Book Antiqua" w:hAnsi="Book Antiqua" w:cs="Book Antiqua"/>
        </w:rPr>
        <w:t>. In particular, cardiac arrest may occur during transit after surgery</w:t>
      </w:r>
      <w:r w:rsidR="00D07A38" w:rsidRPr="005D1284">
        <w:rPr>
          <w:rFonts w:ascii="Book Antiqua" w:eastAsia="Book Antiqua" w:hAnsi="Book Antiqua" w:cs="Book Antiqua"/>
        </w:rPr>
        <w:t>.</w:t>
      </w:r>
      <w:r w:rsidRPr="005D1284">
        <w:rPr>
          <w:rFonts w:ascii="Book Antiqua" w:eastAsia="Book Antiqua" w:hAnsi="Book Antiqua" w:cs="Book Antiqua"/>
        </w:rPr>
        <w:t xml:space="preserve"> </w:t>
      </w:r>
      <w:r w:rsidR="00D07A38" w:rsidRPr="005D1284">
        <w:rPr>
          <w:rFonts w:ascii="Book Antiqua" w:eastAsia="Book Antiqua" w:hAnsi="Book Antiqua" w:cs="Book Antiqua"/>
        </w:rPr>
        <w:t>T</w:t>
      </w:r>
      <w:r w:rsidRPr="005D1284">
        <w:rPr>
          <w:rFonts w:ascii="Book Antiqua" w:eastAsia="Book Antiqua" w:hAnsi="Book Antiqua" w:cs="Book Antiqua"/>
        </w:rPr>
        <w:t>herefore, the nurses should regularly monitor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to ensure safe transit. Once the patient</w:t>
      </w:r>
      <w:r w:rsidR="005B11E5" w:rsidRPr="005D1284">
        <w:rPr>
          <w:rFonts w:ascii="Book Antiqua" w:eastAsia="Book Antiqua" w:hAnsi="Book Antiqua" w:cs="Book Antiqua"/>
        </w:rPr>
        <w:t>’</w:t>
      </w:r>
      <w:r w:rsidRPr="005D1284">
        <w:rPr>
          <w:rFonts w:ascii="Book Antiqua" w:eastAsia="Book Antiqua" w:hAnsi="Book Antiqua" w:cs="Book Antiqua"/>
        </w:rPr>
        <w:t>s vital signs begin to show large fluctuations and equipment issues are eliminated, the nurse should help the doctor perform first aid and then prepare for a re-thoracotomy operation.</w:t>
      </w:r>
    </w:p>
    <w:bookmarkEnd w:id="39"/>
    <w:bookmarkEnd w:id="40"/>
    <w:p w14:paraId="382BE6C4" w14:textId="77777777" w:rsidR="00A77B3E" w:rsidRPr="005D1284" w:rsidRDefault="00A77B3E">
      <w:pPr>
        <w:adjustRightInd w:val="0"/>
        <w:snapToGrid w:val="0"/>
        <w:spacing w:line="360" w:lineRule="auto"/>
        <w:jc w:val="both"/>
        <w:rPr>
          <w:rFonts w:ascii="Book Antiqua" w:hAnsi="Book Antiqua"/>
        </w:rPr>
      </w:pPr>
    </w:p>
    <w:p w14:paraId="0740CAA4"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caps/>
          <w:u w:val="single"/>
        </w:rPr>
        <w:t>CONCLUSION</w:t>
      </w:r>
    </w:p>
    <w:p w14:paraId="5BAABC75" w14:textId="091E6EBC" w:rsidR="00A77B3E" w:rsidRPr="005D1284" w:rsidRDefault="00A01F11">
      <w:pPr>
        <w:adjustRightInd w:val="0"/>
        <w:snapToGrid w:val="0"/>
        <w:spacing w:line="360" w:lineRule="auto"/>
        <w:jc w:val="both"/>
        <w:rPr>
          <w:rFonts w:ascii="Book Antiqua" w:hAnsi="Book Antiqua"/>
        </w:rPr>
      </w:pPr>
      <w:bookmarkStart w:id="41" w:name="OLE_LINK42"/>
      <w:bookmarkStart w:id="42" w:name="OLE_LINK43"/>
      <w:r w:rsidRPr="005D1284">
        <w:rPr>
          <w:rFonts w:ascii="Book Antiqua" w:eastAsia="Book Antiqua" w:hAnsi="Book Antiqua" w:cs="Book Antiqua"/>
        </w:rPr>
        <w:t>In conclusion, nurses must provide excellent intraoperative care for patients with COVID-19 undergoing lung transplantation. In comparison with traditional lung transplantation, the nurses should ensure adequate preoperative preparations, monitor the condition of various catheters in a timely manner, cooperate with the team to complete the operation, and perform the final disinfection. While ensuring a successful operation, the nurses can provide high-quality care and safety to patients with COVID-19, thus preventing the infection of the medical staff.</w:t>
      </w:r>
    </w:p>
    <w:bookmarkEnd w:id="41"/>
    <w:bookmarkEnd w:id="42"/>
    <w:p w14:paraId="400CCE43" w14:textId="77777777" w:rsidR="00A77B3E" w:rsidRPr="005D1284" w:rsidRDefault="00A77B3E">
      <w:pPr>
        <w:adjustRightInd w:val="0"/>
        <w:snapToGrid w:val="0"/>
        <w:spacing w:line="360" w:lineRule="auto"/>
        <w:jc w:val="both"/>
        <w:rPr>
          <w:rFonts w:ascii="Book Antiqua" w:hAnsi="Book Antiqua"/>
        </w:rPr>
      </w:pPr>
    </w:p>
    <w:p w14:paraId="4651C08C"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REFERENCES</w:t>
      </w:r>
    </w:p>
    <w:p w14:paraId="49549D64"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 </w:t>
      </w:r>
      <w:r w:rsidRPr="005D1284">
        <w:rPr>
          <w:rFonts w:ascii="Book Antiqua" w:eastAsia="Book Antiqua" w:hAnsi="Book Antiqua" w:cs="Book Antiqua"/>
          <w:b/>
          <w:bCs/>
        </w:rPr>
        <w:t>Wu Z</w:t>
      </w:r>
      <w:r w:rsidRPr="005D1284">
        <w:rPr>
          <w:rFonts w:ascii="Book Antiqua" w:eastAsia="Book Antiqua" w:hAnsi="Book Antiqua" w:cs="Book Antiqua"/>
        </w:rPr>
        <w:t>, McGoogan JM. Characteristics of and Important Lessons From the Coronavirus Disease 2019 (COVID-19) Outbreak in China: Summary of a Report of 72</w:t>
      </w:r>
      <w:r w:rsidRPr="005D1284">
        <w:rPr>
          <w:rFonts w:eastAsia="Book Antiqua"/>
        </w:rPr>
        <w:t> </w:t>
      </w:r>
      <w:r w:rsidRPr="005D1284">
        <w:rPr>
          <w:rFonts w:ascii="Book Antiqua" w:eastAsia="Book Antiqua" w:hAnsi="Book Antiqua" w:cs="Book Antiqua"/>
        </w:rPr>
        <w:t xml:space="preserve">314 Cases From the Chinese Center for Disease Control and Prevention. </w:t>
      </w:r>
      <w:r w:rsidRPr="005D1284">
        <w:rPr>
          <w:rFonts w:ascii="Book Antiqua" w:eastAsia="Book Antiqua" w:hAnsi="Book Antiqua" w:cs="Book Antiqua"/>
          <w:i/>
          <w:iCs/>
        </w:rPr>
        <w:t>JAMA</w:t>
      </w:r>
      <w:r w:rsidRPr="005D1284">
        <w:rPr>
          <w:rFonts w:ascii="Book Antiqua" w:eastAsia="Book Antiqua" w:hAnsi="Book Antiqua" w:cs="Book Antiqua"/>
        </w:rPr>
        <w:t xml:space="preserve"> 2020; </w:t>
      </w:r>
      <w:r w:rsidRPr="005D1284">
        <w:rPr>
          <w:rFonts w:ascii="Book Antiqua" w:eastAsia="Book Antiqua" w:hAnsi="Book Antiqua" w:cs="Book Antiqua"/>
          <w:b/>
          <w:bCs/>
        </w:rPr>
        <w:t>323</w:t>
      </w:r>
      <w:r w:rsidRPr="005D1284">
        <w:rPr>
          <w:rFonts w:ascii="Book Antiqua" w:eastAsia="Book Antiqua" w:hAnsi="Book Antiqua" w:cs="Book Antiqua"/>
        </w:rPr>
        <w:t>: 1239-1242 [PMID: 32091533 DOI: 10.1001/jama.2020.2648]</w:t>
      </w:r>
    </w:p>
    <w:p w14:paraId="4E26D9B2"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2 </w:t>
      </w:r>
      <w:proofErr w:type="spellStart"/>
      <w:r w:rsidRPr="005D1284">
        <w:rPr>
          <w:rFonts w:ascii="Book Antiqua" w:eastAsia="Book Antiqua" w:hAnsi="Book Antiqua" w:cs="Book Antiqua"/>
          <w:b/>
          <w:bCs/>
        </w:rPr>
        <w:t>Nicastri</w:t>
      </w:r>
      <w:proofErr w:type="spellEnd"/>
      <w:r w:rsidRPr="005D1284">
        <w:rPr>
          <w:rFonts w:ascii="Book Antiqua" w:eastAsia="Book Antiqua" w:hAnsi="Book Antiqua" w:cs="Book Antiqua"/>
          <w:b/>
          <w:bCs/>
        </w:rPr>
        <w:t xml:space="preserve"> E</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D'Abramo</w:t>
      </w:r>
      <w:proofErr w:type="spellEnd"/>
      <w:r w:rsidRPr="005D1284">
        <w:rPr>
          <w:rFonts w:ascii="Book Antiqua" w:eastAsia="Book Antiqua" w:hAnsi="Book Antiqua" w:cs="Book Antiqua"/>
        </w:rPr>
        <w:t xml:space="preserve"> A, </w:t>
      </w:r>
      <w:proofErr w:type="spellStart"/>
      <w:r w:rsidRPr="005D1284">
        <w:rPr>
          <w:rFonts w:ascii="Book Antiqua" w:eastAsia="Book Antiqua" w:hAnsi="Book Antiqua" w:cs="Book Antiqua"/>
        </w:rPr>
        <w:t>Faggioni</w:t>
      </w:r>
      <w:proofErr w:type="spellEnd"/>
      <w:r w:rsidRPr="005D1284">
        <w:rPr>
          <w:rFonts w:ascii="Book Antiqua" w:eastAsia="Book Antiqua" w:hAnsi="Book Antiqua" w:cs="Book Antiqua"/>
        </w:rPr>
        <w:t xml:space="preserve"> G, De </w:t>
      </w:r>
      <w:proofErr w:type="spellStart"/>
      <w:r w:rsidRPr="005D1284">
        <w:rPr>
          <w:rFonts w:ascii="Book Antiqua" w:eastAsia="Book Antiqua" w:hAnsi="Book Antiqua" w:cs="Book Antiqua"/>
        </w:rPr>
        <w:t>Santis</w:t>
      </w:r>
      <w:proofErr w:type="spellEnd"/>
      <w:r w:rsidRPr="005D1284">
        <w:rPr>
          <w:rFonts w:ascii="Book Antiqua" w:eastAsia="Book Antiqua" w:hAnsi="Book Antiqua" w:cs="Book Antiqua"/>
        </w:rPr>
        <w:t xml:space="preserve"> R, Mariano A, Lepore L, Molinari F, </w:t>
      </w:r>
      <w:proofErr w:type="spellStart"/>
      <w:r w:rsidRPr="005D1284">
        <w:rPr>
          <w:rFonts w:ascii="Book Antiqua" w:eastAsia="Book Antiqua" w:hAnsi="Book Antiqua" w:cs="Book Antiqua"/>
        </w:rPr>
        <w:t>Petralito</w:t>
      </w:r>
      <w:proofErr w:type="spellEnd"/>
      <w:r w:rsidRPr="005D1284">
        <w:rPr>
          <w:rFonts w:ascii="Book Antiqua" w:eastAsia="Book Antiqua" w:hAnsi="Book Antiqua" w:cs="Book Antiqua"/>
        </w:rPr>
        <w:t xml:space="preserve"> G, </w:t>
      </w:r>
      <w:proofErr w:type="spellStart"/>
      <w:r w:rsidRPr="005D1284">
        <w:rPr>
          <w:rFonts w:ascii="Book Antiqua" w:eastAsia="Book Antiqua" w:hAnsi="Book Antiqua" w:cs="Book Antiqua"/>
        </w:rPr>
        <w:t>Fillo</w:t>
      </w:r>
      <w:proofErr w:type="spellEnd"/>
      <w:r w:rsidRPr="005D1284">
        <w:rPr>
          <w:rFonts w:ascii="Book Antiqua" w:eastAsia="Book Antiqua" w:hAnsi="Book Antiqua" w:cs="Book Antiqua"/>
        </w:rPr>
        <w:t xml:space="preserve"> S, </w:t>
      </w:r>
      <w:proofErr w:type="spellStart"/>
      <w:r w:rsidRPr="005D1284">
        <w:rPr>
          <w:rFonts w:ascii="Book Antiqua" w:eastAsia="Book Antiqua" w:hAnsi="Book Antiqua" w:cs="Book Antiqua"/>
        </w:rPr>
        <w:t>Munzi</w:t>
      </w:r>
      <w:proofErr w:type="spellEnd"/>
      <w:r w:rsidRPr="005D1284">
        <w:rPr>
          <w:rFonts w:ascii="Book Antiqua" w:eastAsia="Book Antiqua" w:hAnsi="Book Antiqua" w:cs="Book Antiqua"/>
        </w:rPr>
        <w:t xml:space="preserve"> D, </w:t>
      </w:r>
      <w:proofErr w:type="spellStart"/>
      <w:r w:rsidRPr="005D1284">
        <w:rPr>
          <w:rFonts w:ascii="Book Antiqua" w:eastAsia="Book Antiqua" w:hAnsi="Book Antiqua" w:cs="Book Antiqua"/>
        </w:rPr>
        <w:t>Corpolongo</w:t>
      </w:r>
      <w:proofErr w:type="spellEnd"/>
      <w:r w:rsidRPr="005D1284">
        <w:rPr>
          <w:rFonts w:ascii="Book Antiqua" w:eastAsia="Book Antiqua" w:hAnsi="Book Antiqua" w:cs="Book Antiqua"/>
        </w:rPr>
        <w:t xml:space="preserve"> A, </w:t>
      </w:r>
      <w:proofErr w:type="spellStart"/>
      <w:r w:rsidRPr="005D1284">
        <w:rPr>
          <w:rFonts w:ascii="Book Antiqua" w:eastAsia="Book Antiqua" w:hAnsi="Book Antiqua" w:cs="Book Antiqua"/>
        </w:rPr>
        <w:t>Bordi</w:t>
      </w:r>
      <w:proofErr w:type="spellEnd"/>
      <w:r w:rsidRPr="005D1284">
        <w:rPr>
          <w:rFonts w:ascii="Book Antiqua" w:eastAsia="Book Antiqua" w:hAnsi="Book Antiqua" w:cs="Book Antiqua"/>
        </w:rPr>
        <w:t xml:space="preserve"> L, </w:t>
      </w:r>
      <w:proofErr w:type="spellStart"/>
      <w:r w:rsidRPr="005D1284">
        <w:rPr>
          <w:rFonts w:ascii="Book Antiqua" w:eastAsia="Book Antiqua" w:hAnsi="Book Antiqua" w:cs="Book Antiqua"/>
        </w:rPr>
        <w:t>Carletti</w:t>
      </w:r>
      <w:proofErr w:type="spellEnd"/>
      <w:r w:rsidRPr="005D1284">
        <w:rPr>
          <w:rFonts w:ascii="Book Antiqua" w:eastAsia="Book Antiqua" w:hAnsi="Book Antiqua" w:cs="Book Antiqua"/>
        </w:rPr>
        <w:t xml:space="preserve"> F, </w:t>
      </w:r>
      <w:proofErr w:type="spellStart"/>
      <w:r w:rsidRPr="005D1284">
        <w:rPr>
          <w:rFonts w:ascii="Book Antiqua" w:eastAsia="Book Antiqua" w:hAnsi="Book Antiqua" w:cs="Book Antiqua"/>
        </w:rPr>
        <w:t>Castiletti</w:t>
      </w:r>
      <w:proofErr w:type="spellEnd"/>
      <w:r w:rsidRPr="005D1284">
        <w:rPr>
          <w:rFonts w:ascii="Book Antiqua" w:eastAsia="Book Antiqua" w:hAnsi="Book Antiqua" w:cs="Book Antiqua"/>
        </w:rPr>
        <w:t xml:space="preserve"> C, </w:t>
      </w:r>
      <w:proofErr w:type="spellStart"/>
      <w:r w:rsidRPr="005D1284">
        <w:rPr>
          <w:rFonts w:ascii="Book Antiqua" w:eastAsia="Book Antiqua" w:hAnsi="Book Antiqua" w:cs="Book Antiqua"/>
        </w:rPr>
        <w:t>Colavita</w:t>
      </w:r>
      <w:proofErr w:type="spellEnd"/>
      <w:r w:rsidRPr="005D1284">
        <w:rPr>
          <w:rFonts w:ascii="Book Antiqua" w:eastAsia="Book Antiqua" w:hAnsi="Book Antiqua" w:cs="Book Antiqua"/>
        </w:rPr>
        <w:t xml:space="preserve"> F, </w:t>
      </w:r>
      <w:proofErr w:type="spellStart"/>
      <w:r w:rsidRPr="005D1284">
        <w:rPr>
          <w:rFonts w:ascii="Book Antiqua" w:eastAsia="Book Antiqua" w:hAnsi="Book Antiqua" w:cs="Book Antiqua"/>
        </w:rPr>
        <w:t>Lalle</w:t>
      </w:r>
      <w:proofErr w:type="spellEnd"/>
      <w:r w:rsidRPr="005D1284">
        <w:rPr>
          <w:rFonts w:ascii="Book Antiqua" w:eastAsia="Book Antiqua" w:hAnsi="Book Antiqua" w:cs="Book Antiqua"/>
        </w:rPr>
        <w:t xml:space="preserve"> E, Bevilacqua N, </w:t>
      </w:r>
      <w:proofErr w:type="spellStart"/>
      <w:r w:rsidRPr="005D1284">
        <w:rPr>
          <w:rFonts w:ascii="Book Antiqua" w:eastAsia="Book Antiqua" w:hAnsi="Book Antiqua" w:cs="Book Antiqua"/>
        </w:rPr>
        <w:t>Giancola</w:t>
      </w:r>
      <w:proofErr w:type="spellEnd"/>
      <w:r w:rsidRPr="005D1284">
        <w:rPr>
          <w:rFonts w:ascii="Book Antiqua" w:eastAsia="Book Antiqua" w:hAnsi="Book Antiqua" w:cs="Book Antiqua"/>
        </w:rPr>
        <w:t xml:space="preserve"> ML, </w:t>
      </w:r>
      <w:proofErr w:type="spellStart"/>
      <w:r w:rsidRPr="005D1284">
        <w:rPr>
          <w:rFonts w:ascii="Book Antiqua" w:eastAsia="Book Antiqua" w:hAnsi="Book Antiqua" w:cs="Book Antiqua"/>
        </w:rPr>
        <w:t>Scorzolini</w:t>
      </w:r>
      <w:proofErr w:type="spellEnd"/>
      <w:r w:rsidRPr="005D1284">
        <w:rPr>
          <w:rFonts w:ascii="Book Antiqua" w:eastAsia="Book Antiqua" w:hAnsi="Book Antiqua" w:cs="Book Antiqua"/>
        </w:rPr>
        <w:t xml:space="preserve"> L, </w:t>
      </w:r>
      <w:proofErr w:type="spellStart"/>
      <w:r w:rsidRPr="005D1284">
        <w:rPr>
          <w:rFonts w:ascii="Book Antiqua" w:eastAsia="Book Antiqua" w:hAnsi="Book Antiqua" w:cs="Book Antiqua"/>
        </w:rPr>
        <w:t>Lanini</w:t>
      </w:r>
      <w:proofErr w:type="spellEnd"/>
      <w:r w:rsidRPr="005D1284">
        <w:rPr>
          <w:rFonts w:ascii="Book Antiqua" w:eastAsia="Book Antiqua" w:hAnsi="Book Antiqua" w:cs="Book Antiqua"/>
        </w:rPr>
        <w:t xml:space="preserve"> S, Palazzolo C, De Domenico A, Spinelli MA, </w:t>
      </w:r>
      <w:proofErr w:type="spellStart"/>
      <w:r w:rsidRPr="005D1284">
        <w:rPr>
          <w:rFonts w:ascii="Book Antiqua" w:eastAsia="Book Antiqua" w:hAnsi="Book Antiqua" w:cs="Book Antiqua"/>
        </w:rPr>
        <w:t>Scognamiglio</w:t>
      </w:r>
      <w:proofErr w:type="spellEnd"/>
      <w:r w:rsidRPr="005D1284">
        <w:rPr>
          <w:rFonts w:ascii="Book Antiqua" w:eastAsia="Book Antiqua" w:hAnsi="Book Antiqua" w:cs="Book Antiqua"/>
        </w:rPr>
        <w:t xml:space="preserve"> P, </w:t>
      </w:r>
      <w:proofErr w:type="spellStart"/>
      <w:r w:rsidRPr="005D1284">
        <w:rPr>
          <w:rFonts w:ascii="Book Antiqua" w:eastAsia="Book Antiqua" w:hAnsi="Book Antiqua" w:cs="Book Antiqua"/>
        </w:rPr>
        <w:t>Piredda</w:t>
      </w:r>
      <w:proofErr w:type="spellEnd"/>
      <w:r w:rsidRPr="005D1284">
        <w:rPr>
          <w:rFonts w:ascii="Book Antiqua" w:eastAsia="Book Antiqua" w:hAnsi="Book Antiqua" w:cs="Book Antiqua"/>
        </w:rPr>
        <w:t xml:space="preserve"> P, </w:t>
      </w:r>
      <w:proofErr w:type="spellStart"/>
      <w:r w:rsidRPr="005D1284">
        <w:rPr>
          <w:rFonts w:ascii="Book Antiqua" w:eastAsia="Book Antiqua" w:hAnsi="Book Antiqua" w:cs="Book Antiqua"/>
        </w:rPr>
        <w:t>Iacomino</w:t>
      </w:r>
      <w:proofErr w:type="spellEnd"/>
      <w:r w:rsidRPr="005D1284">
        <w:rPr>
          <w:rFonts w:ascii="Book Antiqua" w:eastAsia="Book Antiqua" w:hAnsi="Book Antiqua" w:cs="Book Antiqua"/>
        </w:rPr>
        <w:t xml:space="preserve"> R, </w:t>
      </w:r>
      <w:proofErr w:type="spellStart"/>
      <w:r w:rsidRPr="005D1284">
        <w:rPr>
          <w:rFonts w:ascii="Book Antiqua" w:eastAsia="Book Antiqua" w:hAnsi="Book Antiqua" w:cs="Book Antiqua"/>
        </w:rPr>
        <w:t>Mone</w:t>
      </w:r>
      <w:proofErr w:type="spellEnd"/>
      <w:r w:rsidRPr="005D1284">
        <w:rPr>
          <w:rFonts w:ascii="Book Antiqua" w:eastAsia="Book Antiqua" w:hAnsi="Book Antiqua" w:cs="Book Antiqua"/>
        </w:rPr>
        <w:t xml:space="preserve"> A, Puro V, </w:t>
      </w:r>
      <w:proofErr w:type="spellStart"/>
      <w:r w:rsidRPr="005D1284">
        <w:rPr>
          <w:rFonts w:ascii="Book Antiqua" w:eastAsia="Book Antiqua" w:hAnsi="Book Antiqua" w:cs="Book Antiqua"/>
        </w:rPr>
        <w:t>Petrosillo</w:t>
      </w:r>
      <w:proofErr w:type="spellEnd"/>
      <w:r w:rsidRPr="005D1284">
        <w:rPr>
          <w:rFonts w:ascii="Book Antiqua" w:eastAsia="Book Antiqua" w:hAnsi="Book Antiqua" w:cs="Book Antiqua"/>
        </w:rPr>
        <w:t xml:space="preserve"> N, </w:t>
      </w:r>
      <w:proofErr w:type="spellStart"/>
      <w:r w:rsidRPr="005D1284">
        <w:rPr>
          <w:rFonts w:ascii="Book Antiqua" w:eastAsia="Book Antiqua" w:hAnsi="Book Antiqua" w:cs="Book Antiqua"/>
        </w:rPr>
        <w:t>Battistini</w:t>
      </w:r>
      <w:proofErr w:type="spellEnd"/>
      <w:r w:rsidRPr="005D1284">
        <w:rPr>
          <w:rFonts w:ascii="Book Antiqua" w:eastAsia="Book Antiqua" w:hAnsi="Book Antiqua" w:cs="Book Antiqua"/>
        </w:rPr>
        <w:t xml:space="preserve"> A, </w:t>
      </w:r>
      <w:proofErr w:type="spellStart"/>
      <w:r w:rsidRPr="005D1284">
        <w:rPr>
          <w:rFonts w:ascii="Book Antiqua" w:eastAsia="Book Antiqua" w:hAnsi="Book Antiqua" w:cs="Book Antiqua"/>
        </w:rPr>
        <w:t>Vairo</w:t>
      </w:r>
      <w:proofErr w:type="spellEnd"/>
      <w:r w:rsidRPr="005D1284">
        <w:rPr>
          <w:rFonts w:ascii="Book Antiqua" w:eastAsia="Book Antiqua" w:hAnsi="Book Antiqua" w:cs="Book Antiqua"/>
        </w:rPr>
        <w:t xml:space="preserve"> F, Lista F, Ippolito G, On Behalf Of </w:t>
      </w:r>
      <w:proofErr w:type="spellStart"/>
      <w:r w:rsidRPr="005D1284">
        <w:rPr>
          <w:rFonts w:ascii="Book Antiqua" w:eastAsia="Book Antiqua" w:hAnsi="Book Antiqua" w:cs="Book Antiqua"/>
        </w:rPr>
        <w:t>Inmi</w:t>
      </w:r>
      <w:proofErr w:type="spellEnd"/>
      <w:r w:rsidRPr="005D1284">
        <w:rPr>
          <w:rFonts w:ascii="Book Antiqua" w:eastAsia="Book Antiqua" w:hAnsi="Book Antiqua" w:cs="Book Antiqua"/>
        </w:rPr>
        <w:t xml:space="preserve"> And The Italian Army </w:t>
      </w:r>
      <w:proofErr w:type="spellStart"/>
      <w:r w:rsidRPr="005D1284">
        <w:rPr>
          <w:rFonts w:ascii="Book Antiqua" w:eastAsia="Book Antiqua" w:hAnsi="Book Antiqua" w:cs="Book Antiqua"/>
        </w:rPr>
        <w:t>Covid</w:t>
      </w:r>
      <w:proofErr w:type="spellEnd"/>
      <w:r w:rsidRPr="005D1284">
        <w:rPr>
          <w:rFonts w:ascii="Book Antiqua" w:eastAsia="Book Antiqua" w:hAnsi="Book Antiqua" w:cs="Book Antiqua"/>
        </w:rPr>
        <w:t xml:space="preserve">-Study Groups. Coronavirus disease (COVID-19) in a </w:t>
      </w:r>
      <w:proofErr w:type="spellStart"/>
      <w:r w:rsidRPr="005D1284">
        <w:rPr>
          <w:rFonts w:ascii="Book Antiqua" w:eastAsia="Book Antiqua" w:hAnsi="Book Antiqua" w:cs="Book Antiqua"/>
        </w:rPr>
        <w:t>paucisymptomatic</w:t>
      </w:r>
      <w:proofErr w:type="spellEnd"/>
      <w:r w:rsidRPr="005D1284">
        <w:rPr>
          <w:rFonts w:ascii="Book Antiqua" w:eastAsia="Book Antiqua" w:hAnsi="Book Antiqua" w:cs="Book Antiqua"/>
        </w:rPr>
        <w:t xml:space="preserve"> patient: epidemiological and clinical challenge in settings with limited community transmission, </w:t>
      </w:r>
      <w:r w:rsidRPr="005D1284">
        <w:rPr>
          <w:rFonts w:ascii="Book Antiqua" w:eastAsia="Book Antiqua" w:hAnsi="Book Antiqua" w:cs="Book Antiqua"/>
        </w:rPr>
        <w:lastRenderedPageBreak/>
        <w:t xml:space="preserve">Italy, February 2020. </w:t>
      </w:r>
      <w:r w:rsidRPr="005D1284">
        <w:rPr>
          <w:rFonts w:ascii="Book Antiqua" w:eastAsia="Book Antiqua" w:hAnsi="Book Antiqua" w:cs="Book Antiqua"/>
          <w:i/>
          <w:iCs/>
        </w:rPr>
        <w:t xml:space="preserve">Euro </w:t>
      </w:r>
      <w:proofErr w:type="spellStart"/>
      <w:r w:rsidRPr="005D1284">
        <w:rPr>
          <w:rFonts w:ascii="Book Antiqua" w:eastAsia="Book Antiqua" w:hAnsi="Book Antiqua" w:cs="Book Antiqua"/>
          <w:i/>
          <w:iCs/>
        </w:rPr>
        <w:t>Surveill</w:t>
      </w:r>
      <w:proofErr w:type="spellEnd"/>
      <w:r w:rsidRPr="005D1284">
        <w:rPr>
          <w:rFonts w:ascii="Book Antiqua" w:eastAsia="Book Antiqua" w:hAnsi="Book Antiqua" w:cs="Book Antiqua"/>
        </w:rPr>
        <w:t xml:space="preserve"> 2020; </w:t>
      </w:r>
      <w:r w:rsidRPr="005D1284">
        <w:rPr>
          <w:rFonts w:ascii="Book Antiqua" w:eastAsia="Book Antiqua" w:hAnsi="Book Antiqua" w:cs="Book Antiqua"/>
          <w:b/>
          <w:bCs/>
        </w:rPr>
        <w:t>25</w:t>
      </w:r>
      <w:r w:rsidRPr="005D1284">
        <w:rPr>
          <w:rFonts w:ascii="Book Antiqua" w:eastAsia="Book Antiqua" w:hAnsi="Book Antiqua" w:cs="Book Antiqua"/>
        </w:rPr>
        <w:t>: [PMID: 32209164 DOI: 10.2807/1560-7917.ES.2020.25.11.2000230]</w:t>
      </w:r>
    </w:p>
    <w:p w14:paraId="437A6FB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3 </w:t>
      </w:r>
      <w:r w:rsidRPr="005D1284">
        <w:rPr>
          <w:rFonts w:ascii="Book Antiqua" w:eastAsia="Book Antiqua" w:hAnsi="Book Antiqua" w:cs="Book Antiqua"/>
          <w:b/>
          <w:bCs/>
        </w:rPr>
        <w:t>Xu X</w:t>
      </w:r>
      <w:r w:rsidRPr="005D1284">
        <w:rPr>
          <w:rFonts w:ascii="Book Antiqua" w:eastAsia="Book Antiqua" w:hAnsi="Book Antiqua" w:cs="Book Antiqua"/>
        </w:rPr>
        <w:t xml:space="preserve">, Chen P, Wang J, Feng J, Zhou H, Li X, Zhong W, Hao P. Evolution of the novel coronavirus from the ongoing Wuhan outbreak and modeling of its spike protein for risk of human transmission. </w:t>
      </w:r>
      <w:r w:rsidRPr="005D1284">
        <w:rPr>
          <w:rFonts w:ascii="Book Antiqua" w:eastAsia="Book Antiqua" w:hAnsi="Book Antiqua" w:cs="Book Antiqua"/>
          <w:i/>
          <w:iCs/>
        </w:rPr>
        <w:t>Sci China Life Sci</w:t>
      </w:r>
      <w:r w:rsidRPr="005D1284">
        <w:rPr>
          <w:rFonts w:ascii="Book Antiqua" w:eastAsia="Book Antiqua" w:hAnsi="Book Antiqua" w:cs="Book Antiqua"/>
        </w:rPr>
        <w:t xml:space="preserve"> 2020; </w:t>
      </w:r>
      <w:r w:rsidRPr="005D1284">
        <w:rPr>
          <w:rFonts w:ascii="Book Antiqua" w:eastAsia="Book Antiqua" w:hAnsi="Book Antiqua" w:cs="Book Antiqua"/>
          <w:b/>
          <w:bCs/>
        </w:rPr>
        <w:t>63</w:t>
      </w:r>
      <w:r w:rsidRPr="005D1284">
        <w:rPr>
          <w:rFonts w:ascii="Book Antiqua" w:eastAsia="Book Antiqua" w:hAnsi="Book Antiqua" w:cs="Book Antiqua"/>
        </w:rPr>
        <w:t>: 457-460 [PMID: 32009228 DOI: 10.1007/s11427-020-1637-5]</w:t>
      </w:r>
    </w:p>
    <w:p w14:paraId="4B1D529E"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4 </w:t>
      </w:r>
      <w:r w:rsidRPr="005D1284">
        <w:rPr>
          <w:rFonts w:ascii="Book Antiqua" w:eastAsia="Book Antiqua" w:hAnsi="Book Antiqua" w:cs="Book Antiqua"/>
          <w:b/>
          <w:bCs/>
        </w:rPr>
        <w:t>Chen N</w:t>
      </w:r>
      <w:r w:rsidRPr="005D1284">
        <w:rPr>
          <w:rFonts w:ascii="Book Antiqua" w:eastAsia="Book Antiqua" w:hAnsi="Book Antiqua" w:cs="Book Antiqua"/>
        </w:rPr>
        <w:t xml:space="preserve">, Zhou M, Dong X, Qu J, Gong F, Han Y, </w:t>
      </w:r>
      <w:proofErr w:type="spellStart"/>
      <w:r w:rsidRPr="005D1284">
        <w:rPr>
          <w:rFonts w:ascii="Book Antiqua" w:eastAsia="Book Antiqua" w:hAnsi="Book Antiqua" w:cs="Book Antiqua"/>
        </w:rPr>
        <w:t>Qiu</w:t>
      </w:r>
      <w:proofErr w:type="spellEnd"/>
      <w:r w:rsidRPr="005D1284">
        <w:rPr>
          <w:rFonts w:ascii="Book Antiqua" w:eastAsia="Book Antiqua" w:hAnsi="Book Antiqua" w:cs="Book Antiqua"/>
        </w:rPr>
        <w:t xml:space="preserve"> Y, Wang J, Liu Y, Wei Y, Xia J, Yu T, Zhang X, Zhang L. Epidemiological and clinical characteristics of 99 cases of 2019 novel coronavirus pneumonia in Wuhan, China: a descriptive study. </w:t>
      </w:r>
      <w:r w:rsidRPr="005D1284">
        <w:rPr>
          <w:rFonts w:ascii="Book Antiqua" w:eastAsia="Book Antiqua" w:hAnsi="Book Antiqua" w:cs="Book Antiqua"/>
          <w:i/>
          <w:iCs/>
        </w:rPr>
        <w:t>Lancet</w:t>
      </w:r>
      <w:r w:rsidRPr="005D1284">
        <w:rPr>
          <w:rFonts w:ascii="Book Antiqua" w:eastAsia="Book Antiqua" w:hAnsi="Book Antiqua" w:cs="Book Antiqua"/>
        </w:rPr>
        <w:t xml:space="preserve"> 2020; </w:t>
      </w:r>
      <w:r w:rsidRPr="005D1284">
        <w:rPr>
          <w:rFonts w:ascii="Book Antiqua" w:eastAsia="Book Antiqua" w:hAnsi="Book Antiqua" w:cs="Book Antiqua"/>
          <w:b/>
          <w:bCs/>
        </w:rPr>
        <w:t>395</w:t>
      </w:r>
      <w:r w:rsidRPr="005D1284">
        <w:rPr>
          <w:rFonts w:ascii="Book Antiqua" w:eastAsia="Book Antiqua" w:hAnsi="Book Antiqua" w:cs="Book Antiqua"/>
        </w:rPr>
        <w:t>: 507-513 [PMID: 32007143 DOI: 10.1016/S0140-6736(20)30211-7]</w:t>
      </w:r>
    </w:p>
    <w:p w14:paraId="3EF750A3"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5 </w:t>
      </w:r>
      <w:proofErr w:type="spellStart"/>
      <w:r w:rsidRPr="005D1284">
        <w:rPr>
          <w:rFonts w:ascii="Book Antiqua" w:eastAsia="Book Antiqua" w:hAnsi="Book Antiqua" w:cs="Book Antiqua"/>
          <w:b/>
          <w:bCs/>
        </w:rPr>
        <w:t>Valapour</w:t>
      </w:r>
      <w:proofErr w:type="spellEnd"/>
      <w:r w:rsidRPr="005D1284">
        <w:rPr>
          <w:rFonts w:ascii="Book Antiqua" w:eastAsia="Book Antiqua" w:hAnsi="Book Antiqua" w:cs="Book Antiqua"/>
          <w:b/>
          <w:bCs/>
        </w:rPr>
        <w:t xml:space="preserve"> M</w:t>
      </w:r>
      <w:r w:rsidRPr="005D1284">
        <w:rPr>
          <w:rFonts w:ascii="Book Antiqua" w:eastAsia="Book Antiqua" w:hAnsi="Book Antiqua" w:cs="Book Antiqua"/>
        </w:rPr>
        <w:t xml:space="preserve">, Skeans MA, Smith JM, Edwards LB, </w:t>
      </w:r>
      <w:proofErr w:type="spellStart"/>
      <w:r w:rsidRPr="005D1284">
        <w:rPr>
          <w:rFonts w:ascii="Book Antiqua" w:eastAsia="Book Antiqua" w:hAnsi="Book Antiqua" w:cs="Book Antiqua"/>
        </w:rPr>
        <w:t>Cherikh</w:t>
      </w:r>
      <w:proofErr w:type="spellEnd"/>
      <w:r w:rsidRPr="005D1284">
        <w:rPr>
          <w:rFonts w:ascii="Book Antiqua" w:eastAsia="Book Antiqua" w:hAnsi="Book Antiqua" w:cs="Book Antiqua"/>
        </w:rPr>
        <w:t xml:space="preserve"> WS, </w:t>
      </w:r>
      <w:proofErr w:type="spellStart"/>
      <w:r w:rsidRPr="005D1284">
        <w:rPr>
          <w:rFonts w:ascii="Book Antiqua" w:eastAsia="Book Antiqua" w:hAnsi="Book Antiqua" w:cs="Book Antiqua"/>
        </w:rPr>
        <w:t>Uccellini</w:t>
      </w:r>
      <w:proofErr w:type="spellEnd"/>
      <w:r w:rsidRPr="005D1284">
        <w:rPr>
          <w:rFonts w:ascii="Book Antiqua" w:eastAsia="Book Antiqua" w:hAnsi="Book Antiqua" w:cs="Book Antiqua"/>
        </w:rPr>
        <w:t xml:space="preserve"> K, </w:t>
      </w:r>
      <w:proofErr w:type="spellStart"/>
      <w:r w:rsidRPr="005D1284">
        <w:rPr>
          <w:rFonts w:ascii="Book Antiqua" w:eastAsia="Book Antiqua" w:hAnsi="Book Antiqua" w:cs="Book Antiqua"/>
        </w:rPr>
        <w:t>Israni</w:t>
      </w:r>
      <w:proofErr w:type="spellEnd"/>
      <w:r w:rsidRPr="005D1284">
        <w:rPr>
          <w:rFonts w:ascii="Book Antiqua" w:eastAsia="Book Antiqua" w:hAnsi="Book Antiqua" w:cs="Book Antiqua"/>
        </w:rPr>
        <w:t xml:space="preserve"> AK, Snyder JJ, </w:t>
      </w:r>
      <w:proofErr w:type="spellStart"/>
      <w:r w:rsidRPr="005D1284">
        <w:rPr>
          <w:rFonts w:ascii="Book Antiqua" w:eastAsia="Book Antiqua" w:hAnsi="Book Antiqua" w:cs="Book Antiqua"/>
        </w:rPr>
        <w:t>Kasiske</w:t>
      </w:r>
      <w:proofErr w:type="spellEnd"/>
      <w:r w:rsidRPr="005D1284">
        <w:rPr>
          <w:rFonts w:ascii="Book Antiqua" w:eastAsia="Book Antiqua" w:hAnsi="Book Antiqua" w:cs="Book Antiqua"/>
        </w:rPr>
        <w:t xml:space="preserve"> BL. OPTN/SRTR 2015 Annual Data Report: Lung. </w:t>
      </w:r>
      <w:r w:rsidRPr="005D1284">
        <w:rPr>
          <w:rFonts w:ascii="Book Antiqua" w:eastAsia="Book Antiqua" w:hAnsi="Book Antiqua" w:cs="Book Antiqua"/>
          <w:i/>
          <w:iCs/>
        </w:rPr>
        <w:t>Am J Transplant</w:t>
      </w:r>
      <w:r w:rsidRPr="005D1284">
        <w:rPr>
          <w:rFonts w:ascii="Book Antiqua" w:eastAsia="Book Antiqua" w:hAnsi="Book Antiqua" w:cs="Book Antiqua"/>
        </w:rPr>
        <w:t xml:space="preserve"> 2017; </w:t>
      </w:r>
      <w:r w:rsidRPr="005D1284">
        <w:rPr>
          <w:rFonts w:ascii="Book Antiqua" w:eastAsia="Book Antiqua" w:hAnsi="Book Antiqua" w:cs="Book Antiqua"/>
          <w:b/>
          <w:bCs/>
        </w:rPr>
        <w:t>17 Suppl 1</w:t>
      </w:r>
      <w:r w:rsidRPr="005D1284">
        <w:rPr>
          <w:rFonts w:ascii="Book Antiqua" w:eastAsia="Book Antiqua" w:hAnsi="Book Antiqua" w:cs="Book Antiqua"/>
        </w:rPr>
        <w:t>: 357-424 [PMID: 28052607 DOI: 10.1111/ajt.14129]</w:t>
      </w:r>
    </w:p>
    <w:p w14:paraId="30DD63DE"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6 </w:t>
      </w:r>
      <w:proofErr w:type="spellStart"/>
      <w:r w:rsidRPr="005D1284">
        <w:rPr>
          <w:rFonts w:ascii="Book Antiqua" w:eastAsia="Book Antiqua" w:hAnsi="Book Antiqua" w:cs="Book Antiqua"/>
          <w:b/>
          <w:bCs/>
        </w:rPr>
        <w:t>Reeb</w:t>
      </w:r>
      <w:proofErr w:type="spellEnd"/>
      <w:r w:rsidRPr="005D1284">
        <w:rPr>
          <w:rFonts w:ascii="Book Antiqua" w:eastAsia="Book Antiqua" w:hAnsi="Book Antiqua" w:cs="Book Antiqua"/>
          <w:b/>
          <w:bCs/>
        </w:rPr>
        <w:t xml:space="preserve"> J</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Olland</w:t>
      </w:r>
      <w:proofErr w:type="spellEnd"/>
      <w:r w:rsidRPr="005D1284">
        <w:rPr>
          <w:rFonts w:ascii="Book Antiqua" w:eastAsia="Book Antiqua" w:hAnsi="Book Antiqua" w:cs="Book Antiqua"/>
        </w:rPr>
        <w:t xml:space="preserve"> A, Renaud S, Lejay A, </w:t>
      </w:r>
      <w:proofErr w:type="spellStart"/>
      <w:r w:rsidRPr="005D1284">
        <w:rPr>
          <w:rFonts w:ascii="Book Antiqua" w:eastAsia="Book Antiqua" w:hAnsi="Book Antiqua" w:cs="Book Antiqua"/>
        </w:rPr>
        <w:t>Santelmo</w:t>
      </w:r>
      <w:proofErr w:type="spellEnd"/>
      <w:r w:rsidRPr="005D1284">
        <w:rPr>
          <w:rFonts w:ascii="Book Antiqua" w:eastAsia="Book Antiqua" w:hAnsi="Book Antiqua" w:cs="Book Antiqua"/>
        </w:rPr>
        <w:t xml:space="preserve"> N, </w:t>
      </w:r>
      <w:proofErr w:type="spellStart"/>
      <w:r w:rsidRPr="005D1284">
        <w:rPr>
          <w:rFonts w:ascii="Book Antiqua" w:eastAsia="Book Antiqua" w:hAnsi="Book Antiqua" w:cs="Book Antiqua"/>
        </w:rPr>
        <w:t>Massard</w:t>
      </w:r>
      <w:proofErr w:type="spellEnd"/>
      <w:r w:rsidRPr="005D1284">
        <w:rPr>
          <w:rFonts w:ascii="Book Antiqua" w:eastAsia="Book Antiqua" w:hAnsi="Book Antiqua" w:cs="Book Antiqua"/>
        </w:rPr>
        <w:t xml:space="preserve"> G, </w:t>
      </w:r>
      <w:proofErr w:type="spellStart"/>
      <w:r w:rsidRPr="005D1284">
        <w:rPr>
          <w:rFonts w:ascii="Book Antiqua" w:eastAsia="Book Antiqua" w:hAnsi="Book Antiqua" w:cs="Book Antiqua"/>
        </w:rPr>
        <w:t>Falcoz</w:t>
      </w:r>
      <w:proofErr w:type="spellEnd"/>
      <w:r w:rsidRPr="005D1284">
        <w:rPr>
          <w:rFonts w:ascii="Book Antiqua" w:eastAsia="Book Antiqua" w:hAnsi="Book Antiqua" w:cs="Book Antiqua"/>
        </w:rPr>
        <w:t xml:space="preserve"> PE. Vascular access for extracorporeal life support: tips and tricks. </w:t>
      </w:r>
      <w:r w:rsidRPr="005D1284">
        <w:rPr>
          <w:rFonts w:ascii="Book Antiqua" w:eastAsia="Book Antiqua" w:hAnsi="Book Antiqua" w:cs="Book Antiqua"/>
          <w:i/>
          <w:iCs/>
        </w:rPr>
        <w:t xml:space="preserve">J </w:t>
      </w:r>
      <w:proofErr w:type="spellStart"/>
      <w:r w:rsidRPr="005D1284">
        <w:rPr>
          <w:rFonts w:ascii="Book Antiqua" w:eastAsia="Book Antiqua" w:hAnsi="Book Antiqua" w:cs="Book Antiqua"/>
          <w:i/>
          <w:iCs/>
        </w:rPr>
        <w:t>Thorac</w:t>
      </w:r>
      <w:proofErr w:type="spellEnd"/>
      <w:r w:rsidRPr="005D1284">
        <w:rPr>
          <w:rFonts w:ascii="Book Antiqua" w:eastAsia="Book Antiqua" w:hAnsi="Book Antiqua" w:cs="Book Antiqua"/>
          <w:i/>
          <w:iCs/>
        </w:rPr>
        <w:t xml:space="preserve"> Dis</w:t>
      </w:r>
      <w:r w:rsidRPr="005D1284">
        <w:rPr>
          <w:rFonts w:ascii="Book Antiqua" w:eastAsia="Book Antiqua" w:hAnsi="Book Antiqua" w:cs="Book Antiqua"/>
        </w:rPr>
        <w:t xml:space="preserve"> 2016; </w:t>
      </w:r>
      <w:r w:rsidRPr="005D1284">
        <w:rPr>
          <w:rFonts w:ascii="Book Antiqua" w:eastAsia="Book Antiqua" w:hAnsi="Book Antiqua" w:cs="Book Antiqua"/>
          <w:b/>
          <w:bCs/>
        </w:rPr>
        <w:t>8</w:t>
      </w:r>
      <w:r w:rsidRPr="005D1284">
        <w:rPr>
          <w:rFonts w:ascii="Book Antiqua" w:eastAsia="Book Antiqua" w:hAnsi="Book Antiqua" w:cs="Book Antiqua"/>
        </w:rPr>
        <w:t>: S353-S363 [PMID: 27195133 DOI: 10.21037/jtd.2016.04.42]</w:t>
      </w:r>
    </w:p>
    <w:p w14:paraId="384D0FA5"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7 </w:t>
      </w:r>
      <w:proofErr w:type="spellStart"/>
      <w:r w:rsidRPr="005D1284">
        <w:rPr>
          <w:rFonts w:ascii="Book Antiqua" w:eastAsia="Book Antiqua" w:hAnsi="Book Antiqua" w:cs="Book Antiqua"/>
          <w:b/>
          <w:bCs/>
        </w:rPr>
        <w:t>Geube</w:t>
      </w:r>
      <w:proofErr w:type="spellEnd"/>
      <w:r w:rsidRPr="005D1284">
        <w:rPr>
          <w:rFonts w:ascii="Book Antiqua" w:eastAsia="Book Antiqua" w:hAnsi="Book Antiqua" w:cs="Book Antiqua"/>
          <w:b/>
          <w:bCs/>
        </w:rPr>
        <w:t xml:space="preserve"> M</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Anandamurthy</w:t>
      </w:r>
      <w:proofErr w:type="spellEnd"/>
      <w:r w:rsidRPr="005D1284">
        <w:rPr>
          <w:rFonts w:ascii="Book Antiqua" w:eastAsia="Book Antiqua" w:hAnsi="Book Antiqua" w:cs="Book Antiqua"/>
        </w:rPr>
        <w:t xml:space="preserve"> B, </w:t>
      </w:r>
      <w:proofErr w:type="spellStart"/>
      <w:r w:rsidRPr="005D1284">
        <w:rPr>
          <w:rFonts w:ascii="Book Antiqua" w:eastAsia="Book Antiqua" w:hAnsi="Book Antiqua" w:cs="Book Antiqua"/>
        </w:rPr>
        <w:t>Yared</w:t>
      </w:r>
      <w:proofErr w:type="spellEnd"/>
      <w:r w:rsidRPr="005D1284">
        <w:rPr>
          <w:rFonts w:ascii="Book Antiqua" w:eastAsia="Book Antiqua" w:hAnsi="Book Antiqua" w:cs="Book Antiqua"/>
        </w:rPr>
        <w:t xml:space="preserve"> JP. Perioperative Management of the Lung Graft Following Lung Transplantation. </w:t>
      </w:r>
      <w:r w:rsidRPr="005D1284">
        <w:rPr>
          <w:rFonts w:ascii="Book Antiqua" w:eastAsia="Book Antiqua" w:hAnsi="Book Antiqua" w:cs="Book Antiqua"/>
          <w:i/>
          <w:iCs/>
        </w:rPr>
        <w:t>Crit Care Clin</w:t>
      </w:r>
      <w:r w:rsidRPr="005D1284">
        <w:rPr>
          <w:rFonts w:ascii="Book Antiqua" w:eastAsia="Book Antiqua" w:hAnsi="Book Antiqua" w:cs="Book Antiqua"/>
        </w:rPr>
        <w:t xml:space="preserve"> 2019; </w:t>
      </w:r>
      <w:r w:rsidRPr="005D1284">
        <w:rPr>
          <w:rFonts w:ascii="Book Antiqua" w:eastAsia="Book Antiqua" w:hAnsi="Book Antiqua" w:cs="Book Antiqua"/>
          <w:b/>
          <w:bCs/>
        </w:rPr>
        <w:t>35</w:t>
      </w:r>
      <w:r w:rsidRPr="005D1284">
        <w:rPr>
          <w:rFonts w:ascii="Book Antiqua" w:eastAsia="Book Antiqua" w:hAnsi="Book Antiqua" w:cs="Book Antiqua"/>
        </w:rPr>
        <w:t>: 27-43 [PMID: 30447779 DOI: 10.1016/j.ccc.2018.08.007]</w:t>
      </w:r>
    </w:p>
    <w:p w14:paraId="7F5DF82A"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8 </w:t>
      </w:r>
      <w:r w:rsidRPr="005D1284">
        <w:rPr>
          <w:rFonts w:ascii="Book Antiqua" w:eastAsia="Book Antiqua" w:hAnsi="Book Antiqua" w:cs="Book Antiqua"/>
          <w:b/>
          <w:bCs/>
        </w:rPr>
        <w:t>Carney KC</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Bronzell</w:t>
      </w:r>
      <w:proofErr w:type="spellEnd"/>
      <w:r w:rsidRPr="005D1284">
        <w:rPr>
          <w:rFonts w:ascii="Book Antiqua" w:eastAsia="Book Antiqua" w:hAnsi="Book Antiqua" w:cs="Book Antiqua"/>
        </w:rPr>
        <w:t xml:space="preserve">-Wynder T, </w:t>
      </w:r>
      <w:proofErr w:type="spellStart"/>
      <w:r w:rsidRPr="005D1284">
        <w:rPr>
          <w:rFonts w:ascii="Book Antiqua" w:eastAsia="Book Antiqua" w:hAnsi="Book Antiqua" w:cs="Book Antiqua"/>
        </w:rPr>
        <w:t>Gronek</w:t>
      </w:r>
      <w:proofErr w:type="spellEnd"/>
      <w:r w:rsidRPr="005D1284">
        <w:rPr>
          <w:rFonts w:ascii="Book Antiqua" w:eastAsia="Book Antiqua" w:hAnsi="Book Antiqua" w:cs="Book Antiqua"/>
        </w:rPr>
        <w:t xml:space="preserve"> K. Lung Transplant for the Critical Care Nurse. </w:t>
      </w:r>
      <w:r w:rsidRPr="005D1284">
        <w:rPr>
          <w:rFonts w:ascii="Book Antiqua" w:eastAsia="Book Antiqua" w:hAnsi="Book Antiqua" w:cs="Book Antiqua"/>
          <w:i/>
          <w:iCs/>
        </w:rPr>
        <w:t xml:space="preserve">Crit Care </w:t>
      </w:r>
      <w:proofErr w:type="spellStart"/>
      <w:r w:rsidRPr="005D1284">
        <w:rPr>
          <w:rFonts w:ascii="Book Antiqua" w:eastAsia="Book Antiqua" w:hAnsi="Book Antiqua" w:cs="Book Antiqua"/>
          <w:i/>
          <w:iCs/>
        </w:rPr>
        <w:t>Nurs</w:t>
      </w:r>
      <w:proofErr w:type="spellEnd"/>
      <w:r w:rsidRPr="005D1284">
        <w:rPr>
          <w:rFonts w:ascii="Book Antiqua" w:eastAsia="Book Antiqua" w:hAnsi="Book Antiqua" w:cs="Book Antiqua"/>
          <w:i/>
          <w:iCs/>
        </w:rPr>
        <w:t xml:space="preserve"> Clin North Am</w:t>
      </w:r>
      <w:r w:rsidRPr="005D1284">
        <w:rPr>
          <w:rFonts w:ascii="Book Antiqua" w:eastAsia="Book Antiqua" w:hAnsi="Book Antiqua" w:cs="Book Antiqua"/>
        </w:rPr>
        <w:t xml:space="preserve"> 2019; </w:t>
      </w:r>
      <w:r w:rsidRPr="005D1284">
        <w:rPr>
          <w:rFonts w:ascii="Book Antiqua" w:eastAsia="Book Antiqua" w:hAnsi="Book Antiqua" w:cs="Book Antiqua"/>
          <w:b/>
          <w:bCs/>
        </w:rPr>
        <w:t>31</w:t>
      </w:r>
      <w:r w:rsidRPr="005D1284">
        <w:rPr>
          <w:rFonts w:ascii="Book Antiqua" w:eastAsia="Book Antiqua" w:hAnsi="Book Antiqua" w:cs="Book Antiqua"/>
        </w:rPr>
        <w:t>: 285-302 [PMID: 31351551 DOI: 10.1016/j.cnc.2019.05.001]</w:t>
      </w:r>
    </w:p>
    <w:p w14:paraId="5306718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9 </w:t>
      </w:r>
      <w:r w:rsidRPr="005D1284">
        <w:rPr>
          <w:rFonts w:ascii="Book Antiqua" w:eastAsia="Book Antiqua" w:hAnsi="Book Antiqua" w:cs="Book Antiqua"/>
          <w:b/>
          <w:bCs/>
        </w:rPr>
        <w:t>Ko H</w:t>
      </w:r>
      <w:r w:rsidRPr="005D1284">
        <w:rPr>
          <w:rFonts w:ascii="Book Antiqua" w:eastAsia="Book Antiqua" w:hAnsi="Book Antiqua" w:cs="Book Antiqua"/>
        </w:rPr>
        <w:t xml:space="preserve">, Weiss SJ. The Need for Extracorporeal Support for Lung Transplantation: Why and What Does the Future Hold? </w:t>
      </w:r>
      <w:r w:rsidRPr="005D1284">
        <w:rPr>
          <w:rFonts w:ascii="Book Antiqua" w:eastAsia="Book Antiqua" w:hAnsi="Book Antiqua" w:cs="Book Antiqua"/>
          <w:i/>
          <w:iCs/>
        </w:rPr>
        <w:t xml:space="preserve">J </w:t>
      </w:r>
      <w:proofErr w:type="spellStart"/>
      <w:r w:rsidRPr="005D1284">
        <w:rPr>
          <w:rFonts w:ascii="Book Antiqua" w:eastAsia="Book Antiqua" w:hAnsi="Book Antiqua" w:cs="Book Antiqua"/>
          <w:i/>
          <w:iCs/>
        </w:rPr>
        <w:t>Cardiothorac</w:t>
      </w:r>
      <w:proofErr w:type="spellEnd"/>
      <w:r w:rsidRPr="005D1284">
        <w:rPr>
          <w:rFonts w:ascii="Book Antiqua" w:eastAsia="Book Antiqua" w:hAnsi="Book Antiqua" w:cs="Book Antiqua"/>
          <w:i/>
          <w:iCs/>
        </w:rPr>
        <w:t xml:space="preserve"> </w:t>
      </w:r>
      <w:proofErr w:type="spellStart"/>
      <w:r w:rsidRPr="005D1284">
        <w:rPr>
          <w:rFonts w:ascii="Book Antiqua" w:eastAsia="Book Antiqua" w:hAnsi="Book Antiqua" w:cs="Book Antiqua"/>
          <w:i/>
          <w:iCs/>
        </w:rPr>
        <w:t>Vasc</w:t>
      </w:r>
      <w:proofErr w:type="spellEnd"/>
      <w:r w:rsidRPr="005D1284">
        <w:rPr>
          <w:rFonts w:ascii="Book Antiqua" w:eastAsia="Book Antiqua" w:hAnsi="Book Antiqua" w:cs="Book Antiqua"/>
          <w:i/>
          <w:iCs/>
        </w:rPr>
        <w:t xml:space="preserve"> </w:t>
      </w:r>
      <w:proofErr w:type="spellStart"/>
      <w:r w:rsidRPr="005D1284">
        <w:rPr>
          <w:rFonts w:ascii="Book Antiqua" w:eastAsia="Book Antiqua" w:hAnsi="Book Antiqua" w:cs="Book Antiqua"/>
          <w:i/>
          <w:iCs/>
        </w:rPr>
        <w:t>Anesth</w:t>
      </w:r>
      <w:proofErr w:type="spellEnd"/>
      <w:r w:rsidRPr="005D1284">
        <w:rPr>
          <w:rFonts w:ascii="Book Antiqua" w:eastAsia="Book Antiqua" w:hAnsi="Book Antiqua" w:cs="Book Antiqua"/>
        </w:rPr>
        <w:t xml:space="preserve"> 2017; </w:t>
      </w:r>
      <w:r w:rsidRPr="005D1284">
        <w:rPr>
          <w:rFonts w:ascii="Book Antiqua" w:eastAsia="Book Antiqua" w:hAnsi="Book Antiqua" w:cs="Book Antiqua"/>
          <w:b/>
          <w:bCs/>
        </w:rPr>
        <w:t>31</w:t>
      </w:r>
      <w:r w:rsidRPr="005D1284">
        <w:rPr>
          <w:rFonts w:ascii="Book Antiqua" w:eastAsia="Book Antiqua" w:hAnsi="Book Antiqua" w:cs="Book Antiqua"/>
        </w:rPr>
        <w:t>: 409-410 [PMID: 28347642 DOI: 10.1053/j.jvca.2017.01.006]</w:t>
      </w:r>
    </w:p>
    <w:p w14:paraId="393EDF4D"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10 </w:t>
      </w:r>
      <w:r w:rsidRPr="005D1284">
        <w:rPr>
          <w:rFonts w:ascii="Book Antiqua" w:eastAsia="Book Antiqua" w:hAnsi="Book Antiqua" w:cs="Book Antiqua"/>
          <w:b/>
          <w:bCs/>
        </w:rPr>
        <w:t>Biscotti M</w:t>
      </w:r>
      <w:r w:rsidRPr="005D1284">
        <w:rPr>
          <w:rFonts w:ascii="Book Antiqua" w:eastAsia="Book Antiqua" w:hAnsi="Book Antiqua" w:cs="Book Antiqua"/>
        </w:rPr>
        <w:t xml:space="preserve">, Yang J, </w:t>
      </w:r>
      <w:proofErr w:type="spellStart"/>
      <w:r w:rsidRPr="005D1284">
        <w:rPr>
          <w:rFonts w:ascii="Book Antiqua" w:eastAsia="Book Antiqua" w:hAnsi="Book Antiqua" w:cs="Book Antiqua"/>
        </w:rPr>
        <w:t>Sonett</w:t>
      </w:r>
      <w:proofErr w:type="spellEnd"/>
      <w:r w:rsidRPr="005D1284">
        <w:rPr>
          <w:rFonts w:ascii="Book Antiqua" w:eastAsia="Book Antiqua" w:hAnsi="Book Antiqua" w:cs="Book Antiqua"/>
        </w:rPr>
        <w:t xml:space="preserve"> J, </w:t>
      </w:r>
      <w:proofErr w:type="spellStart"/>
      <w:r w:rsidRPr="005D1284">
        <w:rPr>
          <w:rFonts w:ascii="Book Antiqua" w:eastAsia="Book Antiqua" w:hAnsi="Book Antiqua" w:cs="Book Antiqua"/>
        </w:rPr>
        <w:t>Bacchetta</w:t>
      </w:r>
      <w:proofErr w:type="spellEnd"/>
      <w:r w:rsidRPr="005D1284">
        <w:rPr>
          <w:rFonts w:ascii="Book Antiqua" w:eastAsia="Book Antiqua" w:hAnsi="Book Antiqua" w:cs="Book Antiqua"/>
        </w:rPr>
        <w:t xml:space="preserve"> M. Comparison of extracorporeal membrane oxygenation versus cardiopulmonary bypass for lung transplantation. </w:t>
      </w:r>
      <w:r w:rsidRPr="005D1284">
        <w:rPr>
          <w:rFonts w:ascii="Book Antiqua" w:eastAsia="Book Antiqua" w:hAnsi="Book Antiqua" w:cs="Book Antiqua"/>
          <w:i/>
          <w:iCs/>
        </w:rPr>
        <w:t xml:space="preserve">J </w:t>
      </w:r>
      <w:proofErr w:type="spellStart"/>
      <w:r w:rsidRPr="005D1284">
        <w:rPr>
          <w:rFonts w:ascii="Book Antiqua" w:eastAsia="Book Antiqua" w:hAnsi="Book Antiqua" w:cs="Book Antiqua"/>
          <w:i/>
          <w:iCs/>
        </w:rPr>
        <w:t>Thorac</w:t>
      </w:r>
      <w:proofErr w:type="spellEnd"/>
      <w:r w:rsidRPr="005D1284">
        <w:rPr>
          <w:rFonts w:ascii="Book Antiqua" w:eastAsia="Book Antiqua" w:hAnsi="Book Antiqua" w:cs="Book Antiqua"/>
          <w:i/>
          <w:iCs/>
        </w:rPr>
        <w:t xml:space="preserve"> Cardiovasc Surg</w:t>
      </w:r>
      <w:r w:rsidRPr="005D1284">
        <w:rPr>
          <w:rFonts w:ascii="Book Antiqua" w:eastAsia="Book Antiqua" w:hAnsi="Book Antiqua" w:cs="Book Antiqua"/>
        </w:rPr>
        <w:t xml:space="preserve"> 2014; </w:t>
      </w:r>
      <w:r w:rsidRPr="005D1284">
        <w:rPr>
          <w:rFonts w:ascii="Book Antiqua" w:eastAsia="Book Antiqua" w:hAnsi="Book Antiqua" w:cs="Book Antiqua"/>
          <w:b/>
          <w:bCs/>
        </w:rPr>
        <w:t>148</w:t>
      </w:r>
      <w:r w:rsidRPr="005D1284">
        <w:rPr>
          <w:rFonts w:ascii="Book Antiqua" w:eastAsia="Book Antiqua" w:hAnsi="Book Antiqua" w:cs="Book Antiqua"/>
        </w:rPr>
        <w:t>: 2410-2415 [PMID: 25444203 DOI: 10.1016/j.jtcvs.2014.07.061]</w:t>
      </w:r>
    </w:p>
    <w:p w14:paraId="3C0965D7"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lastRenderedPageBreak/>
        <w:t xml:space="preserve">11 </w:t>
      </w:r>
      <w:proofErr w:type="spellStart"/>
      <w:r w:rsidRPr="005D1284">
        <w:rPr>
          <w:rFonts w:ascii="Book Antiqua" w:eastAsia="Book Antiqua" w:hAnsi="Book Antiqua" w:cs="Book Antiqua"/>
          <w:b/>
          <w:bCs/>
        </w:rPr>
        <w:t>Bonicolini</w:t>
      </w:r>
      <w:proofErr w:type="spellEnd"/>
      <w:r w:rsidRPr="005D1284">
        <w:rPr>
          <w:rFonts w:ascii="Book Antiqua" w:eastAsia="Book Antiqua" w:hAnsi="Book Antiqua" w:cs="Book Antiqua"/>
          <w:b/>
          <w:bCs/>
        </w:rPr>
        <w:t xml:space="preserve"> E</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Martucci</w:t>
      </w:r>
      <w:proofErr w:type="spellEnd"/>
      <w:r w:rsidRPr="005D1284">
        <w:rPr>
          <w:rFonts w:ascii="Book Antiqua" w:eastAsia="Book Antiqua" w:hAnsi="Book Antiqua" w:cs="Book Antiqua"/>
        </w:rPr>
        <w:t xml:space="preserve"> G, Simons J, Raffa GM, Spina C, Coco VL, </w:t>
      </w:r>
      <w:proofErr w:type="spellStart"/>
      <w:r w:rsidRPr="005D1284">
        <w:rPr>
          <w:rFonts w:ascii="Book Antiqua" w:eastAsia="Book Antiqua" w:hAnsi="Book Antiqua" w:cs="Book Antiqua"/>
        </w:rPr>
        <w:t>Arcadipane</w:t>
      </w:r>
      <w:proofErr w:type="spellEnd"/>
      <w:r w:rsidRPr="005D1284">
        <w:rPr>
          <w:rFonts w:ascii="Book Antiqua" w:eastAsia="Book Antiqua" w:hAnsi="Book Antiqua" w:cs="Book Antiqua"/>
        </w:rPr>
        <w:t xml:space="preserve"> A, Pilato M, </w:t>
      </w:r>
      <w:proofErr w:type="spellStart"/>
      <w:r w:rsidRPr="005D1284">
        <w:rPr>
          <w:rFonts w:ascii="Book Antiqua" w:eastAsia="Book Antiqua" w:hAnsi="Book Antiqua" w:cs="Book Antiqua"/>
        </w:rPr>
        <w:t>Lorusso</w:t>
      </w:r>
      <w:proofErr w:type="spellEnd"/>
      <w:r w:rsidRPr="005D1284">
        <w:rPr>
          <w:rFonts w:ascii="Book Antiqua" w:eastAsia="Book Antiqua" w:hAnsi="Book Antiqua" w:cs="Book Antiqua"/>
        </w:rPr>
        <w:t xml:space="preserve"> R. Limb ischemia in peripheral </w:t>
      </w:r>
      <w:proofErr w:type="spellStart"/>
      <w:r w:rsidRPr="005D1284">
        <w:rPr>
          <w:rFonts w:ascii="Book Antiqua" w:eastAsia="Book Antiqua" w:hAnsi="Book Antiqua" w:cs="Book Antiqua"/>
        </w:rPr>
        <w:t>veno</w:t>
      </w:r>
      <w:proofErr w:type="spellEnd"/>
      <w:r w:rsidRPr="005D1284">
        <w:rPr>
          <w:rFonts w:ascii="Book Antiqua" w:eastAsia="Book Antiqua" w:hAnsi="Book Antiqua" w:cs="Book Antiqua"/>
        </w:rPr>
        <w:t xml:space="preserve">-arterial extracorporeal membrane oxygenation: a narrative review of incidence, prevention, monitoring, and treatment. </w:t>
      </w:r>
      <w:r w:rsidRPr="005D1284">
        <w:rPr>
          <w:rFonts w:ascii="Book Antiqua" w:eastAsia="Book Antiqua" w:hAnsi="Book Antiqua" w:cs="Book Antiqua"/>
          <w:i/>
          <w:iCs/>
        </w:rPr>
        <w:t>Crit Care</w:t>
      </w:r>
      <w:r w:rsidRPr="005D1284">
        <w:rPr>
          <w:rFonts w:ascii="Book Antiqua" w:eastAsia="Book Antiqua" w:hAnsi="Book Antiqua" w:cs="Book Antiqua"/>
        </w:rPr>
        <w:t xml:space="preserve"> 2019; </w:t>
      </w:r>
      <w:r w:rsidRPr="005D1284">
        <w:rPr>
          <w:rFonts w:ascii="Book Antiqua" w:eastAsia="Book Antiqua" w:hAnsi="Book Antiqua" w:cs="Book Antiqua"/>
          <w:b/>
          <w:bCs/>
        </w:rPr>
        <w:t>23</w:t>
      </w:r>
      <w:r w:rsidRPr="005D1284">
        <w:rPr>
          <w:rFonts w:ascii="Book Antiqua" w:eastAsia="Book Antiqua" w:hAnsi="Book Antiqua" w:cs="Book Antiqua"/>
        </w:rPr>
        <w:t>: 266 [PMID: 31362770 DOI: 10.1186/s13054-019-2541-3]</w:t>
      </w:r>
    </w:p>
    <w:p w14:paraId="4F94ACEA"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12 </w:t>
      </w:r>
      <w:r w:rsidRPr="005D1284">
        <w:rPr>
          <w:rFonts w:ascii="Book Antiqua" w:eastAsia="Book Antiqua" w:hAnsi="Book Antiqua" w:cs="Book Antiqua"/>
          <w:b/>
          <w:bCs/>
        </w:rPr>
        <w:t>Knisley J</w:t>
      </w:r>
      <w:r w:rsidRPr="005D1284">
        <w:rPr>
          <w:rFonts w:ascii="Book Antiqua" w:eastAsia="Book Antiqua" w:hAnsi="Book Antiqua" w:cs="Book Antiqua"/>
        </w:rPr>
        <w:t xml:space="preserve">, </w:t>
      </w:r>
      <w:proofErr w:type="spellStart"/>
      <w:r w:rsidRPr="005D1284">
        <w:rPr>
          <w:rFonts w:ascii="Book Antiqua" w:eastAsia="Book Antiqua" w:hAnsi="Book Antiqua" w:cs="Book Antiqua"/>
        </w:rPr>
        <w:t>DeBruyn</w:t>
      </w:r>
      <w:proofErr w:type="spellEnd"/>
      <w:r w:rsidRPr="005D1284">
        <w:rPr>
          <w:rFonts w:ascii="Book Antiqua" w:eastAsia="Book Antiqua" w:hAnsi="Book Antiqua" w:cs="Book Antiqua"/>
        </w:rPr>
        <w:t xml:space="preserve"> E, Weaver M. Management of Extracorporeal Membrane Oxygenation for Obstetric Patients: Concerns for Critical Care Nurses. </w:t>
      </w:r>
      <w:r w:rsidRPr="005D1284">
        <w:rPr>
          <w:rFonts w:ascii="Book Antiqua" w:eastAsia="Book Antiqua" w:hAnsi="Book Antiqua" w:cs="Book Antiqua"/>
          <w:i/>
          <w:iCs/>
        </w:rPr>
        <w:t>Crit Care Nurse</w:t>
      </w:r>
      <w:r w:rsidRPr="005D1284">
        <w:rPr>
          <w:rFonts w:ascii="Book Antiqua" w:eastAsia="Book Antiqua" w:hAnsi="Book Antiqua" w:cs="Book Antiqua"/>
        </w:rPr>
        <w:t xml:space="preserve"> 2019; </w:t>
      </w:r>
      <w:r w:rsidRPr="005D1284">
        <w:rPr>
          <w:rFonts w:ascii="Book Antiqua" w:eastAsia="Book Antiqua" w:hAnsi="Book Antiqua" w:cs="Book Antiqua"/>
          <w:b/>
          <w:bCs/>
        </w:rPr>
        <w:t>39</w:t>
      </w:r>
      <w:r w:rsidRPr="005D1284">
        <w:rPr>
          <w:rFonts w:ascii="Book Antiqua" w:eastAsia="Book Antiqua" w:hAnsi="Book Antiqua" w:cs="Book Antiqua"/>
        </w:rPr>
        <w:t>: e8-e15 [PMID: 30936139 DOI: 10.4037/ccn2019620]</w:t>
      </w:r>
    </w:p>
    <w:p w14:paraId="15BA759C" w14:textId="77777777" w:rsidR="005A37E1" w:rsidRPr="005D1284" w:rsidRDefault="005A37E1">
      <w:pPr>
        <w:adjustRightInd w:val="0"/>
        <w:snapToGrid w:val="0"/>
        <w:spacing w:line="360" w:lineRule="auto"/>
        <w:jc w:val="both"/>
        <w:rPr>
          <w:rFonts w:ascii="Book Antiqua" w:eastAsia="Book Antiqua" w:hAnsi="Book Antiqua" w:cs="Book Antiqua"/>
        </w:rPr>
      </w:pPr>
      <w:r w:rsidRPr="005D1284">
        <w:rPr>
          <w:rFonts w:ascii="Book Antiqua" w:eastAsia="Book Antiqua" w:hAnsi="Book Antiqua" w:cs="Book Antiqua"/>
        </w:rPr>
        <w:t xml:space="preserve">13 </w:t>
      </w:r>
      <w:r w:rsidRPr="005D1284">
        <w:rPr>
          <w:rFonts w:ascii="Book Antiqua" w:eastAsia="Book Antiqua" w:hAnsi="Book Antiqua" w:cs="Book Antiqua"/>
          <w:b/>
          <w:bCs/>
        </w:rPr>
        <w:t>Weber U</w:t>
      </w:r>
      <w:r w:rsidRPr="005D1284">
        <w:rPr>
          <w:rFonts w:ascii="Book Antiqua" w:eastAsia="Book Antiqua" w:hAnsi="Book Antiqua" w:cs="Book Antiqua"/>
        </w:rPr>
        <w:t xml:space="preserve">, Schiefer J, </w:t>
      </w:r>
      <w:proofErr w:type="spellStart"/>
      <w:r w:rsidRPr="005D1284">
        <w:rPr>
          <w:rFonts w:ascii="Book Antiqua" w:eastAsia="Book Antiqua" w:hAnsi="Book Antiqua" w:cs="Book Antiqua"/>
        </w:rPr>
        <w:t>Mühlbacher</w:t>
      </w:r>
      <w:proofErr w:type="spellEnd"/>
      <w:r w:rsidRPr="005D1284">
        <w:rPr>
          <w:rFonts w:ascii="Book Antiqua" w:eastAsia="Book Antiqua" w:hAnsi="Book Antiqua" w:cs="Book Antiqua"/>
        </w:rPr>
        <w:t xml:space="preserve"> J, </w:t>
      </w:r>
      <w:proofErr w:type="spellStart"/>
      <w:r w:rsidRPr="005D1284">
        <w:rPr>
          <w:rFonts w:ascii="Book Antiqua" w:eastAsia="Book Antiqua" w:hAnsi="Book Antiqua" w:cs="Book Antiqua"/>
        </w:rPr>
        <w:t>Bernardi</w:t>
      </w:r>
      <w:proofErr w:type="spellEnd"/>
      <w:r w:rsidRPr="005D1284">
        <w:rPr>
          <w:rFonts w:ascii="Book Antiqua" w:eastAsia="Book Antiqua" w:hAnsi="Book Antiqua" w:cs="Book Antiqua"/>
        </w:rPr>
        <w:t xml:space="preserve"> MH, Ortner CM, </w:t>
      </w:r>
      <w:proofErr w:type="spellStart"/>
      <w:r w:rsidRPr="005D1284">
        <w:rPr>
          <w:rFonts w:ascii="Book Antiqua" w:eastAsia="Book Antiqua" w:hAnsi="Book Antiqua" w:cs="Book Antiqua"/>
        </w:rPr>
        <w:t>Jaksch</w:t>
      </w:r>
      <w:proofErr w:type="spellEnd"/>
      <w:r w:rsidRPr="005D1284">
        <w:rPr>
          <w:rFonts w:ascii="Book Antiqua" w:eastAsia="Book Antiqua" w:hAnsi="Book Antiqua" w:cs="Book Antiqua"/>
        </w:rPr>
        <w:t xml:space="preserve"> P. High altitude trekking after lung transplantation: a prospective study using lung ultrasound to detect comets tails for interstitial pulmonary edema in lung transplant recipients and healthy volunteers. </w:t>
      </w:r>
      <w:proofErr w:type="spellStart"/>
      <w:r w:rsidRPr="005D1284">
        <w:rPr>
          <w:rFonts w:ascii="Book Antiqua" w:eastAsia="Book Antiqua" w:hAnsi="Book Antiqua" w:cs="Book Antiqua"/>
          <w:i/>
          <w:iCs/>
        </w:rPr>
        <w:t>Transpl</w:t>
      </w:r>
      <w:proofErr w:type="spellEnd"/>
      <w:r w:rsidRPr="005D1284">
        <w:rPr>
          <w:rFonts w:ascii="Book Antiqua" w:eastAsia="Book Antiqua" w:hAnsi="Book Antiqua" w:cs="Book Antiqua"/>
          <w:i/>
          <w:iCs/>
        </w:rPr>
        <w:t xml:space="preserve"> Int</w:t>
      </w:r>
      <w:r w:rsidRPr="005D1284">
        <w:rPr>
          <w:rFonts w:ascii="Book Antiqua" w:eastAsia="Book Antiqua" w:hAnsi="Book Antiqua" w:cs="Book Antiqua"/>
        </w:rPr>
        <w:t xml:space="preserve"> 2018; </w:t>
      </w:r>
      <w:r w:rsidRPr="005D1284">
        <w:rPr>
          <w:rFonts w:ascii="Book Antiqua" w:eastAsia="Book Antiqua" w:hAnsi="Book Antiqua" w:cs="Book Antiqua"/>
          <w:b/>
          <w:bCs/>
        </w:rPr>
        <w:t>31</w:t>
      </w:r>
      <w:r w:rsidRPr="005D1284">
        <w:rPr>
          <w:rFonts w:ascii="Book Antiqua" w:eastAsia="Book Antiqua" w:hAnsi="Book Antiqua" w:cs="Book Antiqua"/>
        </w:rPr>
        <w:t>: 1245-1253 [PMID: 29928768 DOI: 10.1111/tri.13307]</w:t>
      </w:r>
    </w:p>
    <w:p w14:paraId="2D3EAB07" w14:textId="77777777" w:rsidR="00A77B3E" w:rsidRPr="005D1284" w:rsidRDefault="00A77B3E">
      <w:pPr>
        <w:adjustRightInd w:val="0"/>
        <w:snapToGrid w:val="0"/>
        <w:spacing w:line="360" w:lineRule="auto"/>
        <w:jc w:val="both"/>
        <w:rPr>
          <w:rFonts w:ascii="Book Antiqua" w:hAnsi="Book Antiqua"/>
        </w:rPr>
        <w:sectPr w:rsidR="00A77B3E" w:rsidRPr="005D1284" w:rsidSect="005333C4">
          <w:pgSz w:w="12240" w:h="15840"/>
          <w:pgMar w:top="1440" w:right="1440" w:bottom="1440" w:left="1440" w:header="720" w:footer="720" w:gutter="0"/>
          <w:cols w:space="720"/>
          <w:docGrid w:linePitch="360"/>
        </w:sectPr>
      </w:pPr>
    </w:p>
    <w:p w14:paraId="5833FEB6"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lastRenderedPageBreak/>
        <w:t>Footnotes</w:t>
      </w:r>
    </w:p>
    <w:p w14:paraId="5DBF7DC8" w14:textId="00B718E6"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Informed consent statement: </w:t>
      </w:r>
      <w:r w:rsidRPr="005D1284">
        <w:rPr>
          <w:rFonts w:ascii="Book Antiqua" w:eastAsia="Book Antiqua" w:hAnsi="Book Antiqua" w:cs="Book Antiqua"/>
        </w:rPr>
        <w:t>Informed consent was obtained from</w:t>
      </w:r>
      <w:r w:rsidR="00181C05" w:rsidRPr="005D1284">
        <w:rPr>
          <w:rFonts w:ascii="Book Antiqua" w:eastAsia="Book Antiqua" w:hAnsi="Book Antiqua" w:cs="Book Antiqua"/>
        </w:rPr>
        <w:t xml:space="preserve"> the</w:t>
      </w:r>
      <w:r w:rsidRPr="005D1284">
        <w:rPr>
          <w:rFonts w:ascii="Book Antiqua" w:eastAsia="Book Antiqua" w:hAnsi="Book Antiqua" w:cs="Book Antiqua"/>
        </w:rPr>
        <w:t xml:space="preserve"> patients.</w:t>
      </w:r>
    </w:p>
    <w:p w14:paraId="1649508E" w14:textId="77777777" w:rsidR="00A77B3E" w:rsidRPr="005D1284" w:rsidRDefault="00A77B3E">
      <w:pPr>
        <w:adjustRightInd w:val="0"/>
        <w:snapToGrid w:val="0"/>
        <w:spacing w:line="360" w:lineRule="auto"/>
        <w:jc w:val="both"/>
        <w:rPr>
          <w:rFonts w:ascii="Book Antiqua" w:hAnsi="Book Antiqua"/>
        </w:rPr>
      </w:pPr>
    </w:p>
    <w:p w14:paraId="15A4047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Conflict-of-interest statement: </w:t>
      </w:r>
      <w:r w:rsidR="007F2A34" w:rsidRPr="005D1284">
        <w:rPr>
          <w:rFonts w:ascii="Book Antiqua" w:eastAsia="Book Antiqua" w:hAnsi="Book Antiqua" w:cs="Book Antiqua"/>
        </w:rPr>
        <w:t>The authors declare that they have no conflict of interest.</w:t>
      </w:r>
    </w:p>
    <w:p w14:paraId="504C41DD" w14:textId="77777777" w:rsidR="00A77B3E" w:rsidRPr="005D1284" w:rsidRDefault="00A77B3E">
      <w:pPr>
        <w:adjustRightInd w:val="0"/>
        <w:snapToGrid w:val="0"/>
        <w:spacing w:line="360" w:lineRule="auto"/>
        <w:jc w:val="both"/>
        <w:rPr>
          <w:rFonts w:ascii="Book Antiqua" w:hAnsi="Book Antiqua"/>
        </w:rPr>
      </w:pPr>
    </w:p>
    <w:p w14:paraId="1887A610"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CARE Checklist (2016) statement: </w:t>
      </w:r>
      <w:r w:rsidR="00200958" w:rsidRPr="005D1284">
        <w:rPr>
          <w:rFonts w:ascii="Book Antiqua" w:eastAsia="Book Antiqua" w:hAnsi="Book Antiqua" w:cs="Book Antiqua"/>
        </w:rPr>
        <w:t>T</w:t>
      </w:r>
      <w:r w:rsidRPr="005D1284">
        <w:rPr>
          <w:rFonts w:ascii="Book Antiqua" w:eastAsia="Book Antiqua" w:hAnsi="Book Antiqua" w:cs="Book Antiqua"/>
        </w:rPr>
        <w:t>he guidelines of the “CARE Checklist – 2016 Information for writing a case report” have been adopted</w:t>
      </w:r>
      <w:r w:rsidR="00162F92" w:rsidRPr="005D1284">
        <w:rPr>
          <w:rFonts w:ascii="Book Antiqua" w:hAnsi="Book Antiqua" w:cs="Book Antiqua"/>
          <w:lang w:eastAsia="zh-CN"/>
        </w:rPr>
        <w:t>.</w:t>
      </w:r>
    </w:p>
    <w:p w14:paraId="26FA6112" w14:textId="77777777" w:rsidR="00A77B3E" w:rsidRPr="005D1284" w:rsidRDefault="00A77B3E">
      <w:pPr>
        <w:adjustRightInd w:val="0"/>
        <w:snapToGrid w:val="0"/>
        <w:spacing w:line="360" w:lineRule="auto"/>
        <w:jc w:val="both"/>
        <w:rPr>
          <w:rFonts w:ascii="Book Antiqua" w:hAnsi="Book Antiqua"/>
        </w:rPr>
      </w:pPr>
    </w:p>
    <w:p w14:paraId="6E6ABE4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bCs/>
        </w:rPr>
        <w:t xml:space="preserve">Open-Access: </w:t>
      </w:r>
      <w:r w:rsidRPr="005D128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D1284">
        <w:rPr>
          <w:rFonts w:ascii="Book Antiqua" w:eastAsia="Book Antiqua" w:hAnsi="Book Antiqua" w:cs="Book Antiqua"/>
        </w:rPr>
        <w:t>NonCommercial</w:t>
      </w:r>
      <w:proofErr w:type="spellEnd"/>
      <w:r w:rsidRPr="005D128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12F30E" w14:textId="77777777" w:rsidR="00A77B3E" w:rsidRPr="005D1284" w:rsidRDefault="00A77B3E">
      <w:pPr>
        <w:adjustRightInd w:val="0"/>
        <w:snapToGrid w:val="0"/>
        <w:spacing w:line="360" w:lineRule="auto"/>
        <w:jc w:val="both"/>
        <w:rPr>
          <w:rFonts w:ascii="Book Antiqua" w:hAnsi="Book Antiqua"/>
        </w:rPr>
      </w:pPr>
    </w:p>
    <w:p w14:paraId="42030F5E"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Manuscript source: </w:t>
      </w:r>
      <w:r w:rsidRPr="005D1284">
        <w:rPr>
          <w:rFonts w:ascii="Book Antiqua" w:eastAsia="Book Antiqua" w:hAnsi="Book Antiqua" w:cs="Book Antiqua"/>
        </w:rPr>
        <w:t xml:space="preserve">Unsolicited </w:t>
      </w:r>
      <w:r w:rsidR="00CE5349" w:rsidRPr="005D1284">
        <w:rPr>
          <w:rFonts w:ascii="Book Antiqua" w:eastAsia="Book Antiqua" w:hAnsi="Book Antiqua" w:cs="Book Antiqua"/>
        </w:rPr>
        <w:t>m</w:t>
      </w:r>
      <w:r w:rsidRPr="005D1284">
        <w:rPr>
          <w:rFonts w:ascii="Book Antiqua" w:eastAsia="Book Antiqua" w:hAnsi="Book Antiqua" w:cs="Book Antiqua"/>
        </w:rPr>
        <w:t>anuscript</w:t>
      </w:r>
    </w:p>
    <w:p w14:paraId="0A71543B" w14:textId="77777777" w:rsidR="00A77B3E" w:rsidRPr="005D1284" w:rsidRDefault="00A77B3E">
      <w:pPr>
        <w:adjustRightInd w:val="0"/>
        <w:snapToGrid w:val="0"/>
        <w:spacing w:line="360" w:lineRule="auto"/>
        <w:jc w:val="both"/>
        <w:rPr>
          <w:rFonts w:ascii="Book Antiqua" w:hAnsi="Book Antiqua"/>
        </w:rPr>
      </w:pPr>
    </w:p>
    <w:p w14:paraId="38B90F0F"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Peer-review started: </w:t>
      </w:r>
      <w:r w:rsidRPr="005D1284">
        <w:rPr>
          <w:rFonts w:ascii="Book Antiqua" w:eastAsia="Book Antiqua" w:hAnsi="Book Antiqua" w:cs="Book Antiqua"/>
        </w:rPr>
        <w:t>August 10, 2020</w:t>
      </w:r>
    </w:p>
    <w:p w14:paraId="2E83920F"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First decision: </w:t>
      </w:r>
      <w:r w:rsidRPr="005D1284">
        <w:rPr>
          <w:rFonts w:ascii="Book Antiqua" w:eastAsia="Book Antiqua" w:hAnsi="Book Antiqua" w:cs="Book Antiqua"/>
        </w:rPr>
        <w:t>September 23, 2020</w:t>
      </w:r>
    </w:p>
    <w:p w14:paraId="08871A9A"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Article in press: </w:t>
      </w:r>
    </w:p>
    <w:p w14:paraId="42142E8F" w14:textId="77777777" w:rsidR="00A77B3E" w:rsidRPr="005D1284" w:rsidRDefault="00A77B3E">
      <w:pPr>
        <w:adjustRightInd w:val="0"/>
        <w:snapToGrid w:val="0"/>
        <w:spacing w:line="360" w:lineRule="auto"/>
        <w:jc w:val="both"/>
        <w:rPr>
          <w:rFonts w:ascii="Book Antiqua" w:hAnsi="Book Antiqua"/>
        </w:rPr>
      </w:pPr>
    </w:p>
    <w:p w14:paraId="1B4AE8A9"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Specialty type: </w:t>
      </w:r>
      <w:r w:rsidR="00B6369E" w:rsidRPr="005D1284">
        <w:rPr>
          <w:rFonts w:ascii="Book Antiqua" w:eastAsia="Book Antiqua" w:hAnsi="Book Antiqua" w:cs="Book Antiqua"/>
        </w:rPr>
        <w:t xml:space="preserve">Medicine, </w:t>
      </w:r>
      <w:r w:rsidR="00CE5349" w:rsidRPr="005D1284">
        <w:rPr>
          <w:rFonts w:ascii="Book Antiqua" w:eastAsia="Book Antiqua" w:hAnsi="Book Antiqua" w:cs="Book Antiqua"/>
        </w:rPr>
        <w:t>r</w:t>
      </w:r>
      <w:r w:rsidR="00B6369E" w:rsidRPr="005D1284">
        <w:rPr>
          <w:rFonts w:ascii="Book Antiqua" w:eastAsia="Book Antiqua" w:hAnsi="Book Antiqua" w:cs="Book Antiqua"/>
        </w:rPr>
        <w:t xml:space="preserve">esearch and </w:t>
      </w:r>
      <w:r w:rsidR="00CE5349" w:rsidRPr="005D1284">
        <w:rPr>
          <w:rFonts w:ascii="Book Antiqua" w:eastAsia="Book Antiqua" w:hAnsi="Book Antiqua" w:cs="Book Antiqua"/>
        </w:rPr>
        <w:t>e</w:t>
      </w:r>
      <w:r w:rsidR="00B6369E" w:rsidRPr="005D1284">
        <w:rPr>
          <w:rFonts w:ascii="Book Antiqua" w:eastAsia="Book Antiqua" w:hAnsi="Book Antiqua" w:cs="Book Antiqua"/>
        </w:rPr>
        <w:t>xperimental</w:t>
      </w:r>
    </w:p>
    <w:p w14:paraId="23CC6487"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 xml:space="preserve">Country/Territory of origin: </w:t>
      </w:r>
      <w:r w:rsidRPr="005D1284">
        <w:rPr>
          <w:rFonts w:ascii="Book Antiqua" w:eastAsia="Book Antiqua" w:hAnsi="Book Antiqua" w:cs="Book Antiqua"/>
        </w:rPr>
        <w:t>China</w:t>
      </w:r>
    </w:p>
    <w:p w14:paraId="73394D4E"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b/>
        </w:rPr>
        <w:t>Peer-review report’s scientific quality classification</w:t>
      </w:r>
    </w:p>
    <w:p w14:paraId="7857A75D"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A (Excellent): 0</w:t>
      </w:r>
    </w:p>
    <w:p w14:paraId="55BC88B4"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B (Very good): 0</w:t>
      </w:r>
    </w:p>
    <w:p w14:paraId="3CD54D37"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C (Good): C, C</w:t>
      </w:r>
    </w:p>
    <w:p w14:paraId="5DFFF911"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D (Fair): 0</w:t>
      </w:r>
    </w:p>
    <w:p w14:paraId="4002E2F5" w14:textId="77777777" w:rsidR="00A77B3E" w:rsidRPr="005D1284" w:rsidRDefault="00A01F11">
      <w:pPr>
        <w:adjustRightInd w:val="0"/>
        <w:snapToGrid w:val="0"/>
        <w:spacing w:line="360" w:lineRule="auto"/>
        <w:jc w:val="both"/>
        <w:rPr>
          <w:rFonts w:ascii="Book Antiqua" w:hAnsi="Book Antiqua"/>
        </w:rPr>
      </w:pPr>
      <w:r w:rsidRPr="005D1284">
        <w:rPr>
          <w:rFonts w:ascii="Book Antiqua" w:eastAsia="Book Antiqua" w:hAnsi="Book Antiqua" w:cs="Book Antiqua"/>
        </w:rPr>
        <w:t>Grade E (Poor): 0</w:t>
      </w:r>
    </w:p>
    <w:p w14:paraId="49C9AC6B" w14:textId="77777777" w:rsidR="00A77B3E" w:rsidRPr="005D1284" w:rsidRDefault="00A77B3E">
      <w:pPr>
        <w:adjustRightInd w:val="0"/>
        <w:snapToGrid w:val="0"/>
        <w:spacing w:line="360" w:lineRule="auto"/>
        <w:jc w:val="both"/>
        <w:rPr>
          <w:rFonts w:ascii="Book Antiqua" w:hAnsi="Book Antiqua"/>
        </w:rPr>
      </w:pPr>
    </w:p>
    <w:p w14:paraId="58E84F6C" w14:textId="448BC6F6" w:rsidR="00A77B3E" w:rsidRPr="005D1284" w:rsidRDefault="00A01F11">
      <w:pPr>
        <w:adjustRightInd w:val="0"/>
        <w:snapToGrid w:val="0"/>
        <w:spacing w:line="360" w:lineRule="auto"/>
        <w:jc w:val="both"/>
        <w:rPr>
          <w:rFonts w:ascii="Book Antiqua" w:eastAsia="Book Antiqua" w:hAnsi="Book Antiqua" w:cs="Book Antiqua"/>
          <w:b/>
        </w:rPr>
      </w:pPr>
      <w:r w:rsidRPr="005D1284">
        <w:rPr>
          <w:rFonts w:ascii="Book Antiqua" w:eastAsia="Book Antiqua" w:hAnsi="Book Antiqua" w:cs="Book Antiqua"/>
          <w:b/>
        </w:rPr>
        <w:t xml:space="preserve">P-Reviewer: </w:t>
      </w:r>
      <w:r w:rsidRPr="005D1284">
        <w:rPr>
          <w:rFonts w:ascii="Book Antiqua" w:eastAsia="Book Antiqua" w:hAnsi="Book Antiqua" w:cs="Book Antiqua"/>
        </w:rPr>
        <w:t xml:space="preserve">Carbone J, </w:t>
      </w:r>
      <w:proofErr w:type="spellStart"/>
      <w:r w:rsidRPr="005D1284">
        <w:rPr>
          <w:rFonts w:ascii="Book Antiqua" w:eastAsia="Book Antiqua" w:hAnsi="Book Antiqua" w:cs="Book Antiqua"/>
        </w:rPr>
        <w:t>Maurea</w:t>
      </w:r>
      <w:proofErr w:type="spellEnd"/>
      <w:r w:rsidRPr="005D1284">
        <w:rPr>
          <w:rFonts w:ascii="Book Antiqua" w:eastAsia="Book Antiqua" w:hAnsi="Book Antiqua" w:cs="Book Antiqua"/>
        </w:rPr>
        <w:t xml:space="preserve"> S</w:t>
      </w:r>
      <w:r w:rsidRPr="005D1284">
        <w:rPr>
          <w:rFonts w:ascii="Book Antiqua" w:eastAsia="Book Antiqua" w:hAnsi="Book Antiqua" w:cs="Book Antiqua"/>
          <w:b/>
        </w:rPr>
        <w:t xml:space="preserve"> S-Editor: </w:t>
      </w:r>
      <w:r w:rsidRPr="005D1284">
        <w:rPr>
          <w:rFonts w:ascii="Book Antiqua" w:eastAsia="Book Antiqua" w:hAnsi="Book Antiqua" w:cs="Book Antiqua"/>
        </w:rPr>
        <w:t>Zhang L</w:t>
      </w:r>
      <w:r w:rsidRPr="005D1284">
        <w:rPr>
          <w:rFonts w:ascii="Book Antiqua" w:eastAsia="Book Antiqua" w:hAnsi="Book Antiqua" w:cs="Book Antiqua"/>
          <w:b/>
        </w:rPr>
        <w:t xml:space="preserve"> L-Editor:</w:t>
      </w:r>
      <w:r w:rsidR="00484934" w:rsidRPr="005D1284">
        <w:rPr>
          <w:rFonts w:ascii="Book Antiqua" w:eastAsia="Book Antiqua" w:hAnsi="Book Antiqua" w:cs="Book Antiqua"/>
          <w:b/>
        </w:rPr>
        <w:t xml:space="preserve"> </w:t>
      </w:r>
      <w:r w:rsidR="00C234D9" w:rsidRPr="005D1284">
        <w:rPr>
          <w:rFonts w:ascii="Book Antiqua" w:eastAsia="Book Antiqua" w:hAnsi="Book Antiqua" w:cs="Book Antiqua"/>
          <w:bCs/>
        </w:rPr>
        <w:t xml:space="preserve">Filipodia </w:t>
      </w:r>
      <w:r w:rsidRPr="005D1284">
        <w:rPr>
          <w:rFonts w:ascii="Book Antiqua" w:eastAsia="Book Antiqua" w:hAnsi="Book Antiqua" w:cs="Book Antiqua"/>
          <w:b/>
        </w:rPr>
        <w:t xml:space="preserve">P-Editor: </w:t>
      </w:r>
    </w:p>
    <w:p w14:paraId="633BD82B" w14:textId="77777777" w:rsidR="00F75573" w:rsidRPr="005D1284" w:rsidRDefault="00F75573">
      <w:pPr>
        <w:adjustRightInd w:val="0"/>
        <w:snapToGrid w:val="0"/>
        <w:spacing w:line="360" w:lineRule="auto"/>
        <w:jc w:val="both"/>
        <w:rPr>
          <w:rFonts w:ascii="Book Antiqua" w:hAnsi="Book Antiqua"/>
        </w:rPr>
        <w:sectPr w:rsidR="00F75573" w:rsidRPr="005D1284" w:rsidSect="005333C4">
          <w:pgSz w:w="12240" w:h="15840"/>
          <w:pgMar w:top="1440" w:right="1440" w:bottom="1440" w:left="1440" w:header="720" w:footer="720" w:gutter="0"/>
          <w:cols w:space="720"/>
          <w:docGrid w:linePitch="360"/>
        </w:sectPr>
      </w:pPr>
    </w:p>
    <w:p w14:paraId="09E0E615" w14:textId="77777777" w:rsidR="00A77B3E" w:rsidRPr="005D1284" w:rsidRDefault="00A01F11">
      <w:pPr>
        <w:adjustRightInd w:val="0"/>
        <w:snapToGrid w:val="0"/>
        <w:spacing w:line="360" w:lineRule="auto"/>
        <w:jc w:val="both"/>
        <w:rPr>
          <w:rFonts w:ascii="Book Antiqua" w:eastAsia="Book Antiqua" w:hAnsi="Book Antiqua" w:cs="Book Antiqua"/>
          <w:b/>
        </w:rPr>
      </w:pPr>
      <w:r w:rsidRPr="005D1284">
        <w:rPr>
          <w:rFonts w:ascii="Book Antiqua" w:eastAsia="Book Antiqua" w:hAnsi="Book Antiqua" w:cs="Book Antiqua"/>
          <w:b/>
        </w:rPr>
        <w:lastRenderedPageBreak/>
        <w:t>Figure Legends</w:t>
      </w:r>
    </w:p>
    <w:p w14:paraId="13E75BCB" w14:textId="77777777" w:rsidR="00C05F30" w:rsidRPr="00BA5CD1" w:rsidRDefault="00C05F30">
      <w:pPr>
        <w:adjustRightInd w:val="0"/>
        <w:snapToGrid w:val="0"/>
        <w:spacing w:line="360" w:lineRule="auto"/>
        <w:jc w:val="both"/>
        <w:rPr>
          <w:rFonts w:ascii="Book Antiqua" w:hAnsi="Book Antiqua"/>
          <w:color w:val="000000" w:themeColor="text1"/>
        </w:rPr>
      </w:pPr>
      <w:r w:rsidRPr="00BA5CD1">
        <w:rPr>
          <w:rFonts w:ascii="Book Antiqua" w:hAnsi="Book Antiqua"/>
          <w:noProof/>
          <w:color w:val="000000" w:themeColor="text1"/>
          <w:lang w:eastAsia="zh-CN"/>
        </w:rPr>
        <w:drawing>
          <wp:inline distT="0" distB="0" distL="0" distR="0" wp14:anchorId="0ABC5007" wp14:editId="7556C620">
            <wp:extent cx="5622925" cy="235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0131" cy="2361849"/>
                    </a:xfrm>
                    <a:prstGeom prst="rect">
                      <a:avLst/>
                    </a:prstGeom>
                    <a:noFill/>
                  </pic:spPr>
                </pic:pic>
              </a:graphicData>
            </a:graphic>
          </wp:inline>
        </w:drawing>
      </w:r>
    </w:p>
    <w:p w14:paraId="2DB93C03" w14:textId="0445B29A" w:rsidR="00A77B3E" w:rsidRPr="00BA5CD1" w:rsidRDefault="00C05F30">
      <w:pPr>
        <w:adjustRightInd w:val="0"/>
        <w:snapToGrid w:val="0"/>
        <w:spacing w:line="360" w:lineRule="auto"/>
        <w:jc w:val="both"/>
        <w:rPr>
          <w:rFonts w:ascii="Book Antiqua" w:eastAsia="Book Antiqua" w:hAnsi="Book Antiqua" w:cs="Book Antiqua"/>
          <w:color w:val="000000" w:themeColor="text1"/>
        </w:rPr>
      </w:pPr>
      <w:r w:rsidRPr="00BA5CD1">
        <w:rPr>
          <w:rFonts w:ascii="Book Antiqua" w:eastAsia="Book Antiqua" w:hAnsi="Book Antiqua" w:cs="Book Antiqua"/>
          <w:b/>
          <w:bCs/>
          <w:color w:val="000000" w:themeColor="text1"/>
        </w:rPr>
        <w:t xml:space="preserve">Figure 1 </w:t>
      </w:r>
      <w:r w:rsidR="00A01F11" w:rsidRPr="00BA5CD1">
        <w:rPr>
          <w:rFonts w:ascii="Book Antiqua" w:eastAsia="Book Antiqua" w:hAnsi="Book Antiqua" w:cs="Book Antiqua"/>
          <w:b/>
          <w:color w:val="000000" w:themeColor="text1"/>
        </w:rPr>
        <w:t xml:space="preserve">Chest computed tomography scan of </w:t>
      </w:r>
      <w:r w:rsidR="00CE5A66" w:rsidRPr="00BA5CD1">
        <w:rPr>
          <w:rFonts w:ascii="Book Antiqua" w:eastAsia="Book Antiqua" w:hAnsi="Book Antiqua" w:cs="Book Antiqua"/>
          <w:b/>
          <w:color w:val="000000" w:themeColor="text1"/>
        </w:rPr>
        <w:t>C</w:t>
      </w:r>
      <w:r w:rsidR="00A01F11" w:rsidRPr="00BA5CD1">
        <w:rPr>
          <w:rFonts w:ascii="Book Antiqua" w:eastAsia="Book Antiqua" w:hAnsi="Book Antiqua" w:cs="Book Antiqua"/>
          <w:b/>
          <w:color w:val="000000" w:themeColor="text1"/>
        </w:rPr>
        <w:t xml:space="preserve">ase 1. </w:t>
      </w:r>
      <w:r w:rsidR="00A01F11" w:rsidRPr="00BA5CD1">
        <w:rPr>
          <w:rFonts w:ascii="Book Antiqua" w:eastAsia="Book Antiqua" w:hAnsi="Book Antiqua" w:cs="Book Antiqua"/>
          <w:color w:val="000000" w:themeColor="text1"/>
        </w:rPr>
        <w:t>A</w:t>
      </w:r>
      <w:r w:rsidR="006827A9" w:rsidRPr="00BA5CD1">
        <w:rPr>
          <w:rFonts w:ascii="Book Antiqua" w:hAnsi="Book Antiqua" w:cs="Book Antiqua"/>
          <w:color w:val="000000" w:themeColor="text1"/>
          <w:lang w:eastAsia="zh-CN"/>
        </w:rPr>
        <w:t>:</w:t>
      </w:r>
      <w:r w:rsidRPr="00BA5CD1">
        <w:rPr>
          <w:rFonts w:ascii="Book Antiqua" w:hAnsi="Book Antiqua" w:cs="Book Antiqua"/>
          <w:color w:val="000000" w:themeColor="text1"/>
          <w:lang w:eastAsia="zh-CN"/>
        </w:rPr>
        <w:t xml:space="preserve"> </w:t>
      </w:r>
      <w:proofErr w:type="spellStart"/>
      <w:r w:rsidRPr="00BA5CD1">
        <w:rPr>
          <w:rFonts w:ascii="Book Antiqua" w:eastAsia="Book Antiqua" w:hAnsi="Book Antiqua" w:cs="Book Antiqua"/>
          <w:color w:val="000000" w:themeColor="text1"/>
        </w:rPr>
        <w:t>Pretransplantation</w:t>
      </w:r>
      <w:proofErr w:type="spellEnd"/>
      <w:r w:rsidR="006827A9" w:rsidRPr="00BA5CD1">
        <w:rPr>
          <w:rFonts w:ascii="Book Antiqua" w:hAnsi="Book Antiqua" w:cs="Book Antiqua"/>
          <w:color w:val="000000" w:themeColor="text1"/>
          <w:lang w:eastAsia="zh-CN"/>
        </w:rPr>
        <w:t xml:space="preserve">; </w:t>
      </w:r>
      <w:r w:rsidR="00A01F11" w:rsidRPr="00BA5CD1">
        <w:rPr>
          <w:rFonts w:ascii="Book Antiqua" w:eastAsia="Book Antiqua" w:hAnsi="Book Antiqua" w:cs="Book Antiqua"/>
          <w:color w:val="000000" w:themeColor="text1"/>
        </w:rPr>
        <w:t>B</w:t>
      </w:r>
      <w:r w:rsidR="006827A9" w:rsidRPr="00BA5CD1">
        <w:rPr>
          <w:rFonts w:ascii="Book Antiqua" w:hAnsi="Book Antiqua" w:cs="Book Antiqua"/>
          <w:color w:val="000000" w:themeColor="text1"/>
          <w:lang w:eastAsia="zh-CN"/>
        </w:rPr>
        <w:t>:</w:t>
      </w:r>
      <w:r w:rsidR="006827A9" w:rsidRPr="00BA5CD1">
        <w:rPr>
          <w:rFonts w:ascii="Book Antiqua" w:eastAsia="Book Antiqua" w:hAnsi="Book Antiqua" w:cs="Book Antiqua"/>
          <w:color w:val="000000" w:themeColor="text1"/>
        </w:rPr>
        <w:t xml:space="preserve"> P</w:t>
      </w:r>
      <w:r w:rsidR="00A01F11" w:rsidRPr="00BA5CD1">
        <w:rPr>
          <w:rFonts w:ascii="Book Antiqua" w:eastAsia="Book Antiqua" w:hAnsi="Book Antiqua" w:cs="Book Antiqua"/>
          <w:color w:val="000000" w:themeColor="text1"/>
        </w:rPr>
        <w:t>ost-transplantation</w:t>
      </w:r>
      <w:r w:rsidR="006827A9" w:rsidRPr="00BA5CD1">
        <w:rPr>
          <w:rFonts w:ascii="Book Antiqua" w:eastAsia="Book Antiqua" w:hAnsi="Book Antiqua" w:cs="Book Antiqua"/>
          <w:color w:val="000000" w:themeColor="text1"/>
        </w:rPr>
        <w:t>.</w:t>
      </w:r>
    </w:p>
    <w:p w14:paraId="363FFA95" w14:textId="77777777" w:rsidR="00C05F30" w:rsidRPr="00BA5CD1" w:rsidRDefault="00C05F30">
      <w:pPr>
        <w:adjustRightInd w:val="0"/>
        <w:snapToGrid w:val="0"/>
        <w:spacing w:line="360" w:lineRule="auto"/>
        <w:jc w:val="both"/>
        <w:rPr>
          <w:rFonts w:ascii="Book Antiqua" w:hAnsi="Book Antiqua"/>
          <w:color w:val="000000" w:themeColor="text1"/>
        </w:rPr>
      </w:pPr>
      <w:r w:rsidRPr="00BA5CD1">
        <w:rPr>
          <w:rFonts w:ascii="Book Antiqua" w:hAnsi="Book Antiqua"/>
          <w:color w:val="000000" w:themeColor="text1"/>
        </w:rPr>
        <w:br w:type="page"/>
      </w:r>
      <w:r w:rsidRPr="00BA5CD1">
        <w:rPr>
          <w:rFonts w:ascii="Book Antiqua" w:hAnsi="Book Antiqua"/>
          <w:noProof/>
          <w:color w:val="000000" w:themeColor="text1"/>
          <w:lang w:eastAsia="zh-CN"/>
        </w:rPr>
        <w:lastRenderedPageBreak/>
        <w:drawing>
          <wp:inline distT="0" distB="0" distL="0" distR="0" wp14:anchorId="1CFBB290" wp14:editId="7EFDF861">
            <wp:extent cx="5700214" cy="23192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412" cy="2330273"/>
                    </a:xfrm>
                    <a:prstGeom prst="rect">
                      <a:avLst/>
                    </a:prstGeom>
                    <a:noFill/>
                  </pic:spPr>
                </pic:pic>
              </a:graphicData>
            </a:graphic>
          </wp:inline>
        </w:drawing>
      </w:r>
    </w:p>
    <w:p w14:paraId="4F7D0882" w14:textId="1C84F1CD" w:rsidR="00A77B3E" w:rsidRPr="00BA5CD1" w:rsidRDefault="00C05F30">
      <w:pPr>
        <w:adjustRightInd w:val="0"/>
        <w:snapToGrid w:val="0"/>
        <w:spacing w:line="360" w:lineRule="auto"/>
        <w:jc w:val="both"/>
        <w:rPr>
          <w:rFonts w:ascii="Book Antiqua" w:hAnsi="Book Antiqua"/>
          <w:color w:val="000000" w:themeColor="text1"/>
        </w:rPr>
      </w:pPr>
      <w:r w:rsidRPr="00BA5CD1">
        <w:rPr>
          <w:rFonts w:ascii="Book Antiqua" w:eastAsia="Book Antiqua" w:hAnsi="Book Antiqua" w:cs="Book Antiqua"/>
          <w:b/>
          <w:bCs/>
          <w:color w:val="000000" w:themeColor="text1"/>
        </w:rPr>
        <w:t xml:space="preserve">Figure 2 </w:t>
      </w:r>
      <w:r w:rsidR="00A01F11" w:rsidRPr="00BA5CD1">
        <w:rPr>
          <w:rFonts w:ascii="Book Antiqua" w:eastAsia="Book Antiqua" w:hAnsi="Book Antiqua" w:cs="Book Antiqua"/>
          <w:b/>
          <w:color w:val="000000" w:themeColor="text1"/>
        </w:rPr>
        <w:t xml:space="preserve">Chest computed tomography scan of </w:t>
      </w:r>
      <w:r w:rsidR="00063C11">
        <w:rPr>
          <w:rFonts w:ascii="Book Antiqua" w:eastAsia="Book Antiqua" w:hAnsi="Book Antiqua" w:cs="Book Antiqua"/>
          <w:b/>
          <w:color w:val="000000" w:themeColor="text1"/>
        </w:rPr>
        <w:t>C</w:t>
      </w:r>
      <w:r w:rsidR="00A01F11" w:rsidRPr="00BA5CD1">
        <w:rPr>
          <w:rFonts w:ascii="Book Antiqua" w:eastAsia="Book Antiqua" w:hAnsi="Book Antiqua" w:cs="Book Antiqua"/>
          <w:b/>
          <w:color w:val="000000" w:themeColor="text1"/>
        </w:rPr>
        <w:t xml:space="preserve">ase 2. </w:t>
      </w:r>
      <w:r w:rsidR="00A01F11" w:rsidRPr="00BA5CD1">
        <w:rPr>
          <w:rFonts w:ascii="Book Antiqua" w:eastAsia="Book Antiqua" w:hAnsi="Book Antiqua" w:cs="Book Antiqua"/>
          <w:color w:val="000000" w:themeColor="text1"/>
        </w:rPr>
        <w:t>A</w:t>
      </w:r>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w:t>
      </w:r>
      <w:proofErr w:type="spellStart"/>
      <w:r w:rsidR="00484934" w:rsidRPr="00BA5CD1">
        <w:rPr>
          <w:rFonts w:ascii="Book Antiqua" w:eastAsia="Book Antiqua" w:hAnsi="Book Antiqua" w:cs="Book Antiqua"/>
          <w:color w:val="000000" w:themeColor="text1"/>
        </w:rPr>
        <w:t>P</w:t>
      </w:r>
      <w:r w:rsidR="00A01F11" w:rsidRPr="00BA5CD1">
        <w:rPr>
          <w:rFonts w:ascii="Book Antiqua" w:eastAsia="Book Antiqua" w:hAnsi="Book Antiqua" w:cs="Book Antiqua"/>
          <w:color w:val="000000" w:themeColor="text1"/>
        </w:rPr>
        <w:t>retransplantation</w:t>
      </w:r>
      <w:proofErr w:type="spellEnd"/>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B</w:t>
      </w:r>
      <w:r w:rsidR="00484934" w:rsidRPr="00BA5CD1">
        <w:rPr>
          <w:rFonts w:ascii="Book Antiqua" w:eastAsia="Book Antiqua" w:hAnsi="Book Antiqua" w:cs="Book Antiqua"/>
          <w:color w:val="000000" w:themeColor="text1"/>
        </w:rPr>
        <w:t>:</w:t>
      </w:r>
      <w:r w:rsidR="00A01F11" w:rsidRPr="00BA5CD1">
        <w:rPr>
          <w:rFonts w:ascii="Book Antiqua" w:eastAsia="Book Antiqua" w:hAnsi="Book Antiqua" w:cs="Book Antiqua"/>
          <w:color w:val="000000" w:themeColor="text1"/>
        </w:rPr>
        <w:t xml:space="preserve"> </w:t>
      </w:r>
      <w:r w:rsidR="00484934" w:rsidRPr="00BA5CD1">
        <w:rPr>
          <w:rFonts w:ascii="Book Antiqua" w:eastAsia="Book Antiqua" w:hAnsi="Book Antiqua" w:cs="Book Antiqua"/>
          <w:color w:val="000000" w:themeColor="text1"/>
        </w:rPr>
        <w:t>P</w:t>
      </w:r>
      <w:r w:rsidR="00A01F11" w:rsidRPr="00BA5CD1">
        <w:rPr>
          <w:rFonts w:ascii="Book Antiqua" w:eastAsia="Book Antiqua" w:hAnsi="Book Antiqua" w:cs="Book Antiqua"/>
          <w:color w:val="000000" w:themeColor="text1"/>
        </w:rPr>
        <w:t>ost-transplantation</w:t>
      </w:r>
      <w:r w:rsidR="00484934" w:rsidRPr="00BA5CD1">
        <w:rPr>
          <w:rFonts w:ascii="Book Antiqua" w:eastAsia="Book Antiqua" w:hAnsi="Book Antiqua" w:cs="Book Antiqua"/>
          <w:color w:val="000000" w:themeColor="text1"/>
        </w:rPr>
        <w:t>.</w:t>
      </w:r>
    </w:p>
    <w:sectPr w:rsidR="00A77B3E" w:rsidRPr="00BA5CD1" w:rsidSect="00533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D5F32" w14:textId="77777777" w:rsidR="00971DBA" w:rsidRDefault="00971DBA" w:rsidP="00F668C1">
      <w:r>
        <w:separator/>
      </w:r>
    </w:p>
  </w:endnote>
  <w:endnote w:type="continuationSeparator" w:id="0">
    <w:p w14:paraId="4DB904A3" w14:textId="77777777" w:rsidR="00971DBA" w:rsidRDefault="00971DBA" w:rsidP="00F6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8274463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19DB826" w14:textId="77777777" w:rsidR="00805FF3" w:rsidRPr="00BA5CD1" w:rsidRDefault="00805FF3">
            <w:pPr>
              <w:pStyle w:val="a5"/>
              <w:jc w:val="right"/>
              <w:rPr>
                <w:rFonts w:ascii="Book Antiqua" w:hAnsi="Book Antiqua"/>
                <w:sz w:val="24"/>
                <w:szCs w:val="24"/>
              </w:rPr>
            </w:pPr>
            <w:r w:rsidRPr="00BA5CD1">
              <w:rPr>
                <w:rFonts w:ascii="Book Antiqua" w:hAnsi="Book Antiqua"/>
                <w:sz w:val="24"/>
                <w:szCs w:val="24"/>
                <w:lang w:val="zh-CN" w:eastAsia="zh-CN"/>
              </w:rPr>
              <w:t xml:space="preserve"> </w:t>
            </w:r>
            <w:r w:rsidRPr="00BA5CD1">
              <w:rPr>
                <w:rFonts w:ascii="Book Antiqua" w:hAnsi="Book Antiqua"/>
                <w:sz w:val="24"/>
                <w:szCs w:val="24"/>
              </w:rPr>
              <w:fldChar w:fldCharType="begin"/>
            </w:r>
            <w:r w:rsidRPr="00BA5CD1">
              <w:rPr>
                <w:rFonts w:ascii="Book Antiqua" w:hAnsi="Book Antiqua"/>
                <w:sz w:val="24"/>
                <w:szCs w:val="24"/>
              </w:rPr>
              <w:instrText>PAGE</w:instrText>
            </w:r>
            <w:r w:rsidRPr="00BA5CD1">
              <w:rPr>
                <w:rFonts w:ascii="Book Antiqua" w:hAnsi="Book Antiqua"/>
                <w:sz w:val="24"/>
                <w:szCs w:val="24"/>
              </w:rPr>
              <w:fldChar w:fldCharType="separate"/>
            </w:r>
            <w:r w:rsidR="00F26C11" w:rsidRPr="00BA5CD1">
              <w:rPr>
                <w:rFonts w:ascii="Book Antiqua" w:hAnsi="Book Antiqua"/>
                <w:noProof/>
                <w:sz w:val="24"/>
                <w:szCs w:val="24"/>
              </w:rPr>
              <w:t>2</w:t>
            </w:r>
            <w:r w:rsidRPr="00BA5CD1">
              <w:rPr>
                <w:rFonts w:ascii="Book Antiqua" w:hAnsi="Book Antiqua"/>
                <w:sz w:val="24"/>
                <w:szCs w:val="24"/>
              </w:rPr>
              <w:fldChar w:fldCharType="end"/>
            </w:r>
            <w:r w:rsidRPr="00BA5CD1">
              <w:rPr>
                <w:rFonts w:ascii="Book Antiqua" w:hAnsi="Book Antiqua"/>
                <w:sz w:val="24"/>
                <w:szCs w:val="24"/>
                <w:lang w:val="zh-CN" w:eastAsia="zh-CN"/>
              </w:rPr>
              <w:t xml:space="preserve"> / </w:t>
            </w:r>
            <w:r w:rsidRPr="00BA5CD1">
              <w:rPr>
                <w:rFonts w:ascii="Book Antiqua" w:hAnsi="Book Antiqua"/>
                <w:sz w:val="24"/>
                <w:szCs w:val="24"/>
              </w:rPr>
              <w:fldChar w:fldCharType="begin"/>
            </w:r>
            <w:r w:rsidRPr="00BA5CD1">
              <w:rPr>
                <w:rFonts w:ascii="Book Antiqua" w:hAnsi="Book Antiqua"/>
                <w:sz w:val="24"/>
                <w:szCs w:val="24"/>
              </w:rPr>
              <w:instrText>NUMPAGES</w:instrText>
            </w:r>
            <w:r w:rsidRPr="00BA5CD1">
              <w:rPr>
                <w:rFonts w:ascii="Book Antiqua" w:hAnsi="Book Antiqua"/>
                <w:sz w:val="24"/>
                <w:szCs w:val="24"/>
              </w:rPr>
              <w:fldChar w:fldCharType="separate"/>
            </w:r>
            <w:r w:rsidR="00F26C11" w:rsidRPr="00BA5CD1">
              <w:rPr>
                <w:rFonts w:ascii="Book Antiqua" w:hAnsi="Book Antiqua"/>
                <w:noProof/>
                <w:sz w:val="24"/>
                <w:szCs w:val="24"/>
              </w:rPr>
              <w:t>21</w:t>
            </w:r>
            <w:r w:rsidRPr="00BA5CD1">
              <w:rPr>
                <w:rFonts w:ascii="Book Antiqua" w:hAnsi="Book Antiqua"/>
                <w:sz w:val="24"/>
                <w:szCs w:val="24"/>
              </w:rPr>
              <w:fldChar w:fldCharType="end"/>
            </w:r>
          </w:p>
        </w:sdtContent>
      </w:sdt>
    </w:sdtContent>
  </w:sdt>
  <w:p w14:paraId="6AAE45BF" w14:textId="77777777" w:rsidR="00805FF3" w:rsidRDefault="00805F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B0549" w14:textId="77777777" w:rsidR="00971DBA" w:rsidRDefault="00971DBA" w:rsidP="00F668C1">
      <w:r>
        <w:separator/>
      </w:r>
    </w:p>
  </w:footnote>
  <w:footnote w:type="continuationSeparator" w:id="0">
    <w:p w14:paraId="00619612" w14:textId="77777777" w:rsidR="00971DBA" w:rsidRDefault="00971DBA" w:rsidP="00F66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550"/>
    <w:rsid w:val="00063C11"/>
    <w:rsid w:val="00075DB2"/>
    <w:rsid w:val="00091781"/>
    <w:rsid w:val="000F1EB2"/>
    <w:rsid w:val="00143666"/>
    <w:rsid w:val="00162F92"/>
    <w:rsid w:val="00181C05"/>
    <w:rsid w:val="0019333B"/>
    <w:rsid w:val="001B65E6"/>
    <w:rsid w:val="001C150C"/>
    <w:rsid w:val="001C64F1"/>
    <w:rsid w:val="001D745F"/>
    <w:rsid w:val="00200958"/>
    <w:rsid w:val="0025555C"/>
    <w:rsid w:val="00264CFA"/>
    <w:rsid w:val="002670EB"/>
    <w:rsid w:val="00271BD8"/>
    <w:rsid w:val="002727B4"/>
    <w:rsid w:val="00284F53"/>
    <w:rsid w:val="00297355"/>
    <w:rsid w:val="002C3104"/>
    <w:rsid w:val="002E30A8"/>
    <w:rsid w:val="003320C8"/>
    <w:rsid w:val="00341A10"/>
    <w:rsid w:val="00370991"/>
    <w:rsid w:val="003E1648"/>
    <w:rsid w:val="003F1EC8"/>
    <w:rsid w:val="004311D4"/>
    <w:rsid w:val="00433D46"/>
    <w:rsid w:val="00484934"/>
    <w:rsid w:val="005333C4"/>
    <w:rsid w:val="005A37E1"/>
    <w:rsid w:val="005B11E5"/>
    <w:rsid w:val="005B3518"/>
    <w:rsid w:val="005D1284"/>
    <w:rsid w:val="005E4C97"/>
    <w:rsid w:val="005E7361"/>
    <w:rsid w:val="006238FC"/>
    <w:rsid w:val="00653C30"/>
    <w:rsid w:val="006827A9"/>
    <w:rsid w:val="006A1A59"/>
    <w:rsid w:val="006F136C"/>
    <w:rsid w:val="00712D77"/>
    <w:rsid w:val="00757EFE"/>
    <w:rsid w:val="00783ED6"/>
    <w:rsid w:val="007F2A34"/>
    <w:rsid w:val="00805FF3"/>
    <w:rsid w:val="00893593"/>
    <w:rsid w:val="008D5702"/>
    <w:rsid w:val="008F0216"/>
    <w:rsid w:val="0091601E"/>
    <w:rsid w:val="00956C43"/>
    <w:rsid w:val="00957FE6"/>
    <w:rsid w:val="009658BF"/>
    <w:rsid w:val="00971DBA"/>
    <w:rsid w:val="009B3385"/>
    <w:rsid w:val="009F73BF"/>
    <w:rsid w:val="00A01F11"/>
    <w:rsid w:val="00A327F6"/>
    <w:rsid w:val="00A629CB"/>
    <w:rsid w:val="00A64F59"/>
    <w:rsid w:val="00A657DF"/>
    <w:rsid w:val="00A77B3E"/>
    <w:rsid w:val="00A81C5D"/>
    <w:rsid w:val="00A84680"/>
    <w:rsid w:val="00AB231C"/>
    <w:rsid w:val="00AC1137"/>
    <w:rsid w:val="00AE4189"/>
    <w:rsid w:val="00B6369E"/>
    <w:rsid w:val="00BA5CD1"/>
    <w:rsid w:val="00C05F30"/>
    <w:rsid w:val="00C234D9"/>
    <w:rsid w:val="00C54F6E"/>
    <w:rsid w:val="00CA2A55"/>
    <w:rsid w:val="00CA6502"/>
    <w:rsid w:val="00CE5349"/>
    <w:rsid w:val="00CE5A66"/>
    <w:rsid w:val="00CE610D"/>
    <w:rsid w:val="00D07A38"/>
    <w:rsid w:val="00D13158"/>
    <w:rsid w:val="00DA34CA"/>
    <w:rsid w:val="00DB6024"/>
    <w:rsid w:val="00DB773D"/>
    <w:rsid w:val="00E25B63"/>
    <w:rsid w:val="00E52985"/>
    <w:rsid w:val="00EA507D"/>
    <w:rsid w:val="00EB4EE8"/>
    <w:rsid w:val="00F26C11"/>
    <w:rsid w:val="00F545DA"/>
    <w:rsid w:val="00F668C1"/>
    <w:rsid w:val="00F75573"/>
    <w:rsid w:val="00FA1735"/>
    <w:rsid w:val="00FB6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B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F668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68C1"/>
    <w:rPr>
      <w:sz w:val="18"/>
      <w:szCs w:val="18"/>
    </w:rPr>
  </w:style>
  <w:style w:type="paragraph" w:styleId="a5">
    <w:name w:val="footer"/>
    <w:basedOn w:val="a"/>
    <w:link w:val="a6"/>
    <w:uiPriority w:val="99"/>
    <w:unhideWhenUsed/>
    <w:rsid w:val="00F668C1"/>
    <w:pPr>
      <w:tabs>
        <w:tab w:val="center" w:pos="4153"/>
        <w:tab w:val="right" w:pos="8306"/>
      </w:tabs>
      <w:snapToGrid w:val="0"/>
    </w:pPr>
    <w:rPr>
      <w:sz w:val="18"/>
      <w:szCs w:val="18"/>
    </w:rPr>
  </w:style>
  <w:style w:type="character" w:customStyle="1" w:styleId="a6">
    <w:name w:val="页脚 字符"/>
    <w:basedOn w:val="a0"/>
    <w:link w:val="a5"/>
    <w:uiPriority w:val="99"/>
    <w:rsid w:val="00F668C1"/>
    <w:rPr>
      <w:sz w:val="18"/>
      <w:szCs w:val="18"/>
    </w:rPr>
  </w:style>
  <w:style w:type="paragraph" w:styleId="a7">
    <w:name w:val="Balloon Text"/>
    <w:basedOn w:val="a"/>
    <w:link w:val="a8"/>
    <w:semiHidden/>
    <w:unhideWhenUsed/>
    <w:rsid w:val="00FA1735"/>
    <w:rPr>
      <w:sz w:val="18"/>
      <w:szCs w:val="18"/>
    </w:rPr>
  </w:style>
  <w:style w:type="character" w:customStyle="1" w:styleId="a8">
    <w:name w:val="批注框文本 字符"/>
    <w:basedOn w:val="a0"/>
    <w:link w:val="a7"/>
    <w:semiHidden/>
    <w:rsid w:val="00FA1735"/>
    <w:rPr>
      <w:sz w:val="18"/>
      <w:szCs w:val="18"/>
    </w:rPr>
  </w:style>
  <w:style w:type="character" w:styleId="a9">
    <w:name w:val="Hyperlink"/>
    <w:basedOn w:val="a0"/>
    <w:unhideWhenUsed/>
    <w:rsid w:val="00F545DA"/>
    <w:rPr>
      <w:color w:val="0000FF" w:themeColor="hyperlink"/>
      <w:u w:val="single"/>
    </w:rPr>
  </w:style>
  <w:style w:type="character" w:styleId="aa">
    <w:name w:val="Unresolved Mention"/>
    <w:basedOn w:val="a0"/>
    <w:uiPriority w:val="99"/>
    <w:semiHidden/>
    <w:unhideWhenUsed/>
    <w:rsid w:val="00F545DA"/>
    <w:rPr>
      <w:color w:val="605E5C"/>
      <w:shd w:val="clear" w:color="auto" w:fill="E1DFDD"/>
    </w:rPr>
  </w:style>
  <w:style w:type="character" w:styleId="ab">
    <w:name w:val="annotation reference"/>
    <w:basedOn w:val="a0"/>
    <w:semiHidden/>
    <w:unhideWhenUsed/>
    <w:rsid w:val="008D5702"/>
    <w:rPr>
      <w:sz w:val="21"/>
      <w:szCs w:val="21"/>
    </w:rPr>
  </w:style>
  <w:style w:type="paragraph" w:styleId="ac">
    <w:name w:val="annotation text"/>
    <w:basedOn w:val="a"/>
    <w:link w:val="ad"/>
    <w:semiHidden/>
    <w:unhideWhenUsed/>
    <w:rsid w:val="008D5702"/>
  </w:style>
  <w:style w:type="character" w:customStyle="1" w:styleId="ad">
    <w:name w:val="批注文字 字符"/>
    <w:basedOn w:val="a0"/>
    <w:link w:val="ac"/>
    <w:semiHidden/>
    <w:rsid w:val="008D57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4275</Words>
  <Characters>24372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2020-11-02T02:30:00Z</dcterms:created>
  <dcterms:modified xsi:type="dcterms:W3CDTF">2020-11-11T09:07:00Z</dcterms:modified>
</cp:coreProperties>
</file>