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1359" w14:textId="77777777" w:rsidR="00A77B3E" w:rsidRPr="00F51BB6" w:rsidRDefault="00864348" w:rsidP="00F51BB6">
      <w:pPr>
        <w:adjustRightInd w:val="0"/>
        <w:snapToGrid w:val="0"/>
        <w:spacing w:line="360" w:lineRule="auto"/>
        <w:jc w:val="both"/>
        <w:rPr>
          <w:rFonts w:ascii="Book Antiqua" w:hAnsi="Book Antiqua"/>
        </w:rPr>
      </w:pPr>
      <w:bookmarkStart w:id="0" w:name="_GoBack"/>
      <w:bookmarkEnd w:id="0"/>
      <w:r w:rsidRPr="00F51BB6">
        <w:rPr>
          <w:rFonts w:ascii="Book Antiqua" w:eastAsia="Book Antiqua" w:hAnsi="Book Antiqua" w:cs="Book Antiqua"/>
          <w:b/>
          <w:color w:val="000000"/>
        </w:rPr>
        <w:t xml:space="preserve">Name of Journal: </w:t>
      </w:r>
      <w:r w:rsidRPr="00F51BB6">
        <w:rPr>
          <w:rFonts w:ascii="Book Antiqua" w:eastAsia="Book Antiqua" w:hAnsi="Book Antiqua" w:cs="Book Antiqua"/>
          <w:i/>
          <w:color w:val="000000"/>
        </w:rPr>
        <w:t>World Journal of Hepatology</w:t>
      </w:r>
    </w:p>
    <w:p w14:paraId="012015D4"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Manuscript NO: </w:t>
      </w:r>
      <w:r w:rsidRPr="00F51BB6">
        <w:rPr>
          <w:rFonts w:ascii="Book Antiqua" w:eastAsia="Book Antiqua" w:hAnsi="Book Antiqua" w:cs="Book Antiqua"/>
          <w:color w:val="000000"/>
        </w:rPr>
        <w:t>59251</w:t>
      </w:r>
    </w:p>
    <w:p w14:paraId="46F206FC"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Manuscript Type: </w:t>
      </w:r>
      <w:r w:rsidRPr="00F51BB6">
        <w:rPr>
          <w:rFonts w:ascii="Book Antiqua" w:eastAsia="Book Antiqua" w:hAnsi="Book Antiqua" w:cs="Book Antiqua"/>
          <w:color w:val="000000"/>
        </w:rPr>
        <w:t>META-ANALYSIS</w:t>
      </w:r>
    </w:p>
    <w:p w14:paraId="4E02C864" w14:textId="77777777" w:rsidR="00A77B3E" w:rsidRPr="00F51BB6" w:rsidRDefault="00A77B3E" w:rsidP="00F51BB6">
      <w:pPr>
        <w:adjustRightInd w:val="0"/>
        <w:snapToGrid w:val="0"/>
        <w:spacing w:line="360" w:lineRule="auto"/>
        <w:jc w:val="both"/>
        <w:rPr>
          <w:rFonts w:ascii="Book Antiqua" w:hAnsi="Book Antiqua"/>
        </w:rPr>
      </w:pPr>
    </w:p>
    <w:p w14:paraId="5BCE7746" w14:textId="77777777" w:rsidR="00A77B3E" w:rsidRPr="00F51BB6" w:rsidRDefault="00864348" w:rsidP="00F51BB6">
      <w:pPr>
        <w:adjustRightInd w:val="0"/>
        <w:snapToGrid w:val="0"/>
        <w:spacing w:line="360" w:lineRule="auto"/>
        <w:jc w:val="both"/>
        <w:rPr>
          <w:rFonts w:ascii="Book Antiqua" w:hAnsi="Book Antiqua"/>
        </w:rPr>
      </w:pPr>
      <w:bookmarkStart w:id="1" w:name="OLE_LINK6"/>
      <w:bookmarkStart w:id="2" w:name="OLE_LINK7"/>
      <w:bookmarkStart w:id="3" w:name="OLE_LINK17"/>
      <w:bookmarkStart w:id="4" w:name="OLE_LINK3"/>
      <w:r w:rsidRPr="00F51BB6">
        <w:rPr>
          <w:rFonts w:ascii="Book Antiqua" w:eastAsia="Book Antiqua" w:hAnsi="Book Antiqua" w:cs="Book Antiqua"/>
          <w:b/>
          <w:bCs/>
          <w:color w:val="000000"/>
        </w:rPr>
        <w:t>Occult hepatitis C virus infection in the Middle East and Eastern Mediterranean countries: A systematic review and meta-analysis</w:t>
      </w:r>
    </w:p>
    <w:bookmarkEnd w:id="1"/>
    <w:bookmarkEnd w:id="2"/>
    <w:bookmarkEnd w:id="3"/>
    <w:bookmarkEnd w:id="4"/>
    <w:p w14:paraId="1AC29532" w14:textId="77777777" w:rsidR="00A77B3E" w:rsidRPr="00F51BB6" w:rsidRDefault="00A77B3E" w:rsidP="00F51BB6">
      <w:pPr>
        <w:adjustRightInd w:val="0"/>
        <w:snapToGrid w:val="0"/>
        <w:spacing w:line="360" w:lineRule="auto"/>
        <w:jc w:val="both"/>
        <w:rPr>
          <w:rFonts w:ascii="Book Antiqua" w:hAnsi="Book Antiqua"/>
        </w:rPr>
      </w:pPr>
    </w:p>
    <w:p w14:paraId="35E24DB2" w14:textId="77777777" w:rsidR="00A77B3E" w:rsidRPr="00F51BB6" w:rsidRDefault="00864348" w:rsidP="00F51BB6">
      <w:pPr>
        <w:adjustRightInd w:val="0"/>
        <w:snapToGrid w:val="0"/>
        <w:spacing w:line="360" w:lineRule="auto"/>
        <w:jc w:val="both"/>
        <w:rPr>
          <w:rFonts w:ascii="Book Antiqua" w:hAnsi="Book Antiqua"/>
        </w:rPr>
      </w:pPr>
      <w:proofErr w:type="spellStart"/>
      <w:r w:rsidRPr="00F51BB6">
        <w:rPr>
          <w:rFonts w:ascii="Book Antiqua" w:eastAsia="Book Antiqua" w:hAnsi="Book Antiqua" w:cs="Book Antiqua"/>
          <w:color w:val="000000"/>
        </w:rPr>
        <w:t>Hedayati-Moghaddam</w:t>
      </w:r>
      <w:proofErr w:type="spellEnd"/>
      <w:r w:rsidRPr="00F51BB6">
        <w:rPr>
          <w:rFonts w:ascii="Book Antiqua" w:eastAsia="Book Antiqua" w:hAnsi="Book Antiqua" w:cs="Book Antiqua"/>
          <w:color w:val="000000"/>
        </w:rPr>
        <w:t xml:space="preserve"> MR </w:t>
      </w:r>
      <w:r w:rsidRPr="00F51BB6">
        <w:rPr>
          <w:rFonts w:ascii="Book Antiqua" w:eastAsia="Book Antiqua" w:hAnsi="Book Antiqua" w:cs="Book Antiqua"/>
          <w:i/>
          <w:iCs/>
          <w:color w:val="000000"/>
        </w:rPr>
        <w:t>et al</w:t>
      </w:r>
      <w:r w:rsidRPr="00F51BB6">
        <w:rPr>
          <w:rFonts w:ascii="Book Antiqua" w:eastAsia="Book Antiqua" w:hAnsi="Book Antiqua" w:cs="Book Antiqua"/>
          <w:color w:val="000000"/>
        </w:rPr>
        <w:t xml:space="preserve">. </w:t>
      </w:r>
      <w:bookmarkStart w:id="5" w:name="OLE_LINK18"/>
      <w:bookmarkStart w:id="6" w:name="OLE_LINK19"/>
      <w:r w:rsidRPr="00F51BB6">
        <w:rPr>
          <w:rFonts w:ascii="Book Antiqua" w:eastAsia="Book Antiqua" w:hAnsi="Book Antiqua" w:cs="Book Antiqua"/>
          <w:color w:val="000000"/>
        </w:rPr>
        <w:t>Systematic review of occult HCV</w:t>
      </w:r>
      <w:bookmarkEnd w:id="5"/>
      <w:bookmarkEnd w:id="6"/>
    </w:p>
    <w:p w14:paraId="45CB77C9" w14:textId="77777777" w:rsidR="00A77B3E" w:rsidRPr="00F51BB6" w:rsidRDefault="00A77B3E" w:rsidP="00F51BB6">
      <w:pPr>
        <w:adjustRightInd w:val="0"/>
        <w:snapToGrid w:val="0"/>
        <w:spacing w:line="360" w:lineRule="auto"/>
        <w:jc w:val="both"/>
        <w:rPr>
          <w:rFonts w:ascii="Book Antiqua" w:hAnsi="Book Antiqua"/>
        </w:rPr>
      </w:pPr>
    </w:p>
    <w:p w14:paraId="29BF36DB"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 xml:space="preserve">Mohammad Reza </w:t>
      </w:r>
      <w:proofErr w:type="spellStart"/>
      <w:r w:rsidRPr="00F51BB6">
        <w:rPr>
          <w:rFonts w:ascii="Book Antiqua" w:eastAsia="Book Antiqua" w:hAnsi="Book Antiqua" w:cs="Book Antiqua"/>
          <w:color w:val="000000"/>
        </w:rPr>
        <w:t>Hedayati-Moghaddam</w:t>
      </w:r>
      <w:proofErr w:type="spellEnd"/>
      <w:r w:rsidRPr="00F51BB6">
        <w:rPr>
          <w:rFonts w:ascii="Book Antiqua" w:eastAsia="Book Antiqua" w:hAnsi="Book Antiqua" w:cs="Book Antiqua"/>
          <w:color w:val="000000"/>
        </w:rPr>
        <w:t xml:space="preserve">, Hossein </w:t>
      </w:r>
      <w:proofErr w:type="spellStart"/>
      <w:r w:rsidRPr="00F51BB6">
        <w:rPr>
          <w:rFonts w:ascii="Book Antiqua" w:eastAsia="Book Antiqua" w:hAnsi="Book Antiqua" w:cs="Book Antiqua"/>
          <w:color w:val="000000"/>
        </w:rPr>
        <w:t>Soltanian</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Sanaz</w:t>
      </w:r>
      <w:proofErr w:type="spellEnd"/>
      <w:r w:rsidRPr="00F51BB6">
        <w:rPr>
          <w:rFonts w:ascii="Book Antiqua" w:eastAsia="Book Antiqua" w:hAnsi="Book Antiqua" w:cs="Book Antiqua"/>
          <w:color w:val="000000"/>
        </w:rPr>
        <w:t xml:space="preserve"> Ahmadi-</w:t>
      </w:r>
      <w:proofErr w:type="spellStart"/>
      <w:r w:rsidRPr="00F51BB6">
        <w:rPr>
          <w:rFonts w:ascii="Book Antiqua" w:eastAsia="Book Antiqua" w:hAnsi="Book Antiqua" w:cs="Book Antiqua"/>
          <w:color w:val="000000"/>
        </w:rPr>
        <w:t>Ghezeldasht</w:t>
      </w:r>
      <w:proofErr w:type="spellEnd"/>
    </w:p>
    <w:p w14:paraId="27A84B6C" w14:textId="77777777" w:rsidR="00A77B3E" w:rsidRPr="00F51BB6" w:rsidRDefault="00A77B3E" w:rsidP="00F51BB6">
      <w:pPr>
        <w:adjustRightInd w:val="0"/>
        <w:snapToGrid w:val="0"/>
        <w:spacing w:line="360" w:lineRule="auto"/>
        <w:jc w:val="both"/>
        <w:rPr>
          <w:rFonts w:ascii="Book Antiqua" w:hAnsi="Book Antiqua"/>
        </w:rPr>
      </w:pPr>
    </w:p>
    <w:p w14:paraId="7E623C3B" w14:textId="17365CD1" w:rsidR="00A77B3E" w:rsidRPr="00F51BB6" w:rsidRDefault="00AD6DE8" w:rsidP="00F51BB6">
      <w:pPr>
        <w:adjustRightInd w:val="0"/>
        <w:snapToGrid w:val="0"/>
        <w:spacing w:line="360" w:lineRule="auto"/>
        <w:jc w:val="both"/>
        <w:rPr>
          <w:rFonts w:ascii="Book Antiqua" w:hAnsi="Book Antiqua"/>
          <w:b/>
        </w:rPr>
      </w:pPr>
      <w:r w:rsidRPr="00F51BB6">
        <w:rPr>
          <w:rFonts w:ascii="Book Antiqua" w:eastAsia="Book Antiqua" w:hAnsi="Book Antiqua" w:cs="Book Antiqua"/>
          <w:b/>
          <w:color w:val="000000"/>
        </w:rPr>
        <w:t xml:space="preserve">Mohammad Reza </w:t>
      </w:r>
      <w:proofErr w:type="spellStart"/>
      <w:r w:rsidRPr="00F51BB6">
        <w:rPr>
          <w:rFonts w:ascii="Book Antiqua" w:eastAsia="Book Antiqua" w:hAnsi="Book Antiqua" w:cs="Book Antiqua"/>
          <w:b/>
          <w:color w:val="000000"/>
        </w:rPr>
        <w:t>Hedayati-Moghaddam</w:t>
      </w:r>
      <w:proofErr w:type="spellEnd"/>
      <w:r w:rsidRPr="00F51BB6">
        <w:rPr>
          <w:rFonts w:ascii="Book Antiqua" w:eastAsia="Book Antiqua" w:hAnsi="Book Antiqua" w:cs="Book Antiqua"/>
          <w:b/>
          <w:color w:val="000000"/>
        </w:rPr>
        <w:t xml:space="preserve">, Hossein </w:t>
      </w:r>
      <w:proofErr w:type="spellStart"/>
      <w:r w:rsidRPr="00F51BB6">
        <w:rPr>
          <w:rFonts w:ascii="Book Antiqua" w:eastAsia="Book Antiqua" w:hAnsi="Book Antiqua" w:cs="Book Antiqua"/>
          <w:b/>
          <w:color w:val="000000"/>
        </w:rPr>
        <w:t>Soltanian</w:t>
      </w:r>
      <w:proofErr w:type="spellEnd"/>
      <w:r w:rsidRPr="00F51BB6">
        <w:rPr>
          <w:rFonts w:ascii="Book Antiqua" w:eastAsia="Book Antiqua" w:hAnsi="Book Antiqua" w:cs="Book Antiqua"/>
          <w:b/>
          <w:color w:val="000000"/>
        </w:rPr>
        <w:t xml:space="preserve">, </w:t>
      </w:r>
      <w:proofErr w:type="spellStart"/>
      <w:r w:rsidRPr="00F51BB6">
        <w:rPr>
          <w:rFonts w:ascii="Book Antiqua" w:eastAsia="Book Antiqua" w:hAnsi="Book Antiqua" w:cs="Book Antiqua"/>
          <w:b/>
          <w:color w:val="000000"/>
        </w:rPr>
        <w:t>Sanaz</w:t>
      </w:r>
      <w:proofErr w:type="spellEnd"/>
      <w:r w:rsidRPr="00F51BB6">
        <w:rPr>
          <w:rFonts w:ascii="Book Antiqua" w:eastAsia="Book Antiqua" w:hAnsi="Book Antiqua" w:cs="Book Antiqua"/>
          <w:b/>
          <w:color w:val="000000"/>
        </w:rPr>
        <w:t xml:space="preserve"> Ahmadi-</w:t>
      </w:r>
      <w:proofErr w:type="spellStart"/>
      <w:r w:rsidRPr="00F51BB6">
        <w:rPr>
          <w:rFonts w:ascii="Book Antiqua" w:eastAsia="Book Antiqua" w:hAnsi="Book Antiqua" w:cs="Book Antiqua"/>
          <w:b/>
          <w:color w:val="000000"/>
        </w:rPr>
        <w:t>Ghezeldasht</w:t>
      </w:r>
      <w:proofErr w:type="spellEnd"/>
      <w:r w:rsidRPr="00F51BB6">
        <w:rPr>
          <w:rFonts w:ascii="Book Antiqua" w:eastAsia="Book Antiqua" w:hAnsi="Book Antiqua" w:cs="Book Antiqua"/>
          <w:b/>
          <w:color w:val="000000"/>
        </w:rPr>
        <w:t>,</w:t>
      </w:r>
      <w:r w:rsidRPr="00F51BB6">
        <w:rPr>
          <w:rFonts w:ascii="Book Antiqua" w:hAnsi="Book Antiqua"/>
          <w:b/>
          <w:lang w:eastAsia="zh-CN"/>
        </w:rPr>
        <w:t xml:space="preserve"> </w:t>
      </w:r>
      <w:bookmarkStart w:id="7" w:name="OLE_LINK1"/>
      <w:bookmarkStart w:id="8" w:name="OLE_LINK2"/>
      <w:bookmarkStart w:id="9" w:name="OLE_LINK14"/>
      <w:bookmarkStart w:id="10" w:name="OLE_LINK16"/>
      <w:r w:rsidR="00864348" w:rsidRPr="00F51BB6">
        <w:rPr>
          <w:rFonts w:ascii="Book Antiqua" w:eastAsia="Book Antiqua" w:hAnsi="Book Antiqua" w:cs="Book Antiqua"/>
          <w:color w:val="000000"/>
        </w:rPr>
        <w:t>Blood Borne Infections Research Center</w:t>
      </w:r>
      <w:bookmarkEnd w:id="7"/>
      <w:bookmarkEnd w:id="8"/>
      <w:bookmarkEnd w:id="9"/>
      <w:bookmarkEnd w:id="10"/>
      <w:r w:rsidR="00864348" w:rsidRPr="00F51BB6">
        <w:rPr>
          <w:rFonts w:ascii="Book Antiqua" w:eastAsia="Book Antiqua" w:hAnsi="Book Antiqua" w:cs="Book Antiqua"/>
          <w:color w:val="000000"/>
        </w:rPr>
        <w:t xml:space="preserve">, </w:t>
      </w:r>
      <w:bookmarkStart w:id="11" w:name="OLE_LINK12"/>
      <w:bookmarkStart w:id="12" w:name="OLE_LINK13"/>
      <w:bookmarkStart w:id="13" w:name="OLE_LINK15"/>
      <w:r w:rsidR="00864348" w:rsidRPr="00F51BB6">
        <w:rPr>
          <w:rFonts w:ascii="Book Antiqua" w:eastAsia="Book Antiqua" w:hAnsi="Book Antiqua" w:cs="Book Antiqua"/>
          <w:color w:val="000000"/>
        </w:rPr>
        <w:t xml:space="preserve">Academic Center for Education, Culture </w:t>
      </w:r>
      <w:r w:rsidRPr="00F51BB6">
        <w:rPr>
          <w:rFonts w:ascii="Book Antiqua" w:hAnsi="Book Antiqua" w:cs="Book Antiqua"/>
          <w:color w:val="000000"/>
          <w:lang w:eastAsia="zh-CN"/>
        </w:rPr>
        <w:t>and</w:t>
      </w:r>
      <w:r w:rsidR="00864348" w:rsidRPr="00F51BB6">
        <w:rPr>
          <w:rFonts w:ascii="Book Antiqua" w:eastAsia="Book Antiqua" w:hAnsi="Book Antiqua" w:cs="Book Antiqua"/>
          <w:color w:val="000000"/>
        </w:rPr>
        <w:t xml:space="preserve"> Research (ACECR), </w:t>
      </w:r>
      <w:proofErr w:type="spellStart"/>
      <w:r w:rsidR="00864348" w:rsidRPr="00F51BB6">
        <w:rPr>
          <w:rFonts w:ascii="Book Antiqua" w:eastAsia="Book Antiqua" w:hAnsi="Book Antiqua" w:cs="Book Antiqua"/>
          <w:color w:val="000000"/>
        </w:rPr>
        <w:t>Razavi</w:t>
      </w:r>
      <w:proofErr w:type="spellEnd"/>
      <w:r w:rsidR="00864348" w:rsidRPr="00F51BB6">
        <w:rPr>
          <w:rFonts w:ascii="Book Antiqua" w:eastAsia="Book Antiqua" w:hAnsi="Book Antiqua" w:cs="Book Antiqua"/>
          <w:color w:val="000000"/>
        </w:rPr>
        <w:t xml:space="preserve"> Khorasan Branch</w:t>
      </w:r>
      <w:bookmarkEnd w:id="11"/>
      <w:bookmarkEnd w:id="12"/>
      <w:bookmarkEnd w:id="13"/>
      <w:r w:rsidR="00864348" w:rsidRPr="00F51BB6">
        <w:rPr>
          <w:rFonts w:ascii="Book Antiqua" w:eastAsia="Book Antiqua" w:hAnsi="Book Antiqua" w:cs="Book Antiqua"/>
          <w:color w:val="000000"/>
        </w:rPr>
        <w:t>, Mashhad 91779-49367, Iran</w:t>
      </w:r>
    </w:p>
    <w:p w14:paraId="2C135761" w14:textId="77777777" w:rsidR="00A77B3E" w:rsidRPr="00F51BB6" w:rsidRDefault="00A77B3E" w:rsidP="00F51BB6">
      <w:pPr>
        <w:adjustRightInd w:val="0"/>
        <w:snapToGrid w:val="0"/>
        <w:spacing w:line="360" w:lineRule="auto"/>
        <w:jc w:val="both"/>
        <w:rPr>
          <w:rFonts w:ascii="Book Antiqua" w:hAnsi="Book Antiqua"/>
        </w:rPr>
      </w:pPr>
    </w:p>
    <w:p w14:paraId="7D0BE9B2" w14:textId="077F769D"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Author contributions: </w:t>
      </w:r>
      <w:bookmarkStart w:id="14" w:name="OLE_LINK20"/>
      <w:bookmarkStart w:id="15" w:name="OLE_LINK21"/>
      <w:proofErr w:type="spellStart"/>
      <w:r w:rsidRPr="00F51BB6">
        <w:rPr>
          <w:rFonts w:ascii="Book Antiqua" w:eastAsia="Book Antiqua" w:hAnsi="Book Antiqua" w:cs="Book Antiqua"/>
          <w:color w:val="000000"/>
        </w:rPr>
        <w:t>Hedayati-Moghaddam</w:t>
      </w:r>
      <w:proofErr w:type="spellEnd"/>
      <w:r w:rsidRPr="00F51BB6">
        <w:rPr>
          <w:rFonts w:ascii="Book Antiqua" w:eastAsia="Book Antiqua" w:hAnsi="Book Antiqua" w:cs="Book Antiqua"/>
          <w:color w:val="000000"/>
        </w:rPr>
        <w:t xml:space="preserve"> MR conception and design of the study, analysis and interpretation of data, drafting the paper, revising the article, </w:t>
      </w:r>
      <w:r w:rsidR="000E25F3">
        <w:rPr>
          <w:rFonts w:ascii="Book Antiqua" w:eastAsia="Book Antiqua" w:hAnsi="Book Antiqua" w:cs="Book Antiqua"/>
          <w:color w:val="000000"/>
        </w:rPr>
        <w:t>and</w:t>
      </w:r>
      <w:r w:rsidR="000E25F3" w:rsidRPr="00F51BB6">
        <w:rPr>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final approval; </w:t>
      </w:r>
      <w:proofErr w:type="spellStart"/>
      <w:r w:rsidRPr="00F51BB6">
        <w:rPr>
          <w:rFonts w:ascii="Book Antiqua" w:eastAsia="Book Antiqua" w:hAnsi="Book Antiqua" w:cs="Book Antiqua"/>
          <w:color w:val="000000"/>
        </w:rPr>
        <w:t>Soltanian</w:t>
      </w:r>
      <w:proofErr w:type="spellEnd"/>
      <w:r w:rsidRPr="00F51BB6">
        <w:rPr>
          <w:rFonts w:ascii="Book Antiqua" w:eastAsia="Book Antiqua" w:hAnsi="Book Antiqua" w:cs="Book Antiqua"/>
          <w:color w:val="000000"/>
        </w:rPr>
        <w:t xml:space="preserve"> H acquisition of data, </w:t>
      </w:r>
      <w:r w:rsidR="000E25F3">
        <w:rPr>
          <w:rFonts w:ascii="Book Antiqua" w:eastAsia="Book Antiqua" w:hAnsi="Book Antiqua" w:cs="Book Antiqua"/>
          <w:color w:val="000000"/>
        </w:rPr>
        <w:t>and</w:t>
      </w:r>
      <w:r w:rsidR="000E25F3" w:rsidRPr="00F51BB6">
        <w:rPr>
          <w:rFonts w:ascii="Book Antiqua" w:eastAsia="Book Antiqua" w:hAnsi="Book Antiqua" w:cs="Book Antiqua"/>
          <w:color w:val="000000"/>
        </w:rPr>
        <w:t xml:space="preserve"> </w:t>
      </w:r>
      <w:r w:rsidRPr="00F51BB6">
        <w:rPr>
          <w:rFonts w:ascii="Book Antiqua" w:eastAsia="Book Antiqua" w:hAnsi="Book Antiqua" w:cs="Book Antiqua"/>
          <w:color w:val="000000"/>
        </w:rPr>
        <w:t>final approval; Ahmadi-</w:t>
      </w:r>
      <w:proofErr w:type="spellStart"/>
      <w:r w:rsidRPr="00F51BB6">
        <w:rPr>
          <w:rFonts w:ascii="Book Antiqua" w:eastAsia="Book Antiqua" w:hAnsi="Book Antiqua" w:cs="Book Antiqua"/>
          <w:color w:val="000000"/>
        </w:rPr>
        <w:t>Ghezeldasht</w:t>
      </w:r>
      <w:proofErr w:type="spellEnd"/>
      <w:r w:rsidRPr="00F51BB6">
        <w:rPr>
          <w:rFonts w:ascii="Book Antiqua" w:eastAsia="Book Antiqua" w:hAnsi="Book Antiqua" w:cs="Book Antiqua"/>
          <w:color w:val="000000"/>
        </w:rPr>
        <w:t xml:space="preserve"> S acquisition of data, drafting the paper, </w:t>
      </w:r>
      <w:r w:rsidR="000E25F3">
        <w:rPr>
          <w:rFonts w:ascii="Book Antiqua" w:eastAsia="Book Antiqua" w:hAnsi="Book Antiqua" w:cs="Book Antiqua"/>
          <w:color w:val="000000"/>
        </w:rPr>
        <w:t>and</w:t>
      </w:r>
      <w:r w:rsidR="000E25F3" w:rsidRPr="00F51BB6">
        <w:rPr>
          <w:rFonts w:ascii="Book Antiqua" w:eastAsia="Book Antiqua" w:hAnsi="Book Antiqua" w:cs="Book Antiqua"/>
          <w:color w:val="000000"/>
        </w:rPr>
        <w:t xml:space="preserve"> </w:t>
      </w:r>
      <w:r w:rsidRPr="00F51BB6">
        <w:rPr>
          <w:rFonts w:ascii="Book Antiqua" w:eastAsia="Book Antiqua" w:hAnsi="Book Antiqua" w:cs="Book Antiqua"/>
          <w:color w:val="000000"/>
        </w:rPr>
        <w:t>final approval.</w:t>
      </w:r>
    </w:p>
    <w:bookmarkEnd w:id="14"/>
    <w:bookmarkEnd w:id="15"/>
    <w:p w14:paraId="4D113A1D" w14:textId="77777777" w:rsidR="00A77B3E" w:rsidRPr="00F51BB6" w:rsidRDefault="00A77B3E" w:rsidP="00F51BB6">
      <w:pPr>
        <w:adjustRightInd w:val="0"/>
        <w:snapToGrid w:val="0"/>
        <w:spacing w:line="360" w:lineRule="auto"/>
        <w:jc w:val="both"/>
        <w:rPr>
          <w:rFonts w:ascii="Book Antiqua" w:hAnsi="Book Antiqua"/>
        </w:rPr>
      </w:pPr>
    </w:p>
    <w:p w14:paraId="28EF4C78" w14:textId="2DFBCF40"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Corresponding author: Mohammad Reza </w:t>
      </w:r>
      <w:proofErr w:type="spellStart"/>
      <w:r w:rsidRPr="00F51BB6">
        <w:rPr>
          <w:rFonts w:ascii="Book Antiqua" w:eastAsia="Book Antiqua" w:hAnsi="Book Antiqua" w:cs="Book Antiqua"/>
          <w:b/>
          <w:bCs/>
          <w:color w:val="000000"/>
        </w:rPr>
        <w:t>Hedayati-Moghaddam</w:t>
      </w:r>
      <w:proofErr w:type="spellEnd"/>
      <w:r w:rsidRPr="00F51BB6">
        <w:rPr>
          <w:rFonts w:ascii="Book Antiqua" w:eastAsia="Book Antiqua" w:hAnsi="Book Antiqua" w:cs="Book Antiqua"/>
          <w:b/>
          <w:bCs/>
          <w:color w:val="000000"/>
        </w:rPr>
        <w:t xml:space="preserve">, MD, Associate Professor, </w:t>
      </w:r>
      <w:r w:rsidRPr="00F51BB6">
        <w:rPr>
          <w:rFonts w:ascii="Book Antiqua" w:eastAsia="Book Antiqua" w:hAnsi="Book Antiqua" w:cs="Book Antiqua"/>
          <w:color w:val="000000"/>
        </w:rPr>
        <w:t>Blood Borne Infections Research Center, Academic</w:t>
      </w:r>
      <w:r w:rsidR="00AD6DE8" w:rsidRPr="00F51BB6">
        <w:rPr>
          <w:rFonts w:ascii="Book Antiqua" w:eastAsia="Book Antiqua" w:hAnsi="Book Antiqua" w:cs="Book Antiqua"/>
          <w:color w:val="000000"/>
        </w:rPr>
        <w:t xml:space="preserve"> Center for Education, Culture and</w:t>
      </w:r>
      <w:r w:rsidRPr="00F51BB6">
        <w:rPr>
          <w:rFonts w:ascii="Book Antiqua" w:eastAsia="Book Antiqua" w:hAnsi="Book Antiqua" w:cs="Book Antiqua"/>
          <w:color w:val="000000"/>
        </w:rPr>
        <w:t xml:space="preserve"> Research (ACECR), </w:t>
      </w:r>
      <w:proofErr w:type="spellStart"/>
      <w:r w:rsidRPr="00F51BB6">
        <w:rPr>
          <w:rFonts w:ascii="Book Antiqua" w:eastAsia="Book Antiqua" w:hAnsi="Book Antiqua" w:cs="Book Antiqua"/>
          <w:color w:val="000000"/>
        </w:rPr>
        <w:t>Razavi</w:t>
      </w:r>
      <w:proofErr w:type="spellEnd"/>
      <w:r w:rsidRPr="00F51BB6">
        <w:rPr>
          <w:rFonts w:ascii="Book Antiqua" w:eastAsia="Book Antiqua" w:hAnsi="Book Antiqua" w:cs="Book Antiqua"/>
          <w:color w:val="000000"/>
        </w:rPr>
        <w:t xml:space="preserve"> Khorasan Branch, Ferdowsi University campus, </w:t>
      </w:r>
      <w:proofErr w:type="spellStart"/>
      <w:r w:rsidRPr="00F51BB6">
        <w:rPr>
          <w:rFonts w:ascii="Book Antiqua" w:eastAsia="Book Antiqua" w:hAnsi="Book Antiqua" w:cs="Book Antiqua"/>
          <w:color w:val="000000"/>
        </w:rPr>
        <w:t>Azadi</w:t>
      </w:r>
      <w:proofErr w:type="spellEnd"/>
      <w:r w:rsidRPr="00F51BB6">
        <w:rPr>
          <w:rFonts w:ascii="Book Antiqua" w:eastAsia="Book Antiqua" w:hAnsi="Book Antiqua" w:cs="Book Antiqua"/>
          <w:color w:val="000000"/>
        </w:rPr>
        <w:t xml:space="preserve"> </w:t>
      </w:r>
      <w:proofErr w:type="spellStart"/>
      <w:r w:rsidRPr="00F51BB6">
        <w:rPr>
          <w:rFonts w:ascii="Book Antiqua" w:eastAsia="Book Antiqua" w:hAnsi="Book Antiqua" w:cs="Book Antiqua"/>
          <w:color w:val="000000"/>
        </w:rPr>
        <w:t>sq</w:t>
      </w:r>
      <w:proofErr w:type="spellEnd"/>
      <w:r w:rsidRPr="00F51BB6">
        <w:rPr>
          <w:rFonts w:ascii="Book Antiqua" w:eastAsia="Book Antiqua" w:hAnsi="Book Antiqua" w:cs="Book Antiqua"/>
          <w:color w:val="000000"/>
        </w:rPr>
        <w:t xml:space="preserve">, Mashhad 91779-49367, Iran. </w:t>
      </w:r>
      <w:r w:rsidRPr="00743ABF">
        <w:rPr>
          <w:rFonts w:ascii="Book Antiqua" w:eastAsia="Book Antiqua" w:hAnsi="Book Antiqua" w:cs="Book Antiqua"/>
          <w:color w:val="000000"/>
        </w:rPr>
        <w:t>drhedayati@acecr.ac.ir</w:t>
      </w:r>
    </w:p>
    <w:p w14:paraId="7F555A93" w14:textId="77777777" w:rsidR="00A77B3E" w:rsidRPr="00F51BB6" w:rsidRDefault="00A77B3E" w:rsidP="00F51BB6">
      <w:pPr>
        <w:adjustRightInd w:val="0"/>
        <w:snapToGrid w:val="0"/>
        <w:spacing w:line="360" w:lineRule="auto"/>
        <w:jc w:val="both"/>
        <w:rPr>
          <w:rFonts w:ascii="Book Antiqua" w:hAnsi="Book Antiqua"/>
        </w:rPr>
      </w:pPr>
    </w:p>
    <w:p w14:paraId="0880C872"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Received: </w:t>
      </w:r>
      <w:r w:rsidRPr="00F51BB6">
        <w:rPr>
          <w:rFonts w:ascii="Book Antiqua" w:eastAsia="Book Antiqua" w:hAnsi="Book Antiqua" w:cs="Book Antiqua"/>
          <w:color w:val="000000"/>
        </w:rPr>
        <w:t>October 5, 2020</w:t>
      </w:r>
    </w:p>
    <w:p w14:paraId="4F966773"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lastRenderedPageBreak/>
        <w:t xml:space="preserve">Revised: </w:t>
      </w:r>
      <w:r w:rsidRPr="00F51BB6">
        <w:rPr>
          <w:rFonts w:ascii="Book Antiqua" w:eastAsia="Book Antiqua" w:hAnsi="Book Antiqua" w:cs="Book Antiqua"/>
          <w:color w:val="000000"/>
        </w:rPr>
        <w:t>November 25, 2020</w:t>
      </w:r>
    </w:p>
    <w:p w14:paraId="71BE7C2F" w14:textId="774277CE" w:rsidR="000942C0" w:rsidRPr="000942C0" w:rsidRDefault="00864348" w:rsidP="00F51BB6">
      <w:pPr>
        <w:adjustRightInd w:val="0"/>
        <w:snapToGrid w:val="0"/>
        <w:spacing w:line="360" w:lineRule="auto"/>
        <w:jc w:val="both"/>
        <w:rPr>
          <w:rFonts w:ascii="Book Antiqua" w:eastAsia="Book Antiqua" w:hAnsi="Book Antiqua" w:cs="Book Antiqua"/>
          <w:b/>
          <w:bCs/>
          <w:color w:val="000000"/>
        </w:rPr>
      </w:pPr>
      <w:r w:rsidRPr="00F51BB6">
        <w:rPr>
          <w:rFonts w:ascii="Book Antiqua" w:eastAsia="Book Antiqua" w:hAnsi="Book Antiqua" w:cs="Book Antiqua"/>
          <w:b/>
          <w:bCs/>
          <w:color w:val="000000"/>
        </w:rPr>
        <w:t xml:space="preserve">Accepted: </w:t>
      </w:r>
      <w:r w:rsidR="000942C0" w:rsidRPr="000942C0">
        <w:rPr>
          <w:rFonts w:ascii="Book Antiqua" w:eastAsia="Book Antiqua" w:hAnsi="Book Antiqua" w:cs="Book Antiqua"/>
          <w:bCs/>
          <w:color w:val="000000"/>
        </w:rPr>
        <w:t>December 8, 2020</w:t>
      </w:r>
    </w:p>
    <w:p w14:paraId="4BBF65AA"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Published online: </w:t>
      </w:r>
    </w:p>
    <w:p w14:paraId="08AC1682" w14:textId="77777777" w:rsidR="00A77B3E" w:rsidRPr="00F51BB6" w:rsidRDefault="00A77B3E" w:rsidP="00F51BB6">
      <w:pPr>
        <w:adjustRightInd w:val="0"/>
        <w:snapToGrid w:val="0"/>
        <w:spacing w:line="360" w:lineRule="auto"/>
        <w:jc w:val="both"/>
        <w:rPr>
          <w:rFonts w:ascii="Book Antiqua" w:hAnsi="Book Antiqua"/>
        </w:rPr>
        <w:sectPr w:rsidR="00A77B3E" w:rsidRPr="00F51BB6" w:rsidSect="0086690B">
          <w:footerReference w:type="default" r:id="rId9"/>
          <w:type w:val="continuous"/>
          <w:pgSz w:w="12240" w:h="15840"/>
          <w:pgMar w:top="1440" w:right="1800" w:bottom="1440" w:left="1800" w:header="720" w:footer="720" w:gutter="0"/>
          <w:cols w:space="720"/>
          <w:docGrid w:linePitch="360"/>
        </w:sectPr>
      </w:pPr>
    </w:p>
    <w:p w14:paraId="4CE83458" w14:textId="304A9ACD" w:rsidR="00A77B3E" w:rsidRPr="00F51BB6" w:rsidRDefault="00AD6DE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lastRenderedPageBreak/>
        <w:br w:type="page"/>
      </w:r>
      <w:r w:rsidR="00864348" w:rsidRPr="00F51BB6">
        <w:rPr>
          <w:rFonts w:ascii="Book Antiqua" w:eastAsia="Book Antiqua" w:hAnsi="Book Antiqua" w:cs="Book Antiqua"/>
          <w:b/>
          <w:color w:val="000000"/>
        </w:rPr>
        <w:lastRenderedPageBreak/>
        <w:t>Abstract</w:t>
      </w:r>
    </w:p>
    <w:p w14:paraId="032CF9E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BACKGROUND</w:t>
      </w:r>
    </w:p>
    <w:p w14:paraId="6F7ABB0C" w14:textId="3D2124DF"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The presence of </w:t>
      </w:r>
      <w:r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 (HCV) RNA in liver tissue or peripheral blood mononuclear cells with no identified virus genome in the serum has been reported worldwide among patients with either normal or elevated serum liver enzymes. The characterization of occult HCV infection (OCI) epidemiology in the Middle East and Eastern Mediterranean (M and E) countries, a region with the highest incidence and prevalence rates of HCV infection in the world, </w:t>
      </w:r>
      <w:r w:rsidR="00EF2F63" w:rsidRPr="00F51BB6">
        <w:rPr>
          <w:rStyle w:val="tlid-translation"/>
          <w:rFonts w:ascii="Book Antiqua" w:eastAsia="Book Antiqua" w:hAnsi="Book Antiqua" w:cs="Book Antiqua"/>
          <w:color w:val="000000"/>
        </w:rPr>
        <w:t xml:space="preserve">would be </w:t>
      </w:r>
      <w:r w:rsidRPr="00F51BB6">
        <w:rPr>
          <w:rStyle w:val="tlid-translation"/>
          <w:rFonts w:ascii="Book Antiqua" w:eastAsia="Book Antiqua" w:hAnsi="Book Antiqua" w:cs="Book Antiqua"/>
          <w:color w:val="000000"/>
        </w:rPr>
        <w:t>effective for more appropriate control of the infection.</w:t>
      </w:r>
    </w:p>
    <w:p w14:paraId="5266AFCD" w14:textId="77777777" w:rsidR="00A77B3E" w:rsidRPr="00F51BB6" w:rsidRDefault="00A77B3E" w:rsidP="00F51BB6">
      <w:pPr>
        <w:adjustRightInd w:val="0"/>
        <w:snapToGrid w:val="0"/>
        <w:spacing w:line="360" w:lineRule="auto"/>
        <w:jc w:val="both"/>
        <w:rPr>
          <w:rFonts w:ascii="Book Antiqua" w:hAnsi="Book Antiqua"/>
        </w:rPr>
      </w:pPr>
    </w:p>
    <w:p w14:paraId="4873205E"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AIM</w:t>
      </w:r>
    </w:p>
    <w:p w14:paraId="03AD8846" w14:textId="77777777" w:rsidR="00A77B3E" w:rsidRPr="00F51BB6" w:rsidRDefault="00864348" w:rsidP="00F51BB6">
      <w:pPr>
        <w:adjustRightInd w:val="0"/>
        <w:snapToGrid w:val="0"/>
        <w:spacing w:line="360" w:lineRule="auto"/>
        <w:jc w:val="both"/>
        <w:rPr>
          <w:rFonts w:ascii="Book Antiqua" w:hAnsi="Book Antiqua"/>
        </w:rPr>
      </w:pPr>
      <w:proofErr w:type="gramStart"/>
      <w:r w:rsidRPr="00F51BB6">
        <w:rPr>
          <w:rStyle w:val="tlid-translation"/>
          <w:rFonts w:ascii="Book Antiqua" w:eastAsia="Book Antiqua" w:hAnsi="Book Antiqua" w:cs="Book Antiqua"/>
          <w:color w:val="000000"/>
        </w:rPr>
        <w:t>To estimate the pooled prevalence of OCI in M and E countries using a systematic review and meta-analysis.</w:t>
      </w:r>
      <w:proofErr w:type="gramEnd"/>
    </w:p>
    <w:p w14:paraId="33519BE7" w14:textId="77777777" w:rsidR="00A77B3E" w:rsidRPr="00F51BB6" w:rsidRDefault="00A77B3E" w:rsidP="00F51BB6">
      <w:pPr>
        <w:adjustRightInd w:val="0"/>
        <w:snapToGrid w:val="0"/>
        <w:spacing w:line="360" w:lineRule="auto"/>
        <w:jc w:val="both"/>
        <w:rPr>
          <w:rFonts w:ascii="Book Antiqua" w:hAnsi="Book Antiqua"/>
        </w:rPr>
      </w:pPr>
    </w:p>
    <w:p w14:paraId="5CD6C8C7"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METHODS</w:t>
      </w:r>
    </w:p>
    <w:p w14:paraId="36E16EA8" w14:textId="7F36B141" w:rsidR="00A77B3E" w:rsidRPr="00F51BB6" w:rsidRDefault="00864348" w:rsidP="00F51BB6">
      <w:pPr>
        <w:adjustRightInd w:val="0"/>
        <w:snapToGrid w:val="0"/>
        <w:spacing w:line="360" w:lineRule="auto"/>
        <w:jc w:val="both"/>
        <w:rPr>
          <w:rFonts w:ascii="Book Antiqua" w:hAnsi="Book Antiqua"/>
        </w:rPr>
      </w:pPr>
      <w:bookmarkStart w:id="16" w:name="OLE_LINK26"/>
      <w:bookmarkStart w:id="17" w:name="OLE_LINK27"/>
      <w:r w:rsidRPr="00F51BB6">
        <w:rPr>
          <w:rStyle w:val="tlid-translation"/>
          <w:rFonts w:ascii="Book Antiqua" w:eastAsia="Book Antiqua" w:hAnsi="Book Antiqua" w:cs="Book Antiqua"/>
          <w:color w:val="000000"/>
        </w:rPr>
        <w:t xml:space="preserve">A systematic literature search was performed using international, regional and local electronic databases. Some conference proceedings and references from bibliographies were also reviewed manually. The search was carried out during May and June 2020. Original observational surveys were considered if they assessed the prevalence of OCI among the </w:t>
      </w:r>
      <w:r w:rsidRPr="00F51BB6">
        <w:rPr>
          <w:rFonts w:ascii="Book Antiqua" w:eastAsia="Book Antiqua" w:hAnsi="Book Antiqua" w:cs="Book Antiqua"/>
          <w:color w:val="000000"/>
        </w:rPr>
        <w:t xml:space="preserve">population of </w:t>
      </w:r>
      <w:r w:rsidRPr="00F51BB6">
        <w:rPr>
          <w:rStyle w:val="tlid-translation"/>
          <w:rFonts w:ascii="Book Antiqua" w:eastAsia="Book Antiqua" w:hAnsi="Book Antiqua" w:cs="Book Antiqua"/>
          <w:color w:val="000000"/>
        </w:rPr>
        <w:t>M and E countries</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by examination of HCV nucleic acid in peripheral blood mononuclear cells in at least 30 cases selected by random or non-random sampling methods. The meta-analysis was performed using Comprehensive Meta-analysis software based on heterogeneity assessed by Cochran’s </w:t>
      </w:r>
      <w:r w:rsidRPr="00F51BB6">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test and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rPr>
        <w:t xml:space="preserve">-square statistics. Data were considered statistically significant at a </w:t>
      </w:r>
      <w:r w:rsidRPr="00F51BB6">
        <w:rPr>
          <w:rStyle w:val="tlid-translation"/>
          <w:rFonts w:ascii="Book Antiqua" w:eastAsia="Book Antiqua" w:hAnsi="Book Antiqua" w:cs="Book Antiqua"/>
          <w:i/>
          <w:iCs/>
          <w:color w:val="000000"/>
        </w:rPr>
        <w:t>P</w:t>
      </w:r>
      <w:r w:rsidR="00AD6DE8"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value &lt; 0.05.</w:t>
      </w:r>
    </w:p>
    <w:bookmarkEnd w:id="16"/>
    <w:bookmarkEnd w:id="17"/>
    <w:p w14:paraId="015F003F" w14:textId="77777777" w:rsidR="00A77B3E" w:rsidRPr="00F51BB6" w:rsidRDefault="00A77B3E" w:rsidP="00F51BB6">
      <w:pPr>
        <w:adjustRightInd w:val="0"/>
        <w:snapToGrid w:val="0"/>
        <w:spacing w:line="360" w:lineRule="auto"/>
        <w:jc w:val="both"/>
        <w:rPr>
          <w:rFonts w:ascii="Book Antiqua" w:hAnsi="Book Antiqua"/>
        </w:rPr>
      </w:pPr>
    </w:p>
    <w:p w14:paraId="349922DD"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RESULTS</w:t>
      </w:r>
    </w:p>
    <w:p w14:paraId="71DB580B" w14:textId="75E4F412" w:rsidR="00A77B3E" w:rsidRPr="00F51BB6" w:rsidRDefault="00864348" w:rsidP="00F51BB6">
      <w:pPr>
        <w:adjustRightInd w:val="0"/>
        <w:snapToGrid w:val="0"/>
        <w:spacing w:line="360" w:lineRule="auto"/>
        <w:jc w:val="both"/>
        <w:rPr>
          <w:rFonts w:ascii="Book Antiqua" w:hAnsi="Book Antiqua"/>
        </w:rPr>
      </w:pPr>
      <w:bookmarkStart w:id="18" w:name="OLE_LINK24"/>
      <w:bookmarkStart w:id="19" w:name="OLE_LINK25"/>
      <w:r w:rsidRPr="00F51BB6">
        <w:rPr>
          <w:rStyle w:val="tlid-translation"/>
          <w:rFonts w:ascii="Book Antiqua" w:eastAsia="Book Antiqua" w:hAnsi="Book Antiqua" w:cs="Book Antiqua"/>
          <w:color w:val="000000"/>
        </w:rPr>
        <w:t xml:space="preserve">A total of 116 non-duplicated citations were found in electronic sources and grey literature. A </w:t>
      </w:r>
      <w:r w:rsidR="000E25F3">
        <w:rPr>
          <w:rStyle w:val="tlid-translation"/>
          <w:rFonts w:ascii="Book Antiqua" w:eastAsia="Book Antiqua" w:hAnsi="Book Antiqua" w:cs="Book Antiqua"/>
          <w:color w:val="000000"/>
        </w:rPr>
        <w:t>total</w:t>
      </w:r>
      <w:r w:rsidRPr="00F51BB6">
        <w:rPr>
          <w:rStyle w:val="tlid-translation"/>
          <w:rFonts w:ascii="Book Antiqua" w:eastAsia="Book Antiqua" w:hAnsi="Book Antiqua" w:cs="Book Antiqua"/>
          <w:color w:val="000000"/>
        </w:rPr>
        <w:t xml:space="preserve"> of 51 non-overlapping original surveys were appraised, of </w:t>
      </w:r>
      <w:r w:rsidRPr="00F51BB6">
        <w:rPr>
          <w:rStyle w:val="tlid-translation"/>
          <w:rFonts w:ascii="Book Antiqua" w:eastAsia="Book Antiqua" w:hAnsi="Book Antiqua" w:cs="Book Antiqua"/>
          <w:color w:val="000000"/>
        </w:rPr>
        <w:lastRenderedPageBreak/>
        <w:t xml:space="preserve">which 37 met the inclusion criteria and </w:t>
      </w:r>
      <w:r w:rsidR="000E25F3">
        <w:rPr>
          <w:rStyle w:val="tlid-translation"/>
          <w:rFonts w:ascii="Book Antiqua" w:eastAsia="Book Antiqua" w:hAnsi="Book Antiqua" w:cs="Book Antiqua"/>
          <w:color w:val="000000"/>
        </w:rPr>
        <w:t xml:space="preserve">were </w:t>
      </w:r>
      <w:r w:rsidRPr="00F51BB6">
        <w:rPr>
          <w:rStyle w:val="tlid-translation"/>
          <w:rFonts w:ascii="Book Antiqua" w:eastAsia="Book Antiqua" w:hAnsi="Book Antiqua" w:cs="Book Antiqua"/>
          <w:color w:val="000000"/>
        </w:rPr>
        <w:t xml:space="preserve">included in the analysis. Data were available from 5 of 26 countries including Egypt, Iran, Pakistan, Saudi Arabia, and Turkey. The overall prevalence rate of OCI was estimated at 10.04% (95%CI: 7.66%-13.05%). The lowest OCI rate was </w:t>
      </w:r>
      <w:r w:rsidR="000E25F3">
        <w:rPr>
          <w:rStyle w:val="tlid-translation"/>
          <w:rFonts w:ascii="Book Antiqua" w:eastAsia="Book Antiqua" w:hAnsi="Book Antiqua" w:cs="Book Antiqua"/>
          <w:color w:val="000000"/>
        </w:rPr>
        <w:t>observed</w:t>
      </w:r>
      <w:r w:rsidRPr="00F51BB6">
        <w:rPr>
          <w:rStyle w:val="tlid-translation"/>
          <w:rFonts w:ascii="Book Antiqua" w:eastAsia="Book Antiqua" w:hAnsi="Book Antiqua" w:cs="Book Antiqua"/>
          <w:color w:val="000000"/>
        </w:rPr>
        <w:t xml:space="preserve"> among healthy subjects (4.79%, 95%CI: 2.86%-7.93%). The higher rates were estimated for patients suffering from chronic liver diseases (12.04%, 95%CI: 5.87%-23.10%), and multi-transfused patients (8.71%, 95%CI: 6.05%-12.39%). Subgroup analysis indicated that the OCI rates were probably </w:t>
      </w:r>
      <w:r w:rsidR="000E25F3" w:rsidRPr="00F51BB6">
        <w:rPr>
          <w:rStyle w:val="tlid-translation"/>
          <w:rFonts w:ascii="Book Antiqua" w:eastAsia="Book Antiqua" w:hAnsi="Book Antiqua" w:cs="Book Antiqua"/>
          <w:color w:val="000000"/>
        </w:rPr>
        <w:t xml:space="preserve">not </w:t>
      </w:r>
      <w:r w:rsidRPr="00F51BB6">
        <w:rPr>
          <w:rStyle w:val="tlid-translation"/>
          <w:rFonts w:ascii="Book Antiqua" w:eastAsia="Book Antiqua" w:hAnsi="Book Antiqua" w:cs="Book Antiqua"/>
          <w:color w:val="000000"/>
        </w:rPr>
        <w:t xml:space="preserve">associated with </w:t>
      </w:r>
      <w:r w:rsidR="000E25F3">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 xml:space="preserve">studied subpopulations, country, </w:t>
      </w:r>
      <w:proofErr w:type="gramStart"/>
      <w:r w:rsidRPr="00F51BB6">
        <w:rPr>
          <w:rStyle w:val="tlid-translation"/>
          <w:rFonts w:ascii="Book Antiqua" w:eastAsia="Book Antiqua" w:hAnsi="Book Antiqua" w:cs="Book Antiqua"/>
          <w:color w:val="000000"/>
        </w:rPr>
        <w:t>year</w:t>
      </w:r>
      <w:proofErr w:type="gramEnd"/>
      <w:r w:rsidRPr="00F51BB6">
        <w:rPr>
          <w:rStyle w:val="tlid-translation"/>
          <w:rFonts w:ascii="Book Antiqua" w:eastAsia="Book Antiqua" w:hAnsi="Book Antiqua" w:cs="Book Antiqua"/>
          <w:color w:val="000000"/>
        </w:rPr>
        <w:t xml:space="preserve"> of study, the detection method of HCV RNA, sample size,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and sex (</w:t>
      </w:r>
      <w:r w:rsidR="000E25F3">
        <w:rPr>
          <w:rStyle w:val="tlid-translation"/>
          <w:rFonts w:ascii="Book Antiqua" w:eastAsia="Book Antiqua" w:hAnsi="Book Antiqua" w:cs="Book Antiqua"/>
          <w:color w:val="000000"/>
        </w:rPr>
        <w:t xml:space="preserve">all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&gt; 0.05). Meta-regression analyses showed no significant time trends in OCI rates among different groups.</w:t>
      </w:r>
    </w:p>
    <w:bookmarkEnd w:id="18"/>
    <w:bookmarkEnd w:id="19"/>
    <w:p w14:paraId="06CD8896" w14:textId="77777777" w:rsidR="00A77B3E" w:rsidRPr="00F51BB6" w:rsidRDefault="00A77B3E" w:rsidP="00F51BB6">
      <w:pPr>
        <w:adjustRightInd w:val="0"/>
        <w:snapToGrid w:val="0"/>
        <w:spacing w:line="360" w:lineRule="auto"/>
        <w:jc w:val="both"/>
        <w:rPr>
          <w:rFonts w:ascii="Book Antiqua" w:hAnsi="Book Antiqua"/>
        </w:rPr>
      </w:pPr>
    </w:p>
    <w:p w14:paraId="15FD91A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CONCLUSION</w:t>
      </w:r>
    </w:p>
    <w:p w14:paraId="3BC86444" w14:textId="57918A41"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This review estimated high rates of OCI prevalence in M and E countries, especially among multi-transfused patients</w:t>
      </w:r>
      <w:r w:rsidR="000C06E3" w:rsidRPr="00F51BB6">
        <w:rPr>
          <w:rStyle w:val="tlid-translation"/>
          <w:rFonts w:ascii="Book Antiqua" w:eastAsia="Book Antiqua" w:hAnsi="Book Antiqua" w:cs="Book Antiqua"/>
          <w:color w:val="000000"/>
        </w:rPr>
        <w:t xml:space="preserve"> as well as </w:t>
      </w:r>
      <w:r w:rsidRPr="00F51BB6">
        <w:rPr>
          <w:rStyle w:val="tlid-translation"/>
          <w:rFonts w:ascii="Book Antiqua" w:eastAsia="Book Antiqua" w:hAnsi="Book Antiqua" w:cs="Book Antiqua"/>
          <w:color w:val="000000"/>
        </w:rPr>
        <w:t xml:space="preserve">patients with chronic </w:t>
      </w:r>
      <w:r w:rsidR="000C06E3" w:rsidRPr="00F51BB6">
        <w:rPr>
          <w:rStyle w:val="tlid-translation"/>
          <w:rFonts w:ascii="Book Antiqua" w:eastAsia="Book Antiqua" w:hAnsi="Book Antiqua" w:cs="Book Antiqua"/>
          <w:color w:val="000000"/>
        </w:rPr>
        <w:t xml:space="preserve">liver </w:t>
      </w:r>
      <w:r w:rsidRPr="00F51BB6">
        <w:rPr>
          <w:rStyle w:val="tlid-translation"/>
          <w:rFonts w:ascii="Book Antiqua" w:eastAsia="Book Antiqua" w:hAnsi="Book Antiqua" w:cs="Book Antiqua"/>
          <w:color w:val="000000"/>
        </w:rPr>
        <w:t>diseases.</w:t>
      </w:r>
    </w:p>
    <w:p w14:paraId="11BB66F0" w14:textId="77777777" w:rsidR="00A77B3E" w:rsidRPr="00F51BB6" w:rsidRDefault="00A77B3E" w:rsidP="00F51BB6">
      <w:pPr>
        <w:adjustRightInd w:val="0"/>
        <w:snapToGrid w:val="0"/>
        <w:spacing w:line="360" w:lineRule="auto"/>
        <w:jc w:val="both"/>
        <w:rPr>
          <w:rFonts w:ascii="Book Antiqua" w:hAnsi="Book Antiqua"/>
        </w:rPr>
      </w:pPr>
    </w:p>
    <w:p w14:paraId="5D68BDAF" w14:textId="72C410F4"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Key Words: </w:t>
      </w:r>
      <w:r w:rsidRPr="00F51BB6">
        <w:rPr>
          <w:rFonts w:ascii="Book Antiqua" w:eastAsia="Book Antiqua" w:hAnsi="Book Antiqua" w:cs="Book Antiqua"/>
          <w:color w:val="000000"/>
        </w:rPr>
        <w:t xml:space="preserve">Occult hepatitis C; Prevalence; Review; Meta-analysis; Middle East; Eastern Mediterranean </w:t>
      </w:r>
      <w:r w:rsidR="00AD6DE8" w:rsidRPr="00F51BB6">
        <w:rPr>
          <w:rFonts w:ascii="Book Antiqua" w:eastAsia="Book Antiqua" w:hAnsi="Book Antiqua" w:cs="Book Antiqua"/>
          <w:color w:val="000000"/>
        </w:rPr>
        <w:t>region</w:t>
      </w:r>
    </w:p>
    <w:p w14:paraId="1641BAC5" w14:textId="77777777" w:rsidR="00A77B3E" w:rsidRPr="00F51BB6" w:rsidRDefault="00A77B3E" w:rsidP="00F51BB6">
      <w:pPr>
        <w:adjustRightInd w:val="0"/>
        <w:snapToGrid w:val="0"/>
        <w:spacing w:line="360" w:lineRule="auto"/>
        <w:jc w:val="both"/>
        <w:rPr>
          <w:rFonts w:ascii="Book Antiqua" w:hAnsi="Book Antiqua"/>
        </w:rPr>
      </w:pPr>
    </w:p>
    <w:p w14:paraId="72A6C306" w14:textId="77777777" w:rsidR="00A77B3E" w:rsidRPr="00F51BB6" w:rsidRDefault="00864348" w:rsidP="00F51BB6">
      <w:pPr>
        <w:adjustRightInd w:val="0"/>
        <w:snapToGrid w:val="0"/>
        <w:spacing w:line="360" w:lineRule="auto"/>
        <w:jc w:val="both"/>
        <w:rPr>
          <w:rFonts w:ascii="Book Antiqua" w:hAnsi="Book Antiqua"/>
        </w:rPr>
      </w:pPr>
      <w:bookmarkStart w:id="20" w:name="OLE_LINK8"/>
      <w:bookmarkStart w:id="21" w:name="OLE_LINK9"/>
      <w:proofErr w:type="spellStart"/>
      <w:r w:rsidRPr="00F51BB6">
        <w:rPr>
          <w:rFonts w:ascii="Book Antiqua" w:eastAsia="Book Antiqua" w:hAnsi="Book Antiqua" w:cs="Book Antiqua"/>
          <w:color w:val="000000"/>
        </w:rPr>
        <w:t>Hedayati-Moghaddam</w:t>
      </w:r>
      <w:proofErr w:type="spellEnd"/>
      <w:r w:rsidRPr="00F51BB6">
        <w:rPr>
          <w:rFonts w:ascii="Book Antiqua" w:eastAsia="Book Antiqua" w:hAnsi="Book Antiqua" w:cs="Book Antiqua"/>
          <w:color w:val="000000"/>
        </w:rPr>
        <w:t xml:space="preserve"> MR, </w:t>
      </w:r>
      <w:proofErr w:type="spellStart"/>
      <w:r w:rsidRPr="00F51BB6">
        <w:rPr>
          <w:rFonts w:ascii="Book Antiqua" w:eastAsia="Book Antiqua" w:hAnsi="Book Antiqua" w:cs="Book Antiqua"/>
          <w:color w:val="000000"/>
        </w:rPr>
        <w:t>Soltanian</w:t>
      </w:r>
      <w:proofErr w:type="spellEnd"/>
      <w:r w:rsidRPr="00F51BB6">
        <w:rPr>
          <w:rFonts w:ascii="Book Antiqua" w:eastAsia="Book Antiqua" w:hAnsi="Book Antiqua" w:cs="Book Antiqua"/>
          <w:color w:val="000000"/>
        </w:rPr>
        <w:t xml:space="preserve"> H, Ahmadi-</w:t>
      </w:r>
      <w:proofErr w:type="spellStart"/>
      <w:r w:rsidRPr="00F51BB6">
        <w:rPr>
          <w:rFonts w:ascii="Book Antiqua" w:eastAsia="Book Antiqua" w:hAnsi="Book Antiqua" w:cs="Book Antiqua"/>
          <w:color w:val="000000"/>
        </w:rPr>
        <w:t>Ghezeldasht</w:t>
      </w:r>
      <w:proofErr w:type="spellEnd"/>
      <w:r w:rsidRPr="00F51BB6">
        <w:rPr>
          <w:rFonts w:ascii="Book Antiqua" w:eastAsia="Book Antiqua" w:hAnsi="Book Antiqua" w:cs="Book Antiqua"/>
          <w:color w:val="000000"/>
        </w:rPr>
        <w:t xml:space="preserve"> S. Occult hepatitis C virus infection in the Middle East and Eastern Mediterranean countries: A systematic review and meta-analysis. </w:t>
      </w:r>
      <w:r w:rsidRPr="00F51BB6">
        <w:rPr>
          <w:rFonts w:ascii="Book Antiqua" w:eastAsia="Book Antiqua" w:hAnsi="Book Antiqua" w:cs="Book Antiqua"/>
          <w:i/>
          <w:iCs/>
          <w:color w:val="000000"/>
        </w:rPr>
        <w:t xml:space="preserve">World J </w:t>
      </w:r>
      <w:proofErr w:type="spellStart"/>
      <w:r w:rsidRPr="00F51BB6">
        <w:rPr>
          <w:rFonts w:ascii="Book Antiqua" w:eastAsia="Book Antiqua" w:hAnsi="Book Antiqua" w:cs="Book Antiqua"/>
          <w:i/>
          <w:iCs/>
          <w:color w:val="000000"/>
        </w:rPr>
        <w:t>Hepatol</w:t>
      </w:r>
      <w:proofErr w:type="spellEnd"/>
      <w:r w:rsidRPr="00F51BB6">
        <w:rPr>
          <w:rFonts w:ascii="Book Antiqua" w:eastAsia="Book Antiqua" w:hAnsi="Book Antiqua" w:cs="Book Antiqua"/>
          <w:color w:val="000000"/>
        </w:rPr>
        <w:t xml:space="preserve"> 2020; </w:t>
      </w:r>
      <w:proofErr w:type="gramStart"/>
      <w:r w:rsidRPr="00F51BB6">
        <w:rPr>
          <w:rFonts w:ascii="Book Antiqua" w:eastAsia="Book Antiqua" w:hAnsi="Book Antiqua" w:cs="Book Antiqua"/>
          <w:color w:val="000000"/>
        </w:rPr>
        <w:t>In</w:t>
      </w:r>
      <w:proofErr w:type="gramEnd"/>
      <w:r w:rsidRPr="00F51BB6">
        <w:rPr>
          <w:rFonts w:ascii="Book Antiqua" w:eastAsia="Book Antiqua" w:hAnsi="Book Antiqua" w:cs="Book Antiqua"/>
          <w:color w:val="000000"/>
        </w:rPr>
        <w:t xml:space="preserve"> press</w:t>
      </w:r>
    </w:p>
    <w:bookmarkEnd w:id="20"/>
    <w:bookmarkEnd w:id="21"/>
    <w:p w14:paraId="0294A483" w14:textId="77777777" w:rsidR="00A77B3E" w:rsidRPr="00F51BB6" w:rsidRDefault="00A77B3E" w:rsidP="00F51BB6">
      <w:pPr>
        <w:adjustRightInd w:val="0"/>
        <w:snapToGrid w:val="0"/>
        <w:spacing w:line="360" w:lineRule="auto"/>
        <w:jc w:val="both"/>
        <w:rPr>
          <w:rFonts w:ascii="Book Antiqua" w:hAnsi="Book Antiqua"/>
        </w:rPr>
      </w:pPr>
    </w:p>
    <w:p w14:paraId="1B77D549" w14:textId="30D65569"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Core Tip: </w:t>
      </w:r>
      <w:bookmarkStart w:id="22" w:name="OLE_LINK10"/>
      <w:bookmarkStart w:id="23" w:name="OLE_LINK11"/>
      <w:bookmarkStart w:id="24" w:name="OLE_LINK4"/>
      <w:bookmarkStart w:id="25" w:name="OLE_LINK22"/>
      <w:bookmarkStart w:id="26" w:name="OLE_LINK23"/>
      <w:r w:rsidRPr="00F51BB6">
        <w:rPr>
          <w:rFonts w:ascii="Book Antiqua" w:eastAsia="Book Antiqua" w:hAnsi="Book Antiqua" w:cs="Book Antiqua"/>
          <w:color w:val="000000"/>
        </w:rPr>
        <w:t xml:space="preserve">No comprehensive reported data </w:t>
      </w:r>
      <w:r w:rsidR="00860F42">
        <w:rPr>
          <w:rFonts w:ascii="Book Antiqua" w:eastAsia="Book Antiqua" w:hAnsi="Book Antiqua" w:cs="Book Antiqua"/>
          <w:color w:val="000000"/>
        </w:rPr>
        <w:t>are</w:t>
      </w:r>
      <w:r w:rsidRPr="00F51BB6">
        <w:rPr>
          <w:rFonts w:ascii="Book Antiqua" w:eastAsia="Book Antiqua" w:hAnsi="Book Antiqua" w:cs="Book Antiqua"/>
          <w:color w:val="000000"/>
        </w:rPr>
        <w:t xml:space="preserve"> available in the literature </w:t>
      </w:r>
      <w:r w:rsidR="00860F42">
        <w:rPr>
          <w:rFonts w:ascii="Book Antiqua" w:eastAsia="Book Antiqua" w:hAnsi="Book Antiqua" w:cs="Book Antiqua"/>
          <w:color w:val="000000"/>
        </w:rPr>
        <w:t>regarding the</w:t>
      </w:r>
      <w:r w:rsidRPr="00F51BB6">
        <w:rPr>
          <w:rFonts w:ascii="Book Antiqua" w:eastAsia="Book Antiqua" w:hAnsi="Book Antiqua" w:cs="Book Antiqua"/>
          <w:color w:val="000000"/>
        </w:rPr>
        <w:t xml:space="preserve"> estimated prevalence rate of occult hepatitis C virus</w:t>
      </w:r>
      <w:r w:rsidRPr="00F51BB6">
        <w:rPr>
          <w:rStyle w:val="tlid-translation"/>
          <w:rFonts w:ascii="Book Antiqua" w:eastAsia="Book Antiqua" w:hAnsi="Book Antiqua" w:cs="Book Antiqua"/>
          <w:color w:val="000000"/>
        </w:rPr>
        <w:t xml:space="preserve"> (HCV)</w:t>
      </w:r>
      <w:r w:rsidRPr="00F51BB6">
        <w:rPr>
          <w:rFonts w:ascii="Book Antiqua" w:eastAsia="Book Antiqua" w:hAnsi="Book Antiqua" w:cs="Book Antiqua"/>
          <w:color w:val="000000"/>
        </w:rPr>
        <w:t xml:space="preserve"> infection in the Middle East and Eastern Mediterranean countries. This is the first systematic review and meta-analysis </w:t>
      </w:r>
      <w:r w:rsidR="00860F42">
        <w:rPr>
          <w:rFonts w:ascii="Book Antiqua" w:eastAsia="Book Antiqua" w:hAnsi="Book Antiqua" w:cs="Book Antiqua"/>
          <w:color w:val="000000"/>
        </w:rPr>
        <w:t xml:space="preserve">to </w:t>
      </w:r>
      <w:r w:rsidRPr="00F51BB6">
        <w:rPr>
          <w:rFonts w:ascii="Book Antiqua" w:eastAsia="Book Antiqua" w:hAnsi="Book Antiqua" w:cs="Book Antiqua"/>
          <w:color w:val="000000"/>
        </w:rPr>
        <w:t>calculat</w:t>
      </w:r>
      <w:r w:rsidR="00860F42">
        <w:rPr>
          <w:rFonts w:ascii="Book Antiqua" w:eastAsia="Book Antiqua" w:hAnsi="Book Antiqua" w:cs="Book Antiqua"/>
          <w:color w:val="000000"/>
        </w:rPr>
        <w:t>e</w:t>
      </w:r>
      <w:r w:rsidRPr="00F51BB6">
        <w:rPr>
          <w:rFonts w:ascii="Book Antiqua" w:eastAsia="Book Antiqua" w:hAnsi="Book Antiqua" w:cs="Book Antiqua"/>
          <w:color w:val="000000"/>
        </w:rPr>
        <w:t xml:space="preserve"> occult HCV infection </w:t>
      </w:r>
      <w:r w:rsidRPr="00F51BB6">
        <w:rPr>
          <w:rStyle w:val="tlid-translation"/>
          <w:rFonts w:ascii="Book Antiqua" w:eastAsia="Book Antiqua" w:hAnsi="Book Antiqua" w:cs="Book Antiqua"/>
          <w:color w:val="000000"/>
        </w:rPr>
        <w:t>rate in this region</w:t>
      </w:r>
      <w:r w:rsidRPr="00F51BB6">
        <w:rPr>
          <w:rFonts w:ascii="Book Antiqua" w:eastAsia="Book Antiqua" w:hAnsi="Book Antiqua" w:cs="Book Antiqua"/>
          <w:color w:val="000000"/>
        </w:rPr>
        <w:t xml:space="preserve">. We estimated the overall rate as well as the rates </w:t>
      </w:r>
      <w:r w:rsidRPr="00F51BB6">
        <w:rPr>
          <w:rStyle w:val="tlid-translation"/>
          <w:rFonts w:ascii="Book Antiqua" w:eastAsia="Book Antiqua" w:hAnsi="Book Antiqua" w:cs="Book Antiqua"/>
          <w:color w:val="000000"/>
        </w:rPr>
        <w:t xml:space="preserve">among both healthy and </w:t>
      </w:r>
      <w:r w:rsidRPr="00F51BB6">
        <w:rPr>
          <w:rStyle w:val="tlid-translation"/>
          <w:rFonts w:ascii="Book Antiqua" w:eastAsia="Book Antiqua" w:hAnsi="Book Antiqua" w:cs="Book Antiqua"/>
          <w:color w:val="000000"/>
        </w:rPr>
        <w:lastRenderedPageBreak/>
        <w:t>high-risk population</w:t>
      </w:r>
      <w:r w:rsidR="00860F42">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rPr>
        <w:t xml:space="preserve"> such as those</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infected with human immunodeficiency virus, patients with end-stage renal diseases, cryptogenic liver diseases, cleared or treated HCV infection, lymphoproliferative disorders, </w:t>
      </w:r>
      <w:r w:rsidR="00860F42">
        <w:rPr>
          <w:rStyle w:val="tlid-translation"/>
          <w:rFonts w:ascii="Book Antiqua" w:eastAsia="Book Antiqua" w:hAnsi="Book Antiqua" w:cs="Book Antiqua"/>
          <w:color w:val="000000"/>
        </w:rPr>
        <w:t>and</w:t>
      </w:r>
      <w:r w:rsidRPr="00F51BB6">
        <w:rPr>
          <w:rStyle w:val="tlid-translation"/>
          <w:rFonts w:ascii="Book Antiqua" w:eastAsia="Book Antiqua" w:hAnsi="Book Antiqua" w:cs="Book Antiqua"/>
          <w:color w:val="000000"/>
        </w:rPr>
        <w:t xml:space="preserve"> multi-transfused patients.</w:t>
      </w:r>
    </w:p>
    <w:bookmarkEnd w:id="22"/>
    <w:bookmarkEnd w:id="23"/>
    <w:bookmarkEnd w:id="24"/>
    <w:p w14:paraId="5F3E24FE" w14:textId="77777777" w:rsidR="00A77B3E" w:rsidRPr="00F51BB6" w:rsidRDefault="00A77B3E" w:rsidP="00F51BB6">
      <w:pPr>
        <w:adjustRightInd w:val="0"/>
        <w:snapToGrid w:val="0"/>
        <w:spacing w:line="360" w:lineRule="auto"/>
        <w:jc w:val="both"/>
        <w:rPr>
          <w:rFonts w:ascii="Book Antiqua" w:hAnsi="Book Antiqua"/>
        </w:rPr>
      </w:pPr>
    </w:p>
    <w:p w14:paraId="6E1DFC16" w14:textId="3AF84AEA" w:rsidR="00A77B3E" w:rsidRPr="00F51BB6" w:rsidRDefault="00793EC2"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rPr>
        <w:br w:type="page"/>
      </w:r>
      <w:bookmarkEnd w:id="25"/>
      <w:bookmarkEnd w:id="26"/>
      <w:r w:rsidR="00864348" w:rsidRPr="00F51BB6">
        <w:rPr>
          <w:rFonts w:ascii="Book Antiqua" w:eastAsia="Book Antiqua" w:hAnsi="Book Antiqua" w:cs="Book Antiqua"/>
          <w:b/>
          <w:caps/>
          <w:color w:val="000000"/>
          <w:u w:val="single"/>
        </w:rPr>
        <w:lastRenderedPageBreak/>
        <w:t>INTRODUCTION</w:t>
      </w:r>
    </w:p>
    <w:p w14:paraId="0F5CD3B4" w14:textId="77777777" w:rsidR="00A77B3E" w:rsidRPr="00F51BB6" w:rsidRDefault="00864348" w:rsidP="00F51BB6">
      <w:pPr>
        <w:adjustRightInd w:val="0"/>
        <w:snapToGrid w:val="0"/>
        <w:spacing w:line="360" w:lineRule="auto"/>
        <w:jc w:val="both"/>
        <w:rPr>
          <w:rFonts w:ascii="Book Antiqua" w:hAnsi="Book Antiqua"/>
        </w:rPr>
      </w:pPr>
      <w:bookmarkStart w:id="27" w:name="OLE_LINK28"/>
      <w:bookmarkStart w:id="28" w:name="OLE_LINK29"/>
      <w:bookmarkStart w:id="29" w:name="OLE_LINK5"/>
      <w:r w:rsidRPr="00F51BB6">
        <w:rPr>
          <w:rStyle w:val="tlid-translation"/>
          <w:rFonts w:ascii="Book Antiqua" w:eastAsia="Book Antiqua" w:hAnsi="Book Antiqua" w:cs="Book Antiqua"/>
          <w:color w:val="000000"/>
        </w:rPr>
        <w:t xml:space="preserve">The World Health Organization set the global health sector strategy on viral hepatitis in 2015 and established some service coverage targets, </w:t>
      </w:r>
      <w:r w:rsidRPr="00F51BB6">
        <w:rPr>
          <w:rFonts w:ascii="Book Antiqua" w:eastAsia="Book Antiqua" w:hAnsi="Book Antiqua" w:cs="Book Antiqua"/>
          <w:color w:val="000000"/>
        </w:rPr>
        <w:t xml:space="preserve">including the </w:t>
      </w:r>
      <w:r w:rsidRPr="00F51BB6">
        <w:rPr>
          <w:rStyle w:val="tlid-translation"/>
          <w:rFonts w:ascii="Book Antiqua" w:eastAsia="Book Antiqua" w:hAnsi="Book Antiqua" w:cs="Book Antiqua"/>
          <w:color w:val="000000"/>
        </w:rPr>
        <w:t>diagnosis of 90% of persons with chronic hepatitis C</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and treatment of 80% of </w:t>
      </w:r>
      <w:r w:rsidRPr="00F51BB6">
        <w:rPr>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diagnosed cases to eliminate hepatitis C as a public health concern by 2030</w:t>
      </w:r>
      <w:r w:rsidRPr="00F51BB6">
        <w:rPr>
          <w:rStyle w:val="tlid-translation"/>
          <w:rFonts w:ascii="Book Antiqua" w:eastAsia="Book Antiqua" w:hAnsi="Book Antiqua" w:cs="Book Antiqua"/>
          <w:color w:val="000000"/>
          <w:vertAlign w:val="superscript"/>
        </w:rPr>
        <w:t>[</w:t>
      </w:r>
      <w:hyperlink w:anchor="_ENREF_1" w:tooltip=", 2016 #251" w:history="1">
        <w:r w:rsidRPr="00F51BB6">
          <w:rPr>
            <w:rStyle w:val="tlid-translation"/>
            <w:rFonts w:ascii="Book Antiqua" w:eastAsia="Book Antiqua" w:hAnsi="Book Antiqua" w:cs="Book Antiqua"/>
            <w:color w:val="000000"/>
            <w:vertAlign w:val="superscript"/>
          </w:rPr>
          <w:t>1</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Occult </w:t>
      </w:r>
      <w:r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 (HCV) infection (OCI) was introduced as a new and challenging form of this infection in 2004</w:t>
      </w:r>
      <w:r w:rsidRPr="00F51BB6">
        <w:rPr>
          <w:rStyle w:val="tlid-translation"/>
          <w:rFonts w:ascii="Book Antiqua" w:eastAsia="Book Antiqua" w:hAnsi="Book Antiqua" w:cs="Book Antiqua"/>
          <w:color w:val="000000"/>
          <w:vertAlign w:val="superscript"/>
        </w:rPr>
        <w:t>[</w:t>
      </w:r>
      <w:hyperlink w:anchor="_ENREF_2" w:tooltip="Castillo, 2004 #254" w:history="1">
        <w:r w:rsidRPr="00F51BB6">
          <w:rPr>
            <w:rStyle w:val="tlid-translation"/>
            <w:rFonts w:ascii="Book Antiqua" w:eastAsia="Book Antiqua" w:hAnsi="Book Antiqua" w:cs="Book Antiqua"/>
            <w:color w:val="000000"/>
            <w:vertAlign w:val="superscript"/>
          </w:rPr>
          <w:t>2</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OCI is characterized by the presence of HCV RNA in the liver samples of patients who were seronegative for the viral </w:t>
      </w:r>
      <w:proofErr w:type="gramStart"/>
      <w:r w:rsidRPr="00F51BB6">
        <w:rPr>
          <w:rStyle w:val="tlid-translation"/>
          <w:rFonts w:ascii="Book Antiqua" w:eastAsia="Book Antiqua" w:hAnsi="Book Antiqua" w:cs="Book Antiqua"/>
          <w:color w:val="000000"/>
        </w:rPr>
        <w:t>RNA</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"_ENREF_2" \o "Castillo, 2004 #254" </w:instrText>
      </w:r>
      <w:r w:rsidR="000E25F3">
        <w:fldChar w:fldCharType="separate"/>
      </w:r>
      <w:r w:rsidRPr="00F51BB6">
        <w:rPr>
          <w:rStyle w:val="tlid-translation"/>
          <w:rFonts w:ascii="Book Antiqua" w:eastAsia="Book Antiqua" w:hAnsi="Book Antiqua" w:cs="Book Antiqua"/>
          <w:color w:val="000000"/>
          <w:vertAlign w:val="superscript"/>
        </w:rPr>
        <w:t>2</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Although liver biopsy is the most accurate way to diagnose OCI cases</w:t>
      </w:r>
      <w:r w:rsidRPr="00F51BB6">
        <w:rPr>
          <w:rStyle w:val="tlid-translation"/>
          <w:rFonts w:ascii="Book Antiqua" w:eastAsia="Book Antiqua" w:hAnsi="Book Antiqua" w:cs="Book Antiqua"/>
          <w:color w:val="000000"/>
          <w:vertAlign w:val="superscript"/>
        </w:rPr>
        <w:t>[</w:t>
      </w:r>
      <w:hyperlink w:anchor="_ENREF_3" w:tooltip="Austria, 2018 #8" w:history="1">
        <w:r w:rsidRPr="00F51BB6">
          <w:rPr>
            <w:rStyle w:val="tlid-translation"/>
            <w:rFonts w:ascii="Book Antiqua" w:eastAsia="Book Antiqua" w:hAnsi="Book Antiqua" w:cs="Book Antiqua"/>
            <w:color w:val="000000"/>
            <w:vertAlign w:val="superscript"/>
          </w:rPr>
          <w:t>3</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a reliable and non-invasive alternative method is the examination of the peripheral blood mononuclear cells (PBMCs) for the presence of HCV genome</w:t>
      </w:r>
      <w:r w:rsidRPr="00F51BB6">
        <w:rPr>
          <w:rStyle w:val="tlid-translation"/>
          <w:rFonts w:ascii="Book Antiqua" w:eastAsia="Book Antiqua" w:hAnsi="Book Antiqua" w:cs="Book Antiqua"/>
          <w:color w:val="000000"/>
          <w:vertAlign w:val="superscript"/>
        </w:rPr>
        <w:t>[</w:t>
      </w:r>
      <w:hyperlink w:anchor="_ENREF_4" w:tooltip="Bartolomé, 2007 #253" w:history="1">
        <w:r w:rsidRPr="00F51BB6">
          <w:rPr>
            <w:rStyle w:val="tlid-translation"/>
            <w:rFonts w:ascii="Book Antiqua" w:eastAsia="Book Antiqua" w:hAnsi="Book Antiqua" w:cs="Book Antiqua"/>
            <w:color w:val="000000"/>
            <w:vertAlign w:val="superscript"/>
          </w:rPr>
          <w:t>4</w:t>
        </w:r>
      </w:hyperlink>
      <w:r w:rsidRPr="00F51BB6">
        <w:rPr>
          <w:rStyle w:val="tlid-translation"/>
          <w:rFonts w:ascii="Book Antiqua" w:eastAsia="Book Antiqua" w:hAnsi="Book Antiqua" w:cs="Book Antiqua"/>
          <w:color w:val="000000"/>
          <w:vertAlign w:val="superscript"/>
        </w:rPr>
        <w:t>,</w:t>
      </w:r>
      <w:hyperlink w:anchor="_ENREF_5" w:tooltip="Aslan, 2017 #189" w:history="1">
        <w:r w:rsidRPr="00F51BB6">
          <w:rPr>
            <w:rStyle w:val="tlid-translation"/>
            <w:rFonts w:ascii="Book Antiqua" w:eastAsia="Book Antiqua" w:hAnsi="Book Antiqua" w:cs="Book Antiqua"/>
            <w:color w:val="000000"/>
            <w:vertAlign w:val="superscript"/>
          </w:rPr>
          <w:t>5</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77324FAB" w14:textId="29977988"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Occult hepatitis C has been proposed to occur in two different clinical conditions. The first category has been described in people reactive to HCV antibodies (a</w:t>
      </w:r>
      <w:r w:rsidRPr="00F51BB6">
        <w:rPr>
          <w:rFonts w:ascii="Book Antiqua" w:eastAsia="Book Antiqua" w:hAnsi="Book Antiqua" w:cs="Book Antiqua"/>
          <w:color w:val="000000"/>
        </w:rPr>
        <w:t xml:space="preserve">nti-HCV) </w:t>
      </w:r>
      <w:r w:rsidRPr="00F51BB6">
        <w:rPr>
          <w:rStyle w:val="tlid-translation"/>
          <w:rFonts w:ascii="Book Antiqua" w:eastAsia="Book Antiqua" w:hAnsi="Book Antiqua" w:cs="Book Antiqua"/>
          <w:color w:val="000000"/>
        </w:rPr>
        <w:t>but with normal serum levels of liver enzymes. The majority of these patients are those with HCV infection treated with antiviral drugs or cleared spontaneously. In the second type of OCI, called serologically silent, cryptogenic, or secondary OCI, both anti-HCV and serum HCV-RNA are consistently negative but an increase in liver enzymes is observed</w:t>
      </w:r>
      <w:r w:rsidRPr="00F51BB6">
        <w:rPr>
          <w:rStyle w:val="tlid-translation"/>
          <w:rFonts w:ascii="Book Antiqua" w:eastAsia="Book Antiqua" w:hAnsi="Book Antiqua" w:cs="Book Antiqua"/>
          <w:color w:val="000000"/>
          <w:vertAlign w:val="superscript"/>
        </w:rPr>
        <w:t>[</w:t>
      </w:r>
      <w:hyperlink w:anchor="_ENREF_6" w:tooltip="Carreño*, 2008 #2" w:history="1">
        <w:r w:rsidRPr="00F51BB6">
          <w:rPr>
            <w:rStyle w:val="tlid-translation"/>
            <w:rFonts w:ascii="Book Antiqua" w:eastAsia="Book Antiqua" w:hAnsi="Book Antiqua" w:cs="Book Antiqua"/>
            <w:color w:val="000000"/>
            <w:vertAlign w:val="superscript"/>
          </w:rPr>
          <w:t>6</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Cryptogenic OCI is found mostly in patients with cryptogenic liver disease; however, the</w:t>
      </w:r>
      <w:r w:rsidR="000C06E3" w:rsidRPr="00F51BB6">
        <w:rPr>
          <w:rStyle w:val="tlid-translation"/>
          <w:rFonts w:ascii="Book Antiqua" w:eastAsia="Book Antiqua" w:hAnsi="Book Antiqua" w:cs="Book Antiqua"/>
          <w:color w:val="000000"/>
        </w:rPr>
        <w:t xml:space="preserve"> incidence</w:t>
      </w:r>
      <w:r w:rsidRPr="00F51BB6">
        <w:rPr>
          <w:rStyle w:val="tlid-translation"/>
          <w:rFonts w:ascii="Book Antiqua" w:eastAsia="Book Antiqua" w:hAnsi="Book Antiqua" w:cs="Book Antiqua"/>
          <w:color w:val="000000"/>
        </w:rPr>
        <w:t xml:space="preserve"> of this type of OCI was also reported among blood </w:t>
      </w:r>
      <w:proofErr w:type="gramStart"/>
      <w:r w:rsidRPr="00F51BB6">
        <w:rPr>
          <w:rStyle w:val="tlid-translation"/>
          <w:rFonts w:ascii="Book Antiqua" w:eastAsia="Book Antiqua" w:hAnsi="Book Antiqua" w:cs="Book Antiqua"/>
          <w:color w:val="000000"/>
        </w:rPr>
        <w:t>donors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"_ENREF_7" \o "Lin, 2016 #256" </w:instrText>
      </w:r>
      <w:r w:rsidR="000E25F3">
        <w:fldChar w:fldCharType="separate"/>
      </w:r>
      <w:r w:rsidRPr="00F51BB6">
        <w:rPr>
          <w:rStyle w:val="tlid-translation"/>
          <w:rFonts w:ascii="Book Antiqua" w:eastAsia="Book Antiqua" w:hAnsi="Book Antiqua" w:cs="Book Antiqua"/>
          <w:color w:val="000000"/>
          <w:vertAlign w:val="superscript"/>
        </w:rPr>
        <w:t>7</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60274490" w14:textId="4ACBDC18"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Occult hepatitis C might be a long-standing </w:t>
      </w:r>
      <w:proofErr w:type="gramStart"/>
      <w:r w:rsidRPr="00F51BB6">
        <w:rPr>
          <w:rStyle w:val="tlid-translation"/>
          <w:rFonts w:ascii="Book Antiqua" w:eastAsia="Book Antiqua" w:hAnsi="Book Antiqua" w:cs="Book Antiqua"/>
          <w:color w:val="000000"/>
        </w:rPr>
        <w:t>infection</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 \o "Castillo, 2011 #261" </w:instrText>
      </w:r>
      <w:r w:rsidR="000E25F3">
        <w:fldChar w:fldCharType="separate"/>
      </w:r>
      <w:r w:rsidRPr="00F51BB6">
        <w:rPr>
          <w:rStyle w:val="tlid-translation"/>
          <w:rFonts w:ascii="Book Antiqua" w:eastAsia="Book Antiqua" w:hAnsi="Book Antiqua" w:cs="Book Antiqua"/>
          <w:color w:val="000000"/>
          <w:vertAlign w:val="superscript"/>
        </w:rPr>
        <w:t>8</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OCI appears to be milder than classic chronic HCV infection; however, it is likely related to the development of liver cirrhosis or even hepatic </w:t>
      </w:r>
      <w:proofErr w:type="gramStart"/>
      <w:r w:rsidRPr="00F51BB6">
        <w:rPr>
          <w:rStyle w:val="tlid-translation"/>
          <w:rFonts w:ascii="Book Antiqua" w:eastAsia="Book Antiqua" w:hAnsi="Book Antiqua" w:cs="Book Antiqua"/>
          <w:color w:val="000000"/>
        </w:rPr>
        <w:t>cancer</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hyperlink w:anchor="_ENREF_9" w:tooltip="Al Kanaani, 2018 #242" w:history="1">
        <w:r w:rsidRPr="00F51BB6">
          <w:rPr>
            <w:rStyle w:val="tlid-translation"/>
            <w:rFonts w:ascii="Book Antiqua" w:eastAsia="Book Antiqua" w:hAnsi="Book Antiqua" w:cs="Book Antiqua"/>
            <w:color w:val="000000"/>
            <w:vertAlign w:val="superscript"/>
          </w:rPr>
          <w:t>9</w:t>
        </w:r>
      </w:hyperlink>
      <w:r w:rsidRPr="00F51BB6">
        <w:rPr>
          <w:rStyle w:val="tlid-translation"/>
          <w:rFonts w:ascii="Book Antiqua" w:eastAsia="Book Antiqua" w:hAnsi="Book Antiqua" w:cs="Book Antiqua"/>
          <w:color w:val="000000"/>
          <w:vertAlign w:val="superscript"/>
        </w:rPr>
        <w:t>,</w:t>
      </w:r>
      <w:hyperlink w:anchor="_ENREF_10" w:tooltip="Kouyoumjian, 2018 #250" w:history="1">
        <w:r w:rsidRPr="00F51BB6">
          <w:rPr>
            <w:rStyle w:val="tlid-translation"/>
            <w:rFonts w:ascii="Book Antiqua" w:eastAsia="Book Antiqua" w:hAnsi="Book Antiqua" w:cs="Book Antiqua"/>
            <w:color w:val="000000"/>
            <w:vertAlign w:val="superscript"/>
          </w:rPr>
          <w:t>10</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Additionally, patients with OCI may benefit from antiviral </w:t>
      </w:r>
      <w:proofErr w:type="gramStart"/>
      <w:r w:rsidRPr="00F51BB6">
        <w:rPr>
          <w:rStyle w:val="tlid-translation"/>
          <w:rFonts w:ascii="Book Antiqua" w:eastAsia="Book Antiqua" w:hAnsi="Book Antiqua" w:cs="Book Antiqua"/>
          <w:color w:val="000000"/>
        </w:rPr>
        <w:t>therapies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"_ENREF_11" \o "Carreño, 2012 #34" </w:instrText>
      </w:r>
      <w:r w:rsidR="000E25F3">
        <w:fldChar w:fldCharType="separate"/>
      </w:r>
      <w:r w:rsidRPr="00F51BB6">
        <w:rPr>
          <w:rStyle w:val="tlid-translation"/>
          <w:rFonts w:ascii="Book Antiqua" w:eastAsia="Book Antiqua" w:hAnsi="Book Antiqua" w:cs="Book Antiqua"/>
          <w:color w:val="000000"/>
          <w:vertAlign w:val="superscript"/>
        </w:rPr>
        <w:t>11</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OCI is a common condition worldwide and all HCV genotypes can be involved in this form of </w:t>
      </w:r>
      <w:proofErr w:type="gramStart"/>
      <w:r w:rsidRPr="00F51BB6">
        <w:rPr>
          <w:rStyle w:val="tlid-translation"/>
          <w:rFonts w:ascii="Book Antiqua" w:eastAsia="Book Antiqua" w:hAnsi="Book Antiqua" w:cs="Book Antiqua"/>
          <w:color w:val="000000"/>
        </w:rPr>
        <w:t>infection</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"_ENREF_11" \o "Carreño, 2012 #34" </w:instrText>
      </w:r>
      <w:r w:rsidR="000E25F3">
        <w:fldChar w:fldCharType="separate"/>
      </w:r>
      <w:r w:rsidRPr="00F51BB6">
        <w:rPr>
          <w:rStyle w:val="tlid-translation"/>
          <w:rFonts w:ascii="Book Antiqua" w:eastAsia="Book Antiqua" w:hAnsi="Book Antiqua" w:cs="Book Antiqua"/>
          <w:color w:val="000000"/>
          <w:vertAlign w:val="superscript"/>
        </w:rPr>
        <w:t>11</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This infection has been described in high-risk populations, such as patients with chronic liver disease, dialysis patients, those infected with HBV or HIV, the </w:t>
      </w:r>
      <w:r w:rsidRPr="00F51BB6">
        <w:rPr>
          <w:rStyle w:val="tlid-translation"/>
          <w:rFonts w:ascii="Book Antiqua" w:eastAsia="Book Antiqua" w:hAnsi="Book Antiqua" w:cs="Book Antiqua"/>
          <w:color w:val="000000"/>
        </w:rPr>
        <w:lastRenderedPageBreak/>
        <w:t xml:space="preserve">family members of patients with HCV infection, and even apparently healthy </w:t>
      </w:r>
      <w:proofErr w:type="gramStart"/>
      <w:r w:rsidRPr="00F51BB6">
        <w:rPr>
          <w:rStyle w:val="tlid-translation"/>
          <w:rFonts w:ascii="Book Antiqua" w:eastAsia="Book Antiqua" w:hAnsi="Book Antiqua" w:cs="Book Antiqua"/>
          <w:color w:val="000000"/>
        </w:rPr>
        <w:t>population</w:t>
      </w:r>
      <w:r w:rsidR="001650B0">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5D7E2273" w14:textId="331E2ED3"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Middle East and Eastern Mediterranean (M and E) region has been reported to have the highest rates of HCV infection in the world, with an incidence of 62.5 per 100000 </w:t>
      </w:r>
      <w:r w:rsidRPr="00F51BB6">
        <w:rPr>
          <w:rFonts w:ascii="Book Antiqua" w:eastAsia="Book Antiqua" w:hAnsi="Book Antiqua" w:cs="Book Antiqua"/>
          <w:color w:val="000000"/>
        </w:rPr>
        <w:t>person-years</w:t>
      </w:r>
      <w:r w:rsidRPr="00F51BB6">
        <w:rPr>
          <w:rStyle w:val="tlid-translation"/>
          <w:rFonts w:ascii="Book Antiqua" w:eastAsia="Book Antiqua" w:hAnsi="Book Antiqua" w:cs="Book Antiqua"/>
          <w:color w:val="000000"/>
        </w:rPr>
        <w:t xml:space="preserve"> and prevalence of 2.3% among the general population (GP). In 2015, it was estimated that approximately one-fourth of 1.75 million newly HCV-infected persons and one-fifth of 71 million chronically infected individuals in the world resided in M and E </w:t>
      </w:r>
      <w:proofErr w:type="gramStart"/>
      <w:r w:rsidRPr="00F51BB6">
        <w:rPr>
          <w:rStyle w:val="tlid-translation"/>
          <w:rFonts w:ascii="Book Antiqua" w:eastAsia="Book Antiqua" w:hAnsi="Book Antiqua" w:cs="Book Antiqua"/>
          <w:color w:val="000000"/>
        </w:rPr>
        <w:t>countries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"_ENREF_12" \o ", 2017 #223" </w:instrText>
      </w:r>
      <w:r w:rsidR="000E25F3">
        <w:fldChar w:fldCharType="separate"/>
      </w:r>
      <w:r w:rsidRPr="00F51BB6">
        <w:rPr>
          <w:rStyle w:val="tlid-translation"/>
          <w:rFonts w:ascii="Book Antiqua" w:eastAsia="Book Antiqua" w:hAnsi="Book Antiqua" w:cs="Book Antiqua"/>
          <w:color w:val="000000"/>
          <w:vertAlign w:val="superscript"/>
        </w:rPr>
        <w:t>12</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The </w:t>
      </w:r>
      <w:r w:rsidRPr="00F51BB6">
        <w:rPr>
          <w:rFonts w:ascii="Book Antiqua" w:eastAsia="Book Antiqua" w:hAnsi="Book Antiqua" w:cs="Book Antiqua"/>
          <w:color w:val="000000"/>
        </w:rPr>
        <w:t xml:space="preserve">median of </w:t>
      </w:r>
      <w:r w:rsidRPr="00F51BB6">
        <w:rPr>
          <w:rStyle w:val="tlid-translation"/>
          <w:rFonts w:ascii="Book Antiqua" w:eastAsia="Book Antiqua" w:hAnsi="Book Antiqua" w:cs="Book Antiqua"/>
          <w:color w:val="000000"/>
        </w:rPr>
        <w:t>the a</w:t>
      </w:r>
      <w:r w:rsidRPr="00F51BB6">
        <w:rPr>
          <w:rFonts w:ascii="Book Antiqua" w:eastAsia="Book Antiqua" w:hAnsi="Book Antiqua" w:cs="Book Antiqua"/>
          <w:color w:val="000000"/>
        </w:rPr>
        <w:t xml:space="preserve">nti-HCV </w:t>
      </w:r>
      <w:proofErr w:type="spellStart"/>
      <w:r w:rsidRPr="00F51BB6">
        <w:rPr>
          <w:rStyle w:val="tlid-translation"/>
          <w:rFonts w:ascii="Book Antiqua" w:eastAsia="Book Antiqua" w:hAnsi="Book Antiqua" w:cs="Book Antiqua"/>
          <w:color w:val="000000"/>
        </w:rPr>
        <w:t>seropositivity</w:t>
      </w:r>
      <w:proofErr w:type="spellEnd"/>
      <w:r w:rsidRPr="00F51BB6">
        <w:rPr>
          <w:rStyle w:val="tlid-translation"/>
          <w:rFonts w:ascii="Book Antiqua" w:eastAsia="Book Antiqua" w:hAnsi="Book Antiqua" w:cs="Book Antiqua"/>
          <w:color w:val="000000"/>
        </w:rPr>
        <w:t xml:space="preserve"> rate </w:t>
      </w:r>
      <w:r w:rsidRPr="00F51BB6">
        <w:rPr>
          <w:rFonts w:ascii="Book Antiqua" w:eastAsia="Book Antiqua" w:hAnsi="Book Antiqua" w:cs="Book Antiqua"/>
          <w:color w:val="000000"/>
        </w:rPr>
        <w:t xml:space="preserve">in the </w:t>
      </w:r>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rPr>
        <w:t xml:space="preserve"> of this region </w:t>
      </w:r>
      <w:r w:rsidRPr="00F51BB6">
        <w:rPr>
          <w:rStyle w:val="tlid-translation"/>
          <w:rFonts w:ascii="Book Antiqua" w:eastAsia="Book Antiqua" w:hAnsi="Book Antiqua" w:cs="Book Antiqua"/>
          <w:color w:val="000000"/>
        </w:rPr>
        <w:t xml:space="preserve">ranged </w:t>
      </w:r>
      <w:r w:rsidRPr="00F51BB6">
        <w:rPr>
          <w:rFonts w:ascii="Book Antiqua" w:eastAsia="Book Antiqua" w:hAnsi="Book Antiqua" w:cs="Book Antiqua"/>
          <w:color w:val="000000"/>
        </w:rPr>
        <w:t xml:space="preserve">broadly from 0.3% in </w:t>
      </w:r>
      <w:proofErr w:type="gramStart"/>
      <w:r w:rsidRPr="00F51BB6">
        <w:rPr>
          <w:rFonts w:ascii="Book Antiqua" w:eastAsia="Book Antiqua" w:hAnsi="Book Antiqua" w:cs="Book Antiqua"/>
          <w:color w:val="000000"/>
        </w:rPr>
        <w:t>Iran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"_ENREF_13" \o "Mahmud, 2018 #243" </w:instrText>
      </w:r>
      <w:r w:rsidR="000E25F3">
        <w:fldChar w:fldCharType="separate"/>
      </w:r>
      <w:r w:rsidRPr="00F51BB6">
        <w:rPr>
          <w:rFonts w:ascii="Book Antiqua" w:eastAsia="Book Antiqua" w:hAnsi="Book Antiqua" w:cs="Book Antiqua"/>
          <w:color w:val="000000"/>
          <w:vertAlign w:val="superscript"/>
        </w:rPr>
        <w:t>13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to 13.0% in Egypt</w:t>
      </w:r>
      <w:r w:rsidRPr="00F51BB6">
        <w:rPr>
          <w:rFonts w:ascii="Book Antiqua" w:eastAsia="Book Antiqua" w:hAnsi="Book Antiqua" w:cs="Book Antiqua"/>
          <w:color w:val="000000"/>
          <w:vertAlign w:val="superscript"/>
        </w:rPr>
        <w:t>[</w:t>
      </w:r>
      <w:hyperlink w:anchor="_ENREF_10" w:tooltip="Kouyoumjian, 2018 #250" w:history="1">
        <w:r w:rsidRPr="00F51BB6">
          <w:rPr>
            <w:rFonts w:ascii="Book Antiqua" w:eastAsia="Book Antiqua" w:hAnsi="Book Antiqua" w:cs="Book Antiqua"/>
            <w:color w:val="000000"/>
            <w:vertAlign w:val="superscript"/>
          </w:rPr>
          <w:t>10</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w:t>
      </w:r>
      <w:r w:rsidR="001650B0">
        <w:rPr>
          <w:rFonts w:ascii="Book Antiqua" w:eastAsia="Book Antiqua" w:hAnsi="Book Antiqua" w:cs="Book Antiqua"/>
          <w:color w:val="000000"/>
        </w:rPr>
        <w:t>In addition</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the rate of HCV viremia among anti-HCV positive individuals in M and E countries </w:t>
      </w:r>
      <w:r w:rsidRPr="00F51BB6">
        <w:rPr>
          <w:rFonts w:ascii="Book Antiqua" w:eastAsia="Book Antiqua" w:hAnsi="Book Antiqua" w:cs="Book Antiqua"/>
          <w:color w:val="000000"/>
        </w:rPr>
        <w:t xml:space="preserve">varies widely from </w:t>
      </w:r>
      <w:r w:rsidRPr="00F51BB6">
        <w:rPr>
          <w:rStyle w:val="tlid-translation"/>
          <w:rFonts w:ascii="Book Antiqua" w:eastAsia="Book Antiqua" w:hAnsi="Book Antiqua" w:cs="Book Antiqua"/>
          <w:color w:val="000000"/>
        </w:rPr>
        <w:t>9% to 100% with a median of 68.8%; the overall pooled rate was averagely e</w:t>
      </w:r>
      <w:r w:rsidR="00AD6DE8" w:rsidRPr="00F51BB6">
        <w:rPr>
          <w:rStyle w:val="tlid-translation"/>
          <w:rFonts w:ascii="Book Antiqua" w:eastAsia="Book Antiqua" w:hAnsi="Book Antiqua" w:cs="Book Antiqua"/>
          <w:color w:val="000000"/>
        </w:rPr>
        <w:t xml:space="preserve">stimated as 67.6% (95%CI: 64.9 </w:t>
      </w:r>
      <w:r w:rsidRPr="00F51BB6">
        <w:rPr>
          <w:rStyle w:val="tlid-translation"/>
          <w:rFonts w:ascii="Book Antiqua" w:eastAsia="Book Antiqua" w:hAnsi="Book Antiqua" w:cs="Book Antiqua"/>
          <w:color w:val="000000"/>
        </w:rPr>
        <w:t>± 70.3%)</w:t>
      </w:r>
      <w:r w:rsidRPr="00F51BB6">
        <w:rPr>
          <w:rStyle w:val="tlid-translation"/>
          <w:rFonts w:ascii="Book Antiqua" w:eastAsia="Book Antiqua" w:hAnsi="Book Antiqua" w:cs="Book Antiqua"/>
          <w:color w:val="000000"/>
          <w:vertAlign w:val="superscript"/>
        </w:rPr>
        <w:t>[</w:t>
      </w:r>
      <w:hyperlink w:anchor="_ENREF_14" w:tooltip="Harfouche, 2017 #244" w:history="1">
        <w:r w:rsidRPr="00F51BB6">
          <w:rPr>
            <w:rStyle w:val="tlid-translation"/>
            <w:rFonts w:ascii="Book Antiqua" w:eastAsia="Book Antiqua" w:hAnsi="Book Antiqua" w:cs="Book Antiqua"/>
            <w:color w:val="000000"/>
            <w:vertAlign w:val="superscript"/>
          </w:rPr>
          <w:t>14</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4AFC8352" w14:textId="64B870FA"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prevalence rate of OCI ranged from zero to 60% among the different studied populations in various M and E </w:t>
      </w:r>
      <w:proofErr w:type="gramStart"/>
      <w:r w:rsidRPr="00F51BB6">
        <w:rPr>
          <w:rStyle w:val="tlid-translation"/>
          <w:rFonts w:ascii="Book Antiqua" w:eastAsia="Book Antiqua" w:hAnsi="Book Antiqua" w:cs="Book Antiqua"/>
          <w:color w:val="000000"/>
        </w:rPr>
        <w:t>countries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"_ENREF_15" \o "Helaly, 2017 #53" </w:instrText>
      </w:r>
      <w:r w:rsidR="000E25F3">
        <w:fldChar w:fldCharType="separate"/>
      </w:r>
      <w:r w:rsidRPr="00F51BB6">
        <w:rPr>
          <w:rStyle w:val="tlid-translation"/>
          <w:rFonts w:ascii="Book Antiqua" w:eastAsia="Book Antiqua" w:hAnsi="Book Antiqua" w:cs="Book Antiqua"/>
          <w:color w:val="000000"/>
          <w:vertAlign w:val="superscript"/>
        </w:rPr>
        <w:t>15-17</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To our knowledge, no review has yet been performed to provide a pooled estimate for the OCI prevalence rate in this region. In the current systematic review and meta-analysis, we aimed </w:t>
      </w:r>
      <w:r w:rsidR="001650B0">
        <w:rPr>
          <w:rStyle w:val="tlid-translation"/>
          <w:rFonts w:ascii="Book Antiqua" w:eastAsia="Book Antiqua" w:hAnsi="Book Antiqua" w:cs="Book Antiqua"/>
          <w:color w:val="000000"/>
        </w:rPr>
        <w:t>to determine</w:t>
      </w:r>
      <w:r w:rsidRPr="00F51BB6">
        <w:rPr>
          <w:rStyle w:val="tlid-translation"/>
          <w:rFonts w:ascii="Book Antiqua" w:eastAsia="Book Antiqua" w:hAnsi="Book Antiqua" w:cs="Book Antiqua"/>
          <w:color w:val="000000"/>
        </w:rPr>
        <w:t xml:space="preserve"> OCI epidemiology among both healthy and risk populations </w:t>
      </w:r>
      <w:r w:rsidR="001650B0">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this region by (1) providing pooled mean estimates for the OCI rate through systematically reviewing and analyzing existing data in various subpopulations; (2) assessing the possible factors contribut</w:t>
      </w:r>
      <w:r w:rsidR="00BF0A2B">
        <w:rPr>
          <w:rStyle w:val="tlid-translation"/>
          <w:rFonts w:ascii="Book Antiqua" w:eastAsia="Book Antiqua" w:hAnsi="Book Antiqua" w:cs="Book Antiqua"/>
          <w:color w:val="000000"/>
        </w:rPr>
        <w:t>ing</w:t>
      </w:r>
      <w:r w:rsidRPr="00F51BB6">
        <w:rPr>
          <w:rStyle w:val="tlid-translation"/>
          <w:rFonts w:ascii="Book Antiqua" w:eastAsia="Book Antiqua" w:hAnsi="Book Antiqua" w:cs="Book Antiqua"/>
          <w:color w:val="000000"/>
        </w:rPr>
        <w:t xml:space="preserve"> to between-study heterogeneity; and (3) evaluating the change in OCI prevalence in different studied populations over time. The results of the present review would help professionals to make appropriate decisions for the detection and management of OCI, particularly in at-risk patients. </w:t>
      </w:r>
    </w:p>
    <w:bookmarkEnd w:id="27"/>
    <w:bookmarkEnd w:id="28"/>
    <w:bookmarkEnd w:id="29"/>
    <w:p w14:paraId="5446D00F" w14:textId="77777777" w:rsidR="00A77B3E" w:rsidRPr="00F51BB6" w:rsidRDefault="00A77B3E" w:rsidP="00962B5E">
      <w:pPr>
        <w:adjustRightInd w:val="0"/>
        <w:snapToGrid w:val="0"/>
        <w:spacing w:line="360" w:lineRule="auto"/>
        <w:jc w:val="both"/>
        <w:rPr>
          <w:rFonts w:ascii="Book Antiqua" w:hAnsi="Book Antiqua"/>
        </w:rPr>
      </w:pPr>
    </w:p>
    <w:p w14:paraId="3BA89F2C"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MATERIALS AND METHODS</w:t>
      </w:r>
    </w:p>
    <w:p w14:paraId="4EEF3F03" w14:textId="476E2AB3" w:rsidR="00A77B3E" w:rsidRPr="00F51BB6" w:rsidRDefault="00864348" w:rsidP="00F51BB6">
      <w:pPr>
        <w:adjustRightInd w:val="0"/>
        <w:snapToGrid w:val="0"/>
        <w:spacing w:line="360" w:lineRule="auto"/>
        <w:jc w:val="both"/>
        <w:rPr>
          <w:rFonts w:ascii="Book Antiqua" w:hAnsi="Book Antiqua"/>
        </w:rPr>
      </w:pPr>
      <w:bookmarkStart w:id="30" w:name="OLE_LINK30"/>
      <w:bookmarkStart w:id="31" w:name="OLE_LINK31"/>
      <w:bookmarkStart w:id="32" w:name="OLE_LINK38"/>
      <w:r w:rsidRPr="00F51BB6">
        <w:rPr>
          <w:rFonts w:ascii="Book Antiqua" w:eastAsia="Book Antiqua" w:hAnsi="Book Antiqua" w:cs="Book Antiqua"/>
          <w:b/>
          <w:bCs/>
          <w:i/>
          <w:iCs/>
          <w:color w:val="000000"/>
        </w:rPr>
        <w:t>Literature search</w:t>
      </w:r>
    </w:p>
    <w:p w14:paraId="4B5142BC" w14:textId="5329AB76"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lastRenderedPageBreak/>
        <w:t xml:space="preserve">We performed this review and meta-analysis following the PRISMA 2009 </w:t>
      </w:r>
      <w:proofErr w:type="gramStart"/>
      <w:r w:rsidRPr="00F51BB6">
        <w:rPr>
          <w:rStyle w:val="tlid-translation"/>
          <w:rFonts w:ascii="Book Antiqua" w:eastAsia="Book Antiqua" w:hAnsi="Book Antiqua" w:cs="Book Antiqua"/>
          <w:color w:val="000000"/>
        </w:rPr>
        <w:t>statement</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"_ENREF_18" \o "Moher, 2009 #222" </w:instrText>
      </w:r>
      <w:r w:rsidR="000E25F3">
        <w:fldChar w:fldCharType="separate"/>
      </w:r>
      <w:r w:rsidRPr="00F51BB6">
        <w:rPr>
          <w:rStyle w:val="tlid-translation"/>
          <w:rFonts w:ascii="Book Antiqua" w:eastAsia="Book Antiqua" w:hAnsi="Book Antiqua" w:cs="Book Antiqua"/>
          <w:color w:val="000000"/>
          <w:vertAlign w:val="superscript"/>
        </w:rPr>
        <w:t>18</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The main object was the presence of HCV RNA in PBMCs detected by </w:t>
      </w:r>
      <w:r w:rsidR="008145CC" w:rsidRPr="00F51BB6">
        <w:rPr>
          <w:rStyle w:val="tlid-translation"/>
          <w:rFonts w:ascii="Book Antiqua" w:eastAsia="Book Antiqua" w:hAnsi="Book Antiqua" w:cs="Book Antiqua"/>
          <w:color w:val="000000"/>
        </w:rPr>
        <w:t xml:space="preserve">a </w:t>
      </w:r>
      <w:r w:rsidRPr="00F51BB6">
        <w:rPr>
          <w:rStyle w:val="tlid-translation"/>
          <w:rFonts w:ascii="Book Antiqua" w:eastAsia="Book Antiqua" w:hAnsi="Book Antiqua" w:cs="Book Antiqua"/>
          <w:color w:val="000000"/>
        </w:rPr>
        <w:t xml:space="preserve">reverse transcription-PCR (RT-PCR) </w:t>
      </w:r>
      <w:r w:rsidR="00904C9B" w:rsidRPr="00F51BB6">
        <w:rPr>
          <w:rStyle w:val="tlid-translation"/>
          <w:rFonts w:ascii="Book Antiqua" w:eastAsia="Book Antiqua" w:hAnsi="Book Antiqua" w:cs="Book Antiqua"/>
          <w:color w:val="000000"/>
        </w:rPr>
        <w:t xml:space="preserve">technique </w:t>
      </w:r>
      <w:r w:rsidRPr="00F51BB6">
        <w:rPr>
          <w:rStyle w:val="tlid-translation"/>
          <w:rFonts w:ascii="Book Antiqua" w:eastAsia="Book Antiqua" w:hAnsi="Book Antiqua" w:cs="Book Antiqua"/>
          <w:color w:val="000000"/>
        </w:rPr>
        <w:t xml:space="preserve">in the blood samples of healthy individuals or different patient categories from M and E countries. The search strategy included “Occult Hepatitis C” or “Occult HCV” along with “Middle East”, “Eastern Mediterranean”, or the names of M and E countries. In this study, the Middle East and Eastern Mediterranean region consisted of 26 countries: Afghanistan, Algeria, Bahrain, Cyprus, Djibouti, Egypt, Iran, Iraq, Israel, Jordan, Kuwait, Lebanon, Libya, Morocco, Oman, Pakistan, Palestine, Qatar, Saudi Arabia, Somalia, Sudan, Syria, Tunisia, Turkey, United Arab Emirates, and Yemen. The considered terms were searched in the title, abstract, and keywords using Web of Science and SCOPUS and </w:t>
      </w:r>
      <w:r w:rsidR="00BF0A2B">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the text using PubMed, </w:t>
      </w:r>
      <w:proofErr w:type="spellStart"/>
      <w:r w:rsidRPr="00F51BB6">
        <w:rPr>
          <w:rStyle w:val="tlid-translation"/>
          <w:rFonts w:ascii="Book Antiqua" w:eastAsia="Book Antiqua" w:hAnsi="Book Antiqua" w:cs="Book Antiqua"/>
          <w:color w:val="000000"/>
        </w:rPr>
        <w:t>ScienceDirect</w:t>
      </w:r>
      <w:proofErr w:type="spellEnd"/>
      <w:r w:rsidRPr="00F51BB6">
        <w:rPr>
          <w:rStyle w:val="tlid-translation"/>
          <w:rFonts w:ascii="Book Antiqua" w:eastAsia="Book Antiqua" w:hAnsi="Book Antiqua" w:cs="Book Antiqua"/>
          <w:color w:val="000000"/>
        </w:rPr>
        <w:t xml:space="preserve">, and ProQuest databases. Likewise, some regional and local databases were searched as “Occult Hepatitis C” or “Occult HCV” to find the articles published in the English language. These databases included the Index </w:t>
      </w:r>
      <w:proofErr w:type="spellStart"/>
      <w:r w:rsidRPr="00F51BB6">
        <w:rPr>
          <w:rStyle w:val="tlid-translation"/>
          <w:rFonts w:ascii="Book Antiqua" w:eastAsia="Book Antiqua" w:hAnsi="Book Antiqua" w:cs="Book Antiqua"/>
          <w:color w:val="000000"/>
        </w:rPr>
        <w:t>Medicus</w:t>
      </w:r>
      <w:proofErr w:type="spellEnd"/>
      <w:r w:rsidRPr="00F51BB6">
        <w:rPr>
          <w:rStyle w:val="tlid-translation"/>
          <w:rFonts w:ascii="Book Antiqua" w:eastAsia="Book Antiqua" w:hAnsi="Book Antiqua" w:cs="Book Antiqua"/>
          <w:color w:val="000000"/>
        </w:rPr>
        <w:t xml:space="preserve"> for the Eastern Mediterranean Region, Scientific Information Database, Iranian Database of publication (</w:t>
      </w:r>
      <w:proofErr w:type="spellStart"/>
      <w:r w:rsidRPr="00F51BB6">
        <w:rPr>
          <w:rStyle w:val="tlid-translation"/>
          <w:rFonts w:ascii="Book Antiqua" w:eastAsia="Book Antiqua" w:hAnsi="Book Antiqua" w:cs="Book Antiqua"/>
          <w:color w:val="000000"/>
        </w:rPr>
        <w:t>Magiran</w:t>
      </w:r>
      <w:proofErr w:type="spellEnd"/>
      <w:r w:rsidRPr="00F51BB6">
        <w:rPr>
          <w:rStyle w:val="tlid-translation"/>
          <w:rFonts w:ascii="Book Antiqua" w:eastAsia="Book Antiqua" w:hAnsi="Book Antiqua" w:cs="Book Antiqua"/>
          <w:color w:val="000000"/>
        </w:rPr>
        <w:t xml:space="preserve">), and Iranian Databank of Medical Literature. In addition, some appropriate available abstract booklets and conference proceedings were manually reviewed. </w:t>
      </w:r>
      <w:r w:rsidR="00BF0A2B">
        <w:rPr>
          <w:rStyle w:val="tlid-translation"/>
          <w:rFonts w:ascii="Book Antiqua" w:eastAsia="Book Antiqua" w:hAnsi="Book Antiqua" w:cs="Book Antiqua"/>
          <w:color w:val="000000"/>
        </w:rPr>
        <w:t>The s</w:t>
      </w:r>
      <w:r w:rsidRPr="00F51BB6">
        <w:rPr>
          <w:rStyle w:val="tlid-translation"/>
          <w:rFonts w:ascii="Book Antiqua" w:eastAsia="Book Antiqua" w:hAnsi="Book Antiqua" w:cs="Book Antiqua"/>
          <w:color w:val="000000"/>
        </w:rPr>
        <w:t>earch was performed from 21 May to 08 June 2020 and then expanded by manual cross-checking all references found from bibliographies of retrieved citations.</w:t>
      </w:r>
    </w:p>
    <w:p w14:paraId="077A0EAD" w14:textId="77777777" w:rsidR="00A77B3E" w:rsidRPr="00F51BB6" w:rsidRDefault="00A77B3E" w:rsidP="00F51BB6">
      <w:pPr>
        <w:adjustRightInd w:val="0"/>
        <w:snapToGrid w:val="0"/>
        <w:spacing w:line="360" w:lineRule="auto"/>
        <w:jc w:val="both"/>
        <w:rPr>
          <w:rFonts w:ascii="Book Antiqua" w:hAnsi="Book Antiqua"/>
        </w:rPr>
      </w:pPr>
    </w:p>
    <w:p w14:paraId="7091B74B" w14:textId="4695920E"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Study </w:t>
      </w:r>
      <w:r w:rsidR="00247AB2" w:rsidRPr="00F51BB6">
        <w:rPr>
          <w:rFonts w:ascii="Book Antiqua" w:eastAsia="Book Antiqua" w:hAnsi="Book Antiqua" w:cs="Book Antiqua"/>
          <w:b/>
          <w:bCs/>
          <w:i/>
          <w:iCs/>
          <w:color w:val="000000"/>
        </w:rPr>
        <w:t xml:space="preserve">selection </w:t>
      </w:r>
      <w:r w:rsidRPr="00F51BB6">
        <w:rPr>
          <w:rFonts w:ascii="Book Antiqua" w:eastAsia="Book Antiqua" w:hAnsi="Book Antiqua" w:cs="Book Antiqua"/>
          <w:b/>
          <w:bCs/>
          <w:i/>
          <w:iCs/>
          <w:color w:val="000000"/>
        </w:rPr>
        <w:t>and data extraction</w:t>
      </w:r>
    </w:p>
    <w:p w14:paraId="2131BE25" w14:textId="24BE35E3"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The two authors screened the titles and abstracts of the documents identified in the electronic and grey literature. Duplicate and overlapping surveys (the same studied population, methods, and findings) were excluded. Regarding articles, which reported the OCI prevalence in the region, various methodological aspects of the studies were assessed using a 10-items checklist, specifically developed to evaluate both internal and external validity of the prevalence </w:t>
      </w:r>
      <w:proofErr w:type="gramStart"/>
      <w:r w:rsidRPr="00F51BB6">
        <w:rPr>
          <w:rStyle w:val="tlid-translation"/>
          <w:rFonts w:ascii="Book Antiqua" w:eastAsia="Book Antiqua" w:hAnsi="Book Antiqua" w:cs="Book Antiqua"/>
          <w:color w:val="000000"/>
        </w:rPr>
        <w:t>studies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"_ENREF_19" \o "Hoy, 2012 #221" </w:instrText>
      </w:r>
      <w:r w:rsidR="000E25F3">
        <w:fldChar w:fldCharType="separate"/>
      </w:r>
      <w:r w:rsidRPr="00F51BB6">
        <w:rPr>
          <w:rStyle w:val="tlid-translation"/>
          <w:rFonts w:ascii="Book Antiqua" w:eastAsia="Book Antiqua" w:hAnsi="Book Antiqua" w:cs="Book Antiqua"/>
          <w:color w:val="000000"/>
          <w:vertAlign w:val="superscript"/>
        </w:rPr>
        <w:t>19</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These </w:t>
      </w:r>
      <w:r w:rsidRPr="00F51BB6">
        <w:rPr>
          <w:rStyle w:val="tlid-translation"/>
          <w:rFonts w:ascii="Book Antiqua" w:eastAsia="Book Antiqua" w:hAnsi="Book Antiqua" w:cs="Book Antiqua"/>
          <w:color w:val="000000"/>
        </w:rPr>
        <w:lastRenderedPageBreak/>
        <w:t>aspects encompassed the representativeness of the target population, sampling methods, sample size, data collection methods and instruments, response rate, and statistical analysis. The main inclusion criteria were detection of the HCV genome in PBMCs of at least 30 healthy or</w:t>
      </w:r>
      <w:r w:rsidRPr="00F51BB6">
        <w:rPr>
          <w:rFonts w:ascii="Book Antiqua" w:eastAsia="Book Antiqua" w:hAnsi="Book Antiqua" w:cs="Book Antiqua"/>
          <w:color w:val="000000"/>
        </w:rPr>
        <w:t xml:space="preserve"> high-risk </w:t>
      </w:r>
      <w:r w:rsidRPr="00F51BB6">
        <w:rPr>
          <w:rStyle w:val="tlid-translation"/>
          <w:rFonts w:ascii="Book Antiqua" w:eastAsia="Book Antiqua" w:hAnsi="Book Antiqua" w:cs="Book Antiqua"/>
          <w:color w:val="000000"/>
        </w:rPr>
        <w:t xml:space="preserve">subjects selected by probable or non-probable sampling methods in an original observational survey. Review articles, case reports, editorials, or letters were removed. Surveys that evaluated OCI in hepatocytes or other samples except PBMCs were not included. </w:t>
      </w:r>
      <w:r w:rsidR="00BF0A2B">
        <w:rPr>
          <w:rStyle w:val="tlid-translation"/>
          <w:rFonts w:ascii="Book Antiqua" w:eastAsia="Book Antiqua" w:hAnsi="Book Antiqua" w:cs="Book Antiqua"/>
          <w:color w:val="000000"/>
        </w:rPr>
        <w:t>In addition</w:t>
      </w:r>
      <w:r w:rsidRPr="00F51BB6">
        <w:rPr>
          <w:rStyle w:val="tlid-translation"/>
          <w:rFonts w:ascii="Book Antiqua" w:eastAsia="Book Antiqua" w:hAnsi="Book Antiqua" w:cs="Book Antiqua"/>
          <w:color w:val="000000"/>
        </w:rPr>
        <w:t xml:space="preserve">, studies were not entered into the meta-analysis if they did not use an acceptable case definition and/or not apply an appropriate numerator and denominator for calculating the event rates. </w:t>
      </w:r>
    </w:p>
    <w:p w14:paraId="0C585BB3" w14:textId="6FBDCB01"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full texts, tables, and figures of all relevant articles were reviewed for data extraction by the two authors. The following variables were listed for each study: </w:t>
      </w:r>
      <w:r w:rsidR="00247AB2" w:rsidRPr="00F51BB6">
        <w:rPr>
          <w:rStyle w:val="tlid-translation"/>
          <w:rFonts w:ascii="Book Antiqua" w:eastAsia="Book Antiqua" w:hAnsi="Book Antiqua" w:cs="Book Antiqua"/>
          <w:color w:val="000000"/>
        </w:rPr>
        <w:t xml:space="preserve">First </w:t>
      </w:r>
      <w:r w:rsidRPr="00F51BB6">
        <w:rPr>
          <w:rStyle w:val="tlid-translation"/>
          <w:rFonts w:ascii="Book Antiqua" w:eastAsia="Book Antiqua" w:hAnsi="Book Antiqua" w:cs="Book Antiqua"/>
          <w:color w:val="000000"/>
        </w:rPr>
        <w:t xml:space="preserve">author, year of publication, </w:t>
      </w:r>
      <w:r w:rsidRPr="00F51BB6">
        <w:rPr>
          <w:rFonts w:ascii="Book Antiqua" w:eastAsia="Book Antiqua" w:hAnsi="Book Antiqua" w:cs="Book Antiqua"/>
          <w:color w:val="000000"/>
        </w:rPr>
        <w:t>years of data collection</w:t>
      </w:r>
      <w:r w:rsidRPr="00F51BB6">
        <w:rPr>
          <w:rStyle w:val="tlid-translation"/>
          <w:rFonts w:ascii="Book Antiqua" w:eastAsia="Book Antiqua" w:hAnsi="Book Antiqua" w:cs="Book Antiqua"/>
          <w:color w:val="000000"/>
        </w:rPr>
        <w:t xml:space="preserve">, study type, study location, studied population, sampling method, the number of cases with anti-HCV and HCV RNA </w:t>
      </w:r>
      <w:proofErr w:type="spellStart"/>
      <w:r w:rsidRPr="00F51BB6">
        <w:rPr>
          <w:rStyle w:val="tlid-translation"/>
          <w:rFonts w:ascii="Book Antiqua" w:eastAsia="Book Antiqua" w:hAnsi="Book Antiqua" w:cs="Book Antiqua"/>
          <w:color w:val="000000"/>
        </w:rPr>
        <w:t>seropositivity</w:t>
      </w:r>
      <w:proofErr w:type="spellEnd"/>
      <w:r w:rsidRPr="00F51BB6">
        <w:rPr>
          <w:rStyle w:val="tlid-translation"/>
          <w:rFonts w:ascii="Book Antiqua" w:eastAsia="Book Antiqua" w:hAnsi="Book Antiqua" w:cs="Book Antiqua"/>
          <w:color w:val="000000"/>
        </w:rPr>
        <w:t>, methods used to assess HCV genome, and the number and demographic features of cases with detectable HCV RNA in their PBMCs samples. Since the surveys in this field were restricted, no specific exclusion criteria were set for the studied population, year of data collection, and patients’ age and sex.</w:t>
      </w:r>
    </w:p>
    <w:p w14:paraId="34C295BB" w14:textId="77777777" w:rsidR="00A77B3E" w:rsidRPr="00F51BB6" w:rsidRDefault="00A77B3E" w:rsidP="00F51BB6">
      <w:pPr>
        <w:adjustRightInd w:val="0"/>
        <w:snapToGrid w:val="0"/>
        <w:spacing w:line="360" w:lineRule="auto"/>
        <w:ind w:firstLine="480"/>
        <w:jc w:val="both"/>
        <w:rPr>
          <w:rFonts w:ascii="Book Antiqua" w:hAnsi="Book Antiqua"/>
        </w:rPr>
      </w:pPr>
    </w:p>
    <w:p w14:paraId="27F6E726" w14:textId="2F17323F"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Statistical </w:t>
      </w:r>
      <w:r w:rsidR="00247AB2" w:rsidRPr="00F51BB6">
        <w:rPr>
          <w:rFonts w:ascii="Book Antiqua" w:eastAsia="Book Antiqua" w:hAnsi="Book Antiqua" w:cs="Book Antiqua"/>
          <w:b/>
          <w:bCs/>
          <w:i/>
          <w:iCs/>
          <w:color w:val="000000"/>
        </w:rPr>
        <w:t>analysis</w:t>
      </w:r>
    </w:p>
    <w:p w14:paraId="460E69D5" w14:textId="007DFC95"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The meta-analysis was performed using Comprehensive Meta-analysis software 2.2.064 (</w:t>
      </w:r>
      <w:proofErr w:type="spellStart"/>
      <w:r w:rsidRPr="00F51BB6">
        <w:rPr>
          <w:rFonts w:ascii="Book Antiqua" w:eastAsia="Book Antiqua" w:hAnsi="Book Antiqua" w:cs="Book Antiqua"/>
          <w:color w:val="000000"/>
        </w:rPr>
        <w:t>Biostat</w:t>
      </w:r>
      <w:proofErr w:type="spellEnd"/>
      <w:r w:rsidRPr="00F51BB6">
        <w:rPr>
          <w:rFonts w:ascii="Book Antiqua" w:eastAsia="Book Antiqua" w:hAnsi="Book Antiqua" w:cs="Book Antiqua"/>
          <w:color w:val="000000"/>
        </w:rPr>
        <w:t xml:space="preserve">, Englewood, NJ, </w:t>
      </w:r>
      <w:r w:rsidR="00247AB2" w:rsidRPr="00F51BB6">
        <w:rPr>
          <w:rFonts w:ascii="Book Antiqua" w:eastAsia="Book Antiqua" w:hAnsi="Book Antiqua" w:cs="Book Antiqua"/>
          <w:color w:val="000000"/>
        </w:rPr>
        <w:t>United States</w:t>
      </w:r>
      <w:r w:rsidRPr="00F51BB6">
        <w:rPr>
          <w:rStyle w:val="tlid-translation"/>
          <w:rFonts w:ascii="Book Antiqua" w:eastAsia="Book Antiqua" w:hAnsi="Book Antiqua" w:cs="Book Antiqua"/>
          <w:color w:val="000000"/>
        </w:rPr>
        <w:t>). With inverse variance</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weighting, a random-effect model was applied using the </w:t>
      </w:r>
      <w:proofErr w:type="spellStart"/>
      <w:r w:rsidRPr="00F51BB6">
        <w:rPr>
          <w:rStyle w:val="tlid-translation"/>
          <w:rFonts w:ascii="Book Antiqua" w:eastAsia="Book Antiqua" w:hAnsi="Book Antiqua" w:cs="Book Antiqua"/>
          <w:color w:val="000000"/>
        </w:rPr>
        <w:t>DerSimonian</w:t>
      </w:r>
      <w:proofErr w:type="spellEnd"/>
      <w:r w:rsidRPr="00F51BB6">
        <w:rPr>
          <w:rStyle w:val="tlid-translation"/>
          <w:rFonts w:ascii="Book Antiqua" w:eastAsia="Book Antiqua" w:hAnsi="Book Antiqua" w:cs="Book Antiqua"/>
          <w:color w:val="000000"/>
        </w:rPr>
        <w:t xml:space="preserve"> and Laird method if heterogeneity between studies was observed based on Cochran’s </w:t>
      </w:r>
      <w:r w:rsidRPr="00962B5E">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test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&lt; 0.05) and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rPr>
        <w:t>-square statistics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2</w:t>
      </w:r>
      <w:r w:rsidRPr="00F51BB6">
        <w:rPr>
          <w:rStyle w:val="tlid-translation"/>
          <w:rFonts w:ascii="Book Antiqua" w:eastAsia="Book Antiqua" w:hAnsi="Book Antiqua" w:cs="Book Antiqua"/>
          <w:color w:val="000000"/>
        </w:rPr>
        <w:t xml:space="preserve">, values of &gt; 50%). Forest plots were applied to </w:t>
      </w:r>
      <w:r w:rsidR="00BF0A2B">
        <w:rPr>
          <w:rStyle w:val="tlid-translation"/>
          <w:rFonts w:ascii="Book Antiqua" w:eastAsia="Book Antiqua" w:hAnsi="Book Antiqua" w:cs="Book Antiqua"/>
          <w:color w:val="000000"/>
        </w:rPr>
        <w:t>de</w:t>
      </w:r>
      <w:r w:rsidR="00F301B3">
        <w:rPr>
          <w:rStyle w:val="tlid-translation"/>
          <w:rFonts w:ascii="Book Antiqua" w:eastAsia="Book Antiqua" w:hAnsi="Book Antiqua" w:cs="Book Antiqua"/>
          <w:color w:val="000000"/>
        </w:rPr>
        <w:t>monstrate</w:t>
      </w:r>
      <w:r w:rsidRPr="00F51BB6">
        <w:rPr>
          <w:rStyle w:val="tlid-translation"/>
          <w:rFonts w:ascii="Book Antiqua" w:eastAsia="Book Antiqua" w:hAnsi="Book Antiqua" w:cs="Book Antiqua"/>
          <w:color w:val="000000"/>
        </w:rPr>
        <w:t xml:space="preserve"> the point prevalence rates and the 95% confidence intervals (CIs). Subgroup and meta-regression analyses were implemented to </w:t>
      </w:r>
      <w:r w:rsidR="00FE7791">
        <w:rPr>
          <w:rStyle w:val="tlid-translation"/>
          <w:rFonts w:ascii="Book Antiqua" w:eastAsia="Book Antiqua" w:hAnsi="Book Antiqua" w:cs="Book Antiqua"/>
          <w:color w:val="000000"/>
        </w:rPr>
        <w:t>identify</w:t>
      </w:r>
      <w:r w:rsidRPr="00F51BB6">
        <w:rPr>
          <w:rStyle w:val="tlid-translation"/>
          <w:rFonts w:ascii="Book Antiqua" w:eastAsia="Book Antiqua" w:hAnsi="Book Antiqua" w:cs="Book Antiqua"/>
          <w:color w:val="000000"/>
        </w:rPr>
        <w:t xml:space="preserve"> the possible factors related to heterogeneity between surveys.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was </w:t>
      </w:r>
      <w:r w:rsidRPr="00F51BB6">
        <w:rPr>
          <w:rStyle w:val="tlid-translation"/>
          <w:rFonts w:ascii="Book Antiqua" w:eastAsia="Book Antiqua" w:hAnsi="Book Antiqua" w:cs="Book Antiqua"/>
          <w:color w:val="000000"/>
        </w:rPr>
        <w:lastRenderedPageBreak/>
        <w:t>classified as seronegative (negative results for both anti-HCV and serum HCV RNA) and seropositive (tested positive for anti-HCV but negative for serum HCV genome). All statistical data were considered significant at a</w:t>
      </w:r>
      <w:r w:rsidRPr="00F51BB6">
        <w:rPr>
          <w:rStyle w:val="tlid-translation"/>
          <w:rFonts w:ascii="Book Antiqua" w:eastAsia="Book Antiqua" w:hAnsi="Book Antiqua" w:cs="Book Antiqua"/>
          <w:i/>
          <w:iCs/>
          <w:color w:val="000000"/>
        </w:rPr>
        <w:t xml:space="preserve"> P</w:t>
      </w:r>
      <w:r w:rsidR="00247AB2"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value &lt; 0.05. </w:t>
      </w:r>
    </w:p>
    <w:bookmarkEnd w:id="30"/>
    <w:bookmarkEnd w:id="31"/>
    <w:bookmarkEnd w:id="32"/>
    <w:p w14:paraId="31FEDFBB" w14:textId="77777777" w:rsidR="00A77B3E" w:rsidRPr="00F51BB6" w:rsidRDefault="00A77B3E" w:rsidP="00F51BB6">
      <w:pPr>
        <w:adjustRightInd w:val="0"/>
        <w:snapToGrid w:val="0"/>
        <w:spacing w:line="360" w:lineRule="auto"/>
        <w:jc w:val="both"/>
        <w:rPr>
          <w:rFonts w:ascii="Book Antiqua" w:hAnsi="Book Antiqua"/>
        </w:rPr>
      </w:pPr>
    </w:p>
    <w:p w14:paraId="19D9CA20"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RESULTS</w:t>
      </w:r>
    </w:p>
    <w:p w14:paraId="532BE226" w14:textId="77777777" w:rsidR="00A77B3E" w:rsidRPr="00F51BB6" w:rsidRDefault="00864348" w:rsidP="00F51BB6">
      <w:pPr>
        <w:adjustRightInd w:val="0"/>
        <w:snapToGrid w:val="0"/>
        <w:spacing w:line="360" w:lineRule="auto"/>
        <w:jc w:val="both"/>
        <w:rPr>
          <w:rFonts w:ascii="Book Antiqua" w:hAnsi="Book Antiqua"/>
        </w:rPr>
      </w:pPr>
      <w:bookmarkStart w:id="33" w:name="OLE_LINK32"/>
      <w:bookmarkStart w:id="34" w:name="OLE_LINK33"/>
      <w:bookmarkStart w:id="35" w:name="OLE_LINK39"/>
      <w:bookmarkStart w:id="36" w:name="OLE_LINK46"/>
      <w:r w:rsidRPr="00F51BB6">
        <w:rPr>
          <w:rFonts w:ascii="Book Antiqua" w:eastAsia="Book Antiqua" w:hAnsi="Book Antiqua" w:cs="Book Antiqua"/>
          <w:b/>
          <w:bCs/>
          <w:i/>
          <w:iCs/>
          <w:color w:val="000000"/>
        </w:rPr>
        <w:t xml:space="preserve">Study selection </w:t>
      </w:r>
    </w:p>
    <w:p w14:paraId="558FB24E" w14:textId="2C378777" w:rsidR="00A77B3E" w:rsidRPr="00F51BB6" w:rsidRDefault="00864348" w:rsidP="00120493">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Among 151 citations retrieved from electronic sources, 107 non-duplicated items were selected to review the titles and abstracts (Figure 1). Fifty-</w:t>
      </w:r>
      <w:r w:rsidR="0020482A">
        <w:rPr>
          <w:rStyle w:val="tlid-translation"/>
          <w:rFonts w:ascii="Book Antiqua" w:eastAsia="Book Antiqua" w:hAnsi="Book Antiqua" w:cs="Book Antiqua"/>
          <w:color w:val="000000"/>
        </w:rPr>
        <w:t>two</w:t>
      </w:r>
      <w:r w:rsidR="0020482A"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surveys discussed the prevalence of OCI in M and E </w:t>
      </w:r>
      <w:proofErr w:type="gramStart"/>
      <w:r w:rsidRPr="00F51BB6">
        <w:rPr>
          <w:rStyle w:val="tlid-translation"/>
          <w:rFonts w:ascii="Book Antiqua" w:eastAsia="Book Antiqua" w:hAnsi="Book Antiqua" w:cs="Book Antiqua"/>
          <w:color w:val="000000"/>
        </w:rPr>
        <w:t>countries</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"_ENREF_15" \o "Helaly, 2017 #53" </w:instrText>
      </w:r>
      <w:r w:rsidR="000E25F3">
        <w:fldChar w:fldCharType="separate"/>
      </w:r>
      <w:r w:rsidRPr="00F51BB6">
        <w:rPr>
          <w:rStyle w:val="tlid-translation"/>
          <w:rFonts w:ascii="Book Antiqua" w:eastAsia="Book Antiqua" w:hAnsi="Book Antiqua" w:cs="Book Antiqua"/>
          <w:color w:val="000000"/>
          <w:vertAlign w:val="superscript"/>
        </w:rPr>
        <w:t>15-17</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hyperlink w:anchor="_ENREF_20" w:tooltip="Kahyesh-Esfandiary, 2019 #43" w:history="1">
        <w:r w:rsidRPr="00F51BB6">
          <w:rPr>
            <w:rStyle w:val="tlid-translation"/>
            <w:rFonts w:ascii="Book Antiqua" w:eastAsia="Book Antiqua" w:hAnsi="Book Antiqua" w:cs="Book Antiqua"/>
            <w:color w:val="000000"/>
            <w:vertAlign w:val="superscript"/>
          </w:rPr>
          <w:t>20-6</w:t>
        </w:r>
        <w:r w:rsidR="00406DE9" w:rsidRPr="00F51BB6">
          <w:rPr>
            <w:rStyle w:val="tlid-translation"/>
            <w:rFonts w:ascii="Book Antiqua" w:eastAsia="Book Antiqua" w:hAnsi="Book Antiqua" w:cs="Book Antiqua"/>
            <w:color w:val="000000"/>
            <w:vertAlign w:val="superscript"/>
          </w:rPr>
          <w:t>8</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of which 5 review articles and 2 </w:t>
      </w:r>
      <w:r w:rsidR="000108CF">
        <w:rPr>
          <w:rStyle w:val="tlid-translation"/>
          <w:rFonts w:ascii="Book Antiqua" w:eastAsia="Book Antiqua" w:hAnsi="Book Antiqua" w:cs="Book Antiqua"/>
          <w:color w:val="000000"/>
        </w:rPr>
        <w:t>l</w:t>
      </w:r>
      <w:r w:rsidRPr="00F51BB6">
        <w:rPr>
          <w:rStyle w:val="tlid-translation"/>
          <w:rFonts w:ascii="Book Antiqua" w:eastAsia="Book Antiqua" w:hAnsi="Book Antiqua" w:cs="Book Antiqua"/>
          <w:color w:val="000000"/>
        </w:rPr>
        <w:t>etters were excluded</w:t>
      </w:r>
      <w:r w:rsidRPr="00F51BB6">
        <w:rPr>
          <w:rStyle w:val="tlid-translation"/>
          <w:rFonts w:ascii="Book Antiqua" w:eastAsia="Book Antiqua" w:hAnsi="Book Antiqua" w:cs="Book Antiqua"/>
          <w:color w:val="000000"/>
          <w:vertAlign w:val="superscript"/>
        </w:rPr>
        <w:t>[</w:t>
      </w:r>
      <w:hyperlink w:anchor="_ENREF_63" w:tooltip="Taherkhani, 2015 #213" w:history="1">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2</w:t>
        </w:r>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8</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In addition, 4 pertinent documents were identified </w:t>
      </w:r>
      <w:r w:rsidR="000108CF">
        <w:rPr>
          <w:rStyle w:val="tlid-translation"/>
          <w:rFonts w:ascii="Book Antiqua" w:eastAsia="Book Antiqua" w:hAnsi="Book Antiqua" w:cs="Book Antiqua"/>
          <w:color w:val="000000"/>
        </w:rPr>
        <w:t>following a</w:t>
      </w:r>
      <w:r w:rsidRPr="00F51BB6">
        <w:rPr>
          <w:rStyle w:val="tlid-translation"/>
          <w:rFonts w:ascii="Book Antiqua" w:eastAsia="Book Antiqua" w:hAnsi="Book Antiqua" w:cs="Book Antiqua"/>
          <w:color w:val="000000"/>
        </w:rPr>
        <w:t xml:space="preserve"> review of </w:t>
      </w:r>
      <w:proofErr w:type="gramStart"/>
      <w:r w:rsidRPr="00F51BB6">
        <w:rPr>
          <w:rStyle w:val="tlid-translation"/>
          <w:rFonts w:ascii="Book Antiqua" w:eastAsia="Book Antiqua" w:hAnsi="Book Antiqua" w:cs="Book Antiqua"/>
          <w:color w:val="000000"/>
        </w:rPr>
        <w:t>abstracts</w:t>
      </w:r>
      <w:r w:rsidRPr="00F51BB6">
        <w:rPr>
          <w:rStyle w:val="tlid-translation"/>
          <w:rFonts w:ascii="Book Antiqua" w:eastAsia="Book Antiqua" w:hAnsi="Book Antiqua" w:cs="Book Antiqua"/>
          <w:color w:val="000000"/>
          <w:vertAlign w:val="superscript"/>
        </w:rPr>
        <w:t>[</w:t>
      </w:r>
      <w:proofErr w:type="gramEnd"/>
      <w:r w:rsidR="00406DE9" w:rsidRPr="00F51BB6">
        <w:rPr>
          <w:rFonts w:ascii="Book Antiqua" w:hAnsi="Book Antiqua"/>
          <w:vertAlign w:val="superscript"/>
        </w:rPr>
        <w:t>69</w:t>
      </w:r>
      <w:r w:rsidR="00793EC2" w:rsidRPr="00F51BB6">
        <w:rPr>
          <w:rFonts w:ascii="Book Antiqua" w:hAnsi="Book Antiqua"/>
          <w:vertAlign w:val="superscript"/>
        </w:rPr>
        <w:t>-7</w:t>
      </w:r>
      <w:r w:rsidR="00406DE9" w:rsidRPr="00F51BB6">
        <w:rPr>
          <w:rFonts w:ascii="Book Antiqua" w:hAnsi="Book Antiqua"/>
          <w:vertAlign w:val="superscript"/>
        </w:rPr>
        <w:t>2</w:t>
      </w:r>
      <w:r w:rsidRPr="00F51BB6">
        <w:rPr>
          <w:rStyle w:val="tlid-translation"/>
          <w:rFonts w:ascii="Book Antiqua" w:eastAsia="Book Antiqua" w:hAnsi="Book Antiqua" w:cs="Book Antiqua"/>
          <w:color w:val="000000"/>
          <w:vertAlign w:val="superscript"/>
        </w:rPr>
        <w:t>]</w:t>
      </w:r>
      <w:r w:rsidR="00247AB2"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and 5 documents were found by a manual screening of bibliographies</w:t>
      </w:r>
      <w:r w:rsidRPr="00F51BB6">
        <w:rPr>
          <w:rStyle w:val="tlid-translation"/>
          <w:rFonts w:ascii="Book Antiqua" w:eastAsia="Book Antiqua" w:hAnsi="Book Antiqua" w:cs="Book Antiqua"/>
          <w:color w:val="000000"/>
          <w:vertAlign w:val="superscript"/>
        </w:rPr>
        <w:t>[</w:t>
      </w:r>
      <w:hyperlink w:anchor="_ENREF_74" w:tooltip="Mollaei, 2017 #19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3</w:t>
        </w:r>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7</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After removing </w:t>
      </w:r>
      <w:r w:rsidR="00120493">
        <w:rPr>
          <w:rStyle w:val="tlid-translation"/>
          <w:rFonts w:ascii="Book Antiqua" w:eastAsia="Book Antiqua" w:hAnsi="Book Antiqua" w:cs="Book Antiqua"/>
          <w:color w:val="000000"/>
        </w:rPr>
        <w:t>3</w:t>
      </w:r>
      <w:r w:rsidR="00120493"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overlapping surveys</w:t>
      </w:r>
      <w:r w:rsidRPr="00F51BB6">
        <w:rPr>
          <w:rStyle w:val="tlid-translation"/>
          <w:rFonts w:ascii="Book Antiqua" w:eastAsia="Book Antiqua" w:hAnsi="Book Antiqua" w:cs="Book Antiqua"/>
          <w:color w:val="000000"/>
          <w:vertAlign w:val="superscript"/>
        </w:rPr>
        <w:t>[</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1</w:t>
      </w:r>
      <w:r w:rsidRPr="00F51BB6">
        <w:rPr>
          <w:rStyle w:val="tlid-translation"/>
          <w:rFonts w:ascii="Book Antiqua" w:eastAsia="Book Antiqua" w:hAnsi="Book Antiqua" w:cs="Book Antiqua"/>
          <w:color w:val="000000"/>
          <w:vertAlign w:val="superscript"/>
        </w:rPr>
        <w:t>,</w:t>
      </w:r>
      <w:r w:rsidR="00793EC2" w:rsidRPr="00F51BB6">
        <w:rPr>
          <w:rFonts w:ascii="Book Antiqua" w:hAnsi="Book Antiqua"/>
          <w:vertAlign w:val="superscript"/>
        </w:rPr>
        <w:t>7</w:t>
      </w:r>
      <w:r w:rsidR="00406DE9" w:rsidRPr="00F51BB6">
        <w:rPr>
          <w:rFonts w:ascii="Book Antiqua" w:hAnsi="Book Antiqua"/>
          <w:vertAlign w:val="superscript"/>
        </w:rPr>
        <w:t>2</w:t>
      </w:r>
      <w:r w:rsidRPr="00F51BB6">
        <w:rPr>
          <w:rStyle w:val="tlid-translation"/>
          <w:rFonts w:ascii="Book Antiqua" w:eastAsia="Book Antiqua" w:hAnsi="Book Antiqua" w:cs="Book Antiqua"/>
          <w:color w:val="000000"/>
          <w:vertAlign w:val="superscript"/>
        </w:rPr>
        <w:t>,</w:t>
      </w:r>
      <w:r w:rsidR="00793EC2" w:rsidRPr="00F51BB6">
        <w:rPr>
          <w:rFonts w:ascii="Book Antiqua" w:hAnsi="Book Antiqua"/>
          <w:vertAlign w:val="superscript"/>
        </w:rPr>
        <w:t>7</w:t>
      </w:r>
      <w:r w:rsidR="00406DE9" w:rsidRPr="00F51BB6">
        <w:rPr>
          <w:rFonts w:ascii="Book Antiqua" w:hAnsi="Book Antiqua"/>
          <w:vertAlign w:val="superscript"/>
        </w:rPr>
        <w:t>5</w:t>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51 original articles were chosen for a thorough review of the full-text</w:t>
      </w:r>
      <w:r w:rsidRPr="00F51BB6">
        <w:rPr>
          <w:rStyle w:val="tlid-translation"/>
          <w:rFonts w:ascii="Book Antiqua" w:eastAsia="Book Antiqua" w:hAnsi="Book Antiqua" w:cs="Book Antiqua"/>
          <w:color w:val="000000"/>
          <w:vertAlign w:val="superscript"/>
        </w:rPr>
        <w:t>[</w:t>
      </w:r>
      <w:hyperlink w:anchor="_ENREF_15" w:tooltip="Helaly, 2017 #53" w:history="1">
        <w:r w:rsidRPr="00F51BB6">
          <w:rPr>
            <w:rStyle w:val="tlid-translation"/>
            <w:rFonts w:ascii="Book Antiqua" w:eastAsia="Book Antiqua" w:hAnsi="Book Antiqua" w:cs="Book Antiqua"/>
            <w:color w:val="000000"/>
            <w:vertAlign w:val="superscript"/>
          </w:rPr>
          <w:t>15-17</w:t>
        </w:r>
      </w:hyperlink>
      <w:r w:rsidRPr="00F51BB6">
        <w:rPr>
          <w:rStyle w:val="tlid-translation"/>
          <w:rFonts w:ascii="Book Antiqua" w:eastAsia="Book Antiqua" w:hAnsi="Book Antiqua" w:cs="Book Antiqua"/>
          <w:color w:val="000000"/>
          <w:vertAlign w:val="superscript"/>
        </w:rPr>
        <w:t>,</w:t>
      </w:r>
      <w:hyperlink w:anchor="_ENREF_20" w:tooltip="Kahyesh-Esfandiary, 2019 #43" w:history="1">
        <w:r w:rsidRPr="00F51BB6">
          <w:rPr>
            <w:rStyle w:val="tlid-translation"/>
            <w:rFonts w:ascii="Book Antiqua" w:eastAsia="Book Antiqua" w:hAnsi="Book Antiqua" w:cs="Book Antiqua"/>
            <w:color w:val="000000"/>
            <w:vertAlign w:val="superscript"/>
          </w:rPr>
          <w:t>20-</w:t>
        </w:r>
      </w:hyperlink>
      <w:hyperlink w:anchor="_ENREF_60" w:tooltip="Yousif, 2018 #49" w:history="1">
        <w:r w:rsidR="002A3596"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1</w:t>
        </w:r>
      </w:hyperlink>
      <w:r w:rsidRPr="00F51BB6">
        <w:rPr>
          <w:rStyle w:val="tlid-translation"/>
          <w:rFonts w:ascii="Book Antiqua" w:eastAsia="Book Antiqua" w:hAnsi="Book Antiqua" w:cs="Book Antiqua"/>
          <w:color w:val="000000"/>
          <w:vertAlign w:val="superscript"/>
        </w:rPr>
        <w:t>,</w:t>
      </w:r>
      <w:r w:rsidR="00406DE9" w:rsidRPr="00F51BB6">
        <w:rPr>
          <w:rStyle w:val="tlid-translation"/>
          <w:rFonts w:ascii="Book Antiqua" w:eastAsia="Book Antiqua" w:hAnsi="Book Antiqua" w:cs="Book Antiqua"/>
          <w:color w:val="000000"/>
          <w:vertAlign w:val="superscript"/>
        </w:rPr>
        <w:t>69</w:t>
      </w:r>
      <w:r w:rsidRPr="00F51BB6">
        <w:rPr>
          <w:rStyle w:val="tlid-translation"/>
          <w:rFonts w:ascii="Book Antiqua" w:eastAsia="Book Antiqua" w:hAnsi="Book Antiqua" w:cs="Book Antiqua"/>
          <w:color w:val="000000"/>
          <w:vertAlign w:val="superscript"/>
        </w:rPr>
        <w:t>,</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0</w:t>
      </w:r>
      <w:r w:rsidRPr="00F51BB6">
        <w:rPr>
          <w:rStyle w:val="tlid-translation"/>
          <w:rFonts w:ascii="Book Antiqua" w:eastAsia="Book Antiqua" w:hAnsi="Book Antiqua" w:cs="Book Antiqua"/>
          <w:color w:val="000000"/>
          <w:vertAlign w:val="superscript"/>
        </w:rPr>
        <w:t>,</w:t>
      </w:r>
      <w:hyperlink w:anchor="_ENREF_74" w:tooltip="Mollaei, 2017 #19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3</w:t>
        </w:r>
      </w:hyperlink>
      <w:r w:rsidRPr="00F51BB6">
        <w:rPr>
          <w:rStyle w:val="tlid-translation"/>
          <w:rFonts w:ascii="Book Antiqua" w:eastAsia="Book Antiqua" w:hAnsi="Book Antiqua" w:cs="Book Antiqua"/>
          <w:color w:val="000000"/>
          <w:vertAlign w:val="superscript"/>
        </w:rPr>
        <w:t>,</w:t>
      </w:r>
      <w:hyperlink w:anchor="_ENREF_75" w:tooltip="Bozkurt, 2014 #197"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4</w:t>
        </w:r>
      </w:hyperlink>
      <w:r w:rsidRPr="00F51BB6">
        <w:rPr>
          <w:rStyle w:val="tlid-translation"/>
          <w:rFonts w:ascii="Book Antiqua" w:eastAsia="Book Antiqua" w:hAnsi="Book Antiqua" w:cs="Book Antiqua"/>
          <w:color w:val="000000"/>
          <w:vertAlign w:val="superscript"/>
        </w:rPr>
        <w:t>,</w:t>
      </w:r>
      <w:hyperlink w:anchor="_ENREF_77" w:tooltip="Anber, 2016 #191"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6</w:t>
        </w:r>
      </w:hyperlink>
      <w:r w:rsidRPr="00F51BB6">
        <w:rPr>
          <w:rStyle w:val="tlid-translation"/>
          <w:rFonts w:ascii="Book Antiqua" w:eastAsia="Book Antiqua" w:hAnsi="Book Antiqua" w:cs="Book Antiqua"/>
          <w:color w:val="000000"/>
          <w:vertAlign w:val="superscript"/>
        </w:rPr>
        <w:t>,</w:t>
      </w:r>
      <w:hyperlink w:anchor="_ENREF_78" w:tooltip="Saad, 2011 #18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7</w:t>
        </w:r>
      </w:hyperlink>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Most of the surveys had used a non-probable method to select studied samples and none of them had discussed non-response bias. Fourteen articles were not included owing to methodological difficulties, small sample size, and/or analysis of liver tissue or centrifuged serum</w:t>
      </w:r>
      <w:r w:rsidRPr="00F51BB6">
        <w:rPr>
          <w:rStyle w:val="tlid-translation"/>
          <w:rFonts w:ascii="Book Antiqua" w:eastAsia="Book Antiqua" w:hAnsi="Book Antiqua" w:cs="Book Antiqua"/>
          <w:color w:val="000000"/>
          <w:vertAlign w:val="superscript"/>
        </w:rPr>
        <w:t>[</w:t>
      </w:r>
      <w:hyperlink w:anchor="_ENREF_20" w:tooltip="Kahyesh-Esfandiary, 2019 #43" w:history="1">
        <w:r w:rsidRPr="00F51BB6">
          <w:rPr>
            <w:rStyle w:val="tlid-translation"/>
            <w:rFonts w:ascii="Book Antiqua" w:eastAsia="Book Antiqua" w:hAnsi="Book Antiqua" w:cs="Book Antiqua"/>
            <w:color w:val="000000"/>
            <w:vertAlign w:val="superscript"/>
          </w:rPr>
          <w:t>20</w:t>
        </w:r>
      </w:hyperlink>
      <w:r w:rsidRPr="00F51BB6">
        <w:rPr>
          <w:rStyle w:val="tlid-translation"/>
          <w:rFonts w:ascii="Book Antiqua" w:eastAsia="Book Antiqua" w:hAnsi="Book Antiqua" w:cs="Book Antiqua"/>
          <w:color w:val="000000"/>
          <w:vertAlign w:val="superscript"/>
        </w:rPr>
        <w:t>,</w:t>
      </w:r>
      <w:hyperlink w:anchor="_ENREF_24" w:tooltip="Gad, 2012 #73" w:history="1">
        <w:r w:rsidRPr="00F51BB6">
          <w:rPr>
            <w:rStyle w:val="tlid-translation"/>
            <w:rFonts w:ascii="Book Antiqua" w:eastAsia="Book Antiqua" w:hAnsi="Book Antiqua" w:cs="Book Antiqua"/>
            <w:color w:val="000000"/>
            <w:vertAlign w:val="superscript"/>
          </w:rPr>
          <w:t>24</w:t>
        </w:r>
      </w:hyperlink>
      <w:r w:rsidRPr="00F51BB6">
        <w:rPr>
          <w:rStyle w:val="tlid-translation"/>
          <w:rFonts w:ascii="Book Antiqua" w:eastAsia="Book Antiqua" w:hAnsi="Book Antiqua" w:cs="Book Antiqua"/>
          <w:color w:val="000000"/>
          <w:vertAlign w:val="superscript"/>
        </w:rPr>
        <w:t>,</w:t>
      </w:r>
      <w:hyperlink w:anchor="_ENREF_28" w:tooltip="Abdelsalam, 2019 #47" w:history="1">
        <w:r w:rsidRPr="00F51BB6">
          <w:rPr>
            <w:rStyle w:val="tlid-translation"/>
            <w:rFonts w:ascii="Book Antiqua" w:eastAsia="Book Antiqua" w:hAnsi="Book Antiqua" w:cs="Book Antiqua"/>
            <w:color w:val="000000"/>
            <w:vertAlign w:val="superscript"/>
          </w:rPr>
          <w:t>28</w:t>
        </w:r>
      </w:hyperlink>
      <w:r w:rsidRPr="00F51BB6">
        <w:rPr>
          <w:rStyle w:val="tlid-translation"/>
          <w:rFonts w:ascii="Book Antiqua" w:eastAsia="Book Antiqua" w:hAnsi="Book Antiqua" w:cs="Book Antiqua"/>
          <w:color w:val="000000"/>
          <w:vertAlign w:val="superscript"/>
        </w:rPr>
        <w:t>,</w:t>
      </w:r>
      <w:hyperlink w:anchor="_ENREF_30" w:tooltip="Ozlem, 2017 #115" w:history="1">
        <w:r w:rsidRPr="00F51BB6">
          <w:rPr>
            <w:rStyle w:val="tlid-translation"/>
            <w:rFonts w:ascii="Book Antiqua" w:eastAsia="Book Antiqua" w:hAnsi="Book Antiqua" w:cs="Book Antiqua"/>
            <w:color w:val="000000"/>
            <w:vertAlign w:val="superscript"/>
          </w:rPr>
          <w:t>30</w:t>
        </w:r>
      </w:hyperlink>
      <w:r w:rsidRPr="00F51BB6">
        <w:rPr>
          <w:rStyle w:val="tlid-translation"/>
          <w:rFonts w:ascii="Book Antiqua" w:eastAsia="Book Antiqua" w:hAnsi="Book Antiqua" w:cs="Book Antiqua"/>
          <w:color w:val="000000"/>
          <w:vertAlign w:val="superscript"/>
        </w:rPr>
        <w:t>,</w:t>
      </w:r>
      <w:hyperlink w:anchor="_ENREF_32" w:tooltip="Ashrafi Hafez, 2014 #28" w:history="1">
        <w:r w:rsidRPr="00F51BB6">
          <w:rPr>
            <w:rStyle w:val="tlid-translation"/>
            <w:rFonts w:ascii="Book Antiqua" w:eastAsia="Book Antiqua" w:hAnsi="Book Antiqua" w:cs="Book Antiqua"/>
            <w:color w:val="000000"/>
            <w:vertAlign w:val="superscript"/>
          </w:rPr>
          <w:t>32</w:t>
        </w:r>
      </w:hyperlink>
      <w:r w:rsidRPr="00F51BB6">
        <w:rPr>
          <w:rStyle w:val="tlid-translation"/>
          <w:rFonts w:ascii="Book Antiqua" w:eastAsia="Book Antiqua" w:hAnsi="Book Antiqua" w:cs="Book Antiqua"/>
          <w:color w:val="000000"/>
          <w:vertAlign w:val="superscript"/>
        </w:rPr>
        <w:t>,</w:t>
      </w:r>
      <w:hyperlink w:anchor="_ENREF_34" w:tooltip="Amin, 2018 #145" w:history="1">
        <w:r w:rsidRPr="00F51BB6">
          <w:rPr>
            <w:rStyle w:val="tlid-translation"/>
            <w:rFonts w:ascii="Book Antiqua" w:eastAsia="Book Antiqua" w:hAnsi="Book Antiqua" w:cs="Book Antiqua"/>
            <w:color w:val="000000"/>
            <w:vertAlign w:val="superscript"/>
          </w:rPr>
          <w:t>34</w:t>
        </w:r>
      </w:hyperlink>
      <w:r w:rsidRPr="00F51BB6">
        <w:rPr>
          <w:rStyle w:val="tlid-translation"/>
          <w:rFonts w:ascii="Book Antiqua" w:eastAsia="Book Antiqua" w:hAnsi="Book Antiqua" w:cs="Book Antiqua"/>
          <w:color w:val="000000"/>
          <w:vertAlign w:val="superscript"/>
        </w:rPr>
        <w:t>,</w:t>
      </w:r>
      <w:hyperlink w:anchor="_ENREF_37" w:tooltip="Al-Moslih, 2010 #126" w:history="1">
        <w:r w:rsidRPr="00F51BB6">
          <w:rPr>
            <w:rStyle w:val="tlid-translation"/>
            <w:rFonts w:ascii="Book Antiqua" w:eastAsia="Book Antiqua" w:hAnsi="Book Antiqua" w:cs="Book Antiqua"/>
            <w:color w:val="000000"/>
            <w:vertAlign w:val="superscript"/>
          </w:rPr>
          <w:t>37</w:t>
        </w:r>
      </w:hyperlink>
      <w:r w:rsidRPr="00F51BB6">
        <w:rPr>
          <w:rStyle w:val="tlid-translation"/>
          <w:rFonts w:ascii="Book Antiqua" w:eastAsia="Book Antiqua" w:hAnsi="Book Antiqua" w:cs="Book Antiqua"/>
          <w:color w:val="000000"/>
          <w:vertAlign w:val="superscript"/>
        </w:rPr>
        <w:t>,</w:t>
      </w:r>
      <w:hyperlink w:anchor="_ENREF_40" w:tooltip="Idrees, 2011 #75" w:history="1">
        <w:r w:rsidRPr="00F51BB6">
          <w:rPr>
            <w:rStyle w:val="tlid-translation"/>
            <w:rFonts w:ascii="Book Antiqua" w:eastAsia="Book Antiqua" w:hAnsi="Book Antiqua" w:cs="Book Antiqua"/>
            <w:color w:val="000000"/>
            <w:vertAlign w:val="superscript"/>
          </w:rPr>
          <w:t>40</w:t>
        </w:r>
      </w:hyperlink>
      <w:r w:rsidRPr="00F51BB6">
        <w:rPr>
          <w:rStyle w:val="tlid-translation"/>
          <w:rFonts w:ascii="Book Antiqua" w:eastAsia="Book Antiqua" w:hAnsi="Book Antiqua" w:cs="Book Antiqua"/>
          <w:color w:val="000000"/>
          <w:vertAlign w:val="superscript"/>
        </w:rPr>
        <w:t>,</w:t>
      </w:r>
      <w:hyperlink w:anchor="_ENREF_52" w:tooltip="Yakaryilmaz, 2006 #78" w:history="1">
        <w:r w:rsidRPr="00F51BB6">
          <w:rPr>
            <w:rStyle w:val="tlid-translation"/>
            <w:rFonts w:ascii="Book Antiqua" w:eastAsia="Book Antiqua" w:hAnsi="Book Antiqua" w:cs="Book Antiqua"/>
            <w:color w:val="000000"/>
            <w:vertAlign w:val="superscript"/>
          </w:rPr>
          <w:t>5</w:t>
        </w:r>
        <w:r w:rsidR="002A3596" w:rsidRPr="00F51BB6">
          <w:rPr>
            <w:rStyle w:val="tlid-translation"/>
            <w:rFonts w:ascii="Book Antiqua" w:eastAsia="Book Antiqua" w:hAnsi="Book Antiqua" w:cs="Book Antiqua"/>
            <w:color w:val="000000"/>
            <w:vertAlign w:val="superscript"/>
          </w:rPr>
          <w:t>2</w:t>
        </w:r>
      </w:hyperlink>
      <w:r w:rsidRPr="00F51BB6">
        <w:rPr>
          <w:rStyle w:val="tlid-translation"/>
          <w:rFonts w:ascii="Book Antiqua" w:eastAsia="Book Antiqua" w:hAnsi="Book Antiqua" w:cs="Book Antiqua"/>
          <w:color w:val="000000"/>
          <w:vertAlign w:val="superscript"/>
        </w:rPr>
        <w:t>,</w:t>
      </w:r>
      <w:hyperlink w:anchor="_ENREF_56" w:tooltip="Aboalam, 2016 #148" w:history="1">
        <w:r w:rsidRPr="00F51BB6">
          <w:rPr>
            <w:rStyle w:val="tlid-translation"/>
            <w:rFonts w:ascii="Book Antiqua" w:eastAsia="Book Antiqua" w:hAnsi="Book Antiqua" w:cs="Book Antiqua"/>
            <w:color w:val="000000"/>
            <w:vertAlign w:val="superscript"/>
          </w:rPr>
          <w:t>56</w:t>
        </w:r>
      </w:hyperlink>
      <w:r w:rsidRPr="00F51BB6">
        <w:rPr>
          <w:rStyle w:val="tlid-translation"/>
          <w:rFonts w:ascii="Book Antiqua" w:eastAsia="Book Antiqua" w:hAnsi="Book Antiqua" w:cs="Book Antiqua"/>
          <w:color w:val="000000"/>
          <w:vertAlign w:val="superscript"/>
        </w:rPr>
        <w:t>,</w:t>
      </w:r>
      <w:hyperlink w:anchor="_ENREF_62" w:tooltip="Yaghobi, 2020 #37" w:history="1">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1</w:t>
        </w:r>
      </w:hyperlink>
      <w:r w:rsidRPr="00F51BB6">
        <w:rPr>
          <w:rStyle w:val="tlid-translation"/>
          <w:rFonts w:ascii="Book Antiqua" w:eastAsia="Book Antiqua" w:hAnsi="Book Antiqua" w:cs="Book Antiqua"/>
          <w:color w:val="000000"/>
          <w:vertAlign w:val="superscript"/>
        </w:rPr>
        <w:t>,</w:t>
      </w:r>
      <w:hyperlink w:anchor="_ENREF_74" w:tooltip="Mollaei, 2017 #198" w:history="1">
        <w:r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0</w:t>
        </w:r>
      </w:hyperlink>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3</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7</w:t>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w:t>
      </w:r>
    </w:p>
    <w:p w14:paraId="04B846C3" w14:textId="253D398F"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Finally, 37 non-duplicate and non-overlapping articles met the inclusion criteria and </w:t>
      </w:r>
      <w:r w:rsidR="000108CF">
        <w:rPr>
          <w:rStyle w:val="tlid-translation"/>
          <w:rFonts w:ascii="Book Antiqua" w:eastAsia="Book Antiqua" w:hAnsi="Book Antiqua" w:cs="Book Antiqua"/>
          <w:color w:val="000000"/>
        </w:rPr>
        <w:t xml:space="preserve">were </w:t>
      </w:r>
      <w:r w:rsidRPr="00F51BB6">
        <w:rPr>
          <w:rStyle w:val="tlid-translation"/>
          <w:rFonts w:ascii="Book Antiqua" w:eastAsia="Book Antiqua" w:hAnsi="Book Antiqua" w:cs="Book Antiqua"/>
          <w:color w:val="000000"/>
        </w:rPr>
        <w:t>included in the analysis</w:t>
      </w:r>
      <w:r w:rsidR="002A3596" w:rsidRPr="00F51BB6">
        <w:rPr>
          <w:rStyle w:val="tlid-translation"/>
          <w:rFonts w:ascii="Book Antiqua" w:eastAsia="Book Antiqua" w:hAnsi="Book Antiqua" w:cs="Book Antiqua"/>
          <w:color w:val="000000"/>
          <w:vertAlign w:val="superscript"/>
        </w:rPr>
        <w:t>[15-17,21-23,25-27,29,31,33,35,36,38,39,41-51,53-55,57,58,</w:t>
      </w:r>
      <w:r w:rsidR="00406DE9" w:rsidRPr="00F51BB6">
        <w:rPr>
          <w:rStyle w:val="tlid-translation"/>
          <w:rFonts w:ascii="Book Antiqua" w:eastAsia="Book Antiqua" w:hAnsi="Book Antiqua" w:cs="Book Antiqua"/>
          <w:color w:val="000000"/>
          <w:vertAlign w:val="superscript"/>
        </w:rPr>
        <w:t>59</w:t>
      </w:r>
      <w:r w:rsidR="002A3596"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0</w:t>
      </w:r>
      <w:r w:rsidR="002A3596" w:rsidRPr="00F51BB6">
        <w:rPr>
          <w:rStyle w:val="tlid-translation"/>
          <w:rFonts w:ascii="Book Antiqua" w:eastAsia="Book Antiqua" w:hAnsi="Book Antiqua" w:cs="Book Antiqua"/>
          <w:color w:val="000000"/>
          <w:vertAlign w:val="superscript"/>
        </w:rPr>
        <w:t>,</w:t>
      </w:r>
      <w:r w:rsidR="00406DE9" w:rsidRPr="00F51BB6">
        <w:rPr>
          <w:rStyle w:val="tlid-translation"/>
          <w:rFonts w:ascii="Book Antiqua" w:eastAsia="Book Antiqua" w:hAnsi="Book Antiqua" w:cs="Book Antiqua"/>
          <w:color w:val="000000"/>
          <w:vertAlign w:val="superscript"/>
        </w:rPr>
        <w:t>69</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4</w:t>
      </w:r>
      <w:r w:rsidR="002A3596" w:rsidRPr="00F51BB6">
        <w:rPr>
          <w:rStyle w:val="tlid-translation"/>
          <w:rFonts w:ascii="Book Antiqua" w:eastAsia="Book Antiqua" w:hAnsi="Book Antiqua" w:cs="Book Antiqua"/>
          <w:color w:val="000000"/>
          <w:vertAlign w:val="superscript"/>
        </w:rPr>
        <w:t>,7</w:t>
      </w:r>
      <w:r w:rsidR="00406DE9" w:rsidRPr="00F51BB6">
        <w:rPr>
          <w:rStyle w:val="tlid-translation"/>
          <w:rFonts w:ascii="Book Antiqua" w:eastAsia="Book Antiqua" w:hAnsi="Book Antiqua" w:cs="Book Antiqua"/>
          <w:color w:val="000000"/>
          <w:vertAlign w:val="superscript"/>
        </w:rPr>
        <w:t>6</w:t>
      </w:r>
      <w:r w:rsidR="002A3596" w:rsidRPr="00F51BB6">
        <w:rPr>
          <w:rStyle w:val="tlid-translation"/>
          <w:rFonts w:ascii="Book Antiqua" w:eastAsia="Book Antiqua" w:hAnsi="Book Antiqua" w:cs="Book Antiqua"/>
          <w:color w:val="000000"/>
          <w:vertAlign w:val="superscript"/>
        </w:rPr>
        <w:t>]</w:t>
      </w:r>
      <w:r w:rsidR="002A3596"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All studies were cross-sectional investigations and almost all of them were based on consecutive samples selected by a non-random convenience sampling method. The mean sample size was 141 (range: 30-1280), less than 100 cases </w:t>
      </w:r>
      <w:r w:rsidR="000108CF">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23 studies, 100-200 cases </w:t>
      </w:r>
      <w:r w:rsidR="000108CF">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11 surveys, and more than 200 cases </w:t>
      </w:r>
      <w:r w:rsidR="000108CF">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three studies.</w:t>
      </w:r>
    </w:p>
    <w:p w14:paraId="2C7F53F3" w14:textId="77777777" w:rsidR="00A77B3E" w:rsidRPr="00F51BB6" w:rsidRDefault="00A77B3E" w:rsidP="00F51BB6">
      <w:pPr>
        <w:adjustRightInd w:val="0"/>
        <w:snapToGrid w:val="0"/>
        <w:spacing w:line="360" w:lineRule="auto"/>
        <w:ind w:firstLine="480"/>
        <w:jc w:val="both"/>
        <w:rPr>
          <w:rFonts w:ascii="Book Antiqua" w:hAnsi="Book Antiqua"/>
        </w:rPr>
      </w:pPr>
    </w:p>
    <w:p w14:paraId="2BC4521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The overall prevalence of occult hepatitis C in </w:t>
      </w:r>
      <w:r w:rsidRPr="00F51BB6">
        <w:rPr>
          <w:rStyle w:val="tlid-translation"/>
          <w:rFonts w:ascii="Book Antiqua" w:eastAsia="Book Antiqua" w:hAnsi="Book Antiqua" w:cs="Book Antiqua"/>
          <w:b/>
          <w:bCs/>
          <w:i/>
          <w:iCs/>
          <w:color w:val="000000"/>
        </w:rPr>
        <w:t xml:space="preserve">M and E </w:t>
      </w:r>
      <w:r w:rsidRPr="00F51BB6">
        <w:rPr>
          <w:rFonts w:ascii="Book Antiqua" w:eastAsia="Book Antiqua" w:hAnsi="Book Antiqua" w:cs="Book Antiqua"/>
          <w:b/>
          <w:bCs/>
          <w:i/>
          <w:iCs/>
          <w:color w:val="000000"/>
        </w:rPr>
        <w:t>countries</w:t>
      </w:r>
    </w:p>
    <w:p w14:paraId="258E1AC4" w14:textId="38D5EDF4"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Of the 26 included countries, data were available only from five countries. Egypt (</w:t>
      </w:r>
      <w:r w:rsidRPr="00F51BB6">
        <w:rPr>
          <w:rStyle w:val="tlid-translation"/>
          <w:rFonts w:ascii="Book Antiqua" w:eastAsia="Book Antiqua" w:hAnsi="Book Antiqua" w:cs="Book Antiqua"/>
          <w:i/>
          <w:iCs/>
          <w:color w:val="000000"/>
        </w:rPr>
        <w:t>n</w:t>
      </w:r>
      <w:r w:rsidRPr="00F51BB6">
        <w:rPr>
          <w:rStyle w:val="tlid-translation"/>
          <w:rFonts w:ascii="Book Antiqua" w:eastAsia="Book Antiqua" w:hAnsi="Book Antiqua" w:cs="Book Antiqua"/>
          <w:color w:val="000000"/>
        </w:rPr>
        <w:t xml:space="preserve"> = 17) and Iran (</w:t>
      </w:r>
      <w:r w:rsidRPr="00F51BB6">
        <w:rPr>
          <w:rStyle w:val="tlid-translation"/>
          <w:rFonts w:ascii="Book Antiqua" w:eastAsia="Book Antiqua" w:hAnsi="Book Antiqua" w:cs="Book Antiqua"/>
          <w:i/>
          <w:iCs/>
          <w:color w:val="000000"/>
        </w:rPr>
        <w:t>n</w:t>
      </w:r>
      <w:r w:rsidRPr="00F51BB6">
        <w:rPr>
          <w:rStyle w:val="tlid-translation"/>
          <w:rFonts w:ascii="Book Antiqua" w:eastAsia="Book Antiqua" w:hAnsi="Book Antiqua" w:cs="Book Antiqua"/>
          <w:color w:val="000000"/>
        </w:rPr>
        <w:t xml:space="preserve"> = 17) were the countries with the largest number of studies </w:t>
      </w:r>
      <w:r w:rsidRPr="00F51BB6">
        <w:rPr>
          <w:rStyle w:val="tlid-translation"/>
          <w:rFonts w:ascii="Book Antiqua" w:eastAsia="Book Antiqua" w:hAnsi="Book Antiqua" w:cs="Book Antiqua"/>
          <w:color w:val="000000"/>
        </w:rPr>
        <w:lastRenderedPageBreak/>
        <w:t xml:space="preserve">reporting OCI prevalence but Pakistan, Saudi Arabia, and Turkey contributed to only one data point. These five countries had surveyed OCI prevalence among a total of 5200 individuals between 2009 and 2019 (Table 1). The studied population included blood donors, patients for whom HCV infection was resolved following antiviral treatment or spontaneously, patients with cryptogenic chronic liver diseases (LDs), autoimmune hepatitis, thalassemia, hemophilia, lymphoproliferative disorders, or anemia, </w:t>
      </w:r>
      <w:r w:rsidRPr="00F51BB6">
        <w:rPr>
          <w:rFonts w:ascii="Book Antiqua" w:eastAsia="Book Antiqua" w:hAnsi="Book Antiqua" w:cs="Book Antiqua"/>
          <w:color w:val="000000"/>
        </w:rPr>
        <w:t xml:space="preserve">patients undergoing hemodialysis </w:t>
      </w:r>
      <w:r w:rsidRPr="00F51BB6">
        <w:rPr>
          <w:rStyle w:val="tlid-translation"/>
          <w:rFonts w:ascii="Book Antiqua" w:eastAsia="Book Antiqua" w:hAnsi="Book Antiqua" w:cs="Book Antiqua"/>
          <w:color w:val="000000"/>
        </w:rPr>
        <w:t>(HD), HIV positive individuals, and injecting drug users (IDUs). Five surveys had collected data from mixed populations, mainly healthy volunteers as well as those suffering from chronic diseases.</w:t>
      </w:r>
    </w:p>
    <w:p w14:paraId="57A5A5F2" w14:textId="6550F366"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studied subjects </w:t>
      </w:r>
      <w:r w:rsidR="007A23CA">
        <w:rPr>
          <w:rStyle w:val="tlid-translation"/>
          <w:rFonts w:ascii="Book Antiqua" w:eastAsia="Book Antiqua" w:hAnsi="Book Antiqua" w:cs="Book Antiqua"/>
          <w:color w:val="000000"/>
        </w:rPr>
        <w:t xml:space="preserve">were </w:t>
      </w:r>
      <w:r w:rsidRPr="00F51BB6">
        <w:rPr>
          <w:rStyle w:val="tlid-translation"/>
          <w:rFonts w:ascii="Book Antiqua" w:eastAsia="Book Antiqua" w:hAnsi="Book Antiqua" w:cs="Book Antiqua"/>
          <w:color w:val="000000"/>
        </w:rPr>
        <w:t xml:space="preserve">aged 4 to 89 years and their mean age was between 26 ± 9.31 and 58.9 ± 14.7 years. In 23 studies, 53.2%-98.4% of the participants were males, in 10 surveys, 50.0%-58.1% of them were females, and sex distribution of the samples </w:t>
      </w:r>
      <w:r w:rsidR="007A23CA">
        <w:rPr>
          <w:rStyle w:val="tlid-translation"/>
          <w:rFonts w:ascii="Book Antiqua" w:eastAsia="Book Antiqua" w:hAnsi="Book Antiqua" w:cs="Book Antiqua"/>
          <w:color w:val="000000"/>
        </w:rPr>
        <w:t xml:space="preserve">was </w:t>
      </w:r>
      <w:r w:rsidRPr="00F51BB6">
        <w:rPr>
          <w:rStyle w:val="tlid-translation"/>
          <w:rFonts w:ascii="Book Antiqua" w:eastAsia="Book Antiqua" w:hAnsi="Book Antiqua" w:cs="Book Antiqua"/>
          <w:color w:val="000000"/>
        </w:rPr>
        <w:t xml:space="preserve">not </w:t>
      </w:r>
      <w:r w:rsidR="007A23CA">
        <w:rPr>
          <w:rStyle w:val="tlid-translation"/>
          <w:rFonts w:ascii="Book Antiqua" w:eastAsia="Book Antiqua" w:hAnsi="Book Antiqua" w:cs="Book Antiqua"/>
          <w:color w:val="000000"/>
        </w:rPr>
        <w:t>stated</w:t>
      </w:r>
      <w:r w:rsidRPr="00F51BB6">
        <w:rPr>
          <w:rStyle w:val="tlid-translation"/>
          <w:rFonts w:ascii="Book Antiqua" w:eastAsia="Book Antiqua" w:hAnsi="Book Antiqua" w:cs="Book Antiqua"/>
          <w:color w:val="000000"/>
        </w:rPr>
        <w:t xml:space="preserve"> in four documents.</w:t>
      </w:r>
    </w:p>
    <w:p w14:paraId="08DC1F77" w14:textId="1B7223AB"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As </w:t>
      </w:r>
      <w:r w:rsidR="007A23CA">
        <w:rPr>
          <w:rStyle w:val="tlid-translation"/>
          <w:rFonts w:ascii="Book Antiqua" w:eastAsia="Book Antiqua" w:hAnsi="Book Antiqua" w:cs="Book Antiqua"/>
          <w:color w:val="000000"/>
        </w:rPr>
        <w:t xml:space="preserve">shown in </w:t>
      </w:r>
      <w:r w:rsidRPr="00F51BB6">
        <w:rPr>
          <w:rStyle w:val="tlid-translation"/>
          <w:rFonts w:ascii="Book Antiqua" w:eastAsia="Book Antiqua" w:hAnsi="Book Antiqua" w:cs="Book Antiqua"/>
          <w:color w:val="000000"/>
        </w:rPr>
        <w:t xml:space="preserve">Table 2, the rate of OCI prevalence in this region ranged </w:t>
      </w:r>
      <w:r w:rsidR="007A23CA">
        <w:rPr>
          <w:rStyle w:val="tlid-translation"/>
          <w:rFonts w:ascii="Book Antiqua" w:eastAsia="Book Antiqua" w:hAnsi="Book Antiqua" w:cs="Book Antiqua"/>
          <w:color w:val="000000"/>
        </w:rPr>
        <w:t>widely</w:t>
      </w:r>
      <w:r w:rsidRPr="00F51BB6">
        <w:rPr>
          <w:rStyle w:val="tlid-translation"/>
          <w:rFonts w:ascii="Book Antiqua" w:eastAsia="Book Antiqua" w:hAnsi="Book Antiqua" w:cs="Book Antiqua"/>
          <w:color w:val="000000"/>
        </w:rPr>
        <w:t xml:space="preserve"> from 0.0% to 44.44%, with a median of 10.14%. The overall mean prevalence was estimated to be 10.04% (95%CI: 7.66%-13.05%). Across subpopulations, the pooled average OCI rate was highest at 21.70% (95%CI: 11.26%-37.72%) among patients with cryptogenic liver disease, followed closely by 18.18% (95%CI: 11.07%-28.39%) among HIV positive IDUs and 18.15% (95%CI: 10.20-30.20%) in the mixed population. The rate of OCI in Egypt (12.34%; 95%CI: 8.32-17.92%) was higher than </w:t>
      </w:r>
      <w:r w:rsidR="007A23CA">
        <w:rPr>
          <w:rStyle w:val="tlid-translation"/>
          <w:rFonts w:ascii="Book Antiqua" w:eastAsia="Book Antiqua" w:hAnsi="Book Antiqua" w:cs="Book Antiqua"/>
          <w:color w:val="000000"/>
        </w:rPr>
        <w:t xml:space="preserve">in </w:t>
      </w:r>
      <w:r w:rsidRPr="00F51BB6">
        <w:rPr>
          <w:rStyle w:val="tlid-translation"/>
          <w:rFonts w:ascii="Book Antiqua" w:eastAsia="Book Antiqua" w:hAnsi="Book Antiqua" w:cs="Book Antiqua"/>
          <w:color w:val="000000"/>
        </w:rPr>
        <w:t>Iran (8.48%; 95%CI: 5.51%-12.84%); however, the difference was not statistically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0.157). Subgroup analysis showed that the rate of OCI was probably </w:t>
      </w:r>
      <w:r w:rsidR="007A23CA" w:rsidRPr="00F51BB6">
        <w:rPr>
          <w:rStyle w:val="tlid-translation"/>
          <w:rFonts w:ascii="Book Antiqua" w:eastAsia="Book Antiqua" w:hAnsi="Book Antiqua" w:cs="Book Antiqua"/>
          <w:color w:val="000000"/>
        </w:rPr>
        <w:t xml:space="preserve">not </w:t>
      </w:r>
      <w:r w:rsidRPr="00F51BB6">
        <w:rPr>
          <w:rStyle w:val="tlid-translation"/>
          <w:rFonts w:ascii="Book Antiqua" w:eastAsia="Book Antiqua" w:hAnsi="Book Antiqua" w:cs="Book Antiqua"/>
          <w:color w:val="000000"/>
        </w:rPr>
        <w:t>related to the disease subpopulations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0.066), year of data collection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0.786), the detection method of HCV RNA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0.507), sample size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0.057),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0.178) and sex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0.953). Furthermore, meta-regression analysis showed no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0.580) time trend in the OCI rate among the total population of this region.</w:t>
      </w:r>
    </w:p>
    <w:p w14:paraId="7FAFD6F1" w14:textId="77777777" w:rsidR="00A77B3E" w:rsidRPr="00F51BB6" w:rsidRDefault="00A77B3E" w:rsidP="00F51BB6">
      <w:pPr>
        <w:adjustRightInd w:val="0"/>
        <w:snapToGrid w:val="0"/>
        <w:spacing w:line="360" w:lineRule="auto"/>
        <w:jc w:val="both"/>
        <w:rPr>
          <w:rFonts w:ascii="Book Antiqua" w:hAnsi="Book Antiqua"/>
        </w:rPr>
      </w:pPr>
    </w:p>
    <w:p w14:paraId="17D5DD0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lastRenderedPageBreak/>
        <w:t>Occult hepatitis C prevalence among healthy populations</w:t>
      </w:r>
    </w:p>
    <w:p w14:paraId="028D2A97" w14:textId="18182743"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Four studies conducted in the M and E area reported OCI prevalence among 300 apparently healthy subjects, such as healthy volunteers, blood donors, and healthy sexual partners of patients with chronic HCV infection. All four studies had been performed among Egyptian HCV-seronegative cases, of which three had studied less than 100 cases</w:t>
      </w:r>
      <w:r w:rsidR="00151EBE"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and </w:t>
      </w:r>
      <w:r w:rsidR="00151EBE" w:rsidRPr="00F51BB6">
        <w:rPr>
          <w:rStyle w:val="tlid-translation"/>
          <w:rFonts w:ascii="Book Antiqua" w:eastAsia="Book Antiqua" w:hAnsi="Book Antiqua" w:cs="Book Antiqua"/>
          <w:color w:val="000000"/>
        </w:rPr>
        <w:t xml:space="preserve">three </w:t>
      </w:r>
      <w:r w:rsidRPr="00F51BB6">
        <w:rPr>
          <w:rStyle w:val="tlid-translation"/>
          <w:rFonts w:ascii="Book Antiqua" w:eastAsia="Book Antiqua" w:hAnsi="Book Antiqua" w:cs="Book Antiqua"/>
          <w:color w:val="000000"/>
        </w:rPr>
        <w:t xml:space="preserve">had been conducted after 2014. Assessment of HCV RNA in PBMCs had been </w:t>
      </w:r>
      <w:r w:rsidR="007A23CA">
        <w:rPr>
          <w:rStyle w:val="tlid-translation"/>
          <w:rFonts w:ascii="Book Antiqua" w:eastAsia="Book Antiqua" w:hAnsi="Book Antiqua" w:cs="Book Antiqua"/>
          <w:color w:val="000000"/>
        </w:rPr>
        <w:t>carried out</w:t>
      </w:r>
      <w:r w:rsidRPr="00F51BB6">
        <w:rPr>
          <w:rStyle w:val="tlid-translation"/>
          <w:rFonts w:ascii="Book Antiqua" w:eastAsia="Book Antiqua" w:hAnsi="Book Antiqua" w:cs="Book Antiqua"/>
          <w:color w:val="000000"/>
        </w:rPr>
        <w:t xml:space="preserve"> using RT-nested PCR in three surveys and real-time RT-PCR in another research. Based on </w:t>
      </w:r>
      <w:r w:rsidR="007A23CA">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fixed-effect model (</w:t>
      </w:r>
      <w:r w:rsidRPr="00962B5E">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 0.77,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0.857, </w:t>
      </w:r>
      <w:r w:rsidRPr="00962B5E">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 xml:space="preserve">2 </w:t>
      </w:r>
      <w:r w:rsidRPr="00F51BB6">
        <w:rPr>
          <w:rStyle w:val="tlid-translation"/>
          <w:rFonts w:ascii="Book Antiqua" w:eastAsia="Book Antiqua" w:hAnsi="Book Antiqua" w:cs="Book Antiqua"/>
          <w:color w:val="000000"/>
        </w:rPr>
        <w:t>= Zero), the pooled estimation of OCI prevalence among healthy populations was 4.79% (95%CI: 2.86%-7.93%, Figure 2). No evidence was found for a significant trend in the OCI rate in this population over time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0.802).</w:t>
      </w:r>
    </w:p>
    <w:p w14:paraId="7CA79C8C" w14:textId="77777777" w:rsidR="00A77B3E" w:rsidRPr="00F51BB6" w:rsidRDefault="00A77B3E" w:rsidP="00F51BB6">
      <w:pPr>
        <w:adjustRightInd w:val="0"/>
        <w:snapToGrid w:val="0"/>
        <w:spacing w:line="360" w:lineRule="auto"/>
        <w:jc w:val="both"/>
        <w:rPr>
          <w:rFonts w:ascii="Book Antiqua" w:hAnsi="Book Antiqua"/>
        </w:rPr>
      </w:pPr>
    </w:p>
    <w:p w14:paraId="452DA1D2" w14:textId="670807AB"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Occult hepatitis C prevalence among </w:t>
      </w:r>
      <w:r w:rsidRPr="00F51BB6">
        <w:rPr>
          <w:rStyle w:val="tlid-translation"/>
          <w:rFonts w:ascii="Book Antiqua" w:eastAsia="Book Antiqua" w:hAnsi="Book Antiqua" w:cs="Book Antiqua"/>
          <w:b/>
          <w:bCs/>
          <w:i/>
          <w:iCs/>
          <w:color w:val="000000"/>
        </w:rPr>
        <w:t>multi-transfused patients</w:t>
      </w:r>
    </w:p>
    <w:p w14:paraId="02A5C28B" w14:textId="06889DDB"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Seventeen studies reported the OCI rate among 2217 </w:t>
      </w:r>
      <w:r w:rsidR="00962B5E" w:rsidRPr="00962B5E">
        <w:rPr>
          <w:rStyle w:val="tlid-translation"/>
          <w:rFonts w:ascii="Book Antiqua" w:eastAsia="Book Antiqua" w:hAnsi="Book Antiqua" w:cs="Book Antiqua"/>
          <w:color w:val="000000"/>
        </w:rPr>
        <w:t>multi-transfused patients (MTPs)</w:t>
      </w:r>
      <w:r w:rsidRPr="00F51BB6">
        <w:rPr>
          <w:rStyle w:val="tlid-translation"/>
          <w:rFonts w:ascii="Book Antiqua" w:eastAsia="Book Antiqua" w:hAnsi="Book Antiqua" w:cs="Book Antiqua"/>
          <w:color w:val="000000"/>
        </w:rPr>
        <w:t xml:space="preserve">, including 1480 HD patients, 450 hemophilia patients, and 287 thalassemia patients in the region. Fifteen surveys evaluated the presence of viral genome among HCV seronegative samples. As </w:t>
      </w:r>
      <w:r w:rsidR="007A23CA">
        <w:rPr>
          <w:rStyle w:val="tlid-translation"/>
          <w:rFonts w:ascii="Book Antiqua" w:eastAsia="Book Antiqua" w:hAnsi="Book Antiqua" w:cs="Book Antiqua"/>
          <w:color w:val="000000"/>
        </w:rPr>
        <w:t xml:space="preserve">shown in </w:t>
      </w:r>
      <w:r w:rsidRPr="00F51BB6">
        <w:rPr>
          <w:rStyle w:val="tlid-translation"/>
          <w:rFonts w:ascii="Book Antiqua" w:eastAsia="Book Antiqua" w:hAnsi="Book Antiqua" w:cs="Book Antiqua"/>
          <w:color w:val="000000"/>
        </w:rPr>
        <w:t>Table 3, the prevalence rate was estimated to be 8.71% (95%CI: 6.05%-12.39%) among this population (Figure 3). Based on 14 surveys, the estimated OCI rate among HD patients was 9.52% (95%CI: 6.30%-14.12%).</w:t>
      </w:r>
    </w:p>
    <w:p w14:paraId="2C250C63" w14:textId="64D3AE79"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Subgroup analysis revealed that the rate of OCI in Egypt (11.43%; 95%CI: 6.55%-19.17%) was higher than </w:t>
      </w:r>
      <w:r w:rsidR="007A23CA">
        <w:rPr>
          <w:rStyle w:val="tlid-translation"/>
          <w:rFonts w:ascii="Book Antiqua" w:eastAsia="Book Antiqua" w:hAnsi="Book Antiqua" w:cs="Book Antiqua"/>
          <w:color w:val="000000"/>
        </w:rPr>
        <w:t xml:space="preserve">in </w:t>
      </w:r>
      <w:r w:rsidRPr="00F51BB6">
        <w:rPr>
          <w:rStyle w:val="tlid-translation"/>
          <w:rFonts w:ascii="Book Antiqua" w:eastAsia="Book Antiqua" w:hAnsi="Book Antiqua" w:cs="Book Antiqua"/>
          <w:color w:val="000000"/>
        </w:rPr>
        <w:t>Iran (5.93%; 95%CI: 3.09%-11.09%)</w:t>
      </w:r>
      <w:r w:rsidR="007A23CA">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but the difference was not statistically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0.125). The rate of OCI frequency was not associated with year of study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0.732), the detection technique of HCV RNA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0.618), sample size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0.470), and patients’ sex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0.859). Moreover, meta-regression analysis showed no significant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0.520) changes in the OCI rate among MTPs patients over years.</w:t>
      </w:r>
    </w:p>
    <w:p w14:paraId="24590D28" w14:textId="77777777" w:rsidR="00A77B3E" w:rsidRPr="00F51BB6" w:rsidRDefault="00A77B3E" w:rsidP="00F51BB6">
      <w:pPr>
        <w:adjustRightInd w:val="0"/>
        <w:snapToGrid w:val="0"/>
        <w:spacing w:line="360" w:lineRule="auto"/>
        <w:jc w:val="both"/>
        <w:rPr>
          <w:rFonts w:ascii="Book Antiqua" w:hAnsi="Book Antiqua"/>
        </w:rPr>
      </w:pPr>
    </w:p>
    <w:p w14:paraId="075A843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lastRenderedPageBreak/>
        <w:t xml:space="preserve">Occult hepatitis C prevalence among </w:t>
      </w:r>
      <w:r w:rsidRPr="00F51BB6">
        <w:rPr>
          <w:rStyle w:val="tlid-translation"/>
          <w:rFonts w:ascii="Book Antiqua" w:eastAsia="Book Antiqua" w:hAnsi="Book Antiqua" w:cs="Book Antiqua"/>
          <w:b/>
          <w:bCs/>
          <w:i/>
          <w:iCs/>
          <w:color w:val="000000"/>
        </w:rPr>
        <w:t>patients with chronic liver diseases</w:t>
      </w:r>
    </w:p>
    <w:p w14:paraId="79BC06B4" w14:textId="3DB61DE7" w:rsidR="00A77B3E" w:rsidRPr="00F51BB6" w:rsidRDefault="002161E8" w:rsidP="00F51BB6">
      <w:pPr>
        <w:adjustRightInd w:val="0"/>
        <w:snapToGrid w:val="0"/>
        <w:spacing w:line="360" w:lineRule="auto"/>
        <w:jc w:val="both"/>
        <w:rPr>
          <w:rStyle w:val="tlid-translation"/>
          <w:rFonts w:ascii="Book Antiqua" w:hAnsi="Book Antiqua"/>
        </w:rPr>
      </w:pPr>
      <w:r>
        <w:rPr>
          <w:rStyle w:val="tlid-translation"/>
          <w:rFonts w:ascii="Book Antiqua" w:eastAsia="Book Antiqua" w:hAnsi="Book Antiqua" w:cs="Book Antiqua"/>
          <w:color w:val="000000"/>
        </w:rPr>
        <w:t>In t</w:t>
      </w:r>
      <w:r w:rsidR="00864348" w:rsidRPr="00F51BB6">
        <w:rPr>
          <w:rStyle w:val="tlid-translation"/>
          <w:rFonts w:ascii="Book Antiqua" w:eastAsia="Book Antiqua" w:hAnsi="Book Antiqua" w:cs="Book Antiqua"/>
          <w:color w:val="000000"/>
        </w:rPr>
        <w:t>otal, 11 surveys reported the OCI prevalence among 2065 patients with chronic LDs in the M and E countries. The</w:t>
      </w:r>
      <w:r>
        <w:rPr>
          <w:rStyle w:val="tlid-translation"/>
          <w:rFonts w:ascii="Book Antiqua" w:eastAsia="Book Antiqua" w:hAnsi="Book Antiqua" w:cs="Book Antiqua"/>
          <w:color w:val="000000"/>
        </w:rPr>
        <w:t>se patients included</w:t>
      </w:r>
      <w:r w:rsidR="00864348" w:rsidRPr="00F51BB6">
        <w:rPr>
          <w:rStyle w:val="tlid-translation"/>
          <w:rFonts w:ascii="Book Antiqua" w:eastAsia="Book Antiqua" w:hAnsi="Book Antiqua" w:cs="Book Antiqua"/>
          <w:color w:val="000000"/>
        </w:rPr>
        <w:t xml:space="preserve"> 1778 with chronic hepatitis C, including those who achieved sustained </w:t>
      </w:r>
      <w:proofErr w:type="spellStart"/>
      <w:r w:rsidR="00864348" w:rsidRPr="00F51BB6">
        <w:rPr>
          <w:rStyle w:val="tlid-translation"/>
          <w:rFonts w:ascii="Book Antiqua" w:eastAsia="Book Antiqua" w:hAnsi="Book Antiqua" w:cs="Book Antiqua"/>
          <w:color w:val="000000"/>
        </w:rPr>
        <w:t>virologic</w:t>
      </w:r>
      <w:proofErr w:type="spellEnd"/>
      <w:r w:rsidR="00864348" w:rsidRPr="00F51BB6">
        <w:rPr>
          <w:rStyle w:val="tlid-translation"/>
          <w:rFonts w:ascii="Book Antiqua" w:eastAsia="Book Antiqua" w:hAnsi="Book Antiqua" w:cs="Book Antiqua"/>
          <w:color w:val="000000"/>
        </w:rPr>
        <w:t xml:space="preserve"> response after treatment with antiviral drugs, 252 patients with cryptogenic LDs (persistently abnormal liver tests and/or liver cirrhosis with unknown etiology), as well as 35 patients with autoimmune hepatitis. The rate of OCI prevalence among these patients was estimated to be 12.04% (95%CI: 5.87%-23.10%, Table 4). </w:t>
      </w:r>
      <w:r w:rsidR="006D3519" w:rsidRPr="00F51BB6">
        <w:rPr>
          <w:rStyle w:val="tlid-translation"/>
          <w:rFonts w:ascii="Book Antiqua" w:eastAsia="Book Antiqua" w:hAnsi="Book Antiqua" w:cs="Book Antiqua"/>
          <w:color w:val="000000"/>
        </w:rPr>
        <w:t xml:space="preserve">The </w:t>
      </w:r>
      <w:r w:rsidR="00864348" w:rsidRPr="00F51BB6">
        <w:rPr>
          <w:rStyle w:val="tlid-translation"/>
          <w:rFonts w:ascii="Book Antiqua" w:eastAsia="Book Antiqua" w:hAnsi="Book Antiqua" w:cs="Book Antiqua"/>
          <w:color w:val="000000"/>
        </w:rPr>
        <w:t xml:space="preserve">rate </w:t>
      </w:r>
      <w:r>
        <w:rPr>
          <w:rStyle w:val="tlid-translation"/>
          <w:rFonts w:ascii="Book Antiqua" w:eastAsia="Book Antiqua" w:hAnsi="Book Antiqua" w:cs="Book Antiqua"/>
          <w:color w:val="000000"/>
        </w:rPr>
        <w:t>in the</w:t>
      </w:r>
      <w:r w:rsidR="00864348" w:rsidRPr="00F51BB6">
        <w:rPr>
          <w:rStyle w:val="tlid-translation"/>
          <w:rFonts w:ascii="Book Antiqua" w:eastAsia="Book Antiqua" w:hAnsi="Book Antiqua" w:cs="Book Antiqua"/>
          <w:color w:val="000000"/>
        </w:rPr>
        <w:t xml:space="preserve"> subgroup of cryptogenic patients (20.81%; 95%CI: 6.87%-48.35%) was </w:t>
      </w:r>
      <w:r>
        <w:rPr>
          <w:rStyle w:val="tlid-translation"/>
          <w:rFonts w:ascii="Book Antiqua" w:eastAsia="Book Antiqua" w:hAnsi="Book Antiqua" w:cs="Book Antiqua"/>
          <w:color w:val="000000"/>
        </w:rPr>
        <w:t>double</w:t>
      </w:r>
      <w:r w:rsidR="00864348" w:rsidRPr="00F51BB6">
        <w:rPr>
          <w:rStyle w:val="tlid-translation"/>
          <w:rFonts w:ascii="Book Antiqua" w:eastAsia="Book Antiqua" w:hAnsi="Book Antiqua" w:cs="Book Antiqua"/>
          <w:color w:val="000000"/>
        </w:rPr>
        <w:t xml:space="preserve"> the value calculated for post-HCV non-</w:t>
      </w:r>
      <w:proofErr w:type="spellStart"/>
      <w:r w:rsidR="00864348" w:rsidRPr="00F51BB6">
        <w:rPr>
          <w:rStyle w:val="tlid-translation"/>
          <w:rFonts w:ascii="Book Antiqua" w:eastAsia="Book Antiqua" w:hAnsi="Book Antiqua" w:cs="Book Antiqua"/>
          <w:color w:val="000000"/>
        </w:rPr>
        <w:t>viremic</w:t>
      </w:r>
      <w:proofErr w:type="spellEnd"/>
      <w:r w:rsidR="00864348" w:rsidRPr="00F51BB6">
        <w:rPr>
          <w:rStyle w:val="tlid-translation"/>
          <w:rFonts w:ascii="Book Antiqua" w:eastAsia="Book Antiqua" w:hAnsi="Book Antiqua" w:cs="Book Antiqua"/>
          <w:color w:val="000000"/>
        </w:rPr>
        <w:t xml:space="preserve"> cases (9.14%; 95%CI: 3.02%-24.53%,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0.276). </w:t>
      </w:r>
      <w:r w:rsidR="006D3519" w:rsidRPr="00F51BB6">
        <w:rPr>
          <w:rStyle w:val="tlid-translation"/>
          <w:rFonts w:ascii="Book Antiqua" w:eastAsia="Book Antiqua" w:hAnsi="Book Antiqua" w:cs="Book Antiqua"/>
          <w:color w:val="000000"/>
        </w:rPr>
        <w:t xml:space="preserve">Figure 4 displays the forest plot of OCI among patients with chronic LDs based on </w:t>
      </w:r>
      <w:r w:rsidR="00346803" w:rsidRPr="00F51BB6">
        <w:rPr>
          <w:rStyle w:val="tlid-translation"/>
          <w:rFonts w:ascii="Book Antiqua" w:eastAsia="Book Antiqua" w:hAnsi="Book Antiqua" w:cs="Book Antiqua"/>
          <w:color w:val="000000"/>
        </w:rPr>
        <w:t xml:space="preserve">the </w:t>
      </w:r>
      <w:r w:rsidR="006D3519" w:rsidRPr="00F51BB6">
        <w:rPr>
          <w:rStyle w:val="tlid-translation"/>
          <w:rFonts w:ascii="Book Antiqua" w:eastAsia="Book Antiqua" w:hAnsi="Book Antiqua" w:cs="Book Antiqua"/>
          <w:color w:val="000000"/>
        </w:rPr>
        <w:t xml:space="preserve">type of the disease. </w:t>
      </w:r>
      <w:r w:rsidR="00864348" w:rsidRPr="00F51BB6">
        <w:rPr>
          <w:rStyle w:val="tlid-translation"/>
          <w:rFonts w:ascii="Book Antiqua" w:eastAsia="Book Antiqua" w:hAnsi="Book Antiqua" w:cs="Book Antiqua"/>
          <w:color w:val="000000"/>
        </w:rPr>
        <w:t xml:space="preserve">In addition, the rate of OCI among cases detected by RT-nested PCR (21.38%; 95%CI: 11.73%-35.75%) was considerably higher than cases identified using real-time RT-PCR (6.29%; 95%CI: 2.73%-13.84%,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0.052). Furthermore, there was no difference in the OCI frequency based on the year of data collection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0.962), study location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0.178), sample size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0.416), patients’ HCV </w:t>
      </w:r>
      <w:proofErr w:type="spellStart"/>
      <w:r w:rsidR="00864348" w:rsidRPr="00F51BB6">
        <w:rPr>
          <w:rStyle w:val="tlid-translation"/>
          <w:rFonts w:ascii="Book Antiqua" w:eastAsia="Book Antiqua" w:hAnsi="Book Antiqua" w:cs="Book Antiqua"/>
          <w:color w:val="000000"/>
        </w:rPr>
        <w:t>serostatus</w:t>
      </w:r>
      <w:proofErr w:type="spellEnd"/>
      <w:r w:rsidR="00864348" w:rsidRPr="00F51BB6">
        <w:rPr>
          <w:rStyle w:val="tlid-translation"/>
          <w:rFonts w:ascii="Book Antiqua" w:eastAsia="Book Antiqua" w:hAnsi="Book Antiqua" w:cs="Book Antiqua"/>
          <w:color w:val="000000"/>
        </w:rPr>
        <w:t xml:space="preserve">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0.750) and sex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0.749). According to meta-regression analysis, no significant (</w:t>
      </w:r>
      <w:r w:rsidR="00864348" w:rsidRPr="00F51BB6">
        <w:rPr>
          <w:rStyle w:val="tlid-translation"/>
          <w:rFonts w:ascii="Book Antiqua" w:eastAsia="Book Antiqua" w:hAnsi="Book Antiqua" w:cs="Book Antiqua"/>
          <w:i/>
          <w:iCs/>
          <w:color w:val="000000"/>
        </w:rPr>
        <w:t>P</w:t>
      </w:r>
      <w:r w:rsidR="00864348" w:rsidRPr="00F51BB6">
        <w:rPr>
          <w:rStyle w:val="tlid-translation"/>
          <w:rFonts w:ascii="Book Antiqua" w:eastAsia="Book Antiqua" w:hAnsi="Book Antiqua" w:cs="Book Antiqua"/>
          <w:color w:val="000000"/>
        </w:rPr>
        <w:t xml:space="preserve"> = 0.943) link was detected between the OCI rate among this population and data collection time.</w:t>
      </w:r>
      <w:r w:rsidR="002A3596" w:rsidRPr="00F51BB6">
        <w:rPr>
          <w:rFonts w:ascii="Book Antiqua" w:hAnsi="Book Antiqua"/>
          <w:lang w:eastAsia="zh-CN"/>
        </w:rPr>
        <w:t xml:space="preserve"> </w:t>
      </w:r>
      <w:r w:rsidR="00E24791" w:rsidRPr="00F51BB6">
        <w:rPr>
          <w:rStyle w:val="tlid-translation"/>
          <w:rFonts w:ascii="Book Antiqua" w:eastAsia="Book Antiqua" w:hAnsi="Book Antiqua" w:cs="Book Antiqua"/>
          <w:color w:val="000000"/>
        </w:rPr>
        <w:t xml:space="preserve">Figure 4 displays </w:t>
      </w:r>
      <w:r w:rsidR="006D3519" w:rsidRPr="00F51BB6">
        <w:rPr>
          <w:rStyle w:val="tlid-translation"/>
          <w:rFonts w:ascii="Book Antiqua" w:eastAsia="Book Antiqua" w:hAnsi="Book Antiqua" w:cs="Book Antiqua"/>
          <w:color w:val="000000"/>
        </w:rPr>
        <w:t>the</w:t>
      </w:r>
      <w:r w:rsidR="00E24791" w:rsidRPr="00F51BB6">
        <w:rPr>
          <w:rStyle w:val="tlid-translation"/>
          <w:rFonts w:ascii="Book Antiqua" w:eastAsia="Book Antiqua" w:hAnsi="Book Antiqua" w:cs="Book Antiqua"/>
          <w:color w:val="000000"/>
        </w:rPr>
        <w:t xml:space="preserve"> forest plot of </w:t>
      </w:r>
      <w:r w:rsidR="006D3519" w:rsidRPr="00F51BB6">
        <w:rPr>
          <w:rStyle w:val="tlid-translation"/>
          <w:rFonts w:ascii="Book Antiqua" w:eastAsia="Book Antiqua" w:hAnsi="Book Antiqua" w:cs="Book Antiqua"/>
          <w:color w:val="000000"/>
        </w:rPr>
        <w:t xml:space="preserve">OCI </w:t>
      </w:r>
      <w:r w:rsidR="00E24791" w:rsidRPr="00F51BB6">
        <w:rPr>
          <w:rStyle w:val="tlid-translation"/>
          <w:rFonts w:ascii="Book Antiqua" w:eastAsia="Book Antiqua" w:hAnsi="Book Antiqua" w:cs="Book Antiqua"/>
          <w:color w:val="000000"/>
        </w:rPr>
        <w:t xml:space="preserve">among patients with chronic </w:t>
      </w:r>
      <w:r w:rsidR="006D3519" w:rsidRPr="00F51BB6">
        <w:rPr>
          <w:rStyle w:val="tlid-translation"/>
          <w:rFonts w:ascii="Book Antiqua" w:eastAsia="Book Antiqua" w:hAnsi="Book Antiqua" w:cs="Book Antiqua"/>
          <w:color w:val="000000"/>
        </w:rPr>
        <w:t xml:space="preserve">LDs </w:t>
      </w:r>
      <w:r w:rsidR="00E24791" w:rsidRPr="00F51BB6">
        <w:rPr>
          <w:rStyle w:val="tlid-translation"/>
          <w:rFonts w:ascii="Book Antiqua" w:eastAsia="Book Antiqua" w:hAnsi="Book Antiqua" w:cs="Book Antiqua"/>
          <w:color w:val="000000"/>
        </w:rPr>
        <w:t xml:space="preserve">based on type of </w:t>
      </w:r>
      <w:r w:rsidR="006D3519" w:rsidRPr="00F51BB6">
        <w:rPr>
          <w:rStyle w:val="tlid-translation"/>
          <w:rFonts w:ascii="Book Antiqua" w:eastAsia="Book Antiqua" w:hAnsi="Book Antiqua" w:cs="Book Antiqua"/>
          <w:color w:val="000000"/>
        </w:rPr>
        <w:t xml:space="preserve">the </w:t>
      </w:r>
      <w:r w:rsidR="00E24791" w:rsidRPr="00F51BB6">
        <w:rPr>
          <w:rStyle w:val="tlid-translation"/>
          <w:rFonts w:ascii="Book Antiqua" w:eastAsia="Book Antiqua" w:hAnsi="Book Antiqua" w:cs="Book Antiqua"/>
          <w:color w:val="000000"/>
        </w:rPr>
        <w:t>disease.</w:t>
      </w:r>
    </w:p>
    <w:p w14:paraId="1135ED29" w14:textId="77777777" w:rsidR="00E24791" w:rsidRPr="00F51BB6" w:rsidRDefault="00E24791" w:rsidP="00F51BB6">
      <w:pPr>
        <w:adjustRightInd w:val="0"/>
        <w:snapToGrid w:val="0"/>
        <w:spacing w:line="360" w:lineRule="auto"/>
        <w:jc w:val="both"/>
        <w:rPr>
          <w:rFonts w:ascii="Book Antiqua" w:hAnsi="Book Antiqua"/>
        </w:rPr>
      </w:pPr>
    </w:p>
    <w:p w14:paraId="3D5A26C5"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i/>
          <w:iCs/>
          <w:color w:val="000000"/>
        </w:rPr>
        <w:t xml:space="preserve">Occult hepatitis C prevalence among </w:t>
      </w:r>
      <w:r w:rsidRPr="00F51BB6">
        <w:rPr>
          <w:rStyle w:val="tlid-translation"/>
          <w:rFonts w:ascii="Book Antiqua" w:eastAsia="Book Antiqua" w:hAnsi="Book Antiqua" w:cs="Book Antiqua"/>
          <w:b/>
          <w:bCs/>
          <w:i/>
          <w:iCs/>
          <w:color w:val="000000"/>
        </w:rPr>
        <w:t>other high-risk categories</w:t>
      </w:r>
    </w:p>
    <w:p w14:paraId="468E2550" w14:textId="6D28AE5F"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Regarding OCI prevalence among HIV-positive subjects in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 xml:space="preserve">M and E </w:t>
      </w:r>
      <w:r w:rsidR="002161E8">
        <w:rPr>
          <w:rStyle w:val="tlid-translation"/>
          <w:rFonts w:ascii="Book Antiqua" w:eastAsia="Book Antiqua" w:hAnsi="Book Antiqua" w:cs="Book Antiqua"/>
          <w:color w:val="000000"/>
        </w:rPr>
        <w:t>region</w:t>
      </w:r>
      <w:r w:rsidRPr="00F51BB6">
        <w:rPr>
          <w:rStyle w:val="tlid-translation"/>
          <w:rFonts w:ascii="Book Antiqua" w:eastAsia="Book Antiqua" w:hAnsi="Book Antiqua" w:cs="Book Antiqua"/>
          <w:color w:val="000000"/>
        </w:rPr>
        <w:t xml:space="preserve">, three surveys reported the rate among 417 HCV-seronegative and seropositive samples. All studies had been conducted in Iran after 2014 and evaluated HCV RNA in PBMCs using the RT-nested PCR method. Using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fixed-effect model (</w:t>
      </w:r>
      <w:r w:rsidRPr="00F20D65">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 3.1,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0.208,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 xml:space="preserve">2 </w:t>
      </w:r>
      <w:r w:rsidRPr="00F51BB6">
        <w:rPr>
          <w:rStyle w:val="tlid-translation"/>
          <w:rFonts w:ascii="Book Antiqua" w:eastAsia="Book Antiqua" w:hAnsi="Book Antiqua" w:cs="Book Antiqua"/>
          <w:color w:val="000000"/>
        </w:rPr>
        <w:t xml:space="preserve">= 36.3%), the pooled mean prevalence of OCI </w:t>
      </w:r>
      <w:r w:rsidR="002161E8">
        <w:rPr>
          <w:rStyle w:val="tlid-translation"/>
          <w:rFonts w:ascii="Book Antiqua" w:eastAsia="Book Antiqua" w:hAnsi="Book Antiqua" w:cs="Book Antiqua"/>
          <w:color w:val="000000"/>
        </w:rPr>
        <w:t>was</w:t>
      </w:r>
      <w:r w:rsidRPr="00F51BB6">
        <w:rPr>
          <w:rStyle w:val="tlid-translation"/>
          <w:rFonts w:ascii="Book Antiqua" w:eastAsia="Book Antiqua" w:hAnsi="Book Antiqua" w:cs="Book Antiqua"/>
          <w:color w:val="000000"/>
        </w:rPr>
        <w:t xml:space="preserve"> estimated at 12.95% (95%CI: 9.56%-17.32%) among this population.</w:t>
      </w:r>
    </w:p>
    <w:p w14:paraId="563A4E6B" w14:textId="0A419A73"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lastRenderedPageBreak/>
        <w:t xml:space="preserve">Concerning occult hepatitis C among IDUs, one study recently identified HCV RNA in PBMCs </w:t>
      </w:r>
      <w:r w:rsidR="002161E8">
        <w:rPr>
          <w:rStyle w:val="tlid-translation"/>
          <w:rFonts w:ascii="Book Antiqua" w:eastAsia="Book Antiqua" w:hAnsi="Book Antiqua" w:cs="Book Antiqua"/>
          <w:color w:val="000000"/>
        </w:rPr>
        <w:t>in</w:t>
      </w:r>
      <w:r w:rsidRPr="00F51BB6">
        <w:rPr>
          <w:rStyle w:val="tlid-translation"/>
          <w:rFonts w:ascii="Book Antiqua" w:eastAsia="Book Antiqua" w:hAnsi="Book Antiqua" w:cs="Book Antiqua"/>
          <w:color w:val="000000"/>
        </w:rPr>
        <w:t xml:space="preserve"> 18.18% of 77 Iranian HIV-positive IDUs. Moreover, another study from Iran reported an OCI rate of 9.57% among 115 HBV- and HIV-negative IDUs. Both surveys detected HCV genome among both HCV seronegative and seropositive samples by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RT-nested PCR method.</w:t>
      </w:r>
    </w:p>
    <w:p w14:paraId="15DF4F57" w14:textId="4998A14B"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A total of three surveys, including two studies from Egypt and one survey from Iran, focused on OCI among patients with hematologic disorders, such as lymphoma, leukemia, and anemia. All OCI cases were detected by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 xml:space="preserve">RT-nested PCR technique among 171 HCV seronegative samples. Using </w:t>
      </w:r>
      <w:r w:rsidR="002161E8">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random-effect model (</w:t>
      </w:r>
      <w:r w:rsidRPr="00F20D65">
        <w:rPr>
          <w:rStyle w:val="tlid-translation"/>
          <w:rFonts w:ascii="Book Antiqua" w:eastAsia="Book Antiqua" w:hAnsi="Book Antiqua" w:cs="Book Antiqua"/>
          <w:i/>
          <w:color w:val="000000"/>
        </w:rPr>
        <w:t>Q</w:t>
      </w:r>
      <w:r w:rsidRPr="00F51BB6">
        <w:rPr>
          <w:rStyle w:val="tlid-translation"/>
          <w:rFonts w:ascii="Book Antiqua" w:eastAsia="Book Antiqua" w:hAnsi="Book Antiqua" w:cs="Book Antiqua"/>
          <w:color w:val="000000"/>
        </w:rPr>
        <w:t xml:space="preserve"> = 29.9,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&lt; 0.001, </w:t>
      </w:r>
      <w:r w:rsidRPr="00F51BB6">
        <w:rPr>
          <w:rStyle w:val="tlid-translation"/>
          <w:rFonts w:ascii="Book Antiqua" w:eastAsia="Book Antiqua" w:hAnsi="Book Antiqua" w:cs="Book Antiqua"/>
          <w:i/>
          <w:color w:val="000000"/>
        </w:rPr>
        <w:t>I</w:t>
      </w:r>
      <w:r w:rsidRPr="00F51BB6">
        <w:rPr>
          <w:rStyle w:val="tlid-translation"/>
          <w:rFonts w:ascii="Book Antiqua" w:eastAsia="Book Antiqua" w:hAnsi="Book Antiqua" w:cs="Book Antiqua"/>
          <w:color w:val="000000"/>
          <w:vertAlign w:val="superscript"/>
        </w:rPr>
        <w:t xml:space="preserve">2 </w:t>
      </w:r>
      <w:r w:rsidRPr="00F51BB6">
        <w:rPr>
          <w:rStyle w:val="tlid-translation"/>
          <w:rFonts w:ascii="Book Antiqua" w:eastAsia="Book Antiqua" w:hAnsi="Book Antiqua" w:cs="Book Antiqua"/>
          <w:color w:val="000000"/>
        </w:rPr>
        <w:t xml:space="preserve">= 93.3%), the pooled estimate of OCI among this population </w:t>
      </w:r>
      <w:r w:rsidR="002161E8">
        <w:rPr>
          <w:rStyle w:val="tlid-translation"/>
          <w:rFonts w:ascii="Book Antiqua" w:eastAsia="Book Antiqua" w:hAnsi="Book Antiqua" w:cs="Book Antiqua"/>
          <w:color w:val="000000"/>
        </w:rPr>
        <w:t>was</w:t>
      </w:r>
      <w:r w:rsidRPr="00F51BB6">
        <w:rPr>
          <w:rStyle w:val="tlid-translation"/>
          <w:rFonts w:ascii="Book Antiqua" w:eastAsia="Book Antiqua" w:hAnsi="Book Antiqua" w:cs="Book Antiqua"/>
          <w:color w:val="000000"/>
        </w:rPr>
        <w:t xml:space="preserve"> estimated at 19.57% (95%CI: 3.22%-63.99%).</w:t>
      </w:r>
      <w:bookmarkEnd w:id="33"/>
      <w:bookmarkEnd w:id="34"/>
      <w:r w:rsidRPr="00F51BB6">
        <w:rPr>
          <w:rStyle w:val="tlid-translation"/>
          <w:rFonts w:ascii="Book Antiqua" w:eastAsia="Book Antiqua" w:hAnsi="Book Antiqua" w:cs="Book Antiqua"/>
          <w:color w:val="000000"/>
        </w:rPr>
        <w:t xml:space="preserve"> </w:t>
      </w:r>
    </w:p>
    <w:bookmarkEnd w:id="35"/>
    <w:bookmarkEnd w:id="36"/>
    <w:p w14:paraId="32F388BC" w14:textId="77777777" w:rsidR="00A77B3E" w:rsidRPr="00F51BB6" w:rsidRDefault="00A77B3E" w:rsidP="00F51BB6">
      <w:pPr>
        <w:adjustRightInd w:val="0"/>
        <w:snapToGrid w:val="0"/>
        <w:spacing w:line="360" w:lineRule="auto"/>
        <w:jc w:val="both"/>
        <w:rPr>
          <w:rFonts w:ascii="Book Antiqua" w:hAnsi="Book Antiqua"/>
        </w:rPr>
      </w:pPr>
    </w:p>
    <w:p w14:paraId="43D15CC1"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DISCUSSION</w:t>
      </w:r>
    </w:p>
    <w:p w14:paraId="51E02464" w14:textId="1C1C0B1B" w:rsidR="00A77B3E" w:rsidRPr="00F51BB6" w:rsidRDefault="00864348" w:rsidP="00F51BB6">
      <w:pPr>
        <w:adjustRightInd w:val="0"/>
        <w:snapToGrid w:val="0"/>
        <w:spacing w:line="360" w:lineRule="auto"/>
        <w:jc w:val="both"/>
        <w:rPr>
          <w:rFonts w:ascii="Book Antiqua" w:hAnsi="Book Antiqua"/>
        </w:rPr>
      </w:pPr>
      <w:bookmarkStart w:id="37" w:name="OLE_LINK34"/>
      <w:bookmarkStart w:id="38" w:name="OLE_LINK35"/>
      <w:bookmarkStart w:id="39" w:name="OLE_LINK47"/>
      <w:r w:rsidRPr="00F51BB6">
        <w:rPr>
          <w:rStyle w:val="tlid-translation"/>
          <w:rFonts w:ascii="Book Antiqua" w:eastAsia="Book Antiqua" w:hAnsi="Book Antiqua" w:cs="Book Antiqua"/>
          <w:color w:val="000000"/>
        </w:rPr>
        <w:t>Through a comprehensive description and detailed analysis of occult hepatitis C epidemiology among the various population</w:t>
      </w:r>
      <w:r w:rsidR="002161E8">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rPr>
        <w:t xml:space="preserve"> in M and E countries, we found a considerably high rate of overall OCI prevalence across the region (10.04%; 95%CI: 7.66%-13.05%). The lowest rate (4.79%) was estimated among apparently healthy volunteers and blood donors. On the other hand, the higher rates were estimated for MTPs (8.71%), patients with chronic LDs (12.04%), HIV-positive subjects (12.95%), and those with lymphoproliferative and hematologic disorders (19.57%). Although the rate </w:t>
      </w:r>
      <w:r w:rsidR="002161E8" w:rsidRPr="00F51BB6">
        <w:rPr>
          <w:rStyle w:val="tlid-translation"/>
          <w:rFonts w:ascii="Book Antiqua" w:eastAsia="Book Antiqua" w:hAnsi="Book Antiqua" w:cs="Book Antiqua"/>
          <w:color w:val="000000"/>
        </w:rPr>
        <w:t xml:space="preserve">varied </w:t>
      </w:r>
      <w:r w:rsidRPr="00F51BB6">
        <w:rPr>
          <w:rStyle w:val="tlid-translation"/>
          <w:rFonts w:ascii="Book Antiqua" w:eastAsia="Book Antiqua" w:hAnsi="Book Antiqua" w:cs="Book Antiqua"/>
          <w:color w:val="000000"/>
        </w:rPr>
        <w:t>significantly across the studies, the pooled mean rate of OCI was not dissimilar regardless of subpopulation, location and year of study, the detection method of HC</w:t>
      </w:r>
      <w:r w:rsidR="009206F0" w:rsidRPr="00F51BB6">
        <w:rPr>
          <w:rStyle w:val="tlid-translation"/>
          <w:rFonts w:ascii="Book Antiqua" w:eastAsia="Book Antiqua" w:hAnsi="Book Antiqua" w:cs="Book Antiqua"/>
          <w:color w:val="000000"/>
        </w:rPr>
        <w:t xml:space="preserve">V RNA, patients’ HCV </w:t>
      </w:r>
      <w:proofErr w:type="spellStart"/>
      <w:r w:rsidR="009206F0"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or sex. Lastly, meta-regression analysis could not ascertain a declining or rising trend for OCI prevalence as a whole or among the different subpopulations of the region.</w:t>
      </w:r>
    </w:p>
    <w:p w14:paraId="1EE0E6B9" w14:textId="390992E4"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The incidence of OCI in each area is affected by various factors, mainly the prevalence and risk factors of HCV infection in the community as well as in the studied population. Some investigators believed that there is a geographical </w:t>
      </w:r>
      <w:r w:rsidRPr="00F51BB6">
        <w:rPr>
          <w:rStyle w:val="tlid-translation"/>
          <w:rFonts w:ascii="Book Antiqua" w:eastAsia="Book Antiqua" w:hAnsi="Book Antiqua" w:cs="Book Antiqua"/>
          <w:color w:val="000000"/>
        </w:rPr>
        <w:lastRenderedPageBreak/>
        <w:t xml:space="preserve">pattern for OCI that is probably related to HCV </w:t>
      </w:r>
      <w:proofErr w:type="spellStart"/>
      <w:r w:rsidRPr="00F51BB6">
        <w:rPr>
          <w:rStyle w:val="tlid-translation"/>
          <w:rFonts w:ascii="Book Antiqua" w:eastAsia="Book Antiqua" w:hAnsi="Book Antiqua" w:cs="Book Antiqua"/>
          <w:color w:val="000000"/>
        </w:rPr>
        <w:t>endemicity</w:t>
      </w:r>
      <w:proofErr w:type="spellEnd"/>
      <w:r w:rsidRPr="00F51BB6">
        <w:rPr>
          <w:rStyle w:val="tlid-translation"/>
          <w:rFonts w:ascii="Book Antiqua" w:eastAsia="Book Antiqua" w:hAnsi="Book Antiqua" w:cs="Book Antiqua"/>
          <w:color w:val="000000"/>
        </w:rPr>
        <w:t xml:space="preserve"> </w:t>
      </w:r>
      <w:proofErr w:type="gramStart"/>
      <w:r w:rsidRPr="00F51BB6">
        <w:rPr>
          <w:rStyle w:val="tlid-translation"/>
          <w:rFonts w:ascii="Book Antiqua" w:eastAsia="Book Antiqua" w:hAnsi="Book Antiqua" w:cs="Book Antiqua"/>
          <w:color w:val="000000"/>
        </w:rPr>
        <w:t>distribution</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The majority of all chronically HCV infected people in </w:t>
      </w:r>
      <w:r w:rsidR="003B3AFA">
        <w:rPr>
          <w:rFonts w:ascii="Book Antiqua" w:eastAsia="Book Antiqua" w:hAnsi="Book Antiqua" w:cs="Book Antiqua"/>
          <w:color w:val="000000"/>
        </w:rPr>
        <w:t xml:space="preserve">the </w:t>
      </w:r>
      <w:r w:rsidRPr="00F51BB6">
        <w:rPr>
          <w:rFonts w:ascii="Book Antiqua" w:eastAsia="Book Antiqua" w:hAnsi="Book Antiqua" w:cs="Book Antiqua"/>
          <w:color w:val="000000"/>
        </w:rPr>
        <w:t xml:space="preserve">M and E region reside in the two countries most affected by the infection, </w:t>
      </w:r>
      <w:r w:rsidRPr="00F51BB6">
        <w:rPr>
          <w:rFonts w:ascii="Book Antiqua" w:eastAsia="Book Antiqua" w:hAnsi="Book Antiqua" w:cs="Book Antiqua"/>
          <w:i/>
          <w:iCs/>
          <w:color w:val="000000"/>
        </w:rPr>
        <w:t>i.e.</w:t>
      </w:r>
      <w:r w:rsidRPr="00F51BB6">
        <w:rPr>
          <w:rFonts w:ascii="Book Antiqua" w:eastAsia="Book Antiqua" w:hAnsi="Book Antiqua" w:cs="Book Antiqua"/>
          <w:color w:val="000000"/>
        </w:rPr>
        <w:t xml:space="preserve"> Egypt and </w:t>
      </w:r>
      <w:proofErr w:type="gramStart"/>
      <w:r w:rsidRPr="00F51BB6">
        <w:rPr>
          <w:rFonts w:ascii="Book Antiqua" w:eastAsia="Book Antiqua" w:hAnsi="Book Antiqua" w:cs="Book Antiqua"/>
          <w:color w:val="000000"/>
        </w:rPr>
        <w:t>Pakistan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"_ENREF_79" \o "Chaabna, 2018 #241" </w:instrText>
      </w:r>
      <w:r w:rsidR="000E25F3">
        <w:fldChar w:fldCharType="separate"/>
      </w:r>
      <w:r w:rsidRPr="00F51BB6">
        <w:rPr>
          <w:rFonts w:ascii="Book Antiqua" w:eastAsia="Book Antiqua" w:hAnsi="Book Antiqua" w:cs="Book Antiqua"/>
          <w:color w:val="000000"/>
          <w:vertAlign w:val="superscript"/>
        </w:rPr>
        <w:t>7</w:t>
      </w:r>
      <w:r w:rsidR="00406DE9" w:rsidRPr="00F51BB6">
        <w:rPr>
          <w:rFonts w:ascii="Book Antiqua" w:eastAsia="Book Antiqua" w:hAnsi="Book Antiqua" w:cs="Book Antiqua"/>
          <w:color w:val="000000"/>
          <w:vertAlign w:val="superscript"/>
        </w:rPr>
        <w:t>8</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 xml:space="preserve">In the current review, we noted that the </w:t>
      </w:r>
      <w:r w:rsidRPr="00F51BB6">
        <w:rPr>
          <w:rFonts w:ascii="Book Antiqua" w:eastAsia="Book Antiqua" w:hAnsi="Book Antiqua" w:cs="Book Antiqua"/>
          <w:color w:val="000000"/>
        </w:rPr>
        <w:t xml:space="preserve">Egyptian population had the highest rates </w:t>
      </w:r>
      <w:r w:rsidRPr="00F51BB6">
        <w:rPr>
          <w:rStyle w:val="tlid-translation"/>
          <w:rFonts w:ascii="Book Antiqua" w:eastAsia="Book Antiqua" w:hAnsi="Book Antiqua" w:cs="Book Antiqua"/>
          <w:color w:val="000000"/>
        </w:rPr>
        <w:t xml:space="preserve">(12.34%; 95%CI: 8.32%-17.92%) </w:t>
      </w:r>
      <w:r w:rsidRPr="00F51BB6">
        <w:rPr>
          <w:rFonts w:ascii="Book Antiqua" w:eastAsia="Book Antiqua" w:hAnsi="Book Antiqua" w:cs="Book Antiqua"/>
          <w:color w:val="000000"/>
        </w:rPr>
        <w:t xml:space="preserve">of </w:t>
      </w:r>
      <w:r w:rsidRPr="00F51BB6">
        <w:rPr>
          <w:rStyle w:val="tlid-translation"/>
          <w:rFonts w:ascii="Book Antiqua" w:eastAsia="Book Antiqua" w:hAnsi="Book Antiqua" w:cs="Book Antiqua"/>
          <w:color w:val="000000"/>
        </w:rPr>
        <w:t xml:space="preserve">OCI </w:t>
      </w:r>
      <w:r w:rsidRPr="00F51BB6">
        <w:rPr>
          <w:rFonts w:ascii="Book Antiqua" w:eastAsia="Book Antiqua" w:hAnsi="Book Antiqua" w:cs="Book Antiqua"/>
          <w:color w:val="000000"/>
        </w:rPr>
        <w:t xml:space="preserve">in this region. Likewise, </w:t>
      </w:r>
      <w:r w:rsidRPr="00F51BB6">
        <w:rPr>
          <w:rStyle w:val="tlid-translation"/>
          <w:rFonts w:ascii="Book Antiqua" w:eastAsia="Book Antiqua" w:hAnsi="Book Antiqua" w:cs="Book Antiqua"/>
          <w:color w:val="000000"/>
        </w:rPr>
        <w:t xml:space="preserve">based on four studies from Egypt, we calculated the pooled </w:t>
      </w:r>
      <w:r w:rsidRPr="00F51BB6">
        <w:rPr>
          <w:rFonts w:ascii="Book Antiqua" w:eastAsia="Book Antiqua" w:hAnsi="Book Antiqua" w:cs="Book Antiqua"/>
          <w:color w:val="000000"/>
        </w:rPr>
        <w:t xml:space="preserve">OCI rate among </w:t>
      </w:r>
      <w:r w:rsidRPr="00F51BB6">
        <w:rPr>
          <w:rStyle w:val="tlid-translation"/>
          <w:rFonts w:ascii="Book Antiqua" w:eastAsia="Book Antiqua" w:hAnsi="Book Antiqua" w:cs="Book Antiqua"/>
          <w:color w:val="000000"/>
        </w:rPr>
        <w:t xml:space="preserve">healthy populations </w:t>
      </w:r>
      <w:r w:rsidR="003B3AFA">
        <w:rPr>
          <w:rStyle w:val="tlid-translation"/>
          <w:rFonts w:ascii="Book Antiqua" w:eastAsia="Book Antiqua" w:hAnsi="Book Antiqua" w:cs="Book Antiqua"/>
          <w:color w:val="000000"/>
        </w:rPr>
        <w:t>to be</w:t>
      </w:r>
      <w:r w:rsidRPr="00F51BB6">
        <w:rPr>
          <w:rStyle w:val="tlid-translation"/>
          <w:rFonts w:ascii="Book Antiqua" w:eastAsia="Book Antiqua" w:hAnsi="Book Antiqua" w:cs="Book Antiqua"/>
          <w:color w:val="000000"/>
        </w:rPr>
        <w:t xml:space="preserve"> 4.79 (95%CI: 2.86%-7.93%). </w:t>
      </w:r>
      <w:r w:rsidRPr="00F51BB6">
        <w:rPr>
          <w:rFonts w:ascii="Book Antiqua" w:eastAsia="Book Antiqua" w:hAnsi="Book Antiqua" w:cs="Book Antiqua"/>
          <w:color w:val="000000"/>
        </w:rPr>
        <w:t xml:space="preserve">Egypt is one of the countries highly affected by HCV and with high anti-HCV prevalence in almost all population </w:t>
      </w:r>
      <w:proofErr w:type="gramStart"/>
      <w:r w:rsidRPr="00F51BB6">
        <w:rPr>
          <w:rFonts w:ascii="Book Antiqua" w:eastAsia="Book Antiqua" w:hAnsi="Book Antiqua" w:cs="Book Antiqua"/>
          <w:color w:val="000000"/>
        </w:rPr>
        <w:t>groups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"_ENREF_10" \o "Kouyoumjian, 2018 #250" </w:instrText>
      </w:r>
      <w:r w:rsidR="000E25F3">
        <w:fldChar w:fldCharType="separate"/>
      </w:r>
      <w:r w:rsidRPr="00F51BB6">
        <w:rPr>
          <w:rFonts w:ascii="Book Antiqua" w:eastAsia="Book Antiqua" w:hAnsi="Book Antiqua" w:cs="Book Antiqua"/>
          <w:color w:val="000000"/>
          <w:vertAlign w:val="superscript"/>
        </w:rPr>
        <w:t>10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Based on the Egypt Demographic and Health Surveys, anti-HCV prevalence among the adult Egyptian population was 10.0% in 2015</w:t>
      </w:r>
      <w:r w:rsidRPr="00F51BB6">
        <w:rPr>
          <w:rFonts w:ascii="Book Antiqua" w:eastAsia="Book Antiqua" w:hAnsi="Book Antiqua" w:cs="Book Antiqua"/>
          <w:color w:val="000000"/>
          <w:vertAlign w:val="superscript"/>
        </w:rPr>
        <w:t>[</w:t>
      </w:r>
      <w:hyperlink w:anchor="_ENREF_10" w:tooltip="Kouyoumjian, 2018 #250" w:history="1">
        <w:r w:rsidRPr="00F51BB6">
          <w:rPr>
            <w:rFonts w:ascii="Book Antiqua" w:eastAsia="Book Antiqua" w:hAnsi="Book Antiqua" w:cs="Book Antiqua"/>
            <w:color w:val="000000"/>
            <w:vertAlign w:val="superscript"/>
          </w:rPr>
          <w:t>10</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Similarly, a recent systematic review estimated a pooled mean rate of 11.9% (95%CI: 11.1</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-12.6%) for anti-HCV prevalence among the general Egyptian </w:t>
      </w:r>
      <w:proofErr w:type="gramStart"/>
      <w:r w:rsidRPr="00F51BB6">
        <w:rPr>
          <w:rFonts w:ascii="Book Antiqua" w:eastAsia="Book Antiqua" w:hAnsi="Book Antiqua" w:cs="Book Antiqua"/>
          <w:color w:val="000000"/>
        </w:rPr>
        <w:t>population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"_ENREF_10" \o "Kouyoumjian, 2018 #250" </w:instrText>
      </w:r>
      <w:r w:rsidR="000E25F3">
        <w:fldChar w:fldCharType="separate"/>
      </w:r>
      <w:r w:rsidRPr="00F51BB6">
        <w:rPr>
          <w:rFonts w:ascii="Book Antiqua" w:eastAsia="Book Antiqua" w:hAnsi="Book Antiqua" w:cs="Book Antiqua"/>
          <w:color w:val="000000"/>
          <w:vertAlign w:val="superscript"/>
        </w:rPr>
        <w:t>10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Another systematic review estimated </w:t>
      </w:r>
      <w:r w:rsidR="003B3AFA">
        <w:rPr>
          <w:rFonts w:ascii="Book Antiqua" w:eastAsia="Book Antiqua" w:hAnsi="Book Antiqua" w:cs="Book Antiqua"/>
          <w:color w:val="000000"/>
        </w:rPr>
        <w:t xml:space="preserve">an </w:t>
      </w:r>
      <w:r w:rsidRPr="00F51BB6">
        <w:rPr>
          <w:rStyle w:val="tlid-translation"/>
          <w:rFonts w:ascii="Book Antiqua" w:eastAsia="Book Antiqua" w:hAnsi="Book Antiqua" w:cs="Book Antiqua"/>
          <w:color w:val="000000"/>
        </w:rPr>
        <w:t>average</w:t>
      </w:r>
      <w:r w:rsidRPr="00F51BB6">
        <w:rPr>
          <w:rFonts w:ascii="Book Antiqua" w:eastAsia="Book Antiqua" w:hAnsi="Book Antiqua" w:cs="Book Antiqua"/>
          <w:color w:val="000000"/>
        </w:rPr>
        <w:t xml:space="preserve"> pooled HCV </w:t>
      </w:r>
      <w:proofErr w:type="spellStart"/>
      <w:r w:rsidRPr="00F51BB6">
        <w:rPr>
          <w:rFonts w:ascii="Book Antiqua" w:eastAsia="Book Antiqua" w:hAnsi="Book Antiqua" w:cs="Book Antiqua"/>
          <w:color w:val="000000"/>
        </w:rPr>
        <w:t>viremic</w:t>
      </w:r>
      <w:proofErr w:type="spellEnd"/>
      <w:r w:rsidRPr="00F51BB6">
        <w:rPr>
          <w:rFonts w:ascii="Book Antiqua" w:eastAsia="Book Antiqua" w:hAnsi="Book Antiqua" w:cs="Book Antiqua"/>
          <w:color w:val="000000"/>
        </w:rPr>
        <w:t xml:space="preserve"> rate of 67.0% (95%CI: 63.1</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-70.8%) among anti-HCV positive individuals in this </w:t>
      </w:r>
      <w:proofErr w:type="gramStart"/>
      <w:r w:rsidRPr="00F51BB6">
        <w:rPr>
          <w:rFonts w:ascii="Book Antiqua" w:eastAsia="Book Antiqua" w:hAnsi="Book Antiqua" w:cs="Book Antiqua"/>
          <w:color w:val="000000"/>
        </w:rPr>
        <w:t>country</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"_ENREF_14" \o "Harfouche, 2017 #244" </w:instrText>
      </w:r>
      <w:r w:rsidR="000E25F3">
        <w:fldChar w:fldCharType="separate"/>
      </w:r>
      <w:r w:rsidRPr="00F51BB6">
        <w:rPr>
          <w:rFonts w:ascii="Book Antiqua" w:eastAsia="Book Antiqua" w:hAnsi="Book Antiqua" w:cs="Book Antiqua"/>
          <w:color w:val="000000"/>
          <w:vertAlign w:val="superscript"/>
        </w:rPr>
        <w:t>14</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In other words, the prevalence of chronic hepatitis C in Egypt is around 8%, which is close to the rate (6.3%) reported previously in 2015</w:t>
      </w:r>
      <w:r w:rsidRPr="00F51BB6">
        <w:rPr>
          <w:rFonts w:ascii="Book Antiqua" w:eastAsia="Book Antiqua" w:hAnsi="Book Antiqua" w:cs="Book Antiqua"/>
          <w:color w:val="000000"/>
          <w:vertAlign w:val="superscript"/>
        </w:rPr>
        <w:t>[</w:t>
      </w:r>
      <w:hyperlink w:anchor="_ENREF_80" w:tooltip="Blach, 2019 #238" w:history="1">
        <w:r w:rsidR="00406DE9" w:rsidRPr="00F51BB6">
          <w:rPr>
            <w:rFonts w:ascii="Book Antiqua" w:eastAsia="Book Antiqua" w:hAnsi="Book Antiqua" w:cs="Book Antiqua"/>
            <w:color w:val="000000"/>
            <w:vertAlign w:val="superscript"/>
          </w:rPr>
          <w:t>79</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Moreover, four-fifth</w:t>
      </w:r>
      <w:r w:rsidR="003B3AFA">
        <w:rPr>
          <w:rFonts w:ascii="Book Antiqua" w:eastAsia="Book Antiqua" w:hAnsi="Book Antiqua" w:cs="Book Antiqua"/>
          <w:color w:val="000000"/>
        </w:rPr>
        <w:t>s</w:t>
      </w:r>
      <w:r w:rsidRPr="00F51BB6">
        <w:rPr>
          <w:rFonts w:ascii="Book Antiqua" w:eastAsia="Book Antiqua" w:hAnsi="Book Antiqua" w:cs="Book Antiqua"/>
          <w:color w:val="000000"/>
        </w:rPr>
        <w:t xml:space="preserve"> of hepatocellular carcinoma (HCC) patients in this country are infected with HCV— </w:t>
      </w:r>
      <w:r w:rsidR="003B3AFA">
        <w:rPr>
          <w:rFonts w:ascii="Book Antiqua" w:eastAsia="Book Antiqua" w:hAnsi="Book Antiqua" w:cs="Book Antiqua"/>
          <w:color w:val="000000"/>
        </w:rPr>
        <w:t>which</w:t>
      </w:r>
      <w:r w:rsidRPr="00F51BB6">
        <w:rPr>
          <w:rFonts w:ascii="Book Antiqua" w:eastAsia="Book Antiqua" w:hAnsi="Book Antiqua" w:cs="Book Antiqua"/>
          <w:color w:val="000000"/>
        </w:rPr>
        <w:t xml:space="preserve"> rank</w:t>
      </w:r>
      <w:r w:rsidR="003B3AFA">
        <w:rPr>
          <w:rFonts w:ascii="Book Antiqua" w:eastAsia="Book Antiqua" w:hAnsi="Book Antiqua" w:cs="Book Antiqua"/>
          <w:color w:val="000000"/>
        </w:rPr>
        <w:t>s first</w:t>
      </w:r>
      <w:r w:rsidRPr="00F51BB6">
        <w:rPr>
          <w:rFonts w:ascii="Book Antiqua" w:eastAsia="Book Antiqua" w:hAnsi="Book Antiqua" w:cs="Book Antiqua"/>
          <w:color w:val="000000"/>
        </w:rPr>
        <w:t xml:space="preserve"> in the </w:t>
      </w:r>
      <w:proofErr w:type="gramStart"/>
      <w:r w:rsidRPr="00F51BB6">
        <w:rPr>
          <w:rFonts w:ascii="Book Antiqua" w:eastAsia="Book Antiqua" w:hAnsi="Book Antiqua" w:cs="Book Antiqua"/>
          <w:color w:val="000000"/>
        </w:rPr>
        <w:t>world</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"_ENREF_81" \o "Alavian, 2016 #18" </w:instrText>
      </w:r>
      <w:r w:rsidR="000E25F3">
        <w:fldChar w:fldCharType="separate"/>
      </w:r>
      <w:r w:rsidR="00406DE9" w:rsidRPr="00F51BB6">
        <w:rPr>
          <w:rFonts w:ascii="Book Antiqua" w:eastAsia="Book Antiqua" w:hAnsi="Book Antiqua" w:cs="Book Antiqua"/>
          <w:color w:val="000000"/>
          <w:vertAlign w:val="superscript"/>
        </w:rPr>
        <w:t>80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On the other hand, Iran has one of the lowest rates of HCV infection worldwide, particularly in the M and E </w:t>
      </w:r>
      <w:proofErr w:type="gramStart"/>
      <w:r w:rsidRPr="00F51BB6">
        <w:rPr>
          <w:rFonts w:ascii="Book Antiqua" w:eastAsia="Book Antiqua" w:hAnsi="Book Antiqua" w:cs="Book Antiqua"/>
          <w:color w:val="000000"/>
        </w:rPr>
        <w:t>region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"_ENREF_82" \o "Chemaitelly, 2019 #240" </w:instrText>
      </w:r>
      <w:r w:rsidR="000E25F3">
        <w:fldChar w:fldCharType="separate"/>
      </w:r>
      <w:r w:rsidR="00406DE9" w:rsidRPr="00F51BB6">
        <w:rPr>
          <w:rFonts w:ascii="Book Antiqua" w:eastAsia="Book Antiqua" w:hAnsi="Book Antiqua" w:cs="Book Antiqua"/>
          <w:color w:val="000000"/>
          <w:vertAlign w:val="superscript"/>
        </w:rPr>
        <w:t>81</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In this country, where HCV spread </w:t>
      </w:r>
      <w:r w:rsidR="003B3AFA">
        <w:rPr>
          <w:rFonts w:ascii="Book Antiqua" w:eastAsia="Book Antiqua" w:hAnsi="Book Antiqua" w:cs="Book Antiqua"/>
          <w:color w:val="000000"/>
        </w:rPr>
        <w:t>is</w:t>
      </w:r>
      <w:r w:rsidRPr="00F51BB6">
        <w:rPr>
          <w:rFonts w:ascii="Book Antiqua" w:eastAsia="Book Antiqua" w:hAnsi="Book Antiqua" w:cs="Book Antiqua"/>
          <w:color w:val="000000"/>
        </w:rPr>
        <w:t xml:space="preserve"> dominated by transmission through injecting drug use</w:t>
      </w:r>
      <w:r w:rsidRPr="00F51BB6">
        <w:rPr>
          <w:rFonts w:ascii="Book Antiqua" w:eastAsia="Book Antiqua" w:hAnsi="Book Antiqua" w:cs="Book Antiqua"/>
          <w:color w:val="000000"/>
          <w:vertAlign w:val="superscript"/>
        </w:rPr>
        <w:t>[</w:t>
      </w:r>
      <w:hyperlink w:anchor="_ENREF_82" w:tooltip="Chemaitelly, 2019 #240" w:history="1">
        <w:r w:rsidR="00406DE9" w:rsidRPr="00F51BB6">
          <w:rPr>
            <w:rFonts w:ascii="Book Antiqua" w:eastAsia="Book Antiqua" w:hAnsi="Book Antiqua" w:cs="Book Antiqua"/>
            <w:color w:val="000000"/>
            <w:vertAlign w:val="superscript"/>
          </w:rPr>
          <w:t>81</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the pooled rates of anti-HCV positivity and </w:t>
      </w:r>
      <w:proofErr w:type="spellStart"/>
      <w:r w:rsidRPr="00F51BB6">
        <w:rPr>
          <w:rFonts w:ascii="Book Antiqua" w:eastAsia="Book Antiqua" w:hAnsi="Book Antiqua" w:cs="Book Antiqua"/>
          <w:color w:val="000000"/>
        </w:rPr>
        <w:t>viremic</w:t>
      </w:r>
      <w:proofErr w:type="spellEnd"/>
      <w:r w:rsidRPr="00F51BB6">
        <w:rPr>
          <w:rFonts w:ascii="Book Antiqua" w:eastAsia="Book Antiqua" w:hAnsi="Book Antiqua" w:cs="Book Antiqua"/>
          <w:color w:val="000000"/>
        </w:rPr>
        <w:t xml:space="preserve"> HCV among </w:t>
      </w:r>
      <w:r w:rsidR="003B3AFA">
        <w:rPr>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rPr>
        <w:t xml:space="preserve"> have been estimated as low as 0.2</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-0.3% and 0.4</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-0.6%, respectively</w:t>
      </w:r>
      <w:r w:rsidRPr="00F51BB6">
        <w:rPr>
          <w:rFonts w:ascii="Book Antiqua" w:eastAsia="Book Antiqua" w:hAnsi="Book Antiqua" w:cs="Book Antiqua"/>
          <w:color w:val="000000"/>
          <w:vertAlign w:val="superscript"/>
        </w:rPr>
        <w:t>[</w:t>
      </w:r>
      <w:hyperlink w:anchor="_ENREF_13" w:tooltip="Mahmud, 2018 #243" w:history="1">
        <w:r w:rsidRPr="00F51BB6">
          <w:rPr>
            <w:rFonts w:ascii="Book Antiqua" w:eastAsia="Book Antiqua" w:hAnsi="Book Antiqua" w:cs="Book Antiqua"/>
            <w:color w:val="000000"/>
            <w:vertAlign w:val="superscript"/>
          </w:rPr>
          <w:t>13</w:t>
        </w:r>
      </w:hyperlink>
      <w:r w:rsidRPr="00F51BB6">
        <w:rPr>
          <w:rFonts w:ascii="Book Antiqua" w:eastAsia="Book Antiqua" w:hAnsi="Book Antiqua" w:cs="Book Antiqua"/>
          <w:color w:val="000000"/>
          <w:vertAlign w:val="superscript"/>
        </w:rPr>
        <w:t>,</w:t>
      </w:r>
      <w:hyperlink w:anchor="_ENREF_80" w:tooltip="Blach, 2019 #238" w:history="1">
        <w:r w:rsidR="00CE3462" w:rsidRPr="00F51BB6">
          <w:rPr>
            <w:rFonts w:ascii="Book Antiqua" w:eastAsia="Book Antiqua" w:hAnsi="Book Antiqua" w:cs="Book Antiqua"/>
            <w:color w:val="000000"/>
            <w:vertAlign w:val="superscript"/>
          </w:rPr>
          <w:t>7</w:t>
        </w:r>
        <w:r w:rsidR="00406DE9" w:rsidRPr="00F51BB6">
          <w:rPr>
            <w:rFonts w:ascii="Book Antiqua" w:eastAsia="Book Antiqua" w:hAnsi="Book Antiqua" w:cs="Book Antiqua"/>
            <w:color w:val="000000"/>
            <w:vertAlign w:val="superscript"/>
          </w:rPr>
          <w:t>9</w:t>
        </w:r>
      </w:hyperlink>
      <w:r w:rsidRPr="00F51BB6">
        <w:rPr>
          <w:rFonts w:ascii="Book Antiqua" w:eastAsia="Book Antiqua" w:hAnsi="Book Antiqua" w:cs="Book Antiqua"/>
          <w:color w:val="000000"/>
          <w:vertAlign w:val="superscript"/>
        </w:rPr>
        <w:t>,</w:t>
      </w:r>
      <w:hyperlink w:anchor="_ENREF_82" w:tooltip="Chemaitelly, 2019 #240" w:history="1">
        <w:r w:rsidR="00406DE9" w:rsidRPr="00F51BB6">
          <w:rPr>
            <w:rFonts w:ascii="Book Antiqua" w:eastAsia="Book Antiqua" w:hAnsi="Book Antiqua" w:cs="Book Antiqua"/>
            <w:color w:val="000000"/>
            <w:vertAlign w:val="superscript"/>
          </w:rPr>
          <w:t>81</w:t>
        </w:r>
      </w:hyperlink>
      <w:r w:rsidRPr="00F51BB6">
        <w:rPr>
          <w:rFonts w:ascii="Book Antiqua" w:eastAsia="Book Antiqua" w:hAnsi="Book Antiqua" w:cs="Book Antiqua"/>
          <w:color w:val="000000"/>
          <w:vertAlign w:val="superscript"/>
        </w:rPr>
        <w:t>,</w:t>
      </w:r>
      <w:hyperlink w:anchor="_ENREF_83" w:tooltip="Mirminachi, 2017 #257"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2</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Correspondingly, we identified a lower overall rate of OCI among the Iranian population </w:t>
      </w:r>
      <w:r w:rsidRPr="00F51BB6">
        <w:rPr>
          <w:rStyle w:val="tlid-translation"/>
          <w:rFonts w:ascii="Book Antiqua" w:eastAsia="Book Antiqua" w:hAnsi="Book Antiqua" w:cs="Book Antiqua"/>
          <w:color w:val="000000"/>
        </w:rPr>
        <w:t xml:space="preserve">(8.48%) </w:t>
      </w:r>
      <w:r w:rsidRPr="00F51BB6">
        <w:rPr>
          <w:rFonts w:ascii="Book Antiqua" w:eastAsia="Book Antiqua" w:hAnsi="Book Antiqua" w:cs="Book Antiqua"/>
          <w:color w:val="000000"/>
        </w:rPr>
        <w:t xml:space="preserve">in comparison with the Egyptian population </w:t>
      </w:r>
      <w:r w:rsidRPr="00F51BB6">
        <w:rPr>
          <w:rStyle w:val="tlid-translation"/>
          <w:rFonts w:ascii="Book Antiqua" w:eastAsia="Book Antiqua" w:hAnsi="Book Antiqua" w:cs="Book Antiqua"/>
          <w:color w:val="000000"/>
        </w:rPr>
        <w:t>(12.34%)</w:t>
      </w:r>
      <w:r w:rsidRPr="00F51BB6">
        <w:rPr>
          <w:rFonts w:ascii="Book Antiqua" w:eastAsia="Book Antiqua" w:hAnsi="Book Antiqua" w:cs="Book Antiqua"/>
          <w:color w:val="000000"/>
        </w:rPr>
        <w:t>.</w:t>
      </w:r>
    </w:p>
    <w:p w14:paraId="35000B3E" w14:textId="2168559B"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Fonts w:ascii="Book Antiqua" w:eastAsia="Book Antiqua" w:hAnsi="Book Antiqua" w:cs="Book Antiqua"/>
          <w:color w:val="000000"/>
        </w:rPr>
        <w:t xml:space="preserve">Occult hepatitis C is primarily identified among populations at higher risk of health-care-related exposure, such as people who received repetitive transfusions particularly HD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Pr="00F51BB6">
        <w:rPr>
          <w:rFonts w:ascii="Book Antiqua" w:eastAsia="Book Antiqua" w:hAnsi="Book Antiqua" w:cs="Book Antiqua"/>
          <w:color w:val="000000"/>
          <w:vertAlign w:val="superscript"/>
        </w:rPr>
        <w:t>6</w:t>
      </w:r>
      <w:r w:rsidR="00406DE9" w:rsidRPr="00F51BB6">
        <w:rPr>
          <w:rFonts w:ascii="Book Antiqua" w:eastAsia="Book Antiqua" w:hAnsi="Book Antiqua" w:cs="Book Antiqua"/>
          <w:color w:val="000000"/>
          <w:vertAlign w:val="superscript"/>
        </w:rPr>
        <w:t>6</w:t>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Our analysis estimated </w:t>
      </w:r>
      <w:r w:rsidR="003B3AFA">
        <w:rPr>
          <w:rFonts w:ascii="Book Antiqua" w:eastAsia="Book Antiqua" w:hAnsi="Book Antiqua" w:cs="Book Antiqua"/>
          <w:color w:val="000000"/>
        </w:rPr>
        <w:t xml:space="preserve">an </w:t>
      </w:r>
      <w:r w:rsidRPr="00F51BB6">
        <w:rPr>
          <w:rStyle w:val="tlid-translation"/>
          <w:rFonts w:ascii="Book Antiqua" w:eastAsia="Book Antiqua" w:hAnsi="Book Antiqua" w:cs="Book Antiqua"/>
          <w:color w:val="000000"/>
        </w:rPr>
        <w:t xml:space="preserve">average </w:t>
      </w:r>
      <w:r w:rsidRPr="00F51BB6">
        <w:rPr>
          <w:rFonts w:ascii="Book Antiqua" w:eastAsia="Book Antiqua" w:hAnsi="Book Antiqua" w:cs="Book Antiqua"/>
          <w:color w:val="000000"/>
        </w:rPr>
        <w:t xml:space="preserve">pooled OCI rate among MTPs </w:t>
      </w:r>
      <w:r w:rsidR="003B3AFA">
        <w:rPr>
          <w:rFonts w:ascii="Book Antiqua" w:eastAsia="Book Antiqua" w:hAnsi="Book Antiqua" w:cs="Book Antiqua"/>
          <w:color w:val="000000"/>
        </w:rPr>
        <w:t>of</w:t>
      </w:r>
      <w:r w:rsidRPr="00F51BB6">
        <w:rPr>
          <w:rFonts w:ascii="Book Antiqua" w:eastAsia="Book Antiqua" w:hAnsi="Book Antiqua" w:cs="Book Antiqua"/>
          <w:color w:val="000000"/>
        </w:rPr>
        <w:t xml:space="preserve"> 8.7% (95%CI: 6.0</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-12.4%); </w:t>
      </w:r>
      <w:r w:rsidR="003B3AFA">
        <w:rPr>
          <w:rFonts w:ascii="Book Antiqua" w:eastAsia="Book Antiqua" w:hAnsi="Book Antiqua" w:cs="Book Antiqua"/>
          <w:color w:val="000000"/>
        </w:rPr>
        <w:t>a</w:t>
      </w:r>
      <w:r w:rsidRPr="00F51BB6">
        <w:rPr>
          <w:rFonts w:ascii="Book Antiqua" w:eastAsia="Book Antiqua" w:hAnsi="Book Antiqua" w:cs="Book Antiqua"/>
          <w:color w:val="000000"/>
        </w:rPr>
        <w:t xml:space="preserve"> higher level was calculated for HD </w:t>
      </w:r>
      <w:r w:rsidRPr="00F51BB6">
        <w:rPr>
          <w:rFonts w:ascii="Book Antiqua" w:eastAsia="Book Antiqua" w:hAnsi="Book Antiqua" w:cs="Book Antiqua"/>
          <w:color w:val="000000"/>
        </w:rPr>
        <w:lastRenderedPageBreak/>
        <w:t>patients (9.5%, 95%CI: 6.3</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-14.1%) than for thalassemia patients (4.3%, 95%CI: 2.5</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 xml:space="preserve">-7.5%). </w:t>
      </w:r>
      <w:r w:rsidRPr="00F51BB6">
        <w:rPr>
          <w:rStyle w:val="tlid-translation"/>
          <w:rFonts w:ascii="Book Antiqua" w:eastAsia="Book Antiqua" w:hAnsi="Book Antiqua" w:cs="Book Antiqua"/>
          <w:color w:val="000000"/>
        </w:rPr>
        <w:t xml:space="preserve">The rates of OCI prevalence among HD patients ranged from zero to 45% in different studies across the </w:t>
      </w:r>
      <w:proofErr w:type="gramStart"/>
      <w:r w:rsidRPr="00F51BB6">
        <w:rPr>
          <w:rStyle w:val="tlid-translation"/>
          <w:rFonts w:ascii="Book Antiqua" w:eastAsia="Book Antiqua" w:hAnsi="Book Antiqua" w:cs="Book Antiqua"/>
          <w:color w:val="000000"/>
        </w:rPr>
        <w:t>world</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"_ENREF_67" \o "Dolatimehr, 2017 #155" </w:instrText>
      </w:r>
      <w:r w:rsidR="000E25F3">
        <w:fldChar w:fldCharType="separate"/>
      </w:r>
      <w:r w:rsidRPr="00F51BB6">
        <w:rPr>
          <w:rStyle w:val="tlid-translation"/>
          <w:rFonts w:ascii="Book Antiqua" w:eastAsia="Book Antiqua" w:hAnsi="Book Antiqua" w:cs="Book Antiqua"/>
          <w:color w:val="000000"/>
          <w:vertAlign w:val="superscript"/>
        </w:rPr>
        <w:t>6</w:t>
      </w:r>
      <w:r w:rsidR="00406DE9" w:rsidRPr="00F51BB6">
        <w:rPr>
          <w:rStyle w:val="tlid-translation"/>
          <w:rFonts w:ascii="Book Antiqua" w:eastAsia="Book Antiqua" w:hAnsi="Book Antiqua" w:cs="Book Antiqua"/>
          <w:color w:val="000000"/>
          <w:vertAlign w:val="superscript"/>
        </w:rPr>
        <w:t>6</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In a survey by </w:t>
      </w:r>
      <w:proofErr w:type="spellStart"/>
      <w:r w:rsidRPr="00F51BB6">
        <w:rPr>
          <w:rStyle w:val="tlid-translation"/>
          <w:rFonts w:ascii="Book Antiqua" w:eastAsia="Book Antiqua" w:hAnsi="Book Antiqua" w:cs="Book Antiqua"/>
          <w:color w:val="000000"/>
        </w:rPr>
        <w:t>Barril</w:t>
      </w:r>
      <w:proofErr w:type="spellEnd"/>
      <w:r w:rsidRPr="00F51BB6">
        <w:rPr>
          <w:rStyle w:val="tlid-translation"/>
          <w:rFonts w:ascii="Book Antiqua" w:eastAsia="Book Antiqua" w:hAnsi="Book Antiqua" w:cs="Book Antiqua"/>
          <w:color w:val="000000"/>
        </w:rPr>
        <w:t xml:space="preserve"> </w:t>
      </w:r>
      <w:r w:rsidRPr="00F51BB6">
        <w:rPr>
          <w:rStyle w:val="tlid-translation"/>
          <w:rFonts w:ascii="Book Antiqua" w:eastAsia="Book Antiqua" w:hAnsi="Book Antiqua" w:cs="Book Antiqua"/>
          <w:i/>
          <w:iCs/>
          <w:color w:val="000000"/>
        </w:rPr>
        <w:t xml:space="preserve">et </w:t>
      </w:r>
      <w:proofErr w:type="gramStart"/>
      <w:r w:rsidRPr="00F51BB6">
        <w:rPr>
          <w:rStyle w:val="tlid-translation"/>
          <w:rFonts w:ascii="Book Antiqua" w:eastAsia="Book Antiqua" w:hAnsi="Book Antiqua" w:cs="Book Antiqua"/>
          <w:i/>
          <w:iCs/>
          <w:color w:val="000000"/>
        </w:rPr>
        <w:t>al</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"_ENREF_84" \o "Barril, 2008 #252" </w:instrText>
      </w:r>
      <w:r w:rsidR="000E25F3">
        <w:fldChar w:fldCharType="separate"/>
      </w:r>
      <w:r w:rsidRPr="00F51BB6">
        <w:rPr>
          <w:rStyle w:val="tlid-translation"/>
          <w:rFonts w:ascii="Book Antiqua" w:eastAsia="Book Antiqua" w:hAnsi="Book Antiqua" w:cs="Book Antiqua"/>
          <w:color w:val="000000"/>
          <w:vertAlign w:val="superscript"/>
        </w:rPr>
        <w:t>8</w:t>
      </w:r>
      <w:r w:rsidR="00406DE9" w:rsidRPr="00F51BB6">
        <w:rPr>
          <w:rStyle w:val="tlid-translation"/>
          <w:rFonts w:ascii="Book Antiqua" w:eastAsia="Book Antiqua" w:hAnsi="Book Antiqua" w:cs="Book Antiqua"/>
          <w:color w:val="000000"/>
          <w:vertAlign w:val="superscript"/>
        </w:rPr>
        <w:t>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45% of 109 Spanish HD patients with abnormal serum levels of liver enzymes had detectable HCV-RNA in their PBMCs. The patients with OCI had significantly higher mean levels of serum alanine aminotransferase. In addition, a significantly higher percentage of OCI patients died during the follow-up period compared with patients without OCI (39% </w:t>
      </w:r>
      <w:r w:rsidRPr="00F51BB6">
        <w:rPr>
          <w:rStyle w:val="tlid-translation"/>
          <w:rFonts w:ascii="Book Antiqua" w:eastAsia="Book Antiqua" w:hAnsi="Book Antiqua" w:cs="Book Antiqua"/>
          <w:i/>
          <w:iCs/>
          <w:color w:val="000000"/>
        </w:rPr>
        <w:t>vs</w:t>
      </w:r>
      <w:r w:rsidRPr="00F51BB6">
        <w:rPr>
          <w:rStyle w:val="tlid-translation"/>
          <w:rFonts w:ascii="Book Antiqua" w:eastAsia="Book Antiqua" w:hAnsi="Book Antiqua" w:cs="Book Antiqua"/>
          <w:color w:val="000000"/>
        </w:rPr>
        <w:t xml:space="preserve"> 20%;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0.031). It is expected that HD</w:t>
      </w:r>
      <w:r w:rsidRPr="00F51BB6">
        <w:rPr>
          <w:rFonts w:ascii="Book Antiqua" w:eastAsia="Book Antiqua" w:hAnsi="Book Antiqua" w:cs="Book Antiqua"/>
          <w:color w:val="000000"/>
        </w:rPr>
        <w:t xml:space="preserve"> patients are at higher risk of HCV infection owing to shared dialysis </w:t>
      </w:r>
      <w:proofErr w:type="gramStart"/>
      <w:r w:rsidRPr="00F51BB6">
        <w:rPr>
          <w:rFonts w:ascii="Book Antiqua" w:eastAsia="Book Antiqua" w:hAnsi="Book Antiqua" w:cs="Book Antiqua"/>
          <w:color w:val="000000"/>
        </w:rPr>
        <w:t>machines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"_ENREF_85" \o "Su, 2013 #259" </w:instrText>
      </w:r>
      <w:r w:rsidR="000E25F3">
        <w:fldChar w:fldCharType="separate"/>
      </w:r>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4</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Some researchers suggested that the duration of dialysis is associated with the increased probability of HCV infection among HD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"_ENREF_84" \o "Barril, 2008 #252" </w:instrText>
      </w:r>
      <w:r w:rsidR="000E25F3">
        <w:fldChar w:fldCharType="separate"/>
      </w:r>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86" w:tooltip="Sun, 2009 #258"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5</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In </w:t>
      </w:r>
      <w:r w:rsidR="00957523">
        <w:rPr>
          <w:rFonts w:ascii="Book Antiqua" w:eastAsia="Book Antiqua" w:hAnsi="Book Antiqua" w:cs="Book Antiqua"/>
          <w:color w:val="000000"/>
        </w:rPr>
        <w:t xml:space="preserve">the </w:t>
      </w:r>
      <w:r w:rsidRPr="00F51BB6">
        <w:rPr>
          <w:rFonts w:ascii="Book Antiqua" w:eastAsia="Book Antiqua" w:hAnsi="Book Antiqua" w:cs="Book Antiqua"/>
          <w:color w:val="000000"/>
        </w:rPr>
        <w:t xml:space="preserve">M and E region, </w:t>
      </w:r>
      <w:proofErr w:type="spellStart"/>
      <w:r w:rsidRPr="00F51BB6">
        <w:rPr>
          <w:rFonts w:ascii="Book Antiqua" w:eastAsia="Book Antiqua" w:hAnsi="Book Antiqua" w:cs="Book Antiqua"/>
          <w:color w:val="000000"/>
        </w:rPr>
        <w:t>Harfouche</w:t>
      </w:r>
      <w:proofErr w:type="spellEnd"/>
      <w:r w:rsidRPr="00F51BB6">
        <w:rPr>
          <w:rFonts w:ascii="Book Antiqua" w:eastAsia="Book Antiqua" w:hAnsi="Book Antiqua" w:cs="Book Antiqua"/>
          <w:color w:val="000000"/>
        </w:rPr>
        <w:t xml:space="preserve"> </w:t>
      </w:r>
      <w:r w:rsidRPr="00F51BB6">
        <w:rPr>
          <w:rFonts w:ascii="Book Antiqua" w:eastAsia="Book Antiqua" w:hAnsi="Book Antiqua" w:cs="Book Antiqua"/>
          <w:i/>
          <w:iCs/>
          <w:color w:val="000000"/>
        </w:rPr>
        <w:t>et al</w:t>
      </w:r>
      <w:r w:rsidRPr="00F51BB6">
        <w:rPr>
          <w:rFonts w:ascii="Book Antiqua" w:eastAsia="Book Antiqua" w:hAnsi="Book Antiqua" w:cs="Book Antiqua"/>
          <w:color w:val="000000"/>
          <w:vertAlign w:val="superscript"/>
        </w:rPr>
        <w:t>[</w:t>
      </w:r>
      <w:hyperlink w:anchor="_ENREF_87" w:tooltip="Harfouche, 2017 #245"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6</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showed that about one-fifth of HD patients are chronic HCV carriers and can potentially spread the infection through the dialysis machine. They suggested that their findings may reflect the higher HCV incidence in the communities along with poor standards of dialysis in this area. Despite the decrease in the prevalence of HCV infection in HD patients, OCI could be the culprit for the constant distribution of HCV among this </w:t>
      </w:r>
      <w:proofErr w:type="gramStart"/>
      <w:r w:rsidRPr="00F51BB6">
        <w:rPr>
          <w:rFonts w:ascii="Book Antiqua" w:eastAsia="Book Antiqua" w:hAnsi="Book Antiqua" w:cs="Book Antiqua"/>
          <w:color w:val="000000"/>
        </w:rPr>
        <w:t>population</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 \o "Austria, 2018 #8" </w:instrText>
      </w:r>
      <w:r w:rsidR="000E25F3">
        <w:fldChar w:fldCharType="separate"/>
      </w:r>
      <w:r w:rsidRPr="00F51BB6">
        <w:rPr>
          <w:rFonts w:ascii="Book Antiqua" w:eastAsia="Book Antiqua" w:hAnsi="Book Antiqua" w:cs="Book Antiqua"/>
          <w:color w:val="000000"/>
          <w:vertAlign w:val="superscript"/>
        </w:rPr>
        <w:t>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w:t>
      </w:r>
    </w:p>
    <w:p w14:paraId="5DBC20AA" w14:textId="3AA8DFB8"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Fonts w:ascii="Book Antiqua" w:eastAsia="Book Antiqua" w:hAnsi="Book Antiqua" w:cs="Book Antiqua"/>
          <w:color w:val="000000"/>
        </w:rPr>
        <w:t>Furthermore, our review estimated a two-fold higher rate of OCI among Egyptian MTPs patients (11.4%, 95%CI: 6.5</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-19.2%) than Iranian patients (5.9%, 95%CI: 3.1</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-11.1%). These findings were consistent with the reported rates for anti-HCV prevalence among this population in both countries. In a systematic review and meta-analysis of data from 10 countries in the Middle East, the pooled HCV prevalence among HD patients was estimated to be 25.3% (95%CI: 20.2</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-30.5%); a much higher rate was reported from Egypt (50%, 95%CI: 46</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-55%) in comparison with Iran (12%, 95%CI: 10</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-15%)</w:t>
      </w:r>
      <w:r w:rsidRPr="00F51BB6">
        <w:rPr>
          <w:rFonts w:ascii="Book Antiqua" w:eastAsia="Book Antiqua" w:hAnsi="Book Antiqua" w:cs="Book Antiqua"/>
          <w:color w:val="000000"/>
          <w:vertAlign w:val="superscript"/>
        </w:rPr>
        <w:t>[</w:t>
      </w:r>
      <w:hyperlink w:anchor="_ENREF_88" w:tooltip="Ashkani-Esfahani, 2017 #247" w:history="1">
        <w:r w:rsidRPr="00F51BB6">
          <w:rPr>
            <w:rFonts w:ascii="Book Antiqua" w:eastAsia="Book Antiqua" w:hAnsi="Book Antiqua" w:cs="Book Antiqua"/>
            <w:color w:val="000000"/>
            <w:vertAlign w:val="superscript"/>
          </w:rPr>
          <w:t>8</w:t>
        </w:r>
        <w:r w:rsidR="00406DE9" w:rsidRPr="00F51BB6">
          <w:rPr>
            <w:rFonts w:ascii="Book Antiqua" w:eastAsia="Book Antiqua" w:hAnsi="Book Antiqua" w:cs="Book Antiqua"/>
            <w:color w:val="000000"/>
            <w:vertAlign w:val="superscript"/>
          </w:rPr>
          <w:t>7</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Indeed, medical care appears to be the main route of both past and new HCV transmission in </w:t>
      </w:r>
      <w:proofErr w:type="gramStart"/>
      <w:r w:rsidRPr="00F51BB6">
        <w:rPr>
          <w:rFonts w:ascii="Book Antiqua" w:eastAsia="Book Antiqua" w:hAnsi="Book Antiqua" w:cs="Book Antiqua"/>
          <w:color w:val="000000"/>
        </w:rPr>
        <w:t>Egypt</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"_ENREF_10" \o "Kouyoumjian, 2018 #250" </w:instrText>
      </w:r>
      <w:r w:rsidR="000E25F3">
        <w:fldChar w:fldCharType="separate"/>
      </w:r>
      <w:r w:rsidRPr="00F51BB6">
        <w:rPr>
          <w:rFonts w:ascii="Book Antiqua" w:eastAsia="Book Antiqua" w:hAnsi="Book Antiqua" w:cs="Book Antiqua"/>
          <w:color w:val="000000"/>
          <w:vertAlign w:val="superscript"/>
        </w:rPr>
        <w:t>10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On the other hand, in another recent review, the overall anti-HCV prevalence was estimated at a considerably lower rate (20.0%, 95%CI: 16.4</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w:t>
      </w:r>
      <w:r w:rsidRPr="00F51BB6">
        <w:rPr>
          <w:rFonts w:ascii="Book Antiqua" w:eastAsia="Book Antiqua" w:hAnsi="Book Antiqua" w:cs="Book Antiqua"/>
          <w:color w:val="000000"/>
        </w:rPr>
        <w:lastRenderedPageBreak/>
        <w:t xml:space="preserve">23.9%) across Iranian populations at high risk of healthcare-related exposures, such as HD, hemophilia, and thalassemia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"_ENREF_13" \o "Mahmud, 2018 #243" </w:instrText>
      </w:r>
      <w:r w:rsidR="000E25F3">
        <w:fldChar w:fldCharType="separate"/>
      </w:r>
      <w:r w:rsidRPr="00F51BB6">
        <w:rPr>
          <w:rFonts w:ascii="Book Antiqua" w:eastAsia="Book Antiqua" w:hAnsi="Book Antiqua" w:cs="Book Antiqua"/>
          <w:color w:val="000000"/>
          <w:vertAlign w:val="superscript"/>
        </w:rPr>
        <w:t>13</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w:t>
      </w:r>
    </w:p>
    <w:p w14:paraId="153DFD1E" w14:textId="6AD4E86A"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Fonts w:ascii="Book Antiqua" w:eastAsia="Book Antiqua" w:hAnsi="Book Antiqua" w:cs="Book Antiqua"/>
          <w:color w:val="000000"/>
        </w:rPr>
        <w:t xml:space="preserve">The rate of occult hepatitis C is </w:t>
      </w:r>
      <w:r w:rsidR="00957523">
        <w:rPr>
          <w:rFonts w:ascii="Book Antiqua" w:eastAsia="Book Antiqua" w:hAnsi="Book Antiqua" w:cs="Book Antiqua"/>
          <w:color w:val="000000"/>
        </w:rPr>
        <w:t>considerably</w:t>
      </w:r>
      <w:r w:rsidRPr="00F51BB6">
        <w:rPr>
          <w:rFonts w:ascii="Book Antiqua" w:eastAsia="Book Antiqua" w:hAnsi="Book Antiqua" w:cs="Book Antiqua"/>
          <w:color w:val="000000"/>
        </w:rPr>
        <w:t xml:space="preserve"> higher among populations with liver involvement who were seronegative for HCV </w:t>
      </w:r>
      <w:proofErr w:type="gramStart"/>
      <w:r w:rsidRPr="00F51BB6">
        <w:rPr>
          <w:rFonts w:ascii="Book Antiqua" w:eastAsia="Book Antiqua" w:hAnsi="Book Antiqua" w:cs="Book Antiqua"/>
          <w:color w:val="000000"/>
        </w:rPr>
        <w:t>RNA</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"_ENREF_2" \o "Castillo, 2004 #254" </w:instrText>
      </w:r>
      <w:r w:rsidR="000E25F3">
        <w:fldChar w:fldCharType="separate"/>
      </w:r>
      <w:r w:rsidRPr="00F51BB6">
        <w:rPr>
          <w:rFonts w:ascii="Book Antiqua" w:eastAsia="Book Antiqua" w:hAnsi="Book Antiqua" w:cs="Book Antiqua"/>
          <w:color w:val="000000"/>
          <w:vertAlign w:val="superscript"/>
        </w:rPr>
        <w:t>2</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62" w:tooltip="Yaghobi, 2020 #37" w:history="1">
        <w:r w:rsidRPr="00F51BB6">
          <w:rPr>
            <w:rFonts w:ascii="Book Antiqua" w:eastAsia="Book Antiqua" w:hAnsi="Book Antiqua" w:cs="Book Antiqua"/>
            <w:color w:val="000000"/>
            <w:vertAlign w:val="superscript"/>
          </w:rPr>
          <w:t>6</w:t>
        </w:r>
        <w:r w:rsidR="00406DE9" w:rsidRPr="00F51BB6">
          <w:rPr>
            <w:rFonts w:ascii="Book Antiqua" w:eastAsia="Book Antiqua" w:hAnsi="Book Antiqua" w:cs="Book Antiqua"/>
            <w:color w:val="000000"/>
            <w:vertAlign w:val="superscript"/>
          </w:rPr>
          <w:t>1</w:t>
        </w:r>
      </w:hyperlink>
      <w:r w:rsidRPr="00F51BB6">
        <w:rPr>
          <w:rFonts w:ascii="Book Antiqua" w:eastAsia="Book Antiqua" w:hAnsi="Book Antiqua" w:cs="Book Antiqua"/>
          <w:color w:val="000000"/>
          <w:vertAlign w:val="superscript"/>
        </w:rPr>
        <w:t>,</w:t>
      </w:r>
      <w:hyperlink w:anchor="_ENREF_65" w:tooltip="Pham, 2011 #122" w:history="1">
        <w:r w:rsidRPr="00F51BB6">
          <w:rPr>
            <w:rFonts w:ascii="Book Antiqua" w:eastAsia="Book Antiqua" w:hAnsi="Book Antiqua" w:cs="Book Antiqua"/>
            <w:color w:val="000000"/>
            <w:vertAlign w:val="superscript"/>
          </w:rPr>
          <w:t>6</w:t>
        </w:r>
        <w:r w:rsidR="00406DE9" w:rsidRPr="00F51BB6">
          <w:rPr>
            <w:rFonts w:ascii="Book Antiqua" w:eastAsia="Book Antiqua" w:hAnsi="Book Antiqua" w:cs="Book Antiqua"/>
            <w:color w:val="000000"/>
            <w:vertAlign w:val="superscript"/>
          </w:rPr>
          <w:t>4</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w:t>
      </w:r>
      <w:r w:rsidRPr="00F51BB6">
        <w:rPr>
          <w:rStyle w:val="tlid-translation"/>
          <w:rFonts w:ascii="Book Antiqua" w:eastAsia="Book Antiqua" w:hAnsi="Book Antiqua" w:cs="Book Antiqua"/>
          <w:color w:val="000000"/>
        </w:rPr>
        <w:t>In a recent survey in Egypt, the rate of OCI among 112 post-HCV non-</w:t>
      </w:r>
      <w:proofErr w:type="spellStart"/>
      <w:r w:rsidRPr="00F51BB6">
        <w:rPr>
          <w:rStyle w:val="tlid-translation"/>
          <w:rFonts w:ascii="Book Antiqua" w:eastAsia="Book Antiqua" w:hAnsi="Book Antiqua" w:cs="Book Antiqua"/>
          <w:color w:val="000000"/>
        </w:rPr>
        <w:t>viremic</w:t>
      </w:r>
      <w:proofErr w:type="spellEnd"/>
      <w:r w:rsidRPr="00F51BB6">
        <w:rPr>
          <w:rStyle w:val="tlid-translation"/>
          <w:rFonts w:ascii="Book Antiqua" w:eastAsia="Book Antiqua" w:hAnsi="Book Antiqua" w:cs="Book Antiqua"/>
          <w:color w:val="000000"/>
        </w:rPr>
        <w:t xml:space="preserve"> cases, including 55 non-cirrhotic and 57 cirrhotic patients (34.8%) was significantly higher than 62 healthy </w:t>
      </w:r>
      <w:r w:rsidR="00957523">
        <w:rPr>
          <w:rStyle w:val="tlid-translation"/>
          <w:rFonts w:ascii="Book Antiqua" w:eastAsia="Book Antiqua" w:hAnsi="Book Antiqua" w:cs="Book Antiqua"/>
          <w:color w:val="000000"/>
        </w:rPr>
        <w:t xml:space="preserve">control </w:t>
      </w:r>
      <w:r w:rsidRPr="00F51BB6">
        <w:rPr>
          <w:rStyle w:val="tlid-translation"/>
          <w:rFonts w:ascii="Book Antiqua" w:eastAsia="Book Antiqua" w:hAnsi="Book Antiqua" w:cs="Book Antiqua"/>
          <w:color w:val="000000"/>
        </w:rPr>
        <w:t>individuals (3.23%</w:t>
      </w:r>
      <w:proofErr w:type="gramStart"/>
      <w:r w:rsidRPr="00F51BB6">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"_ENREF_35" \o "Abd Alla, 2017 #54" </w:instrText>
      </w:r>
      <w:r w:rsidR="000E25F3">
        <w:fldChar w:fldCharType="separate"/>
      </w:r>
      <w:r w:rsidRPr="00F51BB6">
        <w:rPr>
          <w:rStyle w:val="tlid-translation"/>
          <w:rFonts w:ascii="Book Antiqua" w:eastAsia="Book Antiqua" w:hAnsi="Book Antiqua" w:cs="Book Antiqua"/>
          <w:color w:val="000000"/>
          <w:vertAlign w:val="superscript"/>
        </w:rPr>
        <w:t>35</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 xml:space="preserve">Likewise, our review indicated a high frequency of OCI among patients with </w:t>
      </w:r>
      <w:r w:rsidRPr="00F51BB6">
        <w:rPr>
          <w:rStyle w:val="tlid-translation"/>
          <w:rFonts w:ascii="Book Antiqua" w:eastAsia="Book Antiqua" w:hAnsi="Book Antiqua" w:cs="Book Antiqua"/>
          <w:color w:val="000000"/>
        </w:rPr>
        <w:t>LDs,</w:t>
      </w:r>
      <w:r w:rsidRPr="00F51BB6">
        <w:rPr>
          <w:rFonts w:ascii="Book Antiqua" w:eastAsia="Book Antiqua" w:hAnsi="Book Antiqua" w:cs="Book Antiqua"/>
          <w:color w:val="000000"/>
        </w:rPr>
        <w:t xml:space="preserve"> including individuals with unexplained elevated liver enzymes and cryptogenic hepatitis as well as those with a history of exposure to HCV in the past </w:t>
      </w:r>
      <w:r w:rsidRPr="00F51BB6">
        <w:rPr>
          <w:rStyle w:val="tlid-translation"/>
          <w:rFonts w:ascii="Book Antiqua" w:eastAsia="Book Antiqua" w:hAnsi="Book Antiqua" w:cs="Book Antiqua"/>
          <w:color w:val="000000"/>
        </w:rPr>
        <w:t xml:space="preserve">(12.04%, 95%CI: 5.87%-23.10%); the highest rate was </w:t>
      </w:r>
      <w:r w:rsidR="00957523">
        <w:rPr>
          <w:rStyle w:val="tlid-translation"/>
          <w:rFonts w:ascii="Book Antiqua" w:eastAsia="Book Antiqua" w:hAnsi="Book Antiqua" w:cs="Book Antiqua"/>
          <w:color w:val="000000"/>
        </w:rPr>
        <w:t>observed in</w:t>
      </w:r>
      <w:r w:rsidRPr="00F51BB6">
        <w:rPr>
          <w:rStyle w:val="tlid-translation"/>
          <w:rFonts w:ascii="Book Antiqua" w:eastAsia="Book Antiqua" w:hAnsi="Book Antiqua" w:cs="Book Antiqua"/>
          <w:color w:val="000000"/>
        </w:rPr>
        <w:t xml:space="preserve"> patients with cryptogenic LDs (20.81%; 95%CI: 6.87%-48.35%)</w:t>
      </w:r>
      <w:r w:rsidRPr="00F51BB6">
        <w:rPr>
          <w:rFonts w:ascii="Book Antiqua" w:eastAsia="Book Antiqua" w:hAnsi="Book Antiqua" w:cs="Book Antiqua"/>
          <w:color w:val="000000"/>
        </w:rPr>
        <w:t xml:space="preserve">. High rates of OCI among </w:t>
      </w:r>
      <w:r w:rsidRPr="00F51BB6">
        <w:rPr>
          <w:rStyle w:val="tlid-translation"/>
          <w:rFonts w:ascii="Book Antiqua" w:eastAsia="Book Antiqua" w:hAnsi="Book Antiqua" w:cs="Book Antiqua"/>
          <w:color w:val="000000"/>
        </w:rPr>
        <w:t>LD</w:t>
      </w:r>
      <w:r w:rsidRPr="00F51BB6">
        <w:rPr>
          <w:rFonts w:ascii="Book Antiqua" w:eastAsia="Book Antiqua" w:hAnsi="Book Antiqua" w:cs="Book Antiqua"/>
          <w:color w:val="000000"/>
        </w:rPr>
        <w:t xml:space="preserve"> patients have been reported from countries with both low and high HCV </w:t>
      </w:r>
      <w:proofErr w:type="spellStart"/>
      <w:r w:rsidRPr="00F51BB6">
        <w:rPr>
          <w:rFonts w:ascii="Book Antiqua" w:eastAsia="Book Antiqua" w:hAnsi="Book Antiqua" w:cs="Book Antiqua"/>
          <w:color w:val="000000"/>
        </w:rPr>
        <w:t>endemicity</w:t>
      </w:r>
      <w:proofErr w:type="spellEnd"/>
      <w:r w:rsidRPr="00F51BB6">
        <w:rPr>
          <w:rFonts w:ascii="Book Antiqua" w:eastAsia="Book Antiqua" w:hAnsi="Book Antiqua" w:cs="Book Antiqua"/>
          <w:color w:val="000000"/>
        </w:rPr>
        <w:t xml:space="preserve"> in the </w:t>
      </w:r>
      <w:proofErr w:type="gramStart"/>
      <w:r w:rsidRPr="00F51BB6">
        <w:rPr>
          <w:rFonts w:ascii="Book Antiqua" w:eastAsia="Book Antiqua" w:hAnsi="Book Antiqua" w:cs="Book Antiqua"/>
          <w:color w:val="000000"/>
        </w:rPr>
        <w:t>communit</w:t>
      </w:r>
      <w:r w:rsidR="00957523">
        <w:rPr>
          <w:rFonts w:ascii="Book Antiqua" w:eastAsia="Book Antiqua" w:hAnsi="Book Antiqua" w:cs="Book Antiqua"/>
          <w:color w:val="000000"/>
        </w:rPr>
        <w:t>y</w:t>
      </w:r>
      <w:r w:rsidRPr="00F51BB6">
        <w:rPr>
          <w:rFonts w:ascii="Book Antiqua" w:eastAsia="Book Antiqua" w:hAnsi="Book Antiqua" w:cs="Book Antiqua"/>
          <w:color w:val="000000"/>
          <w:vertAlign w:val="superscript"/>
        </w:rPr>
        <w:t>[</w:t>
      </w:r>
      <w:proofErr w:type="gramEnd"/>
      <w:r w:rsidR="00ED6CC0">
        <w:fldChar w:fldCharType="begin"/>
      </w:r>
      <w:r w:rsidR="00ED6CC0">
        <w:instrText xml:space="preserve"> HYPERLINK \l "_ENREF_21" \o "Makvandi, 2014 #69" </w:instrText>
      </w:r>
      <w:r w:rsidR="00ED6CC0">
        <w:fldChar w:fldCharType="separate"/>
      </w:r>
      <w:r w:rsidRPr="00F51BB6">
        <w:rPr>
          <w:rFonts w:ascii="Book Antiqua" w:eastAsia="Book Antiqua" w:hAnsi="Book Antiqua" w:cs="Book Antiqua"/>
          <w:color w:val="000000"/>
          <w:vertAlign w:val="superscript"/>
        </w:rPr>
        <w:t>21</w:t>
      </w:r>
      <w:r w:rsidR="00ED6CC0">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22" w:tooltip="Zaghloul, 2010 #77" w:history="1">
        <w:r w:rsidRPr="00F51BB6">
          <w:rPr>
            <w:rFonts w:ascii="Book Antiqua" w:eastAsia="Book Antiqua" w:hAnsi="Book Antiqua" w:cs="Book Antiqua"/>
            <w:color w:val="000000"/>
            <w:vertAlign w:val="superscript"/>
          </w:rPr>
          <w:t>22</w:t>
        </w:r>
      </w:hyperlink>
      <w:r w:rsidRPr="00F51BB6">
        <w:rPr>
          <w:rFonts w:ascii="Book Antiqua" w:eastAsia="Book Antiqua" w:hAnsi="Book Antiqua" w:cs="Book Antiqua"/>
          <w:color w:val="000000"/>
          <w:vertAlign w:val="superscript"/>
        </w:rPr>
        <w:t>,</w:t>
      </w:r>
      <w:hyperlink w:anchor="_ENREF_41" w:tooltip="Keyvani, 2013 #70" w:history="1">
        <w:r w:rsidRPr="00F51BB6">
          <w:rPr>
            <w:rFonts w:ascii="Book Antiqua" w:eastAsia="Book Antiqua" w:hAnsi="Book Antiqua" w:cs="Book Antiqua"/>
            <w:color w:val="000000"/>
            <w:vertAlign w:val="superscript"/>
          </w:rPr>
          <w:t>41</w:t>
        </w:r>
      </w:hyperlink>
      <w:r w:rsidRPr="00F51BB6">
        <w:rPr>
          <w:rFonts w:ascii="Book Antiqua" w:eastAsia="Book Antiqua" w:hAnsi="Book Antiqua" w:cs="Book Antiqua"/>
          <w:color w:val="000000"/>
          <w:vertAlign w:val="superscript"/>
        </w:rPr>
        <w:t>,</w:t>
      </w:r>
      <w:hyperlink w:anchor="_ENREF_49" w:tooltip="Askar, 2010 #220" w:history="1">
        <w:r w:rsidRPr="00F51BB6">
          <w:rPr>
            <w:rFonts w:ascii="Book Antiqua" w:eastAsia="Book Antiqua" w:hAnsi="Book Antiqua" w:cs="Book Antiqua"/>
            <w:color w:val="000000"/>
            <w:vertAlign w:val="superscript"/>
          </w:rPr>
          <w:t>4</w:t>
        </w:r>
        <w:r w:rsidR="00CE3462" w:rsidRPr="00F51BB6">
          <w:rPr>
            <w:rFonts w:ascii="Book Antiqua" w:eastAsia="Book Antiqua" w:hAnsi="Book Antiqua" w:cs="Book Antiqua"/>
            <w:color w:val="000000"/>
            <w:vertAlign w:val="superscript"/>
          </w:rPr>
          <w:t>8</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Consistently, our analysis revealed that the rate of OCI among </w:t>
      </w:r>
      <w:r w:rsidRPr="00F51BB6">
        <w:rPr>
          <w:rStyle w:val="tlid-translation"/>
          <w:rFonts w:ascii="Book Antiqua" w:eastAsia="Book Antiqua" w:hAnsi="Book Antiqua" w:cs="Book Antiqua"/>
          <w:color w:val="000000"/>
        </w:rPr>
        <w:t xml:space="preserve">LD </w:t>
      </w:r>
      <w:r w:rsidRPr="00F51BB6">
        <w:rPr>
          <w:rFonts w:ascii="Book Antiqua" w:eastAsia="Book Antiqua" w:hAnsi="Book Antiqua" w:cs="Book Antiqua"/>
          <w:color w:val="000000"/>
        </w:rPr>
        <w:t xml:space="preserve">patients in Egypt </w:t>
      </w:r>
      <w:r w:rsidRPr="00F51BB6">
        <w:rPr>
          <w:rStyle w:val="tlid-translation"/>
          <w:rFonts w:ascii="Book Antiqua" w:eastAsia="Book Antiqua" w:hAnsi="Book Antiqua" w:cs="Book Antiqua"/>
          <w:color w:val="000000"/>
        </w:rPr>
        <w:t xml:space="preserve">(16.08%; 95%CI: 5.81%-37.35%) did </w:t>
      </w:r>
      <w:r w:rsidRPr="00F51BB6">
        <w:rPr>
          <w:rFonts w:ascii="Book Antiqua" w:eastAsia="Book Antiqua" w:hAnsi="Book Antiqua" w:cs="Book Antiqua"/>
          <w:color w:val="000000"/>
        </w:rPr>
        <w:t>not significantly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 0.178</w:t>
      </w:r>
      <w:r w:rsidRPr="00F51BB6">
        <w:rPr>
          <w:rFonts w:ascii="Book Antiqua" w:eastAsia="Book Antiqua" w:hAnsi="Book Antiqua" w:cs="Book Antiqua"/>
          <w:color w:val="000000"/>
        </w:rPr>
        <w:t xml:space="preserve">) differ from Iranian patients </w:t>
      </w:r>
      <w:r w:rsidRPr="00F51BB6">
        <w:rPr>
          <w:rStyle w:val="tlid-translation"/>
          <w:rFonts w:ascii="Book Antiqua" w:eastAsia="Book Antiqua" w:hAnsi="Book Antiqua" w:cs="Book Antiqua"/>
          <w:color w:val="000000"/>
        </w:rPr>
        <w:t>(11.46%; 95%CI: 3.64%-30.73%)</w:t>
      </w:r>
      <w:r w:rsidRPr="00F51BB6">
        <w:rPr>
          <w:rFonts w:ascii="Book Antiqua" w:eastAsia="Book Antiqua" w:hAnsi="Book Antiqua" w:cs="Book Antiqua"/>
          <w:color w:val="000000"/>
        </w:rPr>
        <w:t xml:space="preserve">. Regarding active HCV infection among populations with LDs, high rates have also been reported from both countries. A detailed analysis of HCV epidemiology in the Middle East </w:t>
      </w:r>
      <w:r w:rsidR="00957523">
        <w:rPr>
          <w:rFonts w:ascii="Book Antiqua" w:eastAsia="Book Antiqua" w:hAnsi="Book Antiqua" w:cs="Book Antiqua"/>
          <w:color w:val="000000"/>
        </w:rPr>
        <w:t>found a</w:t>
      </w:r>
      <w:r w:rsidRPr="00F51BB6">
        <w:rPr>
          <w:rFonts w:ascii="Book Antiqua" w:eastAsia="Book Antiqua" w:hAnsi="Book Antiqua" w:cs="Book Antiqua"/>
          <w:color w:val="000000"/>
        </w:rPr>
        <w:t xml:space="preserve"> pooled </w:t>
      </w:r>
      <w:r w:rsidR="00247AB2" w:rsidRPr="00F51BB6">
        <w:rPr>
          <w:rFonts w:ascii="Book Antiqua" w:eastAsia="Book Antiqua" w:hAnsi="Book Antiqua" w:cs="Book Antiqua"/>
          <w:color w:val="000000"/>
        </w:rPr>
        <w:t xml:space="preserve">mean prevalence </w:t>
      </w:r>
      <w:r w:rsidR="00957523">
        <w:rPr>
          <w:rFonts w:ascii="Book Antiqua" w:eastAsia="Book Antiqua" w:hAnsi="Book Antiqua" w:cs="Book Antiqua"/>
          <w:color w:val="000000"/>
        </w:rPr>
        <w:t>of</w:t>
      </w:r>
      <w:r w:rsidR="00247AB2" w:rsidRPr="00F51BB6">
        <w:rPr>
          <w:rFonts w:ascii="Book Antiqua" w:eastAsia="Book Antiqua" w:hAnsi="Book Antiqua" w:cs="Book Antiqua"/>
          <w:color w:val="000000"/>
        </w:rPr>
        <w:t xml:space="preserve"> 35.5% (95%CI:</w:t>
      </w:r>
      <w:r w:rsidRPr="00F51BB6">
        <w:rPr>
          <w:rFonts w:ascii="Book Antiqua" w:eastAsia="Book Antiqua" w:hAnsi="Book Antiqua" w:cs="Book Antiqua"/>
          <w:color w:val="000000"/>
        </w:rPr>
        <w:t xml:space="preserve"> 31.7%-39.5%) in all patients with LDs; the highest rates were </w:t>
      </w:r>
      <w:r w:rsidR="00247AB2" w:rsidRPr="00F51BB6">
        <w:rPr>
          <w:rFonts w:ascii="Book Antiqua" w:eastAsia="Book Antiqua" w:hAnsi="Book Antiqua" w:cs="Book Antiqua"/>
          <w:color w:val="000000"/>
        </w:rPr>
        <w:t>estimated for HCC (56.9%; 95%CI:</w:t>
      </w:r>
      <w:r w:rsidRPr="00F51BB6">
        <w:rPr>
          <w:rFonts w:ascii="Book Antiqua" w:eastAsia="Book Antiqua" w:hAnsi="Book Antiqua" w:cs="Book Antiqua"/>
          <w:color w:val="000000"/>
        </w:rPr>
        <w:t xml:space="preserve"> 50.2%-63.5%) and </w:t>
      </w:r>
      <w:r w:rsidR="00247AB2" w:rsidRPr="00F51BB6">
        <w:rPr>
          <w:rFonts w:ascii="Book Antiqua" w:eastAsia="Book Antiqua" w:hAnsi="Book Antiqua" w:cs="Book Antiqua"/>
          <w:color w:val="000000"/>
        </w:rPr>
        <w:t>hepatic cirrhosis (50.4%; 95%CI:</w:t>
      </w:r>
      <w:r w:rsidRPr="00F51BB6">
        <w:rPr>
          <w:rFonts w:ascii="Book Antiqua" w:eastAsia="Book Antiqua" w:hAnsi="Book Antiqua" w:cs="Book Antiqua"/>
          <w:color w:val="000000"/>
        </w:rPr>
        <w:t xml:space="preserve"> 40.8%-60.0%). T</w:t>
      </w:r>
      <w:r w:rsidR="00247AB2" w:rsidRPr="00F51BB6">
        <w:rPr>
          <w:rFonts w:ascii="Book Antiqua" w:eastAsia="Book Antiqua" w:hAnsi="Book Antiqua" w:cs="Book Antiqua"/>
          <w:color w:val="000000"/>
        </w:rPr>
        <w:t>he pooled rate was 58.8% (95%CI:</w:t>
      </w:r>
      <w:r w:rsidRPr="00F51BB6">
        <w:rPr>
          <w:rFonts w:ascii="Book Antiqua" w:eastAsia="Book Antiqua" w:hAnsi="Book Antiqua" w:cs="Book Antiqua"/>
          <w:color w:val="000000"/>
        </w:rPr>
        <w:t xml:space="preserve"> 51.5</w:t>
      </w:r>
      <w:r w:rsidR="00247AB2" w:rsidRPr="00F51BB6">
        <w:rPr>
          <w:rFonts w:ascii="Book Antiqua" w:eastAsia="Book Antiqua" w:hAnsi="Book Antiqua" w:cs="Book Antiqua"/>
          <w:color w:val="000000"/>
        </w:rPr>
        <w:t>%-66.0%) in Egypt, 55.8% (95%CI:</w:t>
      </w:r>
      <w:r w:rsidRPr="00F51BB6">
        <w:rPr>
          <w:rFonts w:ascii="Book Antiqua" w:eastAsia="Book Antiqua" w:hAnsi="Book Antiqua" w:cs="Book Antiqua"/>
          <w:color w:val="000000"/>
        </w:rPr>
        <w:t xml:space="preserve"> 49.1%-62.4%</w:t>
      </w:r>
      <w:r w:rsidR="00247AB2" w:rsidRPr="00F51BB6">
        <w:rPr>
          <w:rFonts w:ascii="Book Antiqua" w:eastAsia="Book Antiqua" w:hAnsi="Book Antiqua" w:cs="Book Antiqua"/>
          <w:color w:val="000000"/>
        </w:rPr>
        <w:t>) in Pakistan, and 15.6% (95%CI:</w:t>
      </w:r>
      <w:r w:rsidRPr="00F51BB6">
        <w:rPr>
          <w:rFonts w:ascii="Book Antiqua" w:eastAsia="Book Antiqua" w:hAnsi="Book Antiqua" w:cs="Book Antiqua"/>
          <w:color w:val="000000"/>
        </w:rPr>
        <w:t xml:space="preserve"> 12.4%-19.0%) in other </w:t>
      </w:r>
      <w:proofErr w:type="gramStart"/>
      <w:r w:rsidRPr="00F51BB6">
        <w:rPr>
          <w:rFonts w:ascii="Book Antiqua" w:eastAsia="Book Antiqua" w:hAnsi="Book Antiqua" w:cs="Book Antiqua"/>
          <w:color w:val="000000"/>
        </w:rPr>
        <w:t>countries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"_ENREF_89" \o "Mahmud, 2020 #227" </w:instrText>
      </w:r>
      <w:r w:rsidR="000E25F3">
        <w:fldChar w:fldCharType="separate"/>
      </w:r>
      <w:r w:rsidRPr="00F51BB6">
        <w:rPr>
          <w:rFonts w:ascii="Book Antiqua" w:eastAsia="Book Antiqua" w:hAnsi="Book Antiqua" w:cs="Book Antiqua"/>
          <w:color w:val="000000"/>
          <w:vertAlign w:val="superscript"/>
        </w:rPr>
        <w:t>8</w:t>
      </w:r>
      <w:r w:rsidR="00E66956" w:rsidRPr="00F51BB6">
        <w:rPr>
          <w:rFonts w:ascii="Book Antiqua" w:eastAsia="Book Antiqua" w:hAnsi="Book Antiqua" w:cs="Book Antiqua"/>
          <w:color w:val="000000"/>
          <w:vertAlign w:val="superscript"/>
        </w:rPr>
        <w:t>8</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The rate of HCV infection in each LD population of each country was strongly correlated with HCV prevalence among their </w:t>
      </w:r>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rPr>
        <w:t xml:space="preserve">. The authors concluded that their findings highlight how the role of this infection in liver diseases is a reflection of its background level in the </w:t>
      </w:r>
      <w:proofErr w:type="gramStart"/>
      <w:r w:rsidRPr="00F51BB6">
        <w:rPr>
          <w:rStyle w:val="tlid-translation"/>
          <w:rFonts w:ascii="Book Antiqua" w:eastAsia="Book Antiqua" w:hAnsi="Book Antiqua" w:cs="Book Antiqua"/>
          <w:color w:val="000000"/>
        </w:rPr>
        <w:t>GP</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"_ENREF_89" \o "Mahmud, 2020 #227" </w:instrText>
      </w:r>
      <w:r w:rsidR="000E25F3">
        <w:fldChar w:fldCharType="separate"/>
      </w:r>
      <w:r w:rsidRPr="00F51BB6">
        <w:rPr>
          <w:rFonts w:ascii="Book Antiqua" w:eastAsia="Book Antiqua" w:hAnsi="Book Antiqua" w:cs="Book Antiqua"/>
          <w:color w:val="000000"/>
          <w:vertAlign w:val="superscript"/>
        </w:rPr>
        <w:t>8</w:t>
      </w:r>
      <w:r w:rsidR="00E66956" w:rsidRPr="00F51BB6">
        <w:rPr>
          <w:rFonts w:ascii="Book Antiqua" w:eastAsia="Book Antiqua" w:hAnsi="Book Antiqua" w:cs="Book Antiqua"/>
          <w:color w:val="000000"/>
          <w:vertAlign w:val="superscript"/>
        </w:rPr>
        <w:t>8</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Moreover, in countries like Egypt and Pakistan, high rates of infections among </w:t>
      </w:r>
      <w:r w:rsidRPr="00F51BB6">
        <w:rPr>
          <w:rStyle w:val="tlid-translation"/>
          <w:rFonts w:ascii="Book Antiqua" w:eastAsia="Book Antiqua" w:hAnsi="Book Antiqua" w:cs="Book Antiqua"/>
          <w:color w:val="000000"/>
        </w:rPr>
        <w:t xml:space="preserve">various </w:t>
      </w:r>
      <w:r w:rsidRPr="00F51BB6">
        <w:rPr>
          <w:rFonts w:ascii="Book Antiqua" w:eastAsia="Book Antiqua" w:hAnsi="Book Antiqua" w:cs="Book Antiqua"/>
          <w:color w:val="000000"/>
        </w:rPr>
        <w:t xml:space="preserve">populations with </w:t>
      </w:r>
      <w:r w:rsidRPr="00F51BB6">
        <w:rPr>
          <w:rStyle w:val="tlid-translation"/>
          <w:rFonts w:ascii="Book Antiqua" w:eastAsia="Book Antiqua" w:hAnsi="Book Antiqua" w:cs="Book Antiqua"/>
          <w:color w:val="000000"/>
        </w:rPr>
        <w:t>LDs</w:t>
      </w:r>
      <w:r w:rsidRPr="00F51BB6">
        <w:rPr>
          <w:rFonts w:ascii="Book Antiqua" w:eastAsia="Book Antiqua" w:hAnsi="Book Antiqua" w:cs="Book Antiqua"/>
          <w:color w:val="000000"/>
        </w:rPr>
        <w:t xml:space="preserve"> may support </w:t>
      </w:r>
      <w:r w:rsidR="001B6F27">
        <w:rPr>
          <w:rFonts w:ascii="Book Antiqua" w:eastAsia="Book Antiqua" w:hAnsi="Book Antiqua" w:cs="Book Antiqua"/>
          <w:color w:val="000000"/>
        </w:rPr>
        <w:t xml:space="preserve">the </w:t>
      </w:r>
      <w:r w:rsidRPr="00F51BB6">
        <w:rPr>
          <w:rFonts w:ascii="Book Antiqua" w:eastAsia="Book Antiqua" w:hAnsi="Book Antiqua" w:cs="Book Antiqua"/>
          <w:color w:val="000000"/>
        </w:rPr>
        <w:t xml:space="preserve">contribution </w:t>
      </w:r>
      <w:r w:rsidR="001B6F27">
        <w:rPr>
          <w:rFonts w:ascii="Book Antiqua" w:eastAsia="Book Antiqua" w:hAnsi="Book Antiqua" w:cs="Book Antiqua"/>
          <w:color w:val="000000"/>
        </w:rPr>
        <w:t xml:space="preserve">of </w:t>
      </w:r>
      <w:r w:rsidR="001B6F27" w:rsidRPr="00F51BB6">
        <w:rPr>
          <w:rFonts w:ascii="Book Antiqua" w:eastAsia="Book Antiqua" w:hAnsi="Book Antiqua" w:cs="Book Antiqua"/>
          <w:color w:val="000000"/>
        </w:rPr>
        <w:t xml:space="preserve">HCV </w:t>
      </w:r>
      <w:r w:rsidR="001B6F27">
        <w:rPr>
          <w:rFonts w:ascii="Book Antiqua" w:eastAsia="Book Antiqua" w:hAnsi="Book Antiqua" w:cs="Book Antiqua"/>
          <w:color w:val="000000"/>
        </w:rPr>
        <w:t>to</w:t>
      </w:r>
      <w:r w:rsidRPr="00F51BB6">
        <w:rPr>
          <w:rFonts w:ascii="Book Antiqua" w:eastAsia="Book Antiqua" w:hAnsi="Book Antiqua" w:cs="Book Antiqua"/>
          <w:color w:val="000000"/>
        </w:rPr>
        <w:t xml:space="preserve"> the occurrence of liver </w:t>
      </w:r>
      <w:proofErr w:type="gramStart"/>
      <w:r w:rsidRPr="00F51BB6">
        <w:rPr>
          <w:rFonts w:ascii="Book Antiqua" w:eastAsia="Book Antiqua" w:hAnsi="Book Antiqua" w:cs="Book Antiqua"/>
          <w:color w:val="000000"/>
        </w:rPr>
        <w:t>disease</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"_ENREF_9" \o "Al Kanaani, 2018 #242" </w:instrText>
      </w:r>
      <w:r w:rsidR="000E25F3">
        <w:fldChar w:fldCharType="separate"/>
      </w:r>
      <w:r w:rsidRPr="00F51BB6">
        <w:rPr>
          <w:rFonts w:ascii="Book Antiqua" w:eastAsia="Book Antiqua" w:hAnsi="Book Antiqua" w:cs="Book Antiqua"/>
          <w:color w:val="000000"/>
          <w:vertAlign w:val="superscript"/>
        </w:rPr>
        <w:t>9</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hyperlink w:anchor="_ENREF_10" w:tooltip="Kouyoumjian, 2018 #250" w:history="1">
        <w:r w:rsidRPr="00F51BB6">
          <w:rPr>
            <w:rFonts w:ascii="Book Antiqua" w:eastAsia="Book Antiqua" w:hAnsi="Book Antiqua" w:cs="Book Antiqua"/>
            <w:color w:val="000000"/>
            <w:vertAlign w:val="superscript"/>
          </w:rPr>
          <w:t>10</w:t>
        </w:r>
      </w:hyperlink>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 xml:space="preserve">. On the other hand, a significantly </w:t>
      </w:r>
      <w:r w:rsidRPr="00F51BB6">
        <w:rPr>
          <w:rFonts w:ascii="Book Antiqua" w:eastAsia="Book Antiqua" w:hAnsi="Book Antiqua" w:cs="Book Antiqua"/>
          <w:color w:val="000000"/>
        </w:rPr>
        <w:lastRenderedPageBreak/>
        <w:t xml:space="preserve">lower HCV rate has been reported for Iranian </w:t>
      </w:r>
      <w:r w:rsidRPr="00F51BB6">
        <w:rPr>
          <w:rStyle w:val="tlid-translation"/>
          <w:rFonts w:ascii="Book Antiqua" w:eastAsia="Book Antiqua" w:hAnsi="Book Antiqua" w:cs="Book Antiqua"/>
          <w:color w:val="000000"/>
        </w:rPr>
        <w:t xml:space="preserve">patients </w:t>
      </w:r>
      <w:r w:rsidRPr="00F51BB6">
        <w:rPr>
          <w:rFonts w:ascii="Book Antiqua" w:eastAsia="Book Antiqua" w:hAnsi="Book Antiqua" w:cs="Book Antiqua"/>
          <w:color w:val="000000"/>
        </w:rPr>
        <w:t>with liver-related conditions</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7.5%, 95%CI: 4.3</w:t>
      </w:r>
      <w:r w:rsidRPr="00F51BB6">
        <w:rPr>
          <w:rStyle w:val="tlid-translation"/>
          <w:rFonts w:ascii="Book Antiqua" w:eastAsia="Book Antiqua" w:hAnsi="Book Antiqua" w:cs="Book Antiqua"/>
          <w:color w:val="000000"/>
        </w:rPr>
        <w:t>%</w:t>
      </w:r>
      <w:r w:rsidRPr="00F51BB6">
        <w:rPr>
          <w:rFonts w:ascii="Book Antiqua" w:eastAsia="Book Antiqua" w:hAnsi="Book Antiqua" w:cs="Book Antiqua"/>
          <w:color w:val="000000"/>
        </w:rPr>
        <w:t>-11.4%</w:t>
      </w:r>
      <w:proofErr w:type="gramStart"/>
      <w:r w:rsidRPr="00F51BB6">
        <w:rPr>
          <w:rFonts w:ascii="Book Antiqua" w:eastAsia="Book Antiqua" w:hAnsi="Book Antiqua" w:cs="Book Antiqua"/>
          <w:color w:val="000000"/>
        </w:rPr>
        <w:t>)</w:t>
      </w:r>
      <w:r w:rsidRPr="00F51BB6">
        <w:rPr>
          <w:rStyle w:val="tlid-translation"/>
          <w:rFonts w:ascii="Book Antiqua" w:eastAsia="Book Antiqua" w:hAnsi="Book Antiqua" w:cs="Book Antiqua"/>
          <w:color w:val="000000"/>
          <w:vertAlign w:val="superscript"/>
        </w:rPr>
        <w:t>[</w:t>
      </w:r>
      <w:proofErr w:type="gramEnd"/>
      <w:r w:rsidR="000E25F3">
        <w:fldChar w:fldCharType="begin"/>
      </w:r>
      <w:r w:rsidR="000E25F3">
        <w:instrText xml:space="preserve"> HYPERLINK \l "_ENREF_13" \o "Mahmud, 2018 #243" </w:instrText>
      </w:r>
      <w:r w:rsidR="000E25F3">
        <w:fldChar w:fldCharType="separate"/>
      </w:r>
      <w:r w:rsidRPr="00F51BB6">
        <w:rPr>
          <w:rStyle w:val="tlid-translation"/>
          <w:rFonts w:ascii="Book Antiqua" w:eastAsia="Book Antiqua" w:hAnsi="Book Antiqua" w:cs="Book Antiqua"/>
          <w:color w:val="000000"/>
          <w:vertAlign w:val="superscript"/>
        </w:rPr>
        <w:t>13</w:t>
      </w:r>
      <w:r w:rsidR="000E25F3">
        <w:rPr>
          <w:rStyle w:val="tlid-translation"/>
          <w:rFonts w:ascii="Book Antiqua" w:eastAsia="Book Antiqua" w:hAnsi="Book Antiqua" w:cs="Book Antiqua"/>
          <w:color w:val="000000"/>
          <w:vertAlign w:val="superscript"/>
        </w:rPr>
        <w:fldChar w:fldCharType="end"/>
      </w:r>
      <w:r w:rsidRPr="00F51BB6">
        <w:rPr>
          <w:rStyle w:val="tlid-translation"/>
          <w:rFonts w:ascii="Book Antiqua" w:eastAsia="Book Antiqua" w:hAnsi="Book Antiqua" w:cs="Book Antiqua"/>
          <w:color w:val="000000"/>
          <w:vertAlign w:val="superscript"/>
        </w:rPr>
        <w:t>]</w:t>
      </w:r>
      <w:r w:rsidRPr="00F51BB6">
        <w:rPr>
          <w:rStyle w:val="tlid-translation"/>
          <w:rFonts w:ascii="Book Antiqua" w:eastAsia="Book Antiqua" w:hAnsi="Book Antiqua" w:cs="Book Antiqua"/>
          <w:color w:val="000000"/>
        </w:rPr>
        <w:t xml:space="preserve">. </w:t>
      </w:r>
      <w:r w:rsidRPr="00F51BB6">
        <w:rPr>
          <w:rFonts w:ascii="Book Antiqua" w:eastAsia="Book Antiqua" w:hAnsi="Book Antiqua" w:cs="Book Antiqua"/>
          <w:color w:val="000000"/>
        </w:rPr>
        <w:t>Another systematic review underlined the different etiology of HCC in countries of the Eastern Mediterranean region; Four-fifth</w:t>
      </w:r>
      <w:r w:rsidR="001B6F27">
        <w:rPr>
          <w:rFonts w:ascii="Book Antiqua" w:eastAsia="Book Antiqua" w:hAnsi="Book Antiqua" w:cs="Book Antiqua"/>
          <w:color w:val="000000"/>
        </w:rPr>
        <w:t>s</w:t>
      </w:r>
      <w:r w:rsidRPr="00F51BB6">
        <w:rPr>
          <w:rFonts w:ascii="Book Antiqua" w:eastAsia="Book Antiqua" w:hAnsi="Book Antiqua" w:cs="Book Antiqua"/>
          <w:color w:val="000000"/>
        </w:rPr>
        <w:t xml:space="preserve"> of HCC patients in Egypt and half of the patients in Pakistan were infected with HCV; however, this value was as low as 8.5% for Iranian </w:t>
      </w:r>
      <w:proofErr w:type="gramStart"/>
      <w:r w:rsidRPr="00F51BB6">
        <w:rPr>
          <w:rFonts w:ascii="Book Antiqua" w:eastAsia="Book Antiqua" w:hAnsi="Book Antiqua" w:cs="Book Antiqua"/>
          <w:color w:val="000000"/>
        </w:rPr>
        <w:t>patients</w:t>
      </w:r>
      <w:r w:rsidRPr="00F51BB6">
        <w:rPr>
          <w:rFonts w:ascii="Book Antiqua" w:eastAsia="Book Antiqua" w:hAnsi="Book Antiqua" w:cs="Book Antiqua"/>
          <w:color w:val="000000"/>
          <w:vertAlign w:val="superscript"/>
        </w:rPr>
        <w:t>[</w:t>
      </w:r>
      <w:proofErr w:type="gramEnd"/>
      <w:r w:rsidR="000E25F3">
        <w:fldChar w:fldCharType="begin"/>
      </w:r>
      <w:r w:rsidR="000E25F3">
        <w:instrText xml:space="preserve"> HYPERLINK \l "_ENREF_81" \o "Alavian, 2016 #18" </w:instrText>
      </w:r>
      <w:r w:rsidR="000E25F3">
        <w:fldChar w:fldCharType="separate"/>
      </w:r>
      <w:r w:rsidR="00E66956" w:rsidRPr="00F51BB6">
        <w:rPr>
          <w:rFonts w:ascii="Book Antiqua" w:eastAsia="Book Antiqua" w:hAnsi="Book Antiqua" w:cs="Book Antiqua"/>
          <w:color w:val="000000"/>
          <w:vertAlign w:val="superscript"/>
        </w:rPr>
        <w:t>80</w:t>
      </w:r>
      <w:r w:rsidR="000E25F3">
        <w:rPr>
          <w:rFonts w:ascii="Book Antiqua" w:eastAsia="Book Antiqua" w:hAnsi="Book Antiqua" w:cs="Book Antiqua"/>
          <w:color w:val="000000"/>
          <w:vertAlign w:val="superscript"/>
        </w:rPr>
        <w:fldChar w:fldCharType="end"/>
      </w:r>
      <w:r w:rsidRPr="00F51BB6">
        <w:rPr>
          <w:rFonts w:ascii="Book Antiqua" w:eastAsia="Book Antiqua" w:hAnsi="Book Antiqua" w:cs="Book Antiqua"/>
          <w:color w:val="000000"/>
          <w:vertAlign w:val="superscript"/>
        </w:rPr>
        <w:t>]</w:t>
      </w:r>
      <w:r w:rsidRPr="00F51BB6">
        <w:rPr>
          <w:rFonts w:ascii="Book Antiqua" w:eastAsia="Book Antiqua" w:hAnsi="Book Antiqua" w:cs="Book Antiqua"/>
          <w:color w:val="000000"/>
        </w:rPr>
        <w:t>.</w:t>
      </w:r>
    </w:p>
    <w:p w14:paraId="062415D5" w14:textId="2BA8849C" w:rsidR="00A77B3E" w:rsidRPr="00F51BB6" w:rsidRDefault="00864348" w:rsidP="00F51BB6">
      <w:pPr>
        <w:adjustRightInd w:val="0"/>
        <w:snapToGrid w:val="0"/>
        <w:spacing w:line="360" w:lineRule="auto"/>
        <w:ind w:firstLineChars="100" w:firstLine="240"/>
        <w:jc w:val="both"/>
        <w:rPr>
          <w:rFonts w:ascii="Book Antiqua" w:hAnsi="Book Antiqua"/>
        </w:rPr>
      </w:pPr>
      <w:r w:rsidRPr="00F51BB6">
        <w:rPr>
          <w:rStyle w:val="tlid-translation"/>
          <w:rFonts w:ascii="Book Antiqua" w:eastAsia="Book Antiqua" w:hAnsi="Book Antiqua" w:cs="Book Antiqua"/>
          <w:color w:val="000000"/>
        </w:rPr>
        <w:t xml:space="preserve">Our study had several limitations. Almost all of OCI reports (34 of 37) were from Iran and Egypt, and we did not find any data from 21 </w:t>
      </w:r>
      <w:r w:rsidR="00CD072C" w:rsidRPr="00F51BB6">
        <w:rPr>
          <w:rStyle w:val="tlid-translation"/>
          <w:rFonts w:ascii="Book Antiqua" w:eastAsia="Book Antiqua" w:hAnsi="Book Antiqua" w:cs="Book Antiqua"/>
          <w:color w:val="000000"/>
        </w:rPr>
        <w:t xml:space="preserve">countries in the </w:t>
      </w:r>
      <w:r w:rsidRPr="00F51BB6">
        <w:rPr>
          <w:rStyle w:val="tlid-translation"/>
          <w:rFonts w:ascii="Book Antiqua" w:eastAsia="Book Antiqua" w:hAnsi="Book Antiqua" w:cs="Book Antiqua"/>
          <w:color w:val="000000"/>
        </w:rPr>
        <w:t>M and E</w:t>
      </w:r>
      <w:r w:rsidR="00CD072C" w:rsidRPr="00F51BB6">
        <w:rPr>
          <w:rStyle w:val="tlid-translation"/>
          <w:rFonts w:ascii="Book Antiqua" w:eastAsia="Book Antiqua" w:hAnsi="Book Antiqua" w:cs="Book Antiqua"/>
          <w:color w:val="000000"/>
        </w:rPr>
        <w:t xml:space="preserve"> region</w:t>
      </w:r>
      <w:r w:rsidRPr="00F51BB6">
        <w:rPr>
          <w:rStyle w:val="tlid-translation"/>
          <w:rFonts w:ascii="Book Antiqua" w:eastAsia="Book Antiqua" w:hAnsi="Book Antiqua" w:cs="Book Antiqua"/>
          <w:color w:val="000000"/>
        </w:rPr>
        <w:t xml:space="preserve">. Our study is also limited by the number of available documents for both healthy subjects and specific at-risk populations, such as IDUs, HIV-positive persons, and thalassemia or hemophilia patients. Other limitations of our review were the quality of retrieved evidence as well as the representativeness of the target populations. The findings of the majority of studies were based on examination of </w:t>
      </w:r>
      <w:r w:rsidR="005829C6" w:rsidRPr="00F51BB6">
        <w:rPr>
          <w:rStyle w:val="tlid-translation"/>
          <w:rFonts w:ascii="Book Antiqua" w:eastAsia="Book Antiqua" w:hAnsi="Book Antiqua" w:cs="Book Antiqua"/>
          <w:color w:val="000000"/>
        </w:rPr>
        <w:t xml:space="preserve">less than </w:t>
      </w:r>
      <w:r w:rsidRPr="00F51BB6">
        <w:rPr>
          <w:rStyle w:val="tlid-translation"/>
          <w:rFonts w:ascii="Book Antiqua" w:eastAsia="Book Antiqua" w:hAnsi="Book Antiqua" w:cs="Book Antiqua"/>
          <w:color w:val="000000"/>
        </w:rPr>
        <w:t xml:space="preserve">100 consecutive samples selected by a non-random convenience sampling method. There was a wide heterogeneity in OCI rates even within specific subpopulations; nonetheless, there was no evidence that study location, data collection date, the detection technique of HCV RNA,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and sex-group representation in the sample affected the prevalence rates. Despite these shortcomings, we found a large amount of data in two countries, which contributed to the lowest and highest rate of chronic HCV infections in the region (namely, Iran and Egypt, respectively) that allowed us to conduct </w:t>
      </w:r>
      <w:r w:rsidR="001B6F27">
        <w:rPr>
          <w:rStyle w:val="tlid-translation"/>
          <w:rFonts w:ascii="Book Antiqua" w:eastAsia="Book Antiqua" w:hAnsi="Book Antiqua" w:cs="Book Antiqua"/>
          <w:color w:val="000000"/>
        </w:rPr>
        <w:t xml:space="preserve">an </w:t>
      </w:r>
      <w:r w:rsidRPr="00F51BB6">
        <w:rPr>
          <w:rStyle w:val="tlid-translation"/>
          <w:rFonts w:ascii="Book Antiqua" w:eastAsia="Book Antiqua" w:hAnsi="Book Antiqua" w:cs="Book Antiqua"/>
          <w:color w:val="000000"/>
        </w:rPr>
        <w:t>analysis among different population categories and settings.</w:t>
      </w:r>
    </w:p>
    <w:bookmarkEnd w:id="37"/>
    <w:bookmarkEnd w:id="38"/>
    <w:bookmarkEnd w:id="39"/>
    <w:p w14:paraId="31664D1E" w14:textId="77777777" w:rsidR="00A77B3E" w:rsidRPr="00F51BB6" w:rsidRDefault="00A77B3E" w:rsidP="00F51BB6">
      <w:pPr>
        <w:adjustRightInd w:val="0"/>
        <w:snapToGrid w:val="0"/>
        <w:spacing w:line="360" w:lineRule="auto"/>
        <w:ind w:firstLine="480"/>
        <w:jc w:val="both"/>
        <w:rPr>
          <w:rFonts w:ascii="Book Antiqua" w:hAnsi="Book Antiqua"/>
        </w:rPr>
      </w:pPr>
    </w:p>
    <w:p w14:paraId="3CA94F57"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CONCLUSION</w:t>
      </w:r>
    </w:p>
    <w:p w14:paraId="46559578" w14:textId="77777777" w:rsidR="00A77B3E" w:rsidRPr="00F51BB6" w:rsidRDefault="00864348" w:rsidP="00F51BB6">
      <w:pPr>
        <w:adjustRightInd w:val="0"/>
        <w:snapToGrid w:val="0"/>
        <w:spacing w:line="360" w:lineRule="auto"/>
        <w:jc w:val="both"/>
        <w:rPr>
          <w:rFonts w:ascii="Book Antiqua" w:hAnsi="Book Antiqua"/>
        </w:rPr>
      </w:pPr>
      <w:bookmarkStart w:id="40" w:name="OLE_LINK48"/>
      <w:bookmarkStart w:id="41" w:name="OLE_LINK49"/>
      <w:r w:rsidRPr="00F51BB6">
        <w:rPr>
          <w:rStyle w:val="tlid-translation"/>
          <w:rFonts w:ascii="Book Antiqua" w:eastAsia="Book Antiqua" w:hAnsi="Book Antiqua" w:cs="Book Antiqua"/>
          <w:color w:val="000000"/>
        </w:rPr>
        <w:t xml:space="preserve">Our systematic review and meta-analysis quantified high levels of OCI prevalence, especially across risk populations in M and E countries. Recommendations include more appropriate OCI screening programs to target individuals who are at high risk for HCV infection, especially the patients </w:t>
      </w:r>
      <w:r w:rsidRPr="00F51BB6">
        <w:rPr>
          <w:rFonts w:ascii="Book Antiqua" w:eastAsia="Book Antiqua" w:hAnsi="Book Antiqua" w:cs="Book Antiqua"/>
          <w:color w:val="000000"/>
        </w:rPr>
        <w:t xml:space="preserve">undergoing dialysis </w:t>
      </w:r>
      <w:r w:rsidRPr="00F51BB6">
        <w:rPr>
          <w:rStyle w:val="tlid-translation"/>
          <w:rFonts w:ascii="Book Antiqua" w:eastAsia="Book Antiqua" w:hAnsi="Book Antiqua" w:cs="Book Antiqua"/>
          <w:color w:val="000000"/>
        </w:rPr>
        <w:t xml:space="preserve">and those with cryptogenic liver diseases. Besides, further </w:t>
      </w:r>
      <w:r w:rsidRPr="00F51BB6">
        <w:rPr>
          <w:rStyle w:val="tlid-translation"/>
          <w:rFonts w:ascii="Book Antiqua" w:eastAsia="Book Antiqua" w:hAnsi="Book Antiqua" w:cs="Book Antiqua"/>
          <w:color w:val="000000"/>
        </w:rPr>
        <w:lastRenderedPageBreak/>
        <w:t>investigations are needed regarding OCI among other risk populations, such as HIV- and HBV-infected subjects, IDUs, and thalassemia and hemophilia patients.</w:t>
      </w:r>
    </w:p>
    <w:bookmarkEnd w:id="40"/>
    <w:bookmarkEnd w:id="41"/>
    <w:p w14:paraId="5C5406C4" w14:textId="77777777" w:rsidR="00A77B3E" w:rsidRPr="00F51BB6" w:rsidRDefault="00A77B3E" w:rsidP="00F51BB6">
      <w:pPr>
        <w:adjustRightInd w:val="0"/>
        <w:snapToGrid w:val="0"/>
        <w:spacing w:line="360" w:lineRule="auto"/>
        <w:jc w:val="both"/>
        <w:rPr>
          <w:rFonts w:ascii="Book Antiqua" w:hAnsi="Book Antiqua"/>
        </w:rPr>
      </w:pPr>
    </w:p>
    <w:p w14:paraId="1E9475CE" w14:textId="77777777" w:rsidR="00A77B3E" w:rsidRPr="00F51BB6" w:rsidRDefault="00864348" w:rsidP="00F51BB6">
      <w:pPr>
        <w:adjustRightInd w:val="0"/>
        <w:snapToGrid w:val="0"/>
        <w:spacing w:line="360" w:lineRule="auto"/>
        <w:jc w:val="both"/>
        <w:rPr>
          <w:rFonts w:ascii="Book Antiqua" w:hAnsi="Book Antiqua"/>
          <w:u w:val="single"/>
        </w:rPr>
      </w:pPr>
      <w:r w:rsidRPr="00F51BB6">
        <w:rPr>
          <w:rFonts w:ascii="Book Antiqua" w:eastAsia="Book Antiqua" w:hAnsi="Book Antiqua" w:cs="Book Antiqua"/>
          <w:b/>
          <w:caps/>
          <w:color w:val="000000"/>
          <w:u w:val="single"/>
        </w:rPr>
        <w:t>ARTICLE HIGHLIGHTS</w:t>
      </w:r>
    </w:p>
    <w:p w14:paraId="40782931"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background</w:t>
      </w:r>
    </w:p>
    <w:p w14:paraId="5CD10FF8" w14:textId="660640E6" w:rsidR="00A77B3E" w:rsidRPr="00F51BB6" w:rsidRDefault="00864348" w:rsidP="00F51BB6">
      <w:pPr>
        <w:adjustRightInd w:val="0"/>
        <w:snapToGrid w:val="0"/>
        <w:spacing w:line="360" w:lineRule="auto"/>
        <w:jc w:val="both"/>
        <w:rPr>
          <w:rFonts w:ascii="Book Antiqua" w:hAnsi="Book Antiqua"/>
        </w:rPr>
      </w:pPr>
      <w:bookmarkStart w:id="42" w:name="OLE_LINK36"/>
      <w:bookmarkStart w:id="43" w:name="OLE_LINK37"/>
      <w:r w:rsidRPr="00F51BB6">
        <w:rPr>
          <w:rStyle w:val="tlid-translation"/>
          <w:rFonts w:ascii="Book Antiqua" w:eastAsia="Book Antiqua" w:hAnsi="Book Antiqua" w:cs="Book Antiqua"/>
          <w:color w:val="000000"/>
        </w:rPr>
        <w:t xml:space="preserve">Occult </w:t>
      </w:r>
      <w:r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 (HCV) infection (OCI) is defined as the presence of HCV genome in the liver samples or peripheral blood mononuclear cells despite </w:t>
      </w:r>
      <w:r w:rsidR="001B6F27">
        <w:rPr>
          <w:rStyle w:val="tlid-translation"/>
          <w:rFonts w:ascii="Book Antiqua" w:eastAsia="Book Antiqua" w:hAnsi="Book Antiqua" w:cs="Book Antiqua"/>
          <w:color w:val="000000"/>
        </w:rPr>
        <w:t>a</w:t>
      </w:r>
      <w:r w:rsidRPr="00F51BB6">
        <w:rPr>
          <w:rStyle w:val="tlid-translation"/>
          <w:rFonts w:ascii="Book Antiqua" w:eastAsia="Book Antiqua" w:hAnsi="Book Antiqua" w:cs="Book Antiqua"/>
          <w:color w:val="000000"/>
        </w:rPr>
        <w:t xml:space="preserve"> negative test for serum viral RNA. OCI, a common condition worldwide, might be associated with significant morbidities such as liver cirrhosis or </w:t>
      </w:r>
      <w:r w:rsidRPr="00F51BB6">
        <w:rPr>
          <w:rFonts w:ascii="Book Antiqua" w:eastAsia="Book Antiqua" w:hAnsi="Book Antiqua" w:cs="Book Antiqua"/>
          <w:color w:val="000000"/>
        </w:rPr>
        <w:t>hepatocellular carcinoma.</w:t>
      </w:r>
      <w:r w:rsidRPr="00F51BB6">
        <w:rPr>
          <w:rStyle w:val="tlid-translation"/>
          <w:rFonts w:ascii="Book Antiqua" w:eastAsia="Book Antiqua" w:hAnsi="Book Antiqua" w:cs="Book Antiqua"/>
          <w:color w:val="000000"/>
        </w:rPr>
        <w:t xml:space="preserve"> No review has yet been performed to provide a pooled estimate for the OCI prevalence rate in the Middle East and Eastern Mediterranean (M and E) countries, a region with the highest rates of HCV infection in the world.</w:t>
      </w:r>
    </w:p>
    <w:bookmarkEnd w:id="42"/>
    <w:bookmarkEnd w:id="43"/>
    <w:p w14:paraId="5B5E8EC2" w14:textId="77777777" w:rsidR="00A77B3E" w:rsidRPr="00F51BB6" w:rsidRDefault="00A77B3E" w:rsidP="00F51BB6">
      <w:pPr>
        <w:adjustRightInd w:val="0"/>
        <w:snapToGrid w:val="0"/>
        <w:spacing w:line="360" w:lineRule="auto"/>
        <w:jc w:val="both"/>
        <w:rPr>
          <w:rFonts w:ascii="Book Antiqua" w:hAnsi="Book Antiqua"/>
        </w:rPr>
      </w:pPr>
    </w:p>
    <w:p w14:paraId="5597975F"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motivation</w:t>
      </w:r>
    </w:p>
    <w:p w14:paraId="3396EAC2" w14:textId="7EA20600"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In this systematic review and meta-analysis, we tr</w:t>
      </w:r>
      <w:r w:rsidR="001B6F27">
        <w:rPr>
          <w:rStyle w:val="tlid-translation"/>
          <w:rFonts w:ascii="Book Antiqua" w:eastAsia="Book Antiqua" w:hAnsi="Book Antiqua" w:cs="Book Antiqua"/>
          <w:color w:val="000000"/>
        </w:rPr>
        <w:t>ied</w:t>
      </w:r>
      <w:r w:rsidRPr="00F51BB6">
        <w:rPr>
          <w:rStyle w:val="tlid-translation"/>
          <w:rFonts w:ascii="Book Antiqua" w:eastAsia="Book Antiqua" w:hAnsi="Book Antiqua" w:cs="Book Antiqua"/>
          <w:color w:val="000000"/>
        </w:rPr>
        <w:t xml:space="preserve"> to characterize a clear feature of OCI epidemiology in 26 countries of </w:t>
      </w:r>
      <w:r w:rsidR="001B6F27">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M and E region based on documents found by searching international and regional electronic sources as well as some local grey literature. We hope our findings help researchers to perform more investigations on diagnosis, management, and control of OCI, particularly in high-risk population</w:t>
      </w:r>
      <w:r w:rsidR="001B6F27">
        <w:rPr>
          <w:rStyle w:val="tlid-translation"/>
          <w:rFonts w:ascii="Book Antiqua" w:eastAsia="Book Antiqua" w:hAnsi="Book Antiqua" w:cs="Book Antiqua"/>
          <w:color w:val="000000"/>
        </w:rPr>
        <w:t>s</w:t>
      </w:r>
      <w:r w:rsidRPr="00F51BB6">
        <w:rPr>
          <w:rStyle w:val="tlid-translation"/>
          <w:rFonts w:ascii="Book Antiqua" w:eastAsia="Book Antiqua" w:hAnsi="Book Antiqua" w:cs="Book Antiqua"/>
          <w:color w:val="000000"/>
        </w:rPr>
        <w:t xml:space="preserve"> such as patients with chronic liver disease, multi-transfused patients, those infected with HIV, injecting drug users, </w:t>
      </w:r>
      <w:r w:rsidRPr="00F51BB6">
        <w:rPr>
          <w:rStyle w:val="tlid-translation"/>
          <w:rFonts w:ascii="Book Antiqua" w:eastAsia="Book Antiqua" w:hAnsi="Book Antiqua" w:cs="Book Antiqua"/>
          <w:i/>
          <w:iCs/>
          <w:color w:val="000000"/>
        </w:rPr>
        <w:t>etc.</w:t>
      </w:r>
    </w:p>
    <w:p w14:paraId="3FB8E6C0" w14:textId="77777777" w:rsidR="00A77B3E" w:rsidRPr="00F51BB6" w:rsidRDefault="00A77B3E" w:rsidP="00F51BB6">
      <w:pPr>
        <w:adjustRightInd w:val="0"/>
        <w:snapToGrid w:val="0"/>
        <w:spacing w:line="360" w:lineRule="auto"/>
        <w:jc w:val="both"/>
        <w:rPr>
          <w:rFonts w:ascii="Book Antiqua" w:hAnsi="Book Antiqua"/>
        </w:rPr>
      </w:pPr>
    </w:p>
    <w:p w14:paraId="3379182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objectives</w:t>
      </w:r>
    </w:p>
    <w:p w14:paraId="47A0B084" w14:textId="365B61B1"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The main objective of this review is to provide pooled mean estimates of the OCI rate and assess the contribution of potential variables on the between-study heterogeneity in </w:t>
      </w:r>
      <w:r w:rsidR="001B6F27">
        <w:rPr>
          <w:rStyle w:val="tlid-translation"/>
          <w:rFonts w:ascii="Book Antiqua" w:eastAsia="Book Antiqua" w:hAnsi="Book Antiqua" w:cs="Book Antiqua"/>
          <w:color w:val="000000"/>
        </w:rPr>
        <w:t xml:space="preserve">the </w:t>
      </w:r>
      <w:r w:rsidRPr="00F51BB6">
        <w:rPr>
          <w:rStyle w:val="tlid-translation"/>
          <w:rFonts w:ascii="Book Antiqua" w:eastAsia="Book Antiqua" w:hAnsi="Book Antiqua" w:cs="Book Antiqua"/>
          <w:color w:val="000000"/>
        </w:rPr>
        <w:t>M and E region. The results would help professionals, investigators and policy makers to organize suitable activities regarding OCI, particularly in high-risk patients.</w:t>
      </w:r>
    </w:p>
    <w:p w14:paraId="7AA086B3" w14:textId="77777777" w:rsidR="00A77B3E" w:rsidRPr="00F51BB6" w:rsidRDefault="00A77B3E" w:rsidP="00F51BB6">
      <w:pPr>
        <w:adjustRightInd w:val="0"/>
        <w:snapToGrid w:val="0"/>
        <w:spacing w:line="360" w:lineRule="auto"/>
        <w:jc w:val="both"/>
        <w:rPr>
          <w:rFonts w:ascii="Book Antiqua" w:hAnsi="Book Antiqua"/>
        </w:rPr>
      </w:pPr>
    </w:p>
    <w:p w14:paraId="7B5C7D8E"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lastRenderedPageBreak/>
        <w:t>Research methods</w:t>
      </w:r>
    </w:p>
    <w:p w14:paraId="2649AC98" w14:textId="598CB190"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A systematic review and meta-analysis was performed </w:t>
      </w:r>
      <w:r w:rsidR="001B6F27">
        <w:rPr>
          <w:rStyle w:val="tlid-translation"/>
          <w:rFonts w:ascii="Book Antiqua" w:eastAsia="Book Antiqua" w:hAnsi="Book Antiqua" w:cs="Book Antiqua"/>
          <w:color w:val="000000"/>
        </w:rPr>
        <w:t>following</w:t>
      </w:r>
      <w:r w:rsidRPr="00F51BB6">
        <w:rPr>
          <w:rStyle w:val="tlid-translation"/>
          <w:rFonts w:ascii="Book Antiqua" w:eastAsia="Book Antiqua" w:hAnsi="Book Antiqua" w:cs="Book Antiqua"/>
          <w:color w:val="000000"/>
        </w:rPr>
        <w:t xml:space="preserve"> PRISMA guidelines. A comprehensive search of electronic databases was conducted up to June 2020 in the Web of Science, PubMed, SCOPUS, </w:t>
      </w:r>
      <w:proofErr w:type="spellStart"/>
      <w:r w:rsidRPr="00F51BB6">
        <w:rPr>
          <w:rStyle w:val="tlid-translation"/>
          <w:rFonts w:ascii="Book Antiqua" w:eastAsia="Book Antiqua" w:hAnsi="Book Antiqua" w:cs="Book Antiqua"/>
          <w:color w:val="000000"/>
        </w:rPr>
        <w:t>ScienceDirect</w:t>
      </w:r>
      <w:proofErr w:type="spellEnd"/>
      <w:r w:rsidRPr="00F51BB6">
        <w:rPr>
          <w:rStyle w:val="tlid-translation"/>
          <w:rFonts w:ascii="Book Antiqua" w:eastAsia="Book Antiqua" w:hAnsi="Book Antiqua" w:cs="Book Antiqua"/>
          <w:color w:val="000000"/>
        </w:rPr>
        <w:t xml:space="preserve">, ProQuest, the Index </w:t>
      </w:r>
      <w:proofErr w:type="spellStart"/>
      <w:r w:rsidRPr="00F51BB6">
        <w:rPr>
          <w:rStyle w:val="tlid-translation"/>
          <w:rFonts w:ascii="Book Antiqua" w:eastAsia="Book Antiqua" w:hAnsi="Book Antiqua" w:cs="Book Antiqua"/>
          <w:color w:val="000000"/>
        </w:rPr>
        <w:t>Medicus</w:t>
      </w:r>
      <w:proofErr w:type="spellEnd"/>
      <w:r w:rsidRPr="00F51BB6">
        <w:rPr>
          <w:rStyle w:val="tlid-translation"/>
          <w:rFonts w:ascii="Book Antiqua" w:eastAsia="Book Antiqua" w:hAnsi="Book Antiqua" w:cs="Book Antiqua"/>
          <w:color w:val="000000"/>
        </w:rPr>
        <w:t xml:space="preserve"> for the Eastern Mediterranean Region, Scientific Information Database, Iranian Database of publication (</w:t>
      </w:r>
      <w:proofErr w:type="spellStart"/>
      <w:r w:rsidRPr="00F51BB6">
        <w:rPr>
          <w:rStyle w:val="tlid-translation"/>
          <w:rFonts w:ascii="Book Antiqua" w:eastAsia="Book Antiqua" w:hAnsi="Book Antiqua" w:cs="Book Antiqua"/>
          <w:color w:val="000000"/>
        </w:rPr>
        <w:t>Magiran</w:t>
      </w:r>
      <w:proofErr w:type="spellEnd"/>
      <w:r w:rsidRPr="00F51BB6">
        <w:rPr>
          <w:rStyle w:val="tlid-translation"/>
          <w:rFonts w:ascii="Book Antiqua" w:eastAsia="Book Antiqua" w:hAnsi="Book Antiqua" w:cs="Book Antiqua"/>
          <w:color w:val="000000"/>
        </w:rPr>
        <w:t xml:space="preserve">), and Iranian Databank of Medical Literature. Also some conference abstracts and all references from bibliographies of retrieved articles were manually reviewed. Forest plots were applied to </w:t>
      </w:r>
      <w:r w:rsidR="001B6F27">
        <w:rPr>
          <w:rStyle w:val="tlid-translation"/>
          <w:rFonts w:ascii="Book Antiqua" w:eastAsia="Book Antiqua" w:hAnsi="Book Antiqua" w:cs="Book Antiqua"/>
          <w:color w:val="000000"/>
        </w:rPr>
        <w:t>de</w:t>
      </w:r>
      <w:r w:rsidR="00F301B3">
        <w:rPr>
          <w:rStyle w:val="tlid-translation"/>
          <w:rFonts w:ascii="Book Antiqua" w:eastAsia="Book Antiqua" w:hAnsi="Book Antiqua" w:cs="Book Antiqua"/>
          <w:color w:val="000000"/>
        </w:rPr>
        <w:t>monstrate</w:t>
      </w:r>
      <w:r w:rsidRPr="00F51BB6">
        <w:rPr>
          <w:rStyle w:val="tlid-translation"/>
          <w:rFonts w:ascii="Book Antiqua" w:eastAsia="Book Antiqua" w:hAnsi="Book Antiqua" w:cs="Book Antiqua"/>
          <w:color w:val="000000"/>
        </w:rPr>
        <w:t xml:space="preserve"> the point prevalence rates and the 95% confidence intervals, and subgroup and meta-regression analyses were applied to </w:t>
      </w:r>
      <w:r w:rsidR="001B6F27">
        <w:rPr>
          <w:rStyle w:val="tlid-translation"/>
          <w:rFonts w:ascii="Book Antiqua" w:eastAsia="Book Antiqua" w:hAnsi="Book Antiqua" w:cs="Book Antiqua"/>
          <w:color w:val="000000"/>
        </w:rPr>
        <w:t>identify</w:t>
      </w:r>
      <w:r w:rsidRPr="00F51BB6">
        <w:rPr>
          <w:rStyle w:val="tlid-translation"/>
          <w:rFonts w:ascii="Book Antiqua" w:eastAsia="Book Antiqua" w:hAnsi="Book Antiqua" w:cs="Book Antiqua"/>
          <w:color w:val="000000"/>
        </w:rPr>
        <w:t xml:space="preserve"> the factors contribut</w:t>
      </w:r>
      <w:r w:rsidR="001B6F27">
        <w:rPr>
          <w:rStyle w:val="tlid-translation"/>
          <w:rFonts w:ascii="Book Antiqua" w:eastAsia="Book Antiqua" w:hAnsi="Book Antiqua" w:cs="Book Antiqua"/>
          <w:color w:val="000000"/>
        </w:rPr>
        <w:t>ing to</w:t>
      </w:r>
      <w:r w:rsidRPr="00F51BB6">
        <w:rPr>
          <w:rStyle w:val="tlid-translation"/>
          <w:rFonts w:ascii="Book Antiqua" w:eastAsia="Book Antiqua" w:hAnsi="Book Antiqua" w:cs="Book Antiqua"/>
          <w:color w:val="000000"/>
        </w:rPr>
        <w:t xml:space="preserve"> heterogeneity between surveys. </w:t>
      </w:r>
    </w:p>
    <w:p w14:paraId="736F0E5E" w14:textId="77777777" w:rsidR="00A77B3E" w:rsidRPr="00F51BB6" w:rsidRDefault="00A77B3E" w:rsidP="00F51BB6">
      <w:pPr>
        <w:adjustRightInd w:val="0"/>
        <w:snapToGrid w:val="0"/>
        <w:spacing w:line="360" w:lineRule="auto"/>
        <w:jc w:val="both"/>
        <w:rPr>
          <w:rFonts w:ascii="Book Antiqua" w:hAnsi="Book Antiqua"/>
        </w:rPr>
      </w:pPr>
    </w:p>
    <w:p w14:paraId="0687337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results</w:t>
      </w:r>
    </w:p>
    <w:p w14:paraId="0BCE5E3C" w14:textId="70347225"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Thirty-seven studies </w:t>
      </w:r>
      <w:r w:rsidR="001B6F27">
        <w:rPr>
          <w:rStyle w:val="tlid-translation"/>
          <w:rFonts w:ascii="Book Antiqua" w:eastAsia="Book Antiqua" w:hAnsi="Book Antiqua" w:cs="Book Antiqua"/>
          <w:color w:val="000000"/>
        </w:rPr>
        <w:t>involving</w:t>
      </w:r>
      <w:r w:rsidRPr="00F51BB6">
        <w:rPr>
          <w:rStyle w:val="tlid-translation"/>
          <w:rFonts w:ascii="Book Antiqua" w:eastAsia="Book Antiqua" w:hAnsi="Book Antiqua" w:cs="Book Antiqua"/>
          <w:color w:val="000000"/>
        </w:rPr>
        <w:t xml:space="preserve"> 5200 participants from Egypt, Iran, Pakistan, Saudi Arabia, and Turkey were analyzed. The overall pooled prevalence rate of OCI was 10.04%. The pooled rate among healthy populations was 4.79%</w:t>
      </w:r>
      <w:r w:rsidR="001B6F27">
        <w:rPr>
          <w:rStyle w:val="tlid-translation"/>
          <w:rFonts w:ascii="Book Antiqua" w:eastAsia="Book Antiqua" w:hAnsi="Book Antiqua" w:cs="Book Antiqua"/>
          <w:color w:val="000000"/>
        </w:rPr>
        <w:t>,</w:t>
      </w:r>
      <w:r w:rsidRPr="00F51BB6">
        <w:rPr>
          <w:rStyle w:val="tlid-translation"/>
          <w:rFonts w:ascii="Book Antiqua" w:eastAsia="Book Antiqua" w:hAnsi="Book Antiqua" w:cs="Book Antiqua"/>
          <w:color w:val="000000"/>
        </w:rPr>
        <w:t xml:space="preserve"> but the rate was much higher among patients with hematologic disorders (19.57%), HIV-positive subjects (12.95%), </w:t>
      </w:r>
      <w:r w:rsidR="001B6F27">
        <w:rPr>
          <w:rStyle w:val="tlid-translation"/>
          <w:rFonts w:ascii="Book Antiqua" w:eastAsia="Book Antiqua" w:hAnsi="Book Antiqua" w:cs="Book Antiqua"/>
          <w:color w:val="000000"/>
        </w:rPr>
        <w:t xml:space="preserve">patients with </w:t>
      </w:r>
      <w:r w:rsidRPr="00F51BB6">
        <w:rPr>
          <w:rStyle w:val="tlid-translation"/>
          <w:rFonts w:ascii="Book Antiqua" w:eastAsia="Book Antiqua" w:hAnsi="Book Antiqua" w:cs="Book Antiqua"/>
          <w:color w:val="000000"/>
        </w:rPr>
        <w:t xml:space="preserve">chronic liver diseases (12.04%), and multi-transfused patients (8.71%). The rate of OCI was not significantly related to the country, disease subpopulations, year of study, the method of HCV RNA detection, sample size, patients’ HCV </w:t>
      </w:r>
      <w:proofErr w:type="spellStart"/>
      <w:r w:rsidRPr="00F51BB6">
        <w:rPr>
          <w:rStyle w:val="tlid-translation"/>
          <w:rFonts w:ascii="Book Antiqua" w:eastAsia="Book Antiqua" w:hAnsi="Book Antiqua" w:cs="Book Antiqua"/>
          <w:color w:val="000000"/>
        </w:rPr>
        <w:t>serostatus</w:t>
      </w:r>
      <w:proofErr w:type="spellEnd"/>
      <w:r w:rsidRPr="00F51BB6">
        <w:rPr>
          <w:rStyle w:val="tlid-translation"/>
          <w:rFonts w:ascii="Book Antiqua" w:eastAsia="Book Antiqua" w:hAnsi="Book Antiqua" w:cs="Book Antiqua"/>
          <w:color w:val="000000"/>
        </w:rPr>
        <w:t xml:space="preserve"> and sex, and no significant change was detected in the OCI rate over time (</w:t>
      </w:r>
      <w:r w:rsidRPr="00F51BB6">
        <w:rPr>
          <w:rStyle w:val="tlid-translation"/>
          <w:rFonts w:ascii="Book Antiqua" w:eastAsia="Book Antiqua" w:hAnsi="Book Antiqua" w:cs="Book Antiqua"/>
          <w:i/>
          <w:iCs/>
          <w:color w:val="000000"/>
        </w:rPr>
        <w:t>P</w:t>
      </w:r>
      <w:r w:rsidRPr="00F51BB6">
        <w:rPr>
          <w:rStyle w:val="tlid-translation"/>
          <w:rFonts w:ascii="Book Antiqua" w:eastAsia="Book Antiqua" w:hAnsi="Book Antiqua" w:cs="Book Antiqua"/>
          <w:color w:val="000000"/>
        </w:rPr>
        <w:t xml:space="preserve"> &gt; 0.05).</w:t>
      </w:r>
    </w:p>
    <w:p w14:paraId="0701DCE5" w14:textId="77777777" w:rsidR="00A77B3E" w:rsidRPr="00F51BB6" w:rsidRDefault="00A77B3E" w:rsidP="00F51BB6">
      <w:pPr>
        <w:adjustRightInd w:val="0"/>
        <w:snapToGrid w:val="0"/>
        <w:spacing w:line="360" w:lineRule="auto"/>
        <w:jc w:val="both"/>
        <w:rPr>
          <w:rFonts w:ascii="Book Antiqua" w:hAnsi="Book Antiqua"/>
        </w:rPr>
      </w:pPr>
    </w:p>
    <w:p w14:paraId="6D840066"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t>Research conclusions</w:t>
      </w:r>
    </w:p>
    <w:p w14:paraId="7C1046A2" w14:textId="270BE935"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This review and meta-analysis demonstrates high rates of OCI prevalence, especially across risk populations in </w:t>
      </w:r>
      <w:r w:rsidR="005829C6" w:rsidRPr="00F51BB6">
        <w:rPr>
          <w:rStyle w:val="tlid-translation"/>
          <w:rFonts w:ascii="Book Antiqua" w:eastAsia="Book Antiqua" w:hAnsi="Book Antiqua" w:cs="Book Antiqua"/>
          <w:color w:val="000000"/>
        </w:rPr>
        <w:t>the M and E region</w:t>
      </w:r>
      <w:r w:rsidRPr="00F51BB6">
        <w:rPr>
          <w:rStyle w:val="tlid-translation"/>
          <w:rFonts w:ascii="Book Antiqua" w:eastAsia="Book Antiqua" w:hAnsi="Book Antiqua" w:cs="Book Antiqua"/>
          <w:color w:val="000000"/>
        </w:rPr>
        <w:t xml:space="preserve">. Some appropriate OCI screening programs are recommended to target individuals who are at risk </w:t>
      </w:r>
      <w:r w:rsidR="00C44324">
        <w:rPr>
          <w:rStyle w:val="tlid-translation"/>
          <w:rFonts w:ascii="Book Antiqua" w:eastAsia="Book Antiqua" w:hAnsi="Book Antiqua" w:cs="Book Antiqua"/>
          <w:color w:val="000000"/>
        </w:rPr>
        <w:t>of</w:t>
      </w:r>
      <w:r w:rsidRPr="00F51BB6">
        <w:rPr>
          <w:rStyle w:val="tlid-translation"/>
          <w:rFonts w:ascii="Book Antiqua" w:eastAsia="Book Antiqua" w:hAnsi="Book Antiqua" w:cs="Book Antiqua"/>
          <w:color w:val="000000"/>
        </w:rPr>
        <w:t xml:space="preserve"> HCV infection. </w:t>
      </w:r>
    </w:p>
    <w:p w14:paraId="17729F2D" w14:textId="77777777" w:rsidR="00A77B3E" w:rsidRPr="00F51BB6" w:rsidRDefault="00A77B3E" w:rsidP="00F51BB6">
      <w:pPr>
        <w:adjustRightInd w:val="0"/>
        <w:snapToGrid w:val="0"/>
        <w:spacing w:line="360" w:lineRule="auto"/>
        <w:jc w:val="both"/>
        <w:rPr>
          <w:rFonts w:ascii="Book Antiqua" w:hAnsi="Book Antiqua"/>
        </w:rPr>
      </w:pPr>
    </w:p>
    <w:p w14:paraId="2351519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i/>
          <w:color w:val="000000"/>
        </w:rPr>
        <w:lastRenderedPageBreak/>
        <w:t>Research perspectives</w:t>
      </w:r>
    </w:p>
    <w:p w14:paraId="01B422AB" w14:textId="070DE65C" w:rsidR="00A77B3E" w:rsidRPr="00F51BB6" w:rsidRDefault="00864348" w:rsidP="00F51BB6">
      <w:pPr>
        <w:adjustRightInd w:val="0"/>
        <w:snapToGrid w:val="0"/>
        <w:spacing w:line="360" w:lineRule="auto"/>
        <w:jc w:val="both"/>
        <w:rPr>
          <w:rFonts w:ascii="Book Antiqua" w:hAnsi="Book Antiqua"/>
        </w:rPr>
      </w:pPr>
      <w:r w:rsidRPr="00F51BB6">
        <w:rPr>
          <w:rStyle w:val="tlid-translation"/>
          <w:rFonts w:ascii="Book Antiqua" w:eastAsia="Book Antiqua" w:hAnsi="Book Antiqua" w:cs="Book Antiqua"/>
          <w:color w:val="000000"/>
        </w:rPr>
        <w:t xml:space="preserve">According to this systematic review and meta-analysis, further investigations are required in order to collect more data </w:t>
      </w:r>
      <w:r w:rsidR="00C44324">
        <w:rPr>
          <w:rStyle w:val="tlid-translation"/>
          <w:rFonts w:ascii="Book Antiqua" w:eastAsia="Book Antiqua" w:hAnsi="Book Antiqua" w:cs="Book Antiqua"/>
          <w:color w:val="000000"/>
        </w:rPr>
        <w:t>on the</w:t>
      </w:r>
      <w:r w:rsidRPr="00F51BB6">
        <w:rPr>
          <w:rStyle w:val="tlid-translation"/>
          <w:rFonts w:ascii="Book Antiqua" w:eastAsia="Book Antiqua" w:hAnsi="Book Antiqua" w:cs="Book Antiqua"/>
          <w:color w:val="000000"/>
        </w:rPr>
        <w:t xml:space="preserve"> OCI frequency in M and E countries other than Egypt and Iran, two nations with the high</w:t>
      </w:r>
      <w:r w:rsidR="00C44324">
        <w:rPr>
          <w:rStyle w:val="tlid-translation"/>
          <w:rFonts w:ascii="Book Antiqua" w:eastAsia="Book Antiqua" w:hAnsi="Book Antiqua" w:cs="Book Antiqua"/>
          <w:color w:val="000000"/>
        </w:rPr>
        <w:t>est</w:t>
      </w:r>
      <w:r w:rsidRPr="00F51BB6">
        <w:rPr>
          <w:rStyle w:val="tlid-translation"/>
          <w:rFonts w:ascii="Book Antiqua" w:eastAsia="Book Antiqua" w:hAnsi="Book Antiqua" w:cs="Book Antiqua"/>
          <w:color w:val="000000"/>
        </w:rPr>
        <w:t xml:space="preserve"> and low</w:t>
      </w:r>
      <w:r w:rsidR="00C44324">
        <w:rPr>
          <w:rStyle w:val="tlid-translation"/>
          <w:rFonts w:ascii="Book Antiqua" w:eastAsia="Book Antiqua" w:hAnsi="Book Antiqua" w:cs="Book Antiqua"/>
          <w:color w:val="000000"/>
        </w:rPr>
        <w:t>est</w:t>
      </w:r>
      <w:r w:rsidRPr="00F51BB6">
        <w:rPr>
          <w:rStyle w:val="tlid-translation"/>
          <w:rFonts w:ascii="Book Antiqua" w:eastAsia="Book Antiqua" w:hAnsi="Book Antiqua" w:cs="Book Antiqua"/>
          <w:color w:val="000000"/>
        </w:rPr>
        <w:t xml:space="preserve"> rates of chronic HCV infection in the region, respectively. Moreover, large scale studies are needed to evaluate OCI prevalence among less s</w:t>
      </w:r>
      <w:r w:rsidR="00C44324">
        <w:rPr>
          <w:rStyle w:val="tlid-translation"/>
          <w:rFonts w:ascii="Book Antiqua" w:eastAsia="Book Antiqua" w:hAnsi="Book Antiqua" w:cs="Book Antiqua"/>
          <w:color w:val="000000"/>
        </w:rPr>
        <w:t>tudied</w:t>
      </w:r>
      <w:r w:rsidRPr="00F51BB6">
        <w:rPr>
          <w:rStyle w:val="tlid-translation"/>
          <w:rFonts w:ascii="Book Antiqua" w:eastAsia="Book Antiqua" w:hAnsi="Book Antiqua" w:cs="Book Antiqua"/>
          <w:color w:val="000000"/>
        </w:rPr>
        <w:t xml:space="preserve"> populations such as injecting drug users, HBV-infected patients, and thalassemia and hemophilia patients.</w:t>
      </w:r>
    </w:p>
    <w:p w14:paraId="76A2A38E" w14:textId="77777777" w:rsidR="00A77B3E" w:rsidRPr="00F51BB6" w:rsidRDefault="00A77B3E" w:rsidP="00F51BB6">
      <w:pPr>
        <w:adjustRightInd w:val="0"/>
        <w:snapToGrid w:val="0"/>
        <w:spacing w:line="360" w:lineRule="auto"/>
        <w:jc w:val="both"/>
        <w:rPr>
          <w:rFonts w:ascii="Book Antiqua" w:hAnsi="Book Antiqua"/>
        </w:rPr>
      </w:pPr>
    </w:p>
    <w:p w14:paraId="58696996" w14:textId="77777777" w:rsidR="00A77B3E" w:rsidRPr="00F51BB6" w:rsidRDefault="00864348" w:rsidP="00F51BB6">
      <w:pPr>
        <w:adjustRightInd w:val="0"/>
        <w:snapToGrid w:val="0"/>
        <w:spacing w:line="360" w:lineRule="auto"/>
        <w:jc w:val="both"/>
        <w:rPr>
          <w:rFonts w:ascii="Book Antiqua" w:eastAsia="Book Antiqua" w:hAnsi="Book Antiqua" w:cs="Book Antiqua"/>
          <w:b/>
          <w:color w:val="000000"/>
        </w:rPr>
      </w:pPr>
      <w:r w:rsidRPr="00F51BB6">
        <w:rPr>
          <w:rFonts w:ascii="Book Antiqua" w:eastAsia="Book Antiqua" w:hAnsi="Book Antiqua" w:cs="Book Antiqua"/>
          <w:b/>
          <w:color w:val="000000"/>
        </w:rPr>
        <w:t>REFERENCES</w:t>
      </w:r>
    </w:p>
    <w:p w14:paraId="33837A17" w14:textId="1E780443" w:rsidR="00F51BB6" w:rsidRPr="00F51BB6" w:rsidRDefault="00F51BB6" w:rsidP="00F51BB6">
      <w:pPr>
        <w:snapToGrid w:val="0"/>
        <w:spacing w:line="360" w:lineRule="auto"/>
        <w:jc w:val="both"/>
        <w:rPr>
          <w:rFonts w:ascii="Book Antiqua" w:hAnsi="Book Antiqua"/>
        </w:rPr>
      </w:pPr>
      <w:proofErr w:type="gramStart"/>
      <w:r w:rsidRPr="006E41BB">
        <w:rPr>
          <w:rFonts w:ascii="Book Antiqua" w:hAnsi="Book Antiqua"/>
          <w:highlight w:val="yellow"/>
        </w:rPr>
        <w:t xml:space="preserve">1 </w:t>
      </w:r>
      <w:r w:rsidRPr="006E41BB">
        <w:rPr>
          <w:rFonts w:ascii="Book Antiqua" w:hAnsi="Book Antiqua"/>
          <w:b/>
          <w:bCs/>
          <w:highlight w:val="yellow"/>
        </w:rPr>
        <w:t>World Health Organization (WHO).</w:t>
      </w:r>
      <w:proofErr w:type="gramEnd"/>
      <w:r w:rsidRPr="006E41BB">
        <w:rPr>
          <w:rFonts w:ascii="Book Antiqua" w:hAnsi="Book Antiqua"/>
          <w:b/>
          <w:bCs/>
          <w:highlight w:val="yellow"/>
        </w:rPr>
        <w:t xml:space="preserve"> </w:t>
      </w:r>
      <w:r w:rsidRPr="006E41BB">
        <w:rPr>
          <w:rFonts w:ascii="Book Antiqua" w:hAnsi="Book Antiqua"/>
          <w:bCs/>
          <w:highlight w:val="yellow"/>
        </w:rPr>
        <w:t>Global health sector strategy on viral hepatitis,</w:t>
      </w:r>
      <w:r w:rsidRPr="006E41BB">
        <w:rPr>
          <w:rFonts w:ascii="Book Antiqua" w:hAnsi="Book Antiqua"/>
          <w:highlight w:val="yellow"/>
        </w:rPr>
        <w:t xml:space="preserve"> 2016–2021. </w:t>
      </w:r>
      <w:proofErr w:type="gramStart"/>
      <w:r w:rsidRPr="006E41BB">
        <w:rPr>
          <w:rFonts w:ascii="Book Antiqua" w:hAnsi="Book Antiqua"/>
          <w:highlight w:val="yellow"/>
        </w:rPr>
        <w:t>Towards ending viral hepatitis.</w:t>
      </w:r>
      <w:proofErr w:type="gramEnd"/>
      <w:r w:rsidRPr="006E41BB">
        <w:rPr>
          <w:rFonts w:ascii="Book Antiqua" w:hAnsi="Book Antiqua"/>
          <w:highlight w:val="yellow"/>
        </w:rPr>
        <w:t xml:space="preserve"> Geneva, Switzerland: World Health Organization. 2016. Available from: </w:t>
      </w:r>
      <w:hyperlink r:id="rId10" w:history="1">
        <w:r w:rsidR="00F20D65" w:rsidRPr="00FA3460">
          <w:rPr>
            <w:rStyle w:val="Hyperlink"/>
            <w:rFonts w:ascii="Book Antiqua" w:hAnsi="Book Antiqua"/>
            <w:highlight w:val="yellow"/>
          </w:rPr>
          <w:t>https://www.who.int/hepatitis/strategy2016-2021/ghss-hep/en</w:t>
        </w:r>
      </w:hyperlink>
      <w:r w:rsidR="00F20D65">
        <w:rPr>
          <w:rFonts w:ascii="Book Antiqua" w:hAnsi="Book Antiqua"/>
        </w:rPr>
        <w:t xml:space="preserve"> </w:t>
      </w:r>
    </w:p>
    <w:p w14:paraId="55EF894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 </w:t>
      </w:r>
      <w:r w:rsidRPr="00F51BB6">
        <w:rPr>
          <w:rFonts w:ascii="Book Antiqua" w:hAnsi="Book Antiqua"/>
          <w:b/>
          <w:bCs/>
        </w:rPr>
        <w:t>Castillo I</w:t>
      </w:r>
      <w:r w:rsidRPr="00F51BB6">
        <w:rPr>
          <w:rFonts w:ascii="Book Antiqua" w:hAnsi="Book Antiqua"/>
        </w:rPr>
        <w:t xml:space="preserve">, Pardo M, </w:t>
      </w:r>
      <w:proofErr w:type="spellStart"/>
      <w:r w:rsidRPr="00F51BB6">
        <w:rPr>
          <w:rFonts w:ascii="Book Antiqua" w:hAnsi="Book Antiqua"/>
        </w:rPr>
        <w:t>Bartolomé</w:t>
      </w:r>
      <w:proofErr w:type="spellEnd"/>
      <w:r w:rsidRPr="00F51BB6">
        <w:rPr>
          <w:rFonts w:ascii="Book Antiqua" w:hAnsi="Book Antiqua"/>
        </w:rPr>
        <w:t xml:space="preserve"> J, Ortiz-</w:t>
      </w:r>
      <w:proofErr w:type="spellStart"/>
      <w:r w:rsidRPr="00F51BB6">
        <w:rPr>
          <w:rFonts w:ascii="Book Antiqua" w:hAnsi="Book Antiqua"/>
        </w:rPr>
        <w:t>Movilla</w:t>
      </w:r>
      <w:proofErr w:type="spellEnd"/>
      <w:r w:rsidRPr="00F51BB6">
        <w:rPr>
          <w:rFonts w:ascii="Book Antiqua" w:hAnsi="Book Antiqua"/>
        </w:rPr>
        <w:t xml:space="preserve"> N, Rodríguez-</w:t>
      </w:r>
      <w:proofErr w:type="spellStart"/>
      <w:r w:rsidRPr="00F51BB6">
        <w:rPr>
          <w:rFonts w:ascii="Book Antiqua" w:hAnsi="Book Antiqua"/>
        </w:rPr>
        <w:t>Iñigo</w:t>
      </w:r>
      <w:proofErr w:type="spellEnd"/>
      <w:r w:rsidRPr="00F51BB6">
        <w:rPr>
          <w:rFonts w:ascii="Book Antiqua" w:hAnsi="Book Antiqua"/>
        </w:rPr>
        <w:t xml:space="preserve"> E, de Lucas S, Salas C, Jiménez-Heffernan JA, Pérez-</w:t>
      </w:r>
      <w:proofErr w:type="spellStart"/>
      <w:r w:rsidRPr="00F51BB6">
        <w:rPr>
          <w:rFonts w:ascii="Book Antiqua" w:hAnsi="Book Antiqua"/>
        </w:rPr>
        <w:t>Mota</w:t>
      </w:r>
      <w:proofErr w:type="spellEnd"/>
      <w:r w:rsidRPr="00F51BB6">
        <w:rPr>
          <w:rFonts w:ascii="Book Antiqua" w:hAnsi="Book Antiqua"/>
        </w:rPr>
        <w:t xml:space="preserve"> A, </w:t>
      </w:r>
      <w:proofErr w:type="spellStart"/>
      <w:r w:rsidRPr="00F51BB6">
        <w:rPr>
          <w:rFonts w:ascii="Book Antiqua" w:hAnsi="Book Antiqua"/>
        </w:rPr>
        <w:t>Graus</w:t>
      </w:r>
      <w:proofErr w:type="spellEnd"/>
      <w:r w:rsidRPr="00F51BB6">
        <w:rPr>
          <w:rFonts w:ascii="Book Antiqua" w:hAnsi="Book Antiqua"/>
        </w:rPr>
        <w:t xml:space="preserve"> J, </w:t>
      </w:r>
      <w:proofErr w:type="spellStart"/>
      <w:r w:rsidRPr="00F51BB6">
        <w:rPr>
          <w:rFonts w:ascii="Book Antiqua" w:hAnsi="Book Antiqua"/>
        </w:rPr>
        <w:t>López-Alcorocho</w:t>
      </w:r>
      <w:proofErr w:type="spellEnd"/>
      <w:r w:rsidRPr="00F51BB6">
        <w:rPr>
          <w:rFonts w:ascii="Book Antiqua" w:hAnsi="Book Antiqua"/>
        </w:rPr>
        <w:t xml:space="preserve"> JM, </w:t>
      </w:r>
      <w:proofErr w:type="spellStart"/>
      <w:r w:rsidRPr="00F51BB6">
        <w:rPr>
          <w:rFonts w:ascii="Book Antiqua" w:hAnsi="Book Antiqua"/>
        </w:rPr>
        <w:t>Carreño</w:t>
      </w:r>
      <w:proofErr w:type="spellEnd"/>
      <w:r w:rsidRPr="00F51BB6">
        <w:rPr>
          <w:rFonts w:ascii="Book Antiqua" w:hAnsi="Book Antiqua"/>
        </w:rPr>
        <w:t xml:space="preserve"> V. Occult hepatitis C virus infection in patients in whom the etiology of persistently abnormal results of liver-function tests is unknown. </w:t>
      </w:r>
      <w:r w:rsidRPr="00F51BB6">
        <w:rPr>
          <w:rFonts w:ascii="Book Antiqua" w:hAnsi="Book Antiqua"/>
          <w:i/>
          <w:iCs/>
        </w:rPr>
        <w:t>J Infect Dis</w:t>
      </w:r>
      <w:r w:rsidRPr="00F51BB6">
        <w:rPr>
          <w:rFonts w:ascii="Book Antiqua" w:hAnsi="Book Antiqua"/>
        </w:rPr>
        <w:t xml:space="preserve"> 2004; </w:t>
      </w:r>
      <w:r w:rsidRPr="00F51BB6">
        <w:rPr>
          <w:rFonts w:ascii="Book Antiqua" w:hAnsi="Book Antiqua"/>
          <w:b/>
          <w:bCs/>
        </w:rPr>
        <w:t>189</w:t>
      </w:r>
      <w:r w:rsidRPr="00F51BB6">
        <w:rPr>
          <w:rFonts w:ascii="Book Antiqua" w:hAnsi="Book Antiqua"/>
        </w:rPr>
        <w:t>: 7-14 [PMID: 14702147 DOI: 10.1086/380202]</w:t>
      </w:r>
    </w:p>
    <w:p w14:paraId="6172B9EB"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3 </w:t>
      </w:r>
      <w:r w:rsidRPr="00F51BB6">
        <w:rPr>
          <w:rFonts w:ascii="Book Antiqua" w:hAnsi="Book Antiqua"/>
          <w:b/>
          <w:bCs/>
        </w:rPr>
        <w:t>Austria A</w:t>
      </w:r>
      <w:r w:rsidRPr="00F51BB6">
        <w:rPr>
          <w:rFonts w:ascii="Book Antiqua" w:hAnsi="Book Antiqua"/>
        </w:rPr>
        <w:t>, Wu GY.</w:t>
      </w:r>
      <w:proofErr w:type="gramEnd"/>
      <w:r w:rsidRPr="00F51BB6">
        <w:rPr>
          <w:rFonts w:ascii="Book Antiqua" w:hAnsi="Book Antiqua"/>
        </w:rPr>
        <w:t xml:space="preserve"> Occult Hepatitis C Virus Infection: A Review.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Transl</w:t>
      </w:r>
      <w:proofErr w:type="spellEnd"/>
      <w:r w:rsidRPr="00F51BB6">
        <w:rPr>
          <w:rFonts w:ascii="Book Antiqua" w:hAnsi="Book Antiqua"/>
          <w:i/>
          <w:iCs/>
        </w:rPr>
        <w:t xml:space="preserve"> </w:t>
      </w:r>
      <w:proofErr w:type="spellStart"/>
      <w:r w:rsidRPr="00F51BB6">
        <w:rPr>
          <w:rFonts w:ascii="Book Antiqua" w:hAnsi="Book Antiqua"/>
          <w:i/>
          <w:iCs/>
        </w:rPr>
        <w:t>Hepatol</w:t>
      </w:r>
      <w:proofErr w:type="spellEnd"/>
      <w:r w:rsidRPr="00F51BB6">
        <w:rPr>
          <w:rFonts w:ascii="Book Antiqua" w:hAnsi="Book Antiqua"/>
        </w:rPr>
        <w:t xml:space="preserve"> 2018; </w:t>
      </w:r>
      <w:r w:rsidRPr="00F51BB6">
        <w:rPr>
          <w:rFonts w:ascii="Book Antiqua" w:hAnsi="Book Antiqua"/>
          <w:b/>
          <w:bCs/>
        </w:rPr>
        <w:t>6</w:t>
      </w:r>
      <w:r w:rsidRPr="00F51BB6">
        <w:rPr>
          <w:rFonts w:ascii="Book Antiqua" w:hAnsi="Book Antiqua"/>
        </w:rPr>
        <w:t>: 155-160 [PMID: 29951360 DOI: 10.14218/JCTH.2017.00053]</w:t>
      </w:r>
    </w:p>
    <w:p w14:paraId="095344A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 </w:t>
      </w:r>
      <w:proofErr w:type="spellStart"/>
      <w:r w:rsidRPr="00F51BB6">
        <w:rPr>
          <w:rFonts w:ascii="Book Antiqua" w:hAnsi="Book Antiqua"/>
          <w:b/>
          <w:bCs/>
        </w:rPr>
        <w:t>Bartolomé</w:t>
      </w:r>
      <w:proofErr w:type="spellEnd"/>
      <w:r w:rsidRPr="00F51BB6">
        <w:rPr>
          <w:rFonts w:ascii="Book Antiqua" w:hAnsi="Book Antiqua"/>
          <w:b/>
          <w:bCs/>
        </w:rPr>
        <w:t xml:space="preserve"> J</w:t>
      </w:r>
      <w:r w:rsidRPr="00F51BB6">
        <w:rPr>
          <w:rFonts w:ascii="Book Antiqua" w:hAnsi="Book Antiqua"/>
        </w:rPr>
        <w:t xml:space="preserve">, </w:t>
      </w:r>
      <w:proofErr w:type="spellStart"/>
      <w:r w:rsidRPr="00F51BB6">
        <w:rPr>
          <w:rFonts w:ascii="Book Antiqua" w:hAnsi="Book Antiqua"/>
        </w:rPr>
        <w:t>López-Alcorocho</w:t>
      </w:r>
      <w:proofErr w:type="spellEnd"/>
      <w:r w:rsidRPr="00F51BB6">
        <w:rPr>
          <w:rFonts w:ascii="Book Antiqua" w:hAnsi="Book Antiqua"/>
        </w:rPr>
        <w:t xml:space="preserve"> JM, Castillo I, Rodríguez-</w:t>
      </w:r>
      <w:proofErr w:type="spellStart"/>
      <w:r w:rsidRPr="00F51BB6">
        <w:rPr>
          <w:rFonts w:ascii="Book Antiqua" w:hAnsi="Book Antiqua"/>
        </w:rPr>
        <w:t>Iñigo</w:t>
      </w:r>
      <w:proofErr w:type="spellEnd"/>
      <w:r w:rsidRPr="00F51BB6">
        <w:rPr>
          <w:rFonts w:ascii="Book Antiqua" w:hAnsi="Book Antiqua"/>
        </w:rPr>
        <w:t xml:space="preserve"> E, </w:t>
      </w:r>
      <w:proofErr w:type="spellStart"/>
      <w:r w:rsidRPr="00F51BB6">
        <w:rPr>
          <w:rFonts w:ascii="Book Antiqua" w:hAnsi="Book Antiqua"/>
        </w:rPr>
        <w:t>Quiroga</w:t>
      </w:r>
      <w:proofErr w:type="spellEnd"/>
      <w:r w:rsidRPr="00F51BB6">
        <w:rPr>
          <w:rFonts w:ascii="Book Antiqua" w:hAnsi="Book Antiqua"/>
        </w:rPr>
        <w:t xml:space="preserve"> JA, Palacios R, </w:t>
      </w:r>
      <w:proofErr w:type="spellStart"/>
      <w:r w:rsidRPr="00F51BB6">
        <w:rPr>
          <w:rFonts w:ascii="Book Antiqua" w:hAnsi="Book Antiqua"/>
        </w:rPr>
        <w:t>Carreño</w:t>
      </w:r>
      <w:proofErr w:type="spellEnd"/>
      <w:r w:rsidRPr="00F51BB6">
        <w:rPr>
          <w:rFonts w:ascii="Book Antiqua" w:hAnsi="Book Antiqua"/>
        </w:rPr>
        <w:t xml:space="preserve"> V. Ultracentrifugation of serum samples allows detection of hepatitis C virus RNA in patients with occult hepatitis C. </w:t>
      </w:r>
      <w:r w:rsidRPr="00F51BB6">
        <w:rPr>
          <w:rFonts w:ascii="Book Antiqua" w:hAnsi="Book Antiqua"/>
          <w:i/>
          <w:iCs/>
        </w:rPr>
        <w:t xml:space="preserve">J </w:t>
      </w:r>
      <w:proofErr w:type="spellStart"/>
      <w:r w:rsidRPr="00F51BB6">
        <w:rPr>
          <w:rFonts w:ascii="Book Antiqua" w:hAnsi="Book Antiqua"/>
          <w:i/>
          <w:iCs/>
        </w:rPr>
        <w:t>Virol</w:t>
      </w:r>
      <w:proofErr w:type="spellEnd"/>
      <w:r w:rsidRPr="00F51BB6">
        <w:rPr>
          <w:rFonts w:ascii="Book Antiqua" w:hAnsi="Book Antiqua"/>
        </w:rPr>
        <w:t xml:space="preserve"> 2007; </w:t>
      </w:r>
      <w:r w:rsidRPr="00F51BB6">
        <w:rPr>
          <w:rFonts w:ascii="Book Antiqua" w:hAnsi="Book Antiqua"/>
          <w:b/>
          <w:bCs/>
        </w:rPr>
        <w:t>81</w:t>
      </w:r>
      <w:r w:rsidRPr="00F51BB6">
        <w:rPr>
          <w:rFonts w:ascii="Book Antiqua" w:hAnsi="Book Antiqua"/>
        </w:rPr>
        <w:t>: 7710-7715 [PMID: 17475654 DOI: 10.1128/JVI.02750-06]</w:t>
      </w:r>
    </w:p>
    <w:p w14:paraId="5A7CFA01"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5 </w:t>
      </w:r>
      <w:proofErr w:type="spellStart"/>
      <w:r w:rsidRPr="00F51BB6">
        <w:rPr>
          <w:rFonts w:ascii="Book Antiqua" w:hAnsi="Book Antiqua"/>
          <w:b/>
          <w:bCs/>
        </w:rPr>
        <w:t>Daef</w:t>
      </w:r>
      <w:proofErr w:type="spellEnd"/>
      <w:r w:rsidRPr="00F51BB6">
        <w:rPr>
          <w:rFonts w:ascii="Book Antiqua" w:hAnsi="Book Antiqua"/>
          <w:b/>
          <w:bCs/>
        </w:rPr>
        <w:t xml:space="preserve"> EA</w:t>
      </w:r>
      <w:r w:rsidRPr="00F51BB6">
        <w:rPr>
          <w:rFonts w:ascii="Book Antiqua" w:hAnsi="Book Antiqua"/>
        </w:rPr>
        <w:t xml:space="preserve">, </w:t>
      </w:r>
      <w:proofErr w:type="spellStart"/>
      <w:r w:rsidRPr="00F51BB6">
        <w:rPr>
          <w:rFonts w:ascii="Book Antiqua" w:hAnsi="Book Antiqua"/>
        </w:rPr>
        <w:t>Makhlouf</w:t>
      </w:r>
      <w:proofErr w:type="spellEnd"/>
      <w:r w:rsidRPr="00F51BB6">
        <w:rPr>
          <w:rFonts w:ascii="Book Antiqua" w:hAnsi="Book Antiqua"/>
        </w:rPr>
        <w:t xml:space="preserve"> NA, Ahmed EH, Mohamed AI, </w:t>
      </w:r>
      <w:proofErr w:type="spellStart"/>
      <w:r w:rsidRPr="00F51BB6">
        <w:rPr>
          <w:rFonts w:ascii="Book Antiqua" w:hAnsi="Book Antiqua"/>
        </w:rPr>
        <w:t>Abd</w:t>
      </w:r>
      <w:proofErr w:type="spellEnd"/>
      <w:r w:rsidRPr="00F51BB6">
        <w:rPr>
          <w:rFonts w:ascii="Book Antiqua" w:hAnsi="Book Antiqua"/>
        </w:rPr>
        <w:t xml:space="preserve"> El Aziz MH, El-Mokhtar MA.</w:t>
      </w:r>
      <w:proofErr w:type="gramEnd"/>
      <w:r w:rsidRPr="00F51BB6">
        <w:rPr>
          <w:rFonts w:ascii="Book Antiqua" w:hAnsi="Book Antiqua"/>
        </w:rPr>
        <w:t xml:space="preserve"> </w:t>
      </w:r>
      <w:proofErr w:type="gramStart"/>
      <w:r w:rsidRPr="00F51BB6">
        <w:rPr>
          <w:rFonts w:ascii="Book Antiqua" w:hAnsi="Book Antiqua"/>
        </w:rPr>
        <w:t>Serological and Molecular Diagnosis of Occult Hepatitis B Virus Infection in Hepatitis C Chronic Liver Diseases.</w:t>
      </w:r>
      <w:proofErr w:type="gramEnd"/>
      <w:r w:rsidRPr="00F51BB6">
        <w:rPr>
          <w:rFonts w:ascii="Book Antiqua" w:hAnsi="Book Antiqua"/>
        </w:rPr>
        <w:t xml:space="preserve"> </w:t>
      </w:r>
      <w:r w:rsidRPr="00F51BB6">
        <w:rPr>
          <w:rFonts w:ascii="Book Antiqua" w:hAnsi="Book Antiqua"/>
          <w:i/>
          <w:iCs/>
        </w:rPr>
        <w:t xml:space="preserve">Egypt J </w:t>
      </w:r>
      <w:proofErr w:type="spellStart"/>
      <w:r w:rsidRPr="00F51BB6">
        <w:rPr>
          <w:rFonts w:ascii="Book Antiqua" w:hAnsi="Book Antiqua"/>
          <w:i/>
          <w:iCs/>
        </w:rPr>
        <w:t>Immunol</w:t>
      </w:r>
      <w:proofErr w:type="spellEnd"/>
      <w:r w:rsidRPr="00F51BB6">
        <w:rPr>
          <w:rFonts w:ascii="Book Antiqua" w:hAnsi="Book Antiqua"/>
        </w:rPr>
        <w:t xml:space="preserve"> 2017; </w:t>
      </w:r>
      <w:r w:rsidRPr="00F51BB6">
        <w:rPr>
          <w:rFonts w:ascii="Book Antiqua" w:hAnsi="Book Antiqua"/>
          <w:b/>
          <w:bCs/>
        </w:rPr>
        <w:t>24</w:t>
      </w:r>
      <w:r w:rsidRPr="00F51BB6">
        <w:rPr>
          <w:rFonts w:ascii="Book Antiqua" w:hAnsi="Book Antiqua"/>
        </w:rPr>
        <w:t>: 37-48 [PMID: 29120576 DOI: 10.4274/vhd.55264]</w:t>
      </w:r>
    </w:p>
    <w:p w14:paraId="078FDB9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6 </w:t>
      </w:r>
      <w:proofErr w:type="spellStart"/>
      <w:r w:rsidRPr="00F51BB6">
        <w:rPr>
          <w:rFonts w:ascii="Book Antiqua" w:hAnsi="Book Antiqua"/>
          <w:b/>
          <w:bCs/>
        </w:rPr>
        <w:t>Carreño</w:t>
      </w:r>
      <w:proofErr w:type="spellEnd"/>
      <w:r w:rsidRPr="00F51BB6">
        <w:rPr>
          <w:rFonts w:ascii="Book Antiqua" w:hAnsi="Book Antiqua"/>
          <w:b/>
          <w:bCs/>
        </w:rPr>
        <w:t xml:space="preserve"> V</w:t>
      </w:r>
      <w:r w:rsidRPr="00F51BB6">
        <w:rPr>
          <w:rFonts w:ascii="Book Antiqua" w:hAnsi="Book Antiqua"/>
        </w:rPr>
        <w:t xml:space="preserve">, </w:t>
      </w:r>
      <w:proofErr w:type="spellStart"/>
      <w:r w:rsidRPr="00F51BB6">
        <w:rPr>
          <w:rFonts w:ascii="Book Antiqua" w:hAnsi="Book Antiqua"/>
        </w:rPr>
        <w:t>Bartolomé</w:t>
      </w:r>
      <w:proofErr w:type="spellEnd"/>
      <w:r w:rsidRPr="00F51BB6">
        <w:rPr>
          <w:rFonts w:ascii="Book Antiqua" w:hAnsi="Book Antiqua"/>
        </w:rPr>
        <w:t xml:space="preserve"> J, Castillo I, </w:t>
      </w:r>
      <w:proofErr w:type="spellStart"/>
      <w:r w:rsidRPr="00F51BB6">
        <w:rPr>
          <w:rFonts w:ascii="Book Antiqua" w:hAnsi="Book Antiqua"/>
        </w:rPr>
        <w:t>Quiroga</w:t>
      </w:r>
      <w:proofErr w:type="spellEnd"/>
      <w:r w:rsidRPr="00F51BB6">
        <w:rPr>
          <w:rFonts w:ascii="Book Antiqua" w:hAnsi="Book Antiqua"/>
        </w:rPr>
        <w:t xml:space="preserve"> JA. Occult hepatitis B virus and hepatitis C virus infections. </w:t>
      </w:r>
      <w:r w:rsidRPr="00F51BB6">
        <w:rPr>
          <w:rFonts w:ascii="Book Antiqua" w:hAnsi="Book Antiqua"/>
          <w:i/>
          <w:iCs/>
        </w:rPr>
        <w:t xml:space="preserve">Rev Med </w:t>
      </w:r>
      <w:proofErr w:type="spellStart"/>
      <w:r w:rsidRPr="00F51BB6">
        <w:rPr>
          <w:rFonts w:ascii="Book Antiqua" w:hAnsi="Book Antiqua"/>
          <w:i/>
          <w:iCs/>
        </w:rPr>
        <w:t>Virol</w:t>
      </w:r>
      <w:proofErr w:type="spellEnd"/>
      <w:r w:rsidRPr="00F51BB6">
        <w:rPr>
          <w:rFonts w:ascii="Book Antiqua" w:hAnsi="Book Antiqua"/>
        </w:rPr>
        <w:t xml:space="preserve"> 2008; </w:t>
      </w:r>
      <w:r w:rsidRPr="00F51BB6">
        <w:rPr>
          <w:rFonts w:ascii="Book Antiqua" w:hAnsi="Book Antiqua"/>
          <w:b/>
          <w:bCs/>
        </w:rPr>
        <w:t>18</w:t>
      </w:r>
      <w:r w:rsidRPr="00F51BB6">
        <w:rPr>
          <w:rFonts w:ascii="Book Antiqua" w:hAnsi="Book Antiqua"/>
        </w:rPr>
        <w:t>: 139-157 [PMID: 18265423 DOI: 10.1002/rmv.569]</w:t>
      </w:r>
    </w:p>
    <w:p w14:paraId="34E73666" w14:textId="0AFE9E00"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 </w:t>
      </w:r>
      <w:r w:rsidRPr="00F51BB6">
        <w:rPr>
          <w:rFonts w:ascii="Book Antiqua" w:hAnsi="Book Antiqua"/>
          <w:b/>
          <w:bCs/>
        </w:rPr>
        <w:t>Lin H</w:t>
      </w:r>
      <w:r w:rsidRPr="00F51BB6">
        <w:rPr>
          <w:rFonts w:ascii="Book Antiqua" w:hAnsi="Book Antiqua"/>
        </w:rPr>
        <w:t xml:space="preserve">, Chen X, Zhu S, Mao P, Zhu S, Liu Y, Huang C, Sun J, Zhu J. Prevalence of </w:t>
      </w:r>
      <w:r w:rsidR="00135371" w:rsidRPr="00F51BB6">
        <w:rPr>
          <w:rFonts w:ascii="Book Antiqua" w:hAnsi="Book Antiqua"/>
        </w:rPr>
        <w:t xml:space="preserve">occult hepatitis </w:t>
      </w:r>
      <w:r w:rsidRPr="00F51BB6">
        <w:rPr>
          <w:rFonts w:ascii="Book Antiqua" w:hAnsi="Book Antiqua"/>
        </w:rPr>
        <w:t xml:space="preserve">C </w:t>
      </w:r>
      <w:r w:rsidR="00135371" w:rsidRPr="00F51BB6">
        <w:rPr>
          <w:rFonts w:ascii="Book Antiqua" w:hAnsi="Book Antiqua"/>
        </w:rPr>
        <w:t xml:space="preserve">virus infection </w:t>
      </w:r>
      <w:r w:rsidRPr="00F51BB6">
        <w:rPr>
          <w:rFonts w:ascii="Book Antiqua" w:hAnsi="Book Antiqua"/>
        </w:rPr>
        <w:t xml:space="preserve">among </w:t>
      </w:r>
      <w:r w:rsidR="00135371" w:rsidRPr="00F51BB6">
        <w:rPr>
          <w:rFonts w:ascii="Book Antiqua" w:hAnsi="Book Antiqua"/>
        </w:rPr>
        <w:t xml:space="preserve">blood donors </w:t>
      </w:r>
      <w:r w:rsidRPr="00F51BB6">
        <w:rPr>
          <w:rFonts w:ascii="Book Antiqua" w:hAnsi="Book Antiqua"/>
        </w:rPr>
        <w:t xml:space="preserve">in Jiangsu, China. </w:t>
      </w:r>
      <w:proofErr w:type="spellStart"/>
      <w:r w:rsidRPr="00F51BB6">
        <w:rPr>
          <w:rFonts w:ascii="Book Antiqua" w:hAnsi="Book Antiqua"/>
          <w:i/>
          <w:iCs/>
        </w:rPr>
        <w:t>Intervirology</w:t>
      </w:r>
      <w:proofErr w:type="spellEnd"/>
      <w:r w:rsidRPr="00F51BB6">
        <w:rPr>
          <w:rFonts w:ascii="Book Antiqua" w:hAnsi="Book Antiqua"/>
        </w:rPr>
        <w:t xml:space="preserve"> 2016; </w:t>
      </w:r>
      <w:r w:rsidRPr="00F51BB6">
        <w:rPr>
          <w:rFonts w:ascii="Book Antiqua" w:hAnsi="Book Antiqua"/>
          <w:b/>
          <w:bCs/>
        </w:rPr>
        <w:t>59</w:t>
      </w:r>
      <w:r w:rsidRPr="00F51BB6">
        <w:rPr>
          <w:rFonts w:ascii="Book Antiqua" w:hAnsi="Book Antiqua"/>
        </w:rPr>
        <w:t>: 204-210 [PMID: 28208127 DOI: 10.1159/000455854]</w:t>
      </w:r>
    </w:p>
    <w:p w14:paraId="251EB009"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8 </w:t>
      </w:r>
      <w:r w:rsidRPr="00F51BB6">
        <w:rPr>
          <w:rFonts w:ascii="Book Antiqua" w:hAnsi="Book Antiqua"/>
          <w:b/>
          <w:bCs/>
        </w:rPr>
        <w:t>Castillo I</w:t>
      </w:r>
      <w:r w:rsidRPr="00F51BB6">
        <w:rPr>
          <w:rFonts w:ascii="Book Antiqua" w:hAnsi="Book Antiqua"/>
        </w:rPr>
        <w:t xml:space="preserve">, </w:t>
      </w:r>
      <w:proofErr w:type="spellStart"/>
      <w:r w:rsidRPr="00F51BB6">
        <w:rPr>
          <w:rFonts w:ascii="Book Antiqua" w:hAnsi="Book Antiqua"/>
        </w:rPr>
        <w:t>Bartolomé</w:t>
      </w:r>
      <w:proofErr w:type="spellEnd"/>
      <w:r w:rsidRPr="00F51BB6">
        <w:rPr>
          <w:rFonts w:ascii="Book Antiqua" w:hAnsi="Book Antiqua"/>
        </w:rPr>
        <w:t xml:space="preserve"> J, </w:t>
      </w:r>
      <w:proofErr w:type="spellStart"/>
      <w:r w:rsidRPr="00F51BB6">
        <w:rPr>
          <w:rFonts w:ascii="Book Antiqua" w:hAnsi="Book Antiqua"/>
        </w:rPr>
        <w:t>Quiroga</w:t>
      </w:r>
      <w:proofErr w:type="spellEnd"/>
      <w:r w:rsidRPr="00F51BB6">
        <w:rPr>
          <w:rFonts w:ascii="Book Antiqua" w:hAnsi="Book Antiqua"/>
        </w:rPr>
        <w:t xml:space="preserve"> JA, </w:t>
      </w:r>
      <w:proofErr w:type="spellStart"/>
      <w:r w:rsidRPr="00F51BB6">
        <w:rPr>
          <w:rFonts w:ascii="Book Antiqua" w:hAnsi="Book Antiqua"/>
        </w:rPr>
        <w:t>Barril</w:t>
      </w:r>
      <w:proofErr w:type="spellEnd"/>
      <w:r w:rsidRPr="00F51BB6">
        <w:rPr>
          <w:rFonts w:ascii="Book Antiqua" w:hAnsi="Book Antiqua"/>
        </w:rPr>
        <w:t xml:space="preserve"> G, </w:t>
      </w:r>
      <w:proofErr w:type="spellStart"/>
      <w:r w:rsidRPr="00F51BB6">
        <w:rPr>
          <w:rFonts w:ascii="Book Antiqua" w:hAnsi="Book Antiqua"/>
        </w:rPr>
        <w:t>Carreño</w:t>
      </w:r>
      <w:proofErr w:type="spellEnd"/>
      <w:r w:rsidRPr="00F51BB6">
        <w:rPr>
          <w:rFonts w:ascii="Book Antiqua" w:hAnsi="Book Antiqua"/>
        </w:rPr>
        <w:t xml:space="preserve"> V. Long-term </w:t>
      </w:r>
      <w:proofErr w:type="spellStart"/>
      <w:r w:rsidRPr="00F51BB6">
        <w:rPr>
          <w:rFonts w:ascii="Book Antiqua" w:hAnsi="Book Antiqua"/>
        </w:rPr>
        <w:t>virological</w:t>
      </w:r>
      <w:proofErr w:type="spellEnd"/>
      <w:r w:rsidRPr="00F51BB6">
        <w:rPr>
          <w:rFonts w:ascii="Book Antiqua" w:hAnsi="Book Antiqua"/>
        </w:rPr>
        <w:t xml:space="preserve"> follow up of patients with occult hepatitis C virus infection.</w:t>
      </w:r>
      <w:proofErr w:type="gramEnd"/>
      <w:r w:rsidRPr="00F51BB6">
        <w:rPr>
          <w:rFonts w:ascii="Book Antiqua" w:hAnsi="Book Antiqua"/>
        </w:rPr>
        <w:t xml:space="preserve"> </w:t>
      </w:r>
      <w:r w:rsidRPr="00F51BB6">
        <w:rPr>
          <w:rFonts w:ascii="Book Antiqua" w:hAnsi="Book Antiqua"/>
          <w:i/>
          <w:iCs/>
        </w:rPr>
        <w:t xml:space="preserve">Liver </w:t>
      </w:r>
      <w:proofErr w:type="spellStart"/>
      <w:r w:rsidRPr="00F51BB6">
        <w:rPr>
          <w:rFonts w:ascii="Book Antiqua" w:hAnsi="Book Antiqua"/>
          <w:i/>
          <w:iCs/>
        </w:rPr>
        <w:t>Int</w:t>
      </w:r>
      <w:proofErr w:type="spellEnd"/>
      <w:r w:rsidRPr="00F51BB6">
        <w:rPr>
          <w:rFonts w:ascii="Book Antiqua" w:hAnsi="Book Antiqua"/>
        </w:rPr>
        <w:t xml:space="preserve"> 2011; </w:t>
      </w:r>
      <w:r w:rsidRPr="00F51BB6">
        <w:rPr>
          <w:rFonts w:ascii="Book Antiqua" w:hAnsi="Book Antiqua"/>
          <w:b/>
          <w:bCs/>
        </w:rPr>
        <w:t>31</w:t>
      </w:r>
      <w:r w:rsidRPr="00F51BB6">
        <w:rPr>
          <w:rFonts w:ascii="Book Antiqua" w:hAnsi="Book Antiqua"/>
        </w:rPr>
        <w:t>: 1519-1524 [PMID: 22093326 DOI: 10.1111/j.1478-3231.2011.02613.x]</w:t>
      </w:r>
    </w:p>
    <w:p w14:paraId="25541FF7"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9 </w:t>
      </w:r>
      <w:r w:rsidRPr="00F51BB6">
        <w:rPr>
          <w:rFonts w:ascii="Book Antiqua" w:hAnsi="Book Antiqua"/>
          <w:b/>
          <w:bCs/>
        </w:rPr>
        <w:t xml:space="preserve">Al </w:t>
      </w:r>
      <w:proofErr w:type="spellStart"/>
      <w:r w:rsidRPr="00F51BB6">
        <w:rPr>
          <w:rFonts w:ascii="Book Antiqua" w:hAnsi="Book Antiqua"/>
          <w:b/>
          <w:bCs/>
        </w:rPr>
        <w:t>Kanaani</w:t>
      </w:r>
      <w:proofErr w:type="spellEnd"/>
      <w:r w:rsidRPr="00F51BB6">
        <w:rPr>
          <w:rFonts w:ascii="Book Antiqua" w:hAnsi="Book Antiqua"/>
          <w:b/>
          <w:bCs/>
        </w:rPr>
        <w:t xml:space="preserve"> Z</w:t>
      </w:r>
      <w:r w:rsidRPr="00F51BB6">
        <w:rPr>
          <w:rFonts w:ascii="Book Antiqua" w:hAnsi="Book Antiqua"/>
        </w:rPr>
        <w:t xml:space="preserve">, Mahmud S, </w:t>
      </w:r>
      <w:proofErr w:type="spellStart"/>
      <w:r w:rsidRPr="00F51BB6">
        <w:rPr>
          <w:rFonts w:ascii="Book Antiqua" w:hAnsi="Book Antiqua"/>
        </w:rPr>
        <w:t>Kouyoumjian</w:t>
      </w:r>
      <w:proofErr w:type="spellEnd"/>
      <w:r w:rsidRPr="00F51BB6">
        <w:rPr>
          <w:rFonts w:ascii="Book Antiqua" w:hAnsi="Book Antiqua"/>
        </w:rPr>
        <w:t xml:space="preserve"> SP,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The epidemiology of hepatitis C virus in Pakistan: systematic review and meta-analyses. </w:t>
      </w:r>
      <w:r w:rsidRPr="00F51BB6">
        <w:rPr>
          <w:rFonts w:ascii="Book Antiqua" w:hAnsi="Book Antiqua"/>
          <w:i/>
          <w:iCs/>
        </w:rPr>
        <w:t xml:space="preserve">R </w:t>
      </w:r>
      <w:proofErr w:type="spellStart"/>
      <w:r w:rsidRPr="00F51BB6">
        <w:rPr>
          <w:rFonts w:ascii="Book Antiqua" w:hAnsi="Book Antiqua"/>
          <w:i/>
          <w:iCs/>
        </w:rPr>
        <w:t>Soc</w:t>
      </w:r>
      <w:proofErr w:type="spellEnd"/>
      <w:r w:rsidRPr="00F51BB6">
        <w:rPr>
          <w:rFonts w:ascii="Book Antiqua" w:hAnsi="Book Antiqua"/>
          <w:i/>
          <w:iCs/>
        </w:rPr>
        <w:t xml:space="preserve"> Open </w:t>
      </w:r>
      <w:proofErr w:type="spellStart"/>
      <w:r w:rsidRPr="00F51BB6">
        <w:rPr>
          <w:rFonts w:ascii="Book Antiqua" w:hAnsi="Book Antiqua"/>
          <w:i/>
          <w:iCs/>
        </w:rPr>
        <w:t>Sci</w:t>
      </w:r>
      <w:proofErr w:type="spellEnd"/>
      <w:r w:rsidRPr="00F51BB6">
        <w:rPr>
          <w:rFonts w:ascii="Book Antiqua" w:hAnsi="Book Antiqua"/>
        </w:rPr>
        <w:t xml:space="preserve"> 2018; </w:t>
      </w:r>
      <w:r w:rsidRPr="00F51BB6">
        <w:rPr>
          <w:rFonts w:ascii="Book Antiqua" w:hAnsi="Book Antiqua"/>
          <w:b/>
          <w:bCs/>
        </w:rPr>
        <w:t>5</w:t>
      </w:r>
      <w:r w:rsidRPr="00F51BB6">
        <w:rPr>
          <w:rFonts w:ascii="Book Antiqua" w:hAnsi="Book Antiqua"/>
        </w:rPr>
        <w:t>: 180257 [PMID: 29765698 DOI: 10.1098/rsos.180257]</w:t>
      </w:r>
    </w:p>
    <w:p w14:paraId="275B0047"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10 </w:t>
      </w:r>
      <w:proofErr w:type="spellStart"/>
      <w:r w:rsidRPr="00F51BB6">
        <w:rPr>
          <w:rFonts w:ascii="Book Antiqua" w:hAnsi="Book Antiqua"/>
          <w:b/>
          <w:bCs/>
        </w:rPr>
        <w:t>Kouyoumjian</w:t>
      </w:r>
      <w:proofErr w:type="spellEnd"/>
      <w:r w:rsidRPr="00F51BB6">
        <w:rPr>
          <w:rFonts w:ascii="Book Antiqua" w:hAnsi="Book Antiqua"/>
          <w:b/>
          <w:bCs/>
        </w:rPr>
        <w:t xml:space="preserve"> SP</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w:t>
      </w:r>
      <w:proofErr w:type="gramStart"/>
      <w:r w:rsidRPr="00F51BB6">
        <w:rPr>
          <w:rFonts w:ascii="Book Antiqua" w:hAnsi="Book Antiqua"/>
        </w:rPr>
        <w:t>Characterizing hepatitis C virus epidemiology in Egypt: systematic reviews, meta-analyses, and meta-regressions.</w:t>
      </w:r>
      <w:proofErr w:type="gramEnd"/>
      <w:r w:rsidRPr="00F51BB6">
        <w:rPr>
          <w:rFonts w:ascii="Book Antiqua" w:hAnsi="Book Antiqua"/>
        </w:rPr>
        <w:t xml:space="preserve"> </w:t>
      </w:r>
      <w:proofErr w:type="spellStart"/>
      <w:r w:rsidRPr="00F51BB6">
        <w:rPr>
          <w:rFonts w:ascii="Book Antiqua" w:hAnsi="Book Antiqua"/>
          <w:i/>
          <w:iCs/>
        </w:rPr>
        <w:t>Sci</w:t>
      </w:r>
      <w:proofErr w:type="spellEnd"/>
      <w:r w:rsidRPr="00F51BB6">
        <w:rPr>
          <w:rFonts w:ascii="Book Antiqua" w:hAnsi="Book Antiqua"/>
          <w:i/>
          <w:iCs/>
        </w:rPr>
        <w:t xml:space="preserve"> Rep</w:t>
      </w:r>
      <w:r w:rsidRPr="00F51BB6">
        <w:rPr>
          <w:rFonts w:ascii="Book Antiqua" w:hAnsi="Book Antiqua"/>
        </w:rPr>
        <w:t xml:space="preserve"> 2018; </w:t>
      </w:r>
      <w:r w:rsidRPr="00F51BB6">
        <w:rPr>
          <w:rFonts w:ascii="Book Antiqua" w:hAnsi="Book Antiqua"/>
          <w:b/>
          <w:bCs/>
        </w:rPr>
        <w:t>8</w:t>
      </w:r>
      <w:r w:rsidRPr="00F51BB6">
        <w:rPr>
          <w:rFonts w:ascii="Book Antiqua" w:hAnsi="Book Antiqua"/>
        </w:rPr>
        <w:t>: 1661 [PMID: 29374178 DOI: 10.1038/s41598-017-17936-4]</w:t>
      </w:r>
    </w:p>
    <w:p w14:paraId="69266A7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11 </w:t>
      </w:r>
      <w:proofErr w:type="spellStart"/>
      <w:r w:rsidRPr="00F51BB6">
        <w:rPr>
          <w:rFonts w:ascii="Book Antiqua" w:hAnsi="Book Antiqua"/>
          <w:b/>
          <w:bCs/>
        </w:rPr>
        <w:t>Carreño</w:t>
      </w:r>
      <w:proofErr w:type="spellEnd"/>
      <w:r w:rsidRPr="00F51BB6">
        <w:rPr>
          <w:rFonts w:ascii="Book Antiqua" w:hAnsi="Book Antiqua"/>
          <w:b/>
          <w:bCs/>
        </w:rPr>
        <w:t xml:space="preserve"> V</w:t>
      </w:r>
      <w:r w:rsidRPr="00F51BB6">
        <w:rPr>
          <w:rFonts w:ascii="Book Antiqua" w:hAnsi="Book Antiqua"/>
        </w:rPr>
        <w:t xml:space="preserve">, </w:t>
      </w:r>
      <w:proofErr w:type="spellStart"/>
      <w:r w:rsidRPr="00F51BB6">
        <w:rPr>
          <w:rFonts w:ascii="Book Antiqua" w:hAnsi="Book Antiqua"/>
        </w:rPr>
        <w:t>Bartolomé</w:t>
      </w:r>
      <w:proofErr w:type="spellEnd"/>
      <w:r w:rsidRPr="00F51BB6">
        <w:rPr>
          <w:rFonts w:ascii="Book Antiqua" w:hAnsi="Book Antiqua"/>
        </w:rPr>
        <w:t xml:space="preserve"> J, Castillo I, </w:t>
      </w:r>
      <w:proofErr w:type="spellStart"/>
      <w:r w:rsidRPr="00F51BB6">
        <w:rPr>
          <w:rFonts w:ascii="Book Antiqua" w:hAnsi="Book Antiqua"/>
        </w:rPr>
        <w:t>Quiroga</w:t>
      </w:r>
      <w:proofErr w:type="spellEnd"/>
      <w:r w:rsidRPr="00F51BB6">
        <w:rPr>
          <w:rFonts w:ascii="Book Antiqua" w:hAnsi="Book Antiqua"/>
        </w:rPr>
        <w:t xml:space="preserve"> JA. </w:t>
      </w:r>
      <w:proofErr w:type="gramStart"/>
      <w:r w:rsidRPr="00F51BB6">
        <w:rPr>
          <w:rFonts w:ascii="Book Antiqua" w:hAnsi="Book Antiqua"/>
        </w:rPr>
        <w:t>New perspectives in occult hepatitis C virus infection.</w:t>
      </w:r>
      <w:proofErr w:type="gramEnd"/>
      <w:r w:rsidRPr="00F51BB6">
        <w:rPr>
          <w:rFonts w:ascii="Book Antiqua" w:hAnsi="Book Antiqua"/>
        </w:rPr>
        <w:t xml:space="preserve">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2012; </w:t>
      </w:r>
      <w:r w:rsidRPr="00F51BB6">
        <w:rPr>
          <w:rFonts w:ascii="Book Antiqua" w:hAnsi="Book Antiqua"/>
          <w:b/>
          <w:bCs/>
        </w:rPr>
        <w:t>18</w:t>
      </w:r>
      <w:r w:rsidRPr="00F51BB6">
        <w:rPr>
          <w:rFonts w:ascii="Book Antiqua" w:hAnsi="Book Antiqua"/>
        </w:rPr>
        <w:t>: 2887-2894 [PMID: 22736911 DOI: 10.3748/wjg.v18.i23.2887]</w:t>
      </w:r>
    </w:p>
    <w:p w14:paraId="01CEA2A3" w14:textId="0C190E72" w:rsidR="00F51BB6" w:rsidRPr="00F51BB6" w:rsidRDefault="00F51BB6" w:rsidP="00F51BB6">
      <w:pPr>
        <w:snapToGrid w:val="0"/>
        <w:spacing w:line="360" w:lineRule="auto"/>
        <w:jc w:val="both"/>
        <w:rPr>
          <w:rFonts w:ascii="Book Antiqua" w:hAnsi="Book Antiqua"/>
        </w:rPr>
      </w:pPr>
      <w:r w:rsidRPr="006E41BB">
        <w:rPr>
          <w:rFonts w:ascii="Book Antiqua" w:hAnsi="Book Antiqua"/>
          <w:highlight w:val="yellow"/>
        </w:rPr>
        <w:t xml:space="preserve">12 </w:t>
      </w:r>
      <w:r w:rsidRPr="006E41BB">
        <w:rPr>
          <w:rFonts w:ascii="Book Antiqua" w:hAnsi="Book Antiqua"/>
          <w:b/>
          <w:bCs/>
          <w:highlight w:val="yellow"/>
        </w:rPr>
        <w:t xml:space="preserve">World Health </w:t>
      </w:r>
      <w:proofErr w:type="gramStart"/>
      <w:r w:rsidRPr="006E41BB">
        <w:rPr>
          <w:rFonts w:ascii="Book Antiqua" w:hAnsi="Book Antiqua"/>
          <w:b/>
          <w:bCs/>
          <w:highlight w:val="yellow"/>
        </w:rPr>
        <w:t>Organization</w:t>
      </w:r>
      <w:proofErr w:type="gramEnd"/>
      <w:r w:rsidRPr="006E41BB">
        <w:rPr>
          <w:rFonts w:ascii="Book Antiqua" w:hAnsi="Book Antiqua"/>
          <w:b/>
          <w:bCs/>
          <w:highlight w:val="yellow"/>
        </w:rPr>
        <w:t xml:space="preserve"> (WHO). </w:t>
      </w:r>
      <w:proofErr w:type="gramStart"/>
      <w:r w:rsidRPr="006E41BB">
        <w:rPr>
          <w:rFonts w:ascii="Book Antiqua" w:hAnsi="Book Antiqua"/>
          <w:bCs/>
          <w:highlight w:val="yellow"/>
        </w:rPr>
        <w:t>Global hepatitis report,</w:t>
      </w:r>
      <w:r w:rsidRPr="006E41BB">
        <w:rPr>
          <w:rFonts w:ascii="Book Antiqua" w:hAnsi="Book Antiqua"/>
          <w:highlight w:val="yellow"/>
        </w:rPr>
        <w:t xml:space="preserve"> 2017.</w:t>
      </w:r>
      <w:proofErr w:type="gramEnd"/>
      <w:r w:rsidRPr="006E41BB">
        <w:rPr>
          <w:rFonts w:ascii="Book Antiqua" w:hAnsi="Book Antiqua"/>
          <w:highlight w:val="yellow"/>
        </w:rPr>
        <w:t xml:space="preserve"> Geneva, Switzerland: World Health Organization. 2017. Available from: </w:t>
      </w:r>
      <w:hyperlink r:id="rId11" w:history="1">
        <w:r w:rsidR="00F20D65" w:rsidRPr="00FA3460">
          <w:rPr>
            <w:rStyle w:val="Hyperlink"/>
            <w:rFonts w:ascii="Book Antiqua" w:hAnsi="Book Antiqua"/>
            <w:highlight w:val="yellow"/>
          </w:rPr>
          <w:t>https://www.who.int/hepatitis/publications/global-hepatitis-report2017/en</w:t>
        </w:r>
      </w:hyperlink>
      <w:r w:rsidR="00F20D65">
        <w:rPr>
          <w:rFonts w:ascii="Book Antiqua" w:hAnsi="Book Antiqua"/>
        </w:rPr>
        <w:t xml:space="preserve"> </w:t>
      </w:r>
    </w:p>
    <w:p w14:paraId="6F41E70F"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13 </w:t>
      </w:r>
      <w:r w:rsidRPr="00F51BB6">
        <w:rPr>
          <w:rFonts w:ascii="Book Antiqua" w:hAnsi="Book Antiqua"/>
          <w:b/>
          <w:bCs/>
        </w:rPr>
        <w:t>Mahmud S</w:t>
      </w:r>
      <w:r w:rsidRPr="00F51BB6">
        <w:rPr>
          <w:rFonts w:ascii="Book Antiqua" w:hAnsi="Book Antiqua"/>
        </w:rPr>
        <w:t xml:space="preserve">, </w:t>
      </w:r>
      <w:proofErr w:type="spellStart"/>
      <w:r w:rsidRPr="00F51BB6">
        <w:rPr>
          <w:rFonts w:ascii="Book Antiqua" w:hAnsi="Book Antiqua"/>
        </w:rPr>
        <w:t>Akbarzadeh</w:t>
      </w:r>
      <w:proofErr w:type="spellEnd"/>
      <w:r w:rsidRPr="00F51BB6">
        <w:rPr>
          <w:rFonts w:ascii="Book Antiqua" w:hAnsi="Book Antiqua"/>
        </w:rPr>
        <w:t xml:space="preserve"> V,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The epidemiology of hepatitis C virus in Iran: Systematic review and meta-analyses. </w:t>
      </w:r>
      <w:proofErr w:type="spellStart"/>
      <w:r w:rsidRPr="00F51BB6">
        <w:rPr>
          <w:rFonts w:ascii="Book Antiqua" w:hAnsi="Book Antiqua"/>
          <w:i/>
          <w:iCs/>
        </w:rPr>
        <w:t>Sci</w:t>
      </w:r>
      <w:proofErr w:type="spellEnd"/>
      <w:r w:rsidRPr="00F51BB6">
        <w:rPr>
          <w:rFonts w:ascii="Book Antiqua" w:hAnsi="Book Antiqua"/>
          <w:i/>
          <w:iCs/>
        </w:rPr>
        <w:t xml:space="preserve"> Rep</w:t>
      </w:r>
      <w:r w:rsidRPr="00F51BB6">
        <w:rPr>
          <w:rFonts w:ascii="Book Antiqua" w:hAnsi="Book Antiqua"/>
        </w:rPr>
        <w:t xml:space="preserve"> 2018; </w:t>
      </w:r>
      <w:r w:rsidRPr="00F51BB6">
        <w:rPr>
          <w:rFonts w:ascii="Book Antiqua" w:hAnsi="Book Antiqua"/>
          <w:b/>
          <w:bCs/>
        </w:rPr>
        <w:t>8</w:t>
      </w:r>
      <w:r w:rsidRPr="00F51BB6">
        <w:rPr>
          <w:rFonts w:ascii="Book Antiqua" w:hAnsi="Book Antiqua"/>
        </w:rPr>
        <w:t>: 150 [PMID: 29317673 DOI: 10.1038/s41598-017-18296-9]</w:t>
      </w:r>
    </w:p>
    <w:p w14:paraId="4E4A0BDC"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14 </w:t>
      </w:r>
      <w:proofErr w:type="spellStart"/>
      <w:r w:rsidRPr="00F51BB6">
        <w:rPr>
          <w:rFonts w:ascii="Book Antiqua" w:hAnsi="Book Antiqua"/>
          <w:b/>
          <w:bCs/>
        </w:rPr>
        <w:t>Harfouche</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w:t>
      </w:r>
      <w:proofErr w:type="spellStart"/>
      <w:r w:rsidRPr="00F51BB6">
        <w:rPr>
          <w:rFonts w:ascii="Book Antiqua" w:hAnsi="Book Antiqua"/>
        </w:rPr>
        <w:t>Kouyoumjian</w:t>
      </w:r>
      <w:proofErr w:type="spellEnd"/>
      <w:r w:rsidRPr="00F51BB6">
        <w:rPr>
          <w:rFonts w:ascii="Book Antiqua" w:hAnsi="Book Antiqua"/>
        </w:rPr>
        <w:t xml:space="preserve"> SP, Mahmud S, </w:t>
      </w:r>
      <w:proofErr w:type="spellStart"/>
      <w:r w:rsidRPr="00F51BB6">
        <w:rPr>
          <w:rFonts w:ascii="Book Antiqua" w:hAnsi="Book Antiqua"/>
        </w:rPr>
        <w:t>Chaabna</w:t>
      </w:r>
      <w:proofErr w:type="spellEnd"/>
      <w:r w:rsidRPr="00F51BB6">
        <w:rPr>
          <w:rFonts w:ascii="Book Antiqua" w:hAnsi="Book Antiqua"/>
        </w:rPr>
        <w:t xml:space="preserve"> K, Al-</w:t>
      </w:r>
      <w:proofErr w:type="spellStart"/>
      <w:r w:rsidRPr="00F51BB6">
        <w:rPr>
          <w:rFonts w:ascii="Book Antiqua" w:hAnsi="Book Antiqua"/>
        </w:rPr>
        <w:t>Kanaani</w:t>
      </w:r>
      <w:proofErr w:type="spellEnd"/>
      <w:r w:rsidRPr="00F51BB6">
        <w:rPr>
          <w:rFonts w:ascii="Book Antiqua" w:hAnsi="Book Antiqua"/>
        </w:rPr>
        <w:t xml:space="preserve"> Z, Abu-</w:t>
      </w:r>
      <w:proofErr w:type="spellStart"/>
      <w:r w:rsidRPr="00F51BB6">
        <w:rPr>
          <w:rFonts w:ascii="Book Antiqua" w:hAnsi="Book Antiqua"/>
        </w:rPr>
        <w:t>Raddad</w:t>
      </w:r>
      <w:proofErr w:type="spellEnd"/>
      <w:r w:rsidRPr="00F51BB6">
        <w:rPr>
          <w:rFonts w:ascii="Book Antiqua" w:hAnsi="Book Antiqua"/>
        </w:rPr>
        <w:t xml:space="preserve"> LJ. Hepatitis C virus </w:t>
      </w:r>
      <w:proofErr w:type="spellStart"/>
      <w:r w:rsidRPr="00F51BB6">
        <w:rPr>
          <w:rFonts w:ascii="Book Antiqua" w:hAnsi="Book Antiqua"/>
        </w:rPr>
        <w:t>viremic</w:t>
      </w:r>
      <w:proofErr w:type="spellEnd"/>
      <w:r w:rsidRPr="00F51BB6">
        <w:rPr>
          <w:rFonts w:ascii="Book Antiqua" w:hAnsi="Book Antiqua"/>
        </w:rPr>
        <w:t xml:space="preserve"> rate in the Middle East and </w:t>
      </w:r>
      <w:r w:rsidRPr="00F51BB6">
        <w:rPr>
          <w:rFonts w:ascii="Book Antiqua" w:hAnsi="Book Antiqua"/>
        </w:rPr>
        <w:lastRenderedPageBreak/>
        <w:t xml:space="preserve">North Africa: Systematic synthesis, meta-analyses, and meta-regressions. </w:t>
      </w:r>
      <w:proofErr w:type="spellStart"/>
      <w:r w:rsidRPr="00F51BB6">
        <w:rPr>
          <w:rFonts w:ascii="Book Antiqua" w:hAnsi="Book Antiqua"/>
          <w:i/>
          <w:iCs/>
        </w:rPr>
        <w:t>PLoS</w:t>
      </w:r>
      <w:proofErr w:type="spellEnd"/>
      <w:r w:rsidRPr="00F51BB6">
        <w:rPr>
          <w:rFonts w:ascii="Book Antiqua" w:hAnsi="Book Antiqua"/>
          <w:i/>
          <w:iCs/>
        </w:rPr>
        <w:t xml:space="preserve"> One</w:t>
      </w:r>
      <w:r w:rsidRPr="00F51BB6">
        <w:rPr>
          <w:rFonts w:ascii="Book Antiqua" w:hAnsi="Book Antiqua"/>
        </w:rPr>
        <w:t xml:space="preserve"> 2017; </w:t>
      </w:r>
      <w:r w:rsidRPr="00F51BB6">
        <w:rPr>
          <w:rFonts w:ascii="Book Antiqua" w:hAnsi="Book Antiqua"/>
          <w:b/>
          <w:bCs/>
        </w:rPr>
        <w:t>12</w:t>
      </w:r>
      <w:r w:rsidRPr="00F51BB6">
        <w:rPr>
          <w:rFonts w:ascii="Book Antiqua" w:hAnsi="Book Antiqua"/>
        </w:rPr>
        <w:t>: e0187177 [PMID: 29088252 DOI: 10.1371/journal.pone.0187177]</w:t>
      </w:r>
    </w:p>
    <w:p w14:paraId="09B5C693"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15 </w:t>
      </w:r>
      <w:proofErr w:type="spellStart"/>
      <w:r w:rsidRPr="00F51BB6">
        <w:rPr>
          <w:rFonts w:ascii="Book Antiqua" w:hAnsi="Book Antiqua"/>
          <w:b/>
          <w:bCs/>
        </w:rPr>
        <w:t>Helaly</w:t>
      </w:r>
      <w:proofErr w:type="spellEnd"/>
      <w:r w:rsidRPr="00F51BB6">
        <w:rPr>
          <w:rFonts w:ascii="Book Antiqua" w:hAnsi="Book Antiqua"/>
          <w:b/>
          <w:bCs/>
        </w:rPr>
        <w:t xml:space="preserve"> GF</w:t>
      </w:r>
      <w:r w:rsidRPr="00F51BB6">
        <w:rPr>
          <w:rFonts w:ascii="Book Antiqua" w:hAnsi="Book Antiqua"/>
        </w:rPr>
        <w:t xml:space="preserve">, </w:t>
      </w:r>
      <w:proofErr w:type="spellStart"/>
      <w:r w:rsidRPr="00F51BB6">
        <w:rPr>
          <w:rFonts w:ascii="Book Antiqua" w:hAnsi="Book Antiqua"/>
        </w:rPr>
        <w:t>Elsheredy</w:t>
      </w:r>
      <w:proofErr w:type="spellEnd"/>
      <w:r w:rsidRPr="00F51BB6">
        <w:rPr>
          <w:rFonts w:ascii="Book Antiqua" w:hAnsi="Book Antiqua"/>
        </w:rPr>
        <w:t xml:space="preserve"> AG, El Basset </w:t>
      </w:r>
      <w:proofErr w:type="spellStart"/>
      <w:r w:rsidRPr="00F51BB6">
        <w:rPr>
          <w:rFonts w:ascii="Book Antiqua" w:hAnsi="Book Antiqua"/>
        </w:rPr>
        <w:t>Mousa</w:t>
      </w:r>
      <w:proofErr w:type="spellEnd"/>
      <w:r w:rsidRPr="00F51BB6">
        <w:rPr>
          <w:rFonts w:ascii="Book Antiqua" w:hAnsi="Book Antiqua"/>
        </w:rPr>
        <w:t xml:space="preserve"> AA, Ahmed HKF, </w:t>
      </w:r>
      <w:proofErr w:type="spellStart"/>
      <w:r w:rsidRPr="00F51BB6">
        <w:rPr>
          <w:rFonts w:ascii="Book Antiqua" w:hAnsi="Book Antiqua"/>
        </w:rPr>
        <w:t>Oluyemi</w:t>
      </w:r>
      <w:proofErr w:type="spellEnd"/>
      <w:r w:rsidRPr="00F51BB6">
        <w:rPr>
          <w:rFonts w:ascii="Book Antiqua" w:hAnsi="Book Antiqua"/>
        </w:rPr>
        <w:t xml:space="preserve"> AES.</w:t>
      </w:r>
      <w:proofErr w:type="gramEnd"/>
      <w:r w:rsidRPr="00F51BB6">
        <w:rPr>
          <w:rFonts w:ascii="Book Antiqua" w:hAnsi="Book Antiqua"/>
        </w:rPr>
        <w:t xml:space="preserve"> </w:t>
      </w:r>
      <w:proofErr w:type="gramStart"/>
      <w:r w:rsidRPr="00F51BB6">
        <w:rPr>
          <w:rFonts w:ascii="Book Antiqua" w:hAnsi="Book Antiqua"/>
        </w:rPr>
        <w:t>Seronegative and occult hepatitis C virus infections in patients with hematological disorders.</w:t>
      </w:r>
      <w:proofErr w:type="gramEnd"/>
      <w:r w:rsidRPr="00F51BB6">
        <w:rPr>
          <w:rFonts w:ascii="Book Antiqua" w:hAnsi="Book Antiqua"/>
        </w:rPr>
        <w:t xml:space="preserve">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2017; </w:t>
      </w:r>
      <w:r w:rsidRPr="00F51BB6">
        <w:rPr>
          <w:rFonts w:ascii="Book Antiqua" w:hAnsi="Book Antiqua"/>
          <w:b/>
          <w:bCs/>
        </w:rPr>
        <w:t>162</w:t>
      </w:r>
      <w:r w:rsidRPr="00F51BB6">
        <w:rPr>
          <w:rFonts w:ascii="Book Antiqua" w:hAnsi="Book Antiqua"/>
        </w:rPr>
        <w:t>: 63-69 [PMID: 27665588 DOI: 10.1007/s00705-016-3049-7]</w:t>
      </w:r>
    </w:p>
    <w:p w14:paraId="1D8FAC1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16 </w:t>
      </w:r>
      <w:proofErr w:type="spellStart"/>
      <w:r w:rsidRPr="00F51BB6">
        <w:rPr>
          <w:rFonts w:ascii="Book Antiqua" w:hAnsi="Book Antiqua"/>
          <w:b/>
          <w:bCs/>
        </w:rPr>
        <w:t>Ramezani</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Eslamifar</w:t>
      </w:r>
      <w:proofErr w:type="spellEnd"/>
      <w:r w:rsidRPr="00F51BB6">
        <w:rPr>
          <w:rFonts w:ascii="Book Antiqua" w:hAnsi="Book Antiqua"/>
        </w:rPr>
        <w:t xml:space="preserve"> A, </w:t>
      </w:r>
      <w:proofErr w:type="spellStart"/>
      <w:r w:rsidRPr="00F51BB6">
        <w:rPr>
          <w:rFonts w:ascii="Book Antiqua" w:hAnsi="Book Antiqua"/>
        </w:rPr>
        <w:t>Banifazl</w:t>
      </w:r>
      <w:proofErr w:type="spellEnd"/>
      <w:r w:rsidRPr="00F51BB6">
        <w:rPr>
          <w:rFonts w:ascii="Book Antiqua" w:hAnsi="Book Antiqua"/>
        </w:rPr>
        <w:t xml:space="preserve"> M,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Razeghi</w:t>
      </w:r>
      <w:proofErr w:type="spellEnd"/>
      <w:r w:rsidRPr="00F51BB6">
        <w:rPr>
          <w:rFonts w:ascii="Book Antiqua" w:hAnsi="Book Antiqua"/>
        </w:rPr>
        <w:t xml:space="preserve"> E, Ahmadi FL, </w:t>
      </w:r>
      <w:proofErr w:type="spellStart"/>
      <w:r w:rsidRPr="00F51BB6">
        <w:rPr>
          <w:rFonts w:ascii="Book Antiqua" w:hAnsi="Book Antiqua"/>
        </w:rPr>
        <w:t>Amini</w:t>
      </w:r>
      <w:proofErr w:type="spellEnd"/>
      <w:r w:rsidRPr="00F51BB6">
        <w:rPr>
          <w:rFonts w:ascii="Book Antiqua" w:hAnsi="Book Antiqua"/>
        </w:rPr>
        <w:t xml:space="preserve"> M, </w:t>
      </w:r>
      <w:proofErr w:type="spellStart"/>
      <w:r w:rsidRPr="00F51BB6">
        <w:rPr>
          <w:rFonts w:ascii="Book Antiqua" w:hAnsi="Book Antiqua"/>
        </w:rPr>
        <w:t>Gachkar</w:t>
      </w:r>
      <w:proofErr w:type="spellEnd"/>
      <w:r w:rsidRPr="00F51BB6">
        <w:rPr>
          <w:rFonts w:ascii="Book Antiqua" w:hAnsi="Book Antiqua"/>
        </w:rPr>
        <w:t xml:space="preserve"> L, </w:t>
      </w:r>
      <w:proofErr w:type="spellStart"/>
      <w:r w:rsidRPr="00F51BB6">
        <w:rPr>
          <w:rFonts w:ascii="Book Antiqua" w:hAnsi="Book Antiqua"/>
        </w:rPr>
        <w:t>Bavand</w:t>
      </w:r>
      <w:proofErr w:type="spellEnd"/>
      <w:r w:rsidRPr="00F51BB6">
        <w:rPr>
          <w:rFonts w:ascii="Book Antiqua" w:hAnsi="Book Antiqua"/>
        </w:rPr>
        <w:t xml:space="preserve"> A, </w:t>
      </w:r>
      <w:proofErr w:type="spellStart"/>
      <w:r w:rsidRPr="00F51BB6">
        <w:rPr>
          <w:rFonts w:ascii="Book Antiqua" w:hAnsi="Book Antiqua"/>
        </w:rPr>
        <w:t>Aghakhani</w:t>
      </w:r>
      <w:proofErr w:type="spellEnd"/>
      <w:r w:rsidRPr="00F51BB6">
        <w:rPr>
          <w:rFonts w:ascii="Book Antiqua" w:hAnsi="Book Antiqua"/>
        </w:rPr>
        <w:t xml:space="preserve"> A. Occult HCV Infection in Hemodialysis Patients with Elevated Liver Enzymes. </w:t>
      </w:r>
      <w:r w:rsidRPr="009D6755">
        <w:rPr>
          <w:rFonts w:ascii="Book Antiqua" w:hAnsi="Book Antiqua"/>
          <w:i/>
        </w:rPr>
        <w:t xml:space="preserve">J Arak </w:t>
      </w:r>
      <w:proofErr w:type="spellStart"/>
      <w:r w:rsidRPr="009D6755">
        <w:rPr>
          <w:rFonts w:ascii="Book Antiqua" w:hAnsi="Book Antiqua"/>
          <w:i/>
        </w:rPr>
        <w:t>Uni</w:t>
      </w:r>
      <w:proofErr w:type="spellEnd"/>
      <w:r w:rsidRPr="009D6755">
        <w:rPr>
          <w:rFonts w:ascii="Book Antiqua" w:hAnsi="Book Antiqua"/>
          <w:i/>
        </w:rPr>
        <w:t xml:space="preserve"> Med </w:t>
      </w:r>
      <w:proofErr w:type="spellStart"/>
      <w:r w:rsidRPr="009D6755">
        <w:rPr>
          <w:rFonts w:ascii="Book Antiqua" w:hAnsi="Book Antiqua"/>
          <w:i/>
        </w:rPr>
        <w:t>Sci</w:t>
      </w:r>
      <w:proofErr w:type="spellEnd"/>
      <w:r w:rsidRPr="00F51BB6">
        <w:rPr>
          <w:rFonts w:ascii="Book Antiqua" w:hAnsi="Book Antiqua"/>
        </w:rPr>
        <w:t xml:space="preserve"> 2014; </w:t>
      </w:r>
      <w:r w:rsidRPr="009D6755">
        <w:rPr>
          <w:rFonts w:ascii="Book Antiqua" w:hAnsi="Book Antiqua"/>
          <w:b/>
        </w:rPr>
        <w:t xml:space="preserve">16: </w:t>
      </w:r>
      <w:r w:rsidRPr="00F51BB6">
        <w:rPr>
          <w:rFonts w:ascii="Book Antiqua" w:hAnsi="Book Antiqua"/>
        </w:rPr>
        <w:t>34-40.</w:t>
      </w:r>
    </w:p>
    <w:p w14:paraId="2BCA2BD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17 </w:t>
      </w:r>
      <w:proofErr w:type="spellStart"/>
      <w:r w:rsidRPr="00F51BB6">
        <w:rPr>
          <w:rFonts w:ascii="Book Antiqua" w:hAnsi="Book Antiqua"/>
          <w:b/>
          <w:bCs/>
        </w:rPr>
        <w:t>Muazzam</w:t>
      </w:r>
      <w:proofErr w:type="spellEnd"/>
      <w:r w:rsidRPr="00F51BB6">
        <w:rPr>
          <w:rFonts w:ascii="Book Antiqua" w:hAnsi="Book Antiqua"/>
          <w:b/>
          <w:bCs/>
        </w:rPr>
        <w:t xml:space="preserve"> AG</w:t>
      </w:r>
      <w:r w:rsidRPr="00F51BB6">
        <w:rPr>
          <w:rFonts w:ascii="Book Antiqua" w:hAnsi="Book Antiqua"/>
        </w:rPr>
        <w:t xml:space="preserve">, Qureshi S, </w:t>
      </w:r>
      <w:proofErr w:type="spellStart"/>
      <w:r w:rsidRPr="00F51BB6">
        <w:rPr>
          <w:rFonts w:ascii="Book Antiqua" w:hAnsi="Book Antiqua"/>
        </w:rPr>
        <w:t>Mansoor</w:t>
      </w:r>
      <w:proofErr w:type="spellEnd"/>
      <w:r w:rsidRPr="00F51BB6">
        <w:rPr>
          <w:rFonts w:ascii="Book Antiqua" w:hAnsi="Book Antiqua"/>
        </w:rPr>
        <w:t xml:space="preserve"> A, Ali L, Iqbal M, Siddiqi S, Khan KM, </w:t>
      </w:r>
      <w:proofErr w:type="spellStart"/>
      <w:r w:rsidRPr="00F51BB6">
        <w:rPr>
          <w:rFonts w:ascii="Book Antiqua" w:hAnsi="Book Antiqua"/>
        </w:rPr>
        <w:t>Mazhar</w:t>
      </w:r>
      <w:proofErr w:type="spellEnd"/>
      <w:r w:rsidRPr="00F51BB6">
        <w:rPr>
          <w:rFonts w:ascii="Book Antiqua" w:hAnsi="Book Antiqua"/>
        </w:rPr>
        <w:t xml:space="preserve"> K. Occult HCV or delayed viral clearance from lymphocytes of Chronic HCV genotype 3 patients after interferon therapy. </w:t>
      </w:r>
      <w:r w:rsidRPr="00F51BB6">
        <w:rPr>
          <w:rFonts w:ascii="Book Antiqua" w:hAnsi="Book Antiqua"/>
          <w:i/>
          <w:iCs/>
        </w:rPr>
        <w:t xml:space="preserve">Genet Vaccines </w:t>
      </w:r>
      <w:proofErr w:type="spellStart"/>
      <w:r w:rsidRPr="00F51BB6">
        <w:rPr>
          <w:rFonts w:ascii="Book Antiqua" w:hAnsi="Book Antiqua"/>
          <w:i/>
          <w:iCs/>
        </w:rPr>
        <w:t>Ther</w:t>
      </w:r>
      <w:proofErr w:type="spellEnd"/>
      <w:r w:rsidRPr="00F51BB6">
        <w:rPr>
          <w:rFonts w:ascii="Book Antiqua" w:hAnsi="Book Antiqua"/>
        </w:rPr>
        <w:t xml:space="preserve"> 2011; </w:t>
      </w:r>
      <w:r w:rsidRPr="00F51BB6">
        <w:rPr>
          <w:rFonts w:ascii="Book Antiqua" w:hAnsi="Book Antiqua"/>
          <w:b/>
          <w:bCs/>
        </w:rPr>
        <w:t>9</w:t>
      </w:r>
      <w:r w:rsidRPr="00F51BB6">
        <w:rPr>
          <w:rFonts w:ascii="Book Antiqua" w:hAnsi="Book Antiqua"/>
        </w:rPr>
        <w:t>: 14 [PMID: 21892969 DOI: 10.1186/1479-0556-9-14]</w:t>
      </w:r>
    </w:p>
    <w:p w14:paraId="06010BD6"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18 </w:t>
      </w:r>
      <w:r w:rsidRPr="00F51BB6">
        <w:rPr>
          <w:rFonts w:ascii="Book Antiqua" w:hAnsi="Book Antiqua"/>
          <w:b/>
          <w:bCs/>
        </w:rPr>
        <w:t>Moher D</w:t>
      </w:r>
      <w:r w:rsidRPr="00F51BB6">
        <w:rPr>
          <w:rFonts w:ascii="Book Antiqua" w:hAnsi="Book Antiqua"/>
        </w:rPr>
        <w:t xml:space="preserve">, </w:t>
      </w:r>
      <w:proofErr w:type="spellStart"/>
      <w:r w:rsidRPr="00F51BB6">
        <w:rPr>
          <w:rFonts w:ascii="Book Antiqua" w:hAnsi="Book Antiqua"/>
        </w:rPr>
        <w:t>Liberati</w:t>
      </w:r>
      <w:proofErr w:type="spellEnd"/>
      <w:r w:rsidRPr="00F51BB6">
        <w:rPr>
          <w:rFonts w:ascii="Book Antiqua" w:hAnsi="Book Antiqua"/>
        </w:rPr>
        <w:t xml:space="preserve"> A, </w:t>
      </w:r>
      <w:proofErr w:type="spellStart"/>
      <w:r w:rsidRPr="00F51BB6">
        <w:rPr>
          <w:rFonts w:ascii="Book Antiqua" w:hAnsi="Book Antiqua"/>
        </w:rPr>
        <w:t>Tetzlaff</w:t>
      </w:r>
      <w:proofErr w:type="spellEnd"/>
      <w:r w:rsidRPr="00F51BB6">
        <w:rPr>
          <w:rFonts w:ascii="Book Antiqua" w:hAnsi="Book Antiqua"/>
        </w:rPr>
        <w:t xml:space="preserve"> J, Altman DG; PRISMA Group.</w:t>
      </w:r>
      <w:proofErr w:type="gramEnd"/>
      <w:r w:rsidRPr="00F51BB6">
        <w:rPr>
          <w:rFonts w:ascii="Book Antiqua" w:hAnsi="Book Antiqua"/>
        </w:rPr>
        <w:t xml:space="preserve"> </w:t>
      </w:r>
      <w:proofErr w:type="gramStart"/>
      <w:r w:rsidRPr="00F51BB6">
        <w:rPr>
          <w:rFonts w:ascii="Book Antiqua" w:hAnsi="Book Antiqua"/>
        </w:rPr>
        <w:t>Preferred reporting items for systematic reviews and meta-analyses: the PRISMA statement.</w:t>
      </w:r>
      <w:proofErr w:type="gramEnd"/>
      <w:r w:rsidRPr="00F51BB6">
        <w:rPr>
          <w:rFonts w:ascii="Book Antiqua" w:hAnsi="Book Antiqua"/>
        </w:rPr>
        <w:t xml:space="preserve"> </w:t>
      </w:r>
      <w:proofErr w:type="spellStart"/>
      <w:r w:rsidRPr="00F51BB6">
        <w:rPr>
          <w:rFonts w:ascii="Book Antiqua" w:hAnsi="Book Antiqua"/>
          <w:i/>
          <w:iCs/>
        </w:rPr>
        <w:t>PLoS</w:t>
      </w:r>
      <w:proofErr w:type="spellEnd"/>
      <w:r w:rsidRPr="00F51BB6">
        <w:rPr>
          <w:rFonts w:ascii="Book Antiqua" w:hAnsi="Book Antiqua"/>
          <w:i/>
          <w:iCs/>
        </w:rPr>
        <w:t xml:space="preserve"> Med</w:t>
      </w:r>
      <w:r w:rsidRPr="00F51BB6">
        <w:rPr>
          <w:rFonts w:ascii="Book Antiqua" w:hAnsi="Book Antiqua"/>
        </w:rPr>
        <w:t xml:space="preserve"> 2009; </w:t>
      </w:r>
      <w:r w:rsidRPr="00F51BB6">
        <w:rPr>
          <w:rFonts w:ascii="Book Antiqua" w:hAnsi="Book Antiqua"/>
          <w:b/>
          <w:bCs/>
        </w:rPr>
        <w:t>6</w:t>
      </w:r>
      <w:r w:rsidRPr="00F51BB6">
        <w:rPr>
          <w:rFonts w:ascii="Book Antiqua" w:hAnsi="Book Antiqua"/>
        </w:rPr>
        <w:t>: e1000097 [PMID: 19621072 DOI: 10.1371/journal.pmed.1000097]</w:t>
      </w:r>
    </w:p>
    <w:p w14:paraId="712FC8B6"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19 </w:t>
      </w:r>
      <w:r w:rsidRPr="00F51BB6">
        <w:rPr>
          <w:rFonts w:ascii="Book Antiqua" w:hAnsi="Book Antiqua"/>
          <w:b/>
          <w:bCs/>
        </w:rPr>
        <w:t>Hoy D</w:t>
      </w:r>
      <w:r w:rsidRPr="00F51BB6">
        <w:rPr>
          <w:rFonts w:ascii="Book Antiqua" w:hAnsi="Book Antiqua"/>
        </w:rPr>
        <w:t xml:space="preserve">, Brooks P, Woolf A, Blyth F, March L, Bain C, Baker P, Smith E, </w:t>
      </w:r>
      <w:proofErr w:type="spellStart"/>
      <w:r w:rsidRPr="00F51BB6">
        <w:rPr>
          <w:rFonts w:ascii="Book Antiqua" w:hAnsi="Book Antiqua"/>
        </w:rPr>
        <w:t>Buchbinder</w:t>
      </w:r>
      <w:proofErr w:type="spellEnd"/>
      <w:r w:rsidRPr="00F51BB6">
        <w:rPr>
          <w:rFonts w:ascii="Book Antiqua" w:hAnsi="Book Antiqua"/>
        </w:rPr>
        <w:t xml:space="preserve"> R. Assessing risk of bias in prevalence studies: modification of an existing tool and evidence of interrater agreement.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Epidemiol</w:t>
      </w:r>
      <w:proofErr w:type="spellEnd"/>
      <w:r w:rsidRPr="00F51BB6">
        <w:rPr>
          <w:rFonts w:ascii="Book Antiqua" w:hAnsi="Book Antiqua"/>
        </w:rPr>
        <w:t xml:space="preserve"> 2012; </w:t>
      </w:r>
      <w:r w:rsidRPr="00F51BB6">
        <w:rPr>
          <w:rFonts w:ascii="Book Antiqua" w:hAnsi="Book Antiqua"/>
          <w:b/>
          <w:bCs/>
        </w:rPr>
        <w:t>65</w:t>
      </w:r>
      <w:r w:rsidRPr="00F51BB6">
        <w:rPr>
          <w:rFonts w:ascii="Book Antiqua" w:hAnsi="Book Antiqua"/>
        </w:rPr>
        <w:t>: 934-939 [PMID: 22742910 DOI: 10.1016/j.jclinepi.2011.11.014]</w:t>
      </w:r>
    </w:p>
    <w:p w14:paraId="5133E24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20 </w:t>
      </w:r>
      <w:proofErr w:type="spellStart"/>
      <w:r w:rsidRPr="00F51BB6">
        <w:rPr>
          <w:rFonts w:ascii="Book Antiqua" w:hAnsi="Book Antiqua"/>
          <w:b/>
          <w:bCs/>
        </w:rPr>
        <w:t>Kahyesh-Esfandiary</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Sadigh</w:t>
      </w:r>
      <w:proofErr w:type="spellEnd"/>
      <w:r w:rsidRPr="00F51BB6">
        <w:rPr>
          <w:rFonts w:ascii="Book Antiqua" w:hAnsi="Book Antiqua"/>
        </w:rPr>
        <w:t xml:space="preserve"> ZA,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Bastani</w:t>
      </w:r>
      <w:proofErr w:type="spellEnd"/>
      <w:r w:rsidRPr="00F51BB6">
        <w:rPr>
          <w:rFonts w:ascii="Book Antiqua" w:hAnsi="Book Antiqua"/>
        </w:rPr>
        <w:t xml:space="preserve"> MN, </w:t>
      </w:r>
      <w:proofErr w:type="spellStart"/>
      <w:r w:rsidRPr="00F51BB6">
        <w:rPr>
          <w:rFonts w:ascii="Book Antiqua" w:hAnsi="Book Antiqua"/>
        </w:rPr>
        <w:t>Donyavi</w:t>
      </w:r>
      <w:proofErr w:type="spellEnd"/>
      <w:r w:rsidRPr="00F51BB6">
        <w:rPr>
          <w:rFonts w:ascii="Book Antiqua" w:hAnsi="Book Antiqua"/>
        </w:rPr>
        <w:t xml:space="preserve"> T, </w:t>
      </w:r>
      <w:proofErr w:type="spellStart"/>
      <w:r w:rsidRPr="00F51BB6">
        <w:rPr>
          <w:rFonts w:ascii="Book Antiqua" w:hAnsi="Book Antiqua"/>
        </w:rPr>
        <w:t>Najafi</w:t>
      </w:r>
      <w:proofErr w:type="spellEnd"/>
      <w:r w:rsidRPr="00F51BB6">
        <w:rPr>
          <w:rFonts w:ascii="Book Antiqua" w:hAnsi="Book Antiqua"/>
        </w:rPr>
        <w:t xml:space="preserve"> A, </w:t>
      </w:r>
      <w:proofErr w:type="spellStart"/>
      <w:r w:rsidRPr="00F51BB6">
        <w:rPr>
          <w:rFonts w:ascii="Book Antiqua" w:hAnsi="Book Antiqua"/>
        </w:rPr>
        <w:t>Fakhim</w:t>
      </w:r>
      <w:proofErr w:type="spellEnd"/>
      <w:r w:rsidRPr="00F51BB6">
        <w:rPr>
          <w:rFonts w:ascii="Book Antiqua" w:hAnsi="Book Antiqua"/>
        </w:rPr>
        <w:t xml:space="preserve"> A, </w:t>
      </w:r>
      <w:proofErr w:type="spellStart"/>
      <w:r w:rsidRPr="00F51BB6">
        <w:rPr>
          <w:rFonts w:ascii="Book Antiqua" w:hAnsi="Book Antiqua"/>
        </w:rPr>
        <w:t>Bokharaei</w:t>
      </w:r>
      <w:proofErr w:type="spellEnd"/>
      <w:r w:rsidRPr="00F51BB6">
        <w:rPr>
          <w:rFonts w:ascii="Book Antiqua" w:hAnsi="Book Antiqua"/>
        </w:rPr>
        <w:t xml:space="preserve">-Salim F. Detection of HCV genome in peripheral blood mononuclear cells of Iranian seropositive and HCV RNA negative in plasma of patients with beta-thalassemia major: Occult HCV infection.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2019; </w:t>
      </w:r>
      <w:r w:rsidRPr="00F51BB6">
        <w:rPr>
          <w:rFonts w:ascii="Book Antiqua" w:hAnsi="Book Antiqua"/>
          <w:b/>
          <w:bCs/>
        </w:rPr>
        <w:t>91</w:t>
      </w:r>
      <w:r w:rsidRPr="00F51BB6">
        <w:rPr>
          <w:rFonts w:ascii="Book Antiqua" w:hAnsi="Book Antiqua"/>
        </w:rPr>
        <w:t>: 107-114 [PMID: 30091793 DOI: 10.1002/jmv.25279]</w:t>
      </w:r>
    </w:p>
    <w:p w14:paraId="4E7BC66F"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21 </w:t>
      </w:r>
      <w:proofErr w:type="spellStart"/>
      <w:r w:rsidRPr="00F51BB6">
        <w:rPr>
          <w:rFonts w:ascii="Book Antiqua" w:hAnsi="Book Antiqua"/>
          <w:b/>
          <w:bCs/>
        </w:rPr>
        <w:t>Makvandi</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Khalafkhany</w:t>
      </w:r>
      <w:proofErr w:type="spellEnd"/>
      <w:r w:rsidRPr="00F51BB6">
        <w:rPr>
          <w:rFonts w:ascii="Book Antiqua" w:hAnsi="Book Antiqua"/>
        </w:rPr>
        <w:t xml:space="preserve"> D, </w:t>
      </w:r>
      <w:proofErr w:type="spellStart"/>
      <w:r w:rsidRPr="00F51BB6">
        <w:rPr>
          <w:rFonts w:ascii="Book Antiqua" w:hAnsi="Book Antiqua"/>
        </w:rPr>
        <w:t>Rasti</w:t>
      </w:r>
      <w:proofErr w:type="spellEnd"/>
      <w:r w:rsidRPr="00F51BB6">
        <w:rPr>
          <w:rFonts w:ascii="Book Antiqua" w:hAnsi="Book Antiqua"/>
        </w:rPr>
        <w:t xml:space="preserve"> M, </w:t>
      </w:r>
      <w:proofErr w:type="spellStart"/>
      <w:r w:rsidRPr="00F51BB6">
        <w:rPr>
          <w:rFonts w:ascii="Book Antiqua" w:hAnsi="Book Antiqua"/>
        </w:rPr>
        <w:t>Neisi</w:t>
      </w:r>
      <w:proofErr w:type="spellEnd"/>
      <w:r w:rsidRPr="00F51BB6">
        <w:rPr>
          <w:rFonts w:ascii="Book Antiqua" w:hAnsi="Book Antiqua"/>
        </w:rPr>
        <w:t xml:space="preserve"> N, </w:t>
      </w:r>
      <w:proofErr w:type="spellStart"/>
      <w:r w:rsidRPr="00F51BB6">
        <w:rPr>
          <w:rFonts w:ascii="Book Antiqua" w:hAnsi="Book Antiqua"/>
        </w:rPr>
        <w:t>Omidvarinia</w:t>
      </w:r>
      <w:proofErr w:type="spellEnd"/>
      <w:r w:rsidRPr="00F51BB6">
        <w:rPr>
          <w:rFonts w:ascii="Book Antiqua" w:hAnsi="Book Antiqua"/>
        </w:rPr>
        <w:t xml:space="preserve"> A, </w:t>
      </w:r>
      <w:proofErr w:type="spellStart"/>
      <w:r w:rsidRPr="00F51BB6">
        <w:rPr>
          <w:rFonts w:ascii="Book Antiqua" w:hAnsi="Book Antiqua"/>
        </w:rPr>
        <w:t>Mirghaed</w:t>
      </w:r>
      <w:proofErr w:type="spellEnd"/>
      <w:r w:rsidRPr="00F51BB6">
        <w:rPr>
          <w:rFonts w:ascii="Book Antiqua" w:hAnsi="Book Antiqua"/>
        </w:rPr>
        <w:t xml:space="preserve"> AT, </w:t>
      </w:r>
      <w:proofErr w:type="spellStart"/>
      <w:r w:rsidRPr="00F51BB6">
        <w:rPr>
          <w:rFonts w:ascii="Book Antiqua" w:hAnsi="Book Antiqua"/>
        </w:rPr>
        <w:t>Masjedizadeh</w:t>
      </w:r>
      <w:proofErr w:type="spellEnd"/>
      <w:r w:rsidRPr="00F51BB6">
        <w:rPr>
          <w:rFonts w:ascii="Book Antiqua" w:hAnsi="Book Antiqua"/>
        </w:rPr>
        <w:t xml:space="preserve"> A, </w:t>
      </w:r>
      <w:proofErr w:type="spellStart"/>
      <w:r w:rsidRPr="00F51BB6">
        <w:rPr>
          <w:rFonts w:ascii="Book Antiqua" w:hAnsi="Book Antiqua"/>
        </w:rPr>
        <w:t>Shyesteh</w:t>
      </w:r>
      <w:proofErr w:type="spellEnd"/>
      <w:r w:rsidRPr="00F51BB6">
        <w:rPr>
          <w:rFonts w:ascii="Book Antiqua" w:hAnsi="Book Antiqua"/>
        </w:rPr>
        <w:t xml:space="preserve"> AA. </w:t>
      </w:r>
      <w:proofErr w:type="gramStart"/>
      <w:r w:rsidRPr="00F51BB6">
        <w:rPr>
          <w:rFonts w:ascii="Book Antiqua" w:hAnsi="Book Antiqua"/>
        </w:rPr>
        <w:t xml:space="preserve">Detection of Hepatitis C virus RNA in </w:t>
      </w:r>
      <w:r w:rsidRPr="00F51BB6">
        <w:rPr>
          <w:rFonts w:ascii="Book Antiqua" w:hAnsi="Book Antiqua"/>
        </w:rPr>
        <w:lastRenderedPageBreak/>
        <w:t>peripheral blood mononuclear cells of patients with abnormal alanine transaminase in Ahvaz.</w:t>
      </w:r>
      <w:proofErr w:type="gramEnd"/>
      <w:r w:rsidRPr="00F51BB6">
        <w:rPr>
          <w:rFonts w:ascii="Book Antiqua" w:hAnsi="Book Antiqua"/>
        </w:rPr>
        <w:t xml:space="preserve"> </w:t>
      </w:r>
      <w:r w:rsidRPr="00F51BB6">
        <w:rPr>
          <w:rFonts w:ascii="Book Antiqua" w:hAnsi="Book Antiqua"/>
          <w:i/>
          <w:iCs/>
        </w:rPr>
        <w:t xml:space="preserve">Indian J Med </w:t>
      </w:r>
      <w:proofErr w:type="spellStart"/>
      <w:r w:rsidRPr="00F51BB6">
        <w:rPr>
          <w:rFonts w:ascii="Book Antiqua" w:hAnsi="Book Antiqua"/>
          <w:i/>
          <w:iCs/>
        </w:rPr>
        <w:t>Microbiol</w:t>
      </w:r>
      <w:proofErr w:type="spellEnd"/>
      <w:r w:rsidRPr="00F51BB6">
        <w:rPr>
          <w:rFonts w:ascii="Book Antiqua" w:hAnsi="Book Antiqua"/>
        </w:rPr>
        <w:t xml:space="preserve"> 2014; </w:t>
      </w:r>
      <w:r w:rsidRPr="00F51BB6">
        <w:rPr>
          <w:rFonts w:ascii="Book Antiqua" w:hAnsi="Book Antiqua"/>
          <w:b/>
          <w:bCs/>
        </w:rPr>
        <w:t>32</w:t>
      </w:r>
      <w:r w:rsidRPr="00F51BB6">
        <w:rPr>
          <w:rFonts w:ascii="Book Antiqua" w:hAnsi="Book Antiqua"/>
        </w:rPr>
        <w:t>: 251-255 [PMID: 25008816 DOI: 10.4103/0255-0857.136553]</w:t>
      </w:r>
    </w:p>
    <w:p w14:paraId="7D785C99"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22 </w:t>
      </w:r>
      <w:proofErr w:type="spellStart"/>
      <w:r w:rsidRPr="00F51BB6">
        <w:rPr>
          <w:rFonts w:ascii="Book Antiqua" w:hAnsi="Book Antiqua"/>
          <w:b/>
          <w:bCs/>
        </w:rPr>
        <w:t>Zaghloul</w:t>
      </w:r>
      <w:proofErr w:type="spellEnd"/>
      <w:r w:rsidRPr="00F51BB6">
        <w:rPr>
          <w:rFonts w:ascii="Book Antiqua" w:hAnsi="Book Antiqua"/>
          <w:b/>
          <w:bCs/>
        </w:rPr>
        <w:t xml:space="preserve"> H</w:t>
      </w:r>
      <w:r w:rsidRPr="00F51BB6">
        <w:rPr>
          <w:rFonts w:ascii="Book Antiqua" w:hAnsi="Book Antiqua"/>
        </w:rPr>
        <w:t>, El-</w:t>
      </w:r>
      <w:proofErr w:type="spellStart"/>
      <w:r w:rsidRPr="00F51BB6">
        <w:rPr>
          <w:rFonts w:ascii="Book Antiqua" w:hAnsi="Book Antiqua"/>
        </w:rPr>
        <w:t>Sherbiny</w:t>
      </w:r>
      <w:proofErr w:type="spellEnd"/>
      <w:r w:rsidRPr="00F51BB6">
        <w:rPr>
          <w:rFonts w:ascii="Book Antiqua" w:hAnsi="Book Antiqua"/>
        </w:rPr>
        <w:t xml:space="preserve"> W. Detection of occult hepatitis C and hepatitis B virus infections from peripheral blood mononuclear cells. </w:t>
      </w:r>
      <w:proofErr w:type="spellStart"/>
      <w:r w:rsidRPr="00F51BB6">
        <w:rPr>
          <w:rFonts w:ascii="Book Antiqua" w:hAnsi="Book Antiqua"/>
          <w:i/>
          <w:iCs/>
        </w:rPr>
        <w:t>Immunol</w:t>
      </w:r>
      <w:proofErr w:type="spellEnd"/>
      <w:r w:rsidRPr="00F51BB6">
        <w:rPr>
          <w:rFonts w:ascii="Book Antiqua" w:hAnsi="Book Antiqua"/>
          <w:i/>
          <w:iCs/>
        </w:rPr>
        <w:t xml:space="preserve"> Invest</w:t>
      </w:r>
      <w:r w:rsidRPr="00F51BB6">
        <w:rPr>
          <w:rFonts w:ascii="Book Antiqua" w:hAnsi="Book Antiqua"/>
        </w:rPr>
        <w:t xml:space="preserve"> 2010; </w:t>
      </w:r>
      <w:r w:rsidRPr="00F51BB6">
        <w:rPr>
          <w:rFonts w:ascii="Book Antiqua" w:hAnsi="Book Antiqua"/>
          <w:b/>
          <w:bCs/>
        </w:rPr>
        <w:t>39</w:t>
      </w:r>
      <w:r w:rsidRPr="00F51BB6">
        <w:rPr>
          <w:rFonts w:ascii="Book Antiqua" w:hAnsi="Book Antiqua"/>
        </w:rPr>
        <w:t>: 284-291 [PMID: 20380524 DOI: 10.3109/08820131003605820]</w:t>
      </w:r>
    </w:p>
    <w:p w14:paraId="0D85565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23 </w:t>
      </w:r>
      <w:r w:rsidRPr="00F51BB6">
        <w:rPr>
          <w:rFonts w:ascii="Book Antiqua" w:hAnsi="Book Antiqua"/>
          <w:b/>
          <w:bCs/>
        </w:rPr>
        <w:t xml:space="preserve">El </w:t>
      </w:r>
      <w:proofErr w:type="spellStart"/>
      <w:r w:rsidRPr="00F51BB6">
        <w:rPr>
          <w:rFonts w:ascii="Book Antiqua" w:hAnsi="Book Antiqua"/>
          <w:b/>
          <w:bCs/>
        </w:rPr>
        <w:t>Shazly</w:t>
      </w:r>
      <w:proofErr w:type="spellEnd"/>
      <w:r w:rsidRPr="00F51BB6">
        <w:rPr>
          <w:rFonts w:ascii="Book Antiqua" w:hAnsi="Book Antiqua"/>
          <w:b/>
          <w:bCs/>
        </w:rPr>
        <w:t xml:space="preserve"> Y</w:t>
      </w:r>
      <w:r w:rsidRPr="00F51BB6">
        <w:rPr>
          <w:rFonts w:ascii="Book Antiqua" w:hAnsi="Book Antiqua"/>
        </w:rPr>
        <w:t xml:space="preserve">, </w:t>
      </w:r>
      <w:proofErr w:type="spellStart"/>
      <w:r w:rsidRPr="00F51BB6">
        <w:rPr>
          <w:rFonts w:ascii="Book Antiqua" w:hAnsi="Book Antiqua"/>
        </w:rPr>
        <w:t>Hemida</w:t>
      </w:r>
      <w:proofErr w:type="spellEnd"/>
      <w:r w:rsidRPr="00F51BB6">
        <w:rPr>
          <w:rFonts w:ascii="Book Antiqua" w:hAnsi="Book Antiqua"/>
        </w:rPr>
        <w:t xml:space="preserve"> K, </w:t>
      </w:r>
      <w:proofErr w:type="spellStart"/>
      <w:r w:rsidRPr="00F51BB6">
        <w:rPr>
          <w:rFonts w:ascii="Book Antiqua" w:hAnsi="Book Antiqua"/>
        </w:rPr>
        <w:t>Rafik</w:t>
      </w:r>
      <w:proofErr w:type="spellEnd"/>
      <w:r w:rsidRPr="00F51BB6">
        <w:rPr>
          <w:rFonts w:ascii="Book Antiqua" w:hAnsi="Book Antiqua"/>
        </w:rPr>
        <w:t xml:space="preserve"> M, Al </w:t>
      </w:r>
      <w:proofErr w:type="spellStart"/>
      <w:r w:rsidRPr="00F51BB6">
        <w:rPr>
          <w:rFonts w:ascii="Book Antiqua" w:hAnsi="Book Antiqua"/>
        </w:rPr>
        <w:t>Swaff</w:t>
      </w:r>
      <w:proofErr w:type="spellEnd"/>
      <w:r w:rsidRPr="00F51BB6">
        <w:rPr>
          <w:rFonts w:ascii="Book Antiqua" w:hAnsi="Book Antiqua"/>
        </w:rPr>
        <w:t xml:space="preserve"> R, Ali-</w:t>
      </w:r>
      <w:proofErr w:type="spellStart"/>
      <w:r w:rsidRPr="00F51BB6">
        <w:rPr>
          <w:rFonts w:ascii="Book Antiqua" w:hAnsi="Book Antiqua"/>
        </w:rPr>
        <w:t>Eldin</w:t>
      </w:r>
      <w:proofErr w:type="spellEnd"/>
      <w:r w:rsidRPr="00F51BB6">
        <w:rPr>
          <w:rFonts w:ascii="Book Antiqua" w:hAnsi="Book Antiqua"/>
        </w:rPr>
        <w:t xml:space="preserve"> ZA, </w:t>
      </w:r>
      <w:proofErr w:type="spellStart"/>
      <w:r w:rsidRPr="00F51BB6">
        <w:rPr>
          <w:rFonts w:ascii="Book Antiqua" w:hAnsi="Book Antiqua"/>
        </w:rPr>
        <w:t>GadAllah</w:t>
      </w:r>
      <w:proofErr w:type="spellEnd"/>
      <w:r w:rsidRPr="00F51BB6">
        <w:rPr>
          <w:rFonts w:ascii="Book Antiqua" w:hAnsi="Book Antiqua"/>
        </w:rPr>
        <w:t xml:space="preserve"> S. Detection of occult hepatitis C virus among healthy spouses of patients with HCV infection.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2015; </w:t>
      </w:r>
      <w:r w:rsidRPr="00F51BB6">
        <w:rPr>
          <w:rFonts w:ascii="Book Antiqua" w:hAnsi="Book Antiqua"/>
          <w:b/>
          <w:bCs/>
        </w:rPr>
        <w:t>87</w:t>
      </w:r>
      <w:r w:rsidRPr="00F51BB6">
        <w:rPr>
          <w:rFonts w:ascii="Book Antiqua" w:hAnsi="Book Antiqua"/>
        </w:rPr>
        <w:t>: 424-427 [PMID: 25185940 DOI: 10.1002/jmv.24074]</w:t>
      </w:r>
    </w:p>
    <w:p w14:paraId="4F4E0BB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24 </w:t>
      </w:r>
      <w:r w:rsidRPr="00F51BB6">
        <w:rPr>
          <w:rFonts w:ascii="Book Antiqua" w:hAnsi="Book Antiqua"/>
          <w:b/>
          <w:bCs/>
        </w:rPr>
        <w:t>Gad YZ</w:t>
      </w:r>
      <w:r w:rsidRPr="00F51BB6">
        <w:rPr>
          <w:rFonts w:ascii="Book Antiqua" w:hAnsi="Book Antiqua"/>
        </w:rPr>
        <w:t xml:space="preserve">, </w:t>
      </w:r>
      <w:proofErr w:type="spellStart"/>
      <w:r w:rsidRPr="00F51BB6">
        <w:rPr>
          <w:rFonts w:ascii="Book Antiqua" w:hAnsi="Book Antiqua"/>
        </w:rPr>
        <w:t>Mouas</w:t>
      </w:r>
      <w:proofErr w:type="spellEnd"/>
      <w:r w:rsidRPr="00F51BB6">
        <w:rPr>
          <w:rFonts w:ascii="Book Antiqua" w:hAnsi="Book Antiqua"/>
        </w:rPr>
        <w:t xml:space="preserve"> N, Abdel-Aziz A, </w:t>
      </w:r>
      <w:proofErr w:type="spellStart"/>
      <w:r w:rsidRPr="00F51BB6">
        <w:rPr>
          <w:rFonts w:ascii="Book Antiqua" w:hAnsi="Book Antiqua"/>
        </w:rPr>
        <w:t>Abousmra</w:t>
      </w:r>
      <w:proofErr w:type="spellEnd"/>
      <w:r w:rsidRPr="00F51BB6">
        <w:rPr>
          <w:rFonts w:ascii="Book Antiqua" w:hAnsi="Book Antiqua"/>
        </w:rPr>
        <w:t xml:space="preserve"> N, </w:t>
      </w:r>
      <w:proofErr w:type="spellStart"/>
      <w:r w:rsidRPr="00F51BB6">
        <w:rPr>
          <w:rFonts w:ascii="Book Antiqua" w:hAnsi="Book Antiqua"/>
        </w:rPr>
        <w:t>Elhadidy</w:t>
      </w:r>
      <w:proofErr w:type="spellEnd"/>
      <w:r w:rsidRPr="00F51BB6">
        <w:rPr>
          <w:rFonts w:ascii="Book Antiqua" w:hAnsi="Book Antiqua"/>
        </w:rPr>
        <w:t xml:space="preserve"> M. Distinct </w:t>
      </w:r>
      <w:proofErr w:type="spellStart"/>
      <w:r w:rsidRPr="00F51BB6">
        <w:rPr>
          <w:rFonts w:ascii="Book Antiqua" w:hAnsi="Book Antiqua"/>
        </w:rPr>
        <w:t>immunoregulatory</w:t>
      </w:r>
      <w:proofErr w:type="spellEnd"/>
      <w:r w:rsidRPr="00F51BB6">
        <w:rPr>
          <w:rFonts w:ascii="Book Antiqua" w:hAnsi="Book Antiqua"/>
        </w:rPr>
        <w:t xml:space="preserve"> cytokine pattern in Egyptian patients with occult Hepatitis C infection and unexplained persistently elevated liver transaminases. </w:t>
      </w:r>
      <w:r w:rsidRPr="00F51BB6">
        <w:rPr>
          <w:rFonts w:ascii="Book Antiqua" w:hAnsi="Book Antiqua"/>
          <w:i/>
          <w:iCs/>
        </w:rPr>
        <w:t xml:space="preserve">Asian J </w:t>
      </w:r>
      <w:proofErr w:type="spellStart"/>
      <w:r w:rsidRPr="00F51BB6">
        <w:rPr>
          <w:rFonts w:ascii="Book Antiqua" w:hAnsi="Book Antiqua"/>
          <w:i/>
          <w:iCs/>
        </w:rPr>
        <w:t>Transfus</w:t>
      </w:r>
      <w:proofErr w:type="spellEnd"/>
      <w:r w:rsidRPr="00F51BB6">
        <w:rPr>
          <w:rFonts w:ascii="Book Antiqua" w:hAnsi="Book Antiqua"/>
          <w:i/>
          <w:iCs/>
        </w:rPr>
        <w:t xml:space="preserve"> </w:t>
      </w:r>
      <w:proofErr w:type="spellStart"/>
      <w:r w:rsidRPr="00F51BB6">
        <w:rPr>
          <w:rFonts w:ascii="Book Antiqua" w:hAnsi="Book Antiqua"/>
          <w:i/>
          <w:iCs/>
        </w:rPr>
        <w:t>Sci</w:t>
      </w:r>
      <w:proofErr w:type="spellEnd"/>
      <w:r w:rsidRPr="00F51BB6">
        <w:rPr>
          <w:rFonts w:ascii="Book Antiqua" w:hAnsi="Book Antiqua"/>
        </w:rPr>
        <w:t xml:space="preserve"> 2012; </w:t>
      </w:r>
      <w:r w:rsidRPr="00F51BB6">
        <w:rPr>
          <w:rFonts w:ascii="Book Antiqua" w:hAnsi="Book Antiqua"/>
          <w:b/>
          <w:bCs/>
        </w:rPr>
        <w:t>6</w:t>
      </w:r>
      <w:r w:rsidRPr="00F51BB6">
        <w:rPr>
          <w:rFonts w:ascii="Book Antiqua" w:hAnsi="Book Antiqua"/>
        </w:rPr>
        <w:t>: 24-28 [PMID: 22623838 DOI: 10.4103/0973-6247.95046]</w:t>
      </w:r>
    </w:p>
    <w:p w14:paraId="00244998"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25 </w:t>
      </w:r>
      <w:r w:rsidRPr="00F51BB6">
        <w:rPr>
          <w:rFonts w:ascii="Book Antiqua" w:hAnsi="Book Antiqua"/>
          <w:b/>
          <w:bCs/>
        </w:rPr>
        <w:t>Mohamed EA,</w:t>
      </w:r>
      <w:r w:rsidRPr="00F51BB6">
        <w:rPr>
          <w:rFonts w:ascii="Book Antiqua" w:hAnsi="Book Antiqua"/>
        </w:rPr>
        <w:t xml:space="preserve"> </w:t>
      </w:r>
      <w:proofErr w:type="spellStart"/>
      <w:r w:rsidRPr="00F51BB6">
        <w:rPr>
          <w:rFonts w:ascii="Book Antiqua" w:hAnsi="Book Antiqua"/>
        </w:rPr>
        <w:t>Elballat</w:t>
      </w:r>
      <w:proofErr w:type="spellEnd"/>
      <w:r w:rsidRPr="00F51BB6">
        <w:rPr>
          <w:rFonts w:ascii="Book Antiqua" w:hAnsi="Book Antiqua"/>
        </w:rPr>
        <w:t xml:space="preserve"> MAE, El-</w:t>
      </w:r>
      <w:proofErr w:type="spellStart"/>
      <w:r w:rsidRPr="00F51BB6">
        <w:rPr>
          <w:rFonts w:ascii="Book Antiqua" w:hAnsi="Book Antiqua"/>
        </w:rPr>
        <w:t>Awdy</w:t>
      </w:r>
      <w:proofErr w:type="spellEnd"/>
      <w:r w:rsidRPr="00F51BB6">
        <w:rPr>
          <w:rFonts w:ascii="Book Antiqua" w:hAnsi="Book Antiqua"/>
        </w:rPr>
        <w:t xml:space="preserve"> MMK, Ali AA-E.</w:t>
      </w:r>
      <w:proofErr w:type="gramEnd"/>
      <w:r w:rsidRPr="00F51BB6">
        <w:rPr>
          <w:rFonts w:ascii="Book Antiqua" w:hAnsi="Book Antiqua"/>
        </w:rPr>
        <w:t xml:space="preserve"> </w:t>
      </w:r>
      <w:proofErr w:type="gramStart"/>
      <w:r w:rsidRPr="00F51BB6">
        <w:rPr>
          <w:rFonts w:ascii="Book Antiqua" w:hAnsi="Book Antiqua"/>
        </w:rPr>
        <w:t>Hepatitis C Virus in Peripheral Mononuclear Cells in Patients on Regular Hemodialysis.</w:t>
      </w:r>
      <w:proofErr w:type="gramEnd"/>
      <w:r w:rsidRPr="00F51BB6">
        <w:rPr>
          <w:rFonts w:ascii="Book Antiqua" w:hAnsi="Book Antiqua"/>
        </w:rPr>
        <w:t xml:space="preserve"> </w:t>
      </w:r>
      <w:r w:rsidRPr="009D6755">
        <w:rPr>
          <w:rFonts w:ascii="Book Antiqua" w:hAnsi="Book Antiqua"/>
          <w:i/>
        </w:rPr>
        <w:t xml:space="preserve">Egypt J </w:t>
      </w:r>
      <w:proofErr w:type="spellStart"/>
      <w:r w:rsidRPr="009D6755">
        <w:rPr>
          <w:rFonts w:ascii="Book Antiqua" w:hAnsi="Book Antiqua"/>
          <w:i/>
        </w:rPr>
        <w:t>Hosp</w:t>
      </w:r>
      <w:proofErr w:type="spellEnd"/>
      <w:r w:rsidRPr="009D6755">
        <w:rPr>
          <w:rFonts w:ascii="Book Antiqua" w:hAnsi="Book Antiqua"/>
          <w:i/>
        </w:rPr>
        <w:t xml:space="preserve"> Med</w:t>
      </w:r>
      <w:r w:rsidRPr="00F51BB6">
        <w:rPr>
          <w:rFonts w:ascii="Book Antiqua" w:hAnsi="Book Antiqua"/>
        </w:rPr>
        <w:t xml:space="preserve"> 2017; </w:t>
      </w:r>
      <w:r w:rsidRPr="009D6755">
        <w:rPr>
          <w:rFonts w:ascii="Book Antiqua" w:hAnsi="Book Antiqua"/>
          <w:b/>
        </w:rPr>
        <w:t>67:</w:t>
      </w:r>
      <w:r w:rsidRPr="00F51BB6">
        <w:rPr>
          <w:rFonts w:ascii="Book Antiqua" w:hAnsi="Book Antiqua"/>
        </w:rPr>
        <w:t xml:space="preserve"> 547 [DOI: 10.12816/0037805]</w:t>
      </w:r>
    </w:p>
    <w:p w14:paraId="0B280518"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26 </w:t>
      </w:r>
      <w:proofErr w:type="spellStart"/>
      <w:r w:rsidRPr="00F51BB6">
        <w:rPr>
          <w:rFonts w:ascii="Book Antiqua" w:hAnsi="Book Antiqua"/>
          <w:b/>
          <w:bCs/>
        </w:rPr>
        <w:t>Donyavi</w:t>
      </w:r>
      <w:proofErr w:type="spellEnd"/>
      <w:r w:rsidRPr="00F51BB6">
        <w:rPr>
          <w:rFonts w:ascii="Book Antiqua" w:hAnsi="Book Antiqua"/>
          <w:b/>
          <w:bCs/>
        </w:rPr>
        <w:t xml:space="preserve"> T</w:t>
      </w:r>
      <w:r w:rsidRPr="00F51BB6">
        <w:rPr>
          <w:rFonts w:ascii="Book Antiqua" w:hAnsi="Book Antiqua"/>
        </w:rPr>
        <w:t xml:space="preserve">, </w:t>
      </w:r>
      <w:proofErr w:type="spellStart"/>
      <w:r w:rsidRPr="00F51BB6">
        <w:rPr>
          <w:rFonts w:ascii="Book Antiqua" w:hAnsi="Book Antiqua"/>
        </w:rPr>
        <w:t>Bokharaei</w:t>
      </w:r>
      <w:proofErr w:type="spellEnd"/>
      <w:r w:rsidRPr="00F51BB6">
        <w:rPr>
          <w:rFonts w:ascii="Book Antiqua" w:hAnsi="Book Antiqua"/>
        </w:rPr>
        <w:t xml:space="preserve">-Salim F, </w:t>
      </w:r>
      <w:proofErr w:type="spellStart"/>
      <w:r w:rsidRPr="00F51BB6">
        <w:rPr>
          <w:rFonts w:ascii="Book Antiqua" w:hAnsi="Book Antiqua"/>
        </w:rPr>
        <w:t>Khanaliha</w:t>
      </w:r>
      <w:proofErr w:type="spellEnd"/>
      <w:r w:rsidRPr="00F51BB6">
        <w:rPr>
          <w:rFonts w:ascii="Book Antiqua" w:hAnsi="Book Antiqua"/>
        </w:rPr>
        <w:t xml:space="preserve"> K, Sheikh M, </w:t>
      </w:r>
      <w:proofErr w:type="spellStart"/>
      <w:r w:rsidRPr="00F51BB6">
        <w:rPr>
          <w:rFonts w:ascii="Book Antiqua" w:hAnsi="Book Antiqua"/>
        </w:rPr>
        <w:t>Bastani</w:t>
      </w:r>
      <w:proofErr w:type="spellEnd"/>
      <w:r w:rsidRPr="00F51BB6">
        <w:rPr>
          <w:rFonts w:ascii="Book Antiqua" w:hAnsi="Book Antiqua"/>
        </w:rPr>
        <w:t xml:space="preserve"> MN, </w:t>
      </w:r>
      <w:proofErr w:type="spellStart"/>
      <w:r w:rsidRPr="00F51BB6">
        <w:rPr>
          <w:rFonts w:ascii="Book Antiqua" w:hAnsi="Book Antiqua"/>
        </w:rPr>
        <w:t>Moradi</w:t>
      </w:r>
      <w:proofErr w:type="spellEnd"/>
      <w:r w:rsidRPr="00F51BB6">
        <w:rPr>
          <w:rFonts w:ascii="Book Antiqua" w:hAnsi="Book Antiqua"/>
        </w:rPr>
        <w:t xml:space="preserve"> N, </w:t>
      </w:r>
      <w:proofErr w:type="spellStart"/>
      <w:r w:rsidRPr="00F51BB6">
        <w:rPr>
          <w:rFonts w:ascii="Book Antiqua" w:hAnsi="Book Antiqua"/>
        </w:rPr>
        <w:t>Babaei</w:t>
      </w:r>
      <w:proofErr w:type="spellEnd"/>
      <w:r w:rsidRPr="00F51BB6">
        <w:rPr>
          <w:rFonts w:ascii="Book Antiqua" w:hAnsi="Book Antiqua"/>
        </w:rPr>
        <w:t xml:space="preserve"> R, Habib Z, </w:t>
      </w:r>
      <w:proofErr w:type="spellStart"/>
      <w:r w:rsidRPr="00F51BB6">
        <w:rPr>
          <w:rFonts w:ascii="Book Antiqua" w:hAnsi="Book Antiqua"/>
        </w:rPr>
        <w:t>Fakhim</w:t>
      </w:r>
      <w:proofErr w:type="spellEnd"/>
      <w:r w:rsidRPr="00F51BB6">
        <w:rPr>
          <w:rFonts w:ascii="Book Antiqua" w:hAnsi="Book Antiqua"/>
        </w:rPr>
        <w:t xml:space="preserve"> A, </w:t>
      </w:r>
      <w:proofErr w:type="spellStart"/>
      <w:r w:rsidRPr="00F51BB6">
        <w:rPr>
          <w:rFonts w:ascii="Book Antiqua" w:hAnsi="Book Antiqua"/>
        </w:rPr>
        <w:t>Esghaei</w:t>
      </w:r>
      <w:proofErr w:type="spellEnd"/>
      <w:r w:rsidRPr="00F51BB6">
        <w:rPr>
          <w:rFonts w:ascii="Book Antiqua" w:hAnsi="Book Antiqua"/>
        </w:rPr>
        <w:t xml:space="preserve"> M. High prevalence of occult hepatitis C virus infection in injection drug users with HIV infection.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2019; </w:t>
      </w:r>
      <w:r w:rsidRPr="00F51BB6">
        <w:rPr>
          <w:rFonts w:ascii="Book Antiqua" w:hAnsi="Book Antiqua"/>
          <w:b/>
          <w:bCs/>
        </w:rPr>
        <w:t>164</w:t>
      </w:r>
      <w:r w:rsidRPr="00F51BB6">
        <w:rPr>
          <w:rFonts w:ascii="Book Antiqua" w:hAnsi="Book Antiqua"/>
        </w:rPr>
        <w:t>: 2493-2504 [PMID: 31346769 DOI: 10.1007/s00705-019-04353-3]</w:t>
      </w:r>
    </w:p>
    <w:p w14:paraId="1958180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27 </w:t>
      </w:r>
      <w:proofErr w:type="spellStart"/>
      <w:r w:rsidRPr="00F51BB6">
        <w:rPr>
          <w:rFonts w:ascii="Book Antiqua" w:hAnsi="Book Antiqua"/>
          <w:b/>
          <w:bCs/>
        </w:rPr>
        <w:t>Ayadi</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Nafari</w:t>
      </w:r>
      <w:proofErr w:type="spellEnd"/>
      <w:r w:rsidRPr="00F51BB6">
        <w:rPr>
          <w:rFonts w:ascii="Book Antiqua" w:hAnsi="Book Antiqua"/>
        </w:rPr>
        <w:t xml:space="preserve"> AH, </w:t>
      </w:r>
      <w:proofErr w:type="spellStart"/>
      <w:r w:rsidRPr="00F51BB6">
        <w:rPr>
          <w:rFonts w:ascii="Book Antiqua" w:hAnsi="Book Antiqua"/>
        </w:rPr>
        <w:t>Sakhaee</w:t>
      </w:r>
      <w:proofErr w:type="spellEnd"/>
      <w:r w:rsidRPr="00F51BB6">
        <w:rPr>
          <w:rFonts w:ascii="Book Antiqua" w:hAnsi="Book Antiqua"/>
        </w:rPr>
        <w:t xml:space="preserve"> F, </w:t>
      </w:r>
      <w:proofErr w:type="spellStart"/>
      <w:r w:rsidRPr="00F51BB6">
        <w:rPr>
          <w:rFonts w:ascii="Book Antiqua" w:hAnsi="Book Antiqua"/>
        </w:rPr>
        <w:t>Rajabi</w:t>
      </w:r>
      <w:proofErr w:type="spellEnd"/>
      <w:r w:rsidRPr="00F51BB6">
        <w:rPr>
          <w:rFonts w:ascii="Book Antiqua" w:hAnsi="Book Antiqua"/>
        </w:rPr>
        <w:t xml:space="preserve"> K, </w:t>
      </w:r>
      <w:proofErr w:type="spellStart"/>
      <w:r w:rsidRPr="00F51BB6">
        <w:rPr>
          <w:rFonts w:ascii="Book Antiqua" w:hAnsi="Book Antiqua"/>
        </w:rPr>
        <w:t>Ghaderi</w:t>
      </w:r>
      <w:proofErr w:type="spellEnd"/>
      <w:r w:rsidRPr="00F51BB6">
        <w:rPr>
          <w:rFonts w:ascii="Book Antiqua" w:hAnsi="Book Antiqua"/>
        </w:rPr>
        <w:t xml:space="preserve"> Y, </w:t>
      </w:r>
      <w:proofErr w:type="spellStart"/>
      <w:r w:rsidRPr="00F51BB6">
        <w:rPr>
          <w:rFonts w:ascii="Book Antiqua" w:hAnsi="Book Antiqua"/>
        </w:rPr>
        <w:t>Rahimi</w:t>
      </w:r>
      <w:proofErr w:type="spellEnd"/>
      <w:r w:rsidRPr="00F51BB6">
        <w:rPr>
          <w:rFonts w:ascii="Book Antiqua" w:hAnsi="Book Antiqua"/>
        </w:rPr>
        <w:t xml:space="preserve"> </w:t>
      </w:r>
      <w:proofErr w:type="spellStart"/>
      <w:r w:rsidRPr="00F51BB6">
        <w:rPr>
          <w:rFonts w:ascii="Book Antiqua" w:hAnsi="Book Antiqua"/>
        </w:rPr>
        <w:t>Jamnani</w:t>
      </w:r>
      <w:proofErr w:type="spellEnd"/>
      <w:r w:rsidRPr="00F51BB6">
        <w:rPr>
          <w:rFonts w:ascii="Book Antiqua" w:hAnsi="Book Antiqua"/>
        </w:rPr>
        <w:t xml:space="preserve"> F, </w:t>
      </w:r>
      <w:proofErr w:type="spellStart"/>
      <w:r w:rsidRPr="00F51BB6">
        <w:rPr>
          <w:rFonts w:ascii="Book Antiqua" w:hAnsi="Book Antiqua"/>
        </w:rPr>
        <w:t>Vaziri</w:t>
      </w:r>
      <w:proofErr w:type="spellEnd"/>
      <w:r w:rsidRPr="00F51BB6">
        <w:rPr>
          <w:rFonts w:ascii="Book Antiqua" w:hAnsi="Book Antiqua"/>
        </w:rPr>
        <w:t xml:space="preserve"> F, </w:t>
      </w:r>
      <w:proofErr w:type="spellStart"/>
      <w:r w:rsidRPr="00F51BB6">
        <w:rPr>
          <w:rFonts w:ascii="Book Antiqua" w:hAnsi="Book Antiqua"/>
        </w:rPr>
        <w:t>Siadat</w:t>
      </w:r>
      <w:proofErr w:type="spellEnd"/>
      <w:r w:rsidRPr="00F51BB6">
        <w:rPr>
          <w:rFonts w:ascii="Book Antiqua" w:hAnsi="Book Antiqua"/>
        </w:rPr>
        <w:t xml:space="preserve"> SD, </w:t>
      </w:r>
      <w:proofErr w:type="spellStart"/>
      <w:r w:rsidRPr="00F51BB6">
        <w:rPr>
          <w:rFonts w:ascii="Book Antiqua" w:hAnsi="Book Antiqua"/>
        </w:rPr>
        <w:t>Fateh</w:t>
      </w:r>
      <w:proofErr w:type="spellEnd"/>
      <w:r w:rsidRPr="00F51BB6">
        <w:rPr>
          <w:rFonts w:ascii="Book Antiqua" w:hAnsi="Book Antiqua"/>
        </w:rPr>
        <w:t xml:space="preserve"> A. Host genetic factors and clinical parameters influencing the occult hepatitis C virus infection in patients on chronic hemodialysis: Is it still a controversial infection? </w:t>
      </w:r>
      <w:proofErr w:type="spellStart"/>
      <w:r w:rsidRPr="00F51BB6">
        <w:rPr>
          <w:rFonts w:ascii="Book Antiqua" w:hAnsi="Book Antiqua"/>
          <w:i/>
          <w:iCs/>
        </w:rPr>
        <w:t>Hepatol</w:t>
      </w:r>
      <w:proofErr w:type="spellEnd"/>
      <w:r w:rsidRPr="00F51BB6">
        <w:rPr>
          <w:rFonts w:ascii="Book Antiqua" w:hAnsi="Book Antiqua"/>
          <w:i/>
          <w:iCs/>
        </w:rPr>
        <w:t xml:space="preserve"> Res</w:t>
      </w:r>
      <w:r w:rsidRPr="00F51BB6">
        <w:rPr>
          <w:rFonts w:ascii="Book Antiqua" w:hAnsi="Book Antiqua"/>
        </w:rPr>
        <w:t xml:space="preserve"> 2019; </w:t>
      </w:r>
      <w:r w:rsidRPr="00F51BB6">
        <w:rPr>
          <w:rFonts w:ascii="Book Antiqua" w:hAnsi="Book Antiqua"/>
          <w:b/>
          <w:bCs/>
        </w:rPr>
        <w:t>49</w:t>
      </w:r>
      <w:r w:rsidRPr="00F51BB6">
        <w:rPr>
          <w:rFonts w:ascii="Book Antiqua" w:hAnsi="Book Antiqua"/>
        </w:rPr>
        <w:t>: 605-616 [PMID: 30821879 DOI: 10.1111/hepr.13325]</w:t>
      </w:r>
    </w:p>
    <w:p w14:paraId="639E902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28 </w:t>
      </w:r>
      <w:proofErr w:type="spellStart"/>
      <w:r w:rsidRPr="00F51BB6">
        <w:rPr>
          <w:rFonts w:ascii="Book Antiqua" w:hAnsi="Book Antiqua"/>
          <w:b/>
          <w:bCs/>
        </w:rPr>
        <w:t>Abdelsalam</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Tawfik</w:t>
      </w:r>
      <w:proofErr w:type="spellEnd"/>
      <w:r w:rsidRPr="00F51BB6">
        <w:rPr>
          <w:rFonts w:ascii="Book Antiqua" w:hAnsi="Book Antiqua"/>
        </w:rPr>
        <w:t xml:space="preserve"> M, Reda EM, </w:t>
      </w:r>
      <w:proofErr w:type="spellStart"/>
      <w:r w:rsidRPr="00F51BB6">
        <w:rPr>
          <w:rFonts w:ascii="Book Antiqua" w:hAnsi="Book Antiqua"/>
        </w:rPr>
        <w:t>Eldeeb</w:t>
      </w:r>
      <w:proofErr w:type="spellEnd"/>
      <w:r w:rsidRPr="00F51BB6">
        <w:rPr>
          <w:rFonts w:ascii="Book Antiqua" w:hAnsi="Book Antiqua"/>
        </w:rPr>
        <w:t xml:space="preserve"> AA, </w:t>
      </w:r>
      <w:proofErr w:type="spellStart"/>
      <w:r w:rsidRPr="00F51BB6">
        <w:rPr>
          <w:rFonts w:ascii="Book Antiqua" w:hAnsi="Book Antiqua"/>
        </w:rPr>
        <w:t>Abdelwahab</w:t>
      </w:r>
      <w:proofErr w:type="spellEnd"/>
      <w:r w:rsidRPr="00F51BB6">
        <w:rPr>
          <w:rFonts w:ascii="Book Antiqua" w:hAnsi="Book Antiqua"/>
        </w:rPr>
        <w:t xml:space="preserve"> A, </w:t>
      </w:r>
      <w:proofErr w:type="spellStart"/>
      <w:r w:rsidRPr="00F51BB6">
        <w:rPr>
          <w:rFonts w:ascii="Book Antiqua" w:hAnsi="Book Antiqua"/>
        </w:rPr>
        <w:t>Zaki</w:t>
      </w:r>
      <w:proofErr w:type="spellEnd"/>
      <w:r w:rsidRPr="00F51BB6">
        <w:rPr>
          <w:rFonts w:ascii="Book Antiqua" w:hAnsi="Book Antiqua"/>
        </w:rPr>
        <w:t xml:space="preserve"> ME, </w:t>
      </w:r>
      <w:proofErr w:type="spellStart"/>
      <w:r w:rsidRPr="00F51BB6">
        <w:rPr>
          <w:rFonts w:ascii="Book Antiqua" w:hAnsi="Book Antiqua"/>
        </w:rPr>
        <w:t>Abdelkader</w:t>
      </w:r>
      <w:proofErr w:type="spellEnd"/>
      <w:r w:rsidRPr="00F51BB6">
        <w:rPr>
          <w:rFonts w:ascii="Book Antiqua" w:hAnsi="Book Antiqua"/>
        </w:rPr>
        <w:t xml:space="preserve"> </w:t>
      </w:r>
      <w:proofErr w:type="spellStart"/>
      <w:r w:rsidRPr="00F51BB6">
        <w:rPr>
          <w:rFonts w:ascii="Book Antiqua" w:hAnsi="Book Antiqua"/>
        </w:rPr>
        <w:t>Sobh</w:t>
      </w:r>
      <w:proofErr w:type="spellEnd"/>
      <w:r w:rsidRPr="00F51BB6">
        <w:rPr>
          <w:rFonts w:ascii="Book Antiqua" w:hAnsi="Book Antiqua"/>
        </w:rPr>
        <w:t xml:space="preserve"> M. Insulin Resistance and Hepatitis C Virus-Associated Subclinical Inflammation Are Hidden Causes of Pruritus in Egyptian </w:t>
      </w:r>
      <w:r w:rsidRPr="00F51BB6">
        <w:rPr>
          <w:rFonts w:ascii="Book Antiqua" w:hAnsi="Book Antiqua"/>
        </w:rPr>
        <w:lastRenderedPageBreak/>
        <w:t xml:space="preserve">Hemodialysis Patients: A Multicenter Prospective Observational Study. </w:t>
      </w:r>
      <w:r w:rsidRPr="00F51BB6">
        <w:rPr>
          <w:rFonts w:ascii="Book Antiqua" w:hAnsi="Book Antiqua"/>
          <w:i/>
          <w:iCs/>
        </w:rPr>
        <w:t>Nephron</w:t>
      </w:r>
      <w:r w:rsidRPr="00F51BB6">
        <w:rPr>
          <w:rFonts w:ascii="Book Antiqua" w:hAnsi="Book Antiqua"/>
        </w:rPr>
        <w:t xml:space="preserve"> 2019; </w:t>
      </w:r>
      <w:r w:rsidRPr="00F51BB6">
        <w:rPr>
          <w:rFonts w:ascii="Book Antiqua" w:hAnsi="Book Antiqua"/>
          <w:b/>
          <w:bCs/>
        </w:rPr>
        <w:t>143</w:t>
      </w:r>
      <w:r w:rsidRPr="00F51BB6">
        <w:rPr>
          <w:rFonts w:ascii="Book Antiqua" w:hAnsi="Book Antiqua"/>
        </w:rPr>
        <w:t>: 120-127 [PMID: 31311030 DOI: 10.1159/000501409]</w:t>
      </w:r>
    </w:p>
    <w:p w14:paraId="550C63DF"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29 </w:t>
      </w:r>
      <w:r w:rsidRPr="00F51BB6">
        <w:rPr>
          <w:rFonts w:ascii="Book Antiqua" w:hAnsi="Book Antiqua"/>
          <w:b/>
          <w:bCs/>
        </w:rPr>
        <w:t>El-</w:t>
      </w:r>
      <w:proofErr w:type="spellStart"/>
      <w:r w:rsidRPr="00F51BB6">
        <w:rPr>
          <w:rFonts w:ascii="Book Antiqua" w:hAnsi="Book Antiqua"/>
          <w:b/>
          <w:bCs/>
        </w:rPr>
        <w:t>Rehewy</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Hamed</w:t>
      </w:r>
      <w:proofErr w:type="spellEnd"/>
      <w:r w:rsidRPr="00F51BB6">
        <w:rPr>
          <w:rFonts w:ascii="Book Antiqua" w:hAnsi="Book Antiqua"/>
        </w:rPr>
        <w:t xml:space="preserve"> HB, Tony EA, Amin MM, Yassin AS.</w:t>
      </w:r>
      <w:proofErr w:type="gramEnd"/>
      <w:r w:rsidRPr="00F51BB6">
        <w:rPr>
          <w:rFonts w:ascii="Book Antiqua" w:hAnsi="Book Antiqua"/>
        </w:rPr>
        <w:t xml:space="preserve"> </w:t>
      </w:r>
      <w:proofErr w:type="gramStart"/>
      <w:r w:rsidRPr="00F51BB6">
        <w:rPr>
          <w:rFonts w:ascii="Book Antiqua" w:hAnsi="Book Antiqua"/>
        </w:rPr>
        <w:t>Interleukin-10 Level in Occult Hepatitis C Virus Infection in Hemodialysis Patient.</w:t>
      </w:r>
      <w:proofErr w:type="gramEnd"/>
      <w:r w:rsidRPr="00F51BB6">
        <w:rPr>
          <w:rFonts w:ascii="Book Antiqua" w:hAnsi="Book Antiqua"/>
        </w:rPr>
        <w:t xml:space="preserve"> </w:t>
      </w:r>
      <w:r w:rsidRPr="00F51BB6">
        <w:rPr>
          <w:rFonts w:ascii="Book Antiqua" w:hAnsi="Book Antiqua"/>
          <w:i/>
        </w:rPr>
        <w:t xml:space="preserve">Egypt J Med </w:t>
      </w:r>
      <w:proofErr w:type="spellStart"/>
      <w:r w:rsidRPr="00F51BB6">
        <w:rPr>
          <w:rFonts w:ascii="Book Antiqua" w:hAnsi="Book Antiqua"/>
          <w:i/>
        </w:rPr>
        <w:t>Microbiol</w:t>
      </w:r>
      <w:proofErr w:type="spellEnd"/>
      <w:r w:rsidRPr="00F51BB6">
        <w:rPr>
          <w:rFonts w:ascii="Book Antiqua" w:hAnsi="Book Antiqua"/>
        </w:rPr>
        <w:t xml:space="preserve"> 2015;</w:t>
      </w:r>
      <w:r w:rsidRPr="00F51BB6">
        <w:rPr>
          <w:rFonts w:ascii="Book Antiqua" w:hAnsi="Book Antiqua"/>
          <w:b/>
        </w:rPr>
        <w:t xml:space="preserve"> 38:</w:t>
      </w:r>
      <w:r w:rsidRPr="00F51BB6">
        <w:rPr>
          <w:rFonts w:ascii="Book Antiqua" w:hAnsi="Book Antiqua"/>
        </w:rPr>
        <w:t xml:space="preserve"> 1 [DOI: 10.12816/0026086]</w:t>
      </w:r>
    </w:p>
    <w:p w14:paraId="57603961"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30 </w:t>
      </w:r>
      <w:proofErr w:type="spellStart"/>
      <w:r w:rsidRPr="00F51BB6">
        <w:rPr>
          <w:rFonts w:ascii="Book Antiqua" w:hAnsi="Book Antiqua"/>
          <w:b/>
          <w:bCs/>
        </w:rPr>
        <w:t>Ozlem</w:t>
      </w:r>
      <w:proofErr w:type="spellEnd"/>
      <w:r w:rsidRPr="00F51BB6">
        <w:rPr>
          <w:rFonts w:ascii="Book Antiqua" w:hAnsi="Book Antiqua"/>
          <w:b/>
          <w:bCs/>
        </w:rPr>
        <w:t xml:space="preserve"> ZG,</w:t>
      </w:r>
      <w:r w:rsidRPr="00F51BB6">
        <w:rPr>
          <w:rFonts w:ascii="Book Antiqua" w:hAnsi="Book Antiqua"/>
        </w:rPr>
        <w:t xml:space="preserve"> </w:t>
      </w:r>
      <w:proofErr w:type="spellStart"/>
      <w:r w:rsidRPr="00F51BB6">
        <w:rPr>
          <w:rFonts w:ascii="Book Antiqua" w:hAnsi="Book Antiqua"/>
        </w:rPr>
        <w:t>Alper</w:t>
      </w:r>
      <w:proofErr w:type="spellEnd"/>
      <w:r w:rsidRPr="00F51BB6">
        <w:rPr>
          <w:rFonts w:ascii="Book Antiqua" w:hAnsi="Book Antiqua"/>
        </w:rPr>
        <w:t xml:space="preserve"> S. Investigation of occult Hepatitis B or Hepatitis C in hemodialysis patients.</w:t>
      </w:r>
      <w:proofErr w:type="gramEnd"/>
      <w:r w:rsidRPr="00F51BB6">
        <w:rPr>
          <w:rFonts w:ascii="Book Antiqua" w:hAnsi="Book Antiqua"/>
        </w:rPr>
        <w:t xml:space="preserve"> </w:t>
      </w:r>
      <w:proofErr w:type="spellStart"/>
      <w:r w:rsidRPr="00F51BB6">
        <w:rPr>
          <w:rFonts w:ascii="Book Antiqua" w:hAnsi="Book Antiqua"/>
          <w:i/>
        </w:rPr>
        <w:t>Int</w:t>
      </w:r>
      <w:proofErr w:type="spellEnd"/>
      <w:r w:rsidRPr="00F51BB6">
        <w:rPr>
          <w:rFonts w:ascii="Book Antiqua" w:hAnsi="Book Antiqua"/>
          <w:i/>
        </w:rPr>
        <w:t xml:space="preserve"> J </w:t>
      </w:r>
      <w:proofErr w:type="spellStart"/>
      <w:r w:rsidRPr="00F51BB6">
        <w:rPr>
          <w:rFonts w:ascii="Book Antiqua" w:hAnsi="Book Antiqua"/>
          <w:i/>
        </w:rPr>
        <w:t>Antimicrob</w:t>
      </w:r>
      <w:proofErr w:type="spellEnd"/>
      <w:r w:rsidRPr="00F51BB6">
        <w:rPr>
          <w:rFonts w:ascii="Book Antiqua" w:hAnsi="Book Antiqua"/>
          <w:i/>
        </w:rPr>
        <w:t xml:space="preserve"> Agents </w:t>
      </w:r>
      <w:r w:rsidRPr="00F51BB6">
        <w:rPr>
          <w:rFonts w:ascii="Book Antiqua" w:hAnsi="Book Antiqua"/>
        </w:rPr>
        <w:t xml:space="preserve">2017; </w:t>
      </w:r>
      <w:r w:rsidRPr="00F51BB6">
        <w:rPr>
          <w:rFonts w:ascii="Book Antiqua" w:hAnsi="Book Antiqua"/>
          <w:b/>
        </w:rPr>
        <w:t>50:</w:t>
      </w:r>
      <w:r w:rsidRPr="00F51BB6">
        <w:rPr>
          <w:rFonts w:ascii="Book Antiqua" w:hAnsi="Book Antiqua"/>
        </w:rPr>
        <w:t xml:space="preserve"> S37 [DOI: 10.1016/S0924-8579(17)30422-3]</w:t>
      </w:r>
    </w:p>
    <w:p w14:paraId="2186102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31 </w:t>
      </w:r>
      <w:r w:rsidRPr="00F51BB6">
        <w:rPr>
          <w:rFonts w:ascii="Book Antiqua" w:hAnsi="Book Antiqua"/>
          <w:b/>
          <w:bCs/>
        </w:rPr>
        <w:t>Sheikh M</w:t>
      </w:r>
      <w:r w:rsidRPr="00F51BB6">
        <w:rPr>
          <w:rFonts w:ascii="Book Antiqua" w:hAnsi="Book Antiqua"/>
        </w:rPr>
        <w:t xml:space="preserve">, </w:t>
      </w:r>
      <w:proofErr w:type="spellStart"/>
      <w:r w:rsidRPr="00F51BB6">
        <w:rPr>
          <w:rFonts w:ascii="Book Antiqua" w:hAnsi="Book Antiqua"/>
        </w:rPr>
        <w:t>Bokharaei</w:t>
      </w:r>
      <w:proofErr w:type="spellEnd"/>
      <w:r w:rsidRPr="00F51BB6">
        <w:rPr>
          <w:rFonts w:ascii="Book Antiqua" w:hAnsi="Book Antiqua"/>
        </w:rPr>
        <w:t xml:space="preserve">-Salim F,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Ataei-Pirkooh</w:t>
      </w:r>
      <w:proofErr w:type="spellEnd"/>
      <w:r w:rsidRPr="00F51BB6">
        <w:rPr>
          <w:rFonts w:ascii="Book Antiqua" w:hAnsi="Book Antiqua"/>
        </w:rPr>
        <w:t xml:space="preserve"> A,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Moradi</w:t>
      </w:r>
      <w:proofErr w:type="spellEnd"/>
      <w:r w:rsidRPr="00F51BB6">
        <w:rPr>
          <w:rFonts w:ascii="Book Antiqua" w:hAnsi="Book Antiqua"/>
        </w:rPr>
        <w:t xml:space="preserve"> N, </w:t>
      </w:r>
      <w:proofErr w:type="spellStart"/>
      <w:r w:rsidRPr="00F51BB6">
        <w:rPr>
          <w:rFonts w:ascii="Book Antiqua" w:hAnsi="Book Antiqua"/>
        </w:rPr>
        <w:t>Babaei</w:t>
      </w:r>
      <w:proofErr w:type="spellEnd"/>
      <w:r w:rsidRPr="00F51BB6">
        <w:rPr>
          <w:rFonts w:ascii="Book Antiqua" w:hAnsi="Book Antiqua"/>
        </w:rPr>
        <w:t xml:space="preserve"> R, </w:t>
      </w:r>
      <w:proofErr w:type="spellStart"/>
      <w:r w:rsidRPr="00F51BB6">
        <w:rPr>
          <w:rFonts w:ascii="Book Antiqua" w:hAnsi="Book Antiqua"/>
        </w:rPr>
        <w:t>Fakhim</w:t>
      </w:r>
      <w:proofErr w:type="spellEnd"/>
      <w:r w:rsidRPr="00F51BB6">
        <w:rPr>
          <w:rFonts w:ascii="Book Antiqua" w:hAnsi="Book Antiqua"/>
        </w:rPr>
        <w:t xml:space="preserve"> A, </w:t>
      </w:r>
      <w:proofErr w:type="spellStart"/>
      <w:r w:rsidRPr="00F51BB6">
        <w:rPr>
          <w:rFonts w:ascii="Book Antiqua" w:hAnsi="Book Antiqua"/>
        </w:rPr>
        <w:t>Keyvani</w:t>
      </w:r>
      <w:proofErr w:type="spellEnd"/>
      <w:r w:rsidRPr="00F51BB6">
        <w:rPr>
          <w:rFonts w:ascii="Book Antiqua" w:hAnsi="Book Antiqua"/>
        </w:rPr>
        <w:t xml:space="preserve"> H. Molecular diagnosis of occult hepatitis C virus infection in Iranian injection drug users.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2019; </w:t>
      </w:r>
      <w:r w:rsidRPr="00F51BB6">
        <w:rPr>
          <w:rFonts w:ascii="Book Antiqua" w:hAnsi="Book Antiqua"/>
          <w:b/>
          <w:bCs/>
        </w:rPr>
        <w:t>164</w:t>
      </w:r>
      <w:r w:rsidRPr="00F51BB6">
        <w:rPr>
          <w:rFonts w:ascii="Book Antiqua" w:hAnsi="Book Antiqua"/>
        </w:rPr>
        <w:t>: 349-357 [PMID: 30390150 DOI: 10.1007/s00705-018-4066-5]</w:t>
      </w:r>
    </w:p>
    <w:p w14:paraId="2F25D6A6"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32 </w:t>
      </w:r>
      <w:r w:rsidRPr="00F51BB6">
        <w:rPr>
          <w:rFonts w:ascii="Book Antiqua" w:hAnsi="Book Antiqua"/>
          <w:b/>
          <w:bCs/>
        </w:rPr>
        <w:t>Ashrafi Hafez A</w:t>
      </w:r>
      <w:r w:rsidRPr="00F51BB6">
        <w:rPr>
          <w:rFonts w:ascii="Book Antiqua" w:hAnsi="Book Antiqua"/>
        </w:rPr>
        <w:t xml:space="preserve">, </w:t>
      </w:r>
      <w:proofErr w:type="spellStart"/>
      <w:r w:rsidRPr="00F51BB6">
        <w:rPr>
          <w:rFonts w:ascii="Book Antiqua" w:hAnsi="Book Antiqua"/>
        </w:rPr>
        <w:t>Baharlou</w:t>
      </w:r>
      <w:proofErr w:type="spellEnd"/>
      <w:r w:rsidRPr="00F51BB6">
        <w:rPr>
          <w:rFonts w:ascii="Book Antiqua" w:hAnsi="Book Antiqua"/>
        </w:rPr>
        <w:t xml:space="preserve"> R, Mousavi </w:t>
      </w:r>
      <w:proofErr w:type="spellStart"/>
      <w:r w:rsidRPr="00F51BB6">
        <w:rPr>
          <w:rFonts w:ascii="Book Antiqua" w:hAnsi="Book Antiqua"/>
        </w:rPr>
        <w:t>Nasab</w:t>
      </w:r>
      <w:proofErr w:type="spellEnd"/>
      <w:r w:rsidRPr="00F51BB6">
        <w:rPr>
          <w:rFonts w:ascii="Book Antiqua" w:hAnsi="Book Antiqua"/>
        </w:rPr>
        <w:t xml:space="preserve"> SD, Ahmadi </w:t>
      </w:r>
      <w:proofErr w:type="spellStart"/>
      <w:r w:rsidRPr="00F51BB6">
        <w:rPr>
          <w:rFonts w:ascii="Book Antiqua" w:hAnsi="Book Antiqua"/>
        </w:rPr>
        <w:t>Vasmehjani</w:t>
      </w:r>
      <w:proofErr w:type="spellEnd"/>
      <w:r w:rsidRPr="00F51BB6">
        <w:rPr>
          <w:rFonts w:ascii="Book Antiqua" w:hAnsi="Book Antiqua"/>
        </w:rPr>
        <w:t xml:space="preserve"> A, </w:t>
      </w:r>
      <w:proofErr w:type="spellStart"/>
      <w:r w:rsidRPr="00F51BB6">
        <w:rPr>
          <w:rFonts w:ascii="Book Antiqua" w:hAnsi="Book Antiqua"/>
        </w:rPr>
        <w:t>Shayestehpour</w:t>
      </w:r>
      <w:proofErr w:type="spellEnd"/>
      <w:r w:rsidRPr="00F51BB6">
        <w:rPr>
          <w:rFonts w:ascii="Book Antiqua" w:hAnsi="Book Antiqua"/>
        </w:rPr>
        <w:t xml:space="preserve"> M, </w:t>
      </w:r>
      <w:proofErr w:type="spellStart"/>
      <w:r w:rsidRPr="00F51BB6">
        <w:rPr>
          <w:rFonts w:ascii="Book Antiqua" w:hAnsi="Book Antiqua"/>
        </w:rPr>
        <w:t>Joharinia</w:t>
      </w:r>
      <w:proofErr w:type="spellEnd"/>
      <w:r w:rsidRPr="00F51BB6">
        <w:rPr>
          <w:rFonts w:ascii="Book Antiqua" w:hAnsi="Book Antiqua"/>
        </w:rPr>
        <w:t xml:space="preserve"> N, Ahmadi NA. Molecular epidemiology of different hepatitis C genotypes in serum and peripheral blood mononuclear cells in </w:t>
      </w:r>
      <w:proofErr w:type="spellStart"/>
      <w:r w:rsidRPr="00F51BB6">
        <w:rPr>
          <w:rFonts w:ascii="Book Antiqua" w:hAnsi="Book Antiqua"/>
        </w:rPr>
        <w:t>jahrom</w:t>
      </w:r>
      <w:proofErr w:type="spellEnd"/>
      <w:r w:rsidRPr="00F51BB6">
        <w:rPr>
          <w:rFonts w:ascii="Book Antiqua" w:hAnsi="Book Antiqua"/>
        </w:rPr>
        <w:t xml:space="preserve"> city of </w:t>
      </w:r>
      <w:proofErr w:type="spellStart"/>
      <w:proofErr w:type="gramStart"/>
      <w:r w:rsidRPr="00F51BB6">
        <w:rPr>
          <w:rFonts w:ascii="Book Antiqua" w:hAnsi="Book Antiqua"/>
        </w:rPr>
        <w:t>iran</w:t>
      </w:r>
      <w:proofErr w:type="spellEnd"/>
      <w:proofErr w:type="gramEnd"/>
      <w:r w:rsidRPr="00F51BB6">
        <w:rPr>
          <w:rFonts w:ascii="Book Antiqua" w:hAnsi="Book Antiqua"/>
        </w:rPr>
        <w:t xml:space="preserve">.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2014; </w:t>
      </w:r>
      <w:r w:rsidRPr="00F51BB6">
        <w:rPr>
          <w:rFonts w:ascii="Book Antiqua" w:hAnsi="Book Antiqua"/>
          <w:b/>
          <w:bCs/>
        </w:rPr>
        <w:t>14</w:t>
      </w:r>
      <w:r w:rsidRPr="00F51BB6">
        <w:rPr>
          <w:rFonts w:ascii="Book Antiqua" w:hAnsi="Book Antiqua"/>
        </w:rPr>
        <w:t>: e16391 [PMID: 24976833 DOI: 10.5812/hepatmon.16391]</w:t>
      </w:r>
    </w:p>
    <w:p w14:paraId="59A8602A" w14:textId="7BDBDC22"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33 </w:t>
      </w:r>
      <w:proofErr w:type="spellStart"/>
      <w:r w:rsidRPr="00F51BB6">
        <w:rPr>
          <w:rFonts w:ascii="Book Antiqua" w:hAnsi="Book Antiqua"/>
          <w:b/>
          <w:bCs/>
        </w:rPr>
        <w:t>Jamshidi</w:t>
      </w:r>
      <w:proofErr w:type="spellEnd"/>
      <w:r w:rsidRPr="00F51BB6">
        <w:rPr>
          <w:rFonts w:ascii="Book Antiqua" w:hAnsi="Book Antiqua"/>
          <w:b/>
          <w:bCs/>
        </w:rPr>
        <w:t xml:space="preserve"> S</w:t>
      </w:r>
      <w:r w:rsidRPr="00F51BB6">
        <w:rPr>
          <w:rFonts w:ascii="Book Antiqua" w:hAnsi="Book Antiqua"/>
        </w:rPr>
        <w:t xml:space="preserve">, </w:t>
      </w:r>
      <w:proofErr w:type="spellStart"/>
      <w:r w:rsidRPr="00F51BB6">
        <w:rPr>
          <w:rFonts w:ascii="Book Antiqua" w:hAnsi="Book Antiqua"/>
        </w:rPr>
        <w:t>Bokharaei</w:t>
      </w:r>
      <w:proofErr w:type="spellEnd"/>
      <w:r w:rsidRPr="00F51BB6">
        <w:rPr>
          <w:rFonts w:ascii="Book Antiqua" w:hAnsi="Book Antiqua"/>
        </w:rPr>
        <w:t xml:space="preserve">-Salim F,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Bastani</w:t>
      </w:r>
      <w:proofErr w:type="spellEnd"/>
      <w:r w:rsidRPr="00F51BB6">
        <w:rPr>
          <w:rFonts w:ascii="Book Antiqua" w:hAnsi="Book Antiqua"/>
        </w:rPr>
        <w:t xml:space="preserve"> MN, </w:t>
      </w:r>
      <w:proofErr w:type="spellStart"/>
      <w:r w:rsidRPr="00F51BB6">
        <w:rPr>
          <w:rFonts w:ascii="Book Antiqua" w:hAnsi="Book Antiqua"/>
        </w:rPr>
        <w:t>Garshasbi</w:t>
      </w:r>
      <w:proofErr w:type="spellEnd"/>
      <w:r w:rsidRPr="00F51BB6">
        <w:rPr>
          <w:rFonts w:ascii="Book Antiqua" w:hAnsi="Book Antiqua"/>
        </w:rPr>
        <w:t xml:space="preserve"> S, </w:t>
      </w:r>
      <w:proofErr w:type="spellStart"/>
      <w:r w:rsidRPr="00F51BB6">
        <w:rPr>
          <w:rFonts w:ascii="Book Antiqua" w:hAnsi="Book Antiqua"/>
        </w:rPr>
        <w:t>Chavoshpour</w:t>
      </w:r>
      <w:proofErr w:type="spellEnd"/>
      <w:r w:rsidRPr="00F51BB6">
        <w:rPr>
          <w:rFonts w:ascii="Book Antiqua" w:hAnsi="Book Antiqua"/>
        </w:rPr>
        <w:t xml:space="preserve"> S, </w:t>
      </w:r>
      <w:proofErr w:type="spellStart"/>
      <w:r w:rsidRPr="00F51BB6">
        <w:rPr>
          <w:rFonts w:ascii="Book Antiqua" w:hAnsi="Book Antiqua"/>
        </w:rPr>
        <w:t>Dehghani-Dehej</w:t>
      </w:r>
      <w:proofErr w:type="spellEnd"/>
      <w:r w:rsidRPr="00F51BB6">
        <w:rPr>
          <w:rFonts w:ascii="Book Antiqua" w:hAnsi="Book Antiqua"/>
        </w:rPr>
        <w:t xml:space="preserve"> F, </w:t>
      </w:r>
      <w:proofErr w:type="spellStart"/>
      <w:r w:rsidRPr="00F51BB6">
        <w:rPr>
          <w:rFonts w:ascii="Book Antiqua" w:hAnsi="Book Antiqua"/>
        </w:rPr>
        <w:t>Fakhim</w:t>
      </w:r>
      <w:proofErr w:type="spellEnd"/>
      <w:r w:rsidRPr="00F51BB6">
        <w:rPr>
          <w:rFonts w:ascii="Book Antiqua" w:hAnsi="Book Antiqua"/>
        </w:rPr>
        <w:t xml:space="preserve"> S, </w:t>
      </w:r>
      <w:proofErr w:type="spellStart"/>
      <w:r w:rsidRPr="00F51BB6">
        <w:rPr>
          <w:rFonts w:ascii="Book Antiqua" w:hAnsi="Book Antiqua"/>
        </w:rPr>
        <w:t>Khanaliha</w:t>
      </w:r>
      <w:proofErr w:type="spellEnd"/>
      <w:r w:rsidRPr="00F51BB6">
        <w:rPr>
          <w:rFonts w:ascii="Book Antiqua" w:hAnsi="Book Antiqua"/>
        </w:rPr>
        <w:t xml:space="preserve"> K. Occult HCV and occult HBV coinfection in Iranian human immunodeficiency virus-infected individuals. </w:t>
      </w:r>
      <w:r w:rsidRPr="00F51BB6">
        <w:rPr>
          <w:rFonts w:ascii="Book Antiqua" w:hAnsi="Book Antiqua"/>
          <w:i/>
          <w:iCs/>
        </w:rPr>
        <w:t xml:space="preserve">J Med </w:t>
      </w:r>
      <w:proofErr w:type="spellStart"/>
      <w:r w:rsidRPr="00F51BB6">
        <w:rPr>
          <w:rFonts w:ascii="Book Antiqua" w:hAnsi="Book Antiqua"/>
          <w:i/>
          <w:iCs/>
        </w:rPr>
        <w:t>Virol</w:t>
      </w:r>
      <w:proofErr w:type="spellEnd"/>
      <w:r>
        <w:rPr>
          <w:rFonts w:ascii="Book Antiqua" w:hAnsi="Book Antiqua"/>
        </w:rPr>
        <w:t xml:space="preserve"> 2020</w:t>
      </w:r>
      <w:r w:rsidR="00135371">
        <w:rPr>
          <w:rFonts w:ascii="Book Antiqua" w:hAnsi="Book Antiqua"/>
        </w:rPr>
        <w:t>;</w:t>
      </w:r>
      <w:r w:rsidRPr="00F51BB6">
        <w:rPr>
          <w:rFonts w:ascii="Book Antiqua" w:hAnsi="Book Antiqua"/>
        </w:rPr>
        <w:t xml:space="preserve"> </w:t>
      </w:r>
      <w:r w:rsidR="00135371" w:rsidRPr="00406DC9">
        <w:rPr>
          <w:rFonts w:ascii="Book Antiqua" w:hAnsi="Book Antiqua"/>
          <w:b/>
          <w:bCs/>
        </w:rPr>
        <w:t>92</w:t>
      </w:r>
      <w:r w:rsidR="00135371">
        <w:rPr>
          <w:rFonts w:ascii="Book Antiqua" w:hAnsi="Book Antiqua"/>
        </w:rPr>
        <w:t xml:space="preserve">: 3354-3364 </w:t>
      </w:r>
      <w:r w:rsidRPr="00F51BB6">
        <w:rPr>
          <w:rFonts w:ascii="Book Antiqua" w:hAnsi="Book Antiqua"/>
        </w:rPr>
        <w:t>[PMID: 32232978 DOI: 10.1002/jmv.25808]</w:t>
      </w:r>
    </w:p>
    <w:p w14:paraId="2B7E1E80" w14:textId="0FEC722D"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34 </w:t>
      </w:r>
      <w:r w:rsidRPr="00F51BB6">
        <w:rPr>
          <w:rFonts w:ascii="Book Antiqua" w:hAnsi="Book Antiqua"/>
          <w:b/>
          <w:bCs/>
        </w:rPr>
        <w:t>Amin MA,</w:t>
      </w:r>
      <w:r w:rsidRPr="00F51BB6">
        <w:rPr>
          <w:rFonts w:ascii="Book Antiqua" w:hAnsi="Book Antiqua"/>
        </w:rPr>
        <w:t xml:space="preserve"> Abdel-</w:t>
      </w:r>
      <w:proofErr w:type="spellStart"/>
      <w:r w:rsidRPr="00F51BB6">
        <w:rPr>
          <w:rFonts w:ascii="Book Antiqua" w:hAnsi="Book Antiqua"/>
        </w:rPr>
        <w:t>Wahab</w:t>
      </w:r>
      <w:proofErr w:type="spellEnd"/>
      <w:r w:rsidRPr="00F51BB6">
        <w:rPr>
          <w:rFonts w:ascii="Book Antiqua" w:hAnsi="Book Antiqua"/>
        </w:rPr>
        <w:t xml:space="preserve"> KS, </w:t>
      </w:r>
      <w:proofErr w:type="spellStart"/>
      <w:r w:rsidRPr="00F51BB6">
        <w:rPr>
          <w:rFonts w:ascii="Book Antiqua" w:hAnsi="Book Antiqua"/>
        </w:rPr>
        <w:t>MoAmerica</w:t>
      </w:r>
      <w:proofErr w:type="spellEnd"/>
      <w:r w:rsidRPr="00F51BB6">
        <w:rPr>
          <w:rFonts w:ascii="Book Antiqua" w:hAnsi="Book Antiqua"/>
        </w:rPr>
        <w:t xml:space="preserve"> AA.</w:t>
      </w:r>
      <w:proofErr w:type="gramEnd"/>
      <w:r w:rsidRPr="00F51BB6">
        <w:rPr>
          <w:rFonts w:ascii="Book Antiqua" w:hAnsi="Book Antiqua"/>
        </w:rPr>
        <w:t xml:space="preserve"> Occult HCV in Egyptian volunteer blood donors. </w:t>
      </w:r>
      <w:r w:rsidRPr="00F51BB6">
        <w:rPr>
          <w:rFonts w:ascii="Book Antiqua" w:hAnsi="Book Antiqua"/>
          <w:i/>
        </w:rPr>
        <w:t xml:space="preserve">Egypt J </w:t>
      </w:r>
      <w:proofErr w:type="spellStart"/>
      <w:r w:rsidRPr="00F51BB6">
        <w:rPr>
          <w:rFonts w:ascii="Book Antiqua" w:hAnsi="Book Antiqua"/>
          <w:i/>
        </w:rPr>
        <w:t>Hosp</w:t>
      </w:r>
      <w:proofErr w:type="spellEnd"/>
      <w:r w:rsidRPr="00F51BB6">
        <w:rPr>
          <w:rFonts w:ascii="Book Antiqua" w:hAnsi="Book Antiqua"/>
          <w:i/>
        </w:rPr>
        <w:t xml:space="preserve"> Med</w:t>
      </w:r>
      <w:r w:rsidRPr="00F51BB6">
        <w:rPr>
          <w:rFonts w:ascii="Book Antiqua" w:hAnsi="Book Antiqua"/>
        </w:rPr>
        <w:t xml:space="preserve"> 2018; </w:t>
      </w:r>
      <w:r w:rsidRPr="00F51BB6">
        <w:rPr>
          <w:rFonts w:ascii="Book Antiqua" w:hAnsi="Book Antiqua"/>
          <w:b/>
        </w:rPr>
        <w:t xml:space="preserve">50: </w:t>
      </w:r>
      <w:r w:rsidRPr="00F51BB6">
        <w:rPr>
          <w:rFonts w:ascii="Book Antiqua" w:hAnsi="Book Antiqua"/>
        </w:rPr>
        <w:t>103</w:t>
      </w:r>
      <w:r>
        <w:rPr>
          <w:rFonts w:ascii="Book Antiqua" w:hAnsi="Book Antiqua"/>
        </w:rPr>
        <w:t>.</w:t>
      </w:r>
    </w:p>
    <w:p w14:paraId="2064D5E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35 </w:t>
      </w:r>
      <w:proofErr w:type="spellStart"/>
      <w:r w:rsidRPr="00F51BB6">
        <w:rPr>
          <w:rFonts w:ascii="Book Antiqua" w:hAnsi="Book Antiqua"/>
          <w:b/>
          <w:bCs/>
        </w:rPr>
        <w:t>Abd</w:t>
      </w:r>
      <w:proofErr w:type="spellEnd"/>
      <w:r w:rsidRPr="00F51BB6">
        <w:rPr>
          <w:rFonts w:ascii="Book Antiqua" w:hAnsi="Book Antiqua"/>
          <w:b/>
          <w:bCs/>
        </w:rPr>
        <w:t xml:space="preserve"> </w:t>
      </w:r>
      <w:proofErr w:type="spellStart"/>
      <w:r w:rsidRPr="00F51BB6">
        <w:rPr>
          <w:rFonts w:ascii="Book Antiqua" w:hAnsi="Book Antiqua"/>
          <w:b/>
          <w:bCs/>
        </w:rPr>
        <w:t>Alla</w:t>
      </w:r>
      <w:proofErr w:type="spellEnd"/>
      <w:r w:rsidRPr="00F51BB6">
        <w:rPr>
          <w:rFonts w:ascii="Book Antiqua" w:hAnsi="Book Antiqua"/>
          <w:b/>
          <w:bCs/>
        </w:rPr>
        <w:t xml:space="preserve"> MDA</w:t>
      </w:r>
      <w:r w:rsidRPr="00F51BB6">
        <w:rPr>
          <w:rFonts w:ascii="Book Antiqua" w:hAnsi="Book Antiqua"/>
        </w:rPr>
        <w:t xml:space="preserve">, </w:t>
      </w:r>
      <w:proofErr w:type="spellStart"/>
      <w:r w:rsidRPr="00F51BB6">
        <w:rPr>
          <w:rFonts w:ascii="Book Antiqua" w:hAnsi="Book Antiqua"/>
        </w:rPr>
        <w:t>Elibiary</w:t>
      </w:r>
      <w:proofErr w:type="spellEnd"/>
      <w:r w:rsidRPr="00F51BB6">
        <w:rPr>
          <w:rFonts w:ascii="Book Antiqua" w:hAnsi="Book Antiqua"/>
        </w:rPr>
        <w:t xml:space="preserve"> SA, Wu GY, El-</w:t>
      </w:r>
      <w:proofErr w:type="spellStart"/>
      <w:r w:rsidRPr="00F51BB6">
        <w:rPr>
          <w:rFonts w:ascii="Book Antiqua" w:hAnsi="Book Antiqua"/>
        </w:rPr>
        <w:t>Awady</w:t>
      </w:r>
      <w:proofErr w:type="spellEnd"/>
      <w:r w:rsidRPr="00F51BB6">
        <w:rPr>
          <w:rFonts w:ascii="Book Antiqua" w:hAnsi="Book Antiqua"/>
        </w:rPr>
        <w:t xml:space="preserve"> MK. Occult HCV Infection (OCI) Diagnosis in Cirrhotic and Non-cirrhotic Naïve Patients by Intra-PBMC Nested Viral RNA PCR.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Transl</w:t>
      </w:r>
      <w:proofErr w:type="spellEnd"/>
      <w:r w:rsidRPr="00F51BB6">
        <w:rPr>
          <w:rFonts w:ascii="Book Antiqua" w:hAnsi="Book Antiqua"/>
          <w:i/>
          <w:iCs/>
        </w:rPr>
        <w:t xml:space="preserve"> </w:t>
      </w:r>
      <w:proofErr w:type="spellStart"/>
      <w:r w:rsidRPr="00F51BB6">
        <w:rPr>
          <w:rFonts w:ascii="Book Antiqua" w:hAnsi="Book Antiqua"/>
          <w:i/>
          <w:iCs/>
        </w:rPr>
        <w:t>Hepatol</w:t>
      </w:r>
      <w:proofErr w:type="spellEnd"/>
      <w:r w:rsidRPr="00F51BB6">
        <w:rPr>
          <w:rFonts w:ascii="Book Antiqua" w:hAnsi="Book Antiqua"/>
        </w:rPr>
        <w:t xml:space="preserve"> 2017; </w:t>
      </w:r>
      <w:r w:rsidRPr="00F51BB6">
        <w:rPr>
          <w:rFonts w:ascii="Book Antiqua" w:hAnsi="Book Antiqua"/>
          <w:b/>
          <w:bCs/>
        </w:rPr>
        <w:t>5</w:t>
      </w:r>
      <w:r w:rsidRPr="00F51BB6">
        <w:rPr>
          <w:rFonts w:ascii="Book Antiqua" w:hAnsi="Book Antiqua"/>
        </w:rPr>
        <w:t>: 319-326 [PMID: 29226098 DOI: 10.14218/JCTH.2017.00034]</w:t>
      </w:r>
    </w:p>
    <w:p w14:paraId="576F3B70"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36 </w:t>
      </w:r>
      <w:proofErr w:type="spellStart"/>
      <w:r w:rsidRPr="00F51BB6">
        <w:rPr>
          <w:rFonts w:ascii="Book Antiqua" w:hAnsi="Book Antiqua"/>
          <w:b/>
          <w:bCs/>
        </w:rPr>
        <w:t>Naghdi</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Ranjbar</w:t>
      </w:r>
      <w:proofErr w:type="spellEnd"/>
      <w:r w:rsidRPr="00F51BB6">
        <w:rPr>
          <w:rFonts w:ascii="Book Antiqua" w:hAnsi="Book Antiqua"/>
        </w:rPr>
        <w:t xml:space="preserve"> M, </w:t>
      </w:r>
      <w:proofErr w:type="spellStart"/>
      <w:r w:rsidRPr="00F51BB6">
        <w:rPr>
          <w:rFonts w:ascii="Book Antiqua" w:hAnsi="Book Antiqua"/>
        </w:rPr>
        <w:t>Bokharaei</w:t>
      </w:r>
      <w:proofErr w:type="spellEnd"/>
      <w:r w:rsidRPr="00F51BB6">
        <w:rPr>
          <w:rFonts w:ascii="Book Antiqua" w:hAnsi="Book Antiqua"/>
        </w:rPr>
        <w:t xml:space="preserve">-Salim F,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Savaj</w:t>
      </w:r>
      <w:proofErr w:type="spellEnd"/>
      <w:r w:rsidRPr="00F51BB6">
        <w:rPr>
          <w:rFonts w:ascii="Book Antiqua" w:hAnsi="Book Antiqua"/>
        </w:rPr>
        <w:t xml:space="preserve"> S, </w:t>
      </w:r>
      <w:proofErr w:type="spellStart"/>
      <w:r w:rsidRPr="00F51BB6">
        <w:rPr>
          <w:rFonts w:ascii="Book Antiqua" w:hAnsi="Book Antiqua"/>
        </w:rPr>
        <w:t>Ossareh</w:t>
      </w:r>
      <w:proofErr w:type="spellEnd"/>
      <w:r w:rsidRPr="00F51BB6">
        <w:rPr>
          <w:rFonts w:ascii="Book Antiqua" w:hAnsi="Book Antiqua"/>
        </w:rPr>
        <w:t xml:space="preserve"> S, </w:t>
      </w:r>
      <w:proofErr w:type="spellStart"/>
      <w:r w:rsidRPr="00F51BB6">
        <w:rPr>
          <w:rFonts w:ascii="Book Antiqua" w:hAnsi="Book Antiqua"/>
        </w:rPr>
        <w:t>Shirali</w:t>
      </w:r>
      <w:proofErr w:type="spellEnd"/>
      <w:r w:rsidRPr="00F51BB6">
        <w:rPr>
          <w:rFonts w:ascii="Book Antiqua" w:hAnsi="Book Antiqua"/>
        </w:rPr>
        <w:t xml:space="preserve"> A, Mohammad-</w:t>
      </w:r>
      <w:proofErr w:type="spellStart"/>
      <w:r w:rsidRPr="00F51BB6">
        <w:rPr>
          <w:rFonts w:ascii="Book Antiqua" w:hAnsi="Book Antiqua"/>
        </w:rPr>
        <w:t>Alizadeh</w:t>
      </w:r>
      <w:proofErr w:type="spellEnd"/>
      <w:r w:rsidRPr="00F51BB6">
        <w:rPr>
          <w:rFonts w:ascii="Book Antiqua" w:hAnsi="Book Antiqua"/>
        </w:rPr>
        <w:t xml:space="preserve"> AH. Occult Hepatitis C Infection </w:t>
      </w:r>
      <w:proofErr w:type="gramStart"/>
      <w:r w:rsidRPr="00F51BB6">
        <w:rPr>
          <w:rFonts w:ascii="Book Antiqua" w:hAnsi="Book Antiqua"/>
        </w:rPr>
        <w:t>Among</w:t>
      </w:r>
      <w:proofErr w:type="gramEnd"/>
      <w:r w:rsidRPr="00F51BB6">
        <w:rPr>
          <w:rFonts w:ascii="Book Antiqua" w:hAnsi="Book Antiqua"/>
        </w:rPr>
        <w:t xml:space="preserve"> Hemodialysis Patients: A Prevalence Study. </w:t>
      </w:r>
      <w:r w:rsidRPr="00F51BB6">
        <w:rPr>
          <w:rFonts w:ascii="Book Antiqua" w:hAnsi="Book Antiqua"/>
          <w:i/>
          <w:iCs/>
        </w:rPr>
        <w:t xml:space="preserve">Ann </w:t>
      </w:r>
      <w:proofErr w:type="spellStart"/>
      <w:r w:rsidRPr="00F51BB6">
        <w:rPr>
          <w:rFonts w:ascii="Book Antiqua" w:hAnsi="Book Antiqua"/>
          <w:i/>
          <w:iCs/>
        </w:rPr>
        <w:t>Hepatol</w:t>
      </w:r>
      <w:proofErr w:type="spellEnd"/>
      <w:r w:rsidRPr="00F51BB6">
        <w:rPr>
          <w:rFonts w:ascii="Book Antiqua" w:hAnsi="Book Antiqua"/>
        </w:rPr>
        <w:t xml:space="preserve"> 2017; </w:t>
      </w:r>
      <w:r w:rsidRPr="00F51BB6">
        <w:rPr>
          <w:rFonts w:ascii="Book Antiqua" w:hAnsi="Book Antiqua"/>
          <w:b/>
          <w:bCs/>
        </w:rPr>
        <w:t>16</w:t>
      </w:r>
      <w:r w:rsidRPr="00F51BB6">
        <w:rPr>
          <w:rFonts w:ascii="Book Antiqua" w:hAnsi="Book Antiqua"/>
        </w:rPr>
        <w:t>: 510-513 [PMID: 28611267 DOI: 10.5604/01.3001.0010.0277]</w:t>
      </w:r>
    </w:p>
    <w:p w14:paraId="614811D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37 Al-</w:t>
      </w:r>
      <w:proofErr w:type="spellStart"/>
      <w:r w:rsidRPr="00F51BB6">
        <w:rPr>
          <w:rFonts w:ascii="Book Antiqua" w:hAnsi="Book Antiqua"/>
        </w:rPr>
        <w:t>Moslih</w:t>
      </w:r>
      <w:proofErr w:type="spellEnd"/>
      <w:r w:rsidRPr="00F51BB6">
        <w:rPr>
          <w:rFonts w:ascii="Book Antiqua" w:hAnsi="Book Antiqua"/>
        </w:rPr>
        <w:t xml:space="preserve"> M. Occult hepatitis C virus </w:t>
      </w:r>
      <w:proofErr w:type="gramStart"/>
      <w:r w:rsidRPr="00F51BB6">
        <w:rPr>
          <w:rFonts w:ascii="Book Antiqua" w:hAnsi="Book Antiqua"/>
        </w:rPr>
        <w:t>infection</w:t>
      </w:r>
      <w:proofErr w:type="gramEnd"/>
      <w:r w:rsidRPr="00F51BB6">
        <w:rPr>
          <w:rFonts w:ascii="Book Antiqua" w:hAnsi="Book Antiqua"/>
        </w:rPr>
        <w:t xml:space="preserve"> among chronic liver disease patients in the United Arab Emirates. </w:t>
      </w:r>
      <w:proofErr w:type="spellStart"/>
      <w:r w:rsidRPr="00F51BB6">
        <w:rPr>
          <w:rFonts w:ascii="Book Antiqua" w:hAnsi="Book Antiqua"/>
          <w:i/>
        </w:rPr>
        <w:t>Int</w:t>
      </w:r>
      <w:proofErr w:type="spellEnd"/>
      <w:r w:rsidRPr="00F51BB6">
        <w:rPr>
          <w:rFonts w:ascii="Book Antiqua" w:hAnsi="Book Antiqua"/>
          <w:i/>
        </w:rPr>
        <w:t xml:space="preserve"> J Infect Dis</w:t>
      </w:r>
      <w:r w:rsidRPr="00F51BB6">
        <w:rPr>
          <w:rFonts w:ascii="Book Antiqua" w:hAnsi="Book Antiqua"/>
        </w:rPr>
        <w:t xml:space="preserve"> 2010; </w:t>
      </w:r>
      <w:r w:rsidRPr="00F51BB6">
        <w:rPr>
          <w:rFonts w:ascii="Book Antiqua" w:hAnsi="Book Antiqua"/>
          <w:b/>
        </w:rPr>
        <w:t xml:space="preserve">14: </w:t>
      </w:r>
      <w:r w:rsidRPr="00F51BB6">
        <w:rPr>
          <w:rFonts w:ascii="Book Antiqua" w:hAnsi="Book Antiqua"/>
        </w:rPr>
        <w:t>e225 [DOI: 10.1016/j.ijid.2010.02.1990]</w:t>
      </w:r>
    </w:p>
    <w:p w14:paraId="24E0B93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38 </w:t>
      </w:r>
      <w:proofErr w:type="spellStart"/>
      <w:r w:rsidRPr="00F51BB6">
        <w:rPr>
          <w:rFonts w:ascii="Book Antiqua" w:hAnsi="Book Antiqua"/>
          <w:b/>
          <w:bCs/>
        </w:rPr>
        <w:t>Abdelrahim</w:t>
      </w:r>
      <w:proofErr w:type="spellEnd"/>
      <w:r w:rsidRPr="00F51BB6">
        <w:rPr>
          <w:rFonts w:ascii="Book Antiqua" w:hAnsi="Book Antiqua"/>
          <w:b/>
          <w:bCs/>
        </w:rPr>
        <w:t xml:space="preserve"> SS</w:t>
      </w:r>
      <w:r w:rsidRPr="00F51BB6">
        <w:rPr>
          <w:rFonts w:ascii="Book Antiqua" w:hAnsi="Book Antiqua"/>
        </w:rPr>
        <w:t xml:space="preserve">, </w:t>
      </w:r>
      <w:proofErr w:type="spellStart"/>
      <w:r w:rsidRPr="00F51BB6">
        <w:rPr>
          <w:rFonts w:ascii="Book Antiqua" w:hAnsi="Book Antiqua"/>
        </w:rPr>
        <w:t>Khairy</w:t>
      </w:r>
      <w:proofErr w:type="spellEnd"/>
      <w:r w:rsidRPr="00F51BB6">
        <w:rPr>
          <w:rFonts w:ascii="Book Antiqua" w:hAnsi="Book Antiqua"/>
        </w:rPr>
        <w:t xml:space="preserve"> R, </w:t>
      </w:r>
      <w:proofErr w:type="spellStart"/>
      <w:r w:rsidRPr="00F51BB6">
        <w:rPr>
          <w:rFonts w:ascii="Book Antiqua" w:hAnsi="Book Antiqua"/>
        </w:rPr>
        <w:t>Esmail</w:t>
      </w:r>
      <w:proofErr w:type="spellEnd"/>
      <w:r w:rsidRPr="00F51BB6">
        <w:rPr>
          <w:rFonts w:ascii="Book Antiqua" w:hAnsi="Book Antiqua"/>
        </w:rPr>
        <w:t xml:space="preserve"> MA, </w:t>
      </w:r>
      <w:proofErr w:type="spellStart"/>
      <w:r w:rsidRPr="00F51BB6">
        <w:rPr>
          <w:rFonts w:ascii="Book Antiqua" w:hAnsi="Book Antiqua"/>
        </w:rPr>
        <w:t>Ragab</w:t>
      </w:r>
      <w:proofErr w:type="spellEnd"/>
      <w:r w:rsidRPr="00F51BB6">
        <w:rPr>
          <w:rFonts w:ascii="Book Antiqua" w:hAnsi="Book Antiqua"/>
        </w:rPr>
        <w:t xml:space="preserve"> M, Abdel-Hamid M, </w:t>
      </w:r>
      <w:proofErr w:type="spellStart"/>
      <w:r w:rsidRPr="00F51BB6">
        <w:rPr>
          <w:rFonts w:ascii="Book Antiqua" w:hAnsi="Book Antiqua"/>
        </w:rPr>
        <w:t>Abdelwahab</w:t>
      </w:r>
      <w:proofErr w:type="spellEnd"/>
      <w:r w:rsidRPr="00F51BB6">
        <w:rPr>
          <w:rFonts w:ascii="Book Antiqua" w:hAnsi="Book Antiqua"/>
        </w:rPr>
        <w:t xml:space="preserve"> SF. Occult hepatitis C virus infection among Egyptian hemodialysis patients.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2016; </w:t>
      </w:r>
      <w:r w:rsidRPr="00F51BB6">
        <w:rPr>
          <w:rFonts w:ascii="Book Antiqua" w:hAnsi="Book Antiqua"/>
          <w:b/>
          <w:bCs/>
        </w:rPr>
        <w:t>88</w:t>
      </w:r>
      <w:r w:rsidRPr="00F51BB6">
        <w:rPr>
          <w:rFonts w:ascii="Book Antiqua" w:hAnsi="Book Antiqua"/>
        </w:rPr>
        <w:t>: 1388-1393 [PMID: 26743014 DOI: 10.1002/jmv.24467]</w:t>
      </w:r>
    </w:p>
    <w:p w14:paraId="5C2DA26E"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39 </w:t>
      </w:r>
      <w:r w:rsidRPr="00F51BB6">
        <w:rPr>
          <w:rFonts w:ascii="Book Antiqua" w:hAnsi="Book Antiqua"/>
          <w:b/>
          <w:bCs/>
        </w:rPr>
        <w:t>Ali NK</w:t>
      </w:r>
      <w:r w:rsidRPr="00F51BB6">
        <w:rPr>
          <w:rFonts w:ascii="Book Antiqua" w:hAnsi="Book Antiqua"/>
        </w:rPr>
        <w:t xml:space="preserve">, Mohamed RR, Saleh BE, </w:t>
      </w:r>
      <w:proofErr w:type="spellStart"/>
      <w:r w:rsidRPr="00F51BB6">
        <w:rPr>
          <w:rFonts w:ascii="Book Antiqua" w:hAnsi="Book Antiqua"/>
        </w:rPr>
        <w:t>Alkady</w:t>
      </w:r>
      <w:proofErr w:type="spellEnd"/>
      <w:r w:rsidRPr="00F51BB6">
        <w:rPr>
          <w:rFonts w:ascii="Book Antiqua" w:hAnsi="Book Antiqua"/>
        </w:rPr>
        <w:t xml:space="preserve"> MM, </w:t>
      </w:r>
      <w:proofErr w:type="spellStart"/>
      <w:r w:rsidRPr="00F51BB6">
        <w:rPr>
          <w:rFonts w:ascii="Book Antiqua" w:hAnsi="Book Antiqua"/>
        </w:rPr>
        <w:t>Farag</w:t>
      </w:r>
      <w:proofErr w:type="spellEnd"/>
      <w:r w:rsidRPr="00F51BB6">
        <w:rPr>
          <w:rFonts w:ascii="Book Antiqua" w:hAnsi="Book Antiqua"/>
        </w:rPr>
        <w:t xml:space="preserve"> ES. Occult hepatitis C virus infection among </w:t>
      </w:r>
      <w:proofErr w:type="spellStart"/>
      <w:r w:rsidRPr="00F51BB6">
        <w:rPr>
          <w:rFonts w:ascii="Book Antiqua" w:hAnsi="Book Antiqua"/>
        </w:rPr>
        <w:t>haemodialysis</w:t>
      </w:r>
      <w:proofErr w:type="spellEnd"/>
      <w:r w:rsidRPr="00F51BB6">
        <w:rPr>
          <w:rFonts w:ascii="Book Antiqua" w:hAnsi="Book Antiqua"/>
        </w:rPr>
        <w:t xml:space="preserve"> patients. </w:t>
      </w:r>
      <w:r w:rsidRPr="00F51BB6">
        <w:rPr>
          <w:rFonts w:ascii="Book Antiqua" w:hAnsi="Book Antiqua"/>
          <w:i/>
          <w:iCs/>
        </w:rPr>
        <w:t xml:space="preserve">Arab J </w:t>
      </w:r>
      <w:proofErr w:type="spellStart"/>
      <w:r w:rsidRPr="00F51BB6">
        <w:rPr>
          <w:rFonts w:ascii="Book Antiqua" w:hAnsi="Book Antiqua"/>
          <w:i/>
          <w:iCs/>
        </w:rPr>
        <w:t>Gastroenterol</w:t>
      </w:r>
      <w:proofErr w:type="spellEnd"/>
      <w:r w:rsidRPr="00F51BB6">
        <w:rPr>
          <w:rFonts w:ascii="Book Antiqua" w:hAnsi="Book Antiqua"/>
        </w:rPr>
        <w:t xml:space="preserve"> 2018; </w:t>
      </w:r>
      <w:r w:rsidRPr="00F51BB6">
        <w:rPr>
          <w:rFonts w:ascii="Book Antiqua" w:hAnsi="Book Antiqua"/>
          <w:b/>
          <w:bCs/>
        </w:rPr>
        <w:t>19</w:t>
      </w:r>
      <w:r w:rsidRPr="00F51BB6">
        <w:rPr>
          <w:rFonts w:ascii="Book Antiqua" w:hAnsi="Book Antiqua"/>
        </w:rPr>
        <w:t>: 101-105 [PMID: 30245116 DOI: 10.1016/j.ajg.2018.09.001]</w:t>
      </w:r>
    </w:p>
    <w:p w14:paraId="5DBD4C0C"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40 </w:t>
      </w:r>
      <w:proofErr w:type="spellStart"/>
      <w:r w:rsidRPr="00F51BB6">
        <w:rPr>
          <w:rFonts w:ascii="Book Antiqua" w:hAnsi="Book Antiqua"/>
          <w:b/>
          <w:bCs/>
        </w:rPr>
        <w:t>Idrees</w:t>
      </w:r>
      <w:proofErr w:type="spellEnd"/>
      <w:r w:rsidRPr="00F51BB6">
        <w:rPr>
          <w:rFonts w:ascii="Book Antiqua" w:hAnsi="Book Antiqua"/>
          <w:b/>
          <w:bCs/>
        </w:rPr>
        <w:t xml:space="preserve"> M</w:t>
      </w:r>
      <w:r w:rsidRPr="00F51BB6">
        <w:rPr>
          <w:rFonts w:ascii="Book Antiqua" w:hAnsi="Book Antiqua"/>
        </w:rPr>
        <w:t xml:space="preserve">, Lal A, Malik FA, Hussain A, </w:t>
      </w:r>
      <w:proofErr w:type="spellStart"/>
      <w:r w:rsidRPr="00F51BB6">
        <w:rPr>
          <w:rFonts w:ascii="Book Antiqua" w:hAnsi="Book Antiqua"/>
        </w:rPr>
        <w:t>Rehman</w:t>
      </w:r>
      <w:proofErr w:type="spellEnd"/>
      <w:r w:rsidRPr="00F51BB6">
        <w:rPr>
          <w:rFonts w:ascii="Book Antiqua" w:hAnsi="Book Antiqua"/>
        </w:rPr>
        <w:t xml:space="preserve"> </w:t>
      </w:r>
      <w:proofErr w:type="spellStart"/>
      <w:r w:rsidRPr="00F51BB6">
        <w:rPr>
          <w:rFonts w:ascii="Book Antiqua" w:hAnsi="Book Antiqua"/>
        </w:rPr>
        <w:t>Iu</w:t>
      </w:r>
      <w:proofErr w:type="spellEnd"/>
      <w:r w:rsidRPr="00F51BB6">
        <w:rPr>
          <w:rFonts w:ascii="Book Antiqua" w:hAnsi="Book Antiqua"/>
        </w:rPr>
        <w:t xml:space="preserve">, Akbar H, Butt S, Ali M, Ali L, Malik FA. Occult hepatitis C virus infection and associated predictive factors: the Pakistan experience. </w:t>
      </w:r>
      <w:r w:rsidRPr="00F51BB6">
        <w:rPr>
          <w:rFonts w:ascii="Book Antiqua" w:hAnsi="Book Antiqua"/>
          <w:i/>
          <w:iCs/>
        </w:rPr>
        <w:t xml:space="preserve">Infect Genet </w:t>
      </w:r>
      <w:proofErr w:type="spellStart"/>
      <w:r w:rsidRPr="00F51BB6">
        <w:rPr>
          <w:rFonts w:ascii="Book Antiqua" w:hAnsi="Book Antiqua"/>
          <w:i/>
          <w:iCs/>
        </w:rPr>
        <w:t>Evol</w:t>
      </w:r>
      <w:proofErr w:type="spellEnd"/>
      <w:r w:rsidRPr="00F51BB6">
        <w:rPr>
          <w:rFonts w:ascii="Book Antiqua" w:hAnsi="Book Antiqua"/>
        </w:rPr>
        <w:t xml:space="preserve"> 2011; </w:t>
      </w:r>
      <w:r w:rsidRPr="00F51BB6">
        <w:rPr>
          <w:rFonts w:ascii="Book Antiqua" w:hAnsi="Book Antiqua"/>
          <w:b/>
          <w:bCs/>
        </w:rPr>
        <w:t>11</w:t>
      </w:r>
      <w:r w:rsidRPr="00F51BB6">
        <w:rPr>
          <w:rFonts w:ascii="Book Antiqua" w:hAnsi="Book Antiqua"/>
        </w:rPr>
        <w:t>: 442-445 [PMID: 21184846 DOI: 10.1016/j.meegid.2010.12.004]</w:t>
      </w:r>
    </w:p>
    <w:p w14:paraId="421B4C6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41 </w:t>
      </w:r>
      <w:proofErr w:type="spellStart"/>
      <w:r w:rsidRPr="00F51BB6">
        <w:rPr>
          <w:rFonts w:ascii="Book Antiqua" w:hAnsi="Book Antiqua"/>
          <w:b/>
          <w:bCs/>
        </w:rPr>
        <w:t>Keyvani</w:t>
      </w:r>
      <w:proofErr w:type="spellEnd"/>
      <w:r w:rsidRPr="00F51BB6">
        <w:rPr>
          <w:rFonts w:ascii="Book Antiqua" w:hAnsi="Book Antiqua"/>
          <w:b/>
          <w:bCs/>
        </w:rPr>
        <w:t xml:space="preserve"> H</w:t>
      </w:r>
      <w:r w:rsidRPr="00F51BB6">
        <w:rPr>
          <w:rFonts w:ascii="Book Antiqua" w:hAnsi="Book Antiqua"/>
        </w:rPr>
        <w:t xml:space="preserve">, </w:t>
      </w:r>
      <w:proofErr w:type="spellStart"/>
      <w:r w:rsidRPr="00F51BB6">
        <w:rPr>
          <w:rFonts w:ascii="Book Antiqua" w:hAnsi="Book Antiqua"/>
        </w:rPr>
        <w:t>Bokharaei</w:t>
      </w:r>
      <w:proofErr w:type="spellEnd"/>
      <w:r w:rsidRPr="00F51BB6">
        <w:rPr>
          <w:rFonts w:ascii="Book Antiqua" w:hAnsi="Book Antiqua"/>
        </w:rPr>
        <w:t xml:space="preserve">-Salim F,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Nassiri</w:t>
      </w:r>
      <w:proofErr w:type="spellEnd"/>
      <w:r w:rsidRPr="00F51BB6">
        <w:rPr>
          <w:rFonts w:ascii="Book Antiqua" w:hAnsi="Book Antiqua"/>
        </w:rPr>
        <w:t xml:space="preserve"> </w:t>
      </w:r>
      <w:proofErr w:type="spellStart"/>
      <w:r w:rsidRPr="00F51BB6">
        <w:rPr>
          <w:rFonts w:ascii="Book Antiqua" w:hAnsi="Book Antiqua"/>
        </w:rPr>
        <w:t>Toosi</w:t>
      </w:r>
      <w:proofErr w:type="spellEnd"/>
      <w:r w:rsidRPr="00F51BB6">
        <w:rPr>
          <w:rFonts w:ascii="Book Antiqua" w:hAnsi="Book Antiqua"/>
        </w:rPr>
        <w:t xml:space="preserve"> M, </w:t>
      </w:r>
      <w:proofErr w:type="spellStart"/>
      <w:r w:rsidRPr="00F51BB6">
        <w:rPr>
          <w:rFonts w:ascii="Book Antiqua" w:hAnsi="Book Antiqua"/>
        </w:rPr>
        <w:t>Fakhim</w:t>
      </w:r>
      <w:proofErr w:type="spellEnd"/>
      <w:r w:rsidRPr="00F51BB6">
        <w:rPr>
          <w:rFonts w:ascii="Book Antiqua" w:hAnsi="Book Antiqua"/>
        </w:rPr>
        <w:t xml:space="preserve"> S, </w:t>
      </w:r>
      <w:proofErr w:type="spellStart"/>
      <w:r w:rsidRPr="00F51BB6">
        <w:rPr>
          <w:rFonts w:ascii="Book Antiqua" w:hAnsi="Book Antiqua"/>
        </w:rPr>
        <w:t>Sadigh</w:t>
      </w:r>
      <w:proofErr w:type="spellEnd"/>
      <w:r w:rsidRPr="00F51BB6">
        <w:rPr>
          <w:rFonts w:ascii="Book Antiqua" w:hAnsi="Book Antiqua"/>
        </w:rPr>
        <w:t xml:space="preserve"> ZA, </w:t>
      </w:r>
      <w:proofErr w:type="spellStart"/>
      <w:r w:rsidRPr="00F51BB6">
        <w:rPr>
          <w:rFonts w:ascii="Book Antiqua" w:hAnsi="Book Antiqua"/>
        </w:rPr>
        <w:t>Alavian</w:t>
      </w:r>
      <w:proofErr w:type="spellEnd"/>
      <w:r w:rsidRPr="00F51BB6">
        <w:rPr>
          <w:rFonts w:ascii="Book Antiqua" w:hAnsi="Book Antiqua"/>
        </w:rPr>
        <w:t xml:space="preserve"> SM. Occult hepatitis C virus infection in candidates for liver transplant with cryptogenic cirrhosis.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2013; </w:t>
      </w:r>
      <w:r w:rsidRPr="00F51BB6">
        <w:rPr>
          <w:rFonts w:ascii="Book Antiqua" w:hAnsi="Book Antiqua"/>
          <w:b/>
          <w:bCs/>
        </w:rPr>
        <w:t>13</w:t>
      </w:r>
      <w:r w:rsidRPr="00F51BB6">
        <w:rPr>
          <w:rFonts w:ascii="Book Antiqua" w:hAnsi="Book Antiqua"/>
        </w:rPr>
        <w:t>: e11290 [PMID: 24082889 DOI: 10.5812/hepatmon.11290]</w:t>
      </w:r>
    </w:p>
    <w:p w14:paraId="2C4E5E9D"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42 </w:t>
      </w:r>
      <w:proofErr w:type="spellStart"/>
      <w:r w:rsidRPr="00F51BB6">
        <w:rPr>
          <w:rFonts w:ascii="Book Antiqua" w:hAnsi="Book Antiqua"/>
          <w:b/>
          <w:bCs/>
        </w:rPr>
        <w:t>Serwah</w:t>
      </w:r>
      <w:proofErr w:type="spellEnd"/>
      <w:r w:rsidRPr="00F51BB6">
        <w:rPr>
          <w:rFonts w:ascii="Book Antiqua" w:hAnsi="Book Antiqua"/>
          <w:b/>
          <w:bCs/>
        </w:rPr>
        <w:t xml:space="preserve"> AHA,</w:t>
      </w:r>
      <w:r w:rsidRPr="00F51BB6">
        <w:rPr>
          <w:rFonts w:ascii="Book Antiqua" w:hAnsi="Book Antiqua"/>
        </w:rPr>
        <w:t xml:space="preserve"> Mohamed WS, </w:t>
      </w:r>
      <w:proofErr w:type="spellStart"/>
      <w:r w:rsidRPr="00F51BB6">
        <w:rPr>
          <w:rFonts w:ascii="Book Antiqua" w:hAnsi="Book Antiqua"/>
        </w:rPr>
        <w:t>Serwah</w:t>
      </w:r>
      <w:proofErr w:type="spellEnd"/>
      <w:r w:rsidRPr="00F51BB6">
        <w:rPr>
          <w:rFonts w:ascii="Book Antiqua" w:hAnsi="Book Antiqua"/>
        </w:rPr>
        <w:t xml:space="preserve"> M, </w:t>
      </w:r>
      <w:proofErr w:type="spellStart"/>
      <w:r w:rsidRPr="00F51BB6">
        <w:rPr>
          <w:rFonts w:ascii="Book Antiqua" w:hAnsi="Book Antiqua"/>
        </w:rPr>
        <w:t>Edreis</w:t>
      </w:r>
      <w:proofErr w:type="spellEnd"/>
      <w:r w:rsidRPr="00F51BB6">
        <w:rPr>
          <w:rFonts w:ascii="Book Antiqua" w:hAnsi="Book Antiqua"/>
        </w:rPr>
        <w:t xml:space="preserve"> A, El Zaydi A. Occult hepatitis C virus infection in </w:t>
      </w:r>
      <w:proofErr w:type="spellStart"/>
      <w:r w:rsidRPr="00F51BB6">
        <w:rPr>
          <w:rFonts w:ascii="Book Antiqua" w:hAnsi="Book Antiqua"/>
        </w:rPr>
        <w:t>haemodialysis</w:t>
      </w:r>
      <w:proofErr w:type="spellEnd"/>
      <w:r w:rsidRPr="00F51BB6">
        <w:rPr>
          <w:rFonts w:ascii="Book Antiqua" w:hAnsi="Book Antiqua"/>
        </w:rPr>
        <w:t xml:space="preserve"> unit: a single-center experience. Egypt J </w:t>
      </w:r>
      <w:proofErr w:type="spellStart"/>
      <w:r w:rsidRPr="00F51BB6">
        <w:rPr>
          <w:rFonts w:ascii="Book Antiqua" w:hAnsi="Book Antiqua"/>
        </w:rPr>
        <w:t>Hosp</w:t>
      </w:r>
      <w:proofErr w:type="spellEnd"/>
      <w:r w:rsidRPr="00F51BB6">
        <w:rPr>
          <w:rFonts w:ascii="Book Antiqua" w:hAnsi="Book Antiqua"/>
        </w:rPr>
        <w:t xml:space="preserve"> Med 2014; </w:t>
      </w:r>
      <w:r w:rsidRPr="00F51BB6">
        <w:rPr>
          <w:rFonts w:ascii="Book Antiqua" w:hAnsi="Book Antiqua"/>
          <w:b/>
        </w:rPr>
        <w:t>56:</w:t>
      </w:r>
      <w:r w:rsidRPr="00F51BB6">
        <w:rPr>
          <w:rFonts w:ascii="Book Antiqua" w:hAnsi="Book Antiqua"/>
        </w:rPr>
        <w:t xml:space="preserve"> 280-288 [DOI: 10.12816/0005575]</w:t>
      </w:r>
    </w:p>
    <w:p w14:paraId="55906F0C"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43 </w:t>
      </w:r>
      <w:r w:rsidRPr="00F51BB6">
        <w:rPr>
          <w:rFonts w:ascii="Book Antiqua" w:hAnsi="Book Antiqua"/>
          <w:b/>
          <w:bCs/>
        </w:rPr>
        <w:t>El-</w:t>
      </w:r>
      <w:proofErr w:type="spellStart"/>
      <w:r w:rsidRPr="00F51BB6">
        <w:rPr>
          <w:rFonts w:ascii="Book Antiqua" w:hAnsi="Book Antiqua"/>
          <w:b/>
          <w:bCs/>
        </w:rPr>
        <w:t>Shishtawy</w:t>
      </w:r>
      <w:proofErr w:type="spellEnd"/>
      <w:r w:rsidRPr="00F51BB6">
        <w:rPr>
          <w:rFonts w:ascii="Book Antiqua" w:hAnsi="Book Antiqua"/>
          <w:b/>
          <w:bCs/>
        </w:rPr>
        <w:t xml:space="preserve"> S</w:t>
      </w:r>
      <w:r w:rsidRPr="00F51BB6">
        <w:rPr>
          <w:rFonts w:ascii="Book Antiqua" w:hAnsi="Book Antiqua"/>
        </w:rPr>
        <w:t xml:space="preserve">, </w:t>
      </w:r>
      <w:proofErr w:type="spellStart"/>
      <w:r w:rsidRPr="00F51BB6">
        <w:rPr>
          <w:rFonts w:ascii="Book Antiqua" w:hAnsi="Book Antiqua"/>
        </w:rPr>
        <w:t>Sherif</w:t>
      </w:r>
      <w:proofErr w:type="spellEnd"/>
      <w:r w:rsidRPr="00F51BB6">
        <w:rPr>
          <w:rFonts w:ascii="Book Antiqua" w:hAnsi="Book Antiqua"/>
        </w:rPr>
        <w:t xml:space="preserve"> N, </w:t>
      </w:r>
      <w:proofErr w:type="spellStart"/>
      <w:r w:rsidRPr="00F51BB6">
        <w:rPr>
          <w:rFonts w:ascii="Book Antiqua" w:hAnsi="Book Antiqua"/>
        </w:rPr>
        <w:t>Abdallh</w:t>
      </w:r>
      <w:proofErr w:type="spellEnd"/>
      <w:r w:rsidRPr="00F51BB6">
        <w:rPr>
          <w:rFonts w:ascii="Book Antiqua" w:hAnsi="Book Antiqua"/>
        </w:rPr>
        <w:t xml:space="preserve"> E, </w:t>
      </w:r>
      <w:proofErr w:type="spellStart"/>
      <w:r w:rsidRPr="00F51BB6">
        <w:rPr>
          <w:rFonts w:ascii="Book Antiqua" w:hAnsi="Book Antiqua"/>
        </w:rPr>
        <w:t>Kamel</w:t>
      </w:r>
      <w:proofErr w:type="spellEnd"/>
      <w:r w:rsidRPr="00F51BB6">
        <w:rPr>
          <w:rFonts w:ascii="Book Antiqua" w:hAnsi="Book Antiqua"/>
        </w:rPr>
        <w:t xml:space="preserve"> L, </w:t>
      </w:r>
      <w:proofErr w:type="spellStart"/>
      <w:r w:rsidRPr="00F51BB6">
        <w:rPr>
          <w:rFonts w:ascii="Book Antiqua" w:hAnsi="Book Antiqua"/>
        </w:rPr>
        <w:t>Shemis</w:t>
      </w:r>
      <w:proofErr w:type="spellEnd"/>
      <w:r w:rsidRPr="00F51BB6">
        <w:rPr>
          <w:rFonts w:ascii="Book Antiqua" w:hAnsi="Book Antiqua"/>
        </w:rPr>
        <w:t xml:space="preserve"> M, </w:t>
      </w:r>
      <w:proofErr w:type="spellStart"/>
      <w:r w:rsidRPr="00F51BB6">
        <w:rPr>
          <w:rFonts w:ascii="Book Antiqua" w:hAnsi="Book Antiqua"/>
        </w:rPr>
        <w:t>Saleem</w:t>
      </w:r>
      <w:proofErr w:type="spellEnd"/>
      <w:r w:rsidRPr="00F51BB6">
        <w:rPr>
          <w:rFonts w:ascii="Book Antiqua" w:hAnsi="Book Antiqua"/>
        </w:rPr>
        <w:t xml:space="preserve"> AA, </w:t>
      </w:r>
      <w:proofErr w:type="spellStart"/>
      <w:r w:rsidRPr="00F51BB6">
        <w:rPr>
          <w:rFonts w:ascii="Book Antiqua" w:hAnsi="Book Antiqua"/>
        </w:rPr>
        <w:t>Abdalla</w:t>
      </w:r>
      <w:proofErr w:type="spellEnd"/>
      <w:r w:rsidRPr="00F51BB6">
        <w:rPr>
          <w:rFonts w:ascii="Book Antiqua" w:hAnsi="Book Antiqua"/>
        </w:rPr>
        <w:t xml:space="preserve"> H, El Din HG. </w:t>
      </w:r>
      <w:proofErr w:type="gramStart"/>
      <w:r w:rsidRPr="00F51BB6">
        <w:rPr>
          <w:rFonts w:ascii="Book Antiqua" w:hAnsi="Book Antiqua"/>
        </w:rPr>
        <w:t>Occult Hepatitis C Virus Infection in Hemodialysis Patients; Single Center Study.</w:t>
      </w:r>
      <w:proofErr w:type="gramEnd"/>
      <w:r w:rsidRPr="00F51BB6">
        <w:rPr>
          <w:rFonts w:ascii="Book Antiqua" w:hAnsi="Book Antiqua"/>
        </w:rPr>
        <w:t xml:space="preserve"> </w:t>
      </w:r>
      <w:r w:rsidRPr="00F51BB6">
        <w:rPr>
          <w:rFonts w:ascii="Book Antiqua" w:hAnsi="Book Antiqua"/>
          <w:i/>
          <w:iCs/>
        </w:rPr>
        <w:t>Electron Physician</w:t>
      </w:r>
      <w:r w:rsidRPr="00F51BB6">
        <w:rPr>
          <w:rFonts w:ascii="Book Antiqua" w:hAnsi="Book Antiqua"/>
        </w:rPr>
        <w:t xml:space="preserve"> 2015; </w:t>
      </w:r>
      <w:r w:rsidRPr="00F51BB6">
        <w:rPr>
          <w:rFonts w:ascii="Book Antiqua" w:hAnsi="Book Antiqua"/>
          <w:b/>
          <w:bCs/>
        </w:rPr>
        <w:t>7</w:t>
      </w:r>
      <w:r w:rsidRPr="00F51BB6">
        <w:rPr>
          <w:rFonts w:ascii="Book Antiqua" w:hAnsi="Book Antiqua"/>
        </w:rPr>
        <w:t>: 1619-1625 [PMID: 26816589 DOI: 10.19082/1619]</w:t>
      </w:r>
    </w:p>
    <w:p w14:paraId="2100FA2D"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44 </w:t>
      </w:r>
      <w:proofErr w:type="spellStart"/>
      <w:r w:rsidRPr="00F51BB6">
        <w:rPr>
          <w:rFonts w:ascii="Book Antiqua" w:hAnsi="Book Antiqua"/>
          <w:b/>
          <w:bCs/>
        </w:rPr>
        <w:t>Nafari</w:t>
      </w:r>
      <w:proofErr w:type="spellEnd"/>
      <w:r w:rsidRPr="00F51BB6">
        <w:rPr>
          <w:rFonts w:ascii="Book Antiqua" w:hAnsi="Book Antiqua"/>
          <w:b/>
          <w:bCs/>
        </w:rPr>
        <w:t xml:space="preserve"> AH</w:t>
      </w:r>
      <w:r w:rsidRPr="00F51BB6">
        <w:rPr>
          <w:rFonts w:ascii="Book Antiqua" w:hAnsi="Book Antiqua"/>
        </w:rPr>
        <w:t xml:space="preserve">, </w:t>
      </w:r>
      <w:proofErr w:type="spellStart"/>
      <w:r w:rsidRPr="00F51BB6">
        <w:rPr>
          <w:rFonts w:ascii="Book Antiqua" w:hAnsi="Book Antiqua"/>
        </w:rPr>
        <w:t>Ayadi</w:t>
      </w:r>
      <w:proofErr w:type="spellEnd"/>
      <w:r w:rsidRPr="00F51BB6">
        <w:rPr>
          <w:rFonts w:ascii="Book Antiqua" w:hAnsi="Book Antiqua"/>
        </w:rPr>
        <w:t xml:space="preserve"> A, </w:t>
      </w:r>
      <w:proofErr w:type="spellStart"/>
      <w:r w:rsidRPr="00F51BB6">
        <w:rPr>
          <w:rFonts w:ascii="Book Antiqua" w:hAnsi="Book Antiqua"/>
        </w:rPr>
        <w:t>Noormohamadi</w:t>
      </w:r>
      <w:proofErr w:type="spellEnd"/>
      <w:r w:rsidRPr="00F51BB6">
        <w:rPr>
          <w:rFonts w:ascii="Book Antiqua" w:hAnsi="Book Antiqua"/>
        </w:rPr>
        <w:t xml:space="preserve"> Z, </w:t>
      </w:r>
      <w:proofErr w:type="spellStart"/>
      <w:r w:rsidRPr="00F51BB6">
        <w:rPr>
          <w:rFonts w:ascii="Book Antiqua" w:hAnsi="Book Antiqua"/>
        </w:rPr>
        <w:t>Sakhaee</w:t>
      </w:r>
      <w:proofErr w:type="spellEnd"/>
      <w:r w:rsidRPr="00F51BB6">
        <w:rPr>
          <w:rFonts w:ascii="Book Antiqua" w:hAnsi="Book Antiqua"/>
        </w:rPr>
        <w:t xml:space="preserve"> F, </w:t>
      </w:r>
      <w:proofErr w:type="spellStart"/>
      <w:r w:rsidRPr="00F51BB6">
        <w:rPr>
          <w:rFonts w:ascii="Book Antiqua" w:hAnsi="Book Antiqua"/>
        </w:rPr>
        <w:t>Vaziri</w:t>
      </w:r>
      <w:proofErr w:type="spellEnd"/>
      <w:r w:rsidRPr="00F51BB6">
        <w:rPr>
          <w:rFonts w:ascii="Book Antiqua" w:hAnsi="Book Antiqua"/>
        </w:rPr>
        <w:t xml:space="preserve"> F, </w:t>
      </w:r>
      <w:proofErr w:type="spellStart"/>
      <w:r w:rsidRPr="00F51BB6">
        <w:rPr>
          <w:rFonts w:ascii="Book Antiqua" w:hAnsi="Book Antiqua"/>
        </w:rPr>
        <w:t>Siadat</w:t>
      </w:r>
      <w:proofErr w:type="spellEnd"/>
      <w:r w:rsidRPr="00F51BB6">
        <w:rPr>
          <w:rFonts w:ascii="Book Antiqua" w:hAnsi="Book Antiqua"/>
        </w:rPr>
        <w:t xml:space="preserve"> SD, </w:t>
      </w:r>
      <w:proofErr w:type="spellStart"/>
      <w:r w:rsidRPr="00F51BB6">
        <w:rPr>
          <w:rFonts w:ascii="Book Antiqua" w:hAnsi="Book Antiqua"/>
        </w:rPr>
        <w:t>Fateh</w:t>
      </w:r>
      <w:proofErr w:type="spellEnd"/>
      <w:r w:rsidRPr="00F51BB6">
        <w:rPr>
          <w:rFonts w:ascii="Book Antiqua" w:hAnsi="Book Antiqua"/>
        </w:rPr>
        <w:t xml:space="preserve"> A. Occult hepatitis C virus infection in hemophilia patients and its correlation with interferon lambda 3 and 4 polymorphisms. </w:t>
      </w:r>
      <w:r w:rsidRPr="00F51BB6">
        <w:rPr>
          <w:rFonts w:ascii="Book Antiqua" w:hAnsi="Book Antiqua"/>
          <w:i/>
          <w:iCs/>
        </w:rPr>
        <w:t xml:space="preserve">Infect Genet </w:t>
      </w:r>
      <w:proofErr w:type="spellStart"/>
      <w:r w:rsidRPr="00F51BB6">
        <w:rPr>
          <w:rFonts w:ascii="Book Antiqua" w:hAnsi="Book Antiqua"/>
          <w:i/>
          <w:iCs/>
        </w:rPr>
        <w:t>Evol</w:t>
      </w:r>
      <w:proofErr w:type="spellEnd"/>
      <w:r w:rsidRPr="00F51BB6">
        <w:rPr>
          <w:rFonts w:ascii="Book Antiqua" w:hAnsi="Book Antiqua"/>
        </w:rPr>
        <w:t xml:space="preserve"> 2020; </w:t>
      </w:r>
      <w:r w:rsidRPr="00F51BB6">
        <w:rPr>
          <w:rFonts w:ascii="Book Antiqua" w:hAnsi="Book Antiqua"/>
          <w:b/>
          <w:bCs/>
        </w:rPr>
        <w:t>79</w:t>
      </w:r>
      <w:r w:rsidRPr="00F51BB6">
        <w:rPr>
          <w:rFonts w:ascii="Book Antiqua" w:hAnsi="Book Antiqua"/>
        </w:rPr>
        <w:t>: 104144 [PMID: 31838260 DOI: 10.1016/j.meegid.2019.104144]</w:t>
      </w:r>
    </w:p>
    <w:p w14:paraId="3D8A4985"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45 </w:t>
      </w:r>
      <w:proofErr w:type="spellStart"/>
      <w:r w:rsidRPr="00F51BB6">
        <w:rPr>
          <w:rFonts w:ascii="Book Antiqua" w:hAnsi="Book Antiqua"/>
          <w:b/>
          <w:bCs/>
        </w:rPr>
        <w:t>Eslamifar</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Ramezani</w:t>
      </w:r>
      <w:proofErr w:type="spellEnd"/>
      <w:r w:rsidRPr="00F51BB6">
        <w:rPr>
          <w:rFonts w:ascii="Book Antiqua" w:hAnsi="Book Antiqua"/>
        </w:rPr>
        <w:t xml:space="preserve"> A, </w:t>
      </w:r>
      <w:proofErr w:type="spellStart"/>
      <w:r w:rsidRPr="00F51BB6">
        <w:rPr>
          <w:rFonts w:ascii="Book Antiqua" w:hAnsi="Book Antiqua"/>
        </w:rPr>
        <w:t>Ehteram</w:t>
      </w:r>
      <w:proofErr w:type="spellEnd"/>
      <w:r w:rsidRPr="00F51BB6">
        <w:rPr>
          <w:rFonts w:ascii="Book Antiqua" w:hAnsi="Book Antiqua"/>
        </w:rPr>
        <w:t xml:space="preserve"> H, </w:t>
      </w:r>
      <w:proofErr w:type="spellStart"/>
      <w:r w:rsidRPr="00F51BB6">
        <w:rPr>
          <w:rFonts w:ascii="Book Antiqua" w:hAnsi="Book Antiqua"/>
        </w:rPr>
        <w:t>Razeghi</w:t>
      </w:r>
      <w:proofErr w:type="spellEnd"/>
      <w:r w:rsidRPr="00F51BB6">
        <w:rPr>
          <w:rFonts w:ascii="Book Antiqua" w:hAnsi="Book Antiqua"/>
        </w:rPr>
        <w:t xml:space="preserve"> E, Ahmadi F, </w:t>
      </w:r>
      <w:proofErr w:type="spellStart"/>
      <w:r w:rsidRPr="00F51BB6">
        <w:rPr>
          <w:rFonts w:ascii="Book Antiqua" w:hAnsi="Book Antiqua"/>
        </w:rPr>
        <w:t>Amini</w:t>
      </w:r>
      <w:proofErr w:type="spellEnd"/>
      <w:r w:rsidRPr="00F51BB6">
        <w:rPr>
          <w:rFonts w:ascii="Book Antiqua" w:hAnsi="Book Antiqua"/>
        </w:rPr>
        <w:t xml:space="preserve"> M, </w:t>
      </w:r>
      <w:proofErr w:type="spellStart"/>
      <w:r w:rsidRPr="00F51BB6">
        <w:rPr>
          <w:rFonts w:ascii="Book Antiqua" w:hAnsi="Book Antiqua"/>
        </w:rPr>
        <w:t>Banifazl</w:t>
      </w:r>
      <w:proofErr w:type="spellEnd"/>
      <w:r w:rsidRPr="00F51BB6">
        <w:rPr>
          <w:rFonts w:ascii="Book Antiqua" w:hAnsi="Book Antiqua"/>
        </w:rPr>
        <w:t xml:space="preserve"> M, </w:t>
      </w:r>
      <w:proofErr w:type="spellStart"/>
      <w:r w:rsidRPr="00F51BB6">
        <w:rPr>
          <w:rFonts w:ascii="Book Antiqua" w:hAnsi="Book Antiqua"/>
        </w:rPr>
        <w:t>Etemadi</w:t>
      </w:r>
      <w:proofErr w:type="spellEnd"/>
      <w:r w:rsidRPr="00F51BB6">
        <w:rPr>
          <w:rFonts w:ascii="Book Antiqua" w:hAnsi="Book Antiqua"/>
        </w:rPr>
        <w:t xml:space="preserve"> G,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Bavand</w:t>
      </w:r>
      <w:proofErr w:type="spellEnd"/>
      <w:r w:rsidRPr="00F51BB6">
        <w:rPr>
          <w:rFonts w:ascii="Book Antiqua" w:hAnsi="Book Antiqua"/>
        </w:rPr>
        <w:t xml:space="preserve"> A, </w:t>
      </w:r>
      <w:proofErr w:type="spellStart"/>
      <w:r w:rsidRPr="00F51BB6">
        <w:rPr>
          <w:rFonts w:ascii="Book Antiqua" w:hAnsi="Book Antiqua"/>
        </w:rPr>
        <w:t>Aghakhani</w:t>
      </w:r>
      <w:proofErr w:type="spellEnd"/>
      <w:r w:rsidRPr="00F51BB6">
        <w:rPr>
          <w:rFonts w:ascii="Book Antiqua" w:hAnsi="Book Antiqua"/>
        </w:rPr>
        <w:t xml:space="preserve"> A. Occult hepatitis C virus infection in Iranian hemodialysis patients. </w:t>
      </w:r>
      <w:r w:rsidRPr="00F51BB6">
        <w:rPr>
          <w:rFonts w:ascii="Book Antiqua" w:hAnsi="Book Antiqua"/>
          <w:i/>
          <w:iCs/>
        </w:rPr>
        <w:t xml:space="preserve">J </w:t>
      </w:r>
      <w:proofErr w:type="spellStart"/>
      <w:r w:rsidRPr="00F51BB6">
        <w:rPr>
          <w:rFonts w:ascii="Book Antiqua" w:hAnsi="Book Antiqua"/>
          <w:i/>
          <w:iCs/>
        </w:rPr>
        <w:t>Nephropathol</w:t>
      </w:r>
      <w:proofErr w:type="spellEnd"/>
      <w:r w:rsidRPr="00F51BB6">
        <w:rPr>
          <w:rFonts w:ascii="Book Antiqua" w:hAnsi="Book Antiqua"/>
        </w:rPr>
        <w:t xml:space="preserve"> 2015; </w:t>
      </w:r>
      <w:r w:rsidRPr="00F51BB6">
        <w:rPr>
          <w:rFonts w:ascii="Book Antiqua" w:hAnsi="Book Antiqua"/>
          <w:b/>
          <w:bCs/>
        </w:rPr>
        <w:t>4</w:t>
      </w:r>
      <w:r w:rsidRPr="00F51BB6">
        <w:rPr>
          <w:rFonts w:ascii="Book Antiqua" w:hAnsi="Book Antiqua"/>
        </w:rPr>
        <w:t>: 116-120 [PMID: 26457258 DOI: 10.12860/jnp.2015.22]</w:t>
      </w:r>
    </w:p>
    <w:p w14:paraId="7D333D7E"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46 </w:t>
      </w:r>
      <w:proofErr w:type="spellStart"/>
      <w:r w:rsidRPr="00F51BB6">
        <w:rPr>
          <w:rFonts w:ascii="Book Antiqua" w:hAnsi="Book Antiqua"/>
          <w:b/>
          <w:bCs/>
        </w:rPr>
        <w:t>Bokharaei</w:t>
      </w:r>
      <w:proofErr w:type="spellEnd"/>
      <w:r w:rsidRPr="00F51BB6">
        <w:rPr>
          <w:rFonts w:ascii="Book Antiqua" w:hAnsi="Book Antiqua"/>
          <w:b/>
          <w:bCs/>
        </w:rPr>
        <w:t>-Salim F</w:t>
      </w:r>
      <w:r w:rsidRPr="00F51BB6">
        <w:rPr>
          <w:rFonts w:ascii="Book Antiqua" w:hAnsi="Book Antiqua"/>
        </w:rPr>
        <w:t xml:space="preserve">,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Alavian</w:t>
      </w:r>
      <w:proofErr w:type="spellEnd"/>
      <w:r w:rsidRPr="00F51BB6">
        <w:rPr>
          <w:rFonts w:ascii="Book Antiqua" w:hAnsi="Book Antiqua"/>
        </w:rPr>
        <w:t xml:space="preserve"> SM, </w:t>
      </w:r>
      <w:proofErr w:type="spellStart"/>
      <w:r w:rsidRPr="00F51BB6">
        <w:rPr>
          <w:rFonts w:ascii="Book Antiqua" w:hAnsi="Book Antiqua"/>
        </w:rPr>
        <w:t>Madjd</w:t>
      </w:r>
      <w:proofErr w:type="spellEnd"/>
      <w:r w:rsidRPr="00F51BB6">
        <w:rPr>
          <w:rFonts w:ascii="Book Antiqua" w:hAnsi="Book Antiqua"/>
        </w:rPr>
        <w:t xml:space="preserve"> Z, </w:t>
      </w:r>
      <w:proofErr w:type="spellStart"/>
      <w:r w:rsidRPr="00F51BB6">
        <w:rPr>
          <w:rFonts w:ascii="Book Antiqua" w:hAnsi="Book Antiqua"/>
        </w:rPr>
        <w:t>Toosi</w:t>
      </w:r>
      <w:proofErr w:type="spellEnd"/>
      <w:r w:rsidRPr="00F51BB6">
        <w:rPr>
          <w:rFonts w:ascii="Book Antiqua" w:hAnsi="Book Antiqua"/>
        </w:rPr>
        <w:t xml:space="preserve"> MN, Mohammad </w:t>
      </w:r>
      <w:proofErr w:type="spellStart"/>
      <w:r w:rsidRPr="00F51BB6">
        <w:rPr>
          <w:rFonts w:ascii="Book Antiqua" w:hAnsi="Book Antiqua"/>
        </w:rPr>
        <w:t>Alizadeh</w:t>
      </w:r>
      <w:proofErr w:type="spellEnd"/>
      <w:r w:rsidRPr="00F51BB6">
        <w:rPr>
          <w:rFonts w:ascii="Book Antiqua" w:hAnsi="Book Antiqua"/>
        </w:rPr>
        <w:t xml:space="preserve"> AH.</w:t>
      </w:r>
      <w:proofErr w:type="gramEnd"/>
      <w:r w:rsidRPr="00F51BB6">
        <w:rPr>
          <w:rFonts w:ascii="Book Antiqua" w:hAnsi="Book Antiqua"/>
        </w:rPr>
        <w:t xml:space="preserve"> Occult hepatitis C virus infection in Iranian patients with cryptogenic liver disease.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2011; </w:t>
      </w:r>
      <w:r w:rsidRPr="00F51BB6">
        <w:rPr>
          <w:rFonts w:ascii="Book Antiqua" w:hAnsi="Book Antiqua"/>
          <w:b/>
          <w:bCs/>
        </w:rPr>
        <w:t>83</w:t>
      </w:r>
      <w:r w:rsidRPr="00F51BB6">
        <w:rPr>
          <w:rFonts w:ascii="Book Antiqua" w:hAnsi="Book Antiqua"/>
        </w:rPr>
        <w:t>: 989-995 [PMID: 21503911 DOI: 10.1002/jmv.22044]</w:t>
      </w:r>
    </w:p>
    <w:p w14:paraId="31CB043C"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47 </w:t>
      </w:r>
      <w:proofErr w:type="spellStart"/>
      <w:r w:rsidRPr="00F51BB6">
        <w:rPr>
          <w:rFonts w:ascii="Book Antiqua" w:hAnsi="Book Antiqua"/>
          <w:b/>
          <w:bCs/>
        </w:rPr>
        <w:t>Rezaee</w:t>
      </w:r>
      <w:proofErr w:type="spellEnd"/>
      <w:r w:rsidRPr="00F51BB6">
        <w:rPr>
          <w:rFonts w:ascii="Book Antiqua" w:hAnsi="Book Antiqua"/>
          <w:b/>
          <w:bCs/>
        </w:rPr>
        <w:t xml:space="preserve"> </w:t>
      </w:r>
      <w:proofErr w:type="spellStart"/>
      <w:r w:rsidRPr="00F51BB6">
        <w:rPr>
          <w:rFonts w:ascii="Book Antiqua" w:hAnsi="Book Antiqua"/>
          <w:b/>
          <w:bCs/>
        </w:rPr>
        <w:t>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Alavian</w:t>
      </w:r>
      <w:proofErr w:type="spellEnd"/>
      <w:r w:rsidRPr="00F51BB6">
        <w:rPr>
          <w:rFonts w:ascii="Book Antiqua" w:hAnsi="Book Antiqua"/>
        </w:rPr>
        <w:t xml:space="preserve"> SM, </w:t>
      </w:r>
      <w:proofErr w:type="spellStart"/>
      <w:r w:rsidRPr="00F51BB6">
        <w:rPr>
          <w:rFonts w:ascii="Book Antiqua" w:hAnsi="Book Antiqua"/>
        </w:rPr>
        <w:t>Karimisari</w:t>
      </w:r>
      <w:proofErr w:type="spellEnd"/>
      <w:r w:rsidRPr="00F51BB6">
        <w:rPr>
          <w:rFonts w:ascii="Book Antiqua" w:hAnsi="Book Antiqua"/>
        </w:rPr>
        <w:t xml:space="preserve"> H, </w:t>
      </w:r>
      <w:proofErr w:type="spellStart"/>
      <w:r w:rsidRPr="00F51BB6">
        <w:rPr>
          <w:rFonts w:ascii="Book Antiqua" w:hAnsi="Book Antiqua"/>
        </w:rPr>
        <w:t>Shafiei</w:t>
      </w:r>
      <w:proofErr w:type="spellEnd"/>
      <w:r w:rsidRPr="00F51BB6">
        <w:rPr>
          <w:rFonts w:ascii="Book Antiqua" w:hAnsi="Book Antiqua"/>
        </w:rPr>
        <w:t xml:space="preserve"> M, </w:t>
      </w:r>
      <w:proofErr w:type="spellStart"/>
      <w:r w:rsidRPr="00F51BB6">
        <w:rPr>
          <w:rFonts w:ascii="Book Antiqua" w:hAnsi="Book Antiqua"/>
        </w:rPr>
        <w:t>Saiedi</w:t>
      </w:r>
      <w:proofErr w:type="spellEnd"/>
      <w:r w:rsidRPr="00F51BB6">
        <w:rPr>
          <w:rFonts w:ascii="Book Antiqua" w:hAnsi="Book Antiqua"/>
        </w:rPr>
        <w:t xml:space="preserve"> Hosseini SY.</w:t>
      </w:r>
      <w:proofErr w:type="gramEnd"/>
      <w:r w:rsidRPr="00F51BB6">
        <w:rPr>
          <w:rFonts w:ascii="Book Antiqua" w:hAnsi="Book Antiqua"/>
        </w:rPr>
        <w:t xml:space="preserve"> Occult hepatitis C virus infection in patients with autoimmune hepatitis.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2014; </w:t>
      </w:r>
      <w:r w:rsidRPr="00F51BB6">
        <w:rPr>
          <w:rFonts w:ascii="Book Antiqua" w:hAnsi="Book Antiqua"/>
          <w:b/>
          <w:bCs/>
        </w:rPr>
        <w:t>14</w:t>
      </w:r>
      <w:r w:rsidRPr="00F51BB6">
        <w:rPr>
          <w:rFonts w:ascii="Book Antiqua" w:hAnsi="Book Antiqua"/>
        </w:rPr>
        <w:t>: e16089 [PMID: 25337141 DOI: 10.5812/hepatmon.16089]</w:t>
      </w:r>
    </w:p>
    <w:p w14:paraId="546E3635" w14:textId="331C63DB" w:rsidR="00F51BB6" w:rsidRPr="00F51BB6" w:rsidRDefault="00F51BB6" w:rsidP="00135371">
      <w:pPr>
        <w:snapToGrid w:val="0"/>
        <w:spacing w:line="360" w:lineRule="auto"/>
        <w:jc w:val="both"/>
        <w:rPr>
          <w:rFonts w:ascii="Book Antiqua" w:hAnsi="Book Antiqua"/>
        </w:rPr>
      </w:pPr>
      <w:r w:rsidRPr="00F51BB6">
        <w:rPr>
          <w:rFonts w:ascii="Book Antiqua" w:hAnsi="Book Antiqua"/>
        </w:rPr>
        <w:t xml:space="preserve">48 </w:t>
      </w:r>
      <w:proofErr w:type="spellStart"/>
      <w:r w:rsidRPr="00F51BB6">
        <w:rPr>
          <w:rFonts w:ascii="Book Antiqua" w:hAnsi="Book Antiqua"/>
          <w:b/>
          <w:bCs/>
        </w:rPr>
        <w:t>Ayadi</w:t>
      </w:r>
      <w:proofErr w:type="spellEnd"/>
      <w:r w:rsidRPr="00F51BB6">
        <w:rPr>
          <w:rFonts w:ascii="Book Antiqua" w:hAnsi="Book Antiqua"/>
          <w:b/>
          <w:bCs/>
        </w:rPr>
        <w:t xml:space="preserve"> A</w:t>
      </w:r>
      <w:r w:rsidRPr="00F51BB6">
        <w:rPr>
          <w:rFonts w:ascii="Book Antiqua" w:hAnsi="Book Antiqua"/>
        </w:rPr>
        <w:t xml:space="preserve">, </w:t>
      </w:r>
      <w:proofErr w:type="spellStart"/>
      <w:r w:rsidRPr="00F51BB6">
        <w:rPr>
          <w:rFonts w:ascii="Book Antiqua" w:hAnsi="Book Antiqua"/>
        </w:rPr>
        <w:t>Nafari</w:t>
      </w:r>
      <w:proofErr w:type="spellEnd"/>
      <w:r w:rsidRPr="00F51BB6">
        <w:rPr>
          <w:rFonts w:ascii="Book Antiqua" w:hAnsi="Book Antiqua"/>
        </w:rPr>
        <w:t xml:space="preserve"> AH, </w:t>
      </w:r>
      <w:proofErr w:type="spellStart"/>
      <w:r w:rsidRPr="00F51BB6">
        <w:rPr>
          <w:rFonts w:ascii="Book Antiqua" w:hAnsi="Book Antiqua"/>
        </w:rPr>
        <w:t>Irani</w:t>
      </w:r>
      <w:proofErr w:type="spellEnd"/>
      <w:r w:rsidRPr="00F51BB6">
        <w:rPr>
          <w:rFonts w:ascii="Book Antiqua" w:hAnsi="Book Antiqua"/>
        </w:rPr>
        <w:t xml:space="preserve"> S, </w:t>
      </w:r>
      <w:proofErr w:type="spellStart"/>
      <w:r w:rsidRPr="00F51BB6">
        <w:rPr>
          <w:rFonts w:ascii="Book Antiqua" w:hAnsi="Book Antiqua"/>
        </w:rPr>
        <w:t>Mohebbi</w:t>
      </w:r>
      <w:proofErr w:type="spellEnd"/>
      <w:r w:rsidRPr="00F51BB6">
        <w:rPr>
          <w:rFonts w:ascii="Book Antiqua" w:hAnsi="Book Antiqua"/>
        </w:rPr>
        <w:t xml:space="preserve"> E, </w:t>
      </w:r>
      <w:proofErr w:type="spellStart"/>
      <w:r w:rsidRPr="00F51BB6">
        <w:rPr>
          <w:rFonts w:ascii="Book Antiqua" w:hAnsi="Book Antiqua"/>
        </w:rPr>
        <w:t>Mohebbi</w:t>
      </w:r>
      <w:proofErr w:type="spellEnd"/>
      <w:r w:rsidRPr="00F51BB6">
        <w:rPr>
          <w:rFonts w:ascii="Book Antiqua" w:hAnsi="Book Antiqua"/>
        </w:rPr>
        <w:t xml:space="preserve"> F, </w:t>
      </w:r>
      <w:proofErr w:type="spellStart"/>
      <w:r w:rsidRPr="00F51BB6">
        <w:rPr>
          <w:rFonts w:ascii="Book Antiqua" w:hAnsi="Book Antiqua"/>
        </w:rPr>
        <w:t>Sakhaee</w:t>
      </w:r>
      <w:proofErr w:type="spellEnd"/>
      <w:r w:rsidRPr="00F51BB6">
        <w:rPr>
          <w:rFonts w:ascii="Book Antiqua" w:hAnsi="Book Antiqua"/>
        </w:rPr>
        <w:t xml:space="preserve"> F, </w:t>
      </w:r>
      <w:proofErr w:type="spellStart"/>
      <w:r w:rsidRPr="00F51BB6">
        <w:rPr>
          <w:rFonts w:ascii="Book Antiqua" w:hAnsi="Book Antiqua"/>
        </w:rPr>
        <w:t>Vaziri</w:t>
      </w:r>
      <w:proofErr w:type="spellEnd"/>
      <w:r w:rsidRPr="00F51BB6">
        <w:rPr>
          <w:rFonts w:ascii="Book Antiqua" w:hAnsi="Book Antiqua"/>
        </w:rPr>
        <w:t xml:space="preserve"> F, </w:t>
      </w:r>
      <w:proofErr w:type="spellStart"/>
      <w:r w:rsidRPr="00F51BB6">
        <w:rPr>
          <w:rFonts w:ascii="Book Antiqua" w:hAnsi="Book Antiqua"/>
        </w:rPr>
        <w:t>Siadat</w:t>
      </w:r>
      <w:proofErr w:type="spellEnd"/>
      <w:r w:rsidRPr="00F51BB6">
        <w:rPr>
          <w:rFonts w:ascii="Book Antiqua" w:hAnsi="Book Antiqua"/>
        </w:rPr>
        <w:t xml:space="preserve"> SD, </w:t>
      </w:r>
      <w:proofErr w:type="spellStart"/>
      <w:r w:rsidRPr="00F51BB6">
        <w:rPr>
          <w:rFonts w:ascii="Book Antiqua" w:hAnsi="Book Antiqua"/>
        </w:rPr>
        <w:t>Fateh</w:t>
      </w:r>
      <w:proofErr w:type="spellEnd"/>
      <w:r w:rsidRPr="00F51BB6">
        <w:rPr>
          <w:rFonts w:ascii="Book Antiqua" w:hAnsi="Book Antiqua"/>
        </w:rPr>
        <w:t xml:space="preserve"> A. Occult hepatitis C virus infection in patients with beta-thalassemia major: Is it a neglected and unexplained phenomenon? </w:t>
      </w:r>
      <w:r w:rsidRPr="00F51BB6">
        <w:rPr>
          <w:rFonts w:ascii="Book Antiqua" w:hAnsi="Book Antiqua"/>
          <w:i/>
          <w:iCs/>
        </w:rPr>
        <w:t xml:space="preserve">J Cell </w:t>
      </w:r>
      <w:proofErr w:type="spellStart"/>
      <w:r w:rsidRPr="00F51BB6">
        <w:rPr>
          <w:rFonts w:ascii="Book Antiqua" w:hAnsi="Book Antiqua"/>
          <w:i/>
          <w:iCs/>
        </w:rPr>
        <w:t>Biochem</w:t>
      </w:r>
      <w:proofErr w:type="spellEnd"/>
      <w:r>
        <w:rPr>
          <w:rFonts w:ascii="Book Antiqua" w:hAnsi="Book Antiqua"/>
        </w:rPr>
        <w:t xml:space="preserve"> 2019</w:t>
      </w:r>
      <w:r w:rsidR="00135371">
        <w:rPr>
          <w:rFonts w:ascii="Book Antiqua" w:hAnsi="Book Antiqua"/>
        </w:rPr>
        <w:t xml:space="preserve">; </w:t>
      </w:r>
      <w:r w:rsidR="00135371" w:rsidRPr="00406DC9">
        <w:rPr>
          <w:rFonts w:ascii="Book Antiqua" w:hAnsi="Book Antiqua"/>
          <w:b/>
          <w:bCs/>
        </w:rPr>
        <w:t>120</w:t>
      </w:r>
      <w:r w:rsidR="00135371">
        <w:rPr>
          <w:rFonts w:ascii="Book Antiqua" w:hAnsi="Book Antiqua"/>
        </w:rPr>
        <w:t>: 11908-11914</w:t>
      </w:r>
      <w:r w:rsidR="00135371" w:rsidRPr="00257627">
        <w:rPr>
          <w:rFonts w:ascii="Book Antiqua" w:hAnsi="Book Antiqua"/>
        </w:rPr>
        <w:t xml:space="preserve"> </w:t>
      </w:r>
      <w:r w:rsidRPr="00F51BB6">
        <w:rPr>
          <w:rFonts w:ascii="Book Antiqua" w:hAnsi="Book Antiqua"/>
        </w:rPr>
        <w:t>[PMID: 30775813 DOI: 10.1002/jcb.28472]</w:t>
      </w:r>
    </w:p>
    <w:p w14:paraId="232262E0"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49 </w:t>
      </w:r>
      <w:proofErr w:type="spellStart"/>
      <w:r w:rsidRPr="00F51BB6">
        <w:rPr>
          <w:rFonts w:ascii="Book Antiqua" w:hAnsi="Book Antiqua"/>
          <w:b/>
          <w:bCs/>
        </w:rPr>
        <w:t>Askar</w:t>
      </w:r>
      <w:proofErr w:type="spellEnd"/>
      <w:r w:rsidRPr="00F51BB6">
        <w:rPr>
          <w:rFonts w:ascii="Book Antiqua" w:hAnsi="Book Antiqua"/>
          <w:b/>
          <w:bCs/>
        </w:rPr>
        <w:t xml:space="preserve"> HY,</w:t>
      </w:r>
      <w:r w:rsidRPr="00F51BB6">
        <w:rPr>
          <w:rFonts w:ascii="Book Antiqua" w:hAnsi="Book Antiqua"/>
        </w:rPr>
        <w:t xml:space="preserve"> </w:t>
      </w:r>
      <w:proofErr w:type="spellStart"/>
      <w:r w:rsidRPr="00F51BB6">
        <w:rPr>
          <w:rFonts w:ascii="Book Antiqua" w:hAnsi="Book Antiqua"/>
        </w:rPr>
        <w:t>Elhadidy</w:t>
      </w:r>
      <w:proofErr w:type="spellEnd"/>
      <w:r w:rsidRPr="00F51BB6">
        <w:rPr>
          <w:rFonts w:ascii="Book Antiqua" w:hAnsi="Book Antiqua"/>
        </w:rPr>
        <w:t xml:space="preserve"> MB, </w:t>
      </w:r>
      <w:proofErr w:type="spellStart"/>
      <w:r w:rsidRPr="00F51BB6">
        <w:rPr>
          <w:rFonts w:ascii="Book Antiqua" w:hAnsi="Book Antiqua"/>
        </w:rPr>
        <w:t>Mesbah</w:t>
      </w:r>
      <w:proofErr w:type="spellEnd"/>
      <w:r w:rsidRPr="00F51BB6">
        <w:rPr>
          <w:rFonts w:ascii="Book Antiqua" w:hAnsi="Book Antiqua"/>
        </w:rPr>
        <w:t xml:space="preserve"> MR, Nasser H. </w:t>
      </w:r>
      <w:proofErr w:type="spellStart"/>
      <w:r w:rsidRPr="00F51BB6">
        <w:rPr>
          <w:rFonts w:ascii="Book Antiqua" w:hAnsi="Book Antiqua"/>
        </w:rPr>
        <w:t>MoAmerica</w:t>
      </w:r>
      <w:proofErr w:type="spellEnd"/>
      <w:r w:rsidRPr="00F51BB6">
        <w:rPr>
          <w:rFonts w:ascii="Book Antiqua" w:hAnsi="Book Antiqua"/>
        </w:rPr>
        <w:t xml:space="preserve">, </w:t>
      </w:r>
      <w:proofErr w:type="spellStart"/>
      <w:r w:rsidRPr="00F51BB6">
        <w:rPr>
          <w:rFonts w:ascii="Book Antiqua" w:hAnsi="Book Antiqua"/>
        </w:rPr>
        <w:t>Marei</w:t>
      </w:r>
      <w:proofErr w:type="spellEnd"/>
      <w:r w:rsidRPr="00F51BB6">
        <w:rPr>
          <w:rFonts w:ascii="Book Antiqua" w:hAnsi="Book Antiqua"/>
        </w:rPr>
        <w:t xml:space="preserve"> KF, El-</w:t>
      </w:r>
      <w:proofErr w:type="spellStart"/>
      <w:r w:rsidRPr="00F51BB6">
        <w:rPr>
          <w:rFonts w:ascii="Book Antiqua" w:hAnsi="Book Antiqua"/>
        </w:rPr>
        <w:t>Karef</w:t>
      </w:r>
      <w:proofErr w:type="spellEnd"/>
      <w:r w:rsidRPr="00F51BB6">
        <w:rPr>
          <w:rFonts w:ascii="Book Antiqua" w:hAnsi="Book Antiqua"/>
        </w:rPr>
        <w:t xml:space="preserve"> A. Occult Hepatitis C virus Infection vs Chronic Hepatitis C among Egyptian Patients with Persistently Abnormal Liver- Function Tests of Unknown Etiology. </w:t>
      </w:r>
      <w:proofErr w:type="gramStart"/>
      <w:r w:rsidRPr="00F51BB6">
        <w:rPr>
          <w:rFonts w:ascii="Book Antiqua" w:hAnsi="Book Antiqua"/>
          <w:i/>
        </w:rPr>
        <w:t xml:space="preserve">Egypt J Med </w:t>
      </w:r>
      <w:proofErr w:type="spellStart"/>
      <w:r w:rsidRPr="00F51BB6">
        <w:rPr>
          <w:rFonts w:ascii="Book Antiqua" w:hAnsi="Book Antiqua"/>
          <w:i/>
        </w:rPr>
        <w:t>Microbiol</w:t>
      </w:r>
      <w:proofErr w:type="spellEnd"/>
      <w:r w:rsidRPr="00F51BB6">
        <w:rPr>
          <w:rFonts w:ascii="Book Antiqua" w:hAnsi="Book Antiqua"/>
          <w:i/>
        </w:rPr>
        <w:t xml:space="preserve"> </w:t>
      </w:r>
      <w:r w:rsidRPr="00F51BB6">
        <w:rPr>
          <w:rFonts w:ascii="Book Antiqua" w:hAnsi="Book Antiqua"/>
        </w:rPr>
        <w:t xml:space="preserve">2010; </w:t>
      </w:r>
      <w:r w:rsidRPr="00F51BB6">
        <w:rPr>
          <w:rFonts w:ascii="Book Antiqua" w:hAnsi="Book Antiqua"/>
          <w:b/>
        </w:rPr>
        <w:t>19:</w:t>
      </w:r>
      <w:r w:rsidRPr="00F51BB6">
        <w:rPr>
          <w:rFonts w:ascii="Book Antiqua" w:hAnsi="Book Antiqua"/>
        </w:rPr>
        <w:t xml:space="preserve"> 53.</w:t>
      </w:r>
      <w:proofErr w:type="gramEnd"/>
    </w:p>
    <w:p w14:paraId="7937FA1F"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50 </w:t>
      </w:r>
      <w:proofErr w:type="spellStart"/>
      <w:r w:rsidRPr="00F51BB6">
        <w:rPr>
          <w:rFonts w:ascii="Book Antiqua" w:hAnsi="Book Antiqua"/>
          <w:b/>
          <w:bCs/>
        </w:rPr>
        <w:t>Mekky</w:t>
      </w:r>
      <w:proofErr w:type="spellEnd"/>
      <w:r w:rsidRPr="00F51BB6">
        <w:rPr>
          <w:rFonts w:ascii="Book Antiqua" w:hAnsi="Book Antiqua"/>
          <w:b/>
          <w:bCs/>
        </w:rPr>
        <w:t xml:space="preserve"> MA</w:t>
      </w:r>
      <w:r w:rsidRPr="00F51BB6">
        <w:rPr>
          <w:rFonts w:ascii="Book Antiqua" w:hAnsi="Book Antiqua"/>
        </w:rPr>
        <w:t xml:space="preserve">, Sayed HI, </w:t>
      </w:r>
      <w:proofErr w:type="spellStart"/>
      <w:r w:rsidRPr="00F51BB6">
        <w:rPr>
          <w:rFonts w:ascii="Book Antiqua" w:hAnsi="Book Antiqua"/>
        </w:rPr>
        <w:t>Abdelmalek</w:t>
      </w:r>
      <w:proofErr w:type="spellEnd"/>
      <w:r w:rsidRPr="00F51BB6">
        <w:rPr>
          <w:rFonts w:ascii="Book Antiqua" w:hAnsi="Book Antiqua"/>
        </w:rPr>
        <w:t xml:space="preserve"> MO, Saleh MA, Osman OA, Osman HA, </w:t>
      </w:r>
      <w:proofErr w:type="spellStart"/>
      <w:r w:rsidRPr="00F51BB6">
        <w:rPr>
          <w:rFonts w:ascii="Book Antiqua" w:hAnsi="Book Antiqua"/>
        </w:rPr>
        <w:t>Morsy</w:t>
      </w:r>
      <w:proofErr w:type="spellEnd"/>
      <w:r w:rsidRPr="00F51BB6">
        <w:rPr>
          <w:rFonts w:ascii="Book Antiqua" w:hAnsi="Book Antiqua"/>
        </w:rPr>
        <w:t xml:space="preserve"> KH, </w:t>
      </w:r>
      <w:proofErr w:type="spellStart"/>
      <w:r w:rsidRPr="00F51BB6">
        <w:rPr>
          <w:rFonts w:ascii="Book Antiqua" w:hAnsi="Book Antiqua"/>
        </w:rPr>
        <w:t>Hetta</w:t>
      </w:r>
      <w:proofErr w:type="spellEnd"/>
      <w:r w:rsidRPr="00F51BB6">
        <w:rPr>
          <w:rFonts w:ascii="Book Antiqua" w:hAnsi="Book Antiqua"/>
        </w:rPr>
        <w:t xml:space="preserve"> HF. Prevalence and predictors of occult hepatitis C virus infection among Egyptian patients who achieved sustained </w:t>
      </w:r>
      <w:proofErr w:type="spellStart"/>
      <w:r w:rsidRPr="00F51BB6">
        <w:rPr>
          <w:rFonts w:ascii="Book Antiqua" w:hAnsi="Book Antiqua"/>
        </w:rPr>
        <w:t>virologic</w:t>
      </w:r>
      <w:proofErr w:type="spellEnd"/>
      <w:r w:rsidRPr="00F51BB6">
        <w:rPr>
          <w:rFonts w:ascii="Book Antiqua" w:hAnsi="Book Antiqua"/>
        </w:rPr>
        <w:t xml:space="preserve"> response to </w:t>
      </w:r>
      <w:proofErr w:type="spellStart"/>
      <w:r w:rsidRPr="00F51BB6">
        <w:rPr>
          <w:rFonts w:ascii="Book Antiqua" w:hAnsi="Book Antiqua"/>
        </w:rPr>
        <w:t>sofosbuvir</w:t>
      </w:r>
      <w:proofErr w:type="spellEnd"/>
      <w:r w:rsidRPr="00F51BB6">
        <w:rPr>
          <w:rFonts w:ascii="Book Antiqua" w:hAnsi="Book Antiqua"/>
        </w:rPr>
        <w:t>/</w:t>
      </w:r>
      <w:proofErr w:type="spellStart"/>
      <w:r w:rsidRPr="00F51BB6">
        <w:rPr>
          <w:rFonts w:ascii="Book Antiqua" w:hAnsi="Book Antiqua"/>
        </w:rPr>
        <w:t>daclatasvir</w:t>
      </w:r>
      <w:proofErr w:type="spellEnd"/>
      <w:r w:rsidRPr="00F51BB6">
        <w:rPr>
          <w:rFonts w:ascii="Book Antiqua" w:hAnsi="Book Antiqua"/>
        </w:rPr>
        <w:t xml:space="preserve"> therapy: a multi-center study. </w:t>
      </w:r>
      <w:r w:rsidRPr="00F51BB6">
        <w:rPr>
          <w:rFonts w:ascii="Book Antiqua" w:hAnsi="Book Antiqua"/>
          <w:i/>
          <w:iCs/>
        </w:rPr>
        <w:t>Infect Drug Resist</w:t>
      </w:r>
      <w:r w:rsidRPr="00F51BB6">
        <w:rPr>
          <w:rFonts w:ascii="Book Antiqua" w:hAnsi="Book Antiqua"/>
        </w:rPr>
        <w:t xml:space="preserve"> 2019; </w:t>
      </w:r>
      <w:r w:rsidRPr="00F51BB6">
        <w:rPr>
          <w:rFonts w:ascii="Book Antiqua" w:hAnsi="Book Antiqua"/>
          <w:b/>
          <w:bCs/>
        </w:rPr>
        <w:t>12</w:t>
      </w:r>
      <w:r w:rsidRPr="00F51BB6">
        <w:rPr>
          <w:rFonts w:ascii="Book Antiqua" w:hAnsi="Book Antiqua"/>
        </w:rPr>
        <w:t>: 273-279 [PMID: 30774394 DOI: 10.2147/IDR.S181638]</w:t>
      </w:r>
    </w:p>
    <w:p w14:paraId="738373C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51 </w:t>
      </w:r>
      <w:r w:rsidRPr="00F51BB6">
        <w:rPr>
          <w:rFonts w:ascii="Book Antiqua" w:hAnsi="Book Antiqua"/>
          <w:b/>
          <w:bCs/>
        </w:rPr>
        <w:t>El-</w:t>
      </w:r>
      <w:proofErr w:type="spellStart"/>
      <w:r w:rsidRPr="00F51BB6">
        <w:rPr>
          <w:rFonts w:ascii="Book Antiqua" w:hAnsi="Book Antiqua"/>
          <w:b/>
          <w:bCs/>
        </w:rPr>
        <w:t>Moselhy</w:t>
      </w:r>
      <w:proofErr w:type="spellEnd"/>
      <w:r w:rsidRPr="00F51BB6">
        <w:rPr>
          <w:rFonts w:ascii="Book Antiqua" w:hAnsi="Book Antiqua"/>
          <w:b/>
          <w:bCs/>
        </w:rPr>
        <w:t xml:space="preserve"> EA,</w:t>
      </w:r>
      <w:r w:rsidRPr="00F51BB6">
        <w:rPr>
          <w:rFonts w:ascii="Book Antiqua" w:hAnsi="Book Antiqua"/>
        </w:rPr>
        <w:t xml:space="preserve"> </w:t>
      </w:r>
      <w:proofErr w:type="spellStart"/>
      <w:r w:rsidRPr="00F51BB6">
        <w:rPr>
          <w:rFonts w:ascii="Book Antiqua" w:hAnsi="Book Antiqua"/>
        </w:rPr>
        <w:t>Abd</w:t>
      </w:r>
      <w:proofErr w:type="spellEnd"/>
      <w:r w:rsidRPr="00F51BB6">
        <w:rPr>
          <w:rFonts w:ascii="Book Antiqua" w:hAnsi="Book Antiqua"/>
        </w:rPr>
        <w:t xml:space="preserve"> El-Aziz A, </w:t>
      </w:r>
      <w:proofErr w:type="spellStart"/>
      <w:r w:rsidRPr="00F51BB6">
        <w:rPr>
          <w:rFonts w:ascii="Book Antiqua" w:hAnsi="Book Antiqua"/>
        </w:rPr>
        <w:t>Atlam</w:t>
      </w:r>
      <w:proofErr w:type="spellEnd"/>
      <w:r w:rsidRPr="00F51BB6">
        <w:rPr>
          <w:rFonts w:ascii="Book Antiqua" w:hAnsi="Book Antiqua"/>
        </w:rPr>
        <w:t xml:space="preserve"> SA, </w:t>
      </w:r>
      <w:proofErr w:type="spellStart"/>
      <w:r w:rsidRPr="00F51BB6">
        <w:rPr>
          <w:rFonts w:ascii="Book Antiqua" w:hAnsi="Book Antiqua"/>
        </w:rPr>
        <w:t>Mnsour</w:t>
      </w:r>
      <w:proofErr w:type="spellEnd"/>
      <w:r w:rsidRPr="00F51BB6">
        <w:rPr>
          <w:rFonts w:ascii="Book Antiqua" w:hAnsi="Book Antiqua"/>
        </w:rPr>
        <w:t xml:space="preserve"> RH, Amin HH, </w:t>
      </w:r>
      <w:proofErr w:type="spellStart"/>
      <w:r w:rsidRPr="00F51BB6">
        <w:rPr>
          <w:rFonts w:ascii="Book Antiqua" w:hAnsi="Book Antiqua"/>
        </w:rPr>
        <w:t>Kabil</w:t>
      </w:r>
      <w:proofErr w:type="spellEnd"/>
      <w:r w:rsidRPr="00F51BB6">
        <w:rPr>
          <w:rFonts w:ascii="Book Antiqua" w:hAnsi="Book Antiqua"/>
        </w:rPr>
        <w:t xml:space="preserve"> TH, El-</w:t>
      </w:r>
      <w:proofErr w:type="spellStart"/>
      <w:r w:rsidRPr="00F51BB6">
        <w:rPr>
          <w:rFonts w:ascii="Book Antiqua" w:hAnsi="Book Antiqua"/>
        </w:rPr>
        <w:t>Khateeb</w:t>
      </w:r>
      <w:proofErr w:type="spellEnd"/>
      <w:r w:rsidRPr="00F51BB6">
        <w:rPr>
          <w:rFonts w:ascii="Book Antiqua" w:hAnsi="Book Antiqua"/>
        </w:rPr>
        <w:t xml:space="preserve"> AS. </w:t>
      </w:r>
      <w:proofErr w:type="gramStart"/>
      <w:r w:rsidRPr="00F51BB6">
        <w:rPr>
          <w:rFonts w:ascii="Book Antiqua" w:hAnsi="Book Antiqua"/>
        </w:rPr>
        <w:t>Prevalence and risk factors of overt-and occult hepatitis C virus infection among chronic kidney disease patients under regular hemodialysis in Egypt.</w:t>
      </w:r>
      <w:proofErr w:type="gramEnd"/>
      <w:r w:rsidRPr="00F51BB6">
        <w:rPr>
          <w:rFonts w:ascii="Book Antiqua" w:hAnsi="Book Antiqua"/>
        </w:rPr>
        <w:t xml:space="preserve"> </w:t>
      </w:r>
      <w:r w:rsidRPr="00F51BB6">
        <w:rPr>
          <w:rFonts w:ascii="Book Antiqua" w:hAnsi="Book Antiqua"/>
          <w:i/>
        </w:rPr>
        <w:t xml:space="preserve">Egypt J </w:t>
      </w:r>
      <w:proofErr w:type="spellStart"/>
      <w:r w:rsidRPr="00F51BB6">
        <w:rPr>
          <w:rFonts w:ascii="Book Antiqua" w:hAnsi="Book Antiqua"/>
          <w:i/>
        </w:rPr>
        <w:t>Hosp</w:t>
      </w:r>
      <w:proofErr w:type="spellEnd"/>
      <w:r w:rsidRPr="00F51BB6">
        <w:rPr>
          <w:rFonts w:ascii="Book Antiqua" w:hAnsi="Book Antiqua"/>
          <w:i/>
        </w:rPr>
        <w:t xml:space="preserve"> Med </w:t>
      </w:r>
      <w:r w:rsidRPr="00F51BB6">
        <w:rPr>
          <w:rFonts w:ascii="Book Antiqua" w:hAnsi="Book Antiqua"/>
        </w:rPr>
        <w:t xml:space="preserve">2015; </w:t>
      </w:r>
      <w:r w:rsidRPr="00F51BB6">
        <w:rPr>
          <w:rFonts w:ascii="Book Antiqua" w:hAnsi="Book Antiqua"/>
          <w:b/>
        </w:rPr>
        <w:t xml:space="preserve">61: </w:t>
      </w:r>
      <w:r w:rsidRPr="00F51BB6">
        <w:rPr>
          <w:rFonts w:ascii="Book Antiqua" w:hAnsi="Book Antiqua"/>
        </w:rPr>
        <w:t>653-669 [DOI: 10.12816/0018768]</w:t>
      </w:r>
    </w:p>
    <w:p w14:paraId="14FE086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52 </w:t>
      </w:r>
      <w:proofErr w:type="spellStart"/>
      <w:r w:rsidRPr="00F51BB6">
        <w:rPr>
          <w:rFonts w:ascii="Book Antiqua" w:hAnsi="Book Antiqua"/>
          <w:b/>
          <w:bCs/>
        </w:rPr>
        <w:t>Yakaryilmaz</w:t>
      </w:r>
      <w:proofErr w:type="spellEnd"/>
      <w:r w:rsidRPr="00F51BB6">
        <w:rPr>
          <w:rFonts w:ascii="Book Antiqua" w:hAnsi="Book Antiqua"/>
          <w:b/>
          <w:bCs/>
        </w:rPr>
        <w:t xml:space="preserve"> F</w:t>
      </w:r>
      <w:r w:rsidRPr="00F51BB6">
        <w:rPr>
          <w:rFonts w:ascii="Book Antiqua" w:hAnsi="Book Antiqua"/>
        </w:rPr>
        <w:t xml:space="preserve">, </w:t>
      </w:r>
      <w:proofErr w:type="spellStart"/>
      <w:r w:rsidRPr="00F51BB6">
        <w:rPr>
          <w:rFonts w:ascii="Book Antiqua" w:hAnsi="Book Antiqua"/>
        </w:rPr>
        <w:t>Gurbuz</w:t>
      </w:r>
      <w:proofErr w:type="spellEnd"/>
      <w:r w:rsidRPr="00F51BB6">
        <w:rPr>
          <w:rFonts w:ascii="Book Antiqua" w:hAnsi="Book Antiqua"/>
        </w:rPr>
        <w:t xml:space="preserve"> OA, </w:t>
      </w:r>
      <w:proofErr w:type="spellStart"/>
      <w:r w:rsidRPr="00F51BB6">
        <w:rPr>
          <w:rFonts w:ascii="Book Antiqua" w:hAnsi="Book Antiqua"/>
        </w:rPr>
        <w:t>Guliter</w:t>
      </w:r>
      <w:proofErr w:type="spellEnd"/>
      <w:r w:rsidRPr="00F51BB6">
        <w:rPr>
          <w:rFonts w:ascii="Book Antiqua" w:hAnsi="Book Antiqua"/>
        </w:rPr>
        <w:t xml:space="preserve"> S, </w:t>
      </w:r>
      <w:proofErr w:type="spellStart"/>
      <w:r w:rsidRPr="00F51BB6">
        <w:rPr>
          <w:rFonts w:ascii="Book Antiqua" w:hAnsi="Book Antiqua"/>
        </w:rPr>
        <w:t>Mert</w:t>
      </w:r>
      <w:proofErr w:type="spellEnd"/>
      <w:r w:rsidRPr="00F51BB6">
        <w:rPr>
          <w:rFonts w:ascii="Book Antiqua" w:hAnsi="Book Antiqua"/>
        </w:rPr>
        <w:t xml:space="preserve"> A, </w:t>
      </w:r>
      <w:proofErr w:type="spellStart"/>
      <w:r w:rsidRPr="00F51BB6">
        <w:rPr>
          <w:rFonts w:ascii="Book Antiqua" w:hAnsi="Book Antiqua"/>
        </w:rPr>
        <w:t>Songur</w:t>
      </w:r>
      <w:proofErr w:type="spellEnd"/>
      <w:r w:rsidRPr="00F51BB6">
        <w:rPr>
          <w:rFonts w:ascii="Book Antiqua" w:hAnsi="Book Antiqua"/>
        </w:rPr>
        <w:t xml:space="preserve"> Y, </w:t>
      </w:r>
      <w:proofErr w:type="spellStart"/>
      <w:r w:rsidRPr="00F51BB6">
        <w:rPr>
          <w:rFonts w:ascii="Book Antiqua" w:hAnsi="Book Antiqua"/>
        </w:rPr>
        <w:t>Karakan</w:t>
      </w:r>
      <w:proofErr w:type="spellEnd"/>
      <w:r w:rsidRPr="00F51BB6">
        <w:rPr>
          <w:rFonts w:ascii="Book Antiqua" w:hAnsi="Book Antiqua"/>
        </w:rPr>
        <w:t xml:space="preserve"> T, </w:t>
      </w:r>
      <w:proofErr w:type="spellStart"/>
      <w:r w:rsidRPr="00F51BB6">
        <w:rPr>
          <w:rFonts w:ascii="Book Antiqua" w:hAnsi="Book Antiqua"/>
        </w:rPr>
        <w:t>Keles</w:t>
      </w:r>
      <w:proofErr w:type="spellEnd"/>
      <w:r w:rsidRPr="00F51BB6">
        <w:rPr>
          <w:rFonts w:ascii="Book Antiqua" w:hAnsi="Book Antiqua"/>
        </w:rPr>
        <w:t xml:space="preserve"> H. Prevalence of occult hepatitis B and hepatitis C virus infections in Turkish hemodialysis patients. </w:t>
      </w:r>
      <w:r w:rsidRPr="00F51BB6">
        <w:rPr>
          <w:rFonts w:ascii="Book Antiqua" w:hAnsi="Book Antiqua"/>
          <w:i/>
          <w:iCs/>
        </w:rPr>
        <w:t>Ren Fail</w:t>
      </w:r>
      <w:r w:rsidRPr="00F51BB6">
        <w:rPr>
          <w:rFonts w:ascii="Book Antiqua" w:hAnsi="Book Antiqua"/>
        </w:rPr>
        <w:t xml:space="preserve"> 2006; </w:t>
      </w:r>
      <w:r w:rsidRPr="00F51BB6">
        <w:rPr>
          <w:rFonts w:ascii="Book Antiqua" w:hAnsi="Book Antiqua"/>
          <w:b/>
          <w:bCs/>
        </w:rPr>
        <w:t>28</w:t>
      </w:r>
      <w:r w:rsidRPr="00F51BB6">
        <w:rPr>
          <w:rFonts w:ascii="Book Antiqua" w:hAnsi="Book Antiqua"/>
        </w:rPr>
        <w:t>: 729-735 [PMID: 17162434 DOI: 10.1080/08860220600925602]</w:t>
      </w:r>
    </w:p>
    <w:p w14:paraId="7094AF7B"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53 </w:t>
      </w:r>
      <w:proofErr w:type="spellStart"/>
      <w:r w:rsidRPr="00F51BB6">
        <w:rPr>
          <w:rFonts w:ascii="Book Antiqua" w:hAnsi="Book Antiqua"/>
          <w:b/>
          <w:bCs/>
        </w:rPr>
        <w:t>Abdelmoemen</w:t>
      </w:r>
      <w:proofErr w:type="spellEnd"/>
      <w:r w:rsidRPr="00F51BB6">
        <w:rPr>
          <w:rFonts w:ascii="Book Antiqua" w:hAnsi="Book Antiqua"/>
          <w:b/>
          <w:bCs/>
        </w:rPr>
        <w:t xml:space="preserve"> G</w:t>
      </w:r>
      <w:r w:rsidRPr="00F51BB6">
        <w:rPr>
          <w:rFonts w:ascii="Book Antiqua" w:hAnsi="Book Antiqua"/>
        </w:rPr>
        <w:t xml:space="preserve">, </w:t>
      </w:r>
      <w:proofErr w:type="spellStart"/>
      <w:r w:rsidRPr="00F51BB6">
        <w:rPr>
          <w:rFonts w:ascii="Book Antiqua" w:hAnsi="Book Antiqua"/>
        </w:rPr>
        <w:t>Khodeir</w:t>
      </w:r>
      <w:proofErr w:type="spellEnd"/>
      <w:r w:rsidRPr="00F51BB6">
        <w:rPr>
          <w:rFonts w:ascii="Book Antiqua" w:hAnsi="Book Antiqua"/>
        </w:rPr>
        <w:t xml:space="preserve"> SA, </w:t>
      </w:r>
      <w:proofErr w:type="spellStart"/>
      <w:r w:rsidRPr="00F51BB6">
        <w:rPr>
          <w:rFonts w:ascii="Book Antiqua" w:hAnsi="Book Antiqua"/>
        </w:rPr>
        <w:t>Abou-Saif</w:t>
      </w:r>
      <w:proofErr w:type="spellEnd"/>
      <w:r w:rsidRPr="00F51BB6">
        <w:rPr>
          <w:rFonts w:ascii="Book Antiqua" w:hAnsi="Book Antiqua"/>
        </w:rPr>
        <w:t xml:space="preserve"> S, </w:t>
      </w:r>
      <w:proofErr w:type="spellStart"/>
      <w:r w:rsidRPr="00F51BB6">
        <w:rPr>
          <w:rFonts w:ascii="Book Antiqua" w:hAnsi="Book Antiqua"/>
        </w:rPr>
        <w:t>Kobtan</w:t>
      </w:r>
      <w:proofErr w:type="spellEnd"/>
      <w:r w:rsidRPr="00F51BB6">
        <w:rPr>
          <w:rFonts w:ascii="Book Antiqua" w:hAnsi="Book Antiqua"/>
        </w:rPr>
        <w:t xml:space="preserve"> A, </w:t>
      </w:r>
      <w:proofErr w:type="spellStart"/>
      <w:r w:rsidRPr="00F51BB6">
        <w:rPr>
          <w:rFonts w:ascii="Book Antiqua" w:hAnsi="Book Antiqua"/>
        </w:rPr>
        <w:t>Abd-Elsalam</w:t>
      </w:r>
      <w:proofErr w:type="spellEnd"/>
      <w:r w:rsidRPr="00F51BB6">
        <w:rPr>
          <w:rFonts w:ascii="Book Antiqua" w:hAnsi="Book Antiqua"/>
        </w:rPr>
        <w:t xml:space="preserve"> S. Prevalence of occult hepatitis C virus among hemodialysis patients in Tanta university hospitals: a single-center study. </w:t>
      </w:r>
      <w:r w:rsidRPr="00F51BB6">
        <w:rPr>
          <w:rFonts w:ascii="Book Antiqua" w:hAnsi="Book Antiqua"/>
          <w:i/>
          <w:iCs/>
        </w:rPr>
        <w:t xml:space="preserve">Environ </w:t>
      </w:r>
      <w:proofErr w:type="spellStart"/>
      <w:r w:rsidRPr="00F51BB6">
        <w:rPr>
          <w:rFonts w:ascii="Book Antiqua" w:hAnsi="Book Antiqua"/>
          <w:i/>
          <w:iCs/>
        </w:rPr>
        <w:t>Sci</w:t>
      </w:r>
      <w:proofErr w:type="spellEnd"/>
      <w:r w:rsidRPr="00F51BB6">
        <w:rPr>
          <w:rFonts w:ascii="Book Antiqua" w:hAnsi="Book Antiqua"/>
          <w:i/>
          <w:iCs/>
        </w:rPr>
        <w:t xml:space="preserve"> </w:t>
      </w:r>
      <w:proofErr w:type="spellStart"/>
      <w:r w:rsidRPr="00F51BB6">
        <w:rPr>
          <w:rFonts w:ascii="Book Antiqua" w:hAnsi="Book Antiqua"/>
          <w:i/>
          <w:iCs/>
        </w:rPr>
        <w:t>Pollut</w:t>
      </w:r>
      <w:proofErr w:type="spellEnd"/>
      <w:r w:rsidRPr="00F51BB6">
        <w:rPr>
          <w:rFonts w:ascii="Book Antiqua" w:hAnsi="Book Antiqua"/>
          <w:i/>
          <w:iCs/>
        </w:rPr>
        <w:t xml:space="preserve"> Res </w:t>
      </w:r>
      <w:proofErr w:type="spellStart"/>
      <w:r w:rsidRPr="00F51BB6">
        <w:rPr>
          <w:rFonts w:ascii="Book Antiqua" w:hAnsi="Book Antiqua"/>
          <w:i/>
          <w:iCs/>
        </w:rPr>
        <w:t>Int</w:t>
      </w:r>
      <w:proofErr w:type="spellEnd"/>
      <w:r w:rsidRPr="00F51BB6">
        <w:rPr>
          <w:rFonts w:ascii="Book Antiqua" w:hAnsi="Book Antiqua"/>
        </w:rPr>
        <w:t xml:space="preserve"> 2018; </w:t>
      </w:r>
      <w:r w:rsidRPr="00F51BB6">
        <w:rPr>
          <w:rFonts w:ascii="Book Antiqua" w:hAnsi="Book Antiqua"/>
          <w:b/>
          <w:bCs/>
        </w:rPr>
        <w:t>25</w:t>
      </w:r>
      <w:r w:rsidRPr="00F51BB6">
        <w:rPr>
          <w:rFonts w:ascii="Book Antiqua" w:hAnsi="Book Antiqua"/>
        </w:rPr>
        <w:t>: 5459-5464 [PMID: 29214477 DOI: 10.1007/s11356-017-0897-y]</w:t>
      </w:r>
    </w:p>
    <w:p w14:paraId="131CE2A5"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54 </w:t>
      </w:r>
      <w:proofErr w:type="spellStart"/>
      <w:r w:rsidRPr="00F51BB6">
        <w:rPr>
          <w:rFonts w:ascii="Book Antiqua" w:hAnsi="Book Antiqua"/>
          <w:b/>
          <w:bCs/>
        </w:rPr>
        <w:t>Eldaly</w:t>
      </w:r>
      <w:proofErr w:type="spellEnd"/>
      <w:r w:rsidRPr="00F51BB6">
        <w:rPr>
          <w:rFonts w:ascii="Book Antiqua" w:hAnsi="Book Antiqua"/>
          <w:b/>
          <w:bCs/>
        </w:rPr>
        <w:t xml:space="preserve"> OM,</w:t>
      </w:r>
      <w:r w:rsidRPr="00F51BB6">
        <w:rPr>
          <w:rFonts w:ascii="Book Antiqua" w:hAnsi="Book Antiqua"/>
        </w:rPr>
        <w:t xml:space="preserve"> </w:t>
      </w:r>
      <w:proofErr w:type="spellStart"/>
      <w:r w:rsidRPr="00F51BB6">
        <w:rPr>
          <w:rFonts w:ascii="Book Antiqua" w:hAnsi="Book Antiqua"/>
        </w:rPr>
        <w:t>Elbehedy</w:t>
      </w:r>
      <w:proofErr w:type="spellEnd"/>
      <w:r w:rsidRPr="00F51BB6">
        <w:rPr>
          <w:rFonts w:ascii="Book Antiqua" w:hAnsi="Book Antiqua"/>
        </w:rPr>
        <w:t xml:space="preserve"> EM, </w:t>
      </w:r>
      <w:proofErr w:type="spellStart"/>
      <w:r w:rsidRPr="00F51BB6">
        <w:rPr>
          <w:rFonts w:ascii="Book Antiqua" w:hAnsi="Book Antiqua"/>
        </w:rPr>
        <w:t>Fakhr</w:t>
      </w:r>
      <w:proofErr w:type="spellEnd"/>
      <w:r w:rsidRPr="00F51BB6">
        <w:rPr>
          <w:rFonts w:ascii="Book Antiqua" w:hAnsi="Book Antiqua"/>
        </w:rPr>
        <w:t xml:space="preserve"> AE, </w:t>
      </w:r>
      <w:proofErr w:type="spellStart"/>
      <w:r w:rsidRPr="00F51BB6">
        <w:rPr>
          <w:rFonts w:ascii="Book Antiqua" w:hAnsi="Book Antiqua"/>
        </w:rPr>
        <w:t>Lotfy</w:t>
      </w:r>
      <w:proofErr w:type="spellEnd"/>
      <w:r w:rsidRPr="00F51BB6">
        <w:rPr>
          <w:rFonts w:ascii="Book Antiqua" w:hAnsi="Book Antiqua"/>
        </w:rPr>
        <w:t xml:space="preserve"> A. Prevalence of Occult Hepatitis C Virus in Blood Donors in </w:t>
      </w:r>
      <w:proofErr w:type="spellStart"/>
      <w:r w:rsidRPr="00F51BB6">
        <w:rPr>
          <w:rFonts w:ascii="Book Antiqua" w:hAnsi="Book Antiqua"/>
        </w:rPr>
        <w:t>Zagazig</w:t>
      </w:r>
      <w:proofErr w:type="spellEnd"/>
      <w:r w:rsidRPr="00F51BB6">
        <w:rPr>
          <w:rFonts w:ascii="Book Antiqua" w:hAnsi="Book Antiqua"/>
        </w:rPr>
        <w:t xml:space="preserve"> City Blood Banks.</w:t>
      </w:r>
      <w:proofErr w:type="gramEnd"/>
      <w:r w:rsidRPr="00F51BB6">
        <w:rPr>
          <w:rFonts w:ascii="Book Antiqua" w:hAnsi="Book Antiqua"/>
        </w:rPr>
        <w:t xml:space="preserve"> </w:t>
      </w:r>
      <w:r w:rsidRPr="00F51BB6">
        <w:rPr>
          <w:rFonts w:ascii="Book Antiqua" w:hAnsi="Book Antiqua"/>
          <w:i/>
        </w:rPr>
        <w:t xml:space="preserve">Egypt J Med </w:t>
      </w:r>
      <w:proofErr w:type="spellStart"/>
      <w:r w:rsidRPr="00F51BB6">
        <w:rPr>
          <w:rFonts w:ascii="Book Antiqua" w:hAnsi="Book Antiqua"/>
          <w:i/>
        </w:rPr>
        <w:t>Microbiol</w:t>
      </w:r>
      <w:proofErr w:type="spellEnd"/>
      <w:r w:rsidRPr="00F51BB6">
        <w:rPr>
          <w:rFonts w:ascii="Book Antiqua" w:hAnsi="Book Antiqua"/>
          <w:i/>
        </w:rPr>
        <w:t xml:space="preserve"> </w:t>
      </w:r>
      <w:r w:rsidRPr="00F51BB6">
        <w:rPr>
          <w:rFonts w:ascii="Book Antiqua" w:hAnsi="Book Antiqua"/>
        </w:rPr>
        <w:t xml:space="preserve">2016; </w:t>
      </w:r>
      <w:r w:rsidRPr="00F51BB6">
        <w:rPr>
          <w:rFonts w:ascii="Book Antiqua" w:hAnsi="Book Antiqua"/>
          <w:b/>
        </w:rPr>
        <w:t>25:</w:t>
      </w:r>
      <w:r w:rsidRPr="00F51BB6">
        <w:rPr>
          <w:rFonts w:ascii="Book Antiqua" w:hAnsi="Book Antiqua"/>
        </w:rPr>
        <w:t xml:space="preserve"> 1 [DOI: 10.12816/0036803]</w:t>
      </w:r>
    </w:p>
    <w:p w14:paraId="562F893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55 </w:t>
      </w:r>
      <w:r w:rsidRPr="00F51BB6">
        <w:rPr>
          <w:rFonts w:ascii="Book Antiqua" w:hAnsi="Book Antiqua"/>
          <w:b/>
          <w:bCs/>
        </w:rPr>
        <w:t>Youssef SS</w:t>
      </w:r>
      <w:r w:rsidRPr="00F51BB6">
        <w:rPr>
          <w:rFonts w:ascii="Book Antiqua" w:hAnsi="Book Antiqua"/>
        </w:rPr>
        <w:t xml:space="preserve">, Nasr AS, El </w:t>
      </w:r>
      <w:proofErr w:type="spellStart"/>
      <w:r w:rsidRPr="00F51BB6">
        <w:rPr>
          <w:rFonts w:ascii="Book Antiqua" w:hAnsi="Book Antiqua"/>
        </w:rPr>
        <w:t>Zanaty</w:t>
      </w:r>
      <w:proofErr w:type="spellEnd"/>
      <w:r w:rsidRPr="00F51BB6">
        <w:rPr>
          <w:rFonts w:ascii="Book Antiqua" w:hAnsi="Book Antiqua"/>
        </w:rPr>
        <w:t xml:space="preserve"> T, El </w:t>
      </w:r>
      <w:proofErr w:type="spellStart"/>
      <w:r w:rsidRPr="00F51BB6">
        <w:rPr>
          <w:rFonts w:ascii="Book Antiqua" w:hAnsi="Book Antiqua"/>
        </w:rPr>
        <w:t>Rawi</w:t>
      </w:r>
      <w:proofErr w:type="spellEnd"/>
      <w:r w:rsidRPr="00F51BB6">
        <w:rPr>
          <w:rFonts w:ascii="Book Antiqua" w:hAnsi="Book Antiqua"/>
        </w:rPr>
        <w:t xml:space="preserve"> RS, </w:t>
      </w:r>
      <w:proofErr w:type="spellStart"/>
      <w:r w:rsidRPr="00F51BB6">
        <w:rPr>
          <w:rFonts w:ascii="Book Antiqua" w:hAnsi="Book Antiqua"/>
        </w:rPr>
        <w:t>Mattar</w:t>
      </w:r>
      <w:proofErr w:type="spellEnd"/>
      <w:r w:rsidRPr="00F51BB6">
        <w:rPr>
          <w:rFonts w:ascii="Book Antiqua" w:hAnsi="Book Antiqua"/>
        </w:rPr>
        <w:t xml:space="preserve"> MM. Prevalence of occult hepatitis C virus in </w:t>
      </w:r>
      <w:proofErr w:type="spellStart"/>
      <w:r w:rsidRPr="00F51BB6">
        <w:rPr>
          <w:rFonts w:ascii="Book Antiqua" w:hAnsi="Book Antiqua"/>
        </w:rPr>
        <w:t>egyptian</w:t>
      </w:r>
      <w:proofErr w:type="spellEnd"/>
      <w:r w:rsidRPr="00F51BB6">
        <w:rPr>
          <w:rFonts w:ascii="Book Antiqua" w:hAnsi="Book Antiqua"/>
        </w:rPr>
        <w:t xml:space="preserve"> patients with chronic lymphoproliferative disorders. </w:t>
      </w:r>
      <w:proofErr w:type="spellStart"/>
      <w:r w:rsidRPr="00F51BB6">
        <w:rPr>
          <w:rFonts w:ascii="Book Antiqua" w:hAnsi="Book Antiqua"/>
          <w:i/>
          <w:iCs/>
        </w:rPr>
        <w:t>Hepat</w:t>
      </w:r>
      <w:proofErr w:type="spellEnd"/>
      <w:r w:rsidRPr="00F51BB6">
        <w:rPr>
          <w:rFonts w:ascii="Book Antiqua" w:hAnsi="Book Antiqua"/>
          <w:i/>
          <w:iCs/>
        </w:rPr>
        <w:t xml:space="preserve"> Res Treat</w:t>
      </w:r>
      <w:r w:rsidRPr="00F51BB6">
        <w:rPr>
          <w:rFonts w:ascii="Book Antiqua" w:hAnsi="Book Antiqua"/>
        </w:rPr>
        <w:t xml:space="preserve"> 2012; </w:t>
      </w:r>
      <w:r w:rsidRPr="00F51BB6">
        <w:rPr>
          <w:rFonts w:ascii="Book Antiqua" w:hAnsi="Book Antiqua"/>
          <w:b/>
          <w:bCs/>
        </w:rPr>
        <w:t>2012</w:t>
      </w:r>
      <w:r w:rsidRPr="00F51BB6">
        <w:rPr>
          <w:rFonts w:ascii="Book Antiqua" w:hAnsi="Book Antiqua"/>
        </w:rPr>
        <w:t>: 429784 [PMID: 23304473 DOI: 10.1155/2012/429784]</w:t>
      </w:r>
    </w:p>
    <w:p w14:paraId="78AFE270"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56 </w:t>
      </w:r>
      <w:proofErr w:type="spellStart"/>
      <w:r w:rsidRPr="00F51BB6">
        <w:rPr>
          <w:rFonts w:ascii="Book Antiqua" w:hAnsi="Book Antiqua"/>
          <w:b/>
          <w:bCs/>
        </w:rPr>
        <w:t>Aboalam</w:t>
      </w:r>
      <w:proofErr w:type="spellEnd"/>
      <w:r w:rsidRPr="00F51BB6">
        <w:rPr>
          <w:rFonts w:ascii="Book Antiqua" w:hAnsi="Book Antiqua"/>
          <w:b/>
          <w:bCs/>
        </w:rPr>
        <w:t xml:space="preserve"> HA,</w:t>
      </w:r>
      <w:r w:rsidRPr="00F51BB6">
        <w:rPr>
          <w:rFonts w:ascii="Book Antiqua" w:hAnsi="Book Antiqua"/>
        </w:rPr>
        <w:t xml:space="preserve"> </w:t>
      </w:r>
      <w:proofErr w:type="spellStart"/>
      <w:r w:rsidRPr="00F51BB6">
        <w:rPr>
          <w:rFonts w:ascii="Book Antiqua" w:hAnsi="Book Antiqua"/>
        </w:rPr>
        <w:t>Rashed</w:t>
      </w:r>
      <w:proofErr w:type="spellEnd"/>
      <w:r w:rsidRPr="00F51BB6">
        <w:rPr>
          <w:rFonts w:ascii="Book Antiqua" w:hAnsi="Book Antiqua"/>
        </w:rPr>
        <w:t xml:space="preserve"> H-AG, </w:t>
      </w:r>
      <w:proofErr w:type="spellStart"/>
      <w:r w:rsidRPr="00F51BB6">
        <w:rPr>
          <w:rFonts w:ascii="Book Antiqua" w:hAnsi="Book Antiqua"/>
        </w:rPr>
        <w:t>Mekky</w:t>
      </w:r>
      <w:proofErr w:type="spellEnd"/>
      <w:r w:rsidRPr="00F51BB6">
        <w:rPr>
          <w:rFonts w:ascii="Book Antiqua" w:hAnsi="Book Antiqua"/>
        </w:rPr>
        <w:t xml:space="preserve"> MA, </w:t>
      </w:r>
      <w:proofErr w:type="spellStart"/>
      <w:r w:rsidRPr="00F51BB6">
        <w:rPr>
          <w:rFonts w:ascii="Book Antiqua" w:hAnsi="Book Antiqua"/>
        </w:rPr>
        <w:t>Nafeh</w:t>
      </w:r>
      <w:proofErr w:type="spellEnd"/>
      <w:r w:rsidRPr="00F51BB6">
        <w:rPr>
          <w:rFonts w:ascii="Book Antiqua" w:hAnsi="Book Antiqua"/>
        </w:rPr>
        <w:t xml:space="preserve"> HM, Osman OA.</w:t>
      </w:r>
      <w:proofErr w:type="gramEnd"/>
      <w:r w:rsidRPr="00F51BB6">
        <w:rPr>
          <w:rFonts w:ascii="Book Antiqua" w:hAnsi="Book Antiqua"/>
        </w:rPr>
        <w:t xml:space="preserve"> </w:t>
      </w:r>
      <w:proofErr w:type="gramStart"/>
      <w:r w:rsidRPr="00F51BB6">
        <w:rPr>
          <w:rFonts w:ascii="Book Antiqua" w:hAnsi="Book Antiqua"/>
        </w:rPr>
        <w:t>Prevalence of occult hepatitis C virus in patients with HCV-antibody positivity and serum HCV RNA negativity.</w:t>
      </w:r>
      <w:proofErr w:type="gramEnd"/>
      <w:r w:rsidRPr="00F51BB6">
        <w:rPr>
          <w:rFonts w:ascii="Book Antiqua" w:hAnsi="Book Antiqua"/>
        </w:rPr>
        <w:t xml:space="preserve"> </w:t>
      </w:r>
      <w:r w:rsidRPr="00F51BB6">
        <w:rPr>
          <w:rFonts w:ascii="Book Antiqua" w:hAnsi="Book Antiqua"/>
          <w:i/>
        </w:rPr>
        <w:t>Journal of Current Medical Research and Practice</w:t>
      </w:r>
      <w:r w:rsidRPr="00F51BB6">
        <w:rPr>
          <w:rFonts w:ascii="Book Antiqua" w:hAnsi="Book Antiqua"/>
        </w:rPr>
        <w:t xml:space="preserve"> 2016; </w:t>
      </w:r>
      <w:r w:rsidRPr="00F51BB6">
        <w:rPr>
          <w:rFonts w:ascii="Book Antiqua" w:hAnsi="Book Antiqua"/>
          <w:b/>
        </w:rPr>
        <w:t>1:</w:t>
      </w:r>
      <w:r w:rsidRPr="00F51BB6">
        <w:rPr>
          <w:rFonts w:ascii="Book Antiqua" w:hAnsi="Book Antiqua"/>
        </w:rPr>
        <w:t xml:space="preserve"> 12 [DOI: 10.4103/2357-0121.192539]</w:t>
      </w:r>
    </w:p>
    <w:p w14:paraId="0E8ECC44"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57 </w:t>
      </w:r>
      <w:proofErr w:type="spellStart"/>
      <w:r w:rsidRPr="00F51BB6">
        <w:rPr>
          <w:rFonts w:ascii="Book Antiqua" w:hAnsi="Book Antiqua"/>
          <w:b/>
          <w:bCs/>
        </w:rPr>
        <w:t>Bastani</w:t>
      </w:r>
      <w:proofErr w:type="spellEnd"/>
      <w:r w:rsidRPr="00F51BB6">
        <w:rPr>
          <w:rFonts w:ascii="Book Antiqua" w:hAnsi="Book Antiqua"/>
          <w:b/>
          <w:bCs/>
        </w:rPr>
        <w:t xml:space="preserve"> MN</w:t>
      </w:r>
      <w:r w:rsidRPr="00F51BB6">
        <w:rPr>
          <w:rFonts w:ascii="Book Antiqua" w:hAnsi="Book Antiqua"/>
        </w:rPr>
        <w:t xml:space="preserve">, </w:t>
      </w:r>
      <w:proofErr w:type="spellStart"/>
      <w:r w:rsidRPr="00F51BB6">
        <w:rPr>
          <w:rFonts w:ascii="Book Antiqua" w:hAnsi="Book Antiqua"/>
        </w:rPr>
        <w:t>Bokharaei</w:t>
      </w:r>
      <w:proofErr w:type="spellEnd"/>
      <w:r w:rsidRPr="00F51BB6">
        <w:rPr>
          <w:rFonts w:ascii="Book Antiqua" w:hAnsi="Book Antiqua"/>
        </w:rPr>
        <w:t xml:space="preserve">-Salim F,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Monavari</w:t>
      </w:r>
      <w:proofErr w:type="spellEnd"/>
      <w:r w:rsidRPr="00F51BB6">
        <w:rPr>
          <w:rFonts w:ascii="Book Antiqua" w:hAnsi="Book Antiqua"/>
        </w:rPr>
        <w:t xml:space="preserve"> SH, </w:t>
      </w:r>
      <w:proofErr w:type="spellStart"/>
      <w:r w:rsidRPr="00F51BB6">
        <w:rPr>
          <w:rFonts w:ascii="Book Antiqua" w:hAnsi="Book Antiqua"/>
        </w:rPr>
        <w:t>Ebrahimi</w:t>
      </w:r>
      <w:proofErr w:type="spellEnd"/>
      <w:r w:rsidRPr="00F51BB6">
        <w:rPr>
          <w:rFonts w:ascii="Book Antiqua" w:hAnsi="Book Antiqua"/>
        </w:rPr>
        <w:t xml:space="preserve"> M, </w:t>
      </w:r>
      <w:proofErr w:type="spellStart"/>
      <w:r w:rsidRPr="00F51BB6">
        <w:rPr>
          <w:rFonts w:ascii="Book Antiqua" w:hAnsi="Book Antiqua"/>
        </w:rPr>
        <w:t>Garshasebi</w:t>
      </w:r>
      <w:proofErr w:type="spellEnd"/>
      <w:r w:rsidRPr="00F51BB6">
        <w:rPr>
          <w:rFonts w:ascii="Book Antiqua" w:hAnsi="Book Antiqua"/>
        </w:rPr>
        <w:t xml:space="preserve"> S, </w:t>
      </w:r>
      <w:proofErr w:type="spellStart"/>
      <w:r w:rsidRPr="00F51BB6">
        <w:rPr>
          <w:rFonts w:ascii="Book Antiqua" w:hAnsi="Book Antiqua"/>
        </w:rPr>
        <w:t>Fakhim</w:t>
      </w:r>
      <w:proofErr w:type="spellEnd"/>
      <w:r w:rsidRPr="00F51BB6">
        <w:rPr>
          <w:rFonts w:ascii="Book Antiqua" w:hAnsi="Book Antiqua"/>
        </w:rPr>
        <w:t xml:space="preserve"> S. Prevalence of occult hepatitis C virus infection in Iranian patients with beta thalassemia major. </w:t>
      </w:r>
      <w:r w:rsidRPr="00F51BB6">
        <w:rPr>
          <w:rFonts w:ascii="Book Antiqua" w:hAnsi="Book Antiqua"/>
          <w:i/>
          <w:iCs/>
        </w:rPr>
        <w:t xml:space="preserve">Arch </w:t>
      </w:r>
      <w:proofErr w:type="spellStart"/>
      <w:r w:rsidRPr="00F51BB6">
        <w:rPr>
          <w:rFonts w:ascii="Book Antiqua" w:hAnsi="Book Antiqua"/>
          <w:i/>
          <w:iCs/>
        </w:rPr>
        <w:t>Virol</w:t>
      </w:r>
      <w:proofErr w:type="spellEnd"/>
      <w:r w:rsidRPr="00F51BB6">
        <w:rPr>
          <w:rFonts w:ascii="Book Antiqua" w:hAnsi="Book Antiqua"/>
        </w:rPr>
        <w:t xml:space="preserve"> 2016; </w:t>
      </w:r>
      <w:r w:rsidRPr="00F51BB6">
        <w:rPr>
          <w:rFonts w:ascii="Book Antiqua" w:hAnsi="Book Antiqua"/>
          <w:b/>
          <w:bCs/>
        </w:rPr>
        <w:t>161</w:t>
      </w:r>
      <w:r w:rsidRPr="00F51BB6">
        <w:rPr>
          <w:rFonts w:ascii="Book Antiqua" w:hAnsi="Book Antiqua"/>
        </w:rPr>
        <w:t>: 1899-1906 [PMID: 27132015 DOI: 10.1007/s00705-016-2862-3]</w:t>
      </w:r>
    </w:p>
    <w:p w14:paraId="173EFDA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58 </w:t>
      </w:r>
      <w:proofErr w:type="spellStart"/>
      <w:r w:rsidRPr="00F51BB6">
        <w:rPr>
          <w:rFonts w:ascii="Book Antiqua" w:hAnsi="Book Antiqua"/>
          <w:b/>
          <w:bCs/>
        </w:rPr>
        <w:t>Farahani</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Bokharaei</w:t>
      </w:r>
      <w:proofErr w:type="spellEnd"/>
      <w:r w:rsidRPr="00F51BB6">
        <w:rPr>
          <w:rFonts w:ascii="Book Antiqua" w:hAnsi="Book Antiqua"/>
        </w:rPr>
        <w:t xml:space="preserve">-Salim F, </w:t>
      </w:r>
      <w:proofErr w:type="spellStart"/>
      <w:r w:rsidRPr="00F51BB6">
        <w:rPr>
          <w:rFonts w:ascii="Book Antiqua" w:hAnsi="Book Antiqua"/>
        </w:rPr>
        <w:t>Ghane</w:t>
      </w:r>
      <w:proofErr w:type="spellEnd"/>
      <w:r w:rsidRPr="00F51BB6">
        <w:rPr>
          <w:rFonts w:ascii="Book Antiqua" w:hAnsi="Book Antiqua"/>
        </w:rPr>
        <w:t xml:space="preserve"> M, </w:t>
      </w:r>
      <w:proofErr w:type="spellStart"/>
      <w:r w:rsidRPr="00F51BB6">
        <w:rPr>
          <w:rFonts w:ascii="Book Antiqua" w:hAnsi="Book Antiqua"/>
        </w:rPr>
        <w:t>Basi</w:t>
      </w:r>
      <w:proofErr w:type="spellEnd"/>
      <w:r w:rsidRPr="00F51BB6">
        <w:rPr>
          <w:rFonts w:ascii="Book Antiqua" w:hAnsi="Book Antiqua"/>
        </w:rPr>
        <w:t xml:space="preserve"> A, </w:t>
      </w:r>
      <w:proofErr w:type="spellStart"/>
      <w:r w:rsidRPr="00F51BB6">
        <w:rPr>
          <w:rFonts w:ascii="Book Antiqua" w:hAnsi="Book Antiqua"/>
        </w:rPr>
        <w:t>Meysami</w:t>
      </w:r>
      <w:proofErr w:type="spellEnd"/>
      <w:r w:rsidRPr="00F51BB6">
        <w:rPr>
          <w:rFonts w:ascii="Book Antiqua" w:hAnsi="Book Antiqua"/>
        </w:rPr>
        <w:t xml:space="preserve"> P, </w:t>
      </w:r>
      <w:proofErr w:type="spellStart"/>
      <w:r w:rsidRPr="00F51BB6">
        <w:rPr>
          <w:rFonts w:ascii="Book Antiqua" w:hAnsi="Book Antiqua"/>
        </w:rPr>
        <w:t>Keyvani</w:t>
      </w:r>
      <w:proofErr w:type="spellEnd"/>
      <w:r w:rsidRPr="00F51BB6">
        <w:rPr>
          <w:rFonts w:ascii="Book Antiqua" w:hAnsi="Book Antiqua"/>
        </w:rPr>
        <w:t xml:space="preserve"> H. Prevalence of occult hepatitis C virus infection in Iranian patients with </w:t>
      </w:r>
      <w:r w:rsidRPr="00F51BB6">
        <w:rPr>
          <w:rFonts w:ascii="Book Antiqua" w:hAnsi="Book Antiqua"/>
        </w:rPr>
        <w:lastRenderedPageBreak/>
        <w:t xml:space="preserve">lymphoproliferative disorders.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2013; </w:t>
      </w:r>
      <w:r w:rsidRPr="00F51BB6">
        <w:rPr>
          <w:rFonts w:ascii="Book Antiqua" w:hAnsi="Book Antiqua"/>
          <w:b/>
          <w:bCs/>
        </w:rPr>
        <w:t>85</w:t>
      </w:r>
      <w:r w:rsidRPr="00F51BB6">
        <w:rPr>
          <w:rFonts w:ascii="Book Antiqua" w:hAnsi="Book Antiqua"/>
        </w:rPr>
        <w:t>: 235-240 [PMID: 23168913 DOI: 10.1002/jmv.23460]</w:t>
      </w:r>
    </w:p>
    <w:p w14:paraId="6694FAC7"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59 </w:t>
      </w:r>
      <w:proofErr w:type="spellStart"/>
      <w:r w:rsidRPr="00F51BB6">
        <w:rPr>
          <w:rFonts w:ascii="Book Antiqua" w:hAnsi="Book Antiqua"/>
          <w:b/>
          <w:bCs/>
        </w:rPr>
        <w:t>Yousif</w:t>
      </w:r>
      <w:proofErr w:type="spellEnd"/>
      <w:r w:rsidRPr="00F51BB6">
        <w:rPr>
          <w:rFonts w:ascii="Book Antiqua" w:hAnsi="Book Antiqua"/>
          <w:b/>
          <w:bCs/>
        </w:rPr>
        <w:t xml:space="preserve"> MM</w:t>
      </w:r>
      <w:r w:rsidRPr="00F51BB6">
        <w:rPr>
          <w:rFonts w:ascii="Book Antiqua" w:hAnsi="Book Antiqua"/>
        </w:rPr>
        <w:t xml:space="preserve">, </w:t>
      </w:r>
      <w:proofErr w:type="spellStart"/>
      <w:r w:rsidRPr="00F51BB6">
        <w:rPr>
          <w:rFonts w:ascii="Book Antiqua" w:hAnsi="Book Antiqua"/>
        </w:rPr>
        <w:t>Elsadek</w:t>
      </w:r>
      <w:proofErr w:type="spellEnd"/>
      <w:r w:rsidRPr="00F51BB6">
        <w:rPr>
          <w:rFonts w:ascii="Book Antiqua" w:hAnsi="Book Antiqua"/>
        </w:rPr>
        <w:t xml:space="preserve"> </w:t>
      </w:r>
      <w:proofErr w:type="spellStart"/>
      <w:r w:rsidRPr="00F51BB6">
        <w:rPr>
          <w:rFonts w:ascii="Book Antiqua" w:hAnsi="Book Antiqua"/>
        </w:rPr>
        <w:t>Fakhr</w:t>
      </w:r>
      <w:proofErr w:type="spellEnd"/>
      <w:r w:rsidRPr="00F51BB6">
        <w:rPr>
          <w:rFonts w:ascii="Book Antiqua" w:hAnsi="Book Antiqua"/>
        </w:rPr>
        <w:t xml:space="preserve"> A, </w:t>
      </w:r>
      <w:proofErr w:type="spellStart"/>
      <w:r w:rsidRPr="00F51BB6">
        <w:rPr>
          <w:rFonts w:ascii="Book Antiqua" w:hAnsi="Book Antiqua"/>
        </w:rPr>
        <w:t>Morad</w:t>
      </w:r>
      <w:proofErr w:type="spellEnd"/>
      <w:r w:rsidRPr="00F51BB6">
        <w:rPr>
          <w:rFonts w:ascii="Book Antiqua" w:hAnsi="Book Antiqua"/>
        </w:rPr>
        <w:t xml:space="preserve"> EA, </w:t>
      </w:r>
      <w:proofErr w:type="spellStart"/>
      <w:r w:rsidRPr="00F51BB6">
        <w:rPr>
          <w:rFonts w:ascii="Book Antiqua" w:hAnsi="Book Antiqua"/>
        </w:rPr>
        <w:t>Kelani</w:t>
      </w:r>
      <w:proofErr w:type="spellEnd"/>
      <w:r w:rsidRPr="00F51BB6">
        <w:rPr>
          <w:rFonts w:ascii="Book Antiqua" w:hAnsi="Book Antiqua"/>
        </w:rPr>
        <w:t xml:space="preserve"> H, </w:t>
      </w:r>
      <w:proofErr w:type="spellStart"/>
      <w:r w:rsidRPr="00F51BB6">
        <w:rPr>
          <w:rFonts w:ascii="Book Antiqua" w:hAnsi="Book Antiqua"/>
        </w:rPr>
        <w:t>Hamed</w:t>
      </w:r>
      <w:proofErr w:type="spellEnd"/>
      <w:r w:rsidRPr="00F51BB6">
        <w:rPr>
          <w:rFonts w:ascii="Book Antiqua" w:hAnsi="Book Antiqua"/>
        </w:rPr>
        <w:t xml:space="preserve"> EF, </w:t>
      </w:r>
      <w:proofErr w:type="spellStart"/>
      <w:r w:rsidRPr="00F51BB6">
        <w:rPr>
          <w:rFonts w:ascii="Book Antiqua" w:hAnsi="Book Antiqua"/>
        </w:rPr>
        <w:t>Elsadek</w:t>
      </w:r>
      <w:proofErr w:type="spellEnd"/>
      <w:r w:rsidRPr="00F51BB6">
        <w:rPr>
          <w:rFonts w:ascii="Book Antiqua" w:hAnsi="Book Antiqua"/>
        </w:rPr>
        <w:t xml:space="preserve"> HM, </w:t>
      </w:r>
      <w:proofErr w:type="spellStart"/>
      <w:r w:rsidRPr="00F51BB6">
        <w:rPr>
          <w:rFonts w:ascii="Book Antiqua" w:hAnsi="Book Antiqua"/>
        </w:rPr>
        <w:t>Zahran</w:t>
      </w:r>
      <w:proofErr w:type="spellEnd"/>
      <w:r w:rsidRPr="00F51BB6">
        <w:rPr>
          <w:rFonts w:ascii="Book Antiqua" w:hAnsi="Book Antiqua"/>
        </w:rPr>
        <w:t xml:space="preserve"> MH, </w:t>
      </w:r>
      <w:proofErr w:type="spellStart"/>
      <w:r w:rsidRPr="00F51BB6">
        <w:rPr>
          <w:rFonts w:ascii="Book Antiqua" w:hAnsi="Book Antiqua"/>
        </w:rPr>
        <w:t>Fahmy</w:t>
      </w:r>
      <w:proofErr w:type="spellEnd"/>
      <w:r w:rsidRPr="00F51BB6">
        <w:rPr>
          <w:rFonts w:ascii="Book Antiqua" w:hAnsi="Book Antiqua"/>
        </w:rPr>
        <w:t xml:space="preserve"> </w:t>
      </w:r>
      <w:proofErr w:type="spellStart"/>
      <w:r w:rsidRPr="00F51BB6">
        <w:rPr>
          <w:rFonts w:ascii="Book Antiqua" w:hAnsi="Book Antiqua"/>
        </w:rPr>
        <w:t>Afify</w:t>
      </w:r>
      <w:proofErr w:type="spellEnd"/>
      <w:r w:rsidRPr="00F51BB6">
        <w:rPr>
          <w:rFonts w:ascii="Book Antiqua" w:hAnsi="Book Antiqua"/>
        </w:rPr>
        <w:t xml:space="preserve"> A, Ismail WA, </w:t>
      </w:r>
      <w:proofErr w:type="spellStart"/>
      <w:r w:rsidRPr="00F51BB6">
        <w:rPr>
          <w:rFonts w:ascii="Book Antiqua" w:hAnsi="Book Antiqua"/>
        </w:rPr>
        <w:t>Elagrody</w:t>
      </w:r>
      <w:proofErr w:type="spellEnd"/>
      <w:r w:rsidRPr="00F51BB6">
        <w:rPr>
          <w:rFonts w:ascii="Book Antiqua" w:hAnsi="Book Antiqua"/>
        </w:rPr>
        <w:t xml:space="preserve"> AI, Ibrahim NF, </w:t>
      </w:r>
      <w:proofErr w:type="spellStart"/>
      <w:r w:rsidRPr="00F51BB6">
        <w:rPr>
          <w:rFonts w:ascii="Book Antiqua" w:hAnsi="Book Antiqua"/>
        </w:rPr>
        <w:t>Amer</w:t>
      </w:r>
      <w:proofErr w:type="spellEnd"/>
      <w:r w:rsidRPr="00F51BB6">
        <w:rPr>
          <w:rFonts w:ascii="Book Antiqua" w:hAnsi="Book Antiqua"/>
        </w:rPr>
        <w:t xml:space="preserve"> FA, </w:t>
      </w:r>
      <w:proofErr w:type="spellStart"/>
      <w:r w:rsidRPr="00F51BB6">
        <w:rPr>
          <w:rFonts w:ascii="Book Antiqua" w:hAnsi="Book Antiqua"/>
        </w:rPr>
        <w:t>Zaki</w:t>
      </w:r>
      <w:proofErr w:type="spellEnd"/>
      <w:r w:rsidRPr="00F51BB6">
        <w:rPr>
          <w:rFonts w:ascii="Book Antiqua" w:hAnsi="Book Antiqua"/>
        </w:rPr>
        <w:t xml:space="preserve"> AM, </w:t>
      </w:r>
      <w:proofErr w:type="spellStart"/>
      <w:r w:rsidRPr="00F51BB6">
        <w:rPr>
          <w:rFonts w:ascii="Book Antiqua" w:hAnsi="Book Antiqua"/>
        </w:rPr>
        <w:t>Sadek</w:t>
      </w:r>
      <w:proofErr w:type="spellEnd"/>
      <w:r w:rsidRPr="00F51BB6">
        <w:rPr>
          <w:rFonts w:ascii="Book Antiqua" w:hAnsi="Book Antiqua"/>
        </w:rPr>
        <w:t xml:space="preserve"> AMEM, </w:t>
      </w:r>
      <w:proofErr w:type="spellStart"/>
      <w:r w:rsidRPr="00F51BB6">
        <w:rPr>
          <w:rFonts w:ascii="Book Antiqua" w:hAnsi="Book Antiqua"/>
        </w:rPr>
        <w:t>Shendi</w:t>
      </w:r>
      <w:proofErr w:type="spellEnd"/>
      <w:r w:rsidRPr="00F51BB6">
        <w:rPr>
          <w:rFonts w:ascii="Book Antiqua" w:hAnsi="Book Antiqua"/>
        </w:rPr>
        <w:t xml:space="preserve"> AM, Emad G, </w:t>
      </w:r>
      <w:proofErr w:type="spellStart"/>
      <w:r w:rsidRPr="00F51BB6">
        <w:rPr>
          <w:rFonts w:ascii="Book Antiqua" w:hAnsi="Book Antiqua"/>
        </w:rPr>
        <w:t>Farrag</w:t>
      </w:r>
      <w:proofErr w:type="spellEnd"/>
      <w:r w:rsidRPr="00F51BB6">
        <w:rPr>
          <w:rFonts w:ascii="Book Antiqua" w:hAnsi="Book Antiqua"/>
        </w:rPr>
        <w:t xml:space="preserve"> HA. Prevalence of occult hepatitis C virus infection in patients who achieved sustained </w:t>
      </w:r>
      <w:proofErr w:type="spellStart"/>
      <w:r w:rsidRPr="00F51BB6">
        <w:rPr>
          <w:rFonts w:ascii="Book Antiqua" w:hAnsi="Book Antiqua"/>
        </w:rPr>
        <w:t>virologic</w:t>
      </w:r>
      <w:proofErr w:type="spellEnd"/>
      <w:r w:rsidRPr="00F51BB6">
        <w:rPr>
          <w:rFonts w:ascii="Book Antiqua" w:hAnsi="Book Antiqua"/>
        </w:rPr>
        <w:t xml:space="preserve"> response to direct-acting antiviral agents. </w:t>
      </w:r>
      <w:proofErr w:type="spellStart"/>
      <w:r w:rsidRPr="00F51BB6">
        <w:rPr>
          <w:rFonts w:ascii="Book Antiqua" w:hAnsi="Book Antiqua"/>
          <w:i/>
          <w:iCs/>
        </w:rPr>
        <w:t>Infez</w:t>
      </w:r>
      <w:proofErr w:type="spellEnd"/>
      <w:r w:rsidRPr="00F51BB6">
        <w:rPr>
          <w:rFonts w:ascii="Book Antiqua" w:hAnsi="Book Antiqua"/>
          <w:i/>
          <w:iCs/>
        </w:rPr>
        <w:t xml:space="preserve"> Med</w:t>
      </w:r>
      <w:r w:rsidRPr="00F51BB6">
        <w:rPr>
          <w:rFonts w:ascii="Book Antiqua" w:hAnsi="Book Antiqua"/>
        </w:rPr>
        <w:t xml:space="preserve"> 2018; </w:t>
      </w:r>
      <w:r w:rsidRPr="00F51BB6">
        <w:rPr>
          <w:rFonts w:ascii="Book Antiqua" w:hAnsi="Book Antiqua"/>
          <w:b/>
          <w:bCs/>
        </w:rPr>
        <w:t>26</w:t>
      </w:r>
      <w:r w:rsidRPr="00F51BB6">
        <w:rPr>
          <w:rFonts w:ascii="Book Antiqua" w:hAnsi="Book Antiqua"/>
        </w:rPr>
        <w:t>: 237-243 [PMID: 30246766]</w:t>
      </w:r>
    </w:p>
    <w:p w14:paraId="7C6596B5"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60 </w:t>
      </w:r>
      <w:proofErr w:type="spellStart"/>
      <w:r w:rsidRPr="00F51BB6">
        <w:rPr>
          <w:rFonts w:ascii="Book Antiqua" w:hAnsi="Book Antiqua"/>
          <w:b/>
          <w:bCs/>
        </w:rPr>
        <w:t>Bokharaei</w:t>
      </w:r>
      <w:proofErr w:type="spellEnd"/>
      <w:r w:rsidRPr="00F51BB6">
        <w:rPr>
          <w:rFonts w:ascii="Book Antiqua" w:hAnsi="Book Antiqua"/>
          <w:b/>
          <w:bCs/>
        </w:rPr>
        <w:t>-Salim F</w:t>
      </w:r>
      <w:r w:rsidRPr="00F51BB6">
        <w:rPr>
          <w:rFonts w:ascii="Book Antiqua" w:hAnsi="Book Antiqua"/>
        </w:rPr>
        <w:t xml:space="preserve">, </w:t>
      </w:r>
      <w:proofErr w:type="spellStart"/>
      <w:r w:rsidRPr="00F51BB6">
        <w:rPr>
          <w:rFonts w:ascii="Book Antiqua" w:hAnsi="Book Antiqua"/>
        </w:rPr>
        <w:t>Keyvani</w:t>
      </w:r>
      <w:proofErr w:type="spellEnd"/>
      <w:r w:rsidRPr="00F51BB6">
        <w:rPr>
          <w:rFonts w:ascii="Book Antiqua" w:hAnsi="Book Antiqua"/>
        </w:rPr>
        <w:t xml:space="preserve"> H, </w:t>
      </w:r>
      <w:proofErr w:type="spellStart"/>
      <w:r w:rsidRPr="00F51BB6">
        <w:rPr>
          <w:rFonts w:ascii="Book Antiqua" w:hAnsi="Book Antiqua"/>
        </w:rPr>
        <w:t>Esghaei</w:t>
      </w:r>
      <w:proofErr w:type="spellEnd"/>
      <w:r w:rsidRPr="00F51BB6">
        <w:rPr>
          <w:rFonts w:ascii="Book Antiqua" w:hAnsi="Book Antiqua"/>
        </w:rPr>
        <w:t xml:space="preserve"> M, </w:t>
      </w:r>
      <w:proofErr w:type="spellStart"/>
      <w:r w:rsidRPr="00F51BB6">
        <w:rPr>
          <w:rFonts w:ascii="Book Antiqua" w:hAnsi="Book Antiqua"/>
        </w:rPr>
        <w:t>Zare-Karizi</w:t>
      </w:r>
      <w:proofErr w:type="spellEnd"/>
      <w:r w:rsidRPr="00F51BB6">
        <w:rPr>
          <w:rFonts w:ascii="Book Antiqua" w:hAnsi="Book Antiqua"/>
        </w:rPr>
        <w:t xml:space="preserve"> S, </w:t>
      </w:r>
      <w:proofErr w:type="spellStart"/>
      <w:r w:rsidRPr="00F51BB6">
        <w:rPr>
          <w:rFonts w:ascii="Book Antiqua" w:hAnsi="Book Antiqua"/>
        </w:rPr>
        <w:t>Dermenaki-Farahani</w:t>
      </w:r>
      <w:proofErr w:type="spellEnd"/>
      <w:r w:rsidRPr="00F51BB6">
        <w:rPr>
          <w:rFonts w:ascii="Book Antiqua" w:hAnsi="Book Antiqua"/>
        </w:rPr>
        <w:t xml:space="preserve"> SS, </w:t>
      </w:r>
      <w:proofErr w:type="spellStart"/>
      <w:r w:rsidRPr="00F51BB6">
        <w:rPr>
          <w:rFonts w:ascii="Book Antiqua" w:hAnsi="Book Antiqua"/>
        </w:rPr>
        <w:t>Hesami-Zadeh</w:t>
      </w:r>
      <w:proofErr w:type="spellEnd"/>
      <w:r w:rsidRPr="00F51BB6">
        <w:rPr>
          <w:rFonts w:ascii="Book Antiqua" w:hAnsi="Book Antiqua"/>
        </w:rPr>
        <w:t xml:space="preserve"> K, </w:t>
      </w:r>
      <w:proofErr w:type="spellStart"/>
      <w:r w:rsidRPr="00F51BB6">
        <w:rPr>
          <w:rFonts w:ascii="Book Antiqua" w:hAnsi="Book Antiqua"/>
        </w:rPr>
        <w:t>Fakhim</w:t>
      </w:r>
      <w:proofErr w:type="spellEnd"/>
      <w:r w:rsidRPr="00F51BB6">
        <w:rPr>
          <w:rFonts w:ascii="Book Antiqua" w:hAnsi="Book Antiqua"/>
        </w:rPr>
        <w:t xml:space="preserve"> S. Prevalence of occult hepatitis C virus infection in the Iranian patients with human immunodeficiency virus infection. </w:t>
      </w:r>
      <w:r w:rsidRPr="00F51BB6">
        <w:rPr>
          <w:rFonts w:ascii="Book Antiqua" w:hAnsi="Book Antiqua"/>
          <w:i/>
          <w:iCs/>
        </w:rPr>
        <w:t xml:space="preserve">J Med </w:t>
      </w:r>
      <w:proofErr w:type="spellStart"/>
      <w:r w:rsidRPr="00F51BB6">
        <w:rPr>
          <w:rFonts w:ascii="Book Antiqua" w:hAnsi="Book Antiqua"/>
          <w:i/>
          <w:iCs/>
        </w:rPr>
        <w:t>Virol</w:t>
      </w:r>
      <w:proofErr w:type="spellEnd"/>
      <w:r w:rsidRPr="00F51BB6">
        <w:rPr>
          <w:rFonts w:ascii="Book Antiqua" w:hAnsi="Book Antiqua"/>
        </w:rPr>
        <w:t xml:space="preserve"> 2016; </w:t>
      </w:r>
      <w:r w:rsidRPr="00F51BB6">
        <w:rPr>
          <w:rFonts w:ascii="Book Antiqua" w:hAnsi="Book Antiqua"/>
          <w:b/>
          <w:bCs/>
        </w:rPr>
        <w:t>88</w:t>
      </w:r>
      <w:r w:rsidRPr="00F51BB6">
        <w:rPr>
          <w:rFonts w:ascii="Book Antiqua" w:hAnsi="Book Antiqua"/>
        </w:rPr>
        <w:t>: 1960-1966 [PMID: 27463051 DOI: 10.1002/jmv.24474]</w:t>
      </w:r>
    </w:p>
    <w:p w14:paraId="6053859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61 </w:t>
      </w:r>
      <w:proofErr w:type="spellStart"/>
      <w:r w:rsidRPr="00F51BB6">
        <w:rPr>
          <w:rFonts w:ascii="Book Antiqua" w:hAnsi="Book Antiqua"/>
          <w:b/>
          <w:bCs/>
        </w:rPr>
        <w:t>Yaghobi</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Kazemi</w:t>
      </w:r>
      <w:proofErr w:type="spellEnd"/>
      <w:r w:rsidRPr="00F51BB6">
        <w:rPr>
          <w:rFonts w:ascii="Book Antiqua" w:hAnsi="Book Antiqua"/>
        </w:rPr>
        <w:t xml:space="preserve"> MJ, </w:t>
      </w:r>
      <w:proofErr w:type="spellStart"/>
      <w:r w:rsidRPr="00F51BB6">
        <w:rPr>
          <w:rFonts w:ascii="Book Antiqua" w:hAnsi="Book Antiqua"/>
        </w:rPr>
        <w:t>Geramizadeh</w:t>
      </w:r>
      <w:proofErr w:type="spellEnd"/>
      <w:r w:rsidRPr="00F51BB6">
        <w:rPr>
          <w:rFonts w:ascii="Book Antiqua" w:hAnsi="Book Antiqua"/>
        </w:rPr>
        <w:t xml:space="preserve"> B, </w:t>
      </w:r>
      <w:proofErr w:type="spellStart"/>
      <w:r w:rsidRPr="00F51BB6">
        <w:rPr>
          <w:rFonts w:ascii="Book Antiqua" w:hAnsi="Book Antiqua"/>
        </w:rPr>
        <w:t>Malek</w:t>
      </w:r>
      <w:proofErr w:type="spellEnd"/>
      <w:r w:rsidRPr="00F51BB6">
        <w:rPr>
          <w:rFonts w:ascii="Book Antiqua" w:hAnsi="Book Antiqua"/>
        </w:rPr>
        <w:t xml:space="preserve"> Hosseini SA, </w:t>
      </w:r>
      <w:proofErr w:type="spellStart"/>
      <w:r w:rsidRPr="00F51BB6">
        <w:rPr>
          <w:rFonts w:ascii="Book Antiqua" w:hAnsi="Book Antiqua"/>
        </w:rPr>
        <w:t>Moayedi</w:t>
      </w:r>
      <w:proofErr w:type="spellEnd"/>
      <w:r w:rsidRPr="00F51BB6">
        <w:rPr>
          <w:rFonts w:ascii="Book Antiqua" w:hAnsi="Book Antiqua"/>
        </w:rPr>
        <w:t xml:space="preserve"> J. Significance of Occult Hepatitis C Virus Infection in Liver Transplant Patients </w:t>
      </w:r>
      <w:proofErr w:type="gramStart"/>
      <w:r w:rsidRPr="00F51BB6">
        <w:rPr>
          <w:rFonts w:ascii="Book Antiqua" w:hAnsi="Book Antiqua"/>
        </w:rPr>
        <w:t>With</w:t>
      </w:r>
      <w:proofErr w:type="gramEnd"/>
      <w:r w:rsidRPr="00F51BB6">
        <w:rPr>
          <w:rFonts w:ascii="Book Antiqua" w:hAnsi="Book Antiqua"/>
        </w:rPr>
        <w:t xml:space="preserve"> Cryptogenic Cirrhosis. </w:t>
      </w:r>
      <w:proofErr w:type="spellStart"/>
      <w:r w:rsidRPr="00F51BB6">
        <w:rPr>
          <w:rFonts w:ascii="Book Antiqua" w:hAnsi="Book Antiqua"/>
          <w:i/>
          <w:iCs/>
        </w:rPr>
        <w:t>Exp</w:t>
      </w:r>
      <w:proofErr w:type="spellEnd"/>
      <w:r w:rsidRPr="00F51BB6">
        <w:rPr>
          <w:rFonts w:ascii="Book Antiqua" w:hAnsi="Book Antiqua"/>
          <w:i/>
          <w:iCs/>
        </w:rPr>
        <w:t xml:space="preserve"> </w:t>
      </w:r>
      <w:proofErr w:type="spellStart"/>
      <w:r w:rsidRPr="00F51BB6">
        <w:rPr>
          <w:rFonts w:ascii="Book Antiqua" w:hAnsi="Book Antiqua"/>
          <w:i/>
          <w:iCs/>
        </w:rPr>
        <w:t>Clin</w:t>
      </w:r>
      <w:proofErr w:type="spellEnd"/>
      <w:r w:rsidRPr="00F51BB6">
        <w:rPr>
          <w:rFonts w:ascii="Book Antiqua" w:hAnsi="Book Antiqua"/>
          <w:i/>
          <w:iCs/>
        </w:rPr>
        <w:t xml:space="preserve"> Transplant</w:t>
      </w:r>
      <w:r w:rsidRPr="00F51BB6">
        <w:rPr>
          <w:rFonts w:ascii="Book Antiqua" w:hAnsi="Book Antiqua"/>
        </w:rPr>
        <w:t xml:space="preserve"> 2020; </w:t>
      </w:r>
      <w:r w:rsidRPr="00F51BB6">
        <w:rPr>
          <w:rFonts w:ascii="Book Antiqua" w:hAnsi="Book Antiqua"/>
          <w:b/>
          <w:bCs/>
        </w:rPr>
        <w:t>18</w:t>
      </w:r>
      <w:r w:rsidRPr="00F51BB6">
        <w:rPr>
          <w:rFonts w:ascii="Book Antiqua" w:hAnsi="Book Antiqua"/>
        </w:rPr>
        <w:t>: 206-209 [PMID: 30346262 DOI: 10.6002/ect.2017.0332]</w:t>
      </w:r>
    </w:p>
    <w:p w14:paraId="7F395BDA"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62 </w:t>
      </w:r>
      <w:proofErr w:type="spellStart"/>
      <w:r w:rsidRPr="00F51BB6">
        <w:rPr>
          <w:rFonts w:ascii="Book Antiqua" w:hAnsi="Book Antiqua"/>
          <w:b/>
          <w:bCs/>
        </w:rPr>
        <w:t>Taherkhani</w:t>
      </w:r>
      <w:proofErr w:type="spellEnd"/>
      <w:r w:rsidRPr="00F51BB6">
        <w:rPr>
          <w:rFonts w:ascii="Book Antiqua" w:hAnsi="Book Antiqua"/>
          <w:b/>
          <w:bCs/>
        </w:rPr>
        <w:t xml:space="preserve"> R</w:t>
      </w:r>
      <w:r w:rsidRPr="00F51BB6">
        <w:rPr>
          <w:rFonts w:ascii="Book Antiqua" w:hAnsi="Book Antiqua"/>
        </w:rPr>
        <w:t xml:space="preserve">, </w:t>
      </w:r>
      <w:proofErr w:type="spellStart"/>
      <w:r w:rsidRPr="00F51BB6">
        <w:rPr>
          <w:rFonts w:ascii="Book Antiqua" w:hAnsi="Book Antiqua"/>
        </w:rPr>
        <w:t>Farshadpour</w:t>
      </w:r>
      <w:proofErr w:type="spellEnd"/>
      <w:r w:rsidRPr="00F51BB6">
        <w:rPr>
          <w:rFonts w:ascii="Book Antiqua" w:hAnsi="Book Antiqua"/>
        </w:rPr>
        <w:t xml:space="preserve"> F. Epidemiology of hepatitis C virus in Iran.</w:t>
      </w:r>
      <w:proofErr w:type="gramEnd"/>
      <w:r w:rsidRPr="00F51BB6">
        <w:rPr>
          <w:rFonts w:ascii="Book Antiqua" w:hAnsi="Book Antiqua"/>
        </w:rPr>
        <w:t xml:space="preserve">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2015; </w:t>
      </w:r>
      <w:r w:rsidRPr="00F51BB6">
        <w:rPr>
          <w:rFonts w:ascii="Book Antiqua" w:hAnsi="Book Antiqua"/>
          <w:b/>
          <w:bCs/>
        </w:rPr>
        <w:t>21</w:t>
      </w:r>
      <w:r w:rsidRPr="00F51BB6">
        <w:rPr>
          <w:rFonts w:ascii="Book Antiqua" w:hAnsi="Book Antiqua"/>
        </w:rPr>
        <w:t>: 10790-10810 [PMID: 26478671 DOI: 10.3748/wjg.v21.i38.10790]</w:t>
      </w:r>
    </w:p>
    <w:p w14:paraId="5685C483"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63 </w:t>
      </w:r>
      <w:proofErr w:type="spellStart"/>
      <w:r w:rsidRPr="00F51BB6">
        <w:rPr>
          <w:rFonts w:ascii="Book Antiqua" w:hAnsi="Book Antiqua"/>
          <w:b/>
          <w:bCs/>
        </w:rPr>
        <w:t>Rezaee-Zavareh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Hadi</w:t>
      </w:r>
      <w:proofErr w:type="spellEnd"/>
      <w:r w:rsidRPr="00F51BB6">
        <w:rPr>
          <w:rFonts w:ascii="Book Antiqua" w:hAnsi="Book Antiqua"/>
        </w:rPr>
        <w:t xml:space="preserve"> R, </w:t>
      </w:r>
      <w:proofErr w:type="spellStart"/>
      <w:r w:rsidRPr="00F51BB6">
        <w:rPr>
          <w:rFonts w:ascii="Book Antiqua" w:hAnsi="Book Antiqua"/>
        </w:rPr>
        <w:t>Karimi</w:t>
      </w:r>
      <w:proofErr w:type="spellEnd"/>
      <w:r w:rsidRPr="00F51BB6">
        <w:rPr>
          <w:rFonts w:ascii="Book Antiqua" w:hAnsi="Book Antiqua"/>
        </w:rPr>
        <w:t xml:space="preserve">-Sari H, Hossein </w:t>
      </w:r>
      <w:proofErr w:type="spellStart"/>
      <w:r w:rsidRPr="00F51BB6">
        <w:rPr>
          <w:rFonts w:ascii="Book Antiqua" w:hAnsi="Book Antiqua"/>
        </w:rPr>
        <w:t>Khosravi</w:t>
      </w:r>
      <w:proofErr w:type="spellEnd"/>
      <w:r w:rsidRPr="00F51BB6">
        <w:rPr>
          <w:rFonts w:ascii="Book Antiqua" w:hAnsi="Book Antiqua"/>
        </w:rPr>
        <w:t xml:space="preserve"> M, </w:t>
      </w:r>
      <w:proofErr w:type="spellStart"/>
      <w:r w:rsidRPr="00F51BB6">
        <w:rPr>
          <w:rFonts w:ascii="Book Antiqua" w:hAnsi="Book Antiqua"/>
        </w:rPr>
        <w:t>Ajudani</w:t>
      </w:r>
      <w:proofErr w:type="spellEnd"/>
      <w:r w:rsidRPr="00F51BB6">
        <w:rPr>
          <w:rFonts w:ascii="Book Antiqua" w:hAnsi="Book Antiqua"/>
        </w:rPr>
        <w:t xml:space="preserve"> R, </w:t>
      </w:r>
      <w:proofErr w:type="spellStart"/>
      <w:r w:rsidRPr="00F51BB6">
        <w:rPr>
          <w:rFonts w:ascii="Book Antiqua" w:hAnsi="Book Antiqua"/>
        </w:rPr>
        <w:t>Dolatimehr</w:t>
      </w:r>
      <w:proofErr w:type="spellEnd"/>
      <w:r w:rsidRPr="00F51BB6">
        <w:rPr>
          <w:rFonts w:ascii="Book Antiqua" w:hAnsi="Book Antiqua"/>
        </w:rPr>
        <w:t xml:space="preserve"> F, </w:t>
      </w:r>
      <w:proofErr w:type="spellStart"/>
      <w:r w:rsidRPr="00F51BB6">
        <w:rPr>
          <w:rFonts w:ascii="Book Antiqua" w:hAnsi="Book Antiqua"/>
        </w:rPr>
        <w:t>Ramezani-Binabaj</w:t>
      </w:r>
      <w:proofErr w:type="spellEnd"/>
      <w:r w:rsidRPr="00F51BB6">
        <w:rPr>
          <w:rFonts w:ascii="Book Antiqua" w:hAnsi="Book Antiqua"/>
        </w:rPr>
        <w:t xml:space="preserve"> M, Miri SM, </w:t>
      </w:r>
      <w:proofErr w:type="spellStart"/>
      <w:r w:rsidRPr="00F51BB6">
        <w:rPr>
          <w:rFonts w:ascii="Book Antiqua" w:hAnsi="Book Antiqua"/>
        </w:rPr>
        <w:t>Alavian</w:t>
      </w:r>
      <w:proofErr w:type="spellEnd"/>
      <w:r w:rsidRPr="00F51BB6">
        <w:rPr>
          <w:rFonts w:ascii="Book Antiqua" w:hAnsi="Book Antiqua"/>
        </w:rPr>
        <w:t xml:space="preserve"> SM. Occult HCV Infection: The Current State of Knowledge. </w:t>
      </w:r>
      <w:r w:rsidRPr="00F51BB6">
        <w:rPr>
          <w:rFonts w:ascii="Book Antiqua" w:hAnsi="Book Antiqua"/>
          <w:i/>
          <w:iCs/>
        </w:rPr>
        <w:t>Iran Red Crescent Med J</w:t>
      </w:r>
      <w:r w:rsidRPr="00F51BB6">
        <w:rPr>
          <w:rFonts w:ascii="Book Antiqua" w:hAnsi="Book Antiqua"/>
        </w:rPr>
        <w:t xml:space="preserve"> 2015; </w:t>
      </w:r>
      <w:r w:rsidRPr="00F51BB6">
        <w:rPr>
          <w:rFonts w:ascii="Book Antiqua" w:hAnsi="Book Antiqua"/>
          <w:b/>
          <w:bCs/>
        </w:rPr>
        <w:t>17</w:t>
      </w:r>
      <w:r w:rsidRPr="00F51BB6">
        <w:rPr>
          <w:rFonts w:ascii="Book Antiqua" w:hAnsi="Book Antiqua"/>
        </w:rPr>
        <w:t>: e34181 [PMID: 26734487 DOI: 10.5812/ircmj.34181]</w:t>
      </w:r>
    </w:p>
    <w:p w14:paraId="64D0BB6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64 </w:t>
      </w:r>
      <w:r w:rsidRPr="00F51BB6">
        <w:rPr>
          <w:rFonts w:ascii="Book Antiqua" w:hAnsi="Book Antiqua"/>
          <w:b/>
          <w:bCs/>
        </w:rPr>
        <w:t>Pham TN</w:t>
      </w:r>
      <w:r w:rsidRPr="00F51BB6">
        <w:rPr>
          <w:rFonts w:ascii="Book Antiqua" w:hAnsi="Book Antiqua"/>
        </w:rPr>
        <w:t xml:space="preserve">, </w:t>
      </w:r>
      <w:proofErr w:type="spellStart"/>
      <w:r w:rsidRPr="00F51BB6">
        <w:rPr>
          <w:rFonts w:ascii="Book Antiqua" w:hAnsi="Book Antiqua"/>
        </w:rPr>
        <w:t>Michalak</w:t>
      </w:r>
      <w:proofErr w:type="spellEnd"/>
      <w:r w:rsidRPr="00F51BB6">
        <w:rPr>
          <w:rFonts w:ascii="Book Antiqua" w:hAnsi="Book Antiqua"/>
        </w:rPr>
        <w:t xml:space="preserve"> TI. Occult hepatitis C virus infection and its relevance in clinical practice.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Exp</w:t>
      </w:r>
      <w:proofErr w:type="spellEnd"/>
      <w:r w:rsidRPr="00F51BB6">
        <w:rPr>
          <w:rFonts w:ascii="Book Antiqua" w:hAnsi="Book Antiqua"/>
          <w:i/>
          <w:iCs/>
        </w:rPr>
        <w:t xml:space="preserve"> </w:t>
      </w:r>
      <w:proofErr w:type="spellStart"/>
      <w:r w:rsidRPr="00F51BB6">
        <w:rPr>
          <w:rFonts w:ascii="Book Antiqua" w:hAnsi="Book Antiqua"/>
          <w:i/>
          <w:iCs/>
        </w:rPr>
        <w:t>Hepatol</w:t>
      </w:r>
      <w:proofErr w:type="spellEnd"/>
      <w:r w:rsidRPr="00F51BB6">
        <w:rPr>
          <w:rFonts w:ascii="Book Antiqua" w:hAnsi="Book Antiqua"/>
        </w:rPr>
        <w:t xml:space="preserve"> 2011; </w:t>
      </w:r>
      <w:r w:rsidRPr="00F51BB6">
        <w:rPr>
          <w:rFonts w:ascii="Book Antiqua" w:hAnsi="Book Antiqua"/>
          <w:b/>
          <w:bCs/>
        </w:rPr>
        <w:t>1</w:t>
      </w:r>
      <w:r w:rsidRPr="00F51BB6">
        <w:rPr>
          <w:rFonts w:ascii="Book Antiqua" w:hAnsi="Book Antiqua"/>
        </w:rPr>
        <w:t>: 185-189 [PMID: 25755384 DOI: 10.1016/S0973-6883(11)60130-8]</w:t>
      </w:r>
    </w:p>
    <w:p w14:paraId="36B2CBF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65 </w:t>
      </w:r>
      <w:proofErr w:type="spellStart"/>
      <w:r w:rsidRPr="00F51BB6">
        <w:rPr>
          <w:rFonts w:ascii="Book Antiqua" w:hAnsi="Book Antiqua"/>
          <w:b/>
          <w:bCs/>
        </w:rPr>
        <w:t>Rezaee-Zavareh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Ramezani-Binabaj</w:t>
      </w:r>
      <w:proofErr w:type="spellEnd"/>
      <w:r w:rsidRPr="00F51BB6">
        <w:rPr>
          <w:rFonts w:ascii="Book Antiqua" w:hAnsi="Book Antiqua"/>
        </w:rPr>
        <w:t xml:space="preserve"> M, </w:t>
      </w:r>
      <w:proofErr w:type="spellStart"/>
      <w:proofErr w:type="gramStart"/>
      <w:r w:rsidRPr="00F51BB6">
        <w:rPr>
          <w:rFonts w:ascii="Book Antiqua" w:hAnsi="Book Antiqua"/>
        </w:rPr>
        <w:t>Einollahi</w:t>
      </w:r>
      <w:proofErr w:type="spellEnd"/>
      <w:proofErr w:type="gramEnd"/>
      <w:r w:rsidRPr="00F51BB6">
        <w:rPr>
          <w:rFonts w:ascii="Book Antiqua" w:hAnsi="Book Antiqua"/>
        </w:rPr>
        <w:t xml:space="preserve"> B. Occult hepatitis C virus infection in dialysis patients: does it need special attention? </w:t>
      </w:r>
      <w:r w:rsidRPr="00F51BB6">
        <w:rPr>
          <w:rFonts w:ascii="Book Antiqua" w:hAnsi="Book Antiqua"/>
          <w:i/>
          <w:iCs/>
        </w:rPr>
        <w:t xml:space="preserve">Saudi J Kidney Dis </w:t>
      </w:r>
      <w:proofErr w:type="spellStart"/>
      <w:r w:rsidRPr="00F51BB6">
        <w:rPr>
          <w:rFonts w:ascii="Book Antiqua" w:hAnsi="Book Antiqua"/>
          <w:i/>
          <w:iCs/>
        </w:rPr>
        <w:t>Transpl</w:t>
      </w:r>
      <w:proofErr w:type="spellEnd"/>
      <w:r w:rsidRPr="00F51BB6">
        <w:rPr>
          <w:rFonts w:ascii="Book Antiqua" w:hAnsi="Book Antiqua"/>
        </w:rPr>
        <w:t xml:space="preserve"> 2015; </w:t>
      </w:r>
      <w:r w:rsidRPr="00F51BB6">
        <w:rPr>
          <w:rFonts w:ascii="Book Antiqua" w:hAnsi="Book Antiqua"/>
          <w:b/>
          <w:bCs/>
        </w:rPr>
        <w:t>26</w:t>
      </w:r>
      <w:r w:rsidRPr="00F51BB6">
        <w:rPr>
          <w:rFonts w:ascii="Book Antiqua" w:hAnsi="Book Antiqua"/>
        </w:rPr>
        <w:t>: 368-369 [PMID: 25758893 DOI: 10.4103/1319-2442.152523]</w:t>
      </w:r>
    </w:p>
    <w:p w14:paraId="0446AEC0"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66 </w:t>
      </w:r>
      <w:proofErr w:type="spellStart"/>
      <w:r w:rsidRPr="00F51BB6">
        <w:rPr>
          <w:rFonts w:ascii="Book Antiqua" w:hAnsi="Book Antiqua"/>
          <w:b/>
          <w:bCs/>
        </w:rPr>
        <w:t>Dolatimehr</w:t>
      </w:r>
      <w:proofErr w:type="spellEnd"/>
      <w:r w:rsidRPr="00F51BB6">
        <w:rPr>
          <w:rFonts w:ascii="Book Antiqua" w:hAnsi="Book Antiqua"/>
          <w:b/>
          <w:bCs/>
        </w:rPr>
        <w:t xml:space="preserve"> F,</w:t>
      </w:r>
      <w:r w:rsidRPr="00F51BB6">
        <w:rPr>
          <w:rFonts w:ascii="Book Antiqua" w:hAnsi="Book Antiqua"/>
        </w:rPr>
        <w:t xml:space="preserve"> </w:t>
      </w:r>
      <w:proofErr w:type="spellStart"/>
      <w:r w:rsidRPr="00F51BB6">
        <w:rPr>
          <w:rFonts w:ascii="Book Antiqua" w:hAnsi="Book Antiqua"/>
        </w:rPr>
        <w:t>Khosravi</w:t>
      </w:r>
      <w:proofErr w:type="spellEnd"/>
      <w:r w:rsidRPr="00F51BB6">
        <w:rPr>
          <w:rFonts w:ascii="Book Antiqua" w:hAnsi="Book Antiqua"/>
        </w:rPr>
        <w:t xml:space="preserve"> MH, </w:t>
      </w:r>
      <w:proofErr w:type="spellStart"/>
      <w:r w:rsidRPr="00F51BB6">
        <w:rPr>
          <w:rFonts w:ascii="Book Antiqua" w:hAnsi="Book Antiqua"/>
        </w:rPr>
        <w:t>Rezaee-Zavareh</w:t>
      </w:r>
      <w:proofErr w:type="spellEnd"/>
      <w:r w:rsidRPr="00F51BB6">
        <w:rPr>
          <w:rFonts w:ascii="Book Antiqua" w:hAnsi="Book Antiqua"/>
        </w:rPr>
        <w:t xml:space="preserve"> MS, </w:t>
      </w:r>
      <w:proofErr w:type="spellStart"/>
      <w:r w:rsidRPr="00F51BB6">
        <w:rPr>
          <w:rFonts w:ascii="Book Antiqua" w:hAnsi="Book Antiqua"/>
        </w:rPr>
        <w:t>Alavian</w:t>
      </w:r>
      <w:proofErr w:type="spellEnd"/>
      <w:r w:rsidRPr="00F51BB6">
        <w:rPr>
          <w:rFonts w:ascii="Book Antiqua" w:hAnsi="Book Antiqua"/>
        </w:rPr>
        <w:t xml:space="preserve"> SM. Prevalence of occult HCV infection in hemodialysis and kidney-transplanted patients: a systematic review. </w:t>
      </w:r>
      <w:r w:rsidRPr="00F51BB6">
        <w:rPr>
          <w:rFonts w:ascii="Book Antiqua" w:hAnsi="Book Antiqua"/>
          <w:i/>
        </w:rPr>
        <w:t xml:space="preserve">Future </w:t>
      </w:r>
      <w:proofErr w:type="spellStart"/>
      <w:r w:rsidRPr="00F51BB6">
        <w:rPr>
          <w:rFonts w:ascii="Book Antiqua" w:hAnsi="Book Antiqua"/>
          <w:i/>
        </w:rPr>
        <w:t>Virol</w:t>
      </w:r>
      <w:proofErr w:type="spellEnd"/>
      <w:r w:rsidRPr="00F51BB6">
        <w:rPr>
          <w:rFonts w:ascii="Book Antiqua" w:hAnsi="Book Antiqua"/>
          <w:i/>
        </w:rPr>
        <w:t xml:space="preserve"> </w:t>
      </w:r>
      <w:r w:rsidRPr="00F51BB6">
        <w:rPr>
          <w:rFonts w:ascii="Book Antiqua" w:hAnsi="Book Antiqua"/>
        </w:rPr>
        <w:t>2017; 12: 315 [DOI: 10.2217/fvl-2016-0138]</w:t>
      </w:r>
    </w:p>
    <w:p w14:paraId="26AAB93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67 </w:t>
      </w:r>
      <w:proofErr w:type="spellStart"/>
      <w:r w:rsidRPr="00F51BB6">
        <w:rPr>
          <w:rFonts w:ascii="Book Antiqua" w:hAnsi="Book Antiqua"/>
          <w:b/>
          <w:bCs/>
        </w:rPr>
        <w:t>Carreño</w:t>
      </w:r>
      <w:proofErr w:type="spellEnd"/>
      <w:r w:rsidRPr="00F51BB6">
        <w:rPr>
          <w:rFonts w:ascii="Book Antiqua" w:hAnsi="Book Antiqua"/>
          <w:b/>
          <w:bCs/>
        </w:rPr>
        <w:t xml:space="preserve"> V</w:t>
      </w:r>
      <w:r w:rsidRPr="00F51BB6">
        <w:rPr>
          <w:rFonts w:ascii="Book Antiqua" w:hAnsi="Book Antiqua"/>
        </w:rPr>
        <w:t xml:space="preserve">. Seronegative occult hepatitis C virus </w:t>
      </w:r>
      <w:proofErr w:type="gramStart"/>
      <w:r w:rsidRPr="00F51BB6">
        <w:rPr>
          <w:rFonts w:ascii="Book Antiqua" w:hAnsi="Book Antiqua"/>
        </w:rPr>
        <w:t>infection</w:t>
      </w:r>
      <w:proofErr w:type="gramEnd"/>
      <w:r w:rsidRPr="00F51BB6">
        <w:rPr>
          <w:rFonts w:ascii="Book Antiqua" w:hAnsi="Book Antiqua"/>
        </w:rPr>
        <w:t xml:space="preserve">: clinical implications. </w:t>
      </w:r>
      <w:r w:rsidRPr="00F51BB6">
        <w:rPr>
          <w:rFonts w:ascii="Book Antiqua" w:hAnsi="Book Antiqua"/>
          <w:i/>
          <w:iCs/>
        </w:rPr>
        <w:t xml:space="preserve">J </w:t>
      </w:r>
      <w:proofErr w:type="spellStart"/>
      <w:r w:rsidRPr="00F51BB6">
        <w:rPr>
          <w:rFonts w:ascii="Book Antiqua" w:hAnsi="Book Antiqua"/>
          <w:i/>
          <w:iCs/>
        </w:rPr>
        <w:t>Clin</w:t>
      </w:r>
      <w:proofErr w:type="spellEnd"/>
      <w:r w:rsidRPr="00F51BB6">
        <w:rPr>
          <w:rFonts w:ascii="Book Antiqua" w:hAnsi="Book Antiqua"/>
          <w:i/>
          <w:iCs/>
        </w:rPr>
        <w:t xml:space="preserve"> </w:t>
      </w:r>
      <w:proofErr w:type="spellStart"/>
      <w:r w:rsidRPr="00F51BB6">
        <w:rPr>
          <w:rFonts w:ascii="Book Antiqua" w:hAnsi="Book Antiqua"/>
          <w:i/>
          <w:iCs/>
        </w:rPr>
        <w:t>Virol</w:t>
      </w:r>
      <w:proofErr w:type="spellEnd"/>
      <w:r w:rsidRPr="00F51BB6">
        <w:rPr>
          <w:rFonts w:ascii="Book Antiqua" w:hAnsi="Book Antiqua"/>
        </w:rPr>
        <w:t xml:space="preserve"> 2014; </w:t>
      </w:r>
      <w:r w:rsidRPr="00F51BB6">
        <w:rPr>
          <w:rFonts w:ascii="Book Antiqua" w:hAnsi="Book Antiqua"/>
          <w:b/>
          <w:bCs/>
        </w:rPr>
        <w:t>61</w:t>
      </w:r>
      <w:r w:rsidRPr="00F51BB6">
        <w:rPr>
          <w:rFonts w:ascii="Book Antiqua" w:hAnsi="Book Antiqua"/>
        </w:rPr>
        <w:t>: 315-320 [PMID: 25304062 DOI: 10.1016/j.jcv.2014.09.007]</w:t>
      </w:r>
    </w:p>
    <w:p w14:paraId="7E8F648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68 </w:t>
      </w:r>
      <w:proofErr w:type="spellStart"/>
      <w:r w:rsidRPr="00F51BB6">
        <w:rPr>
          <w:rFonts w:ascii="Book Antiqua" w:hAnsi="Book Antiqua"/>
          <w:b/>
          <w:bCs/>
        </w:rPr>
        <w:t>Rezaee-Zavareh</w:t>
      </w:r>
      <w:proofErr w:type="spellEnd"/>
      <w:r w:rsidRPr="00F51BB6">
        <w:rPr>
          <w:rFonts w:ascii="Book Antiqua" w:hAnsi="Book Antiqua"/>
          <w:b/>
          <w:bCs/>
        </w:rPr>
        <w:t xml:space="preserve"> MS</w:t>
      </w:r>
      <w:r w:rsidRPr="00F51BB6">
        <w:rPr>
          <w:rFonts w:ascii="Book Antiqua" w:hAnsi="Book Antiqua"/>
        </w:rPr>
        <w:t xml:space="preserve">, </w:t>
      </w:r>
      <w:proofErr w:type="spellStart"/>
      <w:r w:rsidRPr="00F51BB6">
        <w:rPr>
          <w:rFonts w:ascii="Book Antiqua" w:hAnsi="Book Antiqua"/>
        </w:rPr>
        <w:t>Einollahi</w:t>
      </w:r>
      <w:proofErr w:type="spellEnd"/>
      <w:r w:rsidRPr="00F51BB6">
        <w:rPr>
          <w:rFonts w:ascii="Book Antiqua" w:hAnsi="Book Antiqua"/>
        </w:rPr>
        <w:t xml:space="preserve"> B. Treatment of occult hepatitis C virus infection: does it need special attention?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2014; </w:t>
      </w:r>
      <w:r w:rsidRPr="00F51BB6">
        <w:rPr>
          <w:rFonts w:ascii="Book Antiqua" w:hAnsi="Book Antiqua"/>
          <w:b/>
          <w:bCs/>
        </w:rPr>
        <w:t>14</w:t>
      </w:r>
      <w:r w:rsidRPr="00F51BB6">
        <w:rPr>
          <w:rFonts w:ascii="Book Antiqua" w:hAnsi="Book Antiqua"/>
        </w:rPr>
        <w:t>: e16665 [PMID: 25067939 DOI: 10.5812/hepatmon.16665]</w:t>
      </w:r>
    </w:p>
    <w:p w14:paraId="5E10F6DF" w14:textId="77777777" w:rsidR="00F51BB6" w:rsidRPr="006E41BB" w:rsidRDefault="00F51BB6" w:rsidP="00F51BB6">
      <w:pPr>
        <w:snapToGrid w:val="0"/>
        <w:spacing w:line="360" w:lineRule="auto"/>
        <w:jc w:val="both"/>
        <w:rPr>
          <w:rFonts w:ascii="Book Antiqua" w:hAnsi="Book Antiqua"/>
          <w:highlight w:val="yellow"/>
        </w:rPr>
      </w:pPr>
      <w:r w:rsidRPr="006E41BB">
        <w:rPr>
          <w:rFonts w:ascii="Book Antiqua" w:hAnsi="Book Antiqua"/>
          <w:highlight w:val="yellow"/>
        </w:rPr>
        <w:t xml:space="preserve">69 </w:t>
      </w:r>
      <w:proofErr w:type="spellStart"/>
      <w:r w:rsidRPr="006E41BB">
        <w:rPr>
          <w:rFonts w:ascii="Book Antiqua" w:hAnsi="Book Antiqua"/>
          <w:b/>
          <w:bCs/>
          <w:highlight w:val="yellow"/>
        </w:rPr>
        <w:t>Alavian</w:t>
      </w:r>
      <w:proofErr w:type="spellEnd"/>
      <w:r w:rsidRPr="006E41BB">
        <w:rPr>
          <w:rFonts w:ascii="Book Antiqua" w:hAnsi="Book Antiqua"/>
          <w:b/>
          <w:bCs/>
          <w:highlight w:val="yellow"/>
        </w:rPr>
        <w:t xml:space="preserve"> SM,</w:t>
      </w:r>
      <w:r w:rsidRPr="006E41BB">
        <w:rPr>
          <w:rFonts w:ascii="Book Antiqua" w:hAnsi="Book Antiqua"/>
          <w:highlight w:val="yellow"/>
        </w:rPr>
        <w:t xml:space="preserve"> </w:t>
      </w:r>
      <w:proofErr w:type="spellStart"/>
      <w:r w:rsidRPr="006E41BB">
        <w:rPr>
          <w:rFonts w:ascii="Book Antiqua" w:hAnsi="Book Antiqua"/>
          <w:highlight w:val="yellow"/>
        </w:rPr>
        <w:t>Behnava</w:t>
      </w:r>
      <w:proofErr w:type="spellEnd"/>
      <w:r w:rsidRPr="006E41BB">
        <w:rPr>
          <w:rFonts w:ascii="Book Antiqua" w:hAnsi="Book Antiqua"/>
          <w:highlight w:val="yellow"/>
        </w:rPr>
        <w:t xml:space="preserve"> B, </w:t>
      </w:r>
      <w:proofErr w:type="spellStart"/>
      <w:r w:rsidRPr="006E41BB">
        <w:rPr>
          <w:rFonts w:ascii="Book Antiqua" w:hAnsi="Book Antiqua"/>
          <w:highlight w:val="yellow"/>
        </w:rPr>
        <w:t>Keshvari</w:t>
      </w:r>
      <w:proofErr w:type="spellEnd"/>
      <w:r w:rsidRPr="006E41BB">
        <w:rPr>
          <w:rFonts w:ascii="Book Antiqua" w:hAnsi="Book Antiqua"/>
          <w:highlight w:val="yellow"/>
        </w:rPr>
        <w:t xml:space="preserve"> M, </w:t>
      </w:r>
      <w:proofErr w:type="spellStart"/>
      <w:r w:rsidRPr="006E41BB">
        <w:rPr>
          <w:rFonts w:ascii="Book Antiqua" w:hAnsi="Book Antiqua"/>
          <w:highlight w:val="yellow"/>
        </w:rPr>
        <w:t>Salimi</w:t>
      </w:r>
      <w:proofErr w:type="spellEnd"/>
      <w:r w:rsidRPr="006E41BB">
        <w:rPr>
          <w:rFonts w:ascii="Book Antiqua" w:hAnsi="Book Antiqua"/>
          <w:highlight w:val="yellow"/>
        </w:rPr>
        <w:t xml:space="preserve"> S, </w:t>
      </w:r>
      <w:proofErr w:type="spellStart"/>
      <w:r w:rsidRPr="006E41BB">
        <w:rPr>
          <w:rFonts w:ascii="Book Antiqua" w:hAnsi="Book Antiqua"/>
          <w:highlight w:val="yellow"/>
        </w:rPr>
        <w:t>Mehrnoush</w:t>
      </w:r>
      <w:proofErr w:type="spellEnd"/>
      <w:r w:rsidRPr="006E41BB">
        <w:rPr>
          <w:rFonts w:ascii="Book Antiqua" w:hAnsi="Book Antiqua"/>
          <w:highlight w:val="yellow"/>
        </w:rPr>
        <w:t xml:space="preserve"> L, </w:t>
      </w:r>
      <w:proofErr w:type="spellStart"/>
      <w:r w:rsidRPr="006E41BB">
        <w:rPr>
          <w:rFonts w:ascii="Book Antiqua" w:hAnsi="Book Antiqua"/>
          <w:highlight w:val="yellow"/>
        </w:rPr>
        <w:t>Pouryasin</w:t>
      </w:r>
      <w:proofErr w:type="spellEnd"/>
      <w:r w:rsidRPr="006E41BB">
        <w:rPr>
          <w:rFonts w:ascii="Book Antiqua" w:hAnsi="Book Antiqua"/>
          <w:highlight w:val="yellow"/>
        </w:rPr>
        <w:t xml:space="preserve"> A, </w:t>
      </w:r>
      <w:proofErr w:type="spellStart"/>
      <w:r w:rsidRPr="006E41BB">
        <w:rPr>
          <w:rFonts w:ascii="Book Antiqua" w:hAnsi="Book Antiqua"/>
          <w:highlight w:val="yellow"/>
        </w:rPr>
        <w:t>Sharafi</w:t>
      </w:r>
      <w:proofErr w:type="spellEnd"/>
      <w:r w:rsidRPr="006E41BB">
        <w:rPr>
          <w:rFonts w:ascii="Book Antiqua" w:hAnsi="Book Antiqua"/>
          <w:highlight w:val="yellow"/>
        </w:rPr>
        <w:t xml:space="preserve"> H, </w:t>
      </w:r>
      <w:proofErr w:type="spellStart"/>
      <w:r w:rsidRPr="006E41BB">
        <w:rPr>
          <w:rFonts w:ascii="Book Antiqua" w:hAnsi="Book Antiqua"/>
          <w:highlight w:val="yellow"/>
        </w:rPr>
        <w:t>Gholami</w:t>
      </w:r>
      <w:proofErr w:type="spellEnd"/>
      <w:r w:rsidRPr="006E41BB">
        <w:rPr>
          <w:rFonts w:ascii="Book Antiqua" w:hAnsi="Book Antiqua"/>
          <w:highlight w:val="yellow"/>
        </w:rPr>
        <w:t xml:space="preserve"> </w:t>
      </w:r>
      <w:proofErr w:type="spellStart"/>
      <w:r w:rsidRPr="006E41BB">
        <w:rPr>
          <w:rFonts w:ascii="Book Antiqua" w:hAnsi="Book Antiqua"/>
          <w:highlight w:val="yellow"/>
        </w:rPr>
        <w:t>Fesharaki</w:t>
      </w:r>
      <w:proofErr w:type="spellEnd"/>
      <w:r w:rsidRPr="006E41BB">
        <w:rPr>
          <w:rFonts w:ascii="Book Antiqua" w:hAnsi="Book Antiqua"/>
          <w:highlight w:val="yellow"/>
        </w:rPr>
        <w:t xml:space="preserve"> M. The effect of interleukin 28-b alleles on the prevalence of occult HCV infection in peripheral blood mononuclear cells in patients with sustained </w:t>
      </w:r>
      <w:proofErr w:type="spellStart"/>
      <w:r w:rsidRPr="006E41BB">
        <w:rPr>
          <w:rFonts w:ascii="Book Antiqua" w:hAnsi="Book Antiqua"/>
          <w:highlight w:val="yellow"/>
        </w:rPr>
        <w:t>virologic</w:t>
      </w:r>
      <w:proofErr w:type="spellEnd"/>
      <w:r w:rsidRPr="006E41BB">
        <w:rPr>
          <w:rFonts w:ascii="Book Antiqua" w:hAnsi="Book Antiqua"/>
          <w:highlight w:val="yellow"/>
        </w:rPr>
        <w:t xml:space="preserve"> response. </w:t>
      </w:r>
      <w:proofErr w:type="gramStart"/>
      <w:r w:rsidRPr="006E41BB">
        <w:rPr>
          <w:rFonts w:ascii="Book Antiqua" w:hAnsi="Book Antiqua"/>
          <w:highlight w:val="yellow"/>
        </w:rPr>
        <w:t>The 5th Tehran Hepatitis Conference 2013 May 15-17; Tehran, Iran.</w:t>
      </w:r>
      <w:proofErr w:type="gramEnd"/>
    </w:p>
    <w:p w14:paraId="4BDBA2DA" w14:textId="4ED91846" w:rsidR="00F51BB6" w:rsidRPr="006E41BB" w:rsidRDefault="00F51BB6" w:rsidP="00CB4D9B">
      <w:pPr>
        <w:snapToGrid w:val="0"/>
        <w:spacing w:line="360" w:lineRule="auto"/>
        <w:jc w:val="both"/>
        <w:rPr>
          <w:rFonts w:ascii="Book Antiqua" w:hAnsi="Book Antiqua"/>
          <w:highlight w:val="yellow"/>
        </w:rPr>
      </w:pPr>
      <w:r w:rsidRPr="006E41BB">
        <w:rPr>
          <w:rFonts w:ascii="Book Antiqua" w:hAnsi="Book Antiqua"/>
          <w:highlight w:val="yellow"/>
        </w:rPr>
        <w:t xml:space="preserve">70 </w:t>
      </w:r>
      <w:proofErr w:type="spellStart"/>
      <w:r w:rsidRPr="006E41BB">
        <w:rPr>
          <w:rFonts w:ascii="Book Antiqua" w:hAnsi="Book Antiqua"/>
          <w:b/>
          <w:bCs/>
          <w:highlight w:val="yellow"/>
        </w:rPr>
        <w:t>Makhlough</w:t>
      </w:r>
      <w:proofErr w:type="spellEnd"/>
      <w:r w:rsidRPr="006E41BB">
        <w:rPr>
          <w:rFonts w:ascii="Book Antiqua" w:hAnsi="Book Antiqua"/>
          <w:b/>
          <w:bCs/>
          <w:highlight w:val="yellow"/>
        </w:rPr>
        <w:t xml:space="preserve"> A,</w:t>
      </w:r>
      <w:r w:rsidRPr="006E41BB">
        <w:rPr>
          <w:rFonts w:ascii="Book Antiqua" w:hAnsi="Book Antiqua"/>
          <w:highlight w:val="yellow"/>
        </w:rPr>
        <w:t xml:space="preserve"> </w:t>
      </w:r>
      <w:proofErr w:type="spellStart"/>
      <w:r w:rsidRPr="006E41BB">
        <w:rPr>
          <w:rFonts w:ascii="Book Antiqua" w:hAnsi="Book Antiqua"/>
          <w:highlight w:val="yellow"/>
        </w:rPr>
        <w:t>Haghshenas</w:t>
      </w:r>
      <w:proofErr w:type="spellEnd"/>
      <w:r w:rsidRPr="006E41BB">
        <w:rPr>
          <w:rFonts w:ascii="Book Antiqua" w:hAnsi="Book Antiqua"/>
          <w:highlight w:val="yellow"/>
        </w:rPr>
        <w:t xml:space="preserve"> M, </w:t>
      </w:r>
      <w:proofErr w:type="spellStart"/>
      <w:r w:rsidRPr="006E41BB">
        <w:rPr>
          <w:rFonts w:ascii="Book Antiqua" w:hAnsi="Book Antiqua"/>
          <w:highlight w:val="yellow"/>
        </w:rPr>
        <w:t>Ahangarkani</w:t>
      </w:r>
      <w:proofErr w:type="spellEnd"/>
      <w:r w:rsidRPr="006E41BB">
        <w:rPr>
          <w:rFonts w:ascii="Book Antiqua" w:hAnsi="Book Antiqua"/>
          <w:highlight w:val="yellow"/>
        </w:rPr>
        <w:t xml:space="preserve"> F, </w:t>
      </w:r>
      <w:proofErr w:type="spellStart"/>
      <w:r w:rsidRPr="006E41BB">
        <w:rPr>
          <w:rFonts w:ascii="Book Antiqua" w:hAnsi="Book Antiqua"/>
          <w:highlight w:val="yellow"/>
        </w:rPr>
        <w:t>MoAmericavi</w:t>
      </w:r>
      <w:proofErr w:type="spellEnd"/>
      <w:r w:rsidRPr="006E41BB">
        <w:rPr>
          <w:rFonts w:ascii="Book Antiqua" w:hAnsi="Book Antiqua"/>
          <w:highlight w:val="yellow"/>
        </w:rPr>
        <w:t xml:space="preserve"> T, </w:t>
      </w:r>
      <w:proofErr w:type="spellStart"/>
      <w:r w:rsidRPr="006E41BB">
        <w:rPr>
          <w:rFonts w:ascii="Book Antiqua" w:hAnsi="Book Antiqua"/>
          <w:highlight w:val="yellow"/>
        </w:rPr>
        <w:t>Davoodi</w:t>
      </w:r>
      <w:proofErr w:type="spellEnd"/>
      <w:r w:rsidRPr="006E41BB">
        <w:rPr>
          <w:rFonts w:ascii="Book Antiqua" w:hAnsi="Book Antiqua"/>
          <w:highlight w:val="yellow"/>
        </w:rPr>
        <w:t xml:space="preserve"> L. Occult HCV infection in hemodialysis patients. </w:t>
      </w:r>
      <w:proofErr w:type="gramStart"/>
      <w:r w:rsidRPr="006E41BB">
        <w:rPr>
          <w:rFonts w:ascii="Book Antiqua" w:hAnsi="Book Antiqua"/>
          <w:highlight w:val="yellow"/>
        </w:rPr>
        <w:t>Viral Hepatitis Congress 2017</w:t>
      </w:r>
      <w:r w:rsidR="00CB4D9B" w:rsidRPr="006E41BB">
        <w:rPr>
          <w:rFonts w:ascii="Book Antiqua" w:hAnsi="Book Antiqua"/>
          <w:highlight w:val="yellow"/>
        </w:rPr>
        <w:t xml:space="preserve"> </w:t>
      </w:r>
      <w:r w:rsidR="00CB4D9B" w:rsidRPr="006E41BB">
        <w:rPr>
          <w:rFonts w:ascii="Book Antiqua" w:hAnsi="Book Antiqua" w:cstheme="majorBidi"/>
          <w:highlight w:val="yellow"/>
        </w:rPr>
        <w:t xml:space="preserve">Dec 14-15; Sari, </w:t>
      </w:r>
      <w:r w:rsidR="00CB4D9B" w:rsidRPr="006E41BB">
        <w:rPr>
          <w:rFonts w:ascii="Book Antiqua" w:hAnsi="Book Antiqua"/>
          <w:highlight w:val="yellow"/>
        </w:rPr>
        <w:t>Iran</w:t>
      </w:r>
      <w:r w:rsidRPr="006E41BB">
        <w:rPr>
          <w:rFonts w:ascii="Book Antiqua" w:hAnsi="Book Antiqua"/>
          <w:highlight w:val="yellow"/>
        </w:rPr>
        <w:t>.</w:t>
      </w:r>
      <w:proofErr w:type="gramEnd"/>
    </w:p>
    <w:p w14:paraId="440356DE" w14:textId="17BF2138" w:rsidR="00F51BB6" w:rsidRPr="006E41BB" w:rsidRDefault="00F51BB6" w:rsidP="00F51BB6">
      <w:pPr>
        <w:snapToGrid w:val="0"/>
        <w:spacing w:line="360" w:lineRule="auto"/>
        <w:jc w:val="both"/>
        <w:rPr>
          <w:rFonts w:ascii="Book Antiqua" w:hAnsi="Book Antiqua"/>
          <w:highlight w:val="yellow"/>
        </w:rPr>
      </w:pPr>
      <w:r w:rsidRPr="006E41BB">
        <w:rPr>
          <w:rFonts w:ascii="Book Antiqua" w:hAnsi="Book Antiqua"/>
          <w:highlight w:val="yellow"/>
        </w:rPr>
        <w:t xml:space="preserve">71 </w:t>
      </w:r>
      <w:proofErr w:type="spellStart"/>
      <w:r w:rsidRPr="006E41BB">
        <w:rPr>
          <w:rFonts w:ascii="Book Antiqua" w:hAnsi="Book Antiqua"/>
          <w:b/>
          <w:bCs/>
          <w:highlight w:val="yellow"/>
        </w:rPr>
        <w:t>Eslamifar</w:t>
      </w:r>
      <w:proofErr w:type="spellEnd"/>
      <w:r w:rsidRPr="006E41BB">
        <w:rPr>
          <w:rFonts w:ascii="Book Antiqua" w:hAnsi="Book Antiqua"/>
          <w:b/>
          <w:bCs/>
          <w:highlight w:val="yellow"/>
        </w:rPr>
        <w:t xml:space="preserve"> A,</w:t>
      </w:r>
      <w:r w:rsidRPr="006E41BB">
        <w:rPr>
          <w:rFonts w:ascii="Book Antiqua" w:hAnsi="Book Antiqua"/>
          <w:highlight w:val="yellow"/>
        </w:rPr>
        <w:t xml:space="preserve"> </w:t>
      </w:r>
      <w:proofErr w:type="spellStart"/>
      <w:r w:rsidRPr="006E41BB">
        <w:rPr>
          <w:rFonts w:ascii="Book Antiqua" w:hAnsi="Book Antiqua"/>
          <w:highlight w:val="yellow"/>
        </w:rPr>
        <w:t>Ramezani</w:t>
      </w:r>
      <w:proofErr w:type="spellEnd"/>
      <w:r w:rsidRPr="006E41BB">
        <w:rPr>
          <w:rFonts w:ascii="Book Antiqua" w:hAnsi="Book Antiqua"/>
          <w:highlight w:val="yellow"/>
        </w:rPr>
        <w:t xml:space="preserve"> A, </w:t>
      </w:r>
      <w:proofErr w:type="spellStart"/>
      <w:r w:rsidRPr="006E41BB">
        <w:rPr>
          <w:rFonts w:ascii="Book Antiqua" w:hAnsi="Book Antiqua"/>
          <w:highlight w:val="yellow"/>
        </w:rPr>
        <w:t>Ossar</w:t>
      </w:r>
      <w:proofErr w:type="spellEnd"/>
      <w:r w:rsidRPr="006E41BB">
        <w:rPr>
          <w:rFonts w:ascii="Book Antiqua" w:hAnsi="Book Antiqua"/>
          <w:highlight w:val="yellow"/>
        </w:rPr>
        <w:t xml:space="preserve"> S, </w:t>
      </w:r>
      <w:proofErr w:type="spellStart"/>
      <w:r w:rsidRPr="006E41BB">
        <w:rPr>
          <w:rFonts w:ascii="Book Antiqua" w:hAnsi="Book Antiqua"/>
          <w:highlight w:val="yellow"/>
        </w:rPr>
        <w:t>Banifazl</w:t>
      </w:r>
      <w:proofErr w:type="spellEnd"/>
      <w:r w:rsidRPr="006E41BB">
        <w:rPr>
          <w:rFonts w:ascii="Book Antiqua" w:hAnsi="Book Antiqua"/>
          <w:highlight w:val="yellow"/>
        </w:rPr>
        <w:t xml:space="preserve"> M, </w:t>
      </w:r>
      <w:proofErr w:type="spellStart"/>
      <w:r w:rsidRPr="006E41BB">
        <w:rPr>
          <w:rFonts w:ascii="Book Antiqua" w:hAnsi="Book Antiqua"/>
          <w:highlight w:val="yellow"/>
        </w:rPr>
        <w:t>Keyvani</w:t>
      </w:r>
      <w:proofErr w:type="spellEnd"/>
      <w:r w:rsidRPr="006E41BB">
        <w:rPr>
          <w:rFonts w:ascii="Book Antiqua" w:hAnsi="Book Antiqua"/>
          <w:highlight w:val="yellow"/>
        </w:rPr>
        <w:t xml:space="preserve"> H, </w:t>
      </w:r>
      <w:proofErr w:type="spellStart"/>
      <w:r w:rsidRPr="006E41BB">
        <w:rPr>
          <w:rFonts w:ascii="Book Antiqua" w:hAnsi="Book Antiqua"/>
          <w:highlight w:val="yellow"/>
        </w:rPr>
        <w:t>Aghakhani</w:t>
      </w:r>
      <w:proofErr w:type="spellEnd"/>
      <w:r w:rsidRPr="006E41BB">
        <w:rPr>
          <w:rFonts w:ascii="Book Antiqua" w:hAnsi="Book Antiqua"/>
          <w:highlight w:val="yellow"/>
        </w:rPr>
        <w:t xml:space="preserve"> A. Occult hepatitis C virus infection in Candidates of renal </w:t>
      </w:r>
      <w:proofErr w:type="spellStart"/>
      <w:r w:rsidRPr="006E41BB">
        <w:rPr>
          <w:rFonts w:ascii="Book Antiqua" w:hAnsi="Book Antiqua"/>
          <w:highlight w:val="yellow"/>
        </w:rPr>
        <w:t>transplantion</w:t>
      </w:r>
      <w:proofErr w:type="spellEnd"/>
      <w:r w:rsidRPr="006E41BB">
        <w:rPr>
          <w:rFonts w:ascii="Book Antiqua" w:hAnsi="Book Antiqua"/>
          <w:highlight w:val="yellow"/>
        </w:rPr>
        <w:t xml:space="preserve">. </w:t>
      </w:r>
      <w:proofErr w:type="gramStart"/>
      <w:r w:rsidRPr="006E41BB">
        <w:rPr>
          <w:rFonts w:ascii="Book Antiqua" w:hAnsi="Book Antiqua"/>
          <w:highlight w:val="yellow"/>
        </w:rPr>
        <w:t>The 23rd Iranian Congress on Infectious Diseases and Tropical Medicine 2015</w:t>
      </w:r>
      <w:r w:rsidR="00CB4D9B" w:rsidRPr="006E41BB">
        <w:rPr>
          <w:rFonts w:ascii="Book Antiqua" w:hAnsi="Book Antiqua"/>
          <w:highlight w:val="yellow"/>
        </w:rPr>
        <w:t xml:space="preserve"> </w:t>
      </w:r>
      <w:r w:rsidR="00CB4D9B" w:rsidRPr="006E41BB">
        <w:rPr>
          <w:rFonts w:ascii="Book Antiqua" w:hAnsi="Book Antiqua" w:cstheme="majorBidi"/>
          <w:highlight w:val="yellow"/>
        </w:rPr>
        <w:t>Jan 12-16</w:t>
      </w:r>
      <w:r w:rsidRPr="006E41BB">
        <w:rPr>
          <w:rFonts w:ascii="Book Antiqua" w:hAnsi="Book Antiqua"/>
          <w:highlight w:val="yellow"/>
        </w:rPr>
        <w:t>; Tehran, Iran.</w:t>
      </w:r>
      <w:proofErr w:type="gramEnd"/>
    </w:p>
    <w:p w14:paraId="4F285C0A" w14:textId="77777777" w:rsidR="00F51BB6" w:rsidRPr="00F51BB6" w:rsidRDefault="00F51BB6" w:rsidP="00F51BB6">
      <w:pPr>
        <w:snapToGrid w:val="0"/>
        <w:spacing w:line="360" w:lineRule="auto"/>
        <w:jc w:val="both"/>
        <w:rPr>
          <w:rFonts w:ascii="Book Antiqua" w:hAnsi="Book Antiqua"/>
        </w:rPr>
      </w:pPr>
      <w:proofErr w:type="gramStart"/>
      <w:r w:rsidRPr="006E41BB">
        <w:rPr>
          <w:rFonts w:ascii="Book Antiqua" w:hAnsi="Book Antiqua"/>
          <w:highlight w:val="yellow"/>
        </w:rPr>
        <w:t xml:space="preserve">72 </w:t>
      </w:r>
      <w:proofErr w:type="spellStart"/>
      <w:r w:rsidRPr="006E41BB">
        <w:rPr>
          <w:rFonts w:ascii="Book Antiqua" w:hAnsi="Book Antiqua"/>
          <w:b/>
          <w:bCs/>
          <w:highlight w:val="yellow"/>
        </w:rPr>
        <w:t>Rezaee</w:t>
      </w:r>
      <w:proofErr w:type="spellEnd"/>
      <w:r w:rsidRPr="006E41BB">
        <w:rPr>
          <w:rFonts w:ascii="Book Antiqua" w:hAnsi="Book Antiqua"/>
          <w:b/>
          <w:bCs/>
          <w:highlight w:val="yellow"/>
        </w:rPr>
        <w:t xml:space="preserve"> </w:t>
      </w:r>
      <w:proofErr w:type="spellStart"/>
      <w:r w:rsidRPr="006E41BB">
        <w:rPr>
          <w:rFonts w:ascii="Book Antiqua" w:hAnsi="Book Antiqua"/>
          <w:b/>
          <w:bCs/>
          <w:highlight w:val="yellow"/>
        </w:rPr>
        <w:t>Zavareh</w:t>
      </w:r>
      <w:proofErr w:type="spellEnd"/>
      <w:r w:rsidRPr="006E41BB">
        <w:rPr>
          <w:rFonts w:ascii="Book Antiqua" w:hAnsi="Book Antiqua"/>
          <w:b/>
          <w:bCs/>
          <w:highlight w:val="yellow"/>
        </w:rPr>
        <w:t xml:space="preserve"> MS,</w:t>
      </w:r>
      <w:r w:rsidRPr="006E41BB">
        <w:rPr>
          <w:rFonts w:ascii="Book Antiqua" w:hAnsi="Book Antiqua"/>
          <w:highlight w:val="yellow"/>
        </w:rPr>
        <w:t xml:space="preserve"> </w:t>
      </w:r>
      <w:proofErr w:type="spellStart"/>
      <w:r w:rsidRPr="006E41BB">
        <w:rPr>
          <w:rFonts w:ascii="Book Antiqua" w:hAnsi="Book Antiqua"/>
          <w:highlight w:val="yellow"/>
        </w:rPr>
        <w:t>Alavian</w:t>
      </w:r>
      <w:proofErr w:type="spellEnd"/>
      <w:r w:rsidRPr="006E41BB">
        <w:rPr>
          <w:rFonts w:ascii="Book Antiqua" w:hAnsi="Book Antiqua"/>
          <w:highlight w:val="yellow"/>
        </w:rPr>
        <w:t xml:space="preserve"> SM, </w:t>
      </w:r>
      <w:proofErr w:type="spellStart"/>
      <w:r w:rsidRPr="006E41BB">
        <w:rPr>
          <w:rFonts w:ascii="Book Antiqua" w:hAnsi="Book Antiqua"/>
          <w:highlight w:val="yellow"/>
        </w:rPr>
        <w:t>Shafiei</w:t>
      </w:r>
      <w:proofErr w:type="spellEnd"/>
      <w:r w:rsidRPr="006E41BB">
        <w:rPr>
          <w:rFonts w:ascii="Book Antiqua" w:hAnsi="Book Antiqua"/>
          <w:highlight w:val="yellow"/>
        </w:rPr>
        <w:t xml:space="preserve"> M, </w:t>
      </w:r>
      <w:proofErr w:type="spellStart"/>
      <w:r w:rsidRPr="006E41BB">
        <w:rPr>
          <w:rFonts w:ascii="Book Antiqua" w:hAnsi="Book Antiqua"/>
          <w:highlight w:val="yellow"/>
        </w:rPr>
        <w:t>Saiedi</w:t>
      </w:r>
      <w:proofErr w:type="spellEnd"/>
      <w:r w:rsidRPr="006E41BB">
        <w:rPr>
          <w:rFonts w:ascii="Book Antiqua" w:hAnsi="Book Antiqua"/>
          <w:highlight w:val="yellow"/>
        </w:rPr>
        <w:t xml:space="preserve"> Hosseini SY.</w:t>
      </w:r>
      <w:proofErr w:type="gramEnd"/>
      <w:r w:rsidRPr="006E41BB">
        <w:rPr>
          <w:rFonts w:ascii="Book Antiqua" w:hAnsi="Book Antiqua"/>
          <w:highlight w:val="yellow"/>
        </w:rPr>
        <w:t xml:space="preserve"> Occult hepatitis C virus infection in patients with autoimmune hepatitis. </w:t>
      </w:r>
      <w:proofErr w:type="gramStart"/>
      <w:r w:rsidRPr="006E41BB">
        <w:rPr>
          <w:rFonts w:ascii="Book Antiqua" w:hAnsi="Book Antiqua"/>
          <w:highlight w:val="yellow"/>
        </w:rPr>
        <w:t>The 5th Tehran Hepatitis Conference; 2013 May 15-17; Tehran, Iran.</w:t>
      </w:r>
      <w:proofErr w:type="gramEnd"/>
    </w:p>
    <w:p w14:paraId="5A5FB9DB"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73 </w:t>
      </w:r>
      <w:proofErr w:type="spellStart"/>
      <w:r w:rsidRPr="00F51BB6">
        <w:rPr>
          <w:rFonts w:ascii="Book Antiqua" w:hAnsi="Book Antiqua"/>
          <w:b/>
          <w:bCs/>
        </w:rPr>
        <w:t>Mollaei</w:t>
      </w:r>
      <w:proofErr w:type="spellEnd"/>
      <w:r w:rsidRPr="00F51BB6">
        <w:rPr>
          <w:rFonts w:ascii="Book Antiqua" w:hAnsi="Book Antiqua"/>
          <w:b/>
          <w:bCs/>
        </w:rPr>
        <w:t xml:space="preserve"> HR,</w:t>
      </w:r>
      <w:r w:rsidRPr="00F51BB6">
        <w:rPr>
          <w:rFonts w:ascii="Book Antiqua" w:hAnsi="Book Antiqua"/>
        </w:rPr>
        <w:t xml:space="preserve"> </w:t>
      </w:r>
      <w:proofErr w:type="spellStart"/>
      <w:r w:rsidRPr="00F51BB6">
        <w:rPr>
          <w:rFonts w:ascii="Book Antiqua" w:hAnsi="Book Antiqua"/>
        </w:rPr>
        <w:t>Ghasroldashti</w:t>
      </w:r>
      <w:proofErr w:type="spellEnd"/>
      <w:r w:rsidRPr="00F51BB6">
        <w:rPr>
          <w:rFonts w:ascii="Book Antiqua" w:hAnsi="Book Antiqua"/>
        </w:rPr>
        <w:t xml:space="preserve"> Z, </w:t>
      </w:r>
      <w:proofErr w:type="spellStart"/>
      <w:r w:rsidRPr="00F51BB6">
        <w:rPr>
          <w:rFonts w:ascii="Book Antiqua" w:hAnsi="Book Antiqua"/>
        </w:rPr>
        <w:t>Arabzadeh</w:t>
      </w:r>
      <w:proofErr w:type="spellEnd"/>
      <w:r w:rsidRPr="00F51BB6">
        <w:rPr>
          <w:rFonts w:ascii="Book Antiqua" w:hAnsi="Book Antiqua"/>
        </w:rPr>
        <w:t xml:space="preserve"> SA. </w:t>
      </w:r>
      <w:proofErr w:type="gramStart"/>
      <w:r w:rsidRPr="00F51BB6">
        <w:rPr>
          <w:rFonts w:ascii="Book Antiqua" w:hAnsi="Book Antiqua"/>
        </w:rPr>
        <w:t>Evaluation frequency of occult hepatitis C virus infection in patients with human immunodeficiency virus infection, Kerman; Iran.</w:t>
      </w:r>
      <w:proofErr w:type="gramEnd"/>
      <w:r w:rsidRPr="00F51BB6">
        <w:rPr>
          <w:rFonts w:ascii="Book Antiqua" w:hAnsi="Book Antiqua"/>
        </w:rPr>
        <w:t xml:space="preserve"> </w:t>
      </w:r>
      <w:proofErr w:type="spellStart"/>
      <w:r w:rsidRPr="00F51BB6">
        <w:rPr>
          <w:rFonts w:ascii="Book Antiqua" w:hAnsi="Book Antiqua"/>
          <w:i/>
        </w:rPr>
        <w:t>Int</w:t>
      </w:r>
      <w:proofErr w:type="spellEnd"/>
      <w:r w:rsidRPr="00F51BB6">
        <w:rPr>
          <w:rFonts w:ascii="Book Antiqua" w:hAnsi="Book Antiqua"/>
          <w:i/>
        </w:rPr>
        <w:t xml:space="preserve"> J Res </w:t>
      </w:r>
      <w:proofErr w:type="spellStart"/>
      <w:r w:rsidRPr="00F51BB6">
        <w:rPr>
          <w:rFonts w:ascii="Book Antiqua" w:hAnsi="Book Antiqua"/>
          <w:i/>
        </w:rPr>
        <w:t>Pathol</w:t>
      </w:r>
      <w:proofErr w:type="spellEnd"/>
      <w:r w:rsidRPr="00F51BB6">
        <w:rPr>
          <w:rFonts w:ascii="Book Antiqua" w:hAnsi="Book Antiqua"/>
          <w:i/>
        </w:rPr>
        <w:t xml:space="preserve"> </w:t>
      </w:r>
      <w:proofErr w:type="spellStart"/>
      <w:r w:rsidRPr="00F51BB6">
        <w:rPr>
          <w:rFonts w:ascii="Book Antiqua" w:hAnsi="Book Antiqua"/>
          <w:i/>
        </w:rPr>
        <w:t>Microbiol</w:t>
      </w:r>
      <w:proofErr w:type="spellEnd"/>
      <w:r w:rsidRPr="00F51BB6">
        <w:rPr>
          <w:rFonts w:ascii="Book Antiqua" w:hAnsi="Book Antiqua"/>
          <w:i/>
        </w:rPr>
        <w:t xml:space="preserve"> </w:t>
      </w:r>
      <w:r w:rsidRPr="00F51BB6">
        <w:rPr>
          <w:rFonts w:ascii="Book Antiqua" w:hAnsi="Book Antiqua"/>
        </w:rPr>
        <w:t xml:space="preserve">2017; </w:t>
      </w:r>
      <w:r w:rsidRPr="00F51BB6">
        <w:rPr>
          <w:rFonts w:ascii="Book Antiqua" w:hAnsi="Book Antiqua"/>
          <w:b/>
        </w:rPr>
        <w:t>1</w:t>
      </w:r>
      <w:r w:rsidRPr="00F51BB6">
        <w:rPr>
          <w:rFonts w:ascii="Book Antiqua" w:hAnsi="Book Antiqua"/>
        </w:rPr>
        <w:t>: 1 [DOI: 10.34300/2663287X]</w:t>
      </w:r>
    </w:p>
    <w:p w14:paraId="2569F8AD" w14:textId="0EFAFA6C" w:rsidR="00F51BB6" w:rsidRPr="00F51BB6" w:rsidRDefault="00F51BB6" w:rsidP="00F51BB6">
      <w:pPr>
        <w:snapToGrid w:val="0"/>
        <w:spacing w:line="360" w:lineRule="auto"/>
        <w:jc w:val="both"/>
        <w:rPr>
          <w:rFonts w:ascii="Book Antiqua" w:hAnsi="Book Antiqua"/>
        </w:rPr>
      </w:pPr>
      <w:r w:rsidRPr="00F51BB6">
        <w:rPr>
          <w:rFonts w:ascii="Book Antiqua" w:hAnsi="Book Antiqua"/>
        </w:rPr>
        <w:lastRenderedPageBreak/>
        <w:t xml:space="preserve">74 </w:t>
      </w:r>
      <w:r w:rsidRPr="00F51BB6">
        <w:rPr>
          <w:rFonts w:ascii="Book Antiqua" w:hAnsi="Book Antiqua"/>
          <w:b/>
          <w:bCs/>
        </w:rPr>
        <w:t>Bozkurt I,</w:t>
      </w:r>
      <w:r w:rsidRPr="00F51BB6">
        <w:rPr>
          <w:rFonts w:ascii="Book Antiqua" w:hAnsi="Book Antiqua"/>
        </w:rPr>
        <w:t xml:space="preserve"> </w:t>
      </w:r>
      <w:proofErr w:type="spellStart"/>
      <w:r w:rsidRPr="00F51BB6">
        <w:rPr>
          <w:rFonts w:ascii="Book Antiqua" w:hAnsi="Book Antiqua"/>
        </w:rPr>
        <w:t>Aygen</w:t>
      </w:r>
      <w:proofErr w:type="spellEnd"/>
      <w:r w:rsidRPr="00F51BB6">
        <w:rPr>
          <w:rFonts w:ascii="Book Antiqua" w:hAnsi="Book Antiqua"/>
        </w:rPr>
        <w:t xml:space="preserve"> B, </w:t>
      </w:r>
      <w:proofErr w:type="spellStart"/>
      <w:r w:rsidRPr="00F51BB6">
        <w:rPr>
          <w:rFonts w:ascii="Book Antiqua" w:hAnsi="Book Antiqua"/>
        </w:rPr>
        <w:t>Gokahmetoglu</w:t>
      </w:r>
      <w:proofErr w:type="spellEnd"/>
      <w:r w:rsidRPr="00F51BB6">
        <w:rPr>
          <w:rFonts w:ascii="Book Antiqua" w:hAnsi="Book Antiqua"/>
        </w:rPr>
        <w:t xml:space="preserve"> S, </w:t>
      </w:r>
      <w:proofErr w:type="spellStart"/>
      <w:r w:rsidRPr="00F51BB6">
        <w:rPr>
          <w:rFonts w:ascii="Book Antiqua" w:hAnsi="Book Antiqua"/>
        </w:rPr>
        <w:t>Yildiz</w:t>
      </w:r>
      <w:proofErr w:type="spellEnd"/>
      <w:r w:rsidRPr="00F51BB6">
        <w:rPr>
          <w:rFonts w:ascii="Book Antiqua" w:hAnsi="Book Antiqua"/>
        </w:rPr>
        <w:t xml:space="preserve"> O. Hepatitis C and occult hepatitis C infection among hemodialysis patients from central Anatolia. </w:t>
      </w:r>
      <w:r w:rsidRPr="00F51BB6">
        <w:rPr>
          <w:rFonts w:ascii="Book Antiqua" w:hAnsi="Book Antiqua"/>
          <w:i/>
        </w:rPr>
        <w:t xml:space="preserve">J Pure </w:t>
      </w:r>
      <w:proofErr w:type="spellStart"/>
      <w:r w:rsidRPr="00F51BB6">
        <w:rPr>
          <w:rFonts w:ascii="Book Antiqua" w:hAnsi="Book Antiqua"/>
          <w:i/>
        </w:rPr>
        <w:t>Appl</w:t>
      </w:r>
      <w:proofErr w:type="spellEnd"/>
      <w:r w:rsidRPr="00F51BB6">
        <w:rPr>
          <w:rFonts w:ascii="Book Antiqua" w:hAnsi="Book Antiqua"/>
          <w:i/>
        </w:rPr>
        <w:t xml:space="preserve"> </w:t>
      </w:r>
      <w:proofErr w:type="spellStart"/>
      <w:r w:rsidRPr="00F51BB6">
        <w:rPr>
          <w:rFonts w:ascii="Book Antiqua" w:hAnsi="Book Antiqua"/>
          <w:i/>
        </w:rPr>
        <w:t>Microbiol</w:t>
      </w:r>
      <w:proofErr w:type="spellEnd"/>
      <w:r w:rsidRPr="00F51BB6">
        <w:rPr>
          <w:rFonts w:ascii="Book Antiqua" w:hAnsi="Book Antiqua"/>
        </w:rPr>
        <w:t xml:space="preserve"> 2014;</w:t>
      </w:r>
      <w:r w:rsidRPr="00F51BB6">
        <w:rPr>
          <w:rFonts w:ascii="Book Antiqua" w:hAnsi="Book Antiqua"/>
          <w:b/>
        </w:rPr>
        <w:t xml:space="preserve"> 8</w:t>
      </w:r>
      <w:r w:rsidRPr="00C70E97">
        <w:rPr>
          <w:rFonts w:ascii="Book Antiqua" w:hAnsi="Book Antiqua"/>
        </w:rPr>
        <w:t>:</w:t>
      </w:r>
      <w:r w:rsidR="00C70E97" w:rsidRPr="00C70E97">
        <w:rPr>
          <w:rFonts w:ascii="Book Antiqua" w:hAnsi="Book Antiqua"/>
        </w:rPr>
        <w:t xml:space="preserve"> </w:t>
      </w:r>
      <w:r w:rsidR="00C70E97">
        <w:rPr>
          <w:rFonts w:ascii="Book Antiqua" w:hAnsi="Book Antiqua"/>
        </w:rPr>
        <w:t>435</w:t>
      </w:r>
    </w:p>
    <w:p w14:paraId="6D75D0D3" w14:textId="2C609064"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75 </w:t>
      </w:r>
      <w:r w:rsidRPr="00F51BB6">
        <w:rPr>
          <w:rFonts w:ascii="Book Antiqua" w:hAnsi="Book Antiqua"/>
          <w:b/>
          <w:bCs/>
        </w:rPr>
        <w:t>Gad YZ,</w:t>
      </w:r>
      <w:r w:rsidRPr="00F51BB6">
        <w:rPr>
          <w:rFonts w:ascii="Book Antiqua" w:hAnsi="Book Antiqua"/>
        </w:rPr>
        <w:t xml:space="preserve"> Ahmad NA, </w:t>
      </w:r>
      <w:proofErr w:type="spellStart"/>
      <w:r w:rsidRPr="00F51BB6">
        <w:rPr>
          <w:rFonts w:ascii="Book Antiqua" w:hAnsi="Book Antiqua"/>
        </w:rPr>
        <w:t>MoAmerica</w:t>
      </w:r>
      <w:proofErr w:type="spellEnd"/>
      <w:r w:rsidRPr="00F51BB6">
        <w:rPr>
          <w:rFonts w:ascii="Book Antiqua" w:hAnsi="Book Antiqua"/>
        </w:rPr>
        <w:t xml:space="preserve"> N, </w:t>
      </w:r>
      <w:proofErr w:type="spellStart"/>
      <w:r w:rsidRPr="00F51BB6">
        <w:rPr>
          <w:rFonts w:ascii="Book Antiqua" w:hAnsi="Book Antiqua"/>
        </w:rPr>
        <w:t>Farag</w:t>
      </w:r>
      <w:proofErr w:type="spellEnd"/>
      <w:r w:rsidRPr="00F51BB6">
        <w:rPr>
          <w:rFonts w:ascii="Book Antiqua" w:hAnsi="Book Antiqua"/>
        </w:rPr>
        <w:t xml:space="preserve"> RE, Abdel-Aziz AA, </w:t>
      </w:r>
      <w:proofErr w:type="spellStart"/>
      <w:r w:rsidRPr="00F51BB6">
        <w:rPr>
          <w:rFonts w:ascii="Book Antiqua" w:hAnsi="Book Antiqua"/>
        </w:rPr>
        <w:t>Abousmra</w:t>
      </w:r>
      <w:proofErr w:type="spellEnd"/>
      <w:r w:rsidRPr="00F51BB6">
        <w:rPr>
          <w:rFonts w:ascii="Book Antiqua" w:hAnsi="Book Antiqua"/>
        </w:rPr>
        <w:t xml:space="preserve"> NM, </w:t>
      </w:r>
      <w:proofErr w:type="spellStart"/>
      <w:r w:rsidRPr="00F51BB6">
        <w:rPr>
          <w:rFonts w:ascii="Book Antiqua" w:hAnsi="Book Antiqua"/>
        </w:rPr>
        <w:t>Elhadidy</w:t>
      </w:r>
      <w:proofErr w:type="spellEnd"/>
      <w:r w:rsidRPr="00F51BB6">
        <w:rPr>
          <w:rFonts w:ascii="Book Antiqua" w:hAnsi="Book Antiqua"/>
        </w:rPr>
        <w:t xml:space="preserve"> MA.</w:t>
      </w:r>
      <w:proofErr w:type="gramEnd"/>
      <w:r w:rsidRPr="00F51BB6">
        <w:rPr>
          <w:rFonts w:ascii="Book Antiqua" w:hAnsi="Book Antiqua"/>
        </w:rPr>
        <w:t xml:space="preserve"> Occult hepatitis C infection: the prevalence and profile of its </w:t>
      </w:r>
      <w:proofErr w:type="spellStart"/>
      <w:r w:rsidRPr="00F51BB6">
        <w:rPr>
          <w:rFonts w:ascii="Book Antiqua" w:hAnsi="Book Antiqua"/>
        </w:rPr>
        <w:t>immunoregulatory</w:t>
      </w:r>
      <w:proofErr w:type="spellEnd"/>
      <w:r w:rsidRPr="00F51BB6">
        <w:rPr>
          <w:rFonts w:ascii="Book Antiqua" w:hAnsi="Book Antiqua"/>
        </w:rPr>
        <w:t xml:space="preserve"> cytokines. </w:t>
      </w:r>
      <w:r w:rsidRPr="00F51BB6">
        <w:rPr>
          <w:rFonts w:ascii="Book Antiqua" w:hAnsi="Book Antiqua"/>
          <w:i/>
        </w:rPr>
        <w:t>Egypt Liver J</w:t>
      </w:r>
      <w:r w:rsidRPr="00F51BB6">
        <w:rPr>
          <w:rFonts w:ascii="Book Antiqua" w:hAnsi="Book Antiqua"/>
        </w:rPr>
        <w:t xml:space="preserve"> 2012; </w:t>
      </w:r>
      <w:r w:rsidRPr="00F51BB6">
        <w:rPr>
          <w:rFonts w:ascii="Book Antiqua" w:hAnsi="Book Antiqua"/>
          <w:b/>
        </w:rPr>
        <w:t>2</w:t>
      </w:r>
      <w:r w:rsidRPr="00C70E97">
        <w:rPr>
          <w:rFonts w:ascii="Book Antiqua" w:hAnsi="Book Antiqua"/>
        </w:rPr>
        <w:t>:</w:t>
      </w:r>
      <w:r w:rsidR="00C70E97">
        <w:rPr>
          <w:rFonts w:ascii="Book Antiqua" w:hAnsi="Book Antiqua"/>
        </w:rPr>
        <w:t xml:space="preserve"> </w:t>
      </w:r>
      <w:r w:rsidRPr="00F51BB6">
        <w:rPr>
          <w:rFonts w:ascii="Book Antiqua" w:hAnsi="Book Antiqua"/>
        </w:rPr>
        <w:t>108-112 [DOI: 10.1097/01.ELX.0000419586.77734.0d]</w:t>
      </w:r>
    </w:p>
    <w:p w14:paraId="5BD90F89" w14:textId="553694BB"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76 </w:t>
      </w:r>
      <w:proofErr w:type="spellStart"/>
      <w:r w:rsidRPr="00F51BB6">
        <w:rPr>
          <w:rFonts w:ascii="Book Antiqua" w:hAnsi="Book Antiqua"/>
          <w:b/>
          <w:bCs/>
        </w:rPr>
        <w:t>Anber</w:t>
      </w:r>
      <w:proofErr w:type="spellEnd"/>
      <w:r w:rsidRPr="00F51BB6">
        <w:rPr>
          <w:rFonts w:ascii="Book Antiqua" w:hAnsi="Book Antiqua"/>
          <w:b/>
          <w:bCs/>
        </w:rPr>
        <w:t xml:space="preserve"> N,</w:t>
      </w:r>
      <w:r w:rsidRPr="00F51BB6">
        <w:rPr>
          <w:rFonts w:ascii="Book Antiqua" w:hAnsi="Book Antiqua"/>
        </w:rPr>
        <w:t xml:space="preserve"> </w:t>
      </w:r>
      <w:proofErr w:type="spellStart"/>
      <w:r w:rsidRPr="00F51BB6">
        <w:rPr>
          <w:rFonts w:ascii="Book Antiqua" w:hAnsi="Book Antiqua"/>
        </w:rPr>
        <w:t>Abd</w:t>
      </w:r>
      <w:proofErr w:type="spellEnd"/>
      <w:r w:rsidRPr="00F51BB6">
        <w:rPr>
          <w:rFonts w:ascii="Book Antiqua" w:hAnsi="Book Antiqua"/>
        </w:rPr>
        <w:t xml:space="preserve"> El Salam M, </w:t>
      </w:r>
      <w:proofErr w:type="spellStart"/>
      <w:r w:rsidRPr="00F51BB6">
        <w:rPr>
          <w:rFonts w:ascii="Book Antiqua" w:hAnsi="Book Antiqua"/>
        </w:rPr>
        <w:t>Abd</w:t>
      </w:r>
      <w:proofErr w:type="spellEnd"/>
      <w:r w:rsidRPr="00F51BB6">
        <w:rPr>
          <w:rFonts w:ascii="Book Antiqua" w:hAnsi="Book Antiqua"/>
        </w:rPr>
        <w:t xml:space="preserve"> El </w:t>
      </w:r>
      <w:proofErr w:type="spellStart"/>
      <w:r w:rsidRPr="00F51BB6">
        <w:rPr>
          <w:rFonts w:ascii="Book Antiqua" w:hAnsi="Book Antiqua"/>
        </w:rPr>
        <w:t>Wahab</w:t>
      </w:r>
      <w:proofErr w:type="spellEnd"/>
      <w:r w:rsidRPr="00F51BB6">
        <w:rPr>
          <w:rFonts w:ascii="Book Antiqua" w:hAnsi="Book Antiqua"/>
        </w:rPr>
        <w:t xml:space="preserve"> AM, </w:t>
      </w:r>
      <w:proofErr w:type="spellStart"/>
      <w:r w:rsidRPr="00F51BB6">
        <w:rPr>
          <w:rFonts w:ascii="Book Antiqua" w:hAnsi="Book Antiqua"/>
        </w:rPr>
        <w:t>Zaki</w:t>
      </w:r>
      <w:proofErr w:type="spellEnd"/>
      <w:r w:rsidRPr="00F51BB6">
        <w:rPr>
          <w:rFonts w:ascii="Book Antiqua" w:hAnsi="Book Antiqua"/>
        </w:rPr>
        <w:t xml:space="preserve"> MS. Prevalence of Occult Hepatitis C in Chronic Hemodialysis Patients in Mansoura University Hospital, Egypt. </w:t>
      </w:r>
      <w:proofErr w:type="spellStart"/>
      <w:r w:rsidRPr="00F51BB6">
        <w:rPr>
          <w:rFonts w:ascii="Book Antiqua" w:hAnsi="Book Antiqua"/>
          <w:i/>
        </w:rPr>
        <w:t>Int</w:t>
      </w:r>
      <w:proofErr w:type="spellEnd"/>
      <w:r w:rsidRPr="00F51BB6">
        <w:rPr>
          <w:rFonts w:ascii="Book Antiqua" w:hAnsi="Book Antiqua"/>
          <w:i/>
        </w:rPr>
        <w:t xml:space="preserve"> J </w:t>
      </w:r>
      <w:proofErr w:type="spellStart"/>
      <w:r w:rsidRPr="00F51BB6">
        <w:rPr>
          <w:rFonts w:ascii="Book Antiqua" w:hAnsi="Book Antiqua"/>
          <w:i/>
        </w:rPr>
        <w:t>Adv</w:t>
      </w:r>
      <w:proofErr w:type="spellEnd"/>
      <w:r w:rsidRPr="00F51BB6">
        <w:rPr>
          <w:rFonts w:ascii="Book Antiqua" w:hAnsi="Book Antiqua"/>
          <w:i/>
        </w:rPr>
        <w:t xml:space="preserve"> Pharm, </w:t>
      </w:r>
      <w:proofErr w:type="spellStart"/>
      <w:r w:rsidRPr="00F51BB6">
        <w:rPr>
          <w:rFonts w:ascii="Book Antiqua" w:hAnsi="Book Antiqua"/>
          <w:i/>
        </w:rPr>
        <w:t>Biol</w:t>
      </w:r>
      <w:proofErr w:type="spellEnd"/>
      <w:r w:rsidRPr="00F51BB6">
        <w:rPr>
          <w:rFonts w:ascii="Book Antiqua" w:hAnsi="Book Antiqua"/>
          <w:i/>
        </w:rPr>
        <w:t xml:space="preserve"> </w:t>
      </w:r>
      <w:proofErr w:type="spellStart"/>
      <w:r w:rsidRPr="00F51BB6">
        <w:rPr>
          <w:rFonts w:ascii="Book Antiqua" w:hAnsi="Book Antiqua"/>
          <w:i/>
        </w:rPr>
        <w:t>Chem</w:t>
      </w:r>
      <w:proofErr w:type="spellEnd"/>
      <w:r w:rsidRPr="00F51BB6">
        <w:rPr>
          <w:rFonts w:ascii="Book Antiqua" w:hAnsi="Book Antiqua"/>
        </w:rPr>
        <w:t xml:space="preserve"> 2016;</w:t>
      </w:r>
      <w:r w:rsidRPr="00F51BB6">
        <w:rPr>
          <w:rFonts w:ascii="Book Antiqua" w:hAnsi="Book Antiqua"/>
          <w:b/>
        </w:rPr>
        <w:t xml:space="preserve"> 5</w:t>
      </w:r>
      <w:r w:rsidRPr="00C70E97">
        <w:rPr>
          <w:rFonts w:ascii="Book Antiqua" w:hAnsi="Book Antiqua"/>
        </w:rPr>
        <w:t>:</w:t>
      </w:r>
      <w:r w:rsidR="00C70E97" w:rsidRPr="00C70E97">
        <w:rPr>
          <w:rFonts w:ascii="Book Antiqua" w:hAnsi="Book Antiqua"/>
        </w:rPr>
        <w:t xml:space="preserve"> </w:t>
      </w:r>
      <w:r w:rsidR="00C70E97">
        <w:rPr>
          <w:rFonts w:ascii="Book Antiqua" w:hAnsi="Book Antiqua"/>
        </w:rPr>
        <w:t>73</w:t>
      </w:r>
    </w:p>
    <w:p w14:paraId="3135CF5D"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77 </w:t>
      </w:r>
      <w:proofErr w:type="spellStart"/>
      <w:r w:rsidRPr="00F51BB6">
        <w:rPr>
          <w:rFonts w:ascii="Book Antiqua" w:hAnsi="Book Antiqua"/>
          <w:b/>
          <w:bCs/>
        </w:rPr>
        <w:t>Saad</w:t>
      </w:r>
      <w:proofErr w:type="spellEnd"/>
      <w:r w:rsidRPr="00F51BB6">
        <w:rPr>
          <w:rFonts w:ascii="Book Antiqua" w:hAnsi="Book Antiqua"/>
          <w:b/>
          <w:bCs/>
        </w:rPr>
        <w:t xml:space="preserve"> Y,</w:t>
      </w:r>
      <w:r w:rsidRPr="00F51BB6">
        <w:rPr>
          <w:rFonts w:ascii="Book Antiqua" w:hAnsi="Book Antiqua"/>
        </w:rPr>
        <w:t xml:space="preserve"> </w:t>
      </w:r>
      <w:proofErr w:type="spellStart"/>
      <w:r w:rsidRPr="00F51BB6">
        <w:rPr>
          <w:rFonts w:ascii="Book Antiqua" w:hAnsi="Book Antiqua"/>
        </w:rPr>
        <w:t>Zakaria</w:t>
      </w:r>
      <w:proofErr w:type="spellEnd"/>
      <w:r w:rsidRPr="00F51BB6">
        <w:rPr>
          <w:rFonts w:ascii="Book Antiqua" w:hAnsi="Book Antiqua"/>
        </w:rPr>
        <w:t xml:space="preserve"> S, </w:t>
      </w:r>
      <w:proofErr w:type="spellStart"/>
      <w:r w:rsidRPr="00F51BB6">
        <w:rPr>
          <w:rFonts w:ascii="Book Antiqua" w:hAnsi="Book Antiqua"/>
        </w:rPr>
        <w:t>Ramzy</w:t>
      </w:r>
      <w:proofErr w:type="spellEnd"/>
      <w:r w:rsidRPr="00F51BB6">
        <w:rPr>
          <w:rFonts w:ascii="Book Antiqua" w:hAnsi="Book Antiqua"/>
        </w:rPr>
        <w:t xml:space="preserve"> I, El </w:t>
      </w:r>
      <w:proofErr w:type="spellStart"/>
      <w:r w:rsidRPr="00F51BB6">
        <w:rPr>
          <w:rFonts w:ascii="Book Antiqua" w:hAnsi="Book Antiqua"/>
        </w:rPr>
        <w:t>Raziky</w:t>
      </w:r>
      <w:proofErr w:type="spellEnd"/>
      <w:r w:rsidRPr="00F51BB6">
        <w:rPr>
          <w:rFonts w:ascii="Book Antiqua" w:hAnsi="Book Antiqua"/>
        </w:rPr>
        <w:t xml:space="preserve"> M, Shaker O, </w:t>
      </w:r>
      <w:proofErr w:type="spellStart"/>
      <w:r w:rsidRPr="00F51BB6">
        <w:rPr>
          <w:rFonts w:ascii="Book Antiqua" w:hAnsi="Book Antiqua"/>
        </w:rPr>
        <w:t>elakel</w:t>
      </w:r>
      <w:proofErr w:type="spellEnd"/>
      <w:r w:rsidRPr="00F51BB6">
        <w:rPr>
          <w:rFonts w:ascii="Book Antiqua" w:hAnsi="Book Antiqua"/>
        </w:rPr>
        <w:t xml:space="preserve"> W, Said M, </w:t>
      </w:r>
      <w:proofErr w:type="spellStart"/>
      <w:r w:rsidRPr="00F51BB6">
        <w:rPr>
          <w:rFonts w:ascii="Book Antiqua" w:hAnsi="Book Antiqua"/>
        </w:rPr>
        <w:t>Noseir</w:t>
      </w:r>
      <w:proofErr w:type="spellEnd"/>
      <w:r w:rsidRPr="00F51BB6">
        <w:rPr>
          <w:rFonts w:ascii="Book Antiqua" w:hAnsi="Book Antiqua"/>
        </w:rPr>
        <w:t xml:space="preserve"> M, El-Daly M, Abdel Hamid M, </w:t>
      </w:r>
      <w:proofErr w:type="spellStart"/>
      <w:r w:rsidRPr="00F51BB6">
        <w:rPr>
          <w:rFonts w:ascii="Book Antiqua" w:hAnsi="Book Antiqua"/>
        </w:rPr>
        <w:t>Esmat</w:t>
      </w:r>
      <w:proofErr w:type="spellEnd"/>
      <w:r w:rsidRPr="00F51BB6">
        <w:rPr>
          <w:rFonts w:ascii="Book Antiqua" w:hAnsi="Book Antiqua"/>
        </w:rPr>
        <w:t xml:space="preserve"> G. Prevalence of occult hepatitis C in </w:t>
      </w:r>
      <w:proofErr w:type="spellStart"/>
      <w:r w:rsidRPr="00F51BB6">
        <w:rPr>
          <w:rFonts w:ascii="Book Antiqua" w:hAnsi="Book Antiqua"/>
        </w:rPr>
        <w:t>egyptian</w:t>
      </w:r>
      <w:proofErr w:type="spellEnd"/>
      <w:r w:rsidRPr="00F51BB6">
        <w:rPr>
          <w:rFonts w:ascii="Book Antiqua" w:hAnsi="Book Antiqua"/>
        </w:rPr>
        <w:t xml:space="preserve"> patients with non-alcoholic fatty liver disease. </w:t>
      </w:r>
      <w:r w:rsidRPr="00F51BB6">
        <w:rPr>
          <w:rFonts w:ascii="Book Antiqua" w:hAnsi="Book Antiqua"/>
          <w:i/>
        </w:rPr>
        <w:t>Open J Intern Med</w:t>
      </w:r>
      <w:r w:rsidRPr="00F51BB6">
        <w:rPr>
          <w:rFonts w:ascii="Book Antiqua" w:hAnsi="Book Antiqua"/>
        </w:rPr>
        <w:t xml:space="preserve"> 2011; </w:t>
      </w:r>
      <w:r w:rsidRPr="00F51BB6">
        <w:rPr>
          <w:rFonts w:ascii="Book Antiqua" w:hAnsi="Book Antiqua"/>
          <w:b/>
        </w:rPr>
        <w:t>1</w:t>
      </w:r>
      <w:r w:rsidRPr="00C70E97">
        <w:rPr>
          <w:rFonts w:ascii="Book Antiqua" w:hAnsi="Book Antiqua"/>
        </w:rPr>
        <w:t xml:space="preserve">: </w:t>
      </w:r>
      <w:r w:rsidRPr="00F51BB6">
        <w:rPr>
          <w:rFonts w:ascii="Book Antiqua" w:hAnsi="Book Antiqua"/>
        </w:rPr>
        <w:t>33 [DOI: 10.4236/ojim.2011.12009]</w:t>
      </w:r>
    </w:p>
    <w:p w14:paraId="7860FF65"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78 </w:t>
      </w:r>
      <w:proofErr w:type="spellStart"/>
      <w:r w:rsidRPr="00F51BB6">
        <w:rPr>
          <w:rFonts w:ascii="Book Antiqua" w:hAnsi="Book Antiqua"/>
          <w:b/>
          <w:bCs/>
        </w:rPr>
        <w:t>Chaabna</w:t>
      </w:r>
      <w:proofErr w:type="spellEnd"/>
      <w:r w:rsidRPr="00F51BB6">
        <w:rPr>
          <w:rFonts w:ascii="Book Antiqua" w:hAnsi="Book Antiqua"/>
          <w:b/>
          <w:bCs/>
        </w:rPr>
        <w:t xml:space="preserve"> K</w:t>
      </w:r>
      <w:r w:rsidRPr="00F51BB6">
        <w:rPr>
          <w:rFonts w:ascii="Book Antiqua" w:hAnsi="Book Antiqua"/>
        </w:rPr>
        <w:t xml:space="preserve">, Cheema S, Abraham A, </w:t>
      </w:r>
      <w:proofErr w:type="spellStart"/>
      <w:r w:rsidRPr="00F51BB6">
        <w:rPr>
          <w:rFonts w:ascii="Book Antiqua" w:hAnsi="Book Antiqua"/>
        </w:rPr>
        <w:t>Alrouh</w:t>
      </w:r>
      <w:proofErr w:type="spellEnd"/>
      <w:r w:rsidRPr="00F51BB6">
        <w:rPr>
          <w:rFonts w:ascii="Book Antiqua" w:hAnsi="Book Antiqua"/>
        </w:rPr>
        <w:t xml:space="preserve"> H, </w:t>
      </w:r>
      <w:proofErr w:type="spellStart"/>
      <w:r w:rsidRPr="00F51BB6">
        <w:rPr>
          <w:rFonts w:ascii="Book Antiqua" w:hAnsi="Book Antiqua"/>
        </w:rPr>
        <w:t>Lowenfels</w:t>
      </w:r>
      <w:proofErr w:type="spellEnd"/>
      <w:r w:rsidRPr="00F51BB6">
        <w:rPr>
          <w:rFonts w:ascii="Book Antiqua" w:hAnsi="Book Antiqua"/>
        </w:rPr>
        <w:t xml:space="preserve"> AB, Maisonneuve P, </w:t>
      </w:r>
      <w:proofErr w:type="spellStart"/>
      <w:r w:rsidRPr="00F51BB6">
        <w:rPr>
          <w:rFonts w:ascii="Book Antiqua" w:hAnsi="Book Antiqua"/>
        </w:rPr>
        <w:t>Mamtani</w:t>
      </w:r>
      <w:proofErr w:type="spellEnd"/>
      <w:r w:rsidRPr="00F51BB6">
        <w:rPr>
          <w:rFonts w:ascii="Book Antiqua" w:hAnsi="Book Antiqua"/>
        </w:rPr>
        <w:t xml:space="preserve"> R. Systematic overview of hepatitis C infection in the Middle East and North Africa.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2018; </w:t>
      </w:r>
      <w:r w:rsidRPr="00F51BB6">
        <w:rPr>
          <w:rFonts w:ascii="Book Antiqua" w:hAnsi="Book Antiqua"/>
          <w:b/>
          <w:bCs/>
        </w:rPr>
        <w:t>24</w:t>
      </w:r>
      <w:r w:rsidRPr="00F51BB6">
        <w:rPr>
          <w:rFonts w:ascii="Book Antiqua" w:hAnsi="Book Antiqua"/>
        </w:rPr>
        <w:t>: 3038-3054 [PMID: 30038471 DOI: 10.3748/wjg.v24.i27.3038]</w:t>
      </w:r>
    </w:p>
    <w:p w14:paraId="3C32B303"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79 </w:t>
      </w:r>
      <w:proofErr w:type="spellStart"/>
      <w:r w:rsidRPr="00F51BB6">
        <w:rPr>
          <w:rFonts w:ascii="Book Antiqua" w:hAnsi="Book Antiqua"/>
          <w:b/>
          <w:bCs/>
        </w:rPr>
        <w:t>Blach</w:t>
      </w:r>
      <w:proofErr w:type="spellEnd"/>
      <w:r w:rsidRPr="00F51BB6">
        <w:rPr>
          <w:rFonts w:ascii="Book Antiqua" w:hAnsi="Book Antiqua"/>
          <w:b/>
          <w:bCs/>
        </w:rPr>
        <w:t xml:space="preserve"> S</w:t>
      </w:r>
      <w:r w:rsidRPr="00F51BB6">
        <w:rPr>
          <w:rFonts w:ascii="Book Antiqua" w:hAnsi="Book Antiqua"/>
        </w:rPr>
        <w:t>, Sanai FM. HCV Burden and Barriers to Elimination in the Middle East.</w:t>
      </w:r>
      <w:proofErr w:type="gramEnd"/>
      <w:r w:rsidRPr="00F51BB6">
        <w:rPr>
          <w:rFonts w:ascii="Book Antiqua" w:hAnsi="Book Antiqua"/>
        </w:rPr>
        <w:t xml:space="preserve"> </w:t>
      </w:r>
      <w:proofErr w:type="spellStart"/>
      <w:r w:rsidRPr="00F51BB6">
        <w:rPr>
          <w:rFonts w:ascii="Book Antiqua" w:hAnsi="Book Antiqua"/>
          <w:i/>
          <w:iCs/>
        </w:rPr>
        <w:t>Clin</w:t>
      </w:r>
      <w:proofErr w:type="spellEnd"/>
      <w:r w:rsidRPr="00F51BB6">
        <w:rPr>
          <w:rFonts w:ascii="Book Antiqua" w:hAnsi="Book Antiqua"/>
          <w:i/>
          <w:iCs/>
        </w:rPr>
        <w:t xml:space="preserve"> Liver Dis (Hoboken)</w:t>
      </w:r>
      <w:r w:rsidRPr="00F51BB6">
        <w:rPr>
          <w:rFonts w:ascii="Book Antiqua" w:hAnsi="Book Antiqua"/>
        </w:rPr>
        <w:t xml:space="preserve"> 2019; </w:t>
      </w:r>
      <w:r w:rsidRPr="00F51BB6">
        <w:rPr>
          <w:rFonts w:ascii="Book Antiqua" w:hAnsi="Book Antiqua"/>
          <w:b/>
          <w:bCs/>
        </w:rPr>
        <w:t>14</w:t>
      </w:r>
      <w:r w:rsidRPr="00F51BB6">
        <w:rPr>
          <w:rFonts w:ascii="Book Antiqua" w:hAnsi="Book Antiqua"/>
        </w:rPr>
        <w:t>: 224-227 [PMID: 32015874 DOI: 10.1002/cld.897]</w:t>
      </w:r>
    </w:p>
    <w:p w14:paraId="000A5488"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80 </w:t>
      </w:r>
      <w:proofErr w:type="spellStart"/>
      <w:r w:rsidRPr="00F51BB6">
        <w:rPr>
          <w:rFonts w:ascii="Book Antiqua" w:hAnsi="Book Antiqua"/>
          <w:b/>
          <w:bCs/>
        </w:rPr>
        <w:t>Alavian</w:t>
      </w:r>
      <w:proofErr w:type="spellEnd"/>
      <w:r w:rsidRPr="00F51BB6">
        <w:rPr>
          <w:rFonts w:ascii="Book Antiqua" w:hAnsi="Book Antiqua"/>
          <w:b/>
          <w:bCs/>
        </w:rPr>
        <w:t xml:space="preserve"> SM</w:t>
      </w:r>
      <w:r w:rsidRPr="00F51BB6">
        <w:rPr>
          <w:rFonts w:ascii="Book Antiqua" w:hAnsi="Book Antiqua"/>
        </w:rPr>
        <w:t xml:space="preserve">, </w:t>
      </w:r>
      <w:proofErr w:type="spellStart"/>
      <w:r w:rsidRPr="00F51BB6">
        <w:rPr>
          <w:rFonts w:ascii="Book Antiqua" w:hAnsi="Book Antiqua"/>
        </w:rPr>
        <w:t>Haghbin</w:t>
      </w:r>
      <w:proofErr w:type="spellEnd"/>
      <w:r w:rsidRPr="00F51BB6">
        <w:rPr>
          <w:rFonts w:ascii="Book Antiqua" w:hAnsi="Book Antiqua"/>
        </w:rPr>
        <w:t xml:space="preserve"> H. Relative Importance of Hepatitis B and C Viruses in Hepatocellular Carcinoma in EMRO Countries and the Middle East: A Systematic Review. </w:t>
      </w:r>
      <w:proofErr w:type="spellStart"/>
      <w:r w:rsidRPr="00F51BB6">
        <w:rPr>
          <w:rFonts w:ascii="Book Antiqua" w:hAnsi="Book Antiqua"/>
          <w:i/>
          <w:iCs/>
        </w:rPr>
        <w:t>Hepat</w:t>
      </w:r>
      <w:proofErr w:type="spellEnd"/>
      <w:r w:rsidRPr="00F51BB6">
        <w:rPr>
          <w:rFonts w:ascii="Book Antiqua" w:hAnsi="Book Antiqua"/>
          <w:i/>
          <w:iCs/>
        </w:rPr>
        <w:t xml:space="preserve"> Mon</w:t>
      </w:r>
      <w:r w:rsidRPr="00F51BB6">
        <w:rPr>
          <w:rFonts w:ascii="Book Antiqua" w:hAnsi="Book Antiqua"/>
        </w:rPr>
        <w:t xml:space="preserve"> 2016; </w:t>
      </w:r>
      <w:r w:rsidRPr="00F51BB6">
        <w:rPr>
          <w:rFonts w:ascii="Book Antiqua" w:hAnsi="Book Antiqua"/>
          <w:b/>
          <w:bCs/>
        </w:rPr>
        <w:t>16</w:t>
      </w:r>
      <w:r w:rsidRPr="00F51BB6">
        <w:rPr>
          <w:rFonts w:ascii="Book Antiqua" w:hAnsi="Book Antiqua"/>
        </w:rPr>
        <w:t>: e35106 [PMID: 27226803 DOI: 10.5812/hepatmon.35106]</w:t>
      </w:r>
    </w:p>
    <w:p w14:paraId="2759A21A"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81 </w:t>
      </w:r>
      <w:proofErr w:type="spellStart"/>
      <w:r w:rsidRPr="00F51BB6">
        <w:rPr>
          <w:rFonts w:ascii="Book Antiqua" w:hAnsi="Book Antiqua"/>
          <w:b/>
          <w:bCs/>
        </w:rPr>
        <w:t>Chemaitelly</w:t>
      </w:r>
      <w:proofErr w:type="spellEnd"/>
      <w:r w:rsidRPr="00F51BB6">
        <w:rPr>
          <w:rFonts w:ascii="Book Antiqua" w:hAnsi="Book Antiqua"/>
          <w:b/>
          <w:bCs/>
        </w:rPr>
        <w:t xml:space="preserve"> H</w:t>
      </w:r>
      <w:r w:rsidRPr="00F51BB6">
        <w:rPr>
          <w:rFonts w:ascii="Book Antiqua" w:hAnsi="Book Antiqua"/>
        </w:rPr>
        <w:t xml:space="preserve">, Mahmud S, </w:t>
      </w:r>
      <w:proofErr w:type="spellStart"/>
      <w:r w:rsidRPr="00F51BB6">
        <w:rPr>
          <w:rFonts w:ascii="Book Antiqua" w:hAnsi="Book Antiqua"/>
        </w:rPr>
        <w:t>Kouyoumjian</w:t>
      </w:r>
      <w:proofErr w:type="spellEnd"/>
      <w:r w:rsidRPr="00F51BB6">
        <w:rPr>
          <w:rFonts w:ascii="Book Antiqua" w:hAnsi="Book Antiqua"/>
        </w:rPr>
        <w:t xml:space="preserve"> SP, Al-</w:t>
      </w:r>
      <w:proofErr w:type="spellStart"/>
      <w:r w:rsidRPr="00F51BB6">
        <w:rPr>
          <w:rFonts w:ascii="Book Antiqua" w:hAnsi="Book Antiqua"/>
        </w:rPr>
        <w:t>Kanaani</w:t>
      </w:r>
      <w:proofErr w:type="spellEnd"/>
      <w:r w:rsidRPr="00F51BB6">
        <w:rPr>
          <w:rFonts w:ascii="Book Antiqua" w:hAnsi="Book Antiqua"/>
        </w:rPr>
        <w:t xml:space="preserve"> Z, </w:t>
      </w:r>
      <w:proofErr w:type="spellStart"/>
      <w:r w:rsidRPr="00F51BB6">
        <w:rPr>
          <w:rFonts w:ascii="Book Antiqua" w:hAnsi="Book Antiqua"/>
        </w:rPr>
        <w:t>Hermez</w:t>
      </w:r>
      <w:proofErr w:type="spellEnd"/>
      <w:r w:rsidRPr="00F51BB6">
        <w:rPr>
          <w:rFonts w:ascii="Book Antiqua" w:hAnsi="Book Antiqua"/>
        </w:rPr>
        <w:t xml:space="preserve"> JG, Abu-</w:t>
      </w:r>
      <w:proofErr w:type="spellStart"/>
      <w:r w:rsidRPr="00F51BB6">
        <w:rPr>
          <w:rFonts w:ascii="Book Antiqua" w:hAnsi="Book Antiqua"/>
        </w:rPr>
        <w:t>Raddad</w:t>
      </w:r>
      <w:proofErr w:type="spellEnd"/>
      <w:r w:rsidRPr="00F51BB6">
        <w:rPr>
          <w:rFonts w:ascii="Book Antiqua" w:hAnsi="Book Antiqua"/>
        </w:rPr>
        <w:t xml:space="preserve"> LJ. Who to Test for Hepatitis C Virus in the Middle East and North Africa</w:t>
      </w:r>
      <w:proofErr w:type="gramStart"/>
      <w:r w:rsidRPr="00F51BB6">
        <w:rPr>
          <w:rFonts w:ascii="Book Antiqua" w:hAnsi="Book Antiqua"/>
        </w:rPr>
        <w:t>?:</w:t>
      </w:r>
      <w:proofErr w:type="gramEnd"/>
      <w:r w:rsidRPr="00F51BB6">
        <w:rPr>
          <w:rFonts w:ascii="Book Antiqua" w:hAnsi="Book Antiqua"/>
        </w:rPr>
        <w:t xml:space="preserve"> Pooled Analyses of 2,500 Prevalence Measures, Including 49 Million </w:t>
      </w:r>
      <w:r w:rsidRPr="00F51BB6">
        <w:rPr>
          <w:rFonts w:ascii="Book Antiqua" w:hAnsi="Book Antiqua"/>
        </w:rPr>
        <w:lastRenderedPageBreak/>
        <w:t xml:space="preserve">Tests. </w:t>
      </w:r>
      <w:proofErr w:type="spellStart"/>
      <w:r w:rsidRPr="00F51BB6">
        <w:rPr>
          <w:rFonts w:ascii="Book Antiqua" w:hAnsi="Book Antiqua"/>
          <w:i/>
          <w:iCs/>
        </w:rPr>
        <w:t>Hepatol</w:t>
      </w:r>
      <w:proofErr w:type="spellEnd"/>
      <w:r w:rsidRPr="00F51BB6">
        <w:rPr>
          <w:rFonts w:ascii="Book Antiqua" w:hAnsi="Book Antiqua"/>
          <w:i/>
          <w:iCs/>
        </w:rPr>
        <w:t xml:space="preserve"> </w:t>
      </w:r>
      <w:proofErr w:type="spellStart"/>
      <w:r w:rsidRPr="00F51BB6">
        <w:rPr>
          <w:rFonts w:ascii="Book Antiqua" w:hAnsi="Book Antiqua"/>
          <w:i/>
          <w:iCs/>
        </w:rPr>
        <w:t>Commun</w:t>
      </w:r>
      <w:proofErr w:type="spellEnd"/>
      <w:r w:rsidRPr="00F51BB6">
        <w:rPr>
          <w:rFonts w:ascii="Book Antiqua" w:hAnsi="Book Antiqua"/>
        </w:rPr>
        <w:t xml:space="preserve"> 2019; </w:t>
      </w:r>
      <w:r w:rsidRPr="00F51BB6">
        <w:rPr>
          <w:rFonts w:ascii="Book Antiqua" w:hAnsi="Book Antiqua"/>
          <w:b/>
          <w:bCs/>
        </w:rPr>
        <w:t>3</w:t>
      </w:r>
      <w:r w:rsidRPr="00F51BB6">
        <w:rPr>
          <w:rFonts w:ascii="Book Antiqua" w:hAnsi="Book Antiqua"/>
        </w:rPr>
        <w:t>: 325-339 [PMID: 30859146 DOI: 10.1002/hep4.1310]</w:t>
      </w:r>
    </w:p>
    <w:p w14:paraId="34AC77DE"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82 </w:t>
      </w:r>
      <w:proofErr w:type="spellStart"/>
      <w:r w:rsidRPr="00F51BB6">
        <w:rPr>
          <w:rFonts w:ascii="Book Antiqua" w:hAnsi="Book Antiqua"/>
          <w:b/>
          <w:bCs/>
        </w:rPr>
        <w:t>Mirminachi</w:t>
      </w:r>
      <w:proofErr w:type="spellEnd"/>
      <w:r w:rsidRPr="00F51BB6">
        <w:rPr>
          <w:rFonts w:ascii="Book Antiqua" w:hAnsi="Book Antiqua"/>
          <w:b/>
          <w:bCs/>
        </w:rPr>
        <w:t xml:space="preserve"> B,</w:t>
      </w:r>
      <w:r w:rsidRPr="00F51BB6">
        <w:rPr>
          <w:rFonts w:ascii="Book Antiqua" w:hAnsi="Book Antiqua"/>
        </w:rPr>
        <w:t xml:space="preserve"> </w:t>
      </w:r>
      <w:proofErr w:type="spellStart"/>
      <w:r w:rsidRPr="00F51BB6">
        <w:rPr>
          <w:rFonts w:ascii="Book Antiqua" w:hAnsi="Book Antiqua"/>
        </w:rPr>
        <w:t>Mohammadi</w:t>
      </w:r>
      <w:proofErr w:type="spellEnd"/>
      <w:r w:rsidRPr="00F51BB6">
        <w:rPr>
          <w:rFonts w:ascii="Book Antiqua" w:hAnsi="Book Antiqua"/>
        </w:rPr>
        <w:t xml:space="preserve"> Z, </w:t>
      </w:r>
      <w:proofErr w:type="spellStart"/>
      <w:r w:rsidRPr="00F51BB6">
        <w:rPr>
          <w:rFonts w:ascii="Book Antiqua" w:hAnsi="Book Antiqua"/>
        </w:rPr>
        <w:t>Merat</w:t>
      </w:r>
      <w:proofErr w:type="spellEnd"/>
      <w:r w:rsidRPr="00F51BB6">
        <w:rPr>
          <w:rFonts w:ascii="Book Antiqua" w:hAnsi="Book Antiqua"/>
        </w:rPr>
        <w:t xml:space="preserve"> S, </w:t>
      </w:r>
      <w:proofErr w:type="spellStart"/>
      <w:r w:rsidRPr="00F51BB6">
        <w:rPr>
          <w:rFonts w:ascii="Book Antiqua" w:hAnsi="Book Antiqua"/>
        </w:rPr>
        <w:t>Neishabouri</w:t>
      </w:r>
      <w:proofErr w:type="spellEnd"/>
      <w:r w:rsidRPr="00F51BB6">
        <w:rPr>
          <w:rFonts w:ascii="Book Antiqua" w:hAnsi="Book Antiqua"/>
        </w:rPr>
        <w:t xml:space="preserve"> A, </w:t>
      </w:r>
      <w:proofErr w:type="spellStart"/>
      <w:r w:rsidRPr="00F51BB6">
        <w:rPr>
          <w:rFonts w:ascii="Book Antiqua" w:hAnsi="Book Antiqua"/>
        </w:rPr>
        <w:t>Sharifi</w:t>
      </w:r>
      <w:proofErr w:type="spellEnd"/>
      <w:r w:rsidRPr="00F51BB6">
        <w:rPr>
          <w:rFonts w:ascii="Book Antiqua" w:hAnsi="Book Antiqua"/>
        </w:rPr>
        <w:t xml:space="preserve"> AH, </w:t>
      </w:r>
      <w:proofErr w:type="spellStart"/>
      <w:r w:rsidRPr="00F51BB6">
        <w:rPr>
          <w:rFonts w:ascii="Book Antiqua" w:hAnsi="Book Antiqua"/>
        </w:rPr>
        <w:t>Alavian</w:t>
      </w:r>
      <w:proofErr w:type="spellEnd"/>
      <w:r w:rsidRPr="00F51BB6">
        <w:rPr>
          <w:rFonts w:ascii="Book Antiqua" w:hAnsi="Book Antiqua"/>
        </w:rPr>
        <w:t xml:space="preserve"> SH, </w:t>
      </w:r>
      <w:proofErr w:type="spellStart"/>
      <w:r w:rsidRPr="00F51BB6">
        <w:rPr>
          <w:rFonts w:ascii="Book Antiqua" w:hAnsi="Book Antiqua"/>
        </w:rPr>
        <w:t>Poustchi</w:t>
      </w:r>
      <w:proofErr w:type="spellEnd"/>
      <w:r w:rsidRPr="00F51BB6">
        <w:rPr>
          <w:rFonts w:ascii="Book Antiqua" w:hAnsi="Book Antiqua"/>
        </w:rPr>
        <w:t xml:space="preserve"> H, </w:t>
      </w:r>
      <w:proofErr w:type="spellStart"/>
      <w:r w:rsidRPr="00F51BB6">
        <w:rPr>
          <w:rFonts w:ascii="Book Antiqua" w:hAnsi="Book Antiqua"/>
        </w:rPr>
        <w:t>Malekzadeh</w:t>
      </w:r>
      <w:proofErr w:type="spellEnd"/>
      <w:r w:rsidRPr="00F51BB6">
        <w:rPr>
          <w:rFonts w:ascii="Book Antiqua" w:hAnsi="Book Antiqua"/>
        </w:rPr>
        <w:t xml:space="preserve"> R. Update on the Prevalence of Hepatitis C Virus Infection Among Iranian General Population: A Systematic Review and Meta-Analysis. </w:t>
      </w:r>
      <w:proofErr w:type="spellStart"/>
      <w:r w:rsidRPr="00F51BB6">
        <w:rPr>
          <w:rFonts w:ascii="Book Antiqua" w:hAnsi="Book Antiqua"/>
          <w:i/>
        </w:rPr>
        <w:t>Hepat</w:t>
      </w:r>
      <w:proofErr w:type="spellEnd"/>
      <w:r w:rsidRPr="00F51BB6">
        <w:rPr>
          <w:rFonts w:ascii="Book Antiqua" w:hAnsi="Book Antiqua"/>
          <w:i/>
        </w:rPr>
        <w:t xml:space="preserve"> Mon</w:t>
      </w:r>
      <w:r w:rsidRPr="00F51BB6">
        <w:rPr>
          <w:rFonts w:ascii="Book Antiqua" w:hAnsi="Book Antiqua"/>
        </w:rPr>
        <w:t xml:space="preserve"> 2017; </w:t>
      </w:r>
      <w:r w:rsidRPr="00F51BB6">
        <w:rPr>
          <w:rFonts w:ascii="Book Antiqua" w:hAnsi="Book Antiqua"/>
          <w:b/>
        </w:rPr>
        <w:t xml:space="preserve">17: </w:t>
      </w:r>
      <w:r w:rsidRPr="00F51BB6">
        <w:rPr>
          <w:rFonts w:ascii="Book Antiqua" w:hAnsi="Book Antiqua"/>
        </w:rPr>
        <w:t>e42291 [DOI: 10.5812/hepatmon.42291]</w:t>
      </w:r>
    </w:p>
    <w:p w14:paraId="577F5E8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83 </w:t>
      </w:r>
      <w:proofErr w:type="spellStart"/>
      <w:r w:rsidRPr="00F51BB6">
        <w:rPr>
          <w:rFonts w:ascii="Book Antiqua" w:hAnsi="Book Antiqua"/>
          <w:b/>
          <w:bCs/>
        </w:rPr>
        <w:t>Barril</w:t>
      </w:r>
      <w:proofErr w:type="spellEnd"/>
      <w:r w:rsidRPr="00F51BB6">
        <w:rPr>
          <w:rFonts w:ascii="Book Antiqua" w:hAnsi="Book Antiqua"/>
          <w:b/>
          <w:bCs/>
        </w:rPr>
        <w:t xml:space="preserve"> G</w:t>
      </w:r>
      <w:r w:rsidRPr="00F51BB6">
        <w:rPr>
          <w:rFonts w:ascii="Book Antiqua" w:hAnsi="Book Antiqua"/>
        </w:rPr>
        <w:t>, Castillo I, Arenas MD, Espinosa M, Garcia-</w:t>
      </w:r>
      <w:proofErr w:type="spellStart"/>
      <w:r w:rsidRPr="00F51BB6">
        <w:rPr>
          <w:rFonts w:ascii="Book Antiqua" w:hAnsi="Book Antiqua"/>
        </w:rPr>
        <w:t>Valdecasas</w:t>
      </w:r>
      <w:proofErr w:type="spellEnd"/>
      <w:r w:rsidRPr="00F51BB6">
        <w:rPr>
          <w:rFonts w:ascii="Book Antiqua" w:hAnsi="Book Antiqua"/>
        </w:rPr>
        <w:t xml:space="preserve"> J, Garcia-</w:t>
      </w:r>
      <w:proofErr w:type="spellStart"/>
      <w:r w:rsidRPr="00F51BB6">
        <w:rPr>
          <w:rFonts w:ascii="Book Antiqua" w:hAnsi="Book Antiqua"/>
        </w:rPr>
        <w:t>Fernández</w:t>
      </w:r>
      <w:proofErr w:type="spellEnd"/>
      <w:r w:rsidRPr="00F51BB6">
        <w:rPr>
          <w:rFonts w:ascii="Book Antiqua" w:hAnsi="Book Antiqua"/>
        </w:rPr>
        <w:t xml:space="preserve"> N, González-Parra E, Alcazar JM, Sánchez C, </w:t>
      </w:r>
      <w:proofErr w:type="spellStart"/>
      <w:r w:rsidRPr="00F51BB6">
        <w:rPr>
          <w:rFonts w:ascii="Book Antiqua" w:hAnsi="Book Antiqua"/>
        </w:rPr>
        <w:t>Diez-Baylón</w:t>
      </w:r>
      <w:proofErr w:type="spellEnd"/>
      <w:r w:rsidRPr="00F51BB6">
        <w:rPr>
          <w:rFonts w:ascii="Book Antiqua" w:hAnsi="Book Antiqua"/>
        </w:rPr>
        <w:t xml:space="preserve"> JC, Martinez P, </w:t>
      </w:r>
      <w:proofErr w:type="spellStart"/>
      <w:r w:rsidRPr="00F51BB6">
        <w:rPr>
          <w:rFonts w:ascii="Book Antiqua" w:hAnsi="Book Antiqua"/>
        </w:rPr>
        <w:t>Bartolomé</w:t>
      </w:r>
      <w:proofErr w:type="spellEnd"/>
      <w:r w:rsidRPr="00F51BB6">
        <w:rPr>
          <w:rFonts w:ascii="Book Antiqua" w:hAnsi="Book Antiqua"/>
        </w:rPr>
        <w:t xml:space="preserve"> J, </w:t>
      </w:r>
      <w:proofErr w:type="spellStart"/>
      <w:r w:rsidRPr="00F51BB6">
        <w:rPr>
          <w:rFonts w:ascii="Book Antiqua" w:hAnsi="Book Antiqua"/>
        </w:rPr>
        <w:t>Carreño</w:t>
      </w:r>
      <w:proofErr w:type="spellEnd"/>
      <w:r w:rsidRPr="00F51BB6">
        <w:rPr>
          <w:rFonts w:ascii="Book Antiqua" w:hAnsi="Book Antiqua"/>
        </w:rPr>
        <w:t xml:space="preserve"> V. Occult hepatitis C virus infection among hemodialysis patients. </w:t>
      </w:r>
      <w:r w:rsidRPr="00F51BB6">
        <w:rPr>
          <w:rFonts w:ascii="Book Antiqua" w:hAnsi="Book Antiqua"/>
          <w:i/>
          <w:iCs/>
        </w:rPr>
        <w:t xml:space="preserve">J Am </w:t>
      </w:r>
      <w:proofErr w:type="spellStart"/>
      <w:r w:rsidRPr="00F51BB6">
        <w:rPr>
          <w:rFonts w:ascii="Book Antiqua" w:hAnsi="Book Antiqua"/>
          <w:i/>
          <w:iCs/>
        </w:rPr>
        <w:t>Soc</w:t>
      </w:r>
      <w:proofErr w:type="spellEnd"/>
      <w:r w:rsidRPr="00F51BB6">
        <w:rPr>
          <w:rFonts w:ascii="Book Antiqua" w:hAnsi="Book Antiqua"/>
          <w:i/>
          <w:iCs/>
        </w:rPr>
        <w:t xml:space="preserve"> </w:t>
      </w:r>
      <w:proofErr w:type="spellStart"/>
      <w:r w:rsidRPr="00F51BB6">
        <w:rPr>
          <w:rFonts w:ascii="Book Antiqua" w:hAnsi="Book Antiqua"/>
          <w:i/>
          <w:iCs/>
        </w:rPr>
        <w:t>Nephrol</w:t>
      </w:r>
      <w:proofErr w:type="spellEnd"/>
      <w:r w:rsidRPr="00F51BB6">
        <w:rPr>
          <w:rFonts w:ascii="Book Antiqua" w:hAnsi="Book Antiqua"/>
        </w:rPr>
        <w:t xml:space="preserve"> 2008; </w:t>
      </w:r>
      <w:r w:rsidRPr="00F51BB6">
        <w:rPr>
          <w:rFonts w:ascii="Book Antiqua" w:hAnsi="Book Antiqua"/>
          <w:b/>
          <w:bCs/>
        </w:rPr>
        <w:t>19</w:t>
      </w:r>
      <w:r w:rsidRPr="00F51BB6">
        <w:rPr>
          <w:rFonts w:ascii="Book Antiqua" w:hAnsi="Book Antiqua"/>
        </w:rPr>
        <w:t>: 2288-2292 [PMID: 18684893 DOI: 10.1681/ASN.2008030293]</w:t>
      </w:r>
    </w:p>
    <w:p w14:paraId="4C59796B"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84 </w:t>
      </w:r>
      <w:r w:rsidRPr="00F51BB6">
        <w:rPr>
          <w:rFonts w:ascii="Book Antiqua" w:hAnsi="Book Antiqua"/>
          <w:b/>
          <w:bCs/>
        </w:rPr>
        <w:t>Su Y</w:t>
      </w:r>
      <w:r w:rsidRPr="00F51BB6">
        <w:rPr>
          <w:rFonts w:ascii="Book Antiqua" w:hAnsi="Book Antiqua"/>
        </w:rPr>
        <w:t xml:space="preserve">, Norris JL, </w:t>
      </w:r>
      <w:proofErr w:type="spellStart"/>
      <w:r w:rsidRPr="00F51BB6">
        <w:rPr>
          <w:rFonts w:ascii="Book Antiqua" w:hAnsi="Book Antiqua"/>
        </w:rPr>
        <w:t>Zang</w:t>
      </w:r>
      <w:proofErr w:type="spellEnd"/>
      <w:r w:rsidRPr="00F51BB6">
        <w:rPr>
          <w:rFonts w:ascii="Book Antiqua" w:hAnsi="Book Antiqua"/>
        </w:rPr>
        <w:t xml:space="preserve"> C, Peng Z, Wang N. Incidence of hepatitis C virus infection in patients on hemodialysis: a systematic review and meta-analysis. </w:t>
      </w:r>
      <w:proofErr w:type="spellStart"/>
      <w:r w:rsidRPr="00F51BB6">
        <w:rPr>
          <w:rFonts w:ascii="Book Antiqua" w:hAnsi="Book Antiqua"/>
          <w:i/>
          <w:iCs/>
        </w:rPr>
        <w:t>Hemodial</w:t>
      </w:r>
      <w:proofErr w:type="spellEnd"/>
      <w:r w:rsidRPr="00F51BB6">
        <w:rPr>
          <w:rFonts w:ascii="Book Antiqua" w:hAnsi="Book Antiqua"/>
          <w:i/>
          <w:iCs/>
        </w:rPr>
        <w:t xml:space="preserve"> </w:t>
      </w:r>
      <w:proofErr w:type="spellStart"/>
      <w:r w:rsidRPr="00F51BB6">
        <w:rPr>
          <w:rFonts w:ascii="Book Antiqua" w:hAnsi="Book Antiqua"/>
          <w:i/>
          <w:iCs/>
        </w:rPr>
        <w:t>Int</w:t>
      </w:r>
      <w:proofErr w:type="spellEnd"/>
      <w:r w:rsidRPr="00F51BB6">
        <w:rPr>
          <w:rFonts w:ascii="Book Antiqua" w:hAnsi="Book Antiqua"/>
        </w:rPr>
        <w:t xml:space="preserve"> 2013; </w:t>
      </w:r>
      <w:r w:rsidRPr="00F51BB6">
        <w:rPr>
          <w:rFonts w:ascii="Book Antiqua" w:hAnsi="Book Antiqua"/>
          <w:b/>
          <w:bCs/>
        </w:rPr>
        <w:t>17</w:t>
      </w:r>
      <w:r w:rsidRPr="00F51BB6">
        <w:rPr>
          <w:rFonts w:ascii="Book Antiqua" w:hAnsi="Book Antiqua"/>
        </w:rPr>
        <w:t>: 532-541 [PMID: 23072424 DOI: 10.1111/j.1542-4758.2012.00761.x]</w:t>
      </w:r>
    </w:p>
    <w:p w14:paraId="1F93CFB2"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85 </w:t>
      </w:r>
      <w:r w:rsidRPr="00F51BB6">
        <w:rPr>
          <w:rFonts w:ascii="Book Antiqua" w:hAnsi="Book Antiqua"/>
          <w:b/>
          <w:bCs/>
        </w:rPr>
        <w:t>Sun J</w:t>
      </w:r>
      <w:r w:rsidRPr="00F51BB6">
        <w:rPr>
          <w:rFonts w:ascii="Book Antiqua" w:hAnsi="Book Antiqua"/>
        </w:rPr>
        <w:t xml:space="preserve">, Yu R, Zhu B, Wu J, Larsen S, Zhao W. Hepatitis C infection and related factors in hemodialysis patients in china: systematic review and meta-analysis. </w:t>
      </w:r>
      <w:r w:rsidRPr="00F51BB6">
        <w:rPr>
          <w:rFonts w:ascii="Book Antiqua" w:hAnsi="Book Antiqua"/>
          <w:i/>
          <w:iCs/>
        </w:rPr>
        <w:t>Ren Fail</w:t>
      </w:r>
      <w:r w:rsidRPr="00F51BB6">
        <w:rPr>
          <w:rFonts w:ascii="Book Antiqua" w:hAnsi="Book Antiqua"/>
        </w:rPr>
        <w:t xml:space="preserve"> 2009; </w:t>
      </w:r>
      <w:r w:rsidRPr="00F51BB6">
        <w:rPr>
          <w:rFonts w:ascii="Book Antiqua" w:hAnsi="Book Antiqua"/>
          <w:b/>
          <w:bCs/>
        </w:rPr>
        <w:t>31</w:t>
      </w:r>
      <w:r w:rsidRPr="00F51BB6">
        <w:rPr>
          <w:rFonts w:ascii="Book Antiqua" w:hAnsi="Book Antiqua"/>
        </w:rPr>
        <w:t>: 610-620 [PMID: 19839861 DOI: 10.1080/08860220903003446]</w:t>
      </w:r>
    </w:p>
    <w:p w14:paraId="0493A0A1"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86 </w:t>
      </w:r>
      <w:proofErr w:type="spellStart"/>
      <w:r w:rsidRPr="00F51BB6">
        <w:rPr>
          <w:rFonts w:ascii="Book Antiqua" w:hAnsi="Book Antiqua"/>
          <w:b/>
          <w:bCs/>
        </w:rPr>
        <w:t>Harfouche</w:t>
      </w:r>
      <w:proofErr w:type="spellEnd"/>
      <w:r w:rsidRPr="00F51BB6">
        <w:rPr>
          <w:rFonts w:ascii="Book Antiqua" w:hAnsi="Book Antiqua"/>
          <w:b/>
          <w:bCs/>
        </w:rPr>
        <w:t xml:space="preserve"> M</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Mahmud S, </w:t>
      </w:r>
      <w:proofErr w:type="spellStart"/>
      <w:r w:rsidRPr="00F51BB6">
        <w:rPr>
          <w:rFonts w:ascii="Book Antiqua" w:hAnsi="Book Antiqua"/>
        </w:rPr>
        <w:t>Chaabna</w:t>
      </w:r>
      <w:proofErr w:type="spellEnd"/>
      <w:r w:rsidRPr="00F51BB6">
        <w:rPr>
          <w:rFonts w:ascii="Book Antiqua" w:hAnsi="Book Antiqua"/>
        </w:rPr>
        <w:t xml:space="preserve"> K, </w:t>
      </w:r>
      <w:proofErr w:type="spellStart"/>
      <w:r w:rsidRPr="00F51BB6">
        <w:rPr>
          <w:rFonts w:ascii="Book Antiqua" w:hAnsi="Book Antiqua"/>
        </w:rPr>
        <w:t>Kouyoumjian</w:t>
      </w:r>
      <w:proofErr w:type="spellEnd"/>
      <w:r w:rsidRPr="00F51BB6">
        <w:rPr>
          <w:rFonts w:ascii="Book Antiqua" w:hAnsi="Book Antiqua"/>
        </w:rPr>
        <w:t xml:space="preserve"> SP, Al </w:t>
      </w:r>
      <w:proofErr w:type="spellStart"/>
      <w:r w:rsidRPr="00F51BB6">
        <w:rPr>
          <w:rFonts w:ascii="Book Antiqua" w:hAnsi="Book Antiqua"/>
        </w:rPr>
        <w:t>Kanaani</w:t>
      </w:r>
      <w:proofErr w:type="spellEnd"/>
      <w:r w:rsidRPr="00F51BB6">
        <w:rPr>
          <w:rFonts w:ascii="Book Antiqua" w:hAnsi="Book Antiqua"/>
        </w:rPr>
        <w:t xml:space="preserve"> Z, Abu-</w:t>
      </w:r>
      <w:proofErr w:type="spellStart"/>
      <w:r w:rsidRPr="00F51BB6">
        <w:rPr>
          <w:rFonts w:ascii="Book Antiqua" w:hAnsi="Book Antiqua"/>
        </w:rPr>
        <w:t>Raddad</w:t>
      </w:r>
      <w:proofErr w:type="spellEnd"/>
      <w:r w:rsidRPr="00F51BB6">
        <w:rPr>
          <w:rFonts w:ascii="Book Antiqua" w:hAnsi="Book Antiqua"/>
        </w:rPr>
        <w:t xml:space="preserve"> LJ. Epidemiology of hepatitis C virus among hemodialysis patients in the Middle East and North Africa: systematic syntheses, meta-analyses, and meta-regressions. </w:t>
      </w:r>
      <w:proofErr w:type="spellStart"/>
      <w:r w:rsidRPr="00F51BB6">
        <w:rPr>
          <w:rFonts w:ascii="Book Antiqua" w:hAnsi="Book Antiqua"/>
          <w:i/>
          <w:iCs/>
        </w:rPr>
        <w:t>Epidemiol</w:t>
      </w:r>
      <w:proofErr w:type="spellEnd"/>
      <w:r w:rsidRPr="00F51BB6">
        <w:rPr>
          <w:rFonts w:ascii="Book Antiqua" w:hAnsi="Book Antiqua"/>
          <w:i/>
          <w:iCs/>
        </w:rPr>
        <w:t xml:space="preserve"> Infect</w:t>
      </w:r>
      <w:r w:rsidRPr="00F51BB6">
        <w:rPr>
          <w:rFonts w:ascii="Book Antiqua" w:hAnsi="Book Antiqua"/>
        </w:rPr>
        <w:t xml:space="preserve"> 2017; </w:t>
      </w:r>
      <w:r w:rsidRPr="00F51BB6">
        <w:rPr>
          <w:rFonts w:ascii="Book Antiqua" w:hAnsi="Book Antiqua"/>
          <w:b/>
          <w:bCs/>
        </w:rPr>
        <w:t>145</w:t>
      </w:r>
      <w:r w:rsidRPr="00F51BB6">
        <w:rPr>
          <w:rFonts w:ascii="Book Antiqua" w:hAnsi="Book Antiqua"/>
        </w:rPr>
        <w:t>: 3243-3263 [PMID: 28988562 DOI: 10.1017/S0950268817002242]</w:t>
      </w:r>
    </w:p>
    <w:p w14:paraId="2E860679" w14:textId="77777777" w:rsidR="00F51BB6" w:rsidRPr="00F51BB6" w:rsidRDefault="00F51BB6" w:rsidP="00F51BB6">
      <w:pPr>
        <w:snapToGrid w:val="0"/>
        <w:spacing w:line="360" w:lineRule="auto"/>
        <w:jc w:val="both"/>
        <w:rPr>
          <w:rFonts w:ascii="Book Antiqua" w:hAnsi="Book Antiqua"/>
        </w:rPr>
      </w:pPr>
      <w:r w:rsidRPr="00F51BB6">
        <w:rPr>
          <w:rFonts w:ascii="Book Antiqua" w:hAnsi="Book Antiqua"/>
        </w:rPr>
        <w:t xml:space="preserve">87 </w:t>
      </w:r>
      <w:proofErr w:type="spellStart"/>
      <w:r w:rsidRPr="00F51BB6">
        <w:rPr>
          <w:rFonts w:ascii="Book Antiqua" w:hAnsi="Book Antiqua"/>
          <w:b/>
          <w:bCs/>
        </w:rPr>
        <w:t>Ashkani-Esfahani</w:t>
      </w:r>
      <w:proofErr w:type="spellEnd"/>
      <w:r w:rsidRPr="00F51BB6">
        <w:rPr>
          <w:rFonts w:ascii="Book Antiqua" w:hAnsi="Book Antiqua"/>
          <w:b/>
          <w:bCs/>
        </w:rPr>
        <w:t xml:space="preserve"> S</w:t>
      </w:r>
      <w:r w:rsidRPr="00F51BB6">
        <w:rPr>
          <w:rFonts w:ascii="Book Antiqua" w:hAnsi="Book Antiqua"/>
        </w:rPr>
        <w:t xml:space="preserve">, </w:t>
      </w:r>
      <w:proofErr w:type="spellStart"/>
      <w:r w:rsidRPr="00F51BB6">
        <w:rPr>
          <w:rFonts w:ascii="Book Antiqua" w:hAnsi="Book Antiqua"/>
        </w:rPr>
        <w:t>Alavian</w:t>
      </w:r>
      <w:proofErr w:type="spellEnd"/>
      <w:r w:rsidRPr="00F51BB6">
        <w:rPr>
          <w:rFonts w:ascii="Book Antiqua" w:hAnsi="Book Antiqua"/>
        </w:rPr>
        <w:t xml:space="preserve"> SM, </w:t>
      </w:r>
      <w:proofErr w:type="spellStart"/>
      <w:r w:rsidRPr="00F51BB6">
        <w:rPr>
          <w:rFonts w:ascii="Book Antiqua" w:hAnsi="Book Antiqua"/>
        </w:rPr>
        <w:t>Salehi-Marzijarani</w:t>
      </w:r>
      <w:proofErr w:type="spellEnd"/>
      <w:r w:rsidRPr="00F51BB6">
        <w:rPr>
          <w:rFonts w:ascii="Book Antiqua" w:hAnsi="Book Antiqua"/>
        </w:rPr>
        <w:t xml:space="preserve"> M. Prevalence of hepatitis C virus infection among hemodialysis patients in the Middle-East: A systematic review and meta-analysis. </w:t>
      </w:r>
      <w:r w:rsidRPr="00F51BB6">
        <w:rPr>
          <w:rFonts w:ascii="Book Antiqua" w:hAnsi="Book Antiqua"/>
          <w:i/>
          <w:iCs/>
        </w:rPr>
        <w:t xml:space="preserve">World J </w:t>
      </w:r>
      <w:proofErr w:type="spellStart"/>
      <w:r w:rsidRPr="00F51BB6">
        <w:rPr>
          <w:rFonts w:ascii="Book Antiqua" w:hAnsi="Book Antiqua"/>
          <w:i/>
          <w:iCs/>
        </w:rPr>
        <w:t>Gastroenterol</w:t>
      </w:r>
      <w:proofErr w:type="spellEnd"/>
      <w:r w:rsidRPr="00F51BB6">
        <w:rPr>
          <w:rFonts w:ascii="Book Antiqua" w:hAnsi="Book Antiqua"/>
        </w:rPr>
        <w:t xml:space="preserve"> 2017; </w:t>
      </w:r>
      <w:r w:rsidRPr="00F51BB6">
        <w:rPr>
          <w:rFonts w:ascii="Book Antiqua" w:hAnsi="Book Antiqua"/>
          <w:b/>
          <w:bCs/>
        </w:rPr>
        <w:t>23</w:t>
      </w:r>
      <w:r w:rsidRPr="00F51BB6">
        <w:rPr>
          <w:rFonts w:ascii="Book Antiqua" w:hAnsi="Book Antiqua"/>
        </w:rPr>
        <w:t>: 151-166 [PMID: 28104991 DOI: 10.3748/wjg.v23.i1.151]</w:t>
      </w:r>
    </w:p>
    <w:p w14:paraId="66B31C75" w14:textId="77777777" w:rsidR="00F51BB6" w:rsidRPr="00F51BB6" w:rsidRDefault="00F51BB6" w:rsidP="00F51BB6">
      <w:pPr>
        <w:snapToGrid w:val="0"/>
        <w:spacing w:line="360" w:lineRule="auto"/>
        <w:jc w:val="both"/>
        <w:rPr>
          <w:rFonts w:ascii="Book Antiqua" w:hAnsi="Book Antiqua"/>
        </w:rPr>
      </w:pPr>
      <w:proofErr w:type="gramStart"/>
      <w:r w:rsidRPr="00F51BB6">
        <w:rPr>
          <w:rFonts w:ascii="Book Antiqua" w:hAnsi="Book Antiqua"/>
        </w:rPr>
        <w:t xml:space="preserve">88 </w:t>
      </w:r>
      <w:r w:rsidRPr="00F51BB6">
        <w:rPr>
          <w:rFonts w:ascii="Book Antiqua" w:hAnsi="Book Antiqua"/>
          <w:b/>
          <w:bCs/>
        </w:rPr>
        <w:t>Mahmud S</w:t>
      </w:r>
      <w:r w:rsidRPr="00F51BB6">
        <w:rPr>
          <w:rFonts w:ascii="Book Antiqua" w:hAnsi="Book Antiqua"/>
        </w:rPr>
        <w:t xml:space="preserve">, </w:t>
      </w:r>
      <w:proofErr w:type="spellStart"/>
      <w:r w:rsidRPr="00F51BB6">
        <w:rPr>
          <w:rFonts w:ascii="Book Antiqua" w:hAnsi="Book Antiqua"/>
        </w:rPr>
        <w:t>Chemaitelly</w:t>
      </w:r>
      <w:proofErr w:type="spellEnd"/>
      <w:r w:rsidRPr="00F51BB6">
        <w:rPr>
          <w:rFonts w:ascii="Book Antiqua" w:hAnsi="Book Antiqua"/>
        </w:rPr>
        <w:t xml:space="preserve"> H, Al </w:t>
      </w:r>
      <w:proofErr w:type="spellStart"/>
      <w:r w:rsidRPr="00F51BB6">
        <w:rPr>
          <w:rFonts w:ascii="Book Antiqua" w:hAnsi="Book Antiqua"/>
        </w:rPr>
        <w:t>Kanaani</w:t>
      </w:r>
      <w:proofErr w:type="spellEnd"/>
      <w:r w:rsidRPr="00F51BB6">
        <w:rPr>
          <w:rFonts w:ascii="Book Antiqua" w:hAnsi="Book Antiqua"/>
        </w:rPr>
        <w:t xml:space="preserve"> Z, </w:t>
      </w:r>
      <w:proofErr w:type="spellStart"/>
      <w:r w:rsidRPr="00F51BB6">
        <w:rPr>
          <w:rFonts w:ascii="Book Antiqua" w:hAnsi="Book Antiqua"/>
        </w:rPr>
        <w:t>Kouyoumjian</w:t>
      </w:r>
      <w:proofErr w:type="spellEnd"/>
      <w:r w:rsidRPr="00F51BB6">
        <w:rPr>
          <w:rFonts w:ascii="Book Antiqua" w:hAnsi="Book Antiqua"/>
        </w:rPr>
        <w:t xml:space="preserve"> SP, Abu-</w:t>
      </w:r>
      <w:proofErr w:type="spellStart"/>
      <w:r w:rsidRPr="00F51BB6">
        <w:rPr>
          <w:rFonts w:ascii="Book Antiqua" w:hAnsi="Book Antiqua"/>
        </w:rPr>
        <w:t>Raddad</w:t>
      </w:r>
      <w:proofErr w:type="spellEnd"/>
      <w:r w:rsidRPr="00F51BB6">
        <w:rPr>
          <w:rFonts w:ascii="Book Antiqua" w:hAnsi="Book Antiqua"/>
        </w:rPr>
        <w:t xml:space="preserve"> LJ.</w:t>
      </w:r>
      <w:proofErr w:type="gramEnd"/>
      <w:r w:rsidRPr="00F51BB6">
        <w:rPr>
          <w:rFonts w:ascii="Book Antiqua" w:hAnsi="Book Antiqua"/>
        </w:rPr>
        <w:t xml:space="preserve"> Hepatitis C Virus Infection in Populations </w:t>
      </w:r>
      <w:proofErr w:type="gramStart"/>
      <w:r w:rsidRPr="00F51BB6">
        <w:rPr>
          <w:rFonts w:ascii="Book Antiqua" w:hAnsi="Book Antiqua"/>
        </w:rPr>
        <w:t>With</w:t>
      </w:r>
      <w:proofErr w:type="gramEnd"/>
      <w:r w:rsidRPr="00F51BB6">
        <w:rPr>
          <w:rFonts w:ascii="Book Antiqua" w:hAnsi="Book Antiqua"/>
        </w:rPr>
        <w:t xml:space="preserve"> Liver-Related Diseases in the </w:t>
      </w:r>
      <w:r w:rsidRPr="00F51BB6">
        <w:rPr>
          <w:rFonts w:ascii="Book Antiqua" w:hAnsi="Book Antiqua"/>
        </w:rPr>
        <w:lastRenderedPageBreak/>
        <w:t xml:space="preserve">Middle East and North Africa. </w:t>
      </w:r>
      <w:proofErr w:type="spellStart"/>
      <w:r w:rsidRPr="00F51BB6">
        <w:rPr>
          <w:rFonts w:ascii="Book Antiqua" w:hAnsi="Book Antiqua"/>
          <w:i/>
          <w:iCs/>
        </w:rPr>
        <w:t>Hepatol</w:t>
      </w:r>
      <w:proofErr w:type="spellEnd"/>
      <w:r w:rsidRPr="00F51BB6">
        <w:rPr>
          <w:rFonts w:ascii="Book Antiqua" w:hAnsi="Book Antiqua"/>
          <w:i/>
          <w:iCs/>
        </w:rPr>
        <w:t xml:space="preserve"> </w:t>
      </w:r>
      <w:proofErr w:type="spellStart"/>
      <w:r w:rsidRPr="00F51BB6">
        <w:rPr>
          <w:rFonts w:ascii="Book Antiqua" w:hAnsi="Book Antiqua"/>
          <w:i/>
          <w:iCs/>
        </w:rPr>
        <w:t>Commun</w:t>
      </w:r>
      <w:proofErr w:type="spellEnd"/>
      <w:r w:rsidRPr="00F51BB6">
        <w:rPr>
          <w:rFonts w:ascii="Book Antiqua" w:hAnsi="Book Antiqua"/>
        </w:rPr>
        <w:t xml:space="preserve"> 2020; </w:t>
      </w:r>
      <w:r w:rsidRPr="00F51BB6">
        <w:rPr>
          <w:rFonts w:ascii="Book Antiqua" w:hAnsi="Book Antiqua"/>
          <w:b/>
          <w:bCs/>
        </w:rPr>
        <w:t>4</w:t>
      </w:r>
      <w:r w:rsidRPr="00F51BB6">
        <w:rPr>
          <w:rFonts w:ascii="Book Antiqua" w:hAnsi="Book Antiqua"/>
        </w:rPr>
        <w:t>: 577-587 [PMID: 32258952 DOI: 10.1002/hep4.1491]</w:t>
      </w:r>
    </w:p>
    <w:p w14:paraId="4BFF0D9E" w14:textId="77777777" w:rsidR="00F51BB6" w:rsidRPr="00F51BB6" w:rsidRDefault="00F51BB6" w:rsidP="00F51BB6">
      <w:pPr>
        <w:adjustRightInd w:val="0"/>
        <w:snapToGrid w:val="0"/>
        <w:spacing w:line="360" w:lineRule="auto"/>
        <w:jc w:val="both"/>
        <w:rPr>
          <w:rFonts w:ascii="Book Antiqua" w:hAnsi="Book Antiqua"/>
        </w:rPr>
      </w:pPr>
    </w:p>
    <w:p w14:paraId="6CFD1C15" w14:textId="67057FE6" w:rsidR="000444DD" w:rsidRPr="00F51BB6" w:rsidRDefault="000444DD"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br w:type="page"/>
      </w:r>
      <w:r w:rsidR="00864348" w:rsidRPr="00F51BB6">
        <w:rPr>
          <w:rFonts w:ascii="Book Antiqua" w:eastAsia="Book Antiqua" w:hAnsi="Book Antiqua" w:cs="Book Antiqua"/>
          <w:b/>
          <w:color w:val="000000"/>
        </w:rPr>
        <w:lastRenderedPageBreak/>
        <w:t>Footnotes</w:t>
      </w:r>
    </w:p>
    <w:p w14:paraId="60D0CE75" w14:textId="452B4F0F"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Conflict-of-interest statement: </w:t>
      </w:r>
      <w:bookmarkStart w:id="44" w:name="OLE_LINK40"/>
      <w:bookmarkStart w:id="45" w:name="OLE_LINK41"/>
      <w:r w:rsidRPr="00F51BB6">
        <w:rPr>
          <w:rFonts w:ascii="Book Antiqua" w:eastAsia="Book Antiqua" w:hAnsi="Book Antiqua" w:cs="Book Antiqua"/>
          <w:color w:val="000000"/>
        </w:rPr>
        <w:t xml:space="preserve">The authors deny any conflict of interest. </w:t>
      </w:r>
      <w:bookmarkEnd w:id="44"/>
      <w:bookmarkEnd w:id="45"/>
    </w:p>
    <w:p w14:paraId="458D3D4A" w14:textId="77777777" w:rsidR="00A77B3E" w:rsidRPr="00F51BB6" w:rsidRDefault="00A77B3E" w:rsidP="00F51BB6">
      <w:pPr>
        <w:adjustRightInd w:val="0"/>
        <w:snapToGrid w:val="0"/>
        <w:spacing w:line="360" w:lineRule="auto"/>
        <w:jc w:val="both"/>
        <w:rPr>
          <w:rFonts w:ascii="Book Antiqua" w:hAnsi="Book Antiqua"/>
        </w:rPr>
      </w:pPr>
    </w:p>
    <w:p w14:paraId="5675111B"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PRISMA 2009 Checklist statement: </w:t>
      </w:r>
      <w:bookmarkStart w:id="46" w:name="OLE_LINK42"/>
      <w:bookmarkStart w:id="47" w:name="OLE_LINK43"/>
      <w:r w:rsidRPr="00F51BB6">
        <w:rPr>
          <w:rStyle w:val="tlid-translation"/>
          <w:rFonts w:ascii="Book Antiqua" w:eastAsia="Book Antiqua" w:hAnsi="Book Antiqua" w:cs="Book Antiqua"/>
          <w:color w:val="000000"/>
        </w:rPr>
        <w:t>The authors have read the PRISMA 2009 Checklist, and the manuscript was prepared and revised according to the PRISMA 2009 Checklist.</w:t>
      </w:r>
    </w:p>
    <w:bookmarkEnd w:id="46"/>
    <w:bookmarkEnd w:id="47"/>
    <w:p w14:paraId="641E0EC0" w14:textId="77777777" w:rsidR="00A77B3E" w:rsidRPr="00F51BB6" w:rsidRDefault="00A77B3E" w:rsidP="00F51BB6">
      <w:pPr>
        <w:adjustRightInd w:val="0"/>
        <w:snapToGrid w:val="0"/>
        <w:spacing w:line="360" w:lineRule="auto"/>
        <w:jc w:val="both"/>
        <w:rPr>
          <w:rFonts w:ascii="Book Antiqua" w:hAnsi="Book Antiqua"/>
        </w:rPr>
      </w:pPr>
    </w:p>
    <w:p w14:paraId="7028C2B3"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bCs/>
          <w:color w:val="000000"/>
        </w:rPr>
        <w:t xml:space="preserve">Open-Access: </w:t>
      </w:r>
      <w:r w:rsidRPr="00F51B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1BB6">
        <w:rPr>
          <w:rFonts w:ascii="Book Antiqua" w:eastAsia="Book Antiqua" w:hAnsi="Book Antiqua" w:cs="Book Antiqua"/>
          <w:color w:val="000000"/>
        </w:rPr>
        <w:t>NonCommercial</w:t>
      </w:r>
      <w:proofErr w:type="spellEnd"/>
      <w:r w:rsidRPr="00F51B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23CE5" w14:textId="77777777" w:rsidR="00A77B3E" w:rsidRPr="00F51BB6" w:rsidRDefault="00A77B3E" w:rsidP="00F51BB6">
      <w:pPr>
        <w:adjustRightInd w:val="0"/>
        <w:snapToGrid w:val="0"/>
        <w:spacing w:line="360" w:lineRule="auto"/>
        <w:jc w:val="both"/>
        <w:rPr>
          <w:rFonts w:ascii="Book Antiqua" w:hAnsi="Book Antiqua"/>
        </w:rPr>
      </w:pPr>
    </w:p>
    <w:p w14:paraId="44A6FE60" w14:textId="72BFCEFF"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Manuscript source: </w:t>
      </w:r>
      <w:r w:rsidRPr="00F51BB6">
        <w:rPr>
          <w:rFonts w:ascii="Book Antiqua" w:eastAsia="Book Antiqua" w:hAnsi="Book Antiqua" w:cs="Book Antiqua"/>
          <w:color w:val="000000"/>
        </w:rPr>
        <w:t xml:space="preserve">Invited </w:t>
      </w:r>
      <w:r w:rsidR="00A32A6B" w:rsidRPr="00F51BB6">
        <w:rPr>
          <w:rFonts w:ascii="Book Antiqua" w:eastAsia="Book Antiqua" w:hAnsi="Book Antiqua" w:cs="Book Antiqua"/>
          <w:color w:val="000000"/>
        </w:rPr>
        <w:t>manuscript</w:t>
      </w:r>
    </w:p>
    <w:p w14:paraId="557972E7" w14:textId="77777777" w:rsidR="00A77B3E" w:rsidRPr="00F51BB6" w:rsidRDefault="00A77B3E" w:rsidP="00F51BB6">
      <w:pPr>
        <w:adjustRightInd w:val="0"/>
        <w:snapToGrid w:val="0"/>
        <w:spacing w:line="360" w:lineRule="auto"/>
        <w:jc w:val="both"/>
        <w:rPr>
          <w:rFonts w:ascii="Book Antiqua" w:hAnsi="Book Antiqua"/>
        </w:rPr>
      </w:pPr>
    </w:p>
    <w:p w14:paraId="2F39F371"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Peer-review started: </w:t>
      </w:r>
      <w:r w:rsidRPr="00F51BB6">
        <w:rPr>
          <w:rFonts w:ascii="Book Antiqua" w:eastAsia="Book Antiqua" w:hAnsi="Book Antiqua" w:cs="Book Antiqua"/>
          <w:color w:val="000000"/>
        </w:rPr>
        <w:t>October 5, 2020</w:t>
      </w:r>
    </w:p>
    <w:p w14:paraId="5D3D02A0"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First decision: </w:t>
      </w:r>
      <w:r w:rsidRPr="00F51BB6">
        <w:rPr>
          <w:rFonts w:ascii="Book Antiqua" w:eastAsia="Book Antiqua" w:hAnsi="Book Antiqua" w:cs="Book Antiqua"/>
          <w:color w:val="000000"/>
        </w:rPr>
        <w:t>November 16, 2020</w:t>
      </w:r>
    </w:p>
    <w:p w14:paraId="089AA665"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Article in press: </w:t>
      </w:r>
    </w:p>
    <w:p w14:paraId="2FEE243E" w14:textId="77777777" w:rsidR="00A77B3E" w:rsidRPr="00F51BB6" w:rsidRDefault="00A77B3E" w:rsidP="00F51BB6">
      <w:pPr>
        <w:adjustRightInd w:val="0"/>
        <w:snapToGrid w:val="0"/>
        <w:spacing w:line="360" w:lineRule="auto"/>
        <w:jc w:val="both"/>
        <w:rPr>
          <w:rFonts w:ascii="Book Antiqua" w:hAnsi="Book Antiqua"/>
        </w:rPr>
      </w:pPr>
    </w:p>
    <w:p w14:paraId="5DF13729" w14:textId="221A1A2A"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Specialty type: </w:t>
      </w:r>
      <w:r w:rsidRPr="00F51BB6">
        <w:rPr>
          <w:rFonts w:ascii="Book Antiqua" w:eastAsia="Book Antiqua" w:hAnsi="Book Antiqua" w:cs="Book Antiqua"/>
          <w:color w:val="000000"/>
        </w:rPr>
        <w:t xml:space="preserve">Gastroenterology and </w:t>
      </w:r>
      <w:r w:rsidR="00A32A6B" w:rsidRPr="00F51BB6">
        <w:rPr>
          <w:rFonts w:ascii="Book Antiqua" w:eastAsia="Book Antiqua" w:hAnsi="Book Antiqua" w:cs="Book Antiqua"/>
          <w:color w:val="000000"/>
        </w:rPr>
        <w:t>hepatology</w:t>
      </w:r>
    </w:p>
    <w:p w14:paraId="09DE1B8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 xml:space="preserve">Country/Territory of origin: </w:t>
      </w:r>
      <w:r w:rsidRPr="00F51BB6">
        <w:rPr>
          <w:rFonts w:ascii="Book Antiqua" w:eastAsia="Book Antiqua" w:hAnsi="Book Antiqua" w:cs="Book Antiqua"/>
          <w:color w:val="000000"/>
        </w:rPr>
        <w:t>Iran</w:t>
      </w:r>
    </w:p>
    <w:p w14:paraId="28D2D8A5"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t>Peer-review report’s scientific quality classification</w:t>
      </w:r>
    </w:p>
    <w:p w14:paraId="3BCDFA2C"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 xml:space="preserve">Grade </w:t>
      </w:r>
      <w:proofErr w:type="gramStart"/>
      <w:r w:rsidRPr="00F51BB6">
        <w:rPr>
          <w:rFonts w:ascii="Book Antiqua" w:eastAsia="Book Antiqua" w:hAnsi="Book Antiqua" w:cs="Book Antiqua"/>
          <w:color w:val="000000"/>
        </w:rPr>
        <w:t>A</w:t>
      </w:r>
      <w:proofErr w:type="gramEnd"/>
      <w:r w:rsidRPr="00F51BB6">
        <w:rPr>
          <w:rFonts w:ascii="Book Antiqua" w:eastAsia="Book Antiqua" w:hAnsi="Book Antiqua" w:cs="Book Antiqua"/>
          <w:color w:val="000000"/>
        </w:rPr>
        <w:t xml:space="preserve"> (Excellent): 0</w:t>
      </w:r>
    </w:p>
    <w:p w14:paraId="680347B8"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B (Very good): B</w:t>
      </w:r>
    </w:p>
    <w:p w14:paraId="60E34099"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C (Good): 0</w:t>
      </w:r>
    </w:p>
    <w:p w14:paraId="093216DC"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D (Fair): 0</w:t>
      </w:r>
    </w:p>
    <w:p w14:paraId="61A3B143" w14:textId="77777777" w:rsidR="00A77B3E" w:rsidRPr="00F51BB6" w:rsidRDefault="00864348" w:rsidP="00F51BB6">
      <w:pPr>
        <w:adjustRightInd w:val="0"/>
        <w:snapToGrid w:val="0"/>
        <w:spacing w:line="360" w:lineRule="auto"/>
        <w:jc w:val="both"/>
        <w:rPr>
          <w:rFonts w:ascii="Book Antiqua" w:hAnsi="Book Antiqua"/>
        </w:rPr>
      </w:pPr>
      <w:r w:rsidRPr="00F51BB6">
        <w:rPr>
          <w:rFonts w:ascii="Book Antiqua" w:eastAsia="Book Antiqua" w:hAnsi="Book Antiqua" w:cs="Book Antiqua"/>
          <w:color w:val="000000"/>
        </w:rPr>
        <w:t>Grade E (Poor): 0</w:t>
      </w:r>
    </w:p>
    <w:p w14:paraId="5FD45225" w14:textId="77777777" w:rsidR="00A77B3E" w:rsidRPr="00F51BB6" w:rsidRDefault="00A77B3E" w:rsidP="00F51BB6">
      <w:pPr>
        <w:adjustRightInd w:val="0"/>
        <w:snapToGrid w:val="0"/>
        <w:spacing w:line="360" w:lineRule="auto"/>
        <w:jc w:val="both"/>
        <w:rPr>
          <w:rFonts w:ascii="Book Antiqua" w:hAnsi="Book Antiqua"/>
        </w:rPr>
      </w:pPr>
    </w:p>
    <w:p w14:paraId="6F604A7A" w14:textId="726E5D44" w:rsidR="00A77B3E" w:rsidRDefault="00864348" w:rsidP="00F51BB6">
      <w:pPr>
        <w:adjustRightInd w:val="0"/>
        <w:snapToGrid w:val="0"/>
        <w:spacing w:line="360" w:lineRule="auto"/>
        <w:jc w:val="both"/>
        <w:rPr>
          <w:rFonts w:ascii="Book Antiqua" w:eastAsia="Book Antiqua" w:hAnsi="Book Antiqua" w:cs="Book Antiqua"/>
          <w:b/>
          <w:color w:val="000000"/>
        </w:rPr>
      </w:pPr>
      <w:r w:rsidRPr="00F51BB6">
        <w:rPr>
          <w:rFonts w:ascii="Book Antiqua" w:eastAsia="Book Antiqua" w:hAnsi="Book Antiqua" w:cs="Book Antiqua"/>
          <w:b/>
          <w:color w:val="000000"/>
        </w:rPr>
        <w:t xml:space="preserve">P-Reviewer: </w:t>
      </w:r>
      <w:proofErr w:type="spellStart"/>
      <w:r w:rsidRPr="00F51BB6">
        <w:rPr>
          <w:rFonts w:ascii="Book Antiqua" w:eastAsia="Book Antiqua" w:hAnsi="Book Antiqua" w:cs="Book Antiqua"/>
          <w:color w:val="000000"/>
        </w:rPr>
        <w:t>Elshaarawy</w:t>
      </w:r>
      <w:proofErr w:type="spellEnd"/>
      <w:r w:rsidRPr="00F51BB6">
        <w:rPr>
          <w:rFonts w:ascii="Book Antiqua" w:eastAsia="Book Antiqua" w:hAnsi="Book Antiqua" w:cs="Book Antiqua"/>
          <w:color w:val="000000"/>
        </w:rPr>
        <w:t xml:space="preserve"> O</w:t>
      </w:r>
      <w:r w:rsidRPr="00F51BB6">
        <w:rPr>
          <w:rFonts w:ascii="Book Antiqua" w:eastAsia="Book Antiqua" w:hAnsi="Book Antiqua" w:cs="Book Antiqua"/>
          <w:b/>
          <w:color w:val="000000"/>
        </w:rPr>
        <w:t xml:space="preserve"> S-Editor: </w:t>
      </w:r>
      <w:r w:rsidRPr="00F51BB6">
        <w:rPr>
          <w:rFonts w:ascii="Book Antiqua" w:eastAsia="Book Antiqua" w:hAnsi="Book Antiqua" w:cs="Book Antiqua"/>
          <w:color w:val="000000"/>
        </w:rPr>
        <w:t>Zhang L</w:t>
      </w:r>
      <w:r w:rsidR="00384839" w:rsidRPr="00F51BB6">
        <w:rPr>
          <w:rFonts w:ascii="Book Antiqua" w:eastAsia="Book Antiqua" w:hAnsi="Book Antiqua" w:cs="Book Antiqua"/>
          <w:b/>
          <w:color w:val="000000"/>
        </w:rPr>
        <w:t xml:space="preserve"> L-Editor: </w:t>
      </w:r>
      <w:r w:rsidR="00C44324">
        <w:rPr>
          <w:rFonts w:ascii="Book Antiqua" w:eastAsia="Book Antiqua" w:hAnsi="Book Antiqua" w:cs="Book Antiqua"/>
          <w:color w:val="000000"/>
        </w:rPr>
        <w:t xml:space="preserve">Webster JR </w:t>
      </w:r>
      <w:r w:rsidRPr="00F51BB6">
        <w:rPr>
          <w:rFonts w:ascii="Book Antiqua" w:eastAsia="Book Antiqua" w:hAnsi="Book Antiqua" w:cs="Book Antiqua"/>
          <w:b/>
          <w:color w:val="000000"/>
        </w:rPr>
        <w:t xml:space="preserve">P-Editor: </w:t>
      </w:r>
    </w:p>
    <w:p w14:paraId="494AF069" w14:textId="77777777" w:rsidR="00AE06F3" w:rsidRPr="00F51BB6" w:rsidRDefault="00AE06F3" w:rsidP="00F51BB6">
      <w:pPr>
        <w:adjustRightInd w:val="0"/>
        <w:snapToGrid w:val="0"/>
        <w:spacing w:line="360" w:lineRule="auto"/>
        <w:jc w:val="both"/>
        <w:rPr>
          <w:rFonts w:ascii="Book Antiqua" w:hAnsi="Book Antiqua"/>
        </w:rPr>
        <w:sectPr w:rsidR="00AE06F3" w:rsidRPr="00F51BB6" w:rsidSect="0086690B">
          <w:type w:val="continuous"/>
          <w:pgSz w:w="12240" w:h="15840"/>
          <w:pgMar w:top="1440" w:right="1800" w:bottom="1440" w:left="1800" w:header="720" w:footer="720" w:gutter="0"/>
          <w:cols w:space="720"/>
          <w:docGrid w:linePitch="360"/>
        </w:sectPr>
      </w:pPr>
    </w:p>
    <w:p w14:paraId="5C161FE2" w14:textId="5E6A8629" w:rsidR="00A77B3E" w:rsidRPr="00F51BB6" w:rsidRDefault="00A32A6B" w:rsidP="00F51BB6">
      <w:pPr>
        <w:adjustRightInd w:val="0"/>
        <w:snapToGrid w:val="0"/>
        <w:spacing w:line="360" w:lineRule="auto"/>
        <w:jc w:val="both"/>
        <w:rPr>
          <w:rFonts w:ascii="Book Antiqua" w:hAnsi="Book Antiqua"/>
        </w:rPr>
      </w:pPr>
      <w:r w:rsidRPr="00F51BB6">
        <w:rPr>
          <w:rFonts w:ascii="Book Antiqua" w:eastAsia="Book Antiqua" w:hAnsi="Book Antiqua" w:cs="Book Antiqua"/>
          <w:b/>
          <w:color w:val="000000"/>
        </w:rPr>
        <w:lastRenderedPageBreak/>
        <w:br w:type="page"/>
      </w:r>
      <w:r w:rsidR="00864348" w:rsidRPr="00F51BB6">
        <w:rPr>
          <w:rFonts w:ascii="Book Antiqua" w:eastAsia="Book Antiqua" w:hAnsi="Book Antiqua" w:cs="Book Antiqua"/>
          <w:b/>
          <w:color w:val="000000"/>
        </w:rPr>
        <w:lastRenderedPageBreak/>
        <w:t>Figure Legends</w:t>
      </w:r>
    </w:p>
    <w:p w14:paraId="4E7343B1" w14:textId="26F154CF" w:rsidR="0044627D" w:rsidRDefault="0044627D" w:rsidP="00F51BB6">
      <w:pPr>
        <w:adjustRightInd w:val="0"/>
        <w:snapToGrid w:val="0"/>
        <w:spacing w:line="360" w:lineRule="auto"/>
        <w:jc w:val="both"/>
        <w:rPr>
          <w:rStyle w:val="tlid-translation"/>
          <w:rFonts w:ascii="Book Antiqua" w:eastAsia="Book Antiqua" w:hAnsi="Book Antiqua" w:cs="Book Antiqua"/>
          <w:color w:val="000000"/>
        </w:rPr>
      </w:pPr>
      <w:bookmarkStart w:id="48" w:name="OLE_LINK44"/>
      <w:bookmarkStart w:id="49" w:name="OLE_LINK45"/>
      <w:r>
        <w:rPr>
          <w:rFonts w:ascii="Book Antiqua" w:eastAsia="Book Antiqua" w:hAnsi="Book Antiqua" w:cs="Book Antiqua"/>
          <w:noProof/>
          <w:color w:val="000000"/>
          <w:lang w:val="en-GB" w:eastAsia="zh-CN"/>
        </w:rPr>
        <w:drawing>
          <wp:inline distT="0" distB="0" distL="0" distR="0" wp14:anchorId="134F4200" wp14:editId="7082B766">
            <wp:extent cx="5321130" cy="694148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3607" cy="6957765"/>
                    </a:xfrm>
                    <a:prstGeom prst="rect">
                      <a:avLst/>
                    </a:prstGeom>
                  </pic:spPr>
                </pic:pic>
              </a:graphicData>
            </a:graphic>
          </wp:inline>
        </w:drawing>
      </w:r>
    </w:p>
    <w:p w14:paraId="57D1FACA" w14:textId="0EFCE933" w:rsidR="00A77B3E" w:rsidRPr="00F51BB6" w:rsidRDefault="00864348" w:rsidP="00F51BB6">
      <w:pPr>
        <w:adjustRightInd w:val="0"/>
        <w:snapToGrid w:val="0"/>
        <w:spacing w:line="360" w:lineRule="auto"/>
        <w:jc w:val="both"/>
        <w:rPr>
          <w:rStyle w:val="tlid-translation"/>
          <w:rFonts w:ascii="Book Antiqua" w:eastAsia="Book Antiqua" w:hAnsi="Book Antiqua" w:cs="Book Antiqua"/>
          <w:b/>
          <w:bCs/>
          <w:color w:val="000000"/>
        </w:rPr>
      </w:pPr>
      <w:r w:rsidRPr="00F51BB6">
        <w:rPr>
          <w:rStyle w:val="tlid-translation"/>
          <w:rFonts w:ascii="Book Antiqua" w:eastAsia="Book Antiqua" w:hAnsi="Book Antiqua" w:cs="Book Antiqua"/>
          <w:b/>
          <w:bCs/>
          <w:color w:val="000000"/>
        </w:rPr>
        <w:t xml:space="preserve">Figure 1 Study selection for </w:t>
      </w:r>
      <w:r w:rsidR="00C44324">
        <w:rPr>
          <w:rStyle w:val="tlid-translation"/>
          <w:rFonts w:ascii="Book Antiqua" w:eastAsia="Book Antiqua" w:hAnsi="Book Antiqua" w:cs="Book Antiqua"/>
          <w:b/>
          <w:bCs/>
          <w:color w:val="000000"/>
        </w:rPr>
        <w:t xml:space="preserve">the </w:t>
      </w:r>
      <w:r w:rsidRPr="00F51BB6">
        <w:rPr>
          <w:rStyle w:val="tlid-translation"/>
          <w:rFonts w:ascii="Book Antiqua" w:eastAsia="Book Antiqua" w:hAnsi="Book Antiqua" w:cs="Book Antiqua"/>
          <w:b/>
          <w:bCs/>
          <w:color w:val="000000"/>
        </w:rPr>
        <w:t>systematic review and meta-analysis of occult hepatitis C prevalence across the Middle East and Eastern Mediterranean countries.</w:t>
      </w:r>
      <w:r w:rsidR="00A32A6B" w:rsidRPr="00F51BB6">
        <w:rPr>
          <w:rStyle w:val="tlid-translation"/>
          <w:rFonts w:ascii="Book Antiqua" w:eastAsia="Book Antiqua" w:hAnsi="Book Antiqua" w:cs="Book Antiqua"/>
          <w:b/>
          <w:bCs/>
          <w:color w:val="000000"/>
        </w:rPr>
        <w:t xml:space="preserve"> </w:t>
      </w:r>
      <w:r w:rsidR="00A32A6B" w:rsidRPr="00F51BB6">
        <w:rPr>
          <w:rStyle w:val="tlid-translation"/>
          <w:rFonts w:ascii="Book Antiqua" w:eastAsia="Book Antiqua" w:hAnsi="Book Antiqua" w:cs="Book Antiqua"/>
          <w:bCs/>
          <w:color w:val="000000"/>
        </w:rPr>
        <w:t xml:space="preserve">OCI: </w:t>
      </w:r>
      <w:r w:rsidR="00A32A6B" w:rsidRPr="00F51BB6">
        <w:rPr>
          <w:rStyle w:val="tlid-translation"/>
          <w:rFonts w:ascii="Book Antiqua" w:eastAsia="Book Antiqua" w:hAnsi="Book Antiqua" w:cs="Book Antiqua"/>
          <w:color w:val="000000"/>
        </w:rPr>
        <w:t xml:space="preserve">Occult </w:t>
      </w:r>
      <w:r w:rsidR="00A32A6B" w:rsidRPr="00F51BB6">
        <w:rPr>
          <w:rFonts w:ascii="Book Antiqua" w:eastAsia="Book Antiqua" w:hAnsi="Book Antiqua" w:cs="Book Antiqua"/>
          <w:color w:val="000000"/>
        </w:rPr>
        <w:t>hepatitis C virus</w:t>
      </w:r>
      <w:r w:rsidR="00A32A6B" w:rsidRPr="00F51BB6">
        <w:rPr>
          <w:rStyle w:val="tlid-translation"/>
          <w:rFonts w:ascii="Book Antiqua" w:eastAsia="Book Antiqua" w:hAnsi="Book Antiqua" w:cs="Book Antiqua"/>
          <w:color w:val="000000"/>
        </w:rPr>
        <w:t xml:space="preserve"> infection.</w:t>
      </w:r>
    </w:p>
    <w:bookmarkEnd w:id="48"/>
    <w:bookmarkEnd w:id="49"/>
    <w:p w14:paraId="4B184223" w14:textId="6F959C99" w:rsidR="00DA14E0" w:rsidRPr="00F51BB6" w:rsidRDefault="00DA14E0" w:rsidP="00F51BB6">
      <w:pPr>
        <w:adjustRightInd w:val="0"/>
        <w:snapToGrid w:val="0"/>
        <w:spacing w:line="360" w:lineRule="auto"/>
        <w:jc w:val="both"/>
        <w:rPr>
          <w:rFonts w:ascii="Book Antiqua" w:hAnsi="Book Antiqua"/>
          <w:lang w:eastAsia="zh-CN"/>
        </w:rPr>
      </w:pPr>
      <w:r w:rsidRPr="00F51BB6">
        <w:rPr>
          <w:rFonts w:ascii="Book Antiqua" w:hAnsi="Book Antiqua"/>
          <w:lang w:eastAsia="zh-CN"/>
        </w:rPr>
        <w:br w:type="page"/>
      </w:r>
      <w:r w:rsidR="00591F7E" w:rsidRPr="00F51BB6">
        <w:rPr>
          <w:rFonts w:ascii="Book Antiqua" w:hAnsi="Book Antiqua"/>
          <w:noProof/>
          <w:lang w:val="en-GB" w:eastAsia="zh-CN"/>
        </w:rPr>
        <w:lastRenderedPageBreak/>
        <w:drawing>
          <wp:inline distT="0" distB="0" distL="0" distR="0" wp14:anchorId="59A57A63" wp14:editId="281B6081">
            <wp:extent cx="5358848" cy="24447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3">
                      <a:extLst>
                        <a:ext uri="{28A0092B-C50C-407E-A947-70E740481C1C}">
                          <a14:useLocalDpi xmlns:a14="http://schemas.microsoft.com/office/drawing/2010/main" val="0"/>
                        </a:ext>
                      </a:extLst>
                    </a:blip>
                    <a:stretch>
                      <a:fillRect/>
                    </a:stretch>
                  </pic:blipFill>
                  <pic:spPr>
                    <a:xfrm>
                      <a:off x="0" y="0"/>
                      <a:ext cx="5358848" cy="2444708"/>
                    </a:xfrm>
                    <a:prstGeom prst="rect">
                      <a:avLst/>
                    </a:prstGeom>
                  </pic:spPr>
                </pic:pic>
              </a:graphicData>
            </a:graphic>
          </wp:inline>
        </w:drawing>
      </w:r>
    </w:p>
    <w:p w14:paraId="2D8F017C" w14:textId="2AF9C571" w:rsidR="00A77B3E" w:rsidRPr="00F51BB6" w:rsidRDefault="00864348" w:rsidP="00F51BB6">
      <w:pPr>
        <w:adjustRightInd w:val="0"/>
        <w:snapToGrid w:val="0"/>
        <w:spacing w:line="360" w:lineRule="auto"/>
        <w:jc w:val="both"/>
        <w:rPr>
          <w:rFonts w:ascii="Book Antiqua" w:hAnsi="Book Antiqua"/>
          <w:b/>
          <w:bCs/>
        </w:rPr>
      </w:pPr>
      <w:r w:rsidRPr="00F51BB6">
        <w:rPr>
          <w:rStyle w:val="tlid-translation"/>
          <w:rFonts w:ascii="Book Antiqua" w:eastAsia="Book Antiqua" w:hAnsi="Book Antiqua" w:cs="Book Antiqua"/>
          <w:b/>
          <w:bCs/>
          <w:color w:val="000000"/>
        </w:rPr>
        <w:t xml:space="preserve">Figure 2 Meta-analysis forest plot of occult hepatitis C among </w:t>
      </w:r>
      <w:r w:rsidRPr="00F51BB6">
        <w:rPr>
          <w:rFonts w:ascii="Book Antiqua" w:eastAsia="Book Antiqua" w:hAnsi="Book Antiqua" w:cs="Book Antiqua"/>
          <w:b/>
          <w:bCs/>
          <w:color w:val="000000"/>
        </w:rPr>
        <w:t>healthy populations</w:t>
      </w:r>
      <w:r w:rsidRPr="00F51BB6">
        <w:rPr>
          <w:rStyle w:val="tlid-translation"/>
          <w:rFonts w:ascii="Book Antiqua" w:eastAsia="Book Antiqua" w:hAnsi="Book Antiqua" w:cs="Book Antiqua"/>
          <w:b/>
          <w:bCs/>
          <w:color w:val="000000"/>
        </w:rPr>
        <w:t xml:space="preserve"> across the Middle East and Eastern Mediterranean countries.</w:t>
      </w:r>
    </w:p>
    <w:p w14:paraId="2484CE0D" w14:textId="08D96E4B" w:rsidR="00DA14E0" w:rsidRPr="00F51BB6" w:rsidRDefault="00DA14E0" w:rsidP="00F51BB6">
      <w:pPr>
        <w:adjustRightInd w:val="0"/>
        <w:snapToGrid w:val="0"/>
        <w:spacing w:line="360" w:lineRule="auto"/>
        <w:jc w:val="both"/>
        <w:rPr>
          <w:rStyle w:val="tlid-translation"/>
          <w:rFonts w:ascii="Book Antiqua" w:eastAsia="Book Antiqua" w:hAnsi="Book Antiqua" w:cs="Book Antiqua"/>
          <w:color w:val="000000"/>
        </w:rPr>
      </w:pPr>
      <w:r w:rsidRPr="00F51BB6">
        <w:rPr>
          <w:rStyle w:val="tlid-translation"/>
          <w:rFonts w:ascii="Book Antiqua" w:eastAsia="Book Antiqua" w:hAnsi="Book Antiqua" w:cs="Book Antiqua"/>
          <w:color w:val="000000"/>
        </w:rPr>
        <w:br w:type="page"/>
      </w:r>
      <w:r w:rsidR="00591F7E" w:rsidRPr="00F51BB6">
        <w:rPr>
          <w:rFonts w:ascii="Book Antiqua" w:eastAsia="Book Antiqua" w:hAnsi="Book Antiqua" w:cs="Book Antiqua"/>
          <w:noProof/>
          <w:color w:val="000000"/>
          <w:lang w:val="en-GB" w:eastAsia="zh-CN"/>
        </w:rPr>
        <w:lastRenderedPageBreak/>
        <w:drawing>
          <wp:inline distT="0" distB="0" distL="0" distR="0" wp14:anchorId="1868DC29" wp14:editId="76C6F68B">
            <wp:extent cx="5352752" cy="49198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4">
                      <a:extLst>
                        <a:ext uri="{28A0092B-C50C-407E-A947-70E740481C1C}">
                          <a14:useLocalDpi xmlns:a14="http://schemas.microsoft.com/office/drawing/2010/main" val="0"/>
                        </a:ext>
                      </a:extLst>
                    </a:blip>
                    <a:stretch>
                      <a:fillRect/>
                    </a:stretch>
                  </pic:blipFill>
                  <pic:spPr>
                    <a:xfrm>
                      <a:off x="0" y="0"/>
                      <a:ext cx="5352752" cy="4919898"/>
                    </a:xfrm>
                    <a:prstGeom prst="rect">
                      <a:avLst/>
                    </a:prstGeom>
                  </pic:spPr>
                </pic:pic>
              </a:graphicData>
            </a:graphic>
          </wp:inline>
        </w:drawing>
      </w:r>
    </w:p>
    <w:p w14:paraId="6238AD50" w14:textId="1FEB64C0" w:rsidR="00A77B3E" w:rsidRPr="00F51BB6" w:rsidRDefault="00864348" w:rsidP="00F51BB6">
      <w:pPr>
        <w:adjustRightInd w:val="0"/>
        <w:snapToGrid w:val="0"/>
        <w:spacing w:line="360" w:lineRule="auto"/>
        <w:jc w:val="both"/>
        <w:rPr>
          <w:rFonts w:ascii="Book Antiqua" w:hAnsi="Book Antiqua"/>
          <w:b/>
          <w:bCs/>
        </w:rPr>
      </w:pPr>
      <w:r w:rsidRPr="00F51BB6">
        <w:rPr>
          <w:rStyle w:val="tlid-translation"/>
          <w:rFonts w:ascii="Book Antiqua" w:eastAsia="Book Antiqua" w:hAnsi="Book Antiqua" w:cs="Book Antiqua"/>
          <w:b/>
          <w:bCs/>
          <w:color w:val="000000"/>
        </w:rPr>
        <w:t>Figure 3 Meta-analysis forest plot of occult hepatitis C among multi-transfused patients across the Middle East and Eastern Mediterranean countries.</w:t>
      </w:r>
    </w:p>
    <w:p w14:paraId="74D65751" w14:textId="6A577056" w:rsidR="00DA14E0" w:rsidRPr="00F51BB6" w:rsidRDefault="00DA14E0" w:rsidP="00F51BB6">
      <w:pPr>
        <w:adjustRightInd w:val="0"/>
        <w:snapToGrid w:val="0"/>
        <w:spacing w:line="360" w:lineRule="auto"/>
        <w:jc w:val="both"/>
        <w:rPr>
          <w:rStyle w:val="tlid-translation"/>
          <w:rFonts w:ascii="Book Antiqua" w:eastAsia="Book Antiqua" w:hAnsi="Book Antiqua" w:cs="Book Antiqua"/>
          <w:color w:val="000000"/>
        </w:rPr>
      </w:pPr>
      <w:r w:rsidRPr="00F51BB6">
        <w:rPr>
          <w:rStyle w:val="tlid-translation"/>
          <w:rFonts w:ascii="Book Antiqua" w:eastAsia="Book Antiqua" w:hAnsi="Book Antiqua" w:cs="Book Antiqua"/>
          <w:color w:val="000000"/>
        </w:rPr>
        <w:br w:type="page"/>
      </w:r>
      <w:r w:rsidR="00591F7E" w:rsidRPr="00F51BB6">
        <w:rPr>
          <w:rFonts w:ascii="Book Antiqua" w:eastAsia="Book Antiqua" w:hAnsi="Book Antiqua" w:cs="Book Antiqua"/>
          <w:noProof/>
          <w:color w:val="000000"/>
          <w:lang w:val="en-GB" w:eastAsia="zh-CN"/>
        </w:rPr>
        <w:lastRenderedPageBreak/>
        <w:drawing>
          <wp:inline distT="0" distB="0" distL="0" distR="0" wp14:anchorId="377D746D" wp14:editId="105E78E2">
            <wp:extent cx="5486400" cy="43605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360545"/>
                    </a:xfrm>
                    <a:prstGeom prst="rect">
                      <a:avLst/>
                    </a:prstGeom>
                  </pic:spPr>
                </pic:pic>
              </a:graphicData>
            </a:graphic>
          </wp:inline>
        </w:drawing>
      </w:r>
    </w:p>
    <w:p w14:paraId="27BF706E" w14:textId="3B4AFFA9" w:rsidR="00864348" w:rsidRPr="00F51BB6" w:rsidRDefault="00864348" w:rsidP="00F51BB6">
      <w:pPr>
        <w:adjustRightInd w:val="0"/>
        <w:snapToGrid w:val="0"/>
        <w:spacing w:line="360" w:lineRule="auto"/>
        <w:jc w:val="both"/>
        <w:rPr>
          <w:rStyle w:val="tlid-translation"/>
          <w:rFonts w:ascii="Book Antiqua" w:hAnsi="Book Antiqua"/>
          <w:b/>
          <w:bCs/>
          <w:lang w:eastAsia="zh-CN"/>
        </w:rPr>
        <w:sectPr w:rsidR="00864348" w:rsidRPr="00F51BB6" w:rsidSect="0086690B">
          <w:type w:val="continuous"/>
          <w:pgSz w:w="12240" w:h="15840"/>
          <w:pgMar w:top="1440" w:right="1800" w:bottom="1440" w:left="1800" w:header="720" w:footer="720" w:gutter="0"/>
          <w:cols w:space="720"/>
          <w:docGrid w:linePitch="360"/>
        </w:sectPr>
      </w:pPr>
      <w:r w:rsidRPr="00F51BB6">
        <w:rPr>
          <w:rStyle w:val="tlid-translation"/>
          <w:rFonts w:ascii="Book Antiqua" w:eastAsia="Book Antiqua" w:hAnsi="Book Antiqua" w:cs="Book Antiqua"/>
          <w:b/>
          <w:bCs/>
          <w:color w:val="000000"/>
        </w:rPr>
        <w:t>Figure 4 Meta-analysis forest plot of occult hepatitis C among patients with chronic liver diseases across the Middle East and Eastern Mediterranean countries based on type of disease</w:t>
      </w:r>
      <w:r w:rsidR="00DA14E0" w:rsidRPr="00F51BB6">
        <w:rPr>
          <w:rStyle w:val="tlid-translation"/>
          <w:rFonts w:ascii="Book Antiqua" w:eastAsia="Book Antiqua" w:hAnsi="Book Antiqua" w:cs="Book Antiqua"/>
          <w:b/>
          <w:bCs/>
          <w:color w:val="000000"/>
        </w:rPr>
        <w:t>.</w:t>
      </w:r>
      <w:r w:rsidR="00A32A6B" w:rsidRPr="00F51BB6">
        <w:rPr>
          <w:rFonts w:ascii="Book Antiqua" w:hAnsi="Book Antiqua"/>
          <w:b/>
          <w:bCs/>
          <w:lang w:eastAsia="zh-CN"/>
        </w:rPr>
        <w:t xml:space="preserve"> </w:t>
      </w:r>
      <w:r w:rsidRPr="00F51BB6">
        <w:rPr>
          <w:rStyle w:val="tlid-translation"/>
          <w:rFonts w:ascii="Book Antiqua" w:eastAsia="Book Antiqua" w:hAnsi="Book Antiqua" w:cs="Book Antiqua"/>
          <w:color w:val="000000"/>
        </w:rPr>
        <w:t xml:space="preserve">(Note: </w:t>
      </w:r>
      <w:proofErr w:type="spellStart"/>
      <w:r w:rsidRPr="00F51BB6">
        <w:rPr>
          <w:rStyle w:val="tlid-translation"/>
          <w:rFonts w:ascii="Book Antiqua" w:eastAsia="Book Antiqua" w:hAnsi="Book Antiqua" w:cs="Book Antiqua"/>
          <w:color w:val="000000"/>
        </w:rPr>
        <w:t>Zaghloul’s</w:t>
      </w:r>
      <w:proofErr w:type="spellEnd"/>
      <w:r w:rsidRPr="00F51BB6">
        <w:rPr>
          <w:rStyle w:val="tlid-translation"/>
          <w:rFonts w:ascii="Book Antiqua" w:eastAsia="Book Antiqua" w:hAnsi="Book Antiqua" w:cs="Book Antiqua"/>
          <w:color w:val="000000"/>
        </w:rPr>
        <w:t xml:space="preserve"> study was considered two surveys, one among patients with cryptogenic liver diseases and one among </w:t>
      </w:r>
      <w:r w:rsidR="00A32A6B" w:rsidRPr="00F51BB6">
        <w:rPr>
          <w:rFonts w:ascii="Book Antiqua" w:eastAsia="Book Antiqua" w:hAnsi="Book Antiqua" w:cs="Book Antiqua"/>
          <w:color w:val="000000"/>
        </w:rPr>
        <w:t>hepatitis C virus</w:t>
      </w:r>
      <w:r w:rsidRPr="00F51BB6">
        <w:rPr>
          <w:rStyle w:val="tlid-translation"/>
          <w:rFonts w:ascii="Book Antiqua" w:eastAsia="Book Antiqua" w:hAnsi="Book Antiqua" w:cs="Book Antiqua"/>
          <w:color w:val="000000"/>
        </w:rPr>
        <w:t xml:space="preserve">-seropositive patients. </w:t>
      </w:r>
      <w:proofErr w:type="spellStart"/>
      <w:r w:rsidRPr="00F51BB6">
        <w:rPr>
          <w:rStyle w:val="tlid-translation"/>
          <w:rFonts w:ascii="Book Antiqua" w:eastAsia="Book Antiqua" w:hAnsi="Book Antiqua" w:cs="Book Antiqua"/>
          <w:color w:val="000000"/>
        </w:rPr>
        <w:t>Rezaee</w:t>
      </w:r>
      <w:proofErr w:type="spellEnd"/>
      <w:r w:rsidRPr="00F51BB6">
        <w:rPr>
          <w:rStyle w:val="tlid-translation"/>
          <w:rFonts w:ascii="Book Antiqua" w:eastAsia="Book Antiqua" w:hAnsi="Book Antiqua" w:cs="Book Antiqua"/>
          <w:color w:val="000000"/>
        </w:rPr>
        <w:t xml:space="preserve"> </w:t>
      </w:r>
      <w:proofErr w:type="spellStart"/>
      <w:r w:rsidRPr="00F51BB6">
        <w:rPr>
          <w:rStyle w:val="tlid-translation"/>
          <w:rFonts w:ascii="Book Antiqua" w:eastAsia="Book Antiqua" w:hAnsi="Book Antiqua" w:cs="Book Antiqua"/>
          <w:color w:val="000000"/>
        </w:rPr>
        <w:t>Zavareh’s</w:t>
      </w:r>
      <w:proofErr w:type="spellEnd"/>
      <w:r w:rsidRPr="00F51BB6">
        <w:rPr>
          <w:rStyle w:val="tlid-translation"/>
          <w:rFonts w:ascii="Book Antiqua" w:eastAsia="Book Antiqua" w:hAnsi="Book Antiqua" w:cs="Book Antiqua"/>
          <w:color w:val="000000"/>
        </w:rPr>
        <w:t xml:space="preserve"> study among patients with autoimmune hepatitis </w:t>
      </w:r>
      <w:r w:rsidR="00477D75" w:rsidRPr="00F51BB6">
        <w:rPr>
          <w:rStyle w:val="tlid-translation"/>
          <w:rFonts w:ascii="Book Antiqua" w:eastAsia="Book Antiqua" w:hAnsi="Book Antiqua" w:cs="Book Antiqua"/>
          <w:color w:val="000000"/>
        </w:rPr>
        <w:t>was not included in this figure</w:t>
      </w:r>
      <w:r w:rsidRPr="00F51BB6">
        <w:rPr>
          <w:rStyle w:val="tlid-translation"/>
          <w:rFonts w:ascii="Book Antiqua" w:eastAsia="Book Antiqua" w:hAnsi="Book Antiqua" w:cs="Book Antiqua"/>
          <w:color w:val="000000"/>
        </w:rPr>
        <w:t>)</w:t>
      </w:r>
      <w:r w:rsidR="00477D75" w:rsidRPr="00F51BB6">
        <w:rPr>
          <w:rStyle w:val="tlid-translation"/>
          <w:rFonts w:ascii="Book Antiqua" w:hAnsi="Book Antiqua" w:cs="Book Antiqua"/>
          <w:color w:val="000000"/>
          <w:lang w:eastAsia="zh-CN"/>
        </w:rPr>
        <w:t>.</w:t>
      </w:r>
    </w:p>
    <w:p w14:paraId="63A42CA5" w14:textId="7003635F" w:rsidR="00864348" w:rsidRPr="00F51BB6" w:rsidRDefault="00864348" w:rsidP="00F51BB6">
      <w:pPr>
        <w:adjustRightInd w:val="0"/>
        <w:snapToGrid w:val="0"/>
        <w:spacing w:line="360" w:lineRule="auto"/>
        <w:jc w:val="both"/>
        <w:rPr>
          <w:rStyle w:val="tlid-translation"/>
          <w:rFonts w:ascii="Book Antiqua" w:eastAsia="Book Antiqua" w:hAnsi="Book Antiqua" w:cs="Book Antiqua"/>
          <w:b/>
          <w:bCs/>
          <w:color w:val="000000"/>
        </w:rPr>
      </w:pPr>
      <w:r w:rsidRPr="00F51BB6">
        <w:rPr>
          <w:rStyle w:val="tlid-translation"/>
          <w:rFonts w:ascii="Book Antiqua" w:eastAsiaTheme="majorEastAsia" w:hAnsi="Book Antiqua"/>
          <w:b/>
          <w:bCs/>
          <w:lang w:val="en"/>
        </w:rPr>
        <w:lastRenderedPageBreak/>
        <w:t xml:space="preserve">Table 1 Selected studies for systematic review and meta-analysis of occult </w:t>
      </w:r>
      <w:r w:rsidR="00A32A6B" w:rsidRPr="00F51BB6">
        <w:rPr>
          <w:rFonts w:ascii="Book Antiqua" w:eastAsia="Book Antiqua" w:hAnsi="Book Antiqua" w:cs="Book Antiqua"/>
          <w:b/>
          <w:color w:val="000000"/>
        </w:rPr>
        <w:t>hepatitis C virus</w:t>
      </w:r>
      <w:r w:rsidRPr="00F51BB6">
        <w:rPr>
          <w:rStyle w:val="tlid-translation"/>
          <w:rFonts w:ascii="Book Antiqua" w:eastAsiaTheme="majorEastAsia" w:hAnsi="Book Antiqua"/>
          <w:b/>
          <w:bCs/>
          <w:lang w:val="en"/>
        </w:rPr>
        <w:t xml:space="preserve"> </w:t>
      </w:r>
      <w:r w:rsidR="00A32A6B" w:rsidRPr="00F51BB6">
        <w:rPr>
          <w:rStyle w:val="tlid-translation"/>
          <w:rFonts w:ascii="Book Antiqua" w:eastAsiaTheme="majorEastAsia" w:hAnsi="Book Antiqua"/>
          <w:b/>
          <w:bCs/>
          <w:lang w:val="en"/>
        </w:rPr>
        <w:t>infection</w:t>
      </w:r>
      <w:r w:rsidRPr="00F51BB6">
        <w:rPr>
          <w:rStyle w:val="tlid-translation"/>
          <w:rFonts w:ascii="Book Antiqua" w:eastAsiaTheme="majorEastAsia" w:hAnsi="Book Antiqua"/>
          <w:b/>
          <w:bCs/>
          <w:lang w:val="en"/>
        </w:rPr>
        <w:t xml:space="preserve"> prevalence in the Middle Eastern countries and Eastern Mediterranean Region</w:t>
      </w:r>
    </w:p>
    <w:tbl>
      <w:tblPr>
        <w:tblStyle w:val="TableGrid"/>
        <w:tblW w:w="1405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283"/>
        <w:gridCol w:w="1124"/>
        <w:gridCol w:w="2365"/>
        <w:gridCol w:w="3048"/>
        <w:gridCol w:w="1229"/>
        <w:gridCol w:w="1043"/>
        <w:gridCol w:w="1136"/>
        <w:gridCol w:w="1030"/>
      </w:tblGrid>
      <w:tr w:rsidR="00864348" w:rsidRPr="00F51BB6" w14:paraId="4536E334" w14:textId="77777777" w:rsidTr="006F45DD">
        <w:trPr>
          <w:jc w:val="center"/>
        </w:trPr>
        <w:tc>
          <w:tcPr>
            <w:tcW w:w="1792" w:type="dxa"/>
            <w:vMerge w:val="restart"/>
            <w:tcBorders>
              <w:top w:val="single" w:sz="4" w:space="0" w:color="auto"/>
              <w:bottom w:val="nil"/>
            </w:tcBorders>
            <w:vAlign w:val="bottom"/>
            <w:hideMark/>
          </w:tcPr>
          <w:p w14:paraId="3A63DA10" w14:textId="2B16A44E" w:rsidR="00864348" w:rsidRPr="00F51BB6" w:rsidRDefault="00A32A6B"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Ref.</w:t>
            </w:r>
          </w:p>
        </w:tc>
        <w:tc>
          <w:tcPr>
            <w:tcW w:w="1283" w:type="dxa"/>
            <w:vMerge w:val="restart"/>
            <w:tcBorders>
              <w:top w:val="single" w:sz="4" w:space="0" w:color="auto"/>
              <w:bottom w:val="nil"/>
            </w:tcBorders>
            <w:vAlign w:val="bottom"/>
            <w:hideMark/>
          </w:tcPr>
          <w:p w14:paraId="23B16FC8" w14:textId="77777777"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Years of data collection</w:t>
            </w:r>
          </w:p>
        </w:tc>
        <w:tc>
          <w:tcPr>
            <w:tcW w:w="1124" w:type="dxa"/>
            <w:vMerge w:val="restart"/>
            <w:tcBorders>
              <w:top w:val="single" w:sz="4" w:space="0" w:color="auto"/>
              <w:bottom w:val="nil"/>
            </w:tcBorders>
            <w:vAlign w:val="bottom"/>
            <w:hideMark/>
          </w:tcPr>
          <w:p w14:paraId="691A0892" w14:textId="77777777"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Country</w:t>
            </w:r>
          </w:p>
        </w:tc>
        <w:tc>
          <w:tcPr>
            <w:tcW w:w="2365" w:type="dxa"/>
            <w:vMerge w:val="restart"/>
            <w:tcBorders>
              <w:top w:val="single" w:sz="4" w:space="0" w:color="auto"/>
              <w:bottom w:val="nil"/>
            </w:tcBorders>
            <w:vAlign w:val="bottom"/>
            <w:hideMark/>
          </w:tcPr>
          <w:p w14:paraId="26C7BCBB" w14:textId="77777777"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Population</w:t>
            </w:r>
          </w:p>
        </w:tc>
        <w:tc>
          <w:tcPr>
            <w:tcW w:w="3048" w:type="dxa"/>
            <w:vMerge w:val="restart"/>
            <w:tcBorders>
              <w:top w:val="single" w:sz="4" w:space="0" w:color="auto"/>
              <w:bottom w:val="nil"/>
            </w:tcBorders>
            <w:vAlign w:val="bottom"/>
            <w:hideMark/>
          </w:tcPr>
          <w:p w14:paraId="57A016CB" w14:textId="77777777" w:rsidR="00864348" w:rsidRPr="00F51BB6" w:rsidRDefault="00864348" w:rsidP="00F51BB6">
            <w:pPr>
              <w:widowControl w:val="0"/>
              <w:bidi w:val="0"/>
              <w:adjustRightInd w:val="0"/>
              <w:snapToGrid w:val="0"/>
              <w:spacing w:line="360" w:lineRule="auto"/>
              <w:ind w:firstLine="0"/>
              <w:rPr>
                <w:rFonts w:ascii="Book Antiqua" w:hAnsi="Book Antiqua" w:cstheme="majorBidi"/>
                <w:b/>
                <w:bCs/>
              </w:rPr>
            </w:pPr>
            <w:proofErr w:type="spellStart"/>
            <w:r w:rsidRPr="00F51BB6">
              <w:rPr>
                <w:rFonts w:ascii="Book Antiqua" w:hAnsi="Book Antiqua" w:cstheme="majorBidi"/>
                <w:b/>
                <w:bCs/>
              </w:rPr>
              <w:t>Serostatus</w:t>
            </w:r>
            <w:proofErr w:type="spellEnd"/>
          </w:p>
        </w:tc>
        <w:tc>
          <w:tcPr>
            <w:tcW w:w="1229" w:type="dxa"/>
            <w:vMerge w:val="restart"/>
            <w:tcBorders>
              <w:top w:val="single" w:sz="4" w:space="0" w:color="auto"/>
              <w:bottom w:val="nil"/>
            </w:tcBorders>
            <w:vAlign w:val="bottom"/>
            <w:hideMark/>
          </w:tcPr>
          <w:p w14:paraId="4C9E47F3" w14:textId="1F5BE94D"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HCV RNA</w:t>
            </w:r>
            <w:r w:rsidR="00A32A6B"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detection method</w:t>
            </w:r>
          </w:p>
        </w:tc>
        <w:tc>
          <w:tcPr>
            <w:tcW w:w="1043" w:type="dxa"/>
            <w:vMerge w:val="restart"/>
            <w:tcBorders>
              <w:top w:val="single" w:sz="4" w:space="0" w:color="auto"/>
              <w:bottom w:val="nil"/>
            </w:tcBorders>
            <w:vAlign w:val="bottom"/>
            <w:hideMark/>
          </w:tcPr>
          <w:p w14:paraId="6F3B0DB1" w14:textId="77777777"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Sample</w:t>
            </w:r>
          </w:p>
          <w:p w14:paraId="47892607" w14:textId="77777777"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size</w:t>
            </w:r>
          </w:p>
        </w:tc>
        <w:tc>
          <w:tcPr>
            <w:tcW w:w="2166" w:type="dxa"/>
            <w:gridSpan w:val="2"/>
            <w:tcBorders>
              <w:top w:val="single" w:sz="4" w:space="0" w:color="auto"/>
              <w:bottom w:val="nil"/>
            </w:tcBorders>
            <w:vAlign w:val="bottom"/>
            <w:hideMark/>
          </w:tcPr>
          <w:p w14:paraId="7384B59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w:t>
            </w:r>
          </w:p>
        </w:tc>
      </w:tr>
      <w:tr w:rsidR="00864348" w:rsidRPr="00F51BB6" w14:paraId="3BC1236F" w14:textId="77777777" w:rsidTr="006F45DD">
        <w:trPr>
          <w:jc w:val="center"/>
        </w:trPr>
        <w:tc>
          <w:tcPr>
            <w:tcW w:w="0" w:type="auto"/>
            <w:vMerge/>
            <w:tcBorders>
              <w:top w:val="nil"/>
              <w:bottom w:val="single" w:sz="4" w:space="0" w:color="auto"/>
            </w:tcBorders>
            <w:vAlign w:val="bottom"/>
            <w:hideMark/>
          </w:tcPr>
          <w:p w14:paraId="65B72638"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3E421480"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08194A65"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4D47BAA4"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53CFF706" w14:textId="77777777" w:rsidR="00864348" w:rsidRPr="00F51BB6" w:rsidRDefault="00864348" w:rsidP="00F51BB6">
            <w:pPr>
              <w:bidi w:val="0"/>
              <w:adjustRightInd w:val="0"/>
              <w:snapToGrid w:val="0"/>
              <w:spacing w:line="360" w:lineRule="auto"/>
              <w:rPr>
                <w:rFonts w:ascii="Book Antiqua" w:hAnsi="Book Antiqua" w:cstheme="majorBidi"/>
                <w:b/>
                <w:bCs/>
              </w:rPr>
            </w:pPr>
          </w:p>
        </w:tc>
        <w:tc>
          <w:tcPr>
            <w:tcW w:w="1229" w:type="dxa"/>
            <w:vMerge/>
            <w:tcBorders>
              <w:top w:val="nil"/>
              <w:bottom w:val="single" w:sz="4" w:space="0" w:color="auto"/>
            </w:tcBorders>
            <w:vAlign w:val="bottom"/>
            <w:hideMark/>
          </w:tcPr>
          <w:p w14:paraId="6C448C06"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1CBCC322"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1136" w:type="dxa"/>
            <w:tcBorders>
              <w:top w:val="nil"/>
              <w:bottom w:val="single" w:sz="4" w:space="0" w:color="auto"/>
            </w:tcBorders>
            <w:vAlign w:val="bottom"/>
            <w:hideMark/>
          </w:tcPr>
          <w:p w14:paraId="1096BA0F" w14:textId="77777777"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w:t>
            </w:r>
          </w:p>
        </w:tc>
        <w:tc>
          <w:tcPr>
            <w:tcW w:w="1030" w:type="dxa"/>
            <w:tcBorders>
              <w:top w:val="nil"/>
              <w:bottom w:val="single" w:sz="4" w:space="0" w:color="auto"/>
            </w:tcBorders>
            <w:vAlign w:val="bottom"/>
            <w:hideMark/>
          </w:tcPr>
          <w:p w14:paraId="016C889A" w14:textId="77777777" w:rsidR="00864348" w:rsidRPr="00F51BB6" w:rsidRDefault="00864348" w:rsidP="00F51BB6">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Percent</w:t>
            </w:r>
          </w:p>
        </w:tc>
      </w:tr>
      <w:tr w:rsidR="00864348" w:rsidRPr="00F51BB6" w14:paraId="3BA5125F" w14:textId="77777777" w:rsidTr="006F45DD">
        <w:trPr>
          <w:jc w:val="center"/>
        </w:trPr>
        <w:tc>
          <w:tcPr>
            <w:tcW w:w="1792" w:type="dxa"/>
            <w:tcBorders>
              <w:top w:val="single" w:sz="4" w:space="0" w:color="auto"/>
            </w:tcBorders>
            <w:hideMark/>
          </w:tcPr>
          <w:p w14:paraId="7B792899" w14:textId="51F9C884"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Makvandi</w:t>
            </w:r>
            <w:proofErr w:type="spellEnd"/>
            <w:r w:rsidRPr="00F51BB6">
              <w:rPr>
                <w:rFonts w:ascii="Book Antiqua" w:hAnsi="Book Antiqua" w:cstheme="majorBidi"/>
                <w:color w:val="000000"/>
              </w:rPr>
              <w:t xml:space="preserve"> </w:t>
            </w:r>
            <w:r w:rsidR="00A32A6B" w:rsidRPr="00F51BB6">
              <w:rPr>
                <w:rFonts w:ascii="Book Antiqua" w:hAnsi="Book Antiqua" w:cstheme="majorBidi"/>
                <w:i/>
                <w:color w:val="000000"/>
              </w:rPr>
              <w:t>et al</w:t>
            </w:r>
            <w:r w:rsidR="00A32A6B" w:rsidRPr="00F51BB6">
              <w:rPr>
                <w:rFonts w:ascii="Book Antiqua" w:hAnsi="Book Antiqua" w:cstheme="majorBidi"/>
                <w:color w:val="000000"/>
                <w:vertAlign w:val="superscript"/>
              </w:rPr>
              <w:t>[21]</w:t>
            </w:r>
            <w:r w:rsidR="00A32A6B" w:rsidRPr="00F51BB6">
              <w:rPr>
                <w:rFonts w:ascii="Book Antiqua" w:hAnsi="Book Antiqua" w:cstheme="majorBidi"/>
                <w:color w:val="000000"/>
              </w:rPr>
              <w:t xml:space="preserve">, </w:t>
            </w:r>
            <w:r w:rsidRPr="00F51BB6">
              <w:rPr>
                <w:rFonts w:ascii="Book Antiqua" w:hAnsi="Book Antiqua" w:cstheme="majorBidi"/>
                <w:color w:val="000000"/>
              </w:rPr>
              <w:t>2014</w:t>
            </w:r>
          </w:p>
        </w:tc>
        <w:tc>
          <w:tcPr>
            <w:tcW w:w="1283" w:type="dxa"/>
            <w:tcBorders>
              <w:top w:val="single" w:sz="4" w:space="0" w:color="auto"/>
            </w:tcBorders>
            <w:hideMark/>
          </w:tcPr>
          <w:p w14:paraId="721761A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2011-2012</w:t>
            </w:r>
          </w:p>
        </w:tc>
        <w:tc>
          <w:tcPr>
            <w:tcW w:w="1124" w:type="dxa"/>
            <w:tcBorders>
              <w:top w:val="single" w:sz="4" w:space="0" w:color="auto"/>
            </w:tcBorders>
            <w:hideMark/>
          </w:tcPr>
          <w:p w14:paraId="060934A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tcBorders>
              <w:top w:val="single" w:sz="4" w:space="0" w:color="auto"/>
            </w:tcBorders>
            <w:hideMark/>
          </w:tcPr>
          <w:p w14:paraId="2A34E7E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unexplained abnormal ALT</w:t>
            </w:r>
          </w:p>
        </w:tc>
        <w:tc>
          <w:tcPr>
            <w:tcW w:w="3048" w:type="dxa"/>
            <w:tcBorders>
              <w:top w:val="single" w:sz="4" w:space="0" w:color="auto"/>
            </w:tcBorders>
            <w:hideMark/>
          </w:tcPr>
          <w:p w14:paraId="4AB1FDA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tcBorders>
              <w:top w:val="single" w:sz="4" w:space="0" w:color="auto"/>
            </w:tcBorders>
            <w:hideMark/>
          </w:tcPr>
          <w:p w14:paraId="295C12D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Is-nested PCR</w:t>
            </w:r>
          </w:p>
        </w:tc>
        <w:tc>
          <w:tcPr>
            <w:tcW w:w="1043" w:type="dxa"/>
            <w:tcBorders>
              <w:top w:val="single" w:sz="4" w:space="0" w:color="auto"/>
            </w:tcBorders>
            <w:hideMark/>
          </w:tcPr>
          <w:p w14:paraId="4C4B4D3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w:t>
            </w:r>
          </w:p>
        </w:tc>
        <w:tc>
          <w:tcPr>
            <w:tcW w:w="1136" w:type="dxa"/>
            <w:tcBorders>
              <w:top w:val="single" w:sz="4" w:space="0" w:color="auto"/>
            </w:tcBorders>
            <w:hideMark/>
          </w:tcPr>
          <w:p w14:paraId="7FDD4C8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54</w:t>
            </w:r>
          </w:p>
        </w:tc>
        <w:tc>
          <w:tcPr>
            <w:tcW w:w="1030" w:type="dxa"/>
            <w:tcBorders>
              <w:top w:val="single" w:sz="4" w:space="0" w:color="auto"/>
            </w:tcBorders>
            <w:hideMark/>
          </w:tcPr>
          <w:p w14:paraId="67CCECC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9.68</w:t>
            </w:r>
          </w:p>
        </w:tc>
      </w:tr>
      <w:tr w:rsidR="00864348" w:rsidRPr="00F51BB6" w14:paraId="2D83F71A" w14:textId="77777777" w:rsidTr="006F45DD">
        <w:trPr>
          <w:jc w:val="center"/>
        </w:trPr>
        <w:tc>
          <w:tcPr>
            <w:tcW w:w="1792" w:type="dxa"/>
            <w:hideMark/>
          </w:tcPr>
          <w:p w14:paraId="46BE8C32" w14:textId="5AB25447"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Zaghloul</w:t>
            </w:r>
            <w:proofErr w:type="spellEnd"/>
            <w:r w:rsidRPr="00F51BB6">
              <w:rPr>
                <w:rFonts w:ascii="Book Antiqua" w:hAnsi="Book Antiqua" w:cstheme="majorBidi"/>
                <w:color w:val="000000"/>
              </w:rPr>
              <w:t xml:space="preserve"> </w:t>
            </w:r>
            <w:r w:rsidR="00A32A6B" w:rsidRPr="00F51BB6">
              <w:rPr>
                <w:rFonts w:ascii="Book Antiqua" w:hAnsi="Book Antiqua" w:cstheme="majorBidi"/>
                <w:i/>
                <w:color w:val="000000"/>
              </w:rPr>
              <w:t>et al</w:t>
            </w:r>
            <w:r w:rsidR="00A32A6B" w:rsidRPr="00F51BB6">
              <w:rPr>
                <w:rFonts w:ascii="Book Antiqua" w:hAnsi="Book Antiqua" w:cstheme="majorBidi"/>
                <w:color w:val="000000"/>
                <w:vertAlign w:val="superscript"/>
              </w:rPr>
              <w:t>[22]</w:t>
            </w:r>
            <w:r w:rsidR="00A32A6B" w:rsidRPr="00F51BB6">
              <w:rPr>
                <w:rFonts w:ascii="Book Antiqua" w:hAnsi="Book Antiqua" w:cstheme="majorBidi"/>
                <w:color w:val="000000"/>
              </w:rPr>
              <w:t>, 2010</w:t>
            </w:r>
          </w:p>
        </w:tc>
        <w:tc>
          <w:tcPr>
            <w:tcW w:w="1283" w:type="dxa"/>
            <w:hideMark/>
          </w:tcPr>
          <w:p w14:paraId="1715312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2010</w:t>
            </w:r>
          </w:p>
        </w:tc>
        <w:tc>
          <w:tcPr>
            <w:tcW w:w="1124" w:type="dxa"/>
            <w:hideMark/>
          </w:tcPr>
          <w:p w14:paraId="230BA0F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102A66D1" w14:textId="2E2DD456" w:rsidR="00864348" w:rsidRPr="00F51BB6" w:rsidRDefault="00A32A6B"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(1) </w:t>
            </w:r>
            <w:r w:rsidR="00864348" w:rsidRPr="00F51BB6">
              <w:rPr>
                <w:rStyle w:val="tlid-translation"/>
                <w:rFonts w:ascii="Book Antiqua" w:eastAsiaTheme="majorEastAsia" w:hAnsi="Book Antiqua"/>
                <w:lang w:val="en"/>
              </w:rPr>
              <w:t>Patients with unexplained abnormal ALT and AST</w:t>
            </w:r>
            <w:r w:rsidRPr="00F51BB6">
              <w:rPr>
                <w:rStyle w:val="tlid-translation"/>
                <w:rFonts w:ascii="Book Antiqua" w:eastAsiaTheme="majorEastAsia" w:hAnsi="Book Antiqua"/>
                <w:lang w:val="en"/>
              </w:rPr>
              <w:t xml:space="preserve">; (2) </w:t>
            </w:r>
            <w:r w:rsidR="00864348" w:rsidRPr="00F51BB6">
              <w:rPr>
                <w:rStyle w:val="tlid-translation"/>
                <w:rFonts w:ascii="Book Antiqua" w:eastAsiaTheme="majorEastAsia" w:hAnsi="Book Antiqua"/>
                <w:lang w:val="en"/>
              </w:rPr>
              <w:t>Patients with chronic hepatitis C who achieved SVR</w:t>
            </w:r>
          </w:p>
        </w:tc>
        <w:tc>
          <w:tcPr>
            <w:tcW w:w="3048" w:type="dxa"/>
            <w:hideMark/>
          </w:tcPr>
          <w:p w14:paraId="1D50327F" w14:textId="6DC566E1"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6552BD"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28ADE77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3296667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w:t>
            </w:r>
          </w:p>
        </w:tc>
        <w:tc>
          <w:tcPr>
            <w:tcW w:w="1136" w:type="dxa"/>
            <w:hideMark/>
          </w:tcPr>
          <w:p w14:paraId="4EE61569"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030" w:type="dxa"/>
            <w:hideMark/>
          </w:tcPr>
          <w:p w14:paraId="6BD034BC"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32.08</w:t>
            </w:r>
          </w:p>
        </w:tc>
      </w:tr>
      <w:tr w:rsidR="00864348" w:rsidRPr="00F51BB6" w14:paraId="4ED2C5BC" w14:textId="77777777" w:rsidTr="006F45DD">
        <w:trPr>
          <w:jc w:val="center"/>
        </w:trPr>
        <w:tc>
          <w:tcPr>
            <w:tcW w:w="1792" w:type="dxa"/>
            <w:hideMark/>
          </w:tcPr>
          <w:p w14:paraId="3AAB5C04" w14:textId="76721375"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 xml:space="preserve">El </w:t>
            </w:r>
            <w:proofErr w:type="spellStart"/>
            <w:r w:rsidRPr="00F51BB6">
              <w:rPr>
                <w:rFonts w:ascii="Book Antiqua" w:hAnsi="Book Antiqua" w:cstheme="majorBidi"/>
                <w:color w:val="000000"/>
              </w:rPr>
              <w:t>Shazly</w:t>
            </w:r>
            <w:proofErr w:type="spellEnd"/>
            <w:r w:rsidRPr="00F51BB6">
              <w:rPr>
                <w:rFonts w:ascii="Book Antiqua" w:hAnsi="Book Antiqua" w:cstheme="majorBidi"/>
                <w:color w:val="000000"/>
              </w:rPr>
              <w:t xml:space="preserve"> </w:t>
            </w:r>
            <w:r w:rsidR="00A32A6B" w:rsidRPr="00F51BB6">
              <w:rPr>
                <w:rFonts w:ascii="Book Antiqua" w:hAnsi="Book Antiqua" w:cstheme="majorBidi"/>
                <w:i/>
                <w:color w:val="000000"/>
              </w:rPr>
              <w:t>et al</w:t>
            </w:r>
            <w:r w:rsidR="00A32A6B" w:rsidRPr="00F51BB6">
              <w:rPr>
                <w:rFonts w:ascii="Book Antiqua" w:hAnsi="Book Antiqua" w:cstheme="majorBidi"/>
                <w:color w:val="000000"/>
                <w:vertAlign w:val="superscript"/>
              </w:rPr>
              <w:t>[23]</w:t>
            </w:r>
            <w:r w:rsidR="00A32A6B" w:rsidRPr="00F51BB6">
              <w:rPr>
                <w:rFonts w:ascii="Book Antiqua" w:hAnsi="Book Antiqua" w:cstheme="majorBidi"/>
                <w:color w:val="000000"/>
              </w:rPr>
              <w:t xml:space="preserve">, </w:t>
            </w:r>
            <w:r w:rsidR="002F06F5" w:rsidRPr="00F51BB6">
              <w:rPr>
                <w:rFonts w:ascii="Book Antiqua" w:hAnsi="Book Antiqua" w:cstheme="majorBidi"/>
                <w:color w:val="000000"/>
              </w:rPr>
              <w:t>2015</w:t>
            </w:r>
          </w:p>
        </w:tc>
        <w:tc>
          <w:tcPr>
            <w:tcW w:w="1283" w:type="dxa"/>
            <w:hideMark/>
          </w:tcPr>
          <w:p w14:paraId="5AF5C87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w:t>
            </w:r>
          </w:p>
        </w:tc>
        <w:tc>
          <w:tcPr>
            <w:tcW w:w="1124" w:type="dxa"/>
            <w:hideMark/>
          </w:tcPr>
          <w:p w14:paraId="2217595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74CC151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Healthy sexual partners of patients with HCV infection</w:t>
            </w:r>
          </w:p>
        </w:tc>
        <w:tc>
          <w:tcPr>
            <w:tcW w:w="3048" w:type="dxa"/>
            <w:hideMark/>
          </w:tcPr>
          <w:p w14:paraId="5452A23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0126307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311DEAD9"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w:t>
            </w:r>
          </w:p>
        </w:tc>
        <w:tc>
          <w:tcPr>
            <w:tcW w:w="1136" w:type="dxa"/>
            <w:hideMark/>
          </w:tcPr>
          <w:p w14:paraId="63C7415A"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030" w:type="dxa"/>
            <w:hideMark/>
          </w:tcPr>
          <w:p w14:paraId="6E22F9B7"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r>
      <w:tr w:rsidR="00864348" w:rsidRPr="00F51BB6" w14:paraId="2029E247" w14:textId="77777777" w:rsidTr="006F45DD">
        <w:trPr>
          <w:jc w:val="center"/>
        </w:trPr>
        <w:tc>
          <w:tcPr>
            <w:tcW w:w="1792" w:type="dxa"/>
            <w:hideMark/>
          </w:tcPr>
          <w:p w14:paraId="06F898A3" w14:textId="05B98D35" w:rsidR="00864348" w:rsidRPr="00F51BB6" w:rsidRDefault="00A32A6B" w:rsidP="009D6755">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Bozkurt</w:t>
            </w:r>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[7</w:t>
            </w:r>
            <w:r w:rsidR="009D6755">
              <w:rPr>
                <w:rFonts w:ascii="Book Antiqua" w:hAnsi="Book Antiqua" w:cstheme="majorBidi"/>
                <w:color w:val="000000"/>
                <w:vertAlign w:val="superscript"/>
              </w:rPr>
              <w:t>4</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00864348" w:rsidRPr="00F51BB6">
              <w:rPr>
                <w:rFonts w:ascii="Book Antiqua" w:hAnsi="Book Antiqua" w:cstheme="majorBidi"/>
                <w:color w:val="000000"/>
              </w:rPr>
              <w:t>2014</w:t>
            </w:r>
          </w:p>
        </w:tc>
        <w:tc>
          <w:tcPr>
            <w:tcW w:w="1283" w:type="dxa"/>
            <w:hideMark/>
          </w:tcPr>
          <w:p w14:paraId="0A0468C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124" w:type="dxa"/>
            <w:hideMark/>
          </w:tcPr>
          <w:p w14:paraId="6635542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Turkey</w:t>
            </w:r>
          </w:p>
        </w:tc>
        <w:tc>
          <w:tcPr>
            <w:tcW w:w="2365" w:type="dxa"/>
            <w:hideMark/>
          </w:tcPr>
          <w:p w14:paraId="26EACB5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18879AA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2544CE8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5BB43DC0"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136" w:type="dxa"/>
            <w:hideMark/>
          </w:tcPr>
          <w:p w14:paraId="2CB1E2BE"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030" w:type="dxa"/>
            <w:hideMark/>
          </w:tcPr>
          <w:p w14:paraId="3F544D65"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4.00</w:t>
            </w:r>
          </w:p>
        </w:tc>
      </w:tr>
      <w:tr w:rsidR="00864348" w:rsidRPr="00F51BB6" w14:paraId="21FF2C76" w14:textId="77777777" w:rsidTr="006F45DD">
        <w:trPr>
          <w:jc w:val="center"/>
        </w:trPr>
        <w:tc>
          <w:tcPr>
            <w:tcW w:w="1792" w:type="dxa"/>
            <w:hideMark/>
          </w:tcPr>
          <w:p w14:paraId="01DA7552" w14:textId="39136209" w:rsidR="00864348" w:rsidRPr="00F51BB6" w:rsidRDefault="00BC04C4" w:rsidP="0044627D">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9D1A9C">
              <w:rPr>
                <w:rFonts w:ascii="Book Antiqua" w:hAnsi="Book Antiqua" w:cstheme="majorBidi"/>
                <w:color w:val="000000"/>
              </w:rPr>
              <w:lastRenderedPageBreak/>
              <w:t>Mohamed</w:t>
            </w:r>
            <w:r>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w:t>
            </w:r>
            <w:r w:rsidR="0044627D">
              <w:rPr>
                <w:rFonts w:ascii="Book Antiqua" w:hAnsi="Book Antiqua" w:cstheme="majorBidi"/>
                <w:color w:val="000000"/>
                <w:vertAlign w:val="superscript"/>
              </w:rPr>
              <w:t>25</w:t>
            </w:r>
            <w:r w:rsidR="00D3511F" w:rsidRPr="00F51BB6">
              <w:rPr>
                <w:rFonts w:ascii="Book Antiqua" w:hAnsi="Book Antiqua" w:cstheme="majorBidi"/>
                <w:color w:val="000000"/>
                <w:vertAlign w:val="superscript"/>
              </w:rPr>
              <w:t>]</w:t>
            </w:r>
            <w:r w:rsidR="00D3511F" w:rsidRPr="00F51BB6">
              <w:rPr>
                <w:rFonts w:ascii="Book Antiqua" w:hAnsi="Book Antiqua" w:cstheme="majorBidi"/>
                <w:color w:val="000000"/>
              </w:rPr>
              <w:t xml:space="preserve">, </w:t>
            </w:r>
            <w:r w:rsidR="00495168" w:rsidRPr="00F51BB6">
              <w:rPr>
                <w:rFonts w:ascii="Book Antiqua" w:hAnsi="Book Antiqua" w:cstheme="majorBidi"/>
                <w:color w:val="000000"/>
              </w:rPr>
              <w:t>2017</w:t>
            </w:r>
          </w:p>
        </w:tc>
        <w:tc>
          <w:tcPr>
            <w:tcW w:w="1283" w:type="dxa"/>
            <w:hideMark/>
          </w:tcPr>
          <w:p w14:paraId="34D36EC1" w14:textId="354B20D0" w:rsidR="00864348" w:rsidRPr="00F51BB6" w:rsidRDefault="0049516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1124" w:type="dxa"/>
            <w:hideMark/>
          </w:tcPr>
          <w:p w14:paraId="2E4CC32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51E75BE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33BD714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05AE974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043" w:type="dxa"/>
            <w:hideMark/>
          </w:tcPr>
          <w:p w14:paraId="15EDDE94"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w:t>
            </w:r>
          </w:p>
        </w:tc>
        <w:tc>
          <w:tcPr>
            <w:tcW w:w="1136" w:type="dxa"/>
            <w:hideMark/>
          </w:tcPr>
          <w:p w14:paraId="61808332"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w:t>
            </w:r>
          </w:p>
        </w:tc>
        <w:tc>
          <w:tcPr>
            <w:tcW w:w="1030" w:type="dxa"/>
            <w:hideMark/>
          </w:tcPr>
          <w:p w14:paraId="1A35EE2E"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w:t>
            </w:r>
          </w:p>
        </w:tc>
      </w:tr>
      <w:tr w:rsidR="00864348" w:rsidRPr="00F51BB6" w14:paraId="718BC476" w14:textId="77777777" w:rsidTr="006F45DD">
        <w:trPr>
          <w:jc w:val="center"/>
        </w:trPr>
        <w:tc>
          <w:tcPr>
            <w:tcW w:w="1792" w:type="dxa"/>
            <w:hideMark/>
          </w:tcPr>
          <w:p w14:paraId="555964DC" w14:textId="548F02B7"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Donyavi</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[26]</w:t>
            </w:r>
            <w:r w:rsidR="00D3511F" w:rsidRPr="00F51BB6">
              <w:rPr>
                <w:rFonts w:ascii="Book Antiqua" w:hAnsi="Book Antiqua" w:cstheme="majorBidi"/>
                <w:color w:val="000000"/>
              </w:rPr>
              <w:t>, 2019</w:t>
            </w:r>
          </w:p>
        </w:tc>
        <w:tc>
          <w:tcPr>
            <w:tcW w:w="1283" w:type="dxa"/>
            <w:hideMark/>
          </w:tcPr>
          <w:p w14:paraId="617F3C6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2015-2018</w:t>
            </w:r>
          </w:p>
        </w:tc>
        <w:tc>
          <w:tcPr>
            <w:tcW w:w="1124" w:type="dxa"/>
            <w:hideMark/>
          </w:tcPr>
          <w:p w14:paraId="693C947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541814F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injecting drug users</w:t>
            </w:r>
          </w:p>
        </w:tc>
        <w:tc>
          <w:tcPr>
            <w:tcW w:w="3048" w:type="dxa"/>
            <w:hideMark/>
          </w:tcPr>
          <w:p w14:paraId="14F1A956" w14:textId="76A17661"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6552BD"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15FA0C4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34B5D6F0"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w:t>
            </w:r>
          </w:p>
        </w:tc>
        <w:tc>
          <w:tcPr>
            <w:tcW w:w="1136" w:type="dxa"/>
            <w:hideMark/>
          </w:tcPr>
          <w:p w14:paraId="3F03722E"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030" w:type="dxa"/>
            <w:hideMark/>
          </w:tcPr>
          <w:p w14:paraId="02402302"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w:t>
            </w:r>
          </w:p>
        </w:tc>
      </w:tr>
      <w:tr w:rsidR="00864348" w:rsidRPr="00F51BB6" w14:paraId="094C95FC" w14:textId="77777777" w:rsidTr="006F45DD">
        <w:trPr>
          <w:jc w:val="center"/>
        </w:trPr>
        <w:tc>
          <w:tcPr>
            <w:tcW w:w="1792" w:type="dxa"/>
            <w:hideMark/>
          </w:tcPr>
          <w:p w14:paraId="19FCE0AD" w14:textId="78F0351C"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Ayadi</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[27]</w:t>
            </w:r>
            <w:r w:rsidR="00D3511F" w:rsidRPr="00F51BB6">
              <w:rPr>
                <w:rFonts w:ascii="Book Antiqua" w:hAnsi="Book Antiqua" w:cstheme="majorBidi"/>
                <w:color w:val="000000"/>
              </w:rPr>
              <w:t>, 2019</w:t>
            </w:r>
          </w:p>
        </w:tc>
        <w:tc>
          <w:tcPr>
            <w:tcW w:w="1283" w:type="dxa"/>
            <w:hideMark/>
          </w:tcPr>
          <w:p w14:paraId="1544165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2017-2018</w:t>
            </w:r>
          </w:p>
        </w:tc>
        <w:tc>
          <w:tcPr>
            <w:tcW w:w="1124" w:type="dxa"/>
            <w:hideMark/>
          </w:tcPr>
          <w:p w14:paraId="701A5BC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3E40B0E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52CF30E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71942DD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5CAE763A"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515</w:t>
            </w:r>
          </w:p>
        </w:tc>
        <w:tc>
          <w:tcPr>
            <w:tcW w:w="1136" w:type="dxa"/>
            <w:hideMark/>
          </w:tcPr>
          <w:p w14:paraId="2BFA7E0A"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1030" w:type="dxa"/>
            <w:hideMark/>
          </w:tcPr>
          <w:p w14:paraId="43C21FD9"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18.18</w:t>
            </w:r>
          </w:p>
        </w:tc>
      </w:tr>
      <w:tr w:rsidR="00864348" w:rsidRPr="00F51BB6" w14:paraId="795DA16C" w14:textId="77777777" w:rsidTr="006F45DD">
        <w:trPr>
          <w:jc w:val="center"/>
        </w:trPr>
        <w:tc>
          <w:tcPr>
            <w:tcW w:w="1792" w:type="dxa"/>
            <w:hideMark/>
          </w:tcPr>
          <w:p w14:paraId="5A22A954" w14:textId="2E71445D"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El-</w:t>
            </w:r>
            <w:proofErr w:type="spellStart"/>
            <w:r w:rsidRPr="00F51BB6">
              <w:rPr>
                <w:rFonts w:ascii="Book Antiqua" w:hAnsi="Book Antiqua" w:cstheme="majorBidi"/>
                <w:color w:val="000000"/>
              </w:rPr>
              <w:t>Rehewy</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[29]</w:t>
            </w:r>
            <w:r w:rsidR="00D3511F" w:rsidRPr="00F51BB6">
              <w:rPr>
                <w:rFonts w:ascii="Book Antiqua" w:hAnsi="Book Antiqua" w:cstheme="majorBidi"/>
                <w:color w:val="000000"/>
              </w:rPr>
              <w:t xml:space="preserve">, </w:t>
            </w:r>
            <w:r w:rsidRPr="00F51BB6">
              <w:rPr>
                <w:rFonts w:ascii="Book Antiqua" w:hAnsi="Book Antiqua" w:cstheme="majorBidi"/>
                <w:color w:val="000000"/>
              </w:rPr>
              <w:t>2015</w:t>
            </w:r>
          </w:p>
        </w:tc>
        <w:tc>
          <w:tcPr>
            <w:tcW w:w="1283" w:type="dxa"/>
            <w:hideMark/>
          </w:tcPr>
          <w:p w14:paraId="7EC6F1F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2012-2014</w:t>
            </w:r>
          </w:p>
        </w:tc>
        <w:tc>
          <w:tcPr>
            <w:tcW w:w="1124" w:type="dxa"/>
            <w:hideMark/>
          </w:tcPr>
          <w:p w14:paraId="313DE45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2E6D428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309F2BD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656179F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67902482"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75</w:t>
            </w:r>
          </w:p>
        </w:tc>
        <w:tc>
          <w:tcPr>
            <w:tcW w:w="1136" w:type="dxa"/>
            <w:hideMark/>
          </w:tcPr>
          <w:p w14:paraId="1FD58923"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w:t>
            </w:r>
          </w:p>
        </w:tc>
        <w:tc>
          <w:tcPr>
            <w:tcW w:w="1030" w:type="dxa"/>
            <w:hideMark/>
          </w:tcPr>
          <w:p w14:paraId="5DFACB7F"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18.45</w:t>
            </w:r>
          </w:p>
        </w:tc>
      </w:tr>
      <w:tr w:rsidR="00864348" w:rsidRPr="00F51BB6" w14:paraId="3B1C9CC1" w14:textId="77777777" w:rsidTr="006F45DD">
        <w:trPr>
          <w:jc w:val="center"/>
        </w:trPr>
        <w:tc>
          <w:tcPr>
            <w:tcW w:w="1792" w:type="dxa"/>
            <w:hideMark/>
          </w:tcPr>
          <w:p w14:paraId="1806A7B8" w14:textId="68F99335" w:rsidR="00864348" w:rsidRPr="00F51BB6" w:rsidRDefault="00D3511F"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Shei</w:t>
            </w:r>
            <w:r w:rsidR="00864348" w:rsidRPr="00F51BB6">
              <w:rPr>
                <w:rFonts w:ascii="Book Antiqua" w:hAnsi="Book Antiqua" w:cstheme="majorBidi"/>
                <w:color w:val="000000"/>
              </w:rPr>
              <w:t xml:space="preserve">kh </w:t>
            </w:r>
            <w:r w:rsidRPr="00F51BB6">
              <w:rPr>
                <w:rFonts w:ascii="Book Antiqua" w:hAnsi="Book Antiqua" w:cstheme="majorBidi"/>
                <w:i/>
                <w:color w:val="000000"/>
              </w:rPr>
              <w:t>et al</w:t>
            </w:r>
            <w:r w:rsidRPr="00F51BB6">
              <w:rPr>
                <w:rFonts w:ascii="Book Antiqua" w:hAnsi="Book Antiqua" w:cstheme="majorBidi"/>
                <w:color w:val="000000"/>
                <w:vertAlign w:val="superscript"/>
              </w:rPr>
              <w:t>[31]</w:t>
            </w:r>
            <w:r w:rsidRPr="00F51BB6">
              <w:rPr>
                <w:rFonts w:ascii="Book Antiqua" w:hAnsi="Book Antiqua" w:cstheme="majorBidi"/>
                <w:color w:val="000000"/>
              </w:rPr>
              <w:t>, 2019</w:t>
            </w:r>
          </w:p>
        </w:tc>
        <w:tc>
          <w:tcPr>
            <w:tcW w:w="1283" w:type="dxa"/>
            <w:hideMark/>
          </w:tcPr>
          <w:p w14:paraId="525CFE8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2017-2018</w:t>
            </w:r>
          </w:p>
        </w:tc>
        <w:tc>
          <w:tcPr>
            <w:tcW w:w="1124" w:type="dxa"/>
            <w:hideMark/>
          </w:tcPr>
          <w:p w14:paraId="549C91B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158E5D0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Injecting drug users</w:t>
            </w:r>
          </w:p>
          <w:p w14:paraId="119325E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(negative for HIV)</w:t>
            </w:r>
          </w:p>
        </w:tc>
        <w:tc>
          <w:tcPr>
            <w:tcW w:w="3048" w:type="dxa"/>
            <w:hideMark/>
          </w:tcPr>
          <w:p w14:paraId="7CA99573" w14:textId="105FDC96"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6552BD"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10D7547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2FCF29AD"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w:t>
            </w:r>
          </w:p>
        </w:tc>
        <w:tc>
          <w:tcPr>
            <w:tcW w:w="1136" w:type="dxa"/>
            <w:hideMark/>
          </w:tcPr>
          <w:p w14:paraId="397E9549"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030" w:type="dxa"/>
            <w:hideMark/>
          </w:tcPr>
          <w:p w14:paraId="4831D747"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10.67</w:t>
            </w:r>
          </w:p>
        </w:tc>
      </w:tr>
      <w:tr w:rsidR="00864348" w:rsidRPr="00F51BB6" w14:paraId="353F7DF5" w14:textId="77777777" w:rsidTr="006F45DD">
        <w:trPr>
          <w:jc w:val="center"/>
        </w:trPr>
        <w:tc>
          <w:tcPr>
            <w:tcW w:w="1792" w:type="dxa"/>
            <w:hideMark/>
          </w:tcPr>
          <w:p w14:paraId="53B66969" w14:textId="0121CFA2"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Jamshidi</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[33]</w:t>
            </w:r>
            <w:r w:rsidR="00D3511F" w:rsidRPr="00F51BB6">
              <w:rPr>
                <w:rFonts w:ascii="Book Antiqua" w:hAnsi="Book Antiqua" w:cstheme="majorBidi"/>
                <w:color w:val="000000"/>
              </w:rPr>
              <w:t xml:space="preserve">, </w:t>
            </w:r>
            <w:r w:rsidRPr="00F51BB6">
              <w:rPr>
                <w:rFonts w:ascii="Book Antiqua" w:hAnsi="Book Antiqua" w:cstheme="majorBidi"/>
                <w:color w:val="000000"/>
              </w:rPr>
              <w:t>20</w:t>
            </w:r>
            <w:r w:rsidR="00D3511F" w:rsidRPr="00F51BB6">
              <w:rPr>
                <w:rFonts w:ascii="Book Antiqua" w:hAnsi="Book Antiqua" w:cstheme="majorBidi"/>
                <w:color w:val="000000"/>
              </w:rPr>
              <w:t>20</w:t>
            </w:r>
          </w:p>
        </w:tc>
        <w:tc>
          <w:tcPr>
            <w:tcW w:w="1283" w:type="dxa"/>
            <w:hideMark/>
          </w:tcPr>
          <w:p w14:paraId="17F6BE0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2015-2019</w:t>
            </w:r>
          </w:p>
        </w:tc>
        <w:tc>
          <w:tcPr>
            <w:tcW w:w="1124" w:type="dxa"/>
            <w:hideMark/>
          </w:tcPr>
          <w:p w14:paraId="6FE601E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65E45E4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patients</w:t>
            </w:r>
          </w:p>
        </w:tc>
        <w:tc>
          <w:tcPr>
            <w:tcW w:w="3048" w:type="dxa"/>
            <w:hideMark/>
          </w:tcPr>
          <w:p w14:paraId="0346984E" w14:textId="1850E95C"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6552BD"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464DAB3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2CAF7199"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143</w:t>
            </w:r>
          </w:p>
        </w:tc>
        <w:tc>
          <w:tcPr>
            <w:tcW w:w="1136" w:type="dxa"/>
            <w:hideMark/>
          </w:tcPr>
          <w:p w14:paraId="61A5BFAA"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030" w:type="dxa"/>
            <w:hideMark/>
          </w:tcPr>
          <w:p w14:paraId="2EB6C8BB"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9.57</w:t>
            </w:r>
          </w:p>
        </w:tc>
      </w:tr>
      <w:tr w:rsidR="00864348" w:rsidRPr="00F51BB6" w14:paraId="13A07581" w14:textId="77777777" w:rsidTr="006F45DD">
        <w:trPr>
          <w:jc w:val="center"/>
        </w:trPr>
        <w:tc>
          <w:tcPr>
            <w:tcW w:w="1792" w:type="dxa"/>
            <w:hideMark/>
          </w:tcPr>
          <w:p w14:paraId="5FCFF98B" w14:textId="4CE2F567" w:rsidR="00864348" w:rsidRPr="00F51BB6" w:rsidRDefault="00D3511F"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Abd</w:t>
            </w:r>
            <w:proofErr w:type="spellEnd"/>
            <w:r w:rsidRPr="00F51BB6">
              <w:rPr>
                <w:rFonts w:ascii="Book Antiqua" w:hAnsi="Book Antiqua" w:cstheme="majorBidi"/>
                <w:color w:val="000000"/>
              </w:rPr>
              <w:t xml:space="preserve"> </w:t>
            </w:r>
            <w:proofErr w:type="spellStart"/>
            <w:r w:rsidRPr="00F51BB6">
              <w:rPr>
                <w:rFonts w:ascii="Book Antiqua" w:hAnsi="Book Antiqua" w:cstheme="majorBidi"/>
                <w:color w:val="000000"/>
              </w:rPr>
              <w:t>Alla</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[35]</w:t>
            </w:r>
            <w:r w:rsidRPr="00F51BB6">
              <w:rPr>
                <w:rFonts w:ascii="Book Antiqua" w:hAnsi="Book Antiqua" w:cstheme="majorBidi"/>
                <w:color w:val="000000"/>
              </w:rPr>
              <w:t>, 2017</w:t>
            </w:r>
          </w:p>
        </w:tc>
        <w:tc>
          <w:tcPr>
            <w:tcW w:w="1283" w:type="dxa"/>
            <w:hideMark/>
          </w:tcPr>
          <w:p w14:paraId="48A525A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2015-2017</w:t>
            </w:r>
          </w:p>
        </w:tc>
        <w:tc>
          <w:tcPr>
            <w:tcW w:w="1124" w:type="dxa"/>
            <w:hideMark/>
          </w:tcPr>
          <w:p w14:paraId="02A287E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5321D291" w14:textId="0A5855F1" w:rsidR="00864348" w:rsidRPr="00F51BB6" w:rsidRDefault="00D3511F"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(1) </w:t>
            </w:r>
            <w:r w:rsidR="00864348" w:rsidRPr="00F51BB6">
              <w:rPr>
                <w:rStyle w:val="tlid-translation"/>
                <w:rFonts w:ascii="Book Antiqua" w:eastAsiaTheme="majorEastAsia" w:hAnsi="Book Antiqua"/>
                <w:lang w:val="en"/>
              </w:rPr>
              <w:t>Patients with</w:t>
            </w:r>
            <w:r w:rsidR="00F16FB0" w:rsidRPr="00F51BB6">
              <w:rPr>
                <w:rStyle w:val="tlid-translation"/>
                <w:rFonts w:ascii="Book Antiqua" w:eastAsiaTheme="majorEastAsia" w:hAnsi="Book Antiqua"/>
                <w:lang w:val="en"/>
              </w:rPr>
              <w:t xml:space="preserve"> </w:t>
            </w:r>
            <w:r w:rsidR="00864348" w:rsidRPr="00F51BB6">
              <w:rPr>
                <w:rStyle w:val="tlid-translation"/>
                <w:rFonts w:ascii="Book Antiqua" w:eastAsiaTheme="majorEastAsia" w:hAnsi="Book Antiqua"/>
                <w:lang w:val="en"/>
              </w:rPr>
              <w:t>chronic hepatitis C</w:t>
            </w:r>
            <w:r w:rsidRPr="00F51BB6">
              <w:rPr>
                <w:rStyle w:val="tlid-translation"/>
                <w:rFonts w:ascii="Book Antiqua" w:eastAsiaTheme="majorEastAsia" w:hAnsi="Book Antiqua"/>
                <w:lang w:val="en"/>
              </w:rPr>
              <w:t>;</w:t>
            </w:r>
            <w:r w:rsidR="003D5E15"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lang w:val="en"/>
              </w:rPr>
              <w:t>(2)</w:t>
            </w:r>
            <w:r w:rsidR="00864348" w:rsidRPr="00F51BB6">
              <w:rPr>
                <w:rStyle w:val="tlid-translation"/>
                <w:rFonts w:ascii="Book Antiqua" w:eastAsiaTheme="majorEastAsia" w:hAnsi="Book Antiqua"/>
                <w:lang w:val="en"/>
              </w:rPr>
              <w:t xml:space="preserve"> Healthy individuals</w:t>
            </w:r>
          </w:p>
        </w:tc>
        <w:tc>
          <w:tcPr>
            <w:tcW w:w="3048" w:type="dxa"/>
            <w:hideMark/>
          </w:tcPr>
          <w:p w14:paraId="06796606" w14:textId="0505AF73"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6552BD"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7A4B9CD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41CDBC54"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174</w:t>
            </w:r>
          </w:p>
        </w:tc>
        <w:tc>
          <w:tcPr>
            <w:tcW w:w="1136" w:type="dxa"/>
            <w:hideMark/>
          </w:tcPr>
          <w:p w14:paraId="0CBEA7AE"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1030" w:type="dxa"/>
            <w:hideMark/>
          </w:tcPr>
          <w:p w14:paraId="0933646E"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9.79</w:t>
            </w:r>
          </w:p>
        </w:tc>
      </w:tr>
      <w:tr w:rsidR="00864348" w:rsidRPr="00F51BB6" w14:paraId="421C8D87" w14:textId="77777777" w:rsidTr="006F45DD">
        <w:trPr>
          <w:jc w:val="center"/>
        </w:trPr>
        <w:tc>
          <w:tcPr>
            <w:tcW w:w="1792" w:type="dxa"/>
            <w:hideMark/>
          </w:tcPr>
          <w:p w14:paraId="0DC8896B" w14:textId="2AB86794" w:rsidR="00864348" w:rsidRPr="00F51BB6" w:rsidRDefault="00CB583C"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Ramezani</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w:t>
            </w:r>
            <w:r w:rsidR="004529E2" w:rsidRPr="00F51BB6">
              <w:rPr>
                <w:rFonts w:ascii="Book Antiqua" w:hAnsi="Book Antiqua" w:cstheme="majorBidi"/>
                <w:color w:val="000000"/>
                <w:vertAlign w:val="superscript"/>
              </w:rPr>
              <w:t>16</w:t>
            </w:r>
            <w:r w:rsidR="00D3511F" w:rsidRPr="00F51BB6">
              <w:rPr>
                <w:rFonts w:ascii="Book Antiqua" w:hAnsi="Book Antiqua" w:cstheme="majorBidi"/>
                <w:color w:val="000000"/>
                <w:vertAlign w:val="superscript"/>
              </w:rPr>
              <w:t>]</w:t>
            </w:r>
            <w:r w:rsidR="00D3511F" w:rsidRPr="00F51BB6">
              <w:rPr>
                <w:rFonts w:ascii="Book Antiqua" w:hAnsi="Book Antiqua" w:cstheme="majorBidi"/>
                <w:color w:val="000000"/>
              </w:rPr>
              <w:t xml:space="preserve">, </w:t>
            </w:r>
            <w:r w:rsidRPr="00F51BB6">
              <w:rPr>
                <w:rFonts w:ascii="Book Antiqua" w:hAnsi="Book Antiqua" w:cstheme="majorBidi"/>
                <w:color w:val="000000"/>
              </w:rPr>
              <w:t>2014</w:t>
            </w:r>
          </w:p>
        </w:tc>
        <w:tc>
          <w:tcPr>
            <w:tcW w:w="1283" w:type="dxa"/>
            <w:hideMark/>
          </w:tcPr>
          <w:p w14:paraId="614C802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w:t>
            </w:r>
          </w:p>
        </w:tc>
        <w:tc>
          <w:tcPr>
            <w:tcW w:w="1124" w:type="dxa"/>
            <w:hideMark/>
          </w:tcPr>
          <w:p w14:paraId="4EDD071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1065328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1D674175" w14:textId="132D0B12"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6552BD"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1D46E1E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4354F777"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w:t>
            </w:r>
          </w:p>
        </w:tc>
        <w:tc>
          <w:tcPr>
            <w:tcW w:w="1136" w:type="dxa"/>
            <w:hideMark/>
          </w:tcPr>
          <w:p w14:paraId="2DA671F0"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41</w:t>
            </w:r>
          </w:p>
        </w:tc>
        <w:tc>
          <w:tcPr>
            <w:tcW w:w="1030" w:type="dxa"/>
            <w:hideMark/>
          </w:tcPr>
          <w:p w14:paraId="656DD8A1"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23.56</w:t>
            </w:r>
          </w:p>
        </w:tc>
      </w:tr>
      <w:tr w:rsidR="00864348" w:rsidRPr="00F51BB6" w14:paraId="7E832097" w14:textId="77777777" w:rsidTr="006F45DD">
        <w:trPr>
          <w:jc w:val="center"/>
        </w:trPr>
        <w:tc>
          <w:tcPr>
            <w:tcW w:w="1792" w:type="dxa"/>
            <w:hideMark/>
          </w:tcPr>
          <w:p w14:paraId="5C6E433E" w14:textId="258866B5"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Muazzam</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[17]</w:t>
            </w:r>
            <w:r w:rsidR="00D3511F" w:rsidRPr="00F51BB6">
              <w:rPr>
                <w:rFonts w:ascii="Book Antiqua" w:hAnsi="Book Antiqua" w:cstheme="majorBidi"/>
                <w:color w:val="000000"/>
              </w:rPr>
              <w:t>, 2011</w:t>
            </w:r>
          </w:p>
        </w:tc>
        <w:tc>
          <w:tcPr>
            <w:tcW w:w="1283" w:type="dxa"/>
            <w:hideMark/>
          </w:tcPr>
          <w:p w14:paraId="0D167B2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2007-2009</w:t>
            </w:r>
          </w:p>
        </w:tc>
        <w:tc>
          <w:tcPr>
            <w:tcW w:w="1124" w:type="dxa"/>
            <w:hideMark/>
          </w:tcPr>
          <w:p w14:paraId="327ED0D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Pakistan</w:t>
            </w:r>
          </w:p>
        </w:tc>
        <w:tc>
          <w:tcPr>
            <w:tcW w:w="2365" w:type="dxa"/>
            <w:hideMark/>
          </w:tcPr>
          <w:p w14:paraId="461ED439" w14:textId="2AF1DA40"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3048" w:type="dxa"/>
            <w:hideMark/>
          </w:tcPr>
          <w:p w14:paraId="27C05BC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198EEA8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1AC7AD63"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136" w:type="dxa"/>
            <w:hideMark/>
          </w:tcPr>
          <w:p w14:paraId="795363DC"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1030" w:type="dxa"/>
            <w:hideMark/>
          </w:tcPr>
          <w:p w14:paraId="0F2AF845"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1E875CB1" w14:textId="77777777" w:rsidTr="006F45DD">
        <w:trPr>
          <w:jc w:val="center"/>
        </w:trPr>
        <w:tc>
          <w:tcPr>
            <w:tcW w:w="1792" w:type="dxa"/>
            <w:hideMark/>
          </w:tcPr>
          <w:p w14:paraId="07864389" w14:textId="2F669073"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Naghdi</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[36]</w:t>
            </w:r>
            <w:r w:rsidR="00D3511F" w:rsidRPr="00F51BB6">
              <w:rPr>
                <w:rFonts w:ascii="Book Antiqua" w:hAnsi="Book Antiqua" w:cstheme="majorBidi"/>
                <w:color w:val="000000"/>
              </w:rPr>
              <w:t>, 2017</w:t>
            </w:r>
          </w:p>
        </w:tc>
        <w:tc>
          <w:tcPr>
            <w:tcW w:w="1283" w:type="dxa"/>
            <w:hideMark/>
          </w:tcPr>
          <w:p w14:paraId="44D989D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1124" w:type="dxa"/>
            <w:hideMark/>
          </w:tcPr>
          <w:p w14:paraId="688A5B0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1ED38F9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3538381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48CDD3C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1B4357CF"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198</w:t>
            </w:r>
          </w:p>
        </w:tc>
        <w:tc>
          <w:tcPr>
            <w:tcW w:w="1136" w:type="dxa"/>
            <w:hideMark/>
          </w:tcPr>
          <w:p w14:paraId="018C6F1A"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1030" w:type="dxa"/>
            <w:hideMark/>
          </w:tcPr>
          <w:p w14:paraId="038EF631"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1D27F898" w14:textId="77777777" w:rsidTr="006F45DD">
        <w:trPr>
          <w:jc w:val="center"/>
        </w:trPr>
        <w:tc>
          <w:tcPr>
            <w:tcW w:w="1792" w:type="dxa"/>
            <w:hideMark/>
          </w:tcPr>
          <w:p w14:paraId="49FBBBB0" w14:textId="1B199729"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Abdelrahim</w:t>
            </w:r>
            <w:proofErr w:type="spellEnd"/>
            <w:r w:rsidRPr="00F51BB6">
              <w:rPr>
                <w:rFonts w:ascii="Book Antiqua" w:hAnsi="Book Antiqua" w:cstheme="majorBidi"/>
                <w:color w:val="000000"/>
              </w:rPr>
              <w:t xml:space="preserve"> </w:t>
            </w:r>
            <w:r w:rsidR="00D3511F" w:rsidRPr="00F51BB6">
              <w:rPr>
                <w:rFonts w:ascii="Book Antiqua" w:hAnsi="Book Antiqua" w:cstheme="majorBidi"/>
                <w:i/>
                <w:color w:val="000000"/>
              </w:rPr>
              <w:t>et al</w:t>
            </w:r>
            <w:r w:rsidR="00D3511F" w:rsidRPr="00F51BB6">
              <w:rPr>
                <w:rFonts w:ascii="Book Antiqua" w:hAnsi="Book Antiqua" w:cstheme="majorBidi"/>
                <w:color w:val="000000"/>
                <w:vertAlign w:val="superscript"/>
              </w:rPr>
              <w:t>[38]</w:t>
            </w:r>
            <w:r w:rsidR="00D3511F" w:rsidRPr="00F51BB6">
              <w:rPr>
                <w:rFonts w:ascii="Book Antiqua" w:hAnsi="Book Antiqua" w:cstheme="majorBidi"/>
                <w:color w:val="000000"/>
              </w:rPr>
              <w:t>, 2016</w:t>
            </w:r>
          </w:p>
        </w:tc>
        <w:tc>
          <w:tcPr>
            <w:tcW w:w="1283" w:type="dxa"/>
            <w:hideMark/>
          </w:tcPr>
          <w:p w14:paraId="595C312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2013-2014</w:t>
            </w:r>
          </w:p>
        </w:tc>
        <w:tc>
          <w:tcPr>
            <w:tcW w:w="1124" w:type="dxa"/>
            <w:hideMark/>
          </w:tcPr>
          <w:p w14:paraId="40D5AD9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60710AD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6BBAA30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720D9FE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0FBC6911"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w:t>
            </w:r>
          </w:p>
        </w:tc>
        <w:tc>
          <w:tcPr>
            <w:tcW w:w="1136" w:type="dxa"/>
            <w:hideMark/>
          </w:tcPr>
          <w:p w14:paraId="4A17664D"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030" w:type="dxa"/>
            <w:hideMark/>
          </w:tcPr>
          <w:p w14:paraId="7EBC697E" w14:textId="77777777"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w:t>
            </w:r>
          </w:p>
        </w:tc>
      </w:tr>
      <w:tr w:rsidR="00864348" w:rsidRPr="00F51BB6" w14:paraId="687680AB" w14:textId="77777777" w:rsidTr="006F45DD">
        <w:trPr>
          <w:jc w:val="center"/>
        </w:trPr>
        <w:tc>
          <w:tcPr>
            <w:tcW w:w="1792" w:type="dxa"/>
            <w:hideMark/>
          </w:tcPr>
          <w:p w14:paraId="21788F66" w14:textId="3663E9A1"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 xml:space="preserve">Ali </w:t>
            </w:r>
            <w:r w:rsidRPr="00F51BB6">
              <w:rPr>
                <w:rFonts w:ascii="Book Antiqua" w:hAnsi="Book Antiqua" w:cstheme="majorBidi"/>
                <w:i/>
                <w:color w:val="000000"/>
              </w:rPr>
              <w:t>et al</w:t>
            </w:r>
            <w:r w:rsidRPr="00F51BB6">
              <w:rPr>
                <w:rFonts w:ascii="Book Antiqua" w:hAnsi="Book Antiqua" w:cstheme="majorBidi"/>
                <w:color w:val="000000"/>
                <w:vertAlign w:val="superscript"/>
              </w:rPr>
              <w:t>[39]</w:t>
            </w:r>
            <w:r w:rsidRPr="00F51BB6">
              <w:rPr>
                <w:rFonts w:ascii="Book Antiqua" w:hAnsi="Book Antiqua" w:cstheme="majorBidi"/>
                <w:color w:val="000000"/>
              </w:rPr>
              <w:t xml:space="preserve">, </w:t>
            </w:r>
            <w:r w:rsidR="00864348" w:rsidRPr="00F51BB6">
              <w:rPr>
                <w:rFonts w:ascii="Book Antiqua" w:hAnsi="Book Antiqua" w:cstheme="majorBidi"/>
                <w:color w:val="000000"/>
              </w:rPr>
              <w:t>2018</w:t>
            </w:r>
          </w:p>
        </w:tc>
        <w:tc>
          <w:tcPr>
            <w:tcW w:w="1283" w:type="dxa"/>
            <w:hideMark/>
          </w:tcPr>
          <w:p w14:paraId="29220E0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w:t>
            </w:r>
          </w:p>
        </w:tc>
        <w:tc>
          <w:tcPr>
            <w:tcW w:w="1124" w:type="dxa"/>
            <w:hideMark/>
          </w:tcPr>
          <w:p w14:paraId="1A80F17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5FBB602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3264ABC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5B1EFBE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4EB2F4D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w:t>
            </w:r>
          </w:p>
        </w:tc>
        <w:tc>
          <w:tcPr>
            <w:tcW w:w="1136" w:type="dxa"/>
            <w:hideMark/>
          </w:tcPr>
          <w:p w14:paraId="42676B6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w:t>
            </w:r>
          </w:p>
        </w:tc>
        <w:tc>
          <w:tcPr>
            <w:tcW w:w="1030" w:type="dxa"/>
            <w:hideMark/>
          </w:tcPr>
          <w:p w14:paraId="148FB74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23.08</w:t>
            </w:r>
          </w:p>
        </w:tc>
      </w:tr>
      <w:tr w:rsidR="00864348" w:rsidRPr="00F51BB6" w14:paraId="69872830" w14:textId="77777777" w:rsidTr="006F45DD">
        <w:trPr>
          <w:jc w:val="center"/>
        </w:trPr>
        <w:tc>
          <w:tcPr>
            <w:tcW w:w="1792" w:type="dxa"/>
            <w:hideMark/>
          </w:tcPr>
          <w:p w14:paraId="25331F93" w14:textId="1DB7FBBA"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Keyvani</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[41]</w:t>
            </w:r>
            <w:r w:rsidRPr="00F51BB6">
              <w:rPr>
                <w:rFonts w:ascii="Book Antiqua" w:hAnsi="Book Antiqua" w:cstheme="majorBidi"/>
                <w:color w:val="000000"/>
              </w:rPr>
              <w:t xml:space="preserve">, </w:t>
            </w:r>
            <w:r w:rsidR="00864348" w:rsidRPr="00F51BB6">
              <w:rPr>
                <w:rFonts w:ascii="Book Antiqua" w:hAnsi="Book Antiqua" w:cstheme="majorBidi"/>
                <w:color w:val="000000"/>
              </w:rPr>
              <w:t>2013</w:t>
            </w:r>
          </w:p>
        </w:tc>
        <w:tc>
          <w:tcPr>
            <w:tcW w:w="1283" w:type="dxa"/>
            <w:hideMark/>
          </w:tcPr>
          <w:p w14:paraId="354F231E" w14:textId="634E1196"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2007-2013</w:t>
            </w:r>
          </w:p>
        </w:tc>
        <w:tc>
          <w:tcPr>
            <w:tcW w:w="1124" w:type="dxa"/>
            <w:hideMark/>
          </w:tcPr>
          <w:p w14:paraId="3803122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68DB933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cryptogenic cirrhosis</w:t>
            </w:r>
          </w:p>
        </w:tc>
        <w:tc>
          <w:tcPr>
            <w:tcW w:w="3048" w:type="dxa"/>
            <w:hideMark/>
          </w:tcPr>
          <w:p w14:paraId="4AAAADC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10D938C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78641EC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w:t>
            </w:r>
          </w:p>
        </w:tc>
        <w:tc>
          <w:tcPr>
            <w:tcW w:w="1136" w:type="dxa"/>
            <w:hideMark/>
          </w:tcPr>
          <w:p w14:paraId="33FEAFF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030" w:type="dxa"/>
            <w:hideMark/>
          </w:tcPr>
          <w:p w14:paraId="4CB226C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8.89</w:t>
            </w:r>
          </w:p>
        </w:tc>
      </w:tr>
      <w:tr w:rsidR="00864348" w:rsidRPr="00F51BB6" w14:paraId="4AFD643C" w14:textId="77777777" w:rsidTr="006F45DD">
        <w:trPr>
          <w:jc w:val="center"/>
        </w:trPr>
        <w:tc>
          <w:tcPr>
            <w:tcW w:w="1792" w:type="dxa"/>
            <w:hideMark/>
          </w:tcPr>
          <w:p w14:paraId="011DAF9B" w14:textId="4DF3C119"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Serwah</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[42]</w:t>
            </w:r>
            <w:r w:rsidRPr="00F51BB6">
              <w:rPr>
                <w:rFonts w:ascii="Book Antiqua" w:hAnsi="Book Antiqua" w:cstheme="majorBidi"/>
                <w:color w:val="000000"/>
              </w:rPr>
              <w:t xml:space="preserve">, </w:t>
            </w:r>
            <w:r w:rsidR="00864348" w:rsidRPr="00F51BB6">
              <w:rPr>
                <w:rFonts w:ascii="Book Antiqua" w:hAnsi="Book Antiqua" w:cstheme="majorBidi"/>
                <w:color w:val="000000"/>
              </w:rPr>
              <w:t>2014</w:t>
            </w:r>
          </w:p>
        </w:tc>
        <w:tc>
          <w:tcPr>
            <w:tcW w:w="1283" w:type="dxa"/>
            <w:hideMark/>
          </w:tcPr>
          <w:p w14:paraId="6AE66B9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2013-2014</w:t>
            </w:r>
          </w:p>
        </w:tc>
        <w:tc>
          <w:tcPr>
            <w:tcW w:w="1124" w:type="dxa"/>
            <w:hideMark/>
          </w:tcPr>
          <w:p w14:paraId="24B9F54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Saudi Arabia</w:t>
            </w:r>
          </w:p>
        </w:tc>
        <w:tc>
          <w:tcPr>
            <w:tcW w:w="2365" w:type="dxa"/>
            <w:hideMark/>
          </w:tcPr>
          <w:p w14:paraId="0D040C4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6F56AA1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6AC8596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231B641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136" w:type="dxa"/>
            <w:hideMark/>
          </w:tcPr>
          <w:p w14:paraId="6CDAC64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1030" w:type="dxa"/>
            <w:hideMark/>
          </w:tcPr>
          <w:p w14:paraId="1FF667E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r>
      <w:tr w:rsidR="00864348" w:rsidRPr="00F51BB6" w14:paraId="2809D7C1" w14:textId="77777777" w:rsidTr="006F45DD">
        <w:trPr>
          <w:jc w:val="center"/>
        </w:trPr>
        <w:tc>
          <w:tcPr>
            <w:tcW w:w="1792" w:type="dxa"/>
            <w:hideMark/>
          </w:tcPr>
          <w:p w14:paraId="75FB1EAC" w14:textId="76710618"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El-</w:t>
            </w:r>
            <w:proofErr w:type="spellStart"/>
            <w:r w:rsidRPr="00F51BB6">
              <w:rPr>
                <w:rFonts w:ascii="Book Antiqua" w:hAnsi="Book Antiqua" w:cstheme="majorBidi"/>
                <w:color w:val="000000"/>
              </w:rPr>
              <w:t>shishtawy</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[43]</w:t>
            </w:r>
            <w:r w:rsidRPr="00F51BB6">
              <w:rPr>
                <w:rFonts w:ascii="Book Antiqua" w:hAnsi="Book Antiqua" w:cstheme="majorBidi"/>
                <w:color w:val="000000"/>
              </w:rPr>
              <w:t>, 2015</w:t>
            </w:r>
          </w:p>
        </w:tc>
        <w:tc>
          <w:tcPr>
            <w:tcW w:w="1283" w:type="dxa"/>
            <w:hideMark/>
          </w:tcPr>
          <w:p w14:paraId="3DD4944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w:t>
            </w:r>
          </w:p>
        </w:tc>
        <w:tc>
          <w:tcPr>
            <w:tcW w:w="1124" w:type="dxa"/>
            <w:hideMark/>
          </w:tcPr>
          <w:p w14:paraId="1F4897D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026662D5" w14:textId="6131B287" w:rsidR="00864348" w:rsidRPr="00F51BB6" w:rsidRDefault="004529E2"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(1) </w:t>
            </w:r>
            <w:r w:rsidR="00864348" w:rsidRPr="00F51BB6">
              <w:rPr>
                <w:rStyle w:val="tlid-translation"/>
                <w:rFonts w:ascii="Book Antiqua" w:eastAsiaTheme="majorEastAsia" w:hAnsi="Book Antiqua"/>
                <w:lang w:val="en"/>
              </w:rPr>
              <w:t>Hemodialysis patients</w:t>
            </w:r>
            <w:r w:rsidRPr="00F51BB6">
              <w:rPr>
                <w:rStyle w:val="tlid-translation"/>
                <w:rFonts w:ascii="Book Antiqua" w:eastAsiaTheme="majorEastAsia" w:hAnsi="Book Antiqua"/>
                <w:lang w:val="en"/>
              </w:rPr>
              <w:t>;</w:t>
            </w:r>
            <w:r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lang w:val="en"/>
              </w:rPr>
              <w:t>(2)</w:t>
            </w:r>
            <w:r w:rsidR="00864348" w:rsidRPr="00F51BB6">
              <w:rPr>
                <w:rStyle w:val="tlid-translation"/>
                <w:rFonts w:ascii="Book Antiqua" w:eastAsiaTheme="majorEastAsia" w:hAnsi="Book Antiqua"/>
                <w:lang w:val="en"/>
              </w:rPr>
              <w:t xml:space="preserve"> </w:t>
            </w:r>
            <w:r w:rsidR="00864348" w:rsidRPr="00F51BB6">
              <w:rPr>
                <w:rStyle w:val="tlid-translation"/>
                <w:rFonts w:ascii="Book Antiqua" w:eastAsiaTheme="majorEastAsia" w:hAnsi="Book Antiqua"/>
                <w:lang w:val="en"/>
              </w:rPr>
              <w:lastRenderedPageBreak/>
              <w:t>Healthy volunteers</w:t>
            </w:r>
          </w:p>
        </w:tc>
        <w:tc>
          <w:tcPr>
            <w:tcW w:w="3048" w:type="dxa"/>
            <w:hideMark/>
          </w:tcPr>
          <w:p w14:paraId="2CEA284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Seronegative</w:t>
            </w:r>
          </w:p>
        </w:tc>
        <w:tc>
          <w:tcPr>
            <w:tcW w:w="1229" w:type="dxa"/>
            <w:hideMark/>
          </w:tcPr>
          <w:p w14:paraId="2E18B7D1" w14:textId="50FE9CF7" w:rsidR="00864348" w:rsidRPr="00F51BB6" w:rsidRDefault="004529E2"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Strand</w:t>
            </w:r>
            <w:r w:rsidR="00864348" w:rsidRPr="00F51BB6">
              <w:rPr>
                <w:rStyle w:val="tlid-translation"/>
                <w:rFonts w:ascii="Book Antiqua" w:eastAsiaTheme="majorEastAsia" w:hAnsi="Book Antiqua"/>
                <w:lang w:val="en"/>
              </w:rPr>
              <w:t xml:space="preserve">-specific </w:t>
            </w:r>
            <w:r w:rsidR="00864348" w:rsidRPr="00F51BB6">
              <w:rPr>
                <w:rStyle w:val="tlid-translation"/>
                <w:rFonts w:ascii="Book Antiqua" w:eastAsiaTheme="majorEastAsia" w:hAnsi="Book Antiqua"/>
                <w:lang w:val="en"/>
              </w:rPr>
              <w:lastRenderedPageBreak/>
              <w:t>RT-PCR</w:t>
            </w:r>
          </w:p>
        </w:tc>
        <w:tc>
          <w:tcPr>
            <w:tcW w:w="1043" w:type="dxa"/>
            <w:hideMark/>
          </w:tcPr>
          <w:p w14:paraId="05508CF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63</w:t>
            </w:r>
          </w:p>
        </w:tc>
        <w:tc>
          <w:tcPr>
            <w:tcW w:w="1136" w:type="dxa"/>
            <w:hideMark/>
          </w:tcPr>
          <w:p w14:paraId="7E3DAB5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030" w:type="dxa"/>
            <w:hideMark/>
          </w:tcPr>
          <w:p w14:paraId="1EE3E66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12.70</w:t>
            </w:r>
          </w:p>
        </w:tc>
      </w:tr>
      <w:tr w:rsidR="00864348" w:rsidRPr="00F51BB6" w14:paraId="66A1A3F6" w14:textId="77777777" w:rsidTr="006F45DD">
        <w:trPr>
          <w:jc w:val="center"/>
        </w:trPr>
        <w:tc>
          <w:tcPr>
            <w:tcW w:w="1792" w:type="dxa"/>
            <w:hideMark/>
          </w:tcPr>
          <w:p w14:paraId="1CA6C9A7" w14:textId="1B19FE52"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Nafari</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[44]</w:t>
            </w:r>
            <w:r w:rsidRPr="00F51BB6">
              <w:rPr>
                <w:rFonts w:ascii="Book Antiqua" w:hAnsi="Book Antiqua" w:cstheme="majorBidi"/>
                <w:color w:val="000000"/>
              </w:rPr>
              <w:t xml:space="preserve">, </w:t>
            </w:r>
            <w:r w:rsidR="00864348" w:rsidRPr="00F51BB6">
              <w:rPr>
                <w:rFonts w:ascii="Book Antiqua" w:hAnsi="Book Antiqua" w:cstheme="majorBidi"/>
                <w:color w:val="000000"/>
              </w:rPr>
              <w:t>2020</w:t>
            </w:r>
          </w:p>
        </w:tc>
        <w:tc>
          <w:tcPr>
            <w:tcW w:w="1283" w:type="dxa"/>
            <w:hideMark/>
          </w:tcPr>
          <w:p w14:paraId="4592CA88" w14:textId="2CB8B1F8"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2017-2018</w:t>
            </w:r>
          </w:p>
        </w:tc>
        <w:tc>
          <w:tcPr>
            <w:tcW w:w="1124" w:type="dxa"/>
            <w:hideMark/>
          </w:tcPr>
          <w:p w14:paraId="2B70AC7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1C94D14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Hemophilia patients</w:t>
            </w:r>
          </w:p>
        </w:tc>
        <w:tc>
          <w:tcPr>
            <w:tcW w:w="3048" w:type="dxa"/>
            <w:hideMark/>
          </w:tcPr>
          <w:p w14:paraId="142E7E2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56AA1EF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5773D00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450</w:t>
            </w:r>
          </w:p>
        </w:tc>
        <w:tc>
          <w:tcPr>
            <w:tcW w:w="1136" w:type="dxa"/>
            <w:hideMark/>
          </w:tcPr>
          <w:p w14:paraId="1100DA5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46</w:t>
            </w:r>
          </w:p>
        </w:tc>
        <w:tc>
          <w:tcPr>
            <w:tcW w:w="1030" w:type="dxa"/>
            <w:hideMark/>
          </w:tcPr>
          <w:p w14:paraId="68C4F2C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r>
      <w:tr w:rsidR="00864348" w:rsidRPr="00F51BB6" w14:paraId="53C170EE" w14:textId="77777777" w:rsidTr="006F45DD">
        <w:trPr>
          <w:jc w:val="center"/>
        </w:trPr>
        <w:tc>
          <w:tcPr>
            <w:tcW w:w="1792" w:type="dxa"/>
            <w:hideMark/>
          </w:tcPr>
          <w:p w14:paraId="621C0A01" w14:textId="36FF7B72" w:rsidR="00864348" w:rsidRPr="00F51BB6" w:rsidRDefault="00864348" w:rsidP="009D6755">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Eslamifar</w:t>
            </w:r>
            <w:proofErr w:type="spellEnd"/>
            <w:r w:rsidR="004529E2" w:rsidRPr="00F51BB6">
              <w:rPr>
                <w:rFonts w:ascii="Book Antiqua" w:hAnsi="Book Antiqua" w:cstheme="majorBidi"/>
                <w:i/>
                <w:color w:val="000000"/>
              </w:rPr>
              <w:t xml:space="preserve"> et al</w:t>
            </w:r>
            <w:r w:rsidR="004529E2" w:rsidRPr="00F51BB6">
              <w:rPr>
                <w:rFonts w:ascii="Book Antiqua" w:hAnsi="Book Antiqua" w:cstheme="majorBidi"/>
                <w:color w:val="000000"/>
                <w:vertAlign w:val="superscript"/>
              </w:rPr>
              <w:t>[7</w:t>
            </w:r>
            <w:r w:rsidR="009D6755">
              <w:rPr>
                <w:rFonts w:ascii="Book Antiqua" w:hAnsi="Book Antiqua" w:cstheme="majorBidi"/>
                <w:color w:val="000000"/>
                <w:vertAlign w:val="superscript"/>
              </w:rPr>
              <w:t>1</w:t>
            </w:r>
            <w:r w:rsidR="004529E2" w:rsidRPr="00F51BB6">
              <w:rPr>
                <w:rFonts w:ascii="Book Antiqua" w:hAnsi="Book Antiqua" w:cstheme="majorBidi"/>
                <w:color w:val="000000"/>
                <w:vertAlign w:val="superscript"/>
              </w:rPr>
              <w:t>]</w:t>
            </w:r>
            <w:r w:rsidR="004529E2" w:rsidRPr="00F51BB6">
              <w:rPr>
                <w:rFonts w:ascii="Book Antiqua" w:hAnsi="Book Antiqua" w:cstheme="majorBidi"/>
                <w:color w:val="000000"/>
              </w:rPr>
              <w:t>, 2015</w:t>
            </w:r>
          </w:p>
        </w:tc>
        <w:tc>
          <w:tcPr>
            <w:tcW w:w="1283" w:type="dxa"/>
            <w:hideMark/>
          </w:tcPr>
          <w:p w14:paraId="68B8A8F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2013</w:t>
            </w:r>
          </w:p>
        </w:tc>
        <w:tc>
          <w:tcPr>
            <w:tcW w:w="1124" w:type="dxa"/>
            <w:hideMark/>
          </w:tcPr>
          <w:p w14:paraId="0F362AE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2C1985D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6A3138D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7D5F5E5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4EB3D4B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w:t>
            </w:r>
          </w:p>
        </w:tc>
        <w:tc>
          <w:tcPr>
            <w:tcW w:w="1136" w:type="dxa"/>
            <w:hideMark/>
          </w:tcPr>
          <w:p w14:paraId="63F4AD3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1030" w:type="dxa"/>
            <w:hideMark/>
          </w:tcPr>
          <w:p w14:paraId="3CA652C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2F6C7287" w14:textId="77777777" w:rsidTr="006F45DD">
        <w:trPr>
          <w:jc w:val="center"/>
        </w:trPr>
        <w:tc>
          <w:tcPr>
            <w:tcW w:w="1792" w:type="dxa"/>
            <w:hideMark/>
          </w:tcPr>
          <w:p w14:paraId="3F164ADB" w14:textId="0D6BB5F4"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Bokharaei</w:t>
            </w:r>
            <w:proofErr w:type="spellEnd"/>
            <w:r w:rsidRPr="00F51BB6">
              <w:rPr>
                <w:rFonts w:ascii="Book Antiqua" w:hAnsi="Book Antiqua" w:cstheme="majorBidi"/>
                <w:color w:val="000000"/>
              </w:rPr>
              <w:t>-Salim</w:t>
            </w:r>
            <w:r w:rsidR="004529E2" w:rsidRPr="00F51BB6">
              <w:rPr>
                <w:rFonts w:ascii="Book Antiqua" w:hAnsi="Book Antiqua" w:cstheme="majorBidi"/>
                <w:color w:val="000000"/>
              </w:rPr>
              <w:t xml:space="preserve"> </w:t>
            </w:r>
            <w:r w:rsidR="004529E2" w:rsidRPr="00F51BB6">
              <w:rPr>
                <w:rFonts w:ascii="Book Antiqua" w:hAnsi="Book Antiqua" w:cstheme="majorBidi"/>
                <w:i/>
                <w:color w:val="000000"/>
              </w:rPr>
              <w:t>et al</w:t>
            </w:r>
            <w:r w:rsidR="004529E2" w:rsidRPr="00F51BB6">
              <w:rPr>
                <w:rFonts w:ascii="Book Antiqua" w:hAnsi="Book Antiqua" w:cstheme="majorBidi"/>
                <w:color w:val="000000"/>
                <w:vertAlign w:val="superscript"/>
              </w:rPr>
              <w:t>[4</w:t>
            </w:r>
            <w:r w:rsidR="00C90E6D" w:rsidRPr="00F51BB6">
              <w:rPr>
                <w:rFonts w:ascii="Book Antiqua" w:hAnsi="Book Antiqua" w:cstheme="majorBidi"/>
                <w:color w:val="000000"/>
                <w:vertAlign w:val="superscript"/>
              </w:rPr>
              <w:t>6</w:t>
            </w:r>
            <w:r w:rsidR="004529E2" w:rsidRPr="00F51BB6">
              <w:rPr>
                <w:rFonts w:ascii="Book Antiqua" w:hAnsi="Book Antiqua" w:cstheme="majorBidi"/>
                <w:color w:val="000000"/>
                <w:vertAlign w:val="superscript"/>
              </w:rPr>
              <w:t>]</w:t>
            </w:r>
            <w:r w:rsidR="004529E2" w:rsidRPr="00F51BB6">
              <w:rPr>
                <w:rFonts w:ascii="Book Antiqua" w:hAnsi="Book Antiqua" w:cstheme="majorBidi"/>
                <w:color w:val="000000"/>
              </w:rPr>
              <w:t xml:space="preserve">, </w:t>
            </w:r>
            <w:r w:rsidRPr="00F51BB6">
              <w:rPr>
                <w:rFonts w:ascii="Book Antiqua" w:hAnsi="Book Antiqua" w:cstheme="majorBidi"/>
                <w:color w:val="000000"/>
              </w:rPr>
              <w:t>2011</w:t>
            </w:r>
          </w:p>
        </w:tc>
        <w:tc>
          <w:tcPr>
            <w:tcW w:w="1283" w:type="dxa"/>
            <w:hideMark/>
          </w:tcPr>
          <w:p w14:paraId="554278B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2007 - 2010</w:t>
            </w:r>
          </w:p>
        </w:tc>
        <w:tc>
          <w:tcPr>
            <w:tcW w:w="1124" w:type="dxa"/>
            <w:hideMark/>
          </w:tcPr>
          <w:p w14:paraId="721DF76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02A9B62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cryptogenic liver disease</w:t>
            </w:r>
          </w:p>
        </w:tc>
        <w:tc>
          <w:tcPr>
            <w:tcW w:w="3048" w:type="dxa"/>
            <w:hideMark/>
          </w:tcPr>
          <w:p w14:paraId="43BD36B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4CE8770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0D2A232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69</w:t>
            </w:r>
          </w:p>
        </w:tc>
        <w:tc>
          <w:tcPr>
            <w:tcW w:w="1136" w:type="dxa"/>
            <w:hideMark/>
          </w:tcPr>
          <w:p w14:paraId="2493551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030" w:type="dxa"/>
            <w:hideMark/>
          </w:tcPr>
          <w:p w14:paraId="4333A5C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r>
      <w:tr w:rsidR="00864348" w:rsidRPr="00F51BB6" w14:paraId="766BE232" w14:textId="77777777" w:rsidTr="006F45DD">
        <w:trPr>
          <w:jc w:val="center"/>
        </w:trPr>
        <w:tc>
          <w:tcPr>
            <w:tcW w:w="1792" w:type="dxa"/>
            <w:hideMark/>
          </w:tcPr>
          <w:p w14:paraId="6E7282B3" w14:textId="40531387" w:rsidR="00864348" w:rsidRPr="00F51BB6" w:rsidRDefault="00864348"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Rezaee</w:t>
            </w:r>
            <w:proofErr w:type="spellEnd"/>
            <w:r w:rsidRPr="00F51BB6">
              <w:rPr>
                <w:rFonts w:ascii="Book Antiqua" w:hAnsi="Book Antiqua" w:cstheme="majorBidi"/>
                <w:color w:val="000000"/>
              </w:rPr>
              <w:t xml:space="preserve"> </w:t>
            </w:r>
            <w:proofErr w:type="spellStart"/>
            <w:r w:rsidRPr="00F51BB6">
              <w:rPr>
                <w:rFonts w:ascii="Book Antiqua" w:hAnsi="Book Antiqua" w:cstheme="majorBidi"/>
                <w:color w:val="000000"/>
              </w:rPr>
              <w:t>Zavareh</w:t>
            </w:r>
            <w:proofErr w:type="spellEnd"/>
            <w:r w:rsidR="004529E2" w:rsidRPr="00F51BB6">
              <w:rPr>
                <w:rFonts w:ascii="Book Antiqua" w:hAnsi="Book Antiqua" w:cstheme="majorBidi"/>
                <w:color w:val="000000"/>
              </w:rPr>
              <w:t xml:space="preserve"> </w:t>
            </w:r>
            <w:r w:rsidR="004529E2" w:rsidRPr="00F51BB6">
              <w:rPr>
                <w:rFonts w:ascii="Book Antiqua" w:hAnsi="Book Antiqua" w:cstheme="majorBidi"/>
                <w:i/>
                <w:color w:val="000000"/>
              </w:rPr>
              <w:t>et al</w:t>
            </w:r>
            <w:r w:rsidR="004529E2" w:rsidRPr="00F51BB6">
              <w:rPr>
                <w:rFonts w:ascii="Book Antiqua" w:hAnsi="Book Antiqua" w:cstheme="majorBidi"/>
                <w:color w:val="000000"/>
                <w:vertAlign w:val="superscript"/>
              </w:rPr>
              <w:t>[4</w:t>
            </w:r>
            <w:r w:rsidR="00C90E6D" w:rsidRPr="00F51BB6">
              <w:rPr>
                <w:rFonts w:ascii="Book Antiqua" w:hAnsi="Book Antiqua" w:cstheme="majorBidi"/>
                <w:color w:val="000000"/>
                <w:vertAlign w:val="superscript"/>
              </w:rPr>
              <w:t>7</w:t>
            </w:r>
            <w:r w:rsidR="004529E2" w:rsidRPr="00F51BB6">
              <w:rPr>
                <w:rFonts w:ascii="Book Antiqua" w:hAnsi="Book Antiqua" w:cstheme="majorBidi"/>
                <w:color w:val="000000"/>
                <w:vertAlign w:val="superscript"/>
              </w:rPr>
              <w:t>]</w:t>
            </w:r>
            <w:r w:rsidR="004529E2" w:rsidRPr="00F51BB6">
              <w:rPr>
                <w:rFonts w:ascii="Book Antiqua" w:hAnsi="Book Antiqua" w:cstheme="majorBidi"/>
                <w:color w:val="000000"/>
              </w:rPr>
              <w:t xml:space="preserve">, </w:t>
            </w:r>
            <w:r w:rsidRPr="00F51BB6">
              <w:rPr>
                <w:rFonts w:ascii="Book Antiqua" w:hAnsi="Book Antiqua" w:cstheme="majorBidi"/>
                <w:color w:val="000000"/>
              </w:rPr>
              <w:t>2014</w:t>
            </w:r>
          </w:p>
        </w:tc>
        <w:tc>
          <w:tcPr>
            <w:tcW w:w="1283" w:type="dxa"/>
            <w:hideMark/>
          </w:tcPr>
          <w:p w14:paraId="3A0D0F2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2012-2013</w:t>
            </w:r>
          </w:p>
        </w:tc>
        <w:tc>
          <w:tcPr>
            <w:tcW w:w="1124" w:type="dxa"/>
            <w:hideMark/>
          </w:tcPr>
          <w:p w14:paraId="220C1ED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4607203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autoimmune hepatitis</w:t>
            </w:r>
          </w:p>
        </w:tc>
        <w:tc>
          <w:tcPr>
            <w:tcW w:w="3048" w:type="dxa"/>
            <w:hideMark/>
          </w:tcPr>
          <w:p w14:paraId="1A6C24E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41D108A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0B462B9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w:t>
            </w:r>
          </w:p>
        </w:tc>
        <w:tc>
          <w:tcPr>
            <w:tcW w:w="1136" w:type="dxa"/>
            <w:hideMark/>
          </w:tcPr>
          <w:p w14:paraId="1E0209E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w:t>
            </w:r>
          </w:p>
        </w:tc>
        <w:tc>
          <w:tcPr>
            <w:tcW w:w="1030" w:type="dxa"/>
            <w:hideMark/>
          </w:tcPr>
          <w:p w14:paraId="4F43C86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306B7715" w14:textId="77777777" w:rsidTr="006F45DD">
        <w:trPr>
          <w:jc w:val="center"/>
        </w:trPr>
        <w:tc>
          <w:tcPr>
            <w:tcW w:w="1792" w:type="dxa"/>
            <w:hideMark/>
          </w:tcPr>
          <w:p w14:paraId="23D17CA5" w14:textId="11AA0325"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Ayadi</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w:t>
            </w:r>
            <w:r w:rsidR="00C90E6D" w:rsidRPr="00F51BB6">
              <w:rPr>
                <w:rFonts w:ascii="Book Antiqua" w:hAnsi="Book Antiqua" w:cstheme="majorBidi"/>
                <w:color w:val="000000"/>
                <w:vertAlign w:val="superscript"/>
              </w:rPr>
              <w:t>8</w:t>
            </w:r>
            <w:r w:rsidRPr="00F51BB6">
              <w:rPr>
                <w:rFonts w:ascii="Book Antiqua" w:hAnsi="Book Antiqua" w:cstheme="majorBidi"/>
                <w:color w:val="000000"/>
                <w:vertAlign w:val="superscript"/>
              </w:rPr>
              <w:t>]</w:t>
            </w:r>
            <w:r w:rsidRPr="00F51BB6">
              <w:rPr>
                <w:rFonts w:ascii="Book Antiqua" w:hAnsi="Book Antiqua" w:cstheme="majorBidi"/>
                <w:color w:val="000000"/>
              </w:rPr>
              <w:t>, 2019</w:t>
            </w:r>
          </w:p>
        </w:tc>
        <w:tc>
          <w:tcPr>
            <w:tcW w:w="1283" w:type="dxa"/>
            <w:hideMark/>
          </w:tcPr>
          <w:p w14:paraId="36A78FBF" w14:textId="00E0C87F"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2017-2018</w:t>
            </w:r>
          </w:p>
        </w:tc>
        <w:tc>
          <w:tcPr>
            <w:tcW w:w="1124" w:type="dxa"/>
            <w:hideMark/>
          </w:tcPr>
          <w:p w14:paraId="5542690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6FC3244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3048" w:type="dxa"/>
            <w:hideMark/>
          </w:tcPr>
          <w:p w14:paraId="2C548F1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4303302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6C5B92E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181</w:t>
            </w:r>
          </w:p>
        </w:tc>
        <w:tc>
          <w:tcPr>
            <w:tcW w:w="1136" w:type="dxa"/>
            <w:hideMark/>
          </w:tcPr>
          <w:p w14:paraId="1020558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030" w:type="dxa"/>
            <w:hideMark/>
          </w:tcPr>
          <w:p w14:paraId="437D13C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w:t>
            </w:r>
          </w:p>
        </w:tc>
      </w:tr>
      <w:tr w:rsidR="00864348" w:rsidRPr="00F51BB6" w14:paraId="5E4955BF" w14:textId="77777777" w:rsidTr="006F45DD">
        <w:trPr>
          <w:jc w:val="center"/>
        </w:trPr>
        <w:tc>
          <w:tcPr>
            <w:tcW w:w="1792" w:type="dxa"/>
            <w:hideMark/>
          </w:tcPr>
          <w:p w14:paraId="25C41B4D" w14:textId="2E56E1B7"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Mekky</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00C90E6D" w:rsidRPr="00F51BB6">
              <w:rPr>
                <w:rFonts w:ascii="Book Antiqua" w:hAnsi="Book Antiqua" w:cstheme="majorBidi"/>
                <w:color w:val="000000"/>
                <w:vertAlign w:val="superscript"/>
              </w:rPr>
              <w:t>[50</w:t>
            </w:r>
            <w:r w:rsidRPr="00F51BB6">
              <w:rPr>
                <w:rFonts w:ascii="Book Antiqua" w:hAnsi="Book Antiqua" w:cstheme="majorBidi"/>
                <w:color w:val="000000"/>
                <w:vertAlign w:val="superscript"/>
              </w:rPr>
              <w:t>]</w:t>
            </w:r>
            <w:r w:rsidRPr="00F51BB6">
              <w:rPr>
                <w:rFonts w:ascii="Book Antiqua" w:hAnsi="Book Antiqua" w:cstheme="majorBidi"/>
                <w:color w:val="000000"/>
              </w:rPr>
              <w:t>, 2019</w:t>
            </w:r>
          </w:p>
        </w:tc>
        <w:tc>
          <w:tcPr>
            <w:tcW w:w="1283" w:type="dxa"/>
            <w:hideMark/>
          </w:tcPr>
          <w:p w14:paraId="6F58151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1124" w:type="dxa"/>
            <w:hideMark/>
          </w:tcPr>
          <w:p w14:paraId="212CFA9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5595CBAB" w14:textId="1B4E83B2"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3048" w:type="dxa"/>
            <w:hideMark/>
          </w:tcPr>
          <w:p w14:paraId="6EB3390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Seropositive</w:t>
            </w:r>
          </w:p>
        </w:tc>
        <w:tc>
          <w:tcPr>
            <w:tcW w:w="1229" w:type="dxa"/>
            <w:hideMark/>
          </w:tcPr>
          <w:p w14:paraId="6C9FE6E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4D6A4DF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1280</w:t>
            </w:r>
          </w:p>
        </w:tc>
        <w:tc>
          <w:tcPr>
            <w:tcW w:w="1136" w:type="dxa"/>
            <w:hideMark/>
          </w:tcPr>
          <w:p w14:paraId="023EB88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w:t>
            </w:r>
          </w:p>
        </w:tc>
        <w:tc>
          <w:tcPr>
            <w:tcW w:w="1030" w:type="dxa"/>
            <w:hideMark/>
          </w:tcPr>
          <w:p w14:paraId="3B3AEAA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3.91</w:t>
            </w:r>
          </w:p>
        </w:tc>
      </w:tr>
      <w:tr w:rsidR="00864348" w:rsidRPr="00F51BB6" w14:paraId="2C6D60ED" w14:textId="77777777" w:rsidTr="006F45DD">
        <w:trPr>
          <w:jc w:val="center"/>
        </w:trPr>
        <w:tc>
          <w:tcPr>
            <w:tcW w:w="1792" w:type="dxa"/>
            <w:hideMark/>
          </w:tcPr>
          <w:p w14:paraId="3E6B7700" w14:textId="6E272CEB" w:rsidR="00864348" w:rsidRPr="00F51BB6" w:rsidRDefault="00C90E6D"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El-</w:t>
            </w:r>
            <w:proofErr w:type="spellStart"/>
            <w:r w:rsidRPr="00F51BB6">
              <w:rPr>
                <w:rFonts w:ascii="Book Antiqua" w:hAnsi="Book Antiqua" w:cstheme="majorBidi"/>
                <w:color w:val="000000"/>
              </w:rPr>
              <w:t>Moselhy</w:t>
            </w:r>
            <w:proofErr w:type="spellEnd"/>
            <w:r w:rsidR="00864348" w:rsidRPr="00F51BB6">
              <w:rPr>
                <w:rFonts w:ascii="Book Antiqua" w:hAnsi="Book Antiqua" w:cstheme="majorBidi"/>
                <w:color w:val="000000"/>
              </w:rPr>
              <w:t xml:space="preserve"> </w:t>
            </w:r>
            <w:r w:rsidR="004529E2" w:rsidRPr="00F51BB6">
              <w:rPr>
                <w:rFonts w:ascii="Book Antiqua" w:hAnsi="Book Antiqua" w:cstheme="majorBidi"/>
                <w:i/>
                <w:color w:val="000000"/>
              </w:rPr>
              <w:t xml:space="preserve">et </w:t>
            </w:r>
            <w:r w:rsidR="004529E2" w:rsidRPr="00F51BB6">
              <w:rPr>
                <w:rFonts w:ascii="Book Antiqua" w:hAnsi="Book Antiqua" w:cstheme="majorBidi"/>
                <w:i/>
                <w:color w:val="000000"/>
              </w:rPr>
              <w:lastRenderedPageBreak/>
              <w:t>al</w:t>
            </w:r>
            <w:r w:rsidR="004529E2" w:rsidRPr="00F51BB6">
              <w:rPr>
                <w:rFonts w:ascii="Book Antiqua" w:hAnsi="Book Antiqua" w:cstheme="majorBidi"/>
                <w:color w:val="000000"/>
                <w:vertAlign w:val="superscript"/>
              </w:rPr>
              <w:t>[</w:t>
            </w:r>
            <w:r w:rsidRPr="00F51BB6">
              <w:rPr>
                <w:rFonts w:ascii="Book Antiqua" w:hAnsi="Book Antiqua" w:cstheme="majorBidi"/>
                <w:color w:val="000000"/>
                <w:vertAlign w:val="superscript"/>
              </w:rPr>
              <w:t>51</w:t>
            </w:r>
            <w:r w:rsidR="004529E2" w:rsidRPr="00F51BB6">
              <w:rPr>
                <w:rFonts w:ascii="Book Antiqua" w:hAnsi="Book Antiqua" w:cstheme="majorBidi"/>
                <w:color w:val="000000"/>
                <w:vertAlign w:val="superscript"/>
              </w:rPr>
              <w:t>]</w:t>
            </w:r>
            <w:r w:rsidR="004529E2" w:rsidRPr="00F51BB6">
              <w:rPr>
                <w:rFonts w:ascii="Book Antiqua" w:hAnsi="Book Antiqua" w:cstheme="majorBidi"/>
                <w:color w:val="000000"/>
              </w:rPr>
              <w:t>, 2015</w:t>
            </w:r>
          </w:p>
        </w:tc>
        <w:tc>
          <w:tcPr>
            <w:tcW w:w="1283" w:type="dxa"/>
            <w:hideMark/>
          </w:tcPr>
          <w:p w14:paraId="3BC10315" w14:textId="084A476F"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2014-2015</w:t>
            </w:r>
          </w:p>
        </w:tc>
        <w:tc>
          <w:tcPr>
            <w:tcW w:w="1124" w:type="dxa"/>
            <w:hideMark/>
          </w:tcPr>
          <w:p w14:paraId="76A00C6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75099C9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Hemodialysis </w:t>
            </w:r>
            <w:r w:rsidRPr="00F51BB6">
              <w:rPr>
                <w:rStyle w:val="tlid-translation"/>
                <w:rFonts w:ascii="Book Antiqua" w:eastAsiaTheme="majorEastAsia" w:hAnsi="Book Antiqua"/>
                <w:lang w:val="en"/>
              </w:rPr>
              <w:lastRenderedPageBreak/>
              <w:t>patients</w:t>
            </w:r>
          </w:p>
        </w:tc>
        <w:tc>
          <w:tcPr>
            <w:tcW w:w="3048" w:type="dxa"/>
            <w:hideMark/>
          </w:tcPr>
          <w:p w14:paraId="0CC95BB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Unknown</w:t>
            </w:r>
          </w:p>
        </w:tc>
        <w:tc>
          <w:tcPr>
            <w:tcW w:w="1229" w:type="dxa"/>
            <w:hideMark/>
          </w:tcPr>
          <w:p w14:paraId="23D170DA" w14:textId="1BFD5BA6" w:rsidR="00864348" w:rsidRPr="00F51BB6" w:rsidRDefault="004529E2"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w:t>
            </w:r>
            <w:r w:rsidRPr="00F51BB6">
              <w:rPr>
                <w:rStyle w:val="tlid-translation"/>
                <w:rFonts w:ascii="Book Antiqua" w:eastAsiaTheme="majorEastAsia" w:hAnsi="Book Antiqua"/>
                <w:lang w:val="en"/>
              </w:rPr>
              <w:lastRenderedPageBreak/>
              <w:t>PCR/</w:t>
            </w:r>
            <w:r w:rsidR="00864348" w:rsidRPr="00F51BB6">
              <w:rPr>
                <w:rStyle w:val="tlid-translation"/>
                <w:rFonts w:ascii="Book Antiqua" w:eastAsiaTheme="majorEastAsia" w:hAnsi="Book Antiqua"/>
                <w:lang w:val="en"/>
              </w:rPr>
              <w:t>RT-nested PCR</w:t>
            </w:r>
          </w:p>
        </w:tc>
        <w:tc>
          <w:tcPr>
            <w:tcW w:w="1043" w:type="dxa"/>
            <w:hideMark/>
          </w:tcPr>
          <w:p w14:paraId="34E3131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66</w:t>
            </w:r>
          </w:p>
        </w:tc>
        <w:tc>
          <w:tcPr>
            <w:tcW w:w="1136" w:type="dxa"/>
            <w:hideMark/>
          </w:tcPr>
          <w:p w14:paraId="0660468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w:t>
            </w:r>
          </w:p>
        </w:tc>
        <w:tc>
          <w:tcPr>
            <w:tcW w:w="1030" w:type="dxa"/>
            <w:hideMark/>
          </w:tcPr>
          <w:p w14:paraId="367E757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27.27</w:t>
            </w:r>
          </w:p>
        </w:tc>
      </w:tr>
      <w:tr w:rsidR="00864348" w:rsidRPr="00F51BB6" w14:paraId="30683F84" w14:textId="77777777" w:rsidTr="006F45DD">
        <w:trPr>
          <w:jc w:val="center"/>
        </w:trPr>
        <w:tc>
          <w:tcPr>
            <w:tcW w:w="1792" w:type="dxa"/>
            <w:hideMark/>
          </w:tcPr>
          <w:p w14:paraId="7B2C1FE3" w14:textId="39929A64" w:rsidR="00864348" w:rsidRPr="00F51BB6" w:rsidRDefault="004529E2" w:rsidP="009D6755">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Anber</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00C90E6D" w:rsidRPr="00F51BB6">
              <w:rPr>
                <w:rFonts w:ascii="Book Antiqua" w:hAnsi="Book Antiqua" w:cstheme="majorBidi"/>
                <w:color w:val="000000"/>
                <w:vertAlign w:val="superscript"/>
              </w:rPr>
              <w:t>[7</w:t>
            </w:r>
            <w:r w:rsidR="009D6755">
              <w:rPr>
                <w:rFonts w:ascii="Book Antiqua" w:hAnsi="Book Antiqua" w:cstheme="majorBidi"/>
                <w:color w:val="000000"/>
                <w:vertAlign w:val="superscript"/>
              </w:rPr>
              <w:t>6</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00864348" w:rsidRPr="00F51BB6">
              <w:rPr>
                <w:rFonts w:ascii="Book Antiqua" w:hAnsi="Book Antiqua" w:cstheme="majorBidi"/>
                <w:color w:val="000000"/>
              </w:rPr>
              <w:t>2016</w:t>
            </w:r>
          </w:p>
        </w:tc>
        <w:tc>
          <w:tcPr>
            <w:tcW w:w="1283" w:type="dxa"/>
            <w:hideMark/>
          </w:tcPr>
          <w:p w14:paraId="66D045B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w:t>
            </w:r>
          </w:p>
        </w:tc>
        <w:tc>
          <w:tcPr>
            <w:tcW w:w="1124" w:type="dxa"/>
            <w:hideMark/>
          </w:tcPr>
          <w:p w14:paraId="5F0F803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70B72FD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070B0EFE" w14:textId="7A446E22"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F63541"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4E4ACDF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26CD20B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w:t>
            </w:r>
          </w:p>
        </w:tc>
        <w:tc>
          <w:tcPr>
            <w:tcW w:w="1136" w:type="dxa"/>
            <w:hideMark/>
          </w:tcPr>
          <w:p w14:paraId="266D53C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w:t>
            </w:r>
          </w:p>
        </w:tc>
        <w:tc>
          <w:tcPr>
            <w:tcW w:w="1030" w:type="dxa"/>
            <w:hideMark/>
          </w:tcPr>
          <w:p w14:paraId="4B344C8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r>
      <w:tr w:rsidR="00864348" w:rsidRPr="00F51BB6" w14:paraId="0DFDE48F" w14:textId="77777777" w:rsidTr="006F45DD">
        <w:trPr>
          <w:jc w:val="center"/>
        </w:trPr>
        <w:tc>
          <w:tcPr>
            <w:tcW w:w="1792" w:type="dxa"/>
            <w:hideMark/>
          </w:tcPr>
          <w:p w14:paraId="2A598372" w14:textId="67D3AC3C"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Abdelmoemen</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00C90E6D" w:rsidRPr="00F51BB6">
              <w:rPr>
                <w:rFonts w:ascii="Book Antiqua" w:hAnsi="Book Antiqua" w:cstheme="majorBidi"/>
                <w:color w:val="000000"/>
                <w:vertAlign w:val="superscript"/>
              </w:rPr>
              <w:t>[53</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00864348" w:rsidRPr="00F51BB6">
              <w:rPr>
                <w:rFonts w:ascii="Book Antiqua" w:hAnsi="Book Antiqua" w:cstheme="majorBidi"/>
                <w:color w:val="000000"/>
              </w:rPr>
              <w:t>2018</w:t>
            </w:r>
          </w:p>
        </w:tc>
        <w:tc>
          <w:tcPr>
            <w:tcW w:w="1283" w:type="dxa"/>
            <w:hideMark/>
          </w:tcPr>
          <w:p w14:paraId="471473B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2016</w:t>
            </w:r>
          </w:p>
        </w:tc>
        <w:tc>
          <w:tcPr>
            <w:tcW w:w="1124" w:type="dxa"/>
            <w:hideMark/>
          </w:tcPr>
          <w:p w14:paraId="76A93D3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559EC7E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3048" w:type="dxa"/>
            <w:hideMark/>
          </w:tcPr>
          <w:p w14:paraId="476840F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0590045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0104411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w:t>
            </w:r>
          </w:p>
        </w:tc>
        <w:tc>
          <w:tcPr>
            <w:tcW w:w="1136" w:type="dxa"/>
            <w:hideMark/>
          </w:tcPr>
          <w:p w14:paraId="1B412ED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w:t>
            </w:r>
          </w:p>
        </w:tc>
        <w:tc>
          <w:tcPr>
            <w:tcW w:w="1030" w:type="dxa"/>
            <w:hideMark/>
          </w:tcPr>
          <w:p w14:paraId="2EAF167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4.84</w:t>
            </w:r>
          </w:p>
        </w:tc>
      </w:tr>
      <w:tr w:rsidR="00864348" w:rsidRPr="00F51BB6" w14:paraId="04267BCF" w14:textId="77777777" w:rsidTr="006F45DD">
        <w:trPr>
          <w:jc w:val="center"/>
        </w:trPr>
        <w:tc>
          <w:tcPr>
            <w:tcW w:w="1792" w:type="dxa"/>
            <w:hideMark/>
          </w:tcPr>
          <w:p w14:paraId="6035ED72" w14:textId="427F39F6"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Eldaly</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00C90E6D" w:rsidRPr="00F51BB6">
              <w:rPr>
                <w:rFonts w:ascii="Book Antiqua" w:hAnsi="Book Antiqua" w:cstheme="majorBidi"/>
                <w:color w:val="000000"/>
                <w:vertAlign w:val="superscript"/>
              </w:rPr>
              <w:t>[54</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00864348" w:rsidRPr="00F51BB6">
              <w:rPr>
                <w:rFonts w:ascii="Book Antiqua" w:hAnsi="Book Antiqua" w:cstheme="majorBidi"/>
                <w:color w:val="000000"/>
              </w:rPr>
              <w:t>2016</w:t>
            </w:r>
          </w:p>
        </w:tc>
        <w:tc>
          <w:tcPr>
            <w:tcW w:w="1283" w:type="dxa"/>
            <w:hideMark/>
          </w:tcPr>
          <w:p w14:paraId="0FE3060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8757EA">
              <w:rPr>
                <w:rStyle w:val="tlid-translation"/>
                <w:rFonts w:ascii="Book Antiqua" w:eastAsiaTheme="majorEastAsia" w:hAnsi="Book Antiqua"/>
                <w:lang w:val="en"/>
              </w:rPr>
              <w:t>?</w:t>
            </w:r>
          </w:p>
        </w:tc>
        <w:tc>
          <w:tcPr>
            <w:tcW w:w="1124" w:type="dxa"/>
            <w:hideMark/>
          </w:tcPr>
          <w:p w14:paraId="136BAB1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248E613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Blood donors</w:t>
            </w:r>
          </w:p>
        </w:tc>
        <w:tc>
          <w:tcPr>
            <w:tcW w:w="3048" w:type="dxa"/>
            <w:hideMark/>
          </w:tcPr>
          <w:p w14:paraId="0533B9F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2C71394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0EAF33C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138</w:t>
            </w:r>
          </w:p>
        </w:tc>
        <w:tc>
          <w:tcPr>
            <w:tcW w:w="1136" w:type="dxa"/>
            <w:hideMark/>
          </w:tcPr>
          <w:p w14:paraId="72616095"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030" w:type="dxa"/>
            <w:hideMark/>
          </w:tcPr>
          <w:p w14:paraId="1CC31C6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5.80</w:t>
            </w:r>
          </w:p>
        </w:tc>
      </w:tr>
      <w:tr w:rsidR="00864348" w:rsidRPr="00F51BB6" w14:paraId="75DD93AC" w14:textId="77777777" w:rsidTr="006F45DD">
        <w:trPr>
          <w:jc w:val="center"/>
        </w:trPr>
        <w:tc>
          <w:tcPr>
            <w:tcW w:w="1792" w:type="dxa"/>
            <w:hideMark/>
          </w:tcPr>
          <w:p w14:paraId="5368717D" w14:textId="3B094DCD" w:rsidR="00864348" w:rsidRPr="00F51BB6" w:rsidRDefault="004529E2"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r w:rsidRPr="00F51BB6">
              <w:rPr>
                <w:rFonts w:ascii="Book Antiqua" w:hAnsi="Book Antiqua" w:cstheme="majorBidi"/>
                <w:color w:val="000000"/>
              </w:rPr>
              <w:t>Youssef</w:t>
            </w:r>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00C90E6D" w:rsidRPr="00F51BB6">
              <w:rPr>
                <w:rFonts w:ascii="Book Antiqua" w:hAnsi="Book Antiqua" w:cstheme="majorBidi"/>
                <w:color w:val="000000"/>
                <w:vertAlign w:val="superscript"/>
              </w:rPr>
              <w:t>[55</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00864348" w:rsidRPr="00F51BB6">
              <w:rPr>
                <w:rFonts w:ascii="Book Antiqua" w:hAnsi="Book Antiqua" w:cstheme="majorBidi"/>
                <w:color w:val="000000"/>
              </w:rPr>
              <w:t>2012</w:t>
            </w:r>
          </w:p>
        </w:tc>
        <w:tc>
          <w:tcPr>
            <w:tcW w:w="1283" w:type="dxa"/>
            <w:hideMark/>
          </w:tcPr>
          <w:p w14:paraId="68D6B893" w14:textId="78A6C89A" w:rsidR="00864348" w:rsidRPr="00F51BB6" w:rsidRDefault="00864348" w:rsidP="008757EA">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2010 - 2011</w:t>
            </w:r>
          </w:p>
        </w:tc>
        <w:tc>
          <w:tcPr>
            <w:tcW w:w="1124" w:type="dxa"/>
            <w:hideMark/>
          </w:tcPr>
          <w:p w14:paraId="1073DC6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47DA748B" w14:textId="53FD8DF8" w:rsidR="00864348" w:rsidRPr="00F51BB6" w:rsidRDefault="004529E2" w:rsidP="00F51BB6">
            <w:pPr>
              <w:widowControl w:val="0"/>
              <w:numPr>
                <w:ilvl w:val="0"/>
                <w:numId w:val="4"/>
              </w:numPr>
              <w:bidi w:val="0"/>
              <w:adjustRightInd w:val="0"/>
              <w:snapToGrid w:val="0"/>
              <w:spacing w:line="360" w:lineRule="auto"/>
              <w:ind w:left="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 </w:t>
            </w:r>
            <w:r w:rsidR="00864348" w:rsidRPr="00F51BB6">
              <w:rPr>
                <w:rStyle w:val="tlid-translation"/>
                <w:rFonts w:ascii="Book Antiqua" w:eastAsiaTheme="majorEastAsia" w:hAnsi="Book Antiqua"/>
                <w:lang w:val="en"/>
              </w:rPr>
              <w:t>Patients with lymphoproliferative disorders</w:t>
            </w:r>
            <w:r w:rsidRPr="00F51BB6">
              <w:rPr>
                <w:rStyle w:val="tlid-translation"/>
                <w:rFonts w:ascii="Book Antiqua" w:eastAsiaTheme="majorEastAsia" w:hAnsi="Book Antiqua"/>
                <w:lang w:val="en"/>
              </w:rPr>
              <w:t>;</w:t>
            </w:r>
            <w:r w:rsidR="003D5E15" w:rsidRPr="00F51BB6">
              <w:rPr>
                <w:rStyle w:val="tlid-translation"/>
                <w:rFonts w:ascii="Book Antiqua" w:eastAsiaTheme="majorEastAsia" w:hAnsi="Book Antiqua"/>
                <w:lang w:val="en"/>
              </w:rPr>
              <w:t xml:space="preserve"> </w:t>
            </w:r>
            <w:r w:rsidRPr="00F51BB6">
              <w:rPr>
                <w:rStyle w:val="tlid-translation"/>
                <w:rFonts w:ascii="Book Antiqua" w:eastAsiaTheme="majorEastAsia" w:hAnsi="Book Antiqua"/>
                <w:lang w:val="en"/>
              </w:rPr>
              <w:t>(2)</w:t>
            </w:r>
            <w:r w:rsidR="00864348" w:rsidRPr="00F51BB6">
              <w:rPr>
                <w:rStyle w:val="tlid-translation"/>
                <w:rFonts w:ascii="Book Antiqua" w:eastAsiaTheme="majorEastAsia" w:hAnsi="Book Antiqua"/>
                <w:lang w:val="en"/>
              </w:rPr>
              <w:t xml:space="preserve"> Healthy volunteers</w:t>
            </w:r>
          </w:p>
        </w:tc>
        <w:tc>
          <w:tcPr>
            <w:tcW w:w="3048" w:type="dxa"/>
            <w:hideMark/>
          </w:tcPr>
          <w:p w14:paraId="22B5C34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59C10C5F" w14:textId="61B1BCB4"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RT-PCR/RT-nested PCR</w:t>
            </w:r>
          </w:p>
        </w:tc>
        <w:tc>
          <w:tcPr>
            <w:tcW w:w="1043" w:type="dxa"/>
            <w:hideMark/>
          </w:tcPr>
          <w:p w14:paraId="5E048E8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87</w:t>
            </w:r>
          </w:p>
        </w:tc>
        <w:tc>
          <w:tcPr>
            <w:tcW w:w="1136" w:type="dxa"/>
            <w:hideMark/>
          </w:tcPr>
          <w:p w14:paraId="6FDC87B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1030" w:type="dxa"/>
            <w:hideMark/>
          </w:tcPr>
          <w:p w14:paraId="7A504E6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13.79</w:t>
            </w:r>
          </w:p>
        </w:tc>
      </w:tr>
      <w:tr w:rsidR="00864348" w:rsidRPr="00F51BB6" w14:paraId="6B9F537D" w14:textId="77777777" w:rsidTr="006F45DD">
        <w:trPr>
          <w:jc w:val="center"/>
        </w:trPr>
        <w:tc>
          <w:tcPr>
            <w:tcW w:w="1792" w:type="dxa"/>
            <w:hideMark/>
          </w:tcPr>
          <w:p w14:paraId="507712DD" w14:textId="55934CB7" w:rsidR="00864348" w:rsidRPr="00F51BB6" w:rsidRDefault="006F45DD"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Bastani</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w:t>
            </w:r>
            <w:r w:rsidR="00C90E6D" w:rsidRPr="00F51BB6">
              <w:rPr>
                <w:rFonts w:ascii="Book Antiqua" w:hAnsi="Book Antiqua" w:cstheme="majorBidi"/>
                <w:color w:val="000000"/>
                <w:vertAlign w:val="superscript"/>
              </w:rPr>
              <w:t>7</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00864348" w:rsidRPr="00F51BB6">
              <w:rPr>
                <w:rFonts w:ascii="Book Antiqua" w:hAnsi="Book Antiqua" w:cstheme="majorBidi"/>
                <w:color w:val="000000"/>
              </w:rPr>
              <w:t>2016</w:t>
            </w:r>
          </w:p>
        </w:tc>
        <w:tc>
          <w:tcPr>
            <w:tcW w:w="1283" w:type="dxa"/>
            <w:hideMark/>
          </w:tcPr>
          <w:p w14:paraId="031B78FD"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w:t>
            </w:r>
          </w:p>
        </w:tc>
        <w:tc>
          <w:tcPr>
            <w:tcW w:w="1124" w:type="dxa"/>
            <w:hideMark/>
          </w:tcPr>
          <w:p w14:paraId="4FFD271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3DD0E15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3048" w:type="dxa"/>
            <w:hideMark/>
          </w:tcPr>
          <w:p w14:paraId="1161A47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69F0401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40D8067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106</w:t>
            </w:r>
          </w:p>
        </w:tc>
        <w:tc>
          <w:tcPr>
            <w:tcW w:w="1136" w:type="dxa"/>
            <w:hideMark/>
          </w:tcPr>
          <w:p w14:paraId="3A7D58C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030" w:type="dxa"/>
            <w:hideMark/>
          </w:tcPr>
          <w:p w14:paraId="75C397B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5.66</w:t>
            </w:r>
          </w:p>
        </w:tc>
      </w:tr>
      <w:tr w:rsidR="00864348" w:rsidRPr="00F51BB6" w14:paraId="2468E04E" w14:textId="77777777" w:rsidTr="006F45DD">
        <w:trPr>
          <w:jc w:val="center"/>
        </w:trPr>
        <w:tc>
          <w:tcPr>
            <w:tcW w:w="1792" w:type="dxa"/>
            <w:hideMark/>
          </w:tcPr>
          <w:p w14:paraId="5A52DBB8" w14:textId="55D43751" w:rsidR="00864348" w:rsidRPr="00F51BB6" w:rsidRDefault="006F45DD" w:rsidP="009D6755">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Farahani</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[5</w:t>
            </w:r>
            <w:r w:rsidR="00C90E6D" w:rsidRPr="00F51BB6">
              <w:rPr>
                <w:rFonts w:ascii="Book Antiqua" w:hAnsi="Book Antiqua" w:cstheme="majorBidi"/>
                <w:color w:val="000000"/>
                <w:vertAlign w:val="superscript"/>
              </w:rPr>
              <w:t>8</w:t>
            </w:r>
            <w:r w:rsidRPr="00F51BB6">
              <w:rPr>
                <w:rFonts w:ascii="Book Antiqua" w:hAnsi="Book Antiqua" w:cstheme="majorBidi"/>
                <w:color w:val="000000"/>
                <w:vertAlign w:val="superscript"/>
              </w:rPr>
              <w:t>]</w:t>
            </w:r>
            <w:r w:rsidRPr="00F51BB6">
              <w:rPr>
                <w:rFonts w:ascii="Book Antiqua" w:hAnsi="Book Antiqua" w:cstheme="majorBidi"/>
                <w:color w:val="000000"/>
              </w:rPr>
              <w:t>, 2013</w:t>
            </w:r>
          </w:p>
        </w:tc>
        <w:tc>
          <w:tcPr>
            <w:tcW w:w="1283" w:type="dxa"/>
            <w:hideMark/>
          </w:tcPr>
          <w:p w14:paraId="37C3FEA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2010-2011</w:t>
            </w:r>
          </w:p>
        </w:tc>
        <w:tc>
          <w:tcPr>
            <w:tcW w:w="1124" w:type="dxa"/>
            <w:hideMark/>
          </w:tcPr>
          <w:p w14:paraId="750E351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3D16E7E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lymphoproliferative disorders</w:t>
            </w:r>
          </w:p>
        </w:tc>
        <w:tc>
          <w:tcPr>
            <w:tcW w:w="3048" w:type="dxa"/>
            <w:hideMark/>
          </w:tcPr>
          <w:p w14:paraId="32CB663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401CB83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28D3582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136" w:type="dxa"/>
            <w:hideMark/>
          </w:tcPr>
          <w:p w14:paraId="4EEA22B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030" w:type="dxa"/>
            <w:hideMark/>
          </w:tcPr>
          <w:p w14:paraId="0742B00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1.92</w:t>
            </w:r>
          </w:p>
        </w:tc>
      </w:tr>
      <w:tr w:rsidR="00864348" w:rsidRPr="00F51BB6" w14:paraId="26C229D5" w14:textId="77777777" w:rsidTr="006F45DD">
        <w:trPr>
          <w:jc w:val="center"/>
        </w:trPr>
        <w:tc>
          <w:tcPr>
            <w:tcW w:w="1792" w:type="dxa"/>
            <w:hideMark/>
          </w:tcPr>
          <w:p w14:paraId="6671D44B" w14:textId="5580A6FE" w:rsidR="00864348" w:rsidRPr="00F51BB6" w:rsidRDefault="00864348" w:rsidP="009D6755">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lastRenderedPageBreak/>
              <w:t>Yousif</w:t>
            </w:r>
            <w:proofErr w:type="spellEnd"/>
            <w:r w:rsidR="006F45DD" w:rsidRPr="00F51BB6">
              <w:rPr>
                <w:rFonts w:ascii="Book Antiqua" w:hAnsi="Book Antiqua" w:cstheme="majorBidi"/>
                <w:i/>
                <w:color w:val="000000"/>
              </w:rPr>
              <w:t xml:space="preserve"> et al</w:t>
            </w:r>
            <w:r w:rsidR="006F45DD" w:rsidRPr="00F51BB6">
              <w:rPr>
                <w:rFonts w:ascii="Book Antiqua" w:hAnsi="Book Antiqua" w:cstheme="majorBidi"/>
                <w:color w:val="000000"/>
                <w:vertAlign w:val="superscript"/>
              </w:rPr>
              <w:t>[</w:t>
            </w:r>
            <w:r w:rsidR="009D6755">
              <w:rPr>
                <w:rFonts w:ascii="Book Antiqua" w:hAnsi="Book Antiqua" w:cstheme="majorBidi"/>
                <w:color w:val="000000"/>
                <w:vertAlign w:val="superscript"/>
              </w:rPr>
              <w:t>59</w:t>
            </w:r>
            <w:r w:rsidR="006F45DD" w:rsidRPr="00F51BB6">
              <w:rPr>
                <w:rFonts w:ascii="Book Antiqua" w:hAnsi="Book Antiqua" w:cstheme="majorBidi"/>
                <w:color w:val="000000"/>
                <w:vertAlign w:val="superscript"/>
              </w:rPr>
              <w:t>]</w:t>
            </w:r>
            <w:r w:rsidR="006F45DD" w:rsidRPr="00F51BB6">
              <w:rPr>
                <w:rFonts w:ascii="Book Antiqua" w:hAnsi="Book Antiqua" w:cstheme="majorBidi"/>
                <w:color w:val="000000"/>
              </w:rPr>
              <w:t>, 2018</w:t>
            </w:r>
          </w:p>
        </w:tc>
        <w:tc>
          <w:tcPr>
            <w:tcW w:w="1283" w:type="dxa"/>
            <w:hideMark/>
          </w:tcPr>
          <w:p w14:paraId="37EA37C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2017</w:t>
            </w:r>
          </w:p>
        </w:tc>
        <w:tc>
          <w:tcPr>
            <w:tcW w:w="1124" w:type="dxa"/>
            <w:hideMark/>
          </w:tcPr>
          <w:p w14:paraId="2F6ADB2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31657B46" w14:textId="24A3309D"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3048" w:type="dxa"/>
            <w:hideMark/>
          </w:tcPr>
          <w:p w14:paraId="1D36F0B1"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Seropositive</w:t>
            </w:r>
          </w:p>
        </w:tc>
        <w:tc>
          <w:tcPr>
            <w:tcW w:w="1229" w:type="dxa"/>
            <w:hideMark/>
          </w:tcPr>
          <w:p w14:paraId="5FBC7BF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proofErr w:type="spellStart"/>
            <w:r w:rsidRPr="00F51BB6">
              <w:rPr>
                <w:rStyle w:val="tlid-translation"/>
                <w:rFonts w:ascii="Book Antiqua" w:eastAsiaTheme="majorEastAsia" w:hAnsi="Book Antiqua"/>
                <w:lang w:val="en"/>
              </w:rPr>
              <w:t>rRT</w:t>
            </w:r>
            <w:proofErr w:type="spellEnd"/>
            <w:r w:rsidRPr="00F51BB6">
              <w:rPr>
                <w:rStyle w:val="tlid-translation"/>
                <w:rFonts w:ascii="Book Antiqua" w:eastAsiaTheme="majorEastAsia" w:hAnsi="Book Antiqua"/>
                <w:lang w:val="en"/>
              </w:rPr>
              <w:t>-PCR</w:t>
            </w:r>
          </w:p>
        </w:tc>
        <w:tc>
          <w:tcPr>
            <w:tcW w:w="1043" w:type="dxa"/>
            <w:hideMark/>
          </w:tcPr>
          <w:p w14:paraId="5CED498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150</w:t>
            </w:r>
          </w:p>
        </w:tc>
        <w:tc>
          <w:tcPr>
            <w:tcW w:w="1136" w:type="dxa"/>
            <w:hideMark/>
          </w:tcPr>
          <w:p w14:paraId="162B088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030" w:type="dxa"/>
            <w:hideMark/>
          </w:tcPr>
          <w:p w14:paraId="0BF3E5C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r>
      <w:tr w:rsidR="00864348" w:rsidRPr="00F51BB6" w14:paraId="156B189B" w14:textId="77777777" w:rsidTr="006F45DD">
        <w:trPr>
          <w:jc w:val="center"/>
        </w:trPr>
        <w:tc>
          <w:tcPr>
            <w:tcW w:w="1792" w:type="dxa"/>
            <w:hideMark/>
          </w:tcPr>
          <w:p w14:paraId="01CB8881" w14:textId="7DD06F3A" w:rsidR="00864348" w:rsidRPr="00F51BB6" w:rsidRDefault="00864348" w:rsidP="009D6755">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Bokharaei</w:t>
            </w:r>
            <w:proofErr w:type="spellEnd"/>
            <w:r w:rsidRPr="00F51BB6">
              <w:rPr>
                <w:rFonts w:ascii="Book Antiqua" w:hAnsi="Book Antiqua" w:cstheme="majorBidi"/>
                <w:color w:val="000000"/>
              </w:rPr>
              <w:t>-Sali</w:t>
            </w:r>
            <w:r w:rsidR="006F45DD" w:rsidRPr="00F51BB6">
              <w:rPr>
                <w:rFonts w:ascii="Book Antiqua" w:hAnsi="Book Antiqua" w:cstheme="majorBidi"/>
                <w:color w:val="000000"/>
              </w:rPr>
              <w:t>m</w:t>
            </w:r>
            <w:r w:rsidR="00384839" w:rsidRPr="00F51BB6">
              <w:rPr>
                <w:rFonts w:ascii="Book Antiqua" w:hAnsi="Book Antiqua" w:cstheme="majorBidi"/>
                <w:color w:val="000000"/>
              </w:rPr>
              <w:t xml:space="preserve"> </w:t>
            </w:r>
            <w:r w:rsidR="006F45DD" w:rsidRPr="00F51BB6">
              <w:rPr>
                <w:rFonts w:ascii="Book Antiqua" w:hAnsi="Book Antiqua" w:cstheme="majorBidi"/>
                <w:i/>
                <w:color w:val="000000"/>
              </w:rPr>
              <w:t>et al</w:t>
            </w:r>
            <w:r w:rsidR="00C90E6D" w:rsidRPr="00F51BB6">
              <w:rPr>
                <w:rFonts w:ascii="Book Antiqua" w:hAnsi="Book Antiqua" w:cstheme="majorBidi"/>
                <w:color w:val="000000"/>
                <w:vertAlign w:val="superscript"/>
              </w:rPr>
              <w:t>[6</w:t>
            </w:r>
            <w:r w:rsidR="009D6755">
              <w:rPr>
                <w:rFonts w:ascii="Book Antiqua" w:hAnsi="Book Antiqua" w:cstheme="majorBidi"/>
                <w:color w:val="000000"/>
                <w:vertAlign w:val="superscript"/>
              </w:rPr>
              <w:t>0</w:t>
            </w:r>
            <w:r w:rsidR="006F45DD" w:rsidRPr="00F51BB6">
              <w:rPr>
                <w:rFonts w:ascii="Book Antiqua" w:hAnsi="Book Antiqua" w:cstheme="majorBidi"/>
                <w:color w:val="000000"/>
                <w:vertAlign w:val="superscript"/>
              </w:rPr>
              <w:t>]</w:t>
            </w:r>
            <w:r w:rsidR="006F45DD" w:rsidRPr="00F51BB6">
              <w:rPr>
                <w:rFonts w:ascii="Book Antiqua" w:hAnsi="Book Antiqua" w:cstheme="majorBidi"/>
                <w:color w:val="000000"/>
              </w:rPr>
              <w:t xml:space="preserve">, </w:t>
            </w:r>
            <w:r w:rsidRPr="00F51BB6">
              <w:rPr>
                <w:rFonts w:ascii="Book Antiqua" w:hAnsi="Book Antiqua" w:cstheme="majorBidi"/>
                <w:color w:val="000000"/>
              </w:rPr>
              <w:t>2016</w:t>
            </w:r>
          </w:p>
        </w:tc>
        <w:tc>
          <w:tcPr>
            <w:tcW w:w="1283" w:type="dxa"/>
            <w:hideMark/>
          </w:tcPr>
          <w:p w14:paraId="7840723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2014 - 2015</w:t>
            </w:r>
          </w:p>
        </w:tc>
        <w:tc>
          <w:tcPr>
            <w:tcW w:w="1124" w:type="dxa"/>
            <w:hideMark/>
          </w:tcPr>
          <w:p w14:paraId="5B6A680C"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1C266A7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patients</w:t>
            </w:r>
          </w:p>
        </w:tc>
        <w:tc>
          <w:tcPr>
            <w:tcW w:w="3048" w:type="dxa"/>
            <w:hideMark/>
          </w:tcPr>
          <w:p w14:paraId="7CA90B61" w14:textId="28BB0DF6"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827B0D"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229" w:type="dxa"/>
            <w:hideMark/>
          </w:tcPr>
          <w:p w14:paraId="7C26907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6E80BB0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82</w:t>
            </w:r>
          </w:p>
        </w:tc>
        <w:tc>
          <w:tcPr>
            <w:tcW w:w="1136" w:type="dxa"/>
            <w:hideMark/>
          </w:tcPr>
          <w:p w14:paraId="5B941CB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w:t>
            </w:r>
          </w:p>
        </w:tc>
        <w:tc>
          <w:tcPr>
            <w:tcW w:w="1030" w:type="dxa"/>
            <w:hideMark/>
          </w:tcPr>
          <w:p w14:paraId="5C1E673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12.20</w:t>
            </w:r>
          </w:p>
        </w:tc>
      </w:tr>
      <w:tr w:rsidR="00864348" w:rsidRPr="00F51BB6" w14:paraId="1F90CACB" w14:textId="77777777" w:rsidTr="006F45DD">
        <w:trPr>
          <w:jc w:val="center"/>
        </w:trPr>
        <w:tc>
          <w:tcPr>
            <w:tcW w:w="1792" w:type="dxa"/>
            <w:hideMark/>
          </w:tcPr>
          <w:p w14:paraId="489BA170" w14:textId="1AA41BB4" w:rsidR="00864348" w:rsidRPr="00F51BB6" w:rsidRDefault="006F45DD"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Helaly</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[15]</w:t>
            </w:r>
            <w:r w:rsidRPr="00F51BB6">
              <w:rPr>
                <w:rFonts w:ascii="Book Antiqua" w:hAnsi="Book Antiqua" w:cstheme="majorBidi"/>
                <w:color w:val="000000"/>
              </w:rPr>
              <w:t xml:space="preserve">, </w:t>
            </w:r>
            <w:r w:rsidR="00864348" w:rsidRPr="00F51BB6">
              <w:rPr>
                <w:rFonts w:ascii="Book Antiqua" w:hAnsi="Book Antiqua" w:cstheme="majorBidi"/>
                <w:color w:val="000000"/>
              </w:rPr>
              <w:t>2017</w:t>
            </w:r>
          </w:p>
        </w:tc>
        <w:tc>
          <w:tcPr>
            <w:tcW w:w="1283" w:type="dxa"/>
            <w:hideMark/>
          </w:tcPr>
          <w:p w14:paraId="158D2932"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2014-2015</w:t>
            </w:r>
          </w:p>
        </w:tc>
        <w:tc>
          <w:tcPr>
            <w:tcW w:w="1124" w:type="dxa"/>
            <w:hideMark/>
          </w:tcPr>
          <w:p w14:paraId="63721F0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2C1D54C4" w14:textId="0B737C5B"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 Patients with hematologic</w:t>
            </w:r>
            <w:r w:rsidR="009B7620">
              <w:rPr>
                <w:rStyle w:val="tlid-translation"/>
                <w:rFonts w:ascii="Book Antiqua" w:eastAsiaTheme="majorEastAsia" w:hAnsi="Book Antiqua"/>
                <w:lang w:val="en"/>
              </w:rPr>
              <w:t xml:space="preserve"> disorders</w:t>
            </w:r>
          </w:p>
          <w:p w14:paraId="7C49BB6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 Healthy subjects</w:t>
            </w:r>
          </w:p>
        </w:tc>
        <w:tc>
          <w:tcPr>
            <w:tcW w:w="3048" w:type="dxa"/>
            <w:hideMark/>
          </w:tcPr>
          <w:p w14:paraId="33A6E38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2472FFE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6AD0A05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w:t>
            </w:r>
          </w:p>
        </w:tc>
        <w:tc>
          <w:tcPr>
            <w:tcW w:w="1136" w:type="dxa"/>
            <w:hideMark/>
          </w:tcPr>
          <w:p w14:paraId="60A48F8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w:t>
            </w:r>
          </w:p>
        </w:tc>
        <w:tc>
          <w:tcPr>
            <w:tcW w:w="1030" w:type="dxa"/>
            <w:hideMark/>
          </w:tcPr>
          <w:p w14:paraId="24244C53"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60.00</w:t>
            </w:r>
          </w:p>
        </w:tc>
      </w:tr>
      <w:tr w:rsidR="00864348" w:rsidRPr="00F51BB6" w14:paraId="646284C9" w14:textId="77777777" w:rsidTr="006F45DD">
        <w:trPr>
          <w:jc w:val="center"/>
        </w:trPr>
        <w:tc>
          <w:tcPr>
            <w:tcW w:w="1792" w:type="dxa"/>
            <w:hideMark/>
          </w:tcPr>
          <w:p w14:paraId="10C0A1E5" w14:textId="30B5329F" w:rsidR="00864348" w:rsidRPr="00F51BB6" w:rsidRDefault="006F45DD" w:rsidP="009D6755">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Alavian</w:t>
            </w:r>
            <w:proofErr w:type="spellEnd"/>
            <w:r w:rsidR="00864348" w:rsidRPr="00F51BB6">
              <w:rPr>
                <w:rFonts w:ascii="Book Antiqua" w:hAnsi="Book Antiqua" w:cstheme="majorBidi"/>
                <w:color w:val="000000"/>
              </w:rPr>
              <w:t xml:space="preserve"> </w:t>
            </w:r>
            <w:r w:rsidRPr="00F51BB6">
              <w:rPr>
                <w:rFonts w:ascii="Book Antiqua" w:hAnsi="Book Antiqua" w:cstheme="majorBidi"/>
                <w:i/>
                <w:color w:val="000000"/>
              </w:rPr>
              <w:t>et al</w:t>
            </w:r>
            <w:r w:rsidR="00C90E6D" w:rsidRPr="00F51BB6">
              <w:rPr>
                <w:rFonts w:ascii="Book Antiqua" w:hAnsi="Book Antiqua" w:cstheme="majorBidi"/>
                <w:color w:val="000000"/>
                <w:vertAlign w:val="superscript"/>
              </w:rPr>
              <w:t>[</w:t>
            </w:r>
            <w:r w:rsidR="009D6755">
              <w:rPr>
                <w:rFonts w:ascii="Book Antiqua" w:hAnsi="Book Antiqua" w:cstheme="majorBidi"/>
                <w:color w:val="000000"/>
                <w:vertAlign w:val="superscript"/>
              </w:rPr>
              <w:t>69</w:t>
            </w:r>
            <w:r w:rsidRPr="00F51BB6">
              <w:rPr>
                <w:rFonts w:ascii="Book Antiqua" w:hAnsi="Book Antiqua" w:cstheme="majorBidi"/>
                <w:color w:val="000000"/>
                <w:vertAlign w:val="superscript"/>
              </w:rPr>
              <w:t>]</w:t>
            </w:r>
            <w:r w:rsidRPr="00F51BB6">
              <w:rPr>
                <w:rFonts w:ascii="Book Antiqua" w:hAnsi="Book Antiqua" w:cstheme="majorBidi"/>
                <w:color w:val="000000"/>
              </w:rPr>
              <w:t xml:space="preserve">, </w:t>
            </w:r>
            <w:r w:rsidR="00864348" w:rsidRPr="00F51BB6">
              <w:rPr>
                <w:rFonts w:ascii="Book Antiqua" w:hAnsi="Book Antiqua" w:cstheme="majorBidi"/>
                <w:color w:val="000000"/>
              </w:rPr>
              <w:t>2013</w:t>
            </w:r>
          </w:p>
        </w:tc>
        <w:tc>
          <w:tcPr>
            <w:tcW w:w="1283" w:type="dxa"/>
            <w:hideMark/>
          </w:tcPr>
          <w:p w14:paraId="490F80F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124" w:type="dxa"/>
            <w:hideMark/>
          </w:tcPr>
          <w:p w14:paraId="72D46FF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2365" w:type="dxa"/>
            <w:hideMark/>
          </w:tcPr>
          <w:p w14:paraId="5AD7E21E" w14:textId="238CAEDC"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3048" w:type="dxa"/>
            <w:hideMark/>
          </w:tcPr>
          <w:p w14:paraId="270A8A1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Seropositive</w:t>
            </w:r>
          </w:p>
        </w:tc>
        <w:tc>
          <w:tcPr>
            <w:tcW w:w="1229" w:type="dxa"/>
            <w:hideMark/>
          </w:tcPr>
          <w:p w14:paraId="5A6165FB"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043" w:type="dxa"/>
            <w:hideMark/>
          </w:tcPr>
          <w:p w14:paraId="65923A27"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w:t>
            </w:r>
          </w:p>
        </w:tc>
        <w:tc>
          <w:tcPr>
            <w:tcW w:w="1136" w:type="dxa"/>
            <w:hideMark/>
          </w:tcPr>
          <w:p w14:paraId="35CDE08E"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w:t>
            </w:r>
          </w:p>
        </w:tc>
        <w:tc>
          <w:tcPr>
            <w:tcW w:w="1030" w:type="dxa"/>
            <w:hideMark/>
          </w:tcPr>
          <w:p w14:paraId="362C8120"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12.86</w:t>
            </w:r>
          </w:p>
        </w:tc>
      </w:tr>
      <w:tr w:rsidR="00864348" w:rsidRPr="00F51BB6" w14:paraId="51C189D6" w14:textId="77777777" w:rsidTr="006F45DD">
        <w:trPr>
          <w:jc w:val="center"/>
        </w:trPr>
        <w:tc>
          <w:tcPr>
            <w:tcW w:w="1792" w:type="dxa"/>
            <w:hideMark/>
          </w:tcPr>
          <w:p w14:paraId="328CFCE5" w14:textId="1BCF7C54" w:rsidR="00864348" w:rsidRPr="00F51BB6" w:rsidRDefault="006F45DD" w:rsidP="00F51BB6">
            <w:pPr>
              <w:widowControl w:val="0"/>
              <w:tabs>
                <w:tab w:val="clear" w:pos="284"/>
                <w:tab w:val="left" w:pos="720"/>
              </w:tabs>
              <w:bidi w:val="0"/>
              <w:adjustRightInd w:val="0"/>
              <w:snapToGrid w:val="0"/>
              <w:spacing w:line="360" w:lineRule="auto"/>
              <w:ind w:firstLine="0"/>
              <w:rPr>
                <w:rFonts w:ascii="Book Antiqua" w:hAnsi="Book Antiqua" w:cstheme="majorBidi"/>
                <w:color w:val="000000"/>
              </w:rPr>
            </w:pPr>
            <w:proofErr w:type="spellStart"/>
            <w:r w:rsidRPr="00F51BB6">
              <w:rPr>
                <w:rFonts w:ascii="Book Antiqua" w:hAnsi="Book Antiqua" w:cstheme="majorBidi"/>
                <w:color w:val="000000"/>
              </w:rPr>
              <w:t>Askar</w:t>
            </w:r>
            <w:proofErr w:type="spellEnd"/>
            <w:r w:rsidRPr="00F51BB6">
              <w:rPr>
                <w:rFonts w:ascii="Book Antiqua" w:hAnsi="Book Antiqua" w:cstheme="majorBidi"/>
                <w:color w:val="000000"/>
              </w:rPr>
              <w:t xml:space="preserve"> </w:t>
            </w:r>
            <w:r w:rsidRPr="00F51BB6">
              <w:rPr>
                <w:rFonts w:ascii="Book Antiqua" w:hAnsi="Book Antiqua" w:cstheme="majorBidi"/>
                <w:i/>
                <w:color w:val="000000"/>
              </w:rPr>
              <w:t>et al</w:t>
            </w:r>
            <w:r w:rsidRPr="00F51BB6">
              <w:rPr>
                <w:rFonts w:ascii="Book Antiqua" w:hAnsi="Book Antiqua" w:cstheme="majorBidi"/>
                <w:color w:val="000000"/>
                <w:vertAlign w:val="superscript"/>
              </w:rPr>
              <w:t>[4</w:t>
            </w:r>
            <w:r w:rsidR="00C90E6D" w:rsidRPr="00F51BB6">
              <w:rPr>
                <w:rFonts w:ascii="Book Antiqua" w:hAnsi="Book Antiqua" w:cstheme="majorBidi"/>
                <w:color w:val="000000"/>
                <w:vertAlign w:val="superscript"/>
              </w:rPr>
              <w:t>9</w:t>
            </w:r>
            <w:r w:rsidRPr="00F51BB6">
              <w:rPr>
                <w:rFonts w:ascii="Book Antiqua" w:hAnsi="Book Antiqua" w:cstheme="majorBidi"/>
                <w:color w:val="000000"/>
                <w:vertAlign w:val="superscript"/>
              </w:rPr>
              <w:t>]</w:t>
            </w:r>
            <w:r w:rsidRPr="00F51BB6">
              <w:rPr>
                <w:rFonts w:ascii="Book Antiqua" w:hAnsi="Book Antiqua" w:cstheme="majorBidi"/>
                <w:color w:val="000000"/>
              </w:rPr>
              <w:t>, 2010</w:t>
            </w:r>
          </w:p>
        </w:tc>
        <w:tc>
          <w:tcPr>
            <w:tcW w:w="1283" w:type="dxa"/>
            <w:hideMark/>
          </w:tcPr>
          <w:p w14:paraId="65CEA9EA" w14:textId="26EB1302" w:rsidR="00864348" w:rsidRPr="00F51BB6" w:rsidRDefault="00B3241E"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124" w:type="dxa"/>
            <w:hideMark/>
          </w:tcPr>
          <w:p w14:paraId="4459763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2365" w:type="dxa"/>
            <w:hideMark/>
          </w:tcPr>
          <w:p w14:paraId="3718C74A"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unexplained persistently abnormal liver function tests</w:t>
            </w:r>
          </w:p>
        </w:tc>
        <w:tc>
          <w:tcPr>
            <w:tcW w:w="3048" w:type="dxa"/>
            <w:hideMark/>
          </w:tcPr>
          <w:p w14:paraId="4CA23B46"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29" w:type="dxa"/>
            <w:hideMark/>
          </w:tcPr>
          <w:p w14:paraId="06C8BAA9"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043" w:type="dxa"/>
            <w:hideMark/>
          </w:tcPr>
          <w:p w14:paraId="5DAD8AC8"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w:t>
            </w:r>
          </w:p>
        </w:tc>
        <w:tc>
          <w:tcPr>
            <w:tcW w:w="1136" w:type="dxa"/>
            <w:hideMark/>
          </w:tcPr>
          <w:p w14:paraId="65B20CFF"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w:t>
            </w:r>
          </w:p>
        </w:tc>
        <w:tc>
          <w:tcPr>
            <w:tcW w:w="1030" w:type="dxa"/>
            <w:hideMark/>
          </w:tcPr>
          <w:p w14:paraId="7AA97384" w14:textId="77777777" w:rsidR="00864348" w:rsidRPr="00F51BB6" w:rsidRDefault="00864348" w:rsidP="00F51BB6">
            <w:pPr>
              <w:widowControl w:val="0"/>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44.44</w:t>
            </w:r>
          </w:p>
        </w:tc>
      </w:tr>
      <w:tr w:rsidR="00864348" w:rsidRPr="00F51BB6" w14:paraId="6ECF1D0A" w14:textId="77777777" w:rsidTr="006F45DD">
        <w:trPr>
          <w:jc w:val="center"/>
        </w:trPr>
        <w:tc>
          <w:tcPr>
            <w:tcW w:w="14050" w:type="dxa"/>
            <w:gridSpan w:val="9"/>
            <w:vAlign w:val="center"/>
            <w:hideMark/>
          </w:tcPr>
          <w:p w14:paraId="08D1AC64" w14:textId="7EAAD3F2" w:rsidR="00864348" w:rsidRPr="00F51BB6" w:rsidRDefault="00864348" w:rsidP="00F51BB6">
            <w:pPr>
              <w:bidi w:val="0"/>
              <w:adjustRightInd w:val="0"/>
              <w:snapToGrid w:val="0"/>
              <w:spacing w:line="360" w:lineRule="auto"/>
              <w:ind w:firstLine="0"/>
              <w:rPr>
                <w:rStyle w:val="tlid-translation"/>
                <w:rFonts w:ascii="Book Antiqua" w:eastAsiaTheme="majorEastAsia" w:hAnsi="Book Antiqua"/>
              </w:rPr>
            </w:pPr>
          </w:p>
        </w:tc>
      </w:tr>
    </w:tbl>
    <w:p w14:paraId="1A9A08FD" w14:textId="03868030" w:rsidR="00864348" w:rsidRPr="00F51BB6" w:rsidRDefault="00A32A6B" w:rsidP="00F51BB6">
      <w:pPr>
        <w:widowControl w:val="0"/>
        <w:adjustRightInd w:val="0"/>
        <w:snapToGrid w:val="0"/>
        <w:spacing w:line="360" w:lineRule="auto"/>
        <w:jc w:val="both"/>
        <w:rPr>
          <w:rStyle w:val="tlid-translation"/>
          <w:rFonts w:ascii="Book Antiqua" w:hAnsi="Book Antiqua"/>
          <w:lang w:val="en"/>
        </w:rPr>
      </w:pPr>
      <w:r w:rsidRPr="00F51BB6">
        <w:rPr>
          <w:rFonts w:ascii="Book Antiqua" w:hAnsi="Book Antiqua" w:cstheme="majorBidi"/>
          <w:color w:val="000000"/>
        </w:rPr>
        <w:t xml:space="preserve">ALT: Alanine transaminase; AST: Aspartate aminotransferase; HBV: Hepatitis B virus; HCV: Hepatitis C virus; HIV: Human immunodeficiency virus; Is-PCR: </w:t>
      </w:r>
      <w:r w:rsidRPr="007234B2">
        <w:rPr>
          <w:rFonts w:ascii="Book Antiqua" w:hAnsi="Book Antiqua" w:cstheme="majorBidi"/>
          <w:i/>
          <w:color w:val="000000"/>
        </w:rPr>
        <w:t>In situ</w:t>
      </w:r>
      <w:r w:rsidRPr="00F51BB6">
        <w:rPr>
          <w:rFonts w:ascii="Book Antiqua" w:hAnsi="Book Antiqua" w:cstheme="majorBidi"/>
          <w:color w:val="000000"/>
        </w:rPr>
        <w:t xml:space="preserve">-PCR; PCR: Polymerase chain reaction; RT-PCR: Reverse transcription PCR; </w:t>
      </w:r>
      <w:proofErr w:type="spellStart"/>
      <w:r w:rsidRPr="00F51BB6">
        <w:rPr>
          <w:rFonts w:ascii="Book Antiqua" w:hAnsi="Book Antiqua" w:cstheme="majorBidi"/>
          <w:color w:val="000000"/>
        </w:rPr>
        <w:t>rRT</w:t>
      </w:r>
      <w:proofErr w:type="spellEnd"/>
      <w:r w:rsidRPr="00F51BB6">
        <w:rPr>
          <w:rFonts w:ascii="Book Antiqua" w:hAnsi="Book Antiqua" w:cstheme="majorBidi"/>
          <w:color w:val="000000"/>
        </w:rPr>
        <w:t xml:space="preserve">-PCR: Real time RT-PCR; SVR: Sustained </w:t>
      </w:r>
      <w:proofErr w:type="spellStart"/>
      <w:r w:rsidRPr="00F51BB6">
        <w:rPr>
          <w:rFonts w:ascii="Book Antiqua" w:hAnsi="Book Antiqua" w:cstheme="majorBidi"/>
          <w:color w:val="000000"/>
        </w:rPr>
        <w:t>virologic</w:t>
      </w:r>
      <w:proofErr w:type="spellEnd"/>
      <w:r w:rsidR="000A5EE7" w:rsidRPr="00F51BB6">
        <w:rPr>
          <w:rFonts w:ascii="Book Antiqua" w:hAnsi="Book Antiqua" w:cstheme="majorBidi"/>
          <w:color w:val="000000"/>
        </w:rPr>
        <w:t xml:space="preserve"> response</w:t>
      </w:r>
      <w:r w:rsidRPr="00F51BB6">
        <w:rPr>
          <w:rFonts w:ascii="Book Antiqua" w:hAnsi="Book Antiqua" w:cstheme="majorBidi"/>
          <w:color w:val="000000"/>
        </w:rPr>
        <w:t>.</w:t>
      </w:r>
    </w:p>
    <w:p w14:paraId="22578B3C" w14:textId="473EBEA0" w:rsidR="00864348" w:rsidRPr="00F51BB6" w:rsidRDefault="00864348" w:rsidP="00F51BB6">
      <w:pPr>
        <w:adjustRightInd w:val="0"/>
        <w:snapToGrid w:val="0"/>
        <w:spacing w:line="360" w:lineRule="auto"/>
        <w:jc w:val="both"/>
        <w:rPr>
          <w:rStyle w:val="tlid-translation"/>
          <w:rFonts w:ascii="Book Antiqua" w:hAnsi="Book Antiqua"/>
          <w:b/>
          <w:bCs/>
          <w:lang w:val="en"/>
        </w:rPr>
      </w:pPr>
      <w:r w:rsidRPr="00F51BB6">
        <w:rPr>
          <w:rStyle w:val="tlid-translation"/>
          <w:rFonts w:ascii="Book Antiqua" w:eastAsiaTheme="majorEastAsia" w:hAnsi="Book Antiqua"/>
          <w:b/>
          <w:bCs/>
          <w:lang w:val="en"/>
        </w:rPr>
        <w:lastRenderedPageBreak/>
        <w:t>Table 2 Subgroup-specific pooled es</w:t>
      </w:r>
      <w:r w:rsidR="006F45DD" w:rsidRPr="00F51BB6">
        <w:rPr>
          <w:rStyle w:val="tlid-translation"/>
          <w:rFonts w:ascii="Book Antiqua" w:eastAsiaTheme="majorEastAsia" w:hAnsi="Book Antiqua"/>
          <w:b/>
          <w:bCs/>
          <w:lang w:val="en"/>
        </w:rPr>
        <w:t xml:space="preserve">timates of occult </w:t>
      </w:r>
      <w:r w:rsidR="006F45DD" w:rsidRPr="00F51BB6">
        <w:rPr>
          <w:rFonts w:ascii="Book Antiqua" w:hAnsi="Book Antiqua" w:cstheme="majorBidi"/>
          <w:b/>
          <w:color w:val="000000"/>
        </w:rPr>
        <w:t>hepatitis C virus</w:t>
      </w:r>
      <w:r w:rsidR="006F45DD" w:rsidRPr="00F51BB6">
        <w:rPr>
          <w:rStyle w:val="tlid-translation"/>
          <w:rFonts w:ascii="Book Antiqua" w:eastAsiaTheme="majorEastAsia" w:hAnsi="Book Antiqua"/>
          <w:b/>
          <w:bCs/>
          <w:lang w:val="en"/>
        </w:rPr>
        <w:t xml:space="preserve"> infection</w:t>
      </w:r>
      <w:r w:rsidRPr="00F51BB6">
        <w:rPr>
          <w:rStyle w:val="tlid-translation"/>
          <w:rFonts w:ascii="Book Antiqua" w:eastAsiaTheme="majorEastAsia" w:hAnsi="Book Antiqua"/>
          <w:b/>
          <w:bCs/>
          <w:lang w:val="en"/>
        </w:rPr>
        <w:t xml:space="preserve"> prevalence across the Middle Eastern and Eastern Mediterranean countries</w:t>
      </w:r>
    </w:p>
    <w:tbl>
      <w:tblPr>
        <w:tblStyle w:val="TableGrid"/>
        <w:tblW w:w="1360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1260"/>
        <w:gridCol w:w="1157"/>
        <w:gridCol w:w="1504"/>
        <w:gridCol w:w="1187"/>
        <w:gridCol w:w="859"/>
        <w:gridCol w:w="1914"/>
        <w:gridCol w:w="1320"/>
        <w:gridCol w:w="1440"/>
      </w:tblGrid>
      <w:tr w:rsidR="00864348" w:rsidRPr="00F51BB6" w14:paraId="0A3DA469" w14:textId="77777777" w:rsidTr="006F45DD">
        <w:trPr>
          <w:jc w:val="center"/>
        </w:trPr>
        <w:tc>
          <w:tcPr>
            <w:tcW w:w="2967" w:type="dxa"/>
            <w:vMerge w:val="restart"/>
            <w:tcBorders>
              <w:top w:val="single" w:sz="4" w:space="0" w:color="auto"/>
              <w:bottom w:val="nil"/>
            </w:tcBorders>
            <w:vAlign w:val="bottom"/>
            <w:hideMark/>
          </w:tcPr>
          <w:p w14:paraId="77F19E59" w14:textId="0F4FFD21" w:rsidR="00864348" w:rsidRPr="00F51BB6" w:rsidRDefault="006F45DD"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Prevalence by</w:t>
            </w:r>
          </w:p>
        </w:tc>
        <w:tc>
          <w:tcPr>
            <w:tcW w:w="1260" w:type="dxa"/>
            <w:vMerge w:val="restart"/>
            <w:tcBorders>
              <w:top w:val="single" w:sz="4" w:space="0" w:color="auto"/>
              <w:bottom w:val="nil"/>
            </w:tcBorders>
            <w:vAlign w:val="bottom"/>
            <w:hideMark/>
          </w:tcPr>
          <w:p w14:paraId="0B54A8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 of studies</w:t>
            </w:r>
          </w:p>
        </w:tc>
        <w:tc>
          <w:tcPr>
            <w:tcW w:w="1157" w:type="dxa"/>
            <w:vMerge w:val="restart"/>
            <w:tcBorders>
              <w:top w:val="single" w:sz="4" w:space="0" w:color="auto"/>
              <w:bottom w:val="nil"/>
            </w:tcBorders>
            <w:vAlign w:val="bottom"/>
            <w:hideMark/>
          </w:tcPr>
          <w:p w14:paraId="49CF48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Sample</w:t>
            </w:r>
          </w:p>
          <w:p w14:paraId="3010BE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sizes</w:t>
            </w:r>
          </w:p>
        </w:tc>
        <w:tc>
          <w:tcPr>
            <w:tcW w:w="2691" w:type="dxa"/>
            <w:gridSpan w:val="2"/>
            <w:tcBorders>
              <w:top w:val="single" w:sz="4" w:space="0" w:color="auto"/>
              <w:bottom w:val="nil"/>
            </w:tcBorders>
            <w:vAlign w:val="bottom"/>
            <w:hideMark/>
          </w:tcPr>
          <w:p w14:paraId="38E832DC" w14:textId="30D299EA"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 prevalence</w:t>
            </w:r>
            <w:r w:rsidR="006F45DD" w:rsidRPr="00F51BB6">
              <w:rPr>
                <w:rStyle w:val="tlid-translation"/>
                <w:rFonts w:ascii="Book Antiqua" w:eastAsiaTheme="majorEastAsia" w:hAnsi="Book Antiqua"/>
                <w:b/>
                <w:bCs/>
                <w:lang w:val="en" w:eastAsia="zh-CN"/>
              </w:rPr>
              <w:t xml:space="preserve"> </w:t>
            </w:r>
            <w:r w:rsidRPr="00F51BB6">
              <w:rPr>
                <w:rFonts w:ascii="Book Antiqua" w:hAnsi="Book Antiqua" w:cstheme="majorBidi"/>
                <w:b/>
                <w:bCs/>
              </w:rPr>
              <w:t>across studies</w:t>
            </w:r>
          </w:p>
        </w:tc>
        <w:tc>
          <w:tcPr>
            <w:tcW w:w="2783" w:type="dxa"/>
            <w:gridSpan w:val="2"/>
            <w:tcBorders>
              <w:top w:val="single" w:sz="4" w:space="0" w:color="auto"/>
              <w:bottom w:val="nil"/>
            </w:tcBorders>
            <w:vAlign w:val="bottom"/>
            <w:hideMark/>
          </w:tcPr>
          <w:p w14:paraId="3EF3E8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Pooled OCI prevalence</w:t>
            </w:r>
          </w:p>
        </w:tc>
        <w:tc>
          <w:tcPr>
            <w:tcW w:w="2750" w:type="dxa"/>
            <w:gridSpan w:val="2"/>
            <w:tcBorders>
              <w:top w:val="single" w:sz="4" w:space="0" w:color="auto"/>
              <w:bottom w:val="nil"/>
            </w:tcBorders>
            <w:vAlign w:val="bottom"/>
            <w:hideMark/>
          </w:tcPr>
          <w:p w14:paraId="2E22DB2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Heterogeneity</w:t>
            </w:r>
          </w:p>
        </w:tc>
      </w:tr>
      <w:tr w:rsidR="00864348" w:rsidRPr="00F51BB6" w14:paraId="218D1719" w14:textId="77777777" w:rsidTr="006F45DD">
        <w:trPr>
          <w:jc w:val="center"/>
        </w:trPr>
        <w:tc>
          <w:tcPr>
            <w:tcW w:w="0" w:type="auto"/>
            <w:vMerge/>
            <w:tcBorders>
              <w:top w:val="nil"/>
              <w:bottom w:val="single" w:sz="4" w:space="0" w:color="auto"/>
            </w:tcBorders>
            <w:vAlign w:val="center"/>
            <w:hideMark/>
          </w:tcPr>
          <w:p w14:paraId="79D909B0"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165591F6"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0" w:type="auto"/>
            <w:vMerge/>
            <w:tcBorders>
              <w:top w:val="nil"/>
              <w:bottom w:val="single" w:sz="4" w:space="0" w:color="auto"/>
            </w:tcBorders>
            <w:vAlign w:val="bottom"/>
            <w:hideMark/>
          </w:tcPr>
          <w:p w14:paraId="6BCD48EE" w14:textId="77777777" w:rsidR="00864348" w:rsidRPr="00F51BB6" w:rsidRDefault="00864348" w:rsidP="00F51BB6">
            <w:pPr>
              <w:bidi w:val="0"/>
              <w:adjustRightInd w:val="0"/>
              <w:snapToGrid w:val="0"/>
              <w:spacing w:line="360" w:lineRule="auto"/>
              <w:rPr>
                <w:rStyle w:val="tlid-translation"/>
                <w:rFonts w:ascii="Book Antiqua" w:eastAsiaTheme="majorEastAsia" w:hAnsi="Book Antiqua"/>
                <w:b/>
                <w:bCs/>
                <w:lang w:val="en"/>
              </w:rPr>
            </w:pPr>
          </w:p>
        </w:tc>
        <w:tc>
          <w:tcPr>
            <w:tcW w:w="1504" w:type="dxa"/>
            <w:tcBorders>
              <w:top w:val="nil"/>
              <w:bottom w:val="single" w:sz="4" w:space="0" w:color="auto"/>
            </w:tcBorders>
            <w:vAlign w:val="bottom"/>
            <w:hideMark/>
          </w:tcPr>
          <w:p w14:paraId="3D73C60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Range (%)</w:t>
            </w:r>
          </w:p>
        </w:tc>
        <w:tc>
          <w:tcPr>
            <w:tcW w:w="0" w:type="auto"/>
            <w:tcBorders>
              <w:top w:val="nil"/>
              <w:bottom w:val="single" w:sz="4" w:space="0" w:color="auto"/>
            </w:tcBorders>
            <w:vAlign w:val="bottom"/>
            <w:hideMark/>
          </w:tcPr>
          <w:p w14:paraId="1D7FCB7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Median</w:t>
            </w:r>
          </w:p>
        </w:tc>
        <w:tc>
          <w:tcPr>
            <w:tcW w:w="0" w:type="auto"/>
            <w:tcBorders>
              <w:top w:val="nil"/>
              <w:bottom w:val="single" w:sz="4" w:space="0" w:color="auto"/>
            </w:tcBorders>
            <w:vAlign w:val="bottom"/>
            <w:hideMark/>
          </w:tcPr>
          <w:p w14:paraId="4AAC4E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Mean (%)</w:t>
            </w:r>
          </w:p>
        </w:tc>
        <w:tc>
          <w:tcPr>
            <w:tcW w:w="1914" w:type="dxa"/>
            <w:tcBorders>
              <w:top w:val="nil"/>
              <w:bottom w:val="single" w:sz="4" w:space="0" w:color="auto"/>
            </w:tcBorders>
            <w:vAlign w:val="bottom"/>
            <w:hideMark/>
          </w:tcPr>
          <w:p w14:paraId="4F4F0A6F" w14:textId="7D86FA67" w:rsidR="00864348" w:rsidRPr="00F51BB6" w:rsidRDefault="006F45DD"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95%</w:t>
            </w:r>
            <w:r w:rsidR="00864348" w:rsidRPr="00F51BB6">
              <w:rPr>
                <w:rStyle w:val="tlid-translation"/>
                <w:rFonts w:ascii="Book Antiqua" w:eastAsiaTheme="majorEastAsia" w:hAnsi="Book Antiqua"/>
                <w:b/>
                <w:bCs/>
                <w:lang w:val="en"/>
              </w:rPr>
              <w:t>CI</w:t>
            </w:r>
          </w:p>
        </w:tc>
        <w:tc>
          <w:tcPr>
            <w:tcW w:w="0" w:type="auto"/>
            <w:tcBorders>
              <w:top w:val="nil"/>
              <w:bottom w:val="single" w:sz="4" w:space="0" w:color="auto"/>
            </w:tcBorders>
            <w:vAlign w:val="bottom"/>
            <w:hideMark/>
          </w:tcPr>
          <w:p w14:paraId="6B9657EF" w14:textId="020AAC23"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Cochran’s</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Q</w:t>
            </w:r>
          </w:p>
        </w:tc>
        <w:tc>
          <w:tcPr>
            <w:tcW w:w="1440" w:type="dxa"/>
            <w:tcBorders>
              <w:top w:val="nil"/>
              <w:bottom w:val="single" w:sz="4" w:space="0" w:color="auto"/>
            </w:tcBorders>
            <w:vAlign w:val="bottom"/>
            <w:hideMark/>
          </w:tcPr>
          <w:p w14:paraId="1A4343CF" w14:textId="68808F6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I-squared</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w:t>
            </w:r>
          </w:p>
        </w:tc>
      </w:tr>
      <w:tr w:rsidR="00864348" w:rsidRPr="00F51BB6" w14:paraId="05166523" w14:textId="77777777" w:rsidTr="006F45DD">
        <w:trPr>
          <w:jc w:val="center"/>
        </w:trPr>
        <w:tc>
          <w:tcPr>
            <w:tcW w:w="2967" w:type="dxa"/>
            <w:tcBorders>
              <w:top w:val="single" w:sz="4" w:space="0" w:color="auto"/>
            </w:tcBorders>
            <w:hideMark/>
          </w:tcPr>
          <w:p w14:paraId="3CBBDB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Studied population</w:t>
            </w:r>
          </w:p>
        </w:tc>
        <w:tc>
          <w:tcPr>
            <w:tcW w:w="1260" w:type="dxa"/>
            <w:tcBorders>
              <w:top w:val="single" w:sz="4" w:space="0" w:color="auto"/>
            </w:tcBorders>
            <w:vAlign w:val="center"/>
          </w:tcPr>
          <w:p w14:paraId="0DE900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Borders>
              <w:top w:val="single" w:sz="4" w:space="0" w:color="auto"/>
            </w:tcBorders>
            <w:vAlign w:val="center"/>
          </w:tcPr>
          <w:p w14:paraId="3EB8B2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Borders>
              <w:top w:val="single" w:sz="4" w:space="0" w:color="auto"/>
            </w:tcBorders>
          </w:tcPr>
          <w:p w14:paraId="4EA42D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tcPr>
          <w:p w14:paraId="0B7AAA3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vAlign w:val="center"/>
          </w:tcPr>
          <w:p w14:paraId="7BDFABB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Borders>
              <w:top w:val="single" w:sz="4" w:space="0" w:color="auto"/>
            </w:tcBorders>
            <w:vAlign w:val="center"/>
          </w:tcPr>
          <w:p w14:paraId="4ECB286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vAlign w:val="center"/>
          </w:tcPr>
          <w:p w14:paraId="62D9D5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Borders>
              <w:top w:val="single" w:sz="4" w:space="0" w:color="auto"/>
            </w:tcBorders>
            <w:vAlign w:val="center"/>
          </w:tcPr>
          <w:p w14:paraId="59EA1A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29CE6BCA" w14:textId="77777777" w:rsidTr="006F45DD">
        <w:trPr>
          <w:jc w:val="center"/>
        </w:trPr>
        <w:tc>
          <w:tcPr>
            <w:tcW w:w="2967" w:type="dxa"/>
            <w:hideMark/>
          </w:tcPr>
          <w:p w14:paraId="4732AE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Blood donors</w:t>
            </w:r>
          </w:p>
        </w:tc>
        <w:tc>
          <w:tcPr>
            <w:tcW w:w="1260" w:type="dxa"/>
            <w:hideMark/>
          </w:tcPr>
          <w:p w14:paraId="7E4C2D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4B82D57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138</w:t>
            </w:r>
          </w:p>
        </w:tc>
        <w:tc>
          <w:tcPr>
            <w:tcW w:w="1504" w:type="dxa"/>
            <w:hideMark/>
          </w:tcPr>
          <w:p w14:paraId="7545211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7813FC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31DBBEB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5.80</w:t>
            </w:r>
          </w:p>
        </w:tc>
        <w:tc>
          <w:tcPr>
            <w:tcW w:w="1914" w:type="dxa"/>
            <w:hideMark/>
          </w:tcPr>
          <w:p w14:paraId="5630FEA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2.93-11.16</w:t>
            </w:r>
          </w:p>
        </w:tc>
        <w:tc>
          <w:tcPr>
            <w:tcW w:w="0" w:type="auto"/>
            <w:hideMark/>
          </w:tcPr>
          <w:p w14:paraId="30A603A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6BE777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6FE5238" w14:textId="77777777" w:rsidTr="006F45DD">
        <w:trPr>
          <w:jc w:val="center"/>
        </w:trPr>
        <w:tc>
          <w:tcPr>
            <w:tcW w:w="2967" w:type="dxa"/>
            <w:hideMark/>
          </w:tcPr>
          <w:p w14:paraId="6F09DDD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1260" w:type="dxa"/>
            <w:hideMark/>
          </w:tcPr>
          <w:p w14:paraId="6890DA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w:t>
            </w:r>
          </w:p>
        </w:tc>
        <w:tc>
          <w:tcPr>
            <w:tcW w:w="1157" w:type="dxa"/>
            <w:hideMark/>
          </w:tcPr>
          <w:p w14:paraId="18118C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1427</w:t>
            </w:r>
          </w:p>
        </w:tc>
        <w:tc>
          <w:tcPr>
            <w:tcW w:w="1504" w:type="dxa"/>
            <w:hideMark/>
          </w:tcPr>
          <w:p w14:paraId="743522D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0" w:type="auto"/>
            <w:hideMark/>
          </w:tcPr>
          <w:p w14:paraId="35872E9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4.84</w:t>
            </w:r>
          </w:p>
        </w:tc>
        <w:tc>
          <w:tcPr>
            <w:tcW w:w="0" w:type="auto"/>
            <w:hideMark/>
          </w:tcPr>
          <w:p w14:paraId="1E13E4A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9.06</w:t>
            </w:r>
          </w:p>
        </w:tc>
        <w:tc>
          <w:tcPr>
            <w:tcW w:w="1914" w:type="dxa"/>
            <w:hideMark/>
          </w:tcPr>
          <w:p w14:paraId="7C3877B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5.83-13.80</w:t>
            </w:r>
          </w:p>
        </w:tc>
        <w:tc>
          <w:tcPr>
            <w:tcW w:w="0" w:type="auto"/>
            <w:hideMark/>
          </w:tcPr>
          <w:p w14:paraId="1D54C002" w14:textId="68433D6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64.0</w:t>
            </w:r>
            <w:r w:rsidRPr="00F51BB6">
              <w:rPr>
                <w:rStyle w:val="tlid-translation"/>
                <w:rFonts w:ascii="Book Antiqua" w:eastAsiaTheme="majorEastAsia" w:hAnsi="Book Antiqua"/>
                <w:vertAlign w:val="superscript"/>
                <w:lang w:val="en"/>
              </w:rPr>
              <w:t>a</w:t>
            </w:r>
          </w:p>
        </w:tc>
        <w:tc>
          <w:tcPr>
            <w:tcW w:w="1440" w:type="dxa"/>
            <w:hideMark/>
          </w:tcPr>
          <w:p w14:paraId="5756C63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81.2</w:t>
            </w:r>
          </w:p>
        </w:tc>
      </w:tr>
      <w:tr w:rsidR="00864348" w:rsidRPr="00F51BB6" w14:paraId="04AAA040" w14:textId="77777777" w:rsidTr="006F45DD">
        <w:trPr>
          <w:jc w:val="center"/>
        </w:trPr>
        <w:tc>
          <w:tcPr>
            <w:tcW w:w="2967" w:type="dxa"/>
            <w:hideMark/>
          </w:tcPr>
          <w:p w14:paraId="55A4F0F4" w14:textId="0D1555E3"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Healthy sexual partners of patients with chronic hepatitis C</w:t>
            </w:r>
          </w:p>
        </w:tc>
        <w:tc>
          <w:tcPr>
            <w:tcW w:w="1260" w:type="dxa"/>
            <w:hideMark/>
          </w:tcPr>
          <w:p w14:paraId="33BCAC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683F72A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w:t>
            </w:r>
          </w:p>
        </w:tc>
        <w:tc>
          <w:tcPr>
            <w:tcW w:w="1504" w:type="dxa"/>
            <w:hideMark/>
          </w:tcPr>
          <w:p w14:paraId="651EFDA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70F619A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C4407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4.00</w:t>
            </w:r>
          </w:p>
        </w:tc>
        <w:tc>
          <w:tcPr>
            <w:tcW w:w="1914" w:type="dxa"/>
            <w:hideMark/>
          </w:tcPr>
          <w:p w14:paraId="48E154F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1.00-14.63</w:t>
            </w:r>
          </w:p>
        </w:tc>
        <w:tc>
          <w:tcPr>
            <w:tcW w:w="0" w:type="auto"/>
            <w:hideMark/>
          </w:tcPr>
          <w:p w14:paraId="0784F41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12954CA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07353A7F" w14:textId="77777777" w:rsidTr="006F45DD">
        <w:trPr>
          <w:jc w:val="center"/>
        </w:trPr>
        <w:tc>
          <w:tcPr>
            <w:tcW w:w="2967" w:type="dxa"/>
            <w:hideMark/>
          </w:tcPr>
          <w:p w14:paraId="20D27B3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chronic hepatitis C who achieved SVR</w:t>
            </w:r>
          </w:p>
        </w:tc>
        <w:tc>
          <w:tcPr>
            <w:tcW w:w="1260" w:type="dxa"/>
            <w:hideMark/>
          </w:tcPr>
          <w:p w14:paraId="45CD96C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57" w:type="dxa"/>
            <w:hideMark/>
          </w:tcPr>
          <w:p w14:paraId="7B1EAAD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1604</w:t>
            </w:r>
          </w:p>
        </w:tc>
        <w:tc>
          <w:tcPr>
            <w:tcW w:w="1504" w:type="dxa"/>
            <w:hideMark/>
          </w:tcPr>
          <w:p w14:paraId="628D8D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0-12.86</w:t>
            </w:r>
          </w:p>
        </w:tc>
        <w:tc>
          <w:tcPr>
            <w:tcW w:w="0" w:type="auto"/>
            <w:hideMark/>
          </w:tcPr>
          <w:p w14:paraId="6B875BB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7.62</w:t>
            </w:r>
          </w:p>
        </w:tc>
        <w:tc>
          <w:tcPr>
            <w:tcW w:w="0" w:type="auto"/>
            <w:hideMark/>
          </w:tcPr>
          <w:p w14:paraId="42D6DA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6.70</w:t>
            </w:r>
          </w:p>
        </w:tc>
        <w:tc>
          <w:tcPr>
            <w:tcW w:w="1914" w:type="dxa"/>
            <w:hideMark/>
          </w:tcPr>
          <w:p w14:paraId="478DB68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3.08-13.99</w:t>
            </w:r>
          </w:p>
        </w:tc>
        <w:tc>
          <w:tcPr>
            <w:tcW w:w="0" w:type="auto"/>
            <w:hideMark/>
          </w:tcPr>
          <w:p w14:paraId="22A0AF7D" w14:textId="342AC7E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25.4</w:t>
            </w:r>
            <w:r w:rsidRPr="00F51BB6">
              <w:rPr>
                <w:rStyle w:val="tlid-translation"/>
                <w:rFonts w:ascii="Book Antiqua" w:eastAsiaTheme="majorEastAsia" w:hAnsi="Book Antiqua"/>
                <w:vertAlign w:val="superscript"/>
                <w:lang w:val="en"/>
              </w:rPr>
              <w:t>a</w:t>
            </w:r>
          </w:p>
        </w:tc>
        <w:tc>
          <w:tcPr>
            <w:tcW w:w="1440" w:type="dxa"/>
            <w:hideMark/>
          </w:tcPr>
          <w:p w14:paraId="097922B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88.2</w:t>
            </w:r>
          </w:p>
        </w:tc>
      </w:tr>
      <w:tr w:rsidR="00864348" w:rsidRPr="00F51BB6" w14:paraId="6DEA631F" w14:textId="77777777" w:rsidTr="006F45DD">
        <w:trPr>
          <w:jc w:val="center"/>
        </w:trPr>
        <w:tc>
          <w:tcPr>
            <w:tcW w:w="2967" w:type="dxa"/>
            <w:hideMark/>
          </w:tcPr>
          <w:p w14:paraId="2011CB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cryptogenic liver disease</w:t>
            </w:r>
          </w:p>
        </w:tc>
        <w:tc>
          <w:tcPr>
            <w:tcW w:w="1260" w:type="dxa"/>
            <w:hideMark/>
          </w:tcPr>
          <w:p w14:paraId="65ADD5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57" w:type="dxa"/>
            <w:hideMark/>
          </w:tcPr>
          <w:p w14:paraId="58F1A9A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212</w:t>
            </w:r>
          </w:p>
        </w:tc>
        <w:tc>
          <w:tcPr>
            <w:tcW w:w="1504" w:type="dxa"/>
            <w:hideMark/>
          </w:tcPr>
          <w:p w14:paraId="4A05E1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8.89-44.44</w:t>
            </w:r>
          </w:p>
        </w:tc>
        <w:tc>
          <w:tcPr>
            <w:tcW w:w="0" w:type="auto"/>
            <w:hideMark/>
          </w:tcPr>
          <w:p w14:paraId="5E9C6B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21.11</w:t>
            </w:r>
          </w:p>
        </w:tc>
        <w:tc>
          <w:tcPr>
            <w:tcW w:w="0" w:type="auto"/>
            <w:hideMark/>
          </w:tcPr>
          <w:p w14:paraId="31C43E5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21.70</w:t>
            </w:r>
          </w:p>
        </w:tc>
        <w:tc>
          <w:tcPr>
            <w:tcW w:w="1914" w:type="dxa"/>
            <w:hideMark/>
          </w:tcPr>
          <w:p w14:paraId="5098A7A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11.26-37.72</w:t>
            </w:r>
          </w:p>
        </w:tc>
        <w:tc>
          <w:tcPr>
            <w:tcW w:w="0" w:type="auto"/>
            <w:hideMark/>
          </w:tcPr>
          <w:p w14:paraId="0B63E0C0" w14:textId="7F211B8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22.6</w:t>
            </w:r>
            <w:r w:rsidRPr="00F51BB6">
              <w:rPr>
                <w:rStyle w:val="tlid-translation"/>
                <w:rFonts w:ascii="Book Antiqua" w:eastAsiaTheme="majorEastAsia" w:hAnsi="Book Antiqua"/>
                <w:vertAlign w:val="superscript"/>
                <w:lang w:val="en"/>
              </w:rPr>
              <w:t>a</w:t>
            </w:r>
          </w:p>
        </w:tc>
        <w:tc>
          <w:tcPr>
            <w:tcW w:w="1440" w:type="dxa"/>
            <w:hideMark/>
          </w:tcPr>
          <w:p w14:paraId="11B1D2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86.7</w:t>
            </w:r>
          </w:p>
        </w:tc>
      </w:tr>
      <w:tr w:rsidR="00864348" w:rsidRPr="00F51BB6" w14:paraId="7641D89C" w14:textId="77777777" w:rsidTr="006F45DD">
        <w:trPr>
          <w:jc w:val="center"/>
        </w:trPr>
        <w:tc>
          <w:tcPr>
            <w:tcW w:w="2967" w:type="dxa"/>
            <w:hideMark/>
          </w:tcPr>
          <w:p w14:paraId="53E9870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Patients with autoimmune hepatitis</w:t>
            </w:r>
          </w:p>
        </w:tc>
        <w:tc>
          <w:tcPr>
            <w:tcW w:w="1260" w:type="dxa"/>
            <w:hideMark/>
          </w:tcPr>
          <w:p w14:paraId="40EE37F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0DE5D4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w:t>
            </w:r>
          </w:p>
        </w:tc>
        <w:tc>
          <w:tcPr>
            <w:tcW w:w="1504" w:type="dxa"/>
            <w:hideMark/>
          </w:tcPr>
          <w:p w14:paraId="451411D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DFCA1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FCD4B4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1.39</w:t>
            </w:r>
          </w:p>
        </w:tc>
        <w:tc>
          <w:tcPr>
            <w:tcW w:w="1914" w:type="dxa"/>
            <w:hideMark/>
          </w:tcPr>
          <w:p w14:paraId="11CE96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0.09-18.67</w:t>
            </w:r>
          </w:p>
        </w:tc>
        <w:tc>
          <w:tcPr>
            <w:tcW w:w="0" w:type="auto"/>
            <w:hideMark/>
          </w:tcPr>
          <w:p w14:paraId="3D744C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31A086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E8DCB45" w14:textId="77777777" w:rsidTr="006F45DD">
        <w:trPr>
          <w:jc w:val="center"/>
        </w:trPr>
        <w:tc>
          <w:tcPr>
            <w:tcW w:w="2967" w:type="dxa"/>
            <w:hideMark/>
          </w:tcPr>
          <w:p w14:paraId="571FC95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Patients with lymphoproliferative </w:t>
            </w:r>
            <w:r w:rsidRPr="00F51BB6">
              <w:rPr>
                <w:rStyle w:val="tlid-translation"/>
                <w:rFonts w:ascii="Book Antiqua" w:eastAsiaTheme="majorEastAsia" w:hAnsi="Book Antiqua"/>
                <w:lang w:val="en"/>
              </w:rPr>
              <w:lastRenderedPageBreak/>
              <w:t>disorders</w:t>
            </w:r>
          </w:p>
        </w:tc>
        <w:tc>
          <w:tcPr>
            <w:tcW w:w="1260" w:type="dxa"/>
            <w:hideMark/>
          </w:tcPr>
          <w:p w14:paraId="797CD5D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1</w:t>
            </w:r>
          </w:p>
        </w:tc>
        <w:tc>
          <w:tcPr>
            <w:tcW w:w="1157" w:type="dxa"/>
            <w:hideMark/>
          </w:tcPr>
          <w:p w14:paraId="4523956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504" w:type="dxa"/>
            <w:hideMark/>
          </w:tcPr>
          <w:p w14:paraId="01269E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18E17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338F68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1.92</w:t>
            </w:r>
          </w:p>
        </w:tc>
        <w:tc>
          <w:tcPr>
            <w:tcW w:w="1914" w:type="dxa"/>
            <w:hideMark/>
          </w:tcPr>
          <w:p w14:paraId="3B56820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0.48-7.36</w:t>
            </w:r>
          </w:p>
        </w:tc>
        <w:tc>
          <w:tcPr>
            <w:tcW w:w="0" w:type="auto"/>
            <w:hideMark/>
          </w:tcPr>
          <w:p w14:paraId="00C6BFA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63B33F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A706D29" w14:textId="77777777" w:rsidTr="006F45DD">
        <w:trPr>
          <w:jc w:val="center"/>
        </w:trPr>
        <w:tc>
          <w:tcPr>
            <w:tcW w:w="2967" w:type="dxa"/>
            <w:hideMark/>
          </w:tcPr>
          <w:p w14:paraId="50BBFFA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Hemophilia patients</w:t>
            </w:r>
          </w:p>
        </w:tc>
        <w:tc>
          <w:tcPr>
            <w:tcW w:w="1260" w:type="dxa"/>
            <w:hideMark/>
          </w:tcPr>
          <w:p w14:paraId="574B0DD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755FEEF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450</w:t>
            </w:r>
          </w:p>
        </w:tc>
        <w:tc>
          <w:tcPr>
            <w:tcW w:w="1504" w:type="dxa"/>
            <w:hideMark/>
          </w:tcPr>
          <w:p w14:paraId="7C5E5F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B867ED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1BE08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c>
          <w:tcPr>
            <w:tcW w:w="1914" w:type="dxa"/>
            <w:hideMark/>
          </w:tcPr>
          <w:p w14:paraId="725723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7.74-13.38</w:t>
            </w:r>
          </w:p>
        </w:tc>
        <w:tc>
          <w:tcPr>
            <w:tcW w:w="0" w:type="auto"/>
            <w:hideMark/>
          </w:tcPr>
          <w:p w14:paraId="13E6C78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1781D26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AF2718A" w14:textId="77777777" w:rsidTr="006F45DD">
        <w:trPr>
          <w:jc w:val="center"/>
        </w:trPr>
        <w:tc>
          <w:tcPr>
            <w:tcW w:w="2967" w:type="dxa"/>
            <w:hideMark/>
          </w:tcPr>
          <w:p w14:paraId="7618B84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1260" w:type="dxa"/>
            <w:hideMark/>
          </w:tcPr>
          <w:p w14:paraId="2D6160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57" w:type="dxa"/>
            <w:hideMark/>
          </w:tcPr>
          <w:p w14:paraId="0BCD000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287</w:t>
            </w:r>
          </w:p>
        </w:tc>
        <w:tc>
          <w:tcPr>
            <w:tcW w:w="1504" w:type="dxa"/>
            <w:hideMark/>
          </w:tcPr>
          <w:p w14:paraId="52870A4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3.31-5.66</w:t>
            </w:r>
          </w:p>
        </w:tc>
        <w:tc>
          <w:tcPr>
            <w:tcW w:w="0" w:type="auto"/>
            <w:hideMark/>
          </w:tcPr>
          <w:p w14:paraId="21A1F15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4.49</w:t>
            </w:r>
          </w:p>
        </w:tc>
        <w:tc>
          <w:tcPr>
            <w:tcW w:w="0" w:type="auto"/>
            <w:hideMark/>
          </w:tcPr>
          <w:p w14:paraId="5CB3EB7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4.32</w:t>
            </w:r>
          </w:p>
        </w:tc>
        <w:tc>
          <w:tcPr>
            <w:tcW w:w="1914" w:type="dxa"/>
            <w:hideMark/>
          </w:tcPr>
          <w:p w14:paraId="7D5C5C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2.47-7.46</w:t>
            </w:r>
          </w:p>
        </w:tc>
        <w:tc>
          <w:tcPr>
            <w:tcW w:w="0" w:type="auto"/>
            <w:hideMark/>
          </w:tcPr>
          <w:p w14:paraId="5B5ACC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0.9</w:t>
            </w:r>
          </w:p>
        </w:tc>
        <w:tc>
          <w:tcPr>
            <w:tcW w:w="1440" w:type="dxa"/>
            <w:hideMark/>
          </w:tcPr>
          <w:p w14:paraId="4562661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79039D5C" w14:textId="77777777" w:rsidTr="006F45DD">
        <w:trPr>
          <w:jc w:val="center"/>
        </w:trPr>
        <w:tc>
          <w:tcPr>
            <w:tcW w:w="2967" w:type="dxa"/>
            <w:hideMark/>
          </w:tcPr>
          <w:p w14:paraId="71FAB36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individuals</w:t>
            </w:r>
          </w:p>
        </w:tc>
        <w:tc>
          <w:tcPr>
            <w:tcW w:w="1260" w:type="dxa"/>
            <w:hideMark/>
          </w:tcPr>
          <w:p w14:paraId="39C0F1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57" w:type="dxa"/>
            <w:hideMark/>
          </w:tcPr>
          <w:p w14:paraId="3A0528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225</w:t>
            </w:r>
          </w:p>
        </w:tc>
        <w:tc>
          <w:tcPr>
            <w:tcW w:w="1504" w:type="dxa"/>
            <w:hideMark/>
          </w:tcPr>
          <w:p w14:paraId="7300288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9.79-12.20</w:t>
            </w:r>
          </w:p>
        </w:tc>
        <w:tc>
          <w:tcPr>
            <w:tcW w:w="0" w:type="auto"/>
            <w:hideMark/>
          </w:tcPr>
          <w:p w14:paraId="682066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10.99</w:t>
            </w:r>
          </w:p>
        </w:tc>
        <w:tc>
          <w:tcPr>
            <w:tcW w:w="0" w:type="auto"/>
            <w:hideMark/>
          </w:tcPr>
          <w:p w14:paraId="3E17FF3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10.72</w:t>
            </w:r>
          </w:p>
        </w:tc>
        <w:tc>
          <w:tcPr>
            <w:tcW w:w="1914" w:type="dxa"/>
            <w:hideMark/>
          </w:tcPr>
          <w:p w14:paraId="39A59D6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7.29-15.50</w:t>
            </w:r>
          </w:p>
        </w:tc>
        <w:tc>
          <w:tcPr>
            <w:tcW w:w="0" w:type="auto"/>
            <w:hideMark/>
          </w:tcPr>
          <w:p w14:paraId="2194E8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w:t>
            </w:r>
          </w:p>
        </w:tc>
        <w:tc>
          <w:tcPr>
            <w:tcW w:w="1440" w:type="dxa"/>
            <w:hideMark/>
          </w:tcPr>
          <w:p w14:paraId="68AABC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w:t>
            </w:r>
          </w:p>
        </w:tc>
      </w:tr>
      <w:tr w:rsidR="00864348" w:rsidRPr="00F51BB6" w14:paraId="643C6248" w14:textId="77777777" w:rsidTr="006F45DD">
        <w:trPr>
          <w:jc w:val="center"/>
        </w:trPr>
        <w:tc>
          <w:tcPr>
            <w:tcW w:w="2967" w:type="dxa"/>
            <w:hideMark/>
          </w:tcPr>
          <w:p w14:paraId="1AB8DDA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HIV positive injecting drug users</w:t>
            </w:r>
          </w:p>
        </w:tc>
        <w:tc>
          <w:tcPr>
            <w:tcW w:w="1260" w:type="dxa"/>
            <w:hideMark/>
          </w:tcPr>
          <w:p w14:paraId="411BA2F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5C469A2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w:t>
            </w:r>
          </w:p>
        </w:tc>
        <w:tc>
          <w:tcPr>
            <w:tcW w:w="1504" w:type="dxa"/>
            <w:hideMark/>
          </w:tcPr>
          <w:p w14:paraId="1B953A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46EAEEF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3DDE8D1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18.18</w:t>
            </w:r>
          </w:p>
        </w:tc>
        <w:tc>
          <w:tcPr>
            <w:tcW w:w="1914" w:type="dxa"/>
            <w:hideMark/>
          </w:tcPr>
          <w:p w14:paraId="1DD8766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11.07-28.39</w:t>
            </w:r>
          </w:p>
        </w:tc>
        <w:tc>
          <w:tcPr>
            <w:tcW w:w="0" w:type="auto"/>
            <w:hideMark/>
          </w:tcPr>
          <w:p w14:paraId="1442A08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5B1589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1F0D64DE" w14:textId="77777777" w:rsidTr="006F45DD">
        <w:trPr>
          <w:jc w:val="center"/>
        </w:trPr>
        <w:tc>
          <w:tcPr>
            <w:tcW w:w="2967" w:type="dxa"/>
            <w:hideMark/>
          </w:tcPr>
          <w:p w14:paraId="7B93435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Injecting drug users</w:t>
            </w:r>
          </w:p>
        </w:tc>
        <w:tc>
          <w:tcPr>
            <w:tcW w:w="1260" w:type="dxa"/>
            <w:hideMark/>
          </w:tcPr>
          <w:p w14:paraId="5B8A482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62FDDB6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w:t>
            </w:r>
          </w:p>
        </w:tc>
        <w:tc>
          <w:tcPr>
            <w:tcW w:w="1504" w:type="dxa"/>
            <w:hideMark/>
          </w:tcPr>
          <w:p w14:paraId="3FD6C7D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DBDA9F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602E7C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9.57</w:t>
            </w:r>
          </w:p>
        </w:tc>
        <w:tc>
          <w:tcPr>
            <w:tcW w:w="1914" w:type="dxa"/>
            <w:hideMark/>
          </w:tcPr>
          <w:p w14:paraId="7270687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5.38-16.45</w:t>
            </w:r>
          </w:p>
        </w:tc>
        <w:tc>
          <w:tcPr>
            <w:tcW w:w="0" w:type="auto"/>
            <w:hideMark/>
          </w:tcPr>
          <w:p w14:paraId="5D652CC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0D73659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6A39AD3" w14:textId="77777777" w:rsidTr="006F45DD">
        <w:trPr>
          <w:jc w:val="center"/>
        </w:trPr>
        <w:tc>
          <w:tcPr>
            <w:tcW w:w="2967" w:type="dxa"/>
            <w:hideMark/>
          </w:tcPr>
          <w:p w14:paraId="5FE35AA9" w14:textId="0AAE8E5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Mixed population</w:t>
            </w:r>
            <w:r w:rsidRPr="00F51BB6">
              <w:rPr>
                <w:rStyle w:val="tlid-translation"/>
                <w:rFonts w:ascii="Book Antiqua" w:eastAsiaTheme="majorEastAsia" w:hAnsi="Book Antiqua"/>
                <w:vertAlign w:val="superscript"/>
                <w:lang w:val="en"/>
              </w:rPr>
              <w:t>1</w:t>
            </w:r>
          </w:p>
        </w:tc>
        <w:tc>
          <w:tcPr>
            <w:tcW w:w="1260" w:type="dxa"/>
            <w:hideMark/>
          </w:tcPr>
          <w:p w14:paraId="3019E0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57" w:type="dxa"/>
            <w:hideMark/>
          </w:tcPr>
          <w:p w14:paraId="6BBB30C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476</w:t>
            </w:r>
          </w:p>
        </w:tc>
        <w:tc>
          <w:tcPr>
            <w:tcW w:w="1504" w:type="dxa"/>
            <w:hideMark/>
          </w:tcPr>
          <w:p w14:paraId="074B7F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10.78-36</w:t>
            </w:r>
          </w:p>
        </w:tc>
        <w:tc>
          <w:tcPr>
            <w:tcW w:w="0" w:type="auto"/>
            <w:hideMark/>
          </w:tcPr>
          <w:p w14:paraId="76698A8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13.79</w:t>
            </w:r>
          </w:p>
        </w:tc>
        <w:tc>
          <w:tcPr>
            <w:tcW w:w="0" w:type="auto"/>
            <w:hideMark/>
          </w:tcPr>
          <w:p w14:paraId="49F562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18.15</w:t>
            </w:r>
          </w:p>
        </w:tc>
        <w:tc>
          <w:tcPr>
            <w:tcW w:w="1914" w:type="dxa"/>
            <w:hideMark/>
          </w:tcPr>
          <w:p w14:paraId="65C5E94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10.20-30.20</w:t>
            </w:r>
          </w:p>
        </w:tc>
        <w:tc>
          <w:tcPr>
            <w:tcW w:w="0" w:type="auto"/>
            <w:hideMark/>
          </w:tcPr>
          <w:p w14:paraId="7492B742" w14:textId="042E4BDD"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18.2</w:t>
            </w:r>
            <w:r w:rsidRPr="00F51BB6">
              <w:rPr>
                <w:rStyle w:val="tlid-translation"/>
                <w:rFonts w:ascii="Book Antiqua" w:eastAsiaTheme="majorEastAsia" w:hAnsi="Book Antiqua"/>
                <w:vertAlign w:val="superscript"/>
                <w:lang w:val="en"/>
              </w:rPr>
              <w:t>b</w:t>
            </w:r>
          </w:p>
        </w:tc>
        <w:tc>
          <w:tcPr>
            <w:tcW w:w="1440" w:type="dxa"/>
            <w:hideMark/>
          </w:tcPr>
          <w:p w14:paraId="3B8D4BD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78.1</w:t>
            </w:r>
          </w:p>
        </w:tc>
      </w:tr>
      <w:tr w:rsidR="00864348" w:rsidRPr="00F51BB6" w14:paraId="54EA0426" w14:textId="77777777" w:rsidTr="006F45DD">
        <w:trPr>
          <w:jc w:val="center"/>
        </w:trPr>
        <w:tc>
          <w:tcPr>
            <w:tcW w:w="2967" w:type="dxa"/>
            <w:hideMark/>
          </w:tcPr>
          <w:p w14:paraId="3D77661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Countries</w:t>
            </w:r>
          </w:p>
        </w:tc>
        <w:tc>
          <w:tcPr>
            <w:tcW w:w="1260" w:type="dxa"/>
          </w:tcPr>
          <w:p w14:paraId="28939D1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41FDC8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3FF8441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32594EC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2730A8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10B0857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5EFBF14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0264179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6DDCCA53" w14:textId="77777777" w:rsidTr="006F45DD">
        <w:trPr>
          <w:jc w:val="center"/>
        </w:trPr>
        <w:tc>
          <w:tcPr>
            <w:tcW w:w="2967" w:type="dxa"/>
            <w:hideMark/>
          </w:tcPr>
          <w:p w14:paraId="30AE0F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1260" w:type="dxa"/>
            <w:hideMark/>
          </w:tcPr>
          <w:p w14:paraId="20884AD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157" w:type="dxa"/>
            <w:hideMark/>
          </w:tcPr>
          <w:p w14:paraId="27AC2E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2585</w:t>
            </w:r>
          </w:p>
        </w:tc>
        <w:tc>
          <w:tcPr>
            <w:tcW w:w="1504" w:type="dxa"/>
            <w:hideMark/>
          </w:tcPr>
          <w:p w14:paraId="1370F8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3.33-44.44</w:t>
            </w:r>
          </w:p>
        </w:tc>
        <w:tc>
          <w:tcPr>
            <w:tcW w:w="0" w:type="auto"/>
            <w:hideMark/>
          </w:tcPr>
          <w:p w14:paraId="6FEFBB0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0" w:type="auto"/>
            <w:hideMark/>
          </w:tcPr>
          <w:p w14:paraId="5AE72C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12.34</w:t>
            </w:r>
          </w:p>
        </w:tc>
        <w:tc>
          <w:tcPr>
            <w:tcW w:w="1914" w:type="dxa"/>
            <w:hideMark/>
          </w:tcPr>
          <w:p w14:paraId="71A9AB9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8.32-17.92</w:t>
            </w:r>
          </w:p>
        </w:tc>
        <w:tc>
          <w:tcPr>
            <w:tcW w:w="0" w:type="auto"/>
            <w:hideMark/>
          </w:tcPr>
          <w:p w14:paraId="15295372" w14:textId="6F1E9B0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186.2</w:t>
            </w:r>
            <w:r w:rsidRPr="00F51BB6">
              <w:rPr>
                <w:rStyle w:val="tlid-translation"/>
                <w:rFonts w:ascii="Book Antiqua" w:eastAsiaTheme="majorEastAsia" w:hAnsi="Book Antiqua"/>
                <w:vertAlign w:val="superscript"/>
                <w:lang w:val="en"/>
              </w:rPr>
              <w:t>a</w:t>
            </w:r>
          </w:p>
        </w:tc>
        <w:tc>
          <w:tcPr>
            <w:tcW w:w="1440" w:type="dxa"/>
            <w:hideMark/>
          </w:tcPr>
          <w:p w14:paraId="6D72F2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91.4</w:t>
            </w:r>
          </w:p>
        </w:tc>
      </w:tr>
      <w:tr w:rsidR="00864348" w:rsidRPr="00F51BB6" w14:paraId="7988A1A5" w14:textId="77777777" w:rsidTr="006F45DD">
        <w:trPr>
          <w:jc w:val="center"/>
        </w:trPr>
        <w:tc>
          <w:tcPr>
            <w:tcW w:w="2967" w:type="dxa"/>
            <w:hideMark/>
          </w:tcPr>
          <w:p w14:paraId="4A4AC6A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1260" w:type="dxa"/>
            <w:hideMark/>
          </w:tcPr>
          <w:p w14:paraId="31B452F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157" w:type="dxa"/>
            <w:hideMark/>
          </w:tcPr>
          <w:p w14:paraId="6DE03E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2343</w:t>
            </w:r>
          </w:p>
        </w:tc>
        <w:tc>
          <w:tcPr>
            <w:tcW w:w="1504" w:type="dxa"/>
            <w:hideMark/>
          </w:tcPr>
          <w:p w14:paraId="4EC0F9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0-32.08</w:t>
            </w:r>
          </w:p>
        </w:tc>
        <w:tc>
          <w:tcPr>
            <w:tcW w:w="0" w:type="auto"/>
            <w:hideMark/>
          </w:tcPr>
          <w:p w14:paraId="5C35BAB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9.57</w:t>
            </w:r>
          </w:p>
        </w:tc>
        <w:tc>
          <w:tcPr>
            <w:tcW w:w="0" w:type="auto"/>
            <w:hideMark/>
          </w:tcPr>
          <w:p w14:paraId="144879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8.48</w:t>
            </w:r>
          </w:p>
        </w:tc>
        <w:tc>
          <w:tcPr>
            <w:tcW w:w="1914" w:type="dxa"/>
            <w:hideMark/>
          </w:tcPr>
          <w:p w14:paraId="3B5A17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5.51-12.84</w:t>
            </w:r>
          </w:p>
        </w:tc>
        <w:tc>
          <w:tcPr>
            <w:tcW w:w="0" w:type="auto"/>
            <w:hideMark/>
          </w:tcPr>
          <w:p w14:paraId="0A51343A" w14:textId="51F640B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86.5</w:t>
            </w:r>
            <w:r w:rsidRPr="00F51BB6">
              <w:rPr>
                <w:rStyle w:val="tlid-translation"/>
                <w:rFonts w:ascii="Book Antiqua" w:eastAsiaTheme="majorEastAsia" w:hAnsi="Book Antiqua"/>
                <w:vertAlign w:val="superscript"/>
                <w:lang w:val="en"/>
              </w:rPr>
              <w:t>a</w:t>
            </w:r>
          </w:p>
        </w:tc>
        <w:tc>
          <w:tcPr>
            <w:tcW w:w="1440" w:type="dxa"/>
            <w:hideMark/>
          </w:tcPr>
          <w:p w14:paraId="684D53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81.5</w:t>
            </w:r>
          </w:p>
        </w:tc>
      </w:tr>
      <w:tr w:rsidR="00864348" w:rsidRPr="00F51BB6" w14:paraId="38BB3A04" w14:textId="77777777" w:rsidTr="006F45DD">
        <w:trPr>
          <w:jc w:val="center"/>
        </w:trPr>
        <w:tc>
          <w:tcPr>
            <w:tcW w:w="2967" w:type="dxa"/>
            <w:hideMark/>
          </w:tcPr>
          <w:p w14:paraId="09AE42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Pakistan</w:t>
            </w:r>
          </w:p>
        </w:tc>
        <w:tc>
          <w:tcPr>
            <w:tcW w:w="1260" w:type="dxa"/>
            <w:hideMark/>
          </w:tcPr>
          <w:p w14:paraId="7D46C40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1EDA90B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504" w:type="dxa"/>
            <w:hideMark/>
          </w:tcPr>
          <w:p w14:paraId="41EF80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1C34846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5C89E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0.48</w:t>
            </w:r>
          </w:p>
        </w:tc>
        <w:tc>
          <w:tcPr>
            <w:tcW w:w="1914" w:type="dxa"/>
            <w:hideMark/>
          </w:tcPr>
          <w:p w14:paraId="1C81764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0.03-7.15</w:t>
            </w:r>
          </w:p>
        </w:tc>
        <w:tc>
          <w:tcPr>
            <w:tcW w:w="0" w:type="auto"/>
            <w:hideMark/>
          </w:tcPr>
          <w:p w14:paraId="2DA2ED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5E77E5E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681D8D9" w14:textId="77777777" w:rsidTr="006F45DD">
        <w:trPr>
          <w:jc w:val="center"/>
        </w:trPr>
        <w:tc>
          <w:tcPr>
            <w:tcW w:w="2967" w:type="dxa"/>
            <w:hideMark/>
          </w:tcPr>
          <w:p w14:paraId="01AD6B4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Saudi Arabia</w:t>
            </w:r>
          </w:p>
        </w:tc>
        <w:tc>
          <w:tcPr>
            <w:tcW w:w="1260" w:type="dxa"/>
            <w:hideMark/>
          </w:tcPr>
          <w:p w14:paraId="74F9ECC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32FE0BB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04" w:type="dxa"/>
            <w:hideMark/>
          </w:tcPr>
          <w:p w14:paraId="5713CEC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DF0B9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6F825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c>
          <w:tcPr>
            <w:tcW w:w="1914" w:type="dxa"/>
            <w:hideMark/>
          </w:tcPr>
          <w:p w14:paraId="78B9056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8.30-23.49</w:t>
            </w:r>
          </w:p>
        </w:tc>
        <w:tc>
          <w:tcPr>
            <w:tcW w:w="0" w:type="auto"/>
            <w:hideMark/>
          </w:tcPr>
          <w:p w14:paraId="6D11FAE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65D2E4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4DA31E6A" w14:textId="77777777" w:rsidTr="006F45DD">
        <w:trPr>
          <w:jc w:val="center"/>
        </w:trPr>
        <w:tc>
          <w:tcPr>
            <w:tcW w:w="2967" w:type="dxa"/>
            <w:hideMark/>
          </w:tcPr>
          <w:p w14:paraId="1E68D88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Turkey</w:t>
            </w:r>
          </w:p>
        </w:tc>
        <w:tc>
          <w:tcPr>
            <w:tcW w:w="1260" w:type="dxa"/>
            <w:hideMark/>
          </w:tcPr>
          <w:p w14:paraId="374832E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67D66D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04" w:type="dxa"/>
            <w:hideMark/>
          </w:tcPr>
          <w:p w14:paraId="2827A2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137FCD5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28F58AE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w:t>
            </w:r>
          </w:p>
        </w:tc>
        <w:tc>
          <w:tcPr>
            <w:tcW w:w="1914" w:type="dxa"/>
            <w:hideMark/>
          </w:tcPr>
          <w:p w14:paraId="6EDE82E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1.16-10.49</w:t>
            </w:r>
          </w:p>
        </w:tc>
        <w:tc>
          <w:tcPr>
            <w:tcW w:w="0" w:type="auto"/>
            <w:hideMark/>
          </w:tcPr>
          <w:p w14:paraId="6950C09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59F957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291E58B4" w14:textId="77777777" w:rsidTr="006F45DD">
        <w:trPr>
          <w:jc w:val="center"/>
        </w:trPr>
        <w:tc>
          <w:tcPr>
            <w:tcW w:w="2967" w:type="dxa"/>
            <w:hideMark/>
          </w:tcPr>
          <w:p w14:paraId="05D2B66E" w14:textId="65967D29"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Temporal duration</w:t>
            </w:r>
            <w:r w:rsidRPr="00F51BB6">
              <w:rPr>
                <w:rStyle w:val="tlid-translation"/>
                <w:rFonts w:ascii="Book Antiqua" w:eastAsiaTheme="majorEastAsia" w:hAnsi="Book Antiqua"/>
                <w:vertAlign w:val="superscript"/>
                <w:lang w:val="en"/>
              </w:rPr>
              <w:t>2</w:t>
            </w:r>
          </w:p>
        </w:tc>
        <w:tc>
          <w:tcPr>
            <w:tcW w:w="1260" w:type="dxa"/>
          </w:tcPr>
          <w:p w14:paraId="7FAD5F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392F94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715EE5C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60A0FF1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B68123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028FAC8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5CDAD4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5215CB1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2EE84893" w14:textId="77777777" w:rsidTr="006F45DD">
        <w:trPr>
          <w:jc w:val="center"/>
        </w:trPr>
        <w:tc>
          <w:tcPr>
            <w:tcW w:w="2967" w:type="dxa"/>
            <w:hideMark/>
          </w:tcPr>
          <w:p w14:paraId="0C3DAF3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Before 2015</w:t>
            </w:r>
          </w:p>
        </w:tc>
        <w:tc>
          <w:tcPr>
            <w:tcW w:w="1260" w:type="dxa"/>
            <w:hideMark/>
          </w:tcPr>
          <w:p w14:paraId="3577587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18</w:t>
            </w:r>
          </w:p>
        </w:tc>
        <w:tc>
          <w:tcPr>
            <w:tcW w:w="1157" w:type="dxa"/>
            <w:hideMark/>
          </w:tcPr>
          <w:p w14:paraId="3E89FA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1227</w:t>
            </w:r>
          </w:p>
        </w:tc>
        <w:tc>
          <w:tcPr>
            <w:tcW w:w="1504" w:type="dxa"/>
            <w:hideMark/>
          </w:tcPr>
          <w:p w14:paraId="4E4C1FE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597152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9.52</w:t>
            </w:r>
          </w:p>
        </w:tc>
        <w:tc>
          <w:tcPr>
            <w:tcW w:w="0" w:type="auto"/>
            <w:hideMark/>
          </w:tcPr>
          <w:p w14:paraId="6B84AF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9.58</w:t>
            </w:r>
          </w:p>
        </w:tc>
        <w:tc>
          <w:tcPr>
            <w:tcW w:w="1914" w:type="dxa"/>
            <w:hideMark/>
          </w:tcPr>
          <w:p w14:paraId="5C52173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6.26-14.40</w:t>
            </w:r>
          </w:p>
        </w:tc>
        <w:tc>
          <w:tcPr>
            <w:tcW w:w="0" w:type="auto"/>
            <w:hideMark/>
          </w:tcPr>
          <w:p w14:paraId="54526D14" w14:textId="52F3119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88.5</w:t>
            </w:r>
            <w:r w:rsidRPr="00F51BB6">
              <w:rPr>
                <w:rStyle w:val="tlid-translation"/>
                <w:rFonts w:ascii="Book Antiqua" w:eastAsiaTheme="majorEastAsia" w:hAnsi="Book Antiqua"/>
                <w:vertAlign w:val="superscript"/>
                <w:lang w:val="en"/>
              </w:rPr>
              <w:t>a</w:t>
            </w:r>
          </w:p>
        </w:tc>
        <w:tc>
          <w:tcPr>
            <w:tcW w:w="1440" w:type="dxa"/>
            <w:hideMark/>
          </w:tcPr>
          <w:p w14:paraId="792F84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80.8</w:t>
            </w:r>
          </w:p>
        </w:tc>
      </w:tr>
      <w:tr w:rsidR="00864348" w:rsidRPr="00F51BB6" w14:paraId="0129198F" w14:textId="77777777" w:rsidTr="006F45DD">
        <w:trPr>
          <w:jc w:val="center"/>
        </w:trPr>
        <w:tc>
          <w:tcPr>
            <w:tcW w:w="2967" w:type="dxa"/>
            <w:hideMark/>
          </w:tcPr>
          <w:p w14:paraId="2034EF05"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 and thereafter</w:t>
            </w:r>
          </w:p>
        </w:tc>
        <w:tc>
          <w:tcPr>
            <w:tcW w:w="1260" w:type="dxa"/>
            <w:hideMark/>
          </w:tcPr>
          <w:p w14:paraId="29C24E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w:t>
            </w:r>
          </w:p>
        </w:tc>
        <w:tc>
          <w:tcPr>
            <w:tcW w:w="1157" w:type="dxa"/>
            <w:hideMark/>
          </w:tcPr>
          <w:p w14:paraId="1E48CED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3973</w:t>
            </w:r>
          </w:p>
        </w:tc>
        <w:tc>
          <w:tcPr>
            <w:tcW w:w="1504" w:type="dxa"/>
            <w:hideMark/>
          </w:tcPr>
          <w:p w14:paraId="6A3332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3.03-36</w:t>
            </w:r>
          </w:p>
        </w:tc>
        <w:tc>
          <w:tcPr>
            <w:tcW w:w="0" w:type="auto"/>
            <w:hideMark/>
          </w:tcPr>
          <w:p w14:paraId="4932592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c>
          <w:tcPr>
            <w:tcW w:w="0" w:type="auto"/>
            <w:hideMark/>
          </w:tcPr>
          <w:p w14:paraId="2B9392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10.33</w:t>
            </w:r>
          </w:p>
        </w:tc>
        <w:tc>
          <w:tcPr>
            <w:tcW w:w="1914" w:type="dxa"/>
            <w:hideMark/>
          </w:tcPr>
          <w:p w14:paraId="575A993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7.21-14.61</w:t>
            </w:r>
          </w:p>
        </w:tc>
        <w:tc>
          <w:tcPr>
            <w:tcW w:w="0" w:type="auto"/>
            <w:hideMark/>
          </w:tcPr>
          <w:p w14:paraId="49B5A668" w14:textId="3AF48DD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192.07</w:t>
            </w:r>
            <w:r w:rsidRPr="00F51BB6">
              <w:rPr>
                <w:rStyle w:val="tlid-translation"/>
                <w:rFonts w:ascii="Book Antiqua" w:eastAsiaTheme="majorEastAsia" w:hAnsi="Book Antiqua"/>
                <w:vertAlign w:val="superscript"/>
                <w:lang w:val="en"/>
              </w:rPr>
              <w:t>a</w:t>
            </w:r>
          </w:p>
        </w:tc>
        <w:tc>
          <w:tcPr>
            <w:tcW w:w="1440" w:type="dxa"/>
            <w:hideMark/>
          </w:tcPr>
          <w:p w14:paraId="58BDB72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90.6</w:t>
            </w:r>
          </w:p>
        </w:tc>
      </w:tr>
      <w:tr w:rsidR="00864348" w:rsidRPr="00F51BB6" w14:paraId="0A10E72E" w14:textId="77777777" w:rsidTr="006F45DD">
        <w:trPr>
          <w:jc w:val="center"/>
        </w:trPr>
        <w:tc>
          <w:tcPr>
            <w:tcW w:w="2967" w:type="dxa"/>
            <w:hideMark/>
          </w:tcPr>
          <w:p w14:paraId="20C63F1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Method of HCV RNA detection</w:t>
            </w:r>
          </w:p>
        </w:tc>
        <w:tc>
          <w:tcPr>
            <w:tcW w:w="1260" w:type="dxa"/>
          </w:tcPr>
          <w:p w14:paraId="7070364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1BDEC84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4CB6078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7E4AFD8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DEC6B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11D296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56DDE3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196D1D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66F2E792" w14:textId="77777777" w:rsidTr="006F45DD">
        <w:trPr>
          <w:jc w:val="center"/>
        </w:trPr>
        <w:tc>
          <w:tcPr>
            <w:tcW w:w="2967" w:type="dxa"/>
            <w:hideMark/>
          </w:tcPr>
          <w:p w14:paraId="45818DF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260" w:type="dxa"/>
            <w:hideMark/>
          </w:tcPr>
          <w:p w14:paraId="163087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w:t>
            </w:r>
          </w:p>
        </w:tc>
        <w:tc>
          <w:tcPr>
            <w:tcW w:w="1157" w:type="dxa"/>
            <w:hideMark/>
          </w:tcPr>
          <w:p w14:paraId="5ECA8D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2833</w:t>
            </w:r>
          </w:p>
        </w:tc>
        <w:tc>
          <w:tcPr>
            <w:tcW w:w="1504" w:type="dxa"/>
            <w:hideMark/>
          </w:tcPr>
          <w:p w14:paraId="1BAF68B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3351DE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9.97</w:t>
            </w:r>
          </w:p>
        </w:tc>
        <w:tc>
          <w:tcPr>
            <w:tcW w:w="0" w:type="auto"/>
            <w:hideMark/>
          </w:tcPr>
          <w:p w14:paraId="66BF4AF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11.75</w:t>
            </w:r>
          </w:p>
        </w:tc>
        <w:tc>
          <w:tcPr>
            <w:tcW w:w="1914" w:type="dxa"/>
            <w:hideMark/>
          </w:tcPr>
          <w:p w14:paraId="53ABEE2D"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8.52-15.99</w:t>
            </w:r>
          </w:p>
        </w:tc>
        <w:tc>
          <w:tcPr>
            <w:tcW w:w="0" w:type="auto"/>
            <w:hideMark/>
          </w:tcPr>
          <w:p w14:paraId="05DD0546" w14:textId="5F50D47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159.3</w:t>
            </w:r>
            <w:r w:rsidRPr="00F51BB6">
              <w:rPr>
                <w:rStyle w:val="tlid-translation"/>
                <w:rFonts w:ascii="Book Antiqua" w:eastAsiaTheme="majorEastAsia" w:hAnsi="Book Antiqua"/>
                <w:vertAlign w:val="superscript"/>
                <w:lang w:val="en"/>
              </w:rPr>
              <w:t>a</w:t>
            </w:r>
          </w:p>
        </w:tc>
        <w:tc>
          <w:tcPr>
            <w:tcW w:w="1440" w:type="dxa"/>
            <w:hideMark/>
          </w:tcPr>
          <w:p w14:paraId="0B20088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86.8</w:t>
            </w:r>
          </w:p>
        </w:tc>
      </w:tr>
      <w:tr w:rsidR="00864348" w:rsidRPr="00F51BB6" w14:paraId="2A9AC5CE" w14:textId="77777777" w:rsidTr="006F45DD">
        <w:trPr>
          <w:jc w:val="center"/>
        </w:trPr>
        <w:tc>
          <w:tcPr>
            <w:tcW w:w="2967" w:type="dxa"/>
            <w:hideMark/>
          </w:tcPr>
          <w:p w14:paraId="0FAABA6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Real time RT-PCR</w:t>
            </w:r>
          </w:p>
        </w:tc>
        <w:tc>
          <w:tcPr>
            <w:tcW w:w="1260" w:type="dxa"/>
            <w:hideMark/>
          </w:tcPr>
          <w:p w14:paraId="23BE16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1157" w:type="dxa"/>
            <w:hideMark/>
          </w:tcPr>
          <w:p w14:paraId="4E843D9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2174</w:t>
            </w:r>
          </w:p>
        </w:tc>
        <w:tc>
          <w:tcPr>
            <w:tcW w:w="1504" w:type="dxa"/>
            <w:hideMark/>
          </w:tcPr>
          <w:p w14:paraId="423B188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0-23.08</w:t>
            </w:r>
          </w:p>
        </w:tc>
        <w:tc>
          <w:tcPr>
            <w:tcW w:w="0" w:type="auto"/>
            <w:hideMark/>
          </w:tcPr>
          <w:p w14:paraId="7029C57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0" w:type="auto"/>
            <w:hideMark/>
          </w:tcPr>
          <w:p w14:paraId="0D8A5E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7.88</w:t>
            </w:r>
          </w:p>
        </w:tc>
        <w:tc>
          <w:tcPr>
            <w:tcW w:w="1914" w:type="dxa"/>
            <w:hideMark/>
          </w:tcPr>
          <w:p w14:paraId="105EB58B"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4.96-12.30</w:t>
            </w:r>
          </w:p>
        </w:tc>
        <w:tc>
          <w:tcPr>
            <w:tcW w:w="0" w:type="auto"/>
            <w:hideMark/>
          </w:tcPr>
          <w:p w14:paraId="1C674CCC" w14:textId="3A4AB6BA"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58.4</w:t>
            </w:r>
            <w:r w:rsidRPr="00F51BB6">
              <w:rPr>
                <w:rStyle w:val="tlid-translation"/>
                <w:rFonts w:ascii="Book Antiqua" w:eastAsiaTheme="majorEastAsia" w:hAnsi="Book Antiqua"/>
                <w:vertAlign w:val="superscript"/>
                <w:lang w:val="en"/>
              </w:rPr>
              <w:t>a</w:t>
            </w:r>
          </w:p>
        </w:tc>
        <w:tc>
          <w:tcPr>
            <w:tcW w:w="1440" w:type="dxa"/>
            <w:hideMark/>
          </w:tcPr>
          <w:p w14:paraId="41F9E3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81.2</w:t>
            </w:r>
          </w:p>
        </w:tc>
      </w:tr>
      <w:tr w:rsidR="00864348" w:rsidRPr="00F51BB6" w14:paraId="0309F249" w14:textId="77777777" w:rsidTr="006F45DD">
        <w:trPr>
          <w:jc w:val="center"/>
        </w:trPr>
        <w:tc>
          <w:tcPr>
            <w:tcW w:w="2967" w:type="dxa"/>
            <w:hideMark/>
          </w:tcPr>
          <w:p w14:paraId="0EA32AC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260" w:type="dxa"/>
            <w:hideMark/>
          </w:tcPr>
          <w:p w14:paraId="24ADF8C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57" w:type="dxa"/>
            <w:hideMark/>
          </w:tcPr>
          <w:p w14:paraId="412EB3C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130</w:t>
            </w:r>
          </w:p>
        </w:tc>
        <w:tc>
          <w:tcPr>
            <w:tcW w:w="1504" w:type="dxa"/>
            <w:hideMark/>
          </w:tcPr>
          <w:p w14:paraId="37B2C07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145.71-173.33</w:t>
            </w:r>
          </w:p>
        </w:tc>
        <w:tc>
          <w:tcPr>
            <w:tcW w:w="0" w:type="auto"/>
            <w:hideMark/>
          </w:tcPr>
          <w:p w14:paraId="5F8D73E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159.52</w:t>
            </w:r>
          </w:p>
        </w:tc>
        <w:tc>
          <w:tcPr>
            <w:tcW w:w="0" w:type="auto"/>
            <w:hideMark/>
          </w:tcPr>
          <w:p w14:paraId="50A488B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1914" w:type="dxa"/>
            <w:hideMark/>
          </w:tcPr>
          <w:p w14:paraId="531D8A8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2.34-22.75</w:t>
            </w:r>
          </w:p>
        </w:tc>
        <w:tc>
          <w:tcPr>
            <w:tcW w:w="0" w:type="auto"/>
            <w:hideMark/>
          </w:tcPr>
          <w:p w14:paraId="2F574F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w:t>
            </w:r>
          </w:p>
        </w:tc>
        <w:tc>
          <w:tcPr>
            <w:tcW w:w="1440" w:type="dxa"/>
            <w:hideMark/>
          </w:tcPr>
          <w:p w14:paraId="43893D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69.5</w:t>
            </w:r>
          </w:p>
        </w:tc>
      </w:tr>
      <w:tr w:rsidR="00864348" w:rsidRPr="00F51BB6" w14:paraId="7238BCDF" w14:textId="77777777" w:rsidTr="006F45DD">
        <w:trPr>
          <w:jc w:val="center"/>
        </w:trPr>
        <w:tc>
          <w:tcPr>
            <w:tcW w:w="2967" w:type="dxa"/>
            <w:hideMark/>
          </w:tcPr>
          <w:p w14:paraId="2FA07B4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Strand-specific PCR</w:t>
            </w:r>
          </w:p>
        </w:tc>
        <w:tc>
          <w:tcPr>
            <w:tcW w:w="1260" w:type="dxa"/>
            <w:hideMark/>
          </w:tcPr>
          <w:p w14:paraId="3AA5A1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7F36FB6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w:t>
            </w:r>
          </w:p>
        </w:tc>
        <w:tc>
          <w:tcPr>
            <w:tcW w:w="1504" w:type="dxa"/>
            <w:hideMark/>
          </w:tcPr>
          <w:p w14:paraId="7B585F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8487F2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604265A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12.70</w:t>
            </w:r>
          </w:p>
        </w:tc>
        <w:tc>
          <w:tcPr>
            <w:tcW w:w="1914" w:type="dxa"/>
            <w:hideMark/>
          </w:tcPr>
          <w:p w14:paraId="6E42FF9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6.48-23.39</w:t>
            </w:r>
          </w:p>
        </w:tc>
        <w:tc>
          <w:tcPr>
            <w:tcW w:w="0" w:type="auto"/>
            <w:hideMark/>
          </w:tcPr>
          <w:p w14:paraId="1B539BE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7191676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A555A5D" w14:textId="77777777" w:rsidTr="006F45DD">
        <w:trPr>
          <w:jc w:val="center"/>
        </w:trPr>
        <w:tc>
          <w:tcPr>
            <w:tcW w:w="2967" w:type="dxa"/>
            <w:hideMark/>
          </w:tcPr>
          <w:p w14:paraId="05B2AAEE" w14:textId="1FA84C05"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 xml:space="preserve">Patients’ HCV </w:t>
            </w:r>
            <w:proofErr w:type="spellStart"/>
            <w:r w:rsidR="00CC1A7F"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erostatus</w:t>
            </w:r>
            <w:proofErr w:type="spellEnd"/>
          </w:p>
        </w:tc>
        <w:tc>
          <w:tcPr>
            <w:tcW w:w="1260" w:type="dxa"/>
          </w:tcPr>
          <w:p w14:paraId="32541FF0"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57" w:type="dxa"/>
          </w:tcPr>
          <w:p w14:paraId="605A0BDC"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504" w:type="dxa"/>
          </w:tcPr>
          <w:p w14:paraId="7985D04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D955B4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0" w:type="auto"/>
          </w:tcPr>
          <w:p w14:paraId="05DBF1A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914" w:type="dxa"/>
          </w:tcPr>
          <w:p w14:paraId="61D1C63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0" w:type="auto"/>
          </w:tcPr>
          <w:p w14:paraId="47AD26A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440" w:type="dxa"/>
          </w:tcPr>
          <w:p w14:paraId="58B1DC1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r>
      <w:tr w:rsidR="00864348" w:rsidRPr="00F51BB6" w14:paraId="68250511" w14:textId="77777777" w:rsidTr="006F45DD">
        <w:trPr>
          <w:jc w:val="center"/>
        </w:trPr>
        <w:tc>
          <w:tcPr>
            <w:tcW w:w="2967" w:type="dxa"/>
            <w:hideMark/>
          </w:tcPr>
          <w:p w14:paraId="77786CDC"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260" w:type="dxa"/>
            <w:hideMark/>
          </w:tcPr>
          <w:p w14:paraId="61F5344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w:t>
            </w:r>
          </w:p>
        </w:tc>
        <w:tc>
          <w:tcPr>
            <w:tcW w:w="1157" w:type="dxa"/>
            <w:hideMark/>
          </w:tcPr>
          <w:p w14:paraId="16E3411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2774</w:t>
            </w:r>
          </w:p>
        </w:tc>
        <w:tc>
          <w:tcPr>
            <w:tcW w:w="1504" w:type="dxa"/>
            <w:hideMark/>
          </w:tcPr>
          <w:p w14:paraId="2745CDA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3BEF4A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5.80</w:t>
            </w:r>
          </w:p>
        </w:tc>
        <w:tc>
          <w:tcPr>
            <w:tcW w:w="0" w:type="auto"/>
            <w:hideMark/>
          </w:tcPr>
          <w:p w14:paraId="660ABB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9.32</w:t>
            </w:r>
          </w:p>
        </w:tc>
        <w:tc>
          <w:tcPr>
            <w:tcW w:w="1914" w:type="dxa"/>
            <w:hideMark/>
          </w:tcPr>
          <w:p w14:paraId="44D213D0"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6.76-12.73</w:t>
            </w:r>
          </w:p>
        </w:tc>
        <w:tc>
          <w:tcPr>
            <w:tcW w:w="0" w:type="auto"/>
            <w:hideMark/>
          </w:tcPr>
          <w:p w14:paraId="4A4EE296" w14:textId="4C993C65"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164.0</w:t>
            </w:r>
            <w:r w:rsidRPr="00F51BB6">
              <w:rPr>
                <w:rStyle w:val="tlid-translation"/>
                <w:rFonts w:ascii="Book Antiqua" w:eastAsiaTheme="majorEastAsia" w:hAnsi="Book Antiqua"/>
                <w:vertAlign w:val="superscript"/>
                <w:lang w:val="en"/>
              </w:rPr>
              <w:t>a</w:t>
            </w:r>
          </w:p>
        </w:tc>
        <w:tc>
          <w:tcPr>
            <w:tcW w:w="1440" w:type="dxa"/>
            <w:hideMark/>
          </w:tcPr>
          <w:p w14:paraId="4F576E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85.4</w:t>
            </w:r>
          </w:p>
        </w:tc>
      </w:tr>
      <w:tr w:rsidR="00864348" w:rsidRPr="00F51BB6" w14:paraId="25AD56BD" w14:textId="77777777" w:rsidTr="006F45DD">
        <w:trPr>
          <w:jc w:val="center"/>
        </w:trPr>
        <w:tc>
          <w:tcPr>
            <w:tcW w:w="2967" w:type="dxa"/>
            <w:hideMark/>
          </w:tcPr>
          <w:p w14:paraId="6F40470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Seropositive</w:t>
            </w:r>
          </w:p>
        </w:tc>
        <w:tc>
          <w:tcPr>
            <w:tcW w:w="1260" w:type="dxa"/>
            <w:hideMark/>
          </w:tcPr>
          <w:p w14:paraId="0FF28A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57" w:type="dxa"/>
            <w:hideMark/>
          </w:tcPr>
          <w:p w14:paraId="66B637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1604</w:t>
            </w:r>
          </w:p>
        </w:tc>
        <w:tc>
          <w:tcPr>
            <w:tcW w:w="1504" w:type="dxa"/>
            <w:hideMark/>
          </w:tcPr>
          <w:p w14:paraId="77807A1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6.20-66.50</w:t>
            </w:r>
          </w:p>
        </w:tc>
        <w:tc>
          <w:tcPr>
            <w:tcW w:w="0" w:type="auto"/>
            <w:hideMark/>
          </w:tcPr>
          <w:p w14:paraId="16D7DDE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37.62</w:t>
            </w:r>
          </w:p>
        </w:tc>
        <w:tc>
          <w:tcPr>
            <w:tcW w:w="0" w:type="auto"/>
            <w:hideMark/>
          </w:tcPr>
          <w:p w14:paraId="7269C1C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6.64</w:t>
            </w:r>
          </w:p>
        </w:tc>
        <w:tc>
          <w:tcPr>
            <w:tcW w:w="1914" w:type="dxa"/>
            <w:hideMark/>
          </w:tcPr>
          <w:p w14:paraId="5E3B288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2.94-14.30</w:t>
            </w:r>
          </w:p>
        </w:tc>
        <w:tc>
          <w:tcPr>
            <w:tcW w:w="0" w:type="auto"/>
            <w:hideMark/>
          </w:tcPr>
          <w:p w14:paraId="1E8FE42C" w14:textId="2DAED99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25.4</w:t>
            </w:r>
            <w:r w:rsidRPr="00F51BB6">
              <w:rPr>
                <w:rStyle w:val="tlid-translation"/>
                <w:rFonts w:ascii="Book Antiqua" w:eastAsiaTheme="majorEastAsia" w:hAnsi="Book Antiqua"/>
                <w:vertAlign w:val="superscript"/>
                <w:lang w:val="en"/>
              </w:rPr>
              <w:t>a</w:t>
            </w:r>
          </w:p>
        </w:tc>
        <w:tc>
          <w:tcPr>
            <w:tcW w:w="1440" w:type="dxa"/>
            <w:hideMark/>
          </w:tcPr>
          <w:p w14:paraId="113126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88.2</w:t>
            </w:r>
          </w:p>
        </w:tc>
      </w:tr>
      <w:tr w:rsidR="00864348" w:rsidRPr="00F51BB6" w14:paraId="5CADF3D0" w14:textId="77777777" w:rsidTr="006F45DD">
        <w:trPr>
          <w:jc w:val="center"/>
        </w:trPr>
        <w:tc>
          <w:tcPr>
            <w:tcW w:w="2967" w:type="dxa"/>
            <w:hideMark/>
          </w:tcPr>
          <w:p w14:paraId="05E551B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 Seropositive</w:t>
            </w:r>
          </w:p>
        </w:tc>
        <w:tc>
          <w:tcPr>
            <w:tcW w:w="1260" w:type="dxa"/>
            <w:hideMark/>
          </w:tcPr>
          <w:p w14:paraId="497C0C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57" w:type="dxa"/>
            <w:hideMark/>
          </w:tcPr>
          <w:p w14:paraId="370AC1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756</w:t>
            </w:r>
          </w:p>
        </w:tc>
        <w:tc>
          <w:tcPr>
            <w:tcW w:w="1504" w:type="dxa"/>
            <w:hideMark/>
          </w:tcPr>
          <w:p w14:paraId="32B09CF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27.27-109.09</w:t>
            </w:r>
          </w:p>
        </w:tc>
        <w:tc>
          <w:tcPr>
            <w:tcW w:w="0" w:type="auto"/>
            <w:hideMark/>
          </w:tcPr>
          <w:p w14:paraId="3C834A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73.53</w:t>
            </w:r>
          </w:p>
        </w:tc>
        <w:tc>
          <w:tcPr>
            <w:tcW w:w="0" w:type="auto"/>
            <w:hideMark/>
          </w:tcPr>
          <w:p w14:paraId="13BD0B7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13.58</w:t>
            </w:r>
          </w:p>
        </w:tc>
        <w:tc>
          <w:tcPr>
            <w:tcW w:w="1914" w:type="dxa"/>
            <w:hideMark/>
          </w:tcPr>
          <w:p w14:paraId="566DFB9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8.01-22.11</w:t>
            </w:r>
          </w:p>
        </w:tc>
        <w:tc>
          <w:tcPr>
            <w:tcW w:w="0" w:type="auto"/>
            <w:hideMark/>
          </w:tcPr>
          <w:p w14:paraId="545AD45C" w14:textId="27DF3D98"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17.8</w:t>
            </w:r>
            <w:r w:rsidRPr="00F51BB6">
              <w:rPr>
                <w:rStyle w:val="tlid-translation"/>
                <w:rFonts w:ascii="Book Antiqua" w:eastAsiaTheme="majorEastAsia" w:hAnsi="Book Antiqua"/>
                <w:vertAlign w:val="superscript"/>
                <w:lang w:val="en"/>
              </w:rPr>
              <w:t>b</w:t>
            </w:r>
          </w:p>
        </w:tc>
        <w:tc>
          <w:tcPr>
            <w:tcW w:w="1440" w:type="dxa"/>
            <w:hideMark/>
          </w:tcPr>
          <w:p w14:paraId="3B919F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66.3</w:t>
            </w:r>
          </w:p>
        </w:tc>
      </w:tr>
      <w:tr w:rsidR="00864348" w:rsidRPr="00F51BB6" w14:paraId="656496C6" w14:textId="77777777" w:rsidTr="006F45DD">
        <w:trPr>
          <w:jc w:val="center"/>
        </w:trPr>
        <w:tc>
          <w:tcPr>
            <w:tcW w:w="2967" w:type="dxa"/>
            <w:hideMark/>
          </w:tcPr>
          <w:p w14:paraId="186F644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Undetermined</w:t>
            </w:r>
          </w:p>
        </w:tc>
        <w:tc>
          <w:tcPr>
            <w:tcW w:w="1260" w:type="dxa"/>
            <w:hideMark/>
          </w:tcPr>
          <w:p w14:paraId="0467D3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57" w:type="dxa"/>
            <w:hideMark/>
          </w:tcPr>
          <w:p w14:paraId="1E3687D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w:t>
            </w:r>
          </w:p>
        </w:tc>
        <w:tc>
          <w:tcPr>
            <w:tcW w:w="1504" w:type="dxa"/>
            <w:hideMark/>
          </w:tcPr>
          <w:p w14:paraId="2D07224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5BB7E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hideMark/>
          </w:tcPr>
          <w:p w14:paraId="04F0B3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27.27</w:t>
            </w:r>
          </w:p>
        </w:tc>
        <w:tc>
          <w:tcPr>
            <w:tcW w:w="1914" w:type="dxa"/>
            <w:hideMark/>
          </w:tcPr>
          <w:p w14:paraId="21239F9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17.91-39.19</w:t>
            </w:r>
          </w:p>
        </w:tc>
        <w:tc>
          <w:tcPr>
            <w:tcW w:w="0" w:type="auto"/>
            <w:hideMark/>
          </w:tcPr>
          <w:p w14:paraId="6EADB5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440" w:type="dxa"/>
            <w:hideMark/>
          </w:tcPr>
          <w:p w14:paraId="191212B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69ED8CB1" w14:textId="77777777" w:rsidTr="006F45DD">
        <w:trPr>
          <w:jc w:val="center"/>
        </w:trPr>
        <w:tc>
          <w:tcPr>
            <w:tcW w:w="2967" w:type="dxa"/>
            <w:hideMark/>
          </w:tcPr>
          <w:p w14:paraId="5EF90EC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Sample size</w:t>
            </w:r>
          </w:p>
        </w:tc>
        <w:tc>
          <w:tcPr>
            <w:tcW w:w="1260" w:type="dxa"/>
          </w:tcPr>
          <w:p w14:paraId="13B8FB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57" w:type="dxa"/>
          </w:tcPr>
          <w:p w14:paraId="3A8AC17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04" w:type="dxa"/>
          </w:tcPr>
          <w:p w14:paraId="782D444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Pr>
          <w:p w14:paraId="7BA050C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Pr>
          <w:p w14:paraId="504789C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14" w:type="dxa"/>
          </w:tcPr>
          <w:p w14:paraId="637D8D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Pr>
          <w:p w14:paraId="629746E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440" w:type="dxa"/>
          </w:tcPr>
          <w:p w14:paraId="608859E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5D3A2828" w14:textId="77777777" w:rsidTr="006F45DD">
        <w:trPr>
          <w:jc w:val="center"/>
        </w:trPr>
        <w:tc>
          <w:tcPr>
            <w:tcW w:w="2967" w:type="dxa"/>
            <w:hideMark/>
          </w:tcPr>
          <w:p w14:paraId="593B4EB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Less than 100</w:t>
            </w:r>
          </w:p>
        </w:tc>
        <w:tc>
          <w:tcPr>
            <w:tcW w:w="1260" w:type="dxa"/>
            <w:hideMark/>
          </w:tcPr>
          <w:p w14:paraId="5347E2A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w:t>
            </w:r>
          </w:p>
        </w:tc>
        <w:tc>
          <w:tcPr>
            <w:tcW w:w="1157" w:type="dxa"/>
            <w:hideMark/>
          </w:tcPr>
          <w:p w14:paraId="07CFEE0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1440</w:t>
            </w:r>
          </w:p>
        </w:tc>
        <w:tc>
          <w:tcPr>
            <w:tcW w:w="1504" w:type="dxa"/>
            <w:hideMark/>
          </w:tcPr>
          <w:p w14:paraId="4EEB3A9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313387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12.20</w:t>
            </w:r>
          </w:p>
        </w:tc>
        <w:tc>
          <w:tcPr>
            <w:tcW w:w="0" w:type="auto"/>
            <w:hideMark/>
          </w:tcPr>
          <w:p w14:paraId="20E5E32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12.43</w:t>
            </w:r>
          </w:p>
        </w:tc>
        <w:tc>
          <w:tcPr>
            <w:tcW w:w="1914" w:type="dxa"/>
            <w:hideMark/>
          </w:tcPr>
          <w:p w14:paraId="2E474E1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8.87-17.15</w:t>
            </w:r>
          </w:p>
        </w:tc>
        <w:tc>
          <w:tcPr>
            <w:tcW w:w="0" w:type="auto"/>
            <w:hideMark/>
          </w:tcPr>
          <w:p w14:paraId="008ABD4B" w14:textId="6C49218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102.4</w:t>
            </w:r>
            <w:r w:rsidRPr="00F51BB6">
              <w:rPr>
                <w:rStyle w:val="tlid-translation"/>
                <w:rFonts w:ascii="Book Antiqua" w:eastAsiaTheme="majorEastAsia" w:hAnsi="Book Antiqua"/>
                <w:vertAlign w:val="superscript"/>
                <w:lang w:val="en"/>
              </w:rPr>
              <w:t>a</w:t>
            </w:r>
          </w:p>
        </w:tc>
        <w:tc>
          <w:tcPr>
            <w:tcW w:w="1440" w:type="dxa"/>
            <w:hideMark/>
          </w:tcPr>
          <w:p w14:paraId="658C94E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78.5</w:t>
            </w:r>
          </w:p>
        </w:tc>
      </w:tr>
      <w:tr w:rsidR="00864348" w:rsidRPr="00F51BB6" w14:paraId="2F76C543" w14:textId="77777777" w:rsidTr="006F45DD">
        <w:trPr>
          <w:jc w:val="center"/>
        </w:trPr>
        <w:tc>
          <w:tcPr>
            <w:tcW w:w="2967" w:type="dxa"/>
            <w:hideMark/>
          </w:tcPr>
          <w:p w14:paraId="1B23669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 and above</w:t>
            </w:r>
          </w:p>
        </w:tc>
        <w:tc>
          <w:tcPr>
            <w:tcW w:w="1260" w:type="dxa"/>
            <w:hideMark/>
          </w:tcPr>
          <w:p w14:paraId="382383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1157" w:type="dxa"/>
            <w:hideMark/>
          </w:tcPr>
          <w:p w14:paraId="4576AF6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3760</w:t>
            </w:r>
          </w:p>
        </w:tc>
        <w:tc>
          <w:tcPr>
            <w:tcW w:w="1504" w:type="dxa"/>
            <w:hideMark/>
          </w:tcPr>
          <w:p w14:paraId="753356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0-23.56</w:t>
            </w:r>
          </w:p>
        </w:tc>
        <w:tc>
          <w:tcPr>
            <w:tcW w:w="0" w:type="auto"/>
            <w:hideMark/>
          </w:tcPr>
          <w:p w14:paraId="4D8208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7.69</w:t>
            </w:r>
          </w:p>
        </w:tc>
        <w:tc>
          <w:tcPr>
            <w:tcW w:w="0" w:type="auto"/>
            <w:hideMark/>
          </w:tcPr>
          <w:p w14:paraId="109BA2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7.43</w:t>
            </w:r>
          </w:p>
        </w:tc>
        <w:tc>
          <w:tcPr>
            <w:tcW w:w="1914" w:type="dxa"/>
            <w:hideMark/>
          </w:tcPr>
          <w:p w14:paraId="3DAFAE1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4.86-11.19</w:t>
            </w:r>
          </w:p>
        </w:tc>
        <w:tc>
          <w:tcPr>
            <w:tcW w:w="0" w:type="auto"/>
            <w:hideMark/>
          </w:tcPr>
          <w:p w14:paraId="17B64A9A" w14:textId="6CAAB75B"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153.0</w:t>
            </w:r>
            <w:r w:rsidRPr="00F51BB6">
              <w:rPr>
                <w:rStyle w:val="tlid-translation"/>
                <w:rFonts w:ascii="Book Antiqua" w:eastAsiaTheme="majorEastAsia" w:hAnsi="Book Antiqua"/>
                <w:vertAlign w:val="superscript"/>
                <w:lang w:val="en"/>
              </w:rPr>
              <w:t>a</w:t>
            </w:r>
          </w:p>
        </w:tc>
        <w:tc>
          <w:tcPr>
            <w:tcW w:w="1440" w:type="dxa"/>
            <w:hideMark/>
          </w:tcPr>
          <w:p w14:paraId="4758A9C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91.5</w:t>
            </w:r>
          </w:p>
        </w:tc>
      </w:tr>
      <w:tr w:rsidR="00864348" w:rsidRPr="00F51BB6" w14:paraId="49C31778" w14:textId="77777777" w:rsidTr="006F45DD">
        <w:trPr>
          <w:jc w:val="center"/>
        </w:trPr>
        <w:tc>
          <w:tcPr>
            <w:tcW w:w="2967" w:type="dxa"/>
            <w:hideMark/>
          </w:tcPr>
          <w:p w14:paraId="7A7A601F" w14:textId="4D23DDDC" w:rsidR="00864348" w:rsidRPr="00F51BB6" w:rsidRDefault="00864348" w:rsidP="008757EA">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Patients’ </w:t>
            </w:r>
            <w:r w:rsidR="008757EA">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ex</w:t>
            </w:r>
          </w:p>
        </w:tc>
        <w:tc>
          <w:tcPr>
            <w:tcW w:w="1260" w:type="dxa"/>
          </w:tcPr>
          <w:p w14:paraId="43C67BB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57" w:type="dxa"/>
          </w:tcPr>
          <w:p w14:paraId="308548C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04" w:type="dxa"/>
          </w:tcPr>
          <w:p w14:paraId="04464C6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17ED7E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0D19181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14" w:type="dxa"/>
          </w:tcPr>
          <w:p w14:paraId="16BDC5B5"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Pr>
          <w:p w14:paraId="09566F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440" w:type="dxa"/>
          </w:tcPr>
          <w:p w14:paraId="5407C9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098A00D7" w14:textId="77777777" w:rsidTr="006F45DD">
        <w:trPr>
          <w:jc w:val="center"/>
        </w:trPr>
        <w:tc>
          <w:tcPr>
            <w:tcW w:w="2967" w:type="dxa"/>
            <w:hideMark/>
          </w:tcPr>
          <w:p w14:paraId="5C6837C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Female</w:t>
            </w:r>
          </w:p>
        </w:tc>
        <w:tc>
          <w:tcPr>
            <w:tcW w:w="1260" w:type="dxa"/>
            <w:hideMark/>
          </w:tcPr>
          <w:p w14:paraId="253097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157" w:type="dxa"/>
            <w:hideMark/>
          </w:tcPr>
          <w:p w14:paraId="542A104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602</w:t>
            </w:r>
          </w:p>
        </w:tc>
        <w:tc>
          <w:tcPr>
            <w:tcW w:w="1504" w:type="dxa"/>
            <w:hideMark/>
          </w:tcPr>
          <w:p w14:paraId="6CC099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0-35.29</w:t>
            </w:r>
          </w:p>
        </w:tc>
        <w:tc>
          <w:tcPr>
            <w:tcW w:w="0" w:type="auto"/>
            <w:hideMark/>
          </w:tcPr>
          <w:p w14:paraId="33D2F47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8.62</w:t>
            </w:r>
          </w:p>
        </w:tc>
        <w:tc>
          <w:tcPr>
            <w:tcW w:w="0" w:type="auto"/>
            <w:hideMark/>
          </w:tcPr>
          <w:p w14:paraId="3EF9EC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9.92</w:t>
            </w:r>
          </w:p>
        </w:tc>
        <w:tc>
          <w:tcPr>
            <w:tcW w:w="1914" w:type="dxa"/>
            <w:hideMark/>
          </w:tcPr>
          <w:p w14:paraId="14F9621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5.39-17.55</w:t>
            </w:r>
          </w:p>
        </w:tc>
        <w:tc>
          <w:tcPr>
            <w:tcW w:w="0" w:type="auto"/>
            <w:hideMark/>
          </w:tcPr>
          <w:p w14:paraId="3E3503DE" w14:textId="3946D01D"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32.4</w:t>
            </w:r>
            <w:r w:rsidRPr="00F51BB6">
              <w:rPr>
                <w:rStyle w:val="tlid-translation"/>
                <w:rFonts w:ascii="Book Antiqua" w:eastAsiaTheme="majorEastAsia" w:hAnsi="Book Antiqua"/>
                <w:vertAlign w:val="superscript"/>
                <w:lang w:val="en"/>
              </w:rPr>
              <w:t>a</w:t>
            </w:r>
          </w:p>
        </w:tc>
        <w:tc>
          <w:tcPr>
            <w:tcW w:w="1440" w:type="dxa"/>
            <w:hideMark/>
          </w:tcPr>
          <w:p w14:paraId="12E22AA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69.2</w:t>
            </w:r>
          </w:p>
        </w:tc>
      </w:tr>
      <w:tr w:rsidR="00864348" w:rsidRPr="00F51BB6" w14:paraId="0DB8FCFD" w14:textId="77777777" w:rsidTr="006F45DD">
        <w:trPr>
          <w:jc w:val="center"/>
        </w:trPr>
        <w:tc>
          <w:tcPr>
            <w:tcW w:w="2967" w:type="dxa"/>
            <w:hideMark/>
          </w:tcPr>
          <w:p w14:paraId="0E4EDAE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Male</w:t>
            </w:r>
          </w:p>
        </w:tc>
        <w:tc>
          <w:tcPr>
            <w:tcW w:w="1260" w:type="dxa"/>
            <w:hideMark/>
          </w:tcPr>
          <w:p w14:paraId="022F81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157" w:type="dxa"/>
            <w:hideMark/>
          </w:tcPr>
          <w:p w14:paraId="738D483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1785</w:t>
            </w:r>
          </w:p>
        </w:tc>
        <w:tc>
          <w:tcPr>
            <w:tcW w:w="1504" w:type="dxa"/>
            <w:hideMark/>
          </w:tcPr>
          <w:p w14:paraId="0E19604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0-30.56</w:t>
            </w:r>
          </w:p>
        </w:tc>
        <w:tc>
          <w:tcPr>
            <w:tcW w:w="0" w:type="auto"/>
            <w:hideMark/>
          </w:tcPr>
          <w:p w14:paraId="7E9012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9.09</w:t>
            </w:r>
          </w:p>
        </w:tc>
        <w:tc>
          <w:tcPr>
            <w:tcW w:w="0" w:type="auto"/>
            <w:hideMark/>
          </w:tcPr>
          <w:p w14:paraId="7811AA1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10.17</w:t>
            </w:r>
          </w:p>
        </w:tc>
        <w:tc>
          <w:tcPr>
            <w:tcW w:w="1914" w:type="dxa"/>
            <w:hideMark/>
          </w:tcPr>
          <w:p w14:paraId="58B7B3E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5.85-17.10</w:t>
            </w:r>
          </w:p>
        </w:tc>
        <w:tc>
          <w:tcPr>
            <w:tcW w:w="0" w:type="auto"/>
            <w:hideMark/>
          </w:tcPr>
          <w:p w14:paraId="1A7EC7D8" w14:textId="645F5B8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70.8</w:t>
            </w:r>
            <w:r w:rsidRPr="00F51BB6">
              <w:rPr>
                <w:rStyle w:val="tlid-translation"/>
                <w:rFonts w:ascii="Book Antiqua" w:eastAsiaTheme="majorEastAsia" w:hAnsi="Book Antiqua"/>
                <w:vertAlign w:val="superscript"/>
                <w:lang w:val="en"/>
              </w:rPr>
              <w:t>a</w:t>
            </w:r>
          </w:p>
        </w:tc>
        <w:tc>
          <w:tcPr>
            <w:tcW w:w="1440" w:type="dxa"/>
            <w:hideMark/>
          </w:tcPr>
          <w:p w14:paraId="0CC5722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85.9</w:t>
            </w:r>
          </w:p>
        </w:tc>
      </w:tr>
      <w:tr w:rsidR="00864348" w:rsidRPr="00F51BB6" w14:paraId="640A299A" w14:textId="77777777" w:rsidTr="006F45DD">
        <w:trPr>
          <w:jc w:val="center"/>
        </w:trPr>
        <w:tc>
          <w:tcPr>
            <w:tcW w:w="2967" w:type="dxa"/>
            <w:hideMark/>
          </w:tcPr>
          <w:p w14:paraId="0CCE3FF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All studies</w:t>
            </w:r>
          </w:p>
        </w:tc>
        <w:tc>
          <w:tcPr>
            <w:tcW w:w="1260" w:type="dxa"/>
            <w:hideMark/>
          </w:tcPr>
          <w:p w14:paraId="5F77C5B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w:t>
            </w:r>
          </w:p>
        </w:tc>
        <w:tc>
          <w:tcPr>
            <w:tcW w:w="1157" w:type="dxa"/>
            <w:hideMark/>
          </w:tcPr>
          <w:p w14:paraId="10E8A3B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5200</w:t>
            </w:r>
          </w:p>
        </w:tc>
        <w:tc>
          <w:tcPr>
            <w:tcW w:w="1504" w:type="dxa"/>
            <w:hideMark/>
          </w:tcPr>
          <w:p w14:paraId="47DCAF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hideMark/>
          </w:tcPr>
          <w:p w14:paraId="784827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c>
          <w:tcPr>
            <w:tcW w:w="0" w:type="auto"/>
            <w:hideMark/>
          </w:tcPr>
          <w:p w14:paraId="0323A4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10.04</w:t>
            </w:r>
          </w:p>
        </w:tc>
        <w:tc>
          <w:tcPr>
            <w:tcW w:w="1914" w:type="dxa"/>
            <w:hideMark/>
          </w:tcPr>
          <w:p w14:paraId="096A71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7.66-13.05</w:t>
            </w:r>
          </w:p>
        </w:tc>
        <w:tc>
          <w:tcPr>
            <w:tcW w:w="0" w:type="auto"/>
            <w:hideMark/>
          </w:tcPr>
          <w:p w14:paraId="53905141" w14:textId="594C6F86"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284.1</w:t>
            </w:r>
            <w:r w:rsidRPr="00F51BB6">
              <w:rPr>
                <w:rStyle w:val="tlid-translation"/>
                <w:rFonts w:ascii="Book Antiqua" w:eastAsiaTheme="majorEastAsia" w:hAnsi="Book Antiqua"/>
                <w:vertAlign w:val="superscript"/>
                <w:lang w:val="en"/>
              </w:rPr>
              <w:t>a</w:t>
            </w:r>
          </w:p>
        </w:tc>
        <w:tc>
          <w:tcPr>
            <w:tcW w:w="1440" w:type="dxa"/>
            <w:hideMark/>
          </w:tcPr>
          <w:p w14:paraId="628A05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87.3</w:t>
            </w:r>
          </w:p>
        </w:tc>
      </w:tr>
    </w:tbl>
    <w:p w14:paraId="4ABFEF04" w14:textId="740323AD" w:rsidR="006F45DD" w:rsidRPr="00F51BB6" w:rsidRDefault="006F45DD"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rPr>
      </w:pPr>
      <w:proofErr w:type="spellStart"/>
      <w:proofErr w:type="gramStart"/>
      <w:r w:rsidRPr="00F51BB6">
        <w:rPr>
          <w:rStyle w:val="tlid-translation"/>
          <w:rFonts w:ascii="Book Antiqua" w:eastAsiaTheme="majorEastAsia" w:hAnsi="Book Antiqua"/>
          <w:vertAlign w:val="superscript"/>
          <w:lang w:val="en"/>
        </w:rPr>
        <w:t>a</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0.001, </w:t>
      </w:r>
      <w:proofErr w:type="spellStart"/>
      <w:r w:rsidRPr="00F51BB6">
        <w:rPr>
          <w:rStyle w:val="tlid-translation"/>
          <w:rFonts w:ascii="Book Antiqua" w:eastAsiaTheme="majorEastAsia" w:hAnsi="Book Antiqua"/>
          <w:vertAlign w:val="superscript"/>
          <w:lang w:val="en"/>
        </w:rPr>
        <w:t>b</w:t>
      </w:r>
      <w:r w:rsidRPr="00F51BB6">
        <w:rPr>
          <w:rStyle w:val="tlid-translation"/>
          <w:rFonts w:ascii="Book Antiqua" w:eastAsiaTheme="majorEastAsia" w:hAnsi="Book Antiqua"/>
          <w:i/>
          <w:iCs/>
          <w:lang w:val="en"/>
        </w:rPr>
        <w:t>P</w:t>
      </w:r>
      <w:proofErr w:type="spellEnd"/>
      <w:r w:rsidRPr="00F51BB6">
        <w:rPr>
          <w:rStyle w:val="tlid-translation"/>
          <w:rFonts w:ascii="Book Antiqua" w:eastAsiaTheme="majorEastAsia" w:hAnsi="Book Antiqua"/>
          <w:lang w:val="en"/>
        </w:rPr>
        <w:t xml:space="preserve"> &lt; 0.01.</w:t>
      </w:r>
      <w:r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vertAlign w:val="superscript"/>
          <w:lang w:val="en"/>
        </w:rPr>
        <w:t>1</w:t>
      </w:r>
      <w:r w:rsidRPr="00F51BB6">
        <w:rPr>
          <w:rStyle w:val="tlid-translation"/>
          <w:rFonts w:ascii="Book Antiqua" w:eastAsiaTheme="majorEastAsia" w:hAnsi="Book Antiqua"/>
          <w:lang w:val="en"/>
        </w:rPr>
        <w:t xml:space="preserve">Four studies investigated </w:t>
      </w:r>
      <w:r w:rsidRPr="00F51BB6">
        <w:rPr>
          <w:rStyle w:val="tlid-translation"/>
          <w:rFonts w:ascii="Book Antiqua" w:eastAsiaTheme="majorEastAsia" w:hAnsi="Book Antiqua"/>
          <w:bCs/>
          <w:lang w:val="en"/>
        </w:rPr>
        <w:t xml:space="preserve">occult </w:t>
      </w:r>
      <w:r w:rsidRPr="00F51BB6">
        <w:rPr>
          <w:rFonts w:ascii="Book Antiqua" w:hAnsi="Book Antiqua" w:cstheme="majorBidi"/>
          <w:color w:val="000000"/>
        </w:rPr>
        <w:t>hepatitis C virus</w:t>
      </w:r>
      <w:r w:rsidRPr="00F51BB6">
        <w:rPr>
          <w:rStyle w:val="tlid-translation"/>
          <w:rFonts w:ascii="Book Antiqua" w:eastAsiaTheme="majorEastAsia" w:hAnsi="Book Antiqua"/>
          <w:bCs/>
          <w:lang w:val="en"/>
        </w:rPr>
        <w:t xml:space="preserve"> infection</w:t>
      </w:r>
      <w:r w:rsidRPr="00F51BB6">
        <w:rPr>
          <w:rStyle w:val="tlid-translation"/>
          <w:rFonts w:ascii="Book Antiqua" w:eastAsiaTheme="majorEastAsia" w:hAnsi="Book Antiqua"/>
          <w:lang w:val="en"/>
        </w:rPr>
        <w:t xml:space="preserve"> among healthy volunteers along with hemodialysis patients, patients with chronic hepatitis C, or patients with hematologic and lymphoproliferative disorders. </w:t>
      </w:r>
      <w:r w:rsidR="00C54F62" w:rsidRPr="00F51BB6">
        <w:rPr>
          <w:rStyle w:val="tlid-translation"/>
          <w:rFonts w:ascii="Book Antiqua" w:eastAsiaTheme="majorEastAsia" w:hAnsi="Book Antiqua"/>
          <w:lang w:val="en"/>
        </w:rPr>
        <w:t xml:space="preserve">Also one study investigated </w:t>
      </w:r>
      <w:r w:rsidRPr="00F51BB6">
        <w:rPr>
          <w:rStyle w:val="tlid-translation"/>
          <w:rFonts w:ascii="Book Antiqua" w:eastAsiaTheme="majorEastAsia" w:hAnsi="Book Antiqua"/>
          <w:lang w:val="en"/>
        </w:rPr>
        <w:t>both the patients with chronic hepatitis C and patients with cryptogenic liver disease.</w:t>
      </w:r>
      <w:r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vertAlign w:val="superscript"/>
          <w:lang w:val="en"/>
        </w:rPr>
        <w:t>2</w:t>
      </w:r>
      <w:r w:rsidRPr="00F51BB6">
        <w:rPr>
          <w:rStyle w:val="tlid-translation"/>
          <w:rFonts w:ascii="Book Antiqua" w:eastAsiaTheme="majorEastAsia" w:hAnsi="Book Antiqua"/>
          <w:lang w:val="en"/>
        </w:rPr>
        <w:t xml:space="preserve">Based on the last year reported for the data collection. If the collection date was not </w:t>
      </w:r>
      <w:r w:rsidRPr="00F51BB6">
        <w:rPr>
          <w:rStyle w:val="tlid-translation"/>
          <w:rFonts w:ascii="Book Antiqua" w:eastAsiaTheme="majorEastAsia" w:hAnsi="Book Antiqua"/>
          <w:lang w:val="en"/>
        </w:rPr>
        <w:lastRenderedPageBreak/>
        <w:t>clear, publication year was considered instead. CI: Confidence interval; Min: Minimum; Max: Maximum; PCR: Polymerase chain reaction; RT-PCR: Reverse transcription polymerase chain reaction</w:t>
      </w:r>
      <w:r w:rsidR="00385016" w:rsidRPr="00F51BB6">
        <w:rPr>
          <w:rStyle w:val="tlid-translation"/>
          <w:rFonts w:ascii="Book Antiqua" w:eastAsiaTheme="majorEastAsia" w:hAnsi="Book Antiqua"/>
          <w:lang w:val="en"/>
        </w:rPr>
        <w:t xml:space="preserve">; OCI: </w:t>
      </w:r>
      <w:r w:rsidR="00385016" w:rsidRPr="00F51BB6">
        <w:rPr>
          <w:rStyle w:val="tlid-translation"/>
          <w:rFonts w:ascii="Book Antiqua" w:eastAsiaTheme="majorEastAsia" w:hAnsi="Book Antiqua"/>
          <w:bCs/>
          <w:lang w:val="en"/>
        </w:rPr>
        <w:t xml:space="preserve">Occult </w:t>
      </w:r>
      <w:r w:rsidR="00385016" w:rsidRPr="00F51BB6">
        <w:rPr>
          <w:rFonts w:ascii="Book Antiqua" w:hAnsi="Book Antiqua" w:cstheme="majorBidi"/>
          <w:color w:val="000000"/>
        </w:rPr>
        <w:t>hepatitis C virus</w:t>
      </w:r>
      <w:r w:rsidR="00385016" w:rsidRPr="00F51BB6">
        <w:rPr>
          <w:rStyle w:val="tlid-translation"/>
          <w:rFonts w:ascii="Book Antiqua" w:eastAsiaTheme="majorEastAsia" w:hAnsi="Book Antiqua"/>
          <w:bCs/>
          <w:lang w:val="en"/>
        </w:rPr>
        <w:t xml:space="preserve"> infection.</w:t>
      </w:r>
    </w:p>
    <w:p w14:paraId="5AB5CF08" w14:textId="33F14A66" w:rsidR="00864348" w:rsidRPr="00F51BB6" w:rsidRDefault="00864348" w:rsidP="00F51BB6">
      <w:pPr>
        <w:widowControl w:val="0"/>
        <w:tabs>
          <w:tab w:val="left" w:pos="1528"/>
          <w:tab w:val="left" w:pos="3668"/>
          <w:tab w:val="left" w:pos="4872"/>
          <w:tab w:val="left" w:pos="6281"/>
          <w:tab w:val="left" w:pos="7053"/>
          <w:tab w:val="left" w:pos="8244"/>
          <w:tab w:val="left" w:pos="9795"/>
        </w:tabs>
        <w:adjustRightInd w:val="0"/>
        <w:snapToGrid w:val="0"/>
        <w:spacing w:line="360" w:lineRule="auto"/>
        <w:jc w:val="both"/>
        <w:rPr>
          <w:rStyle w:val="tlid-translation"/>
          <w:rFonts w:ascii="Book Antiqua" w:eastAsiaTheme="majorEastAsia" w:hAnsi="Book Antiqua"/>
          <w:lang w:val="en"/>
        </w:rPr>
      </w:pPr>
    </w:p>
    <w:p w14:paraId="0BD45E05" w14:textId="377C8D1F" w:rsidR="00864348" w:rsidRPr="00F51BB6" w:rsidRDefault="00864348" w:rsidP="00F51BB6">
      <w:pPr>
        <w:adjustRightInd w:val="0"/>
        <w:snapToGrid w:val="0"/>
        <w:spacing w:line="360" w:lineRule="auto"/>
        <w:jc w:val="both"/>
        <w:rPr>
          <w:rStyle w:val="tlid-translation"/>
          <w:rFonts w:ascii="Book Antiqua" w:hAnsi="Book Antiqua"/>
          <w:b/>
          <w:bCs/>
          <w:lang w:val="en"/>
        </w:rPr>
      </w:pPr>
      <w:r w:rsidRPr="00F51BB6">
        <w:rPr>
          <w:rStyle w:val="tlid-translation"/>
          <w:rFonts w:ascii="Book Antiqua" w:hAnsi="Book Antiqua"/>
          <w:lang w:val="en"/>
        </w:rPr>
        <w:br w:type="page"/>
      </w:r>
      <w:r w:rsidRPr="00F51BB6">
        <w:rPr>
          <w:rStyle w:val="tlid-translation"/>
          <w:rFonts w:ascii="Book Antiqua" w:eastAsiaTheme="majorEastAsia" w:hAnsi="Book Antiqua"/>
          <w:b/>
          <w:bCs/>
          <w:lang w:val="en"/>
        </w:rPr>
        <w:lastRenderedPageBreak/>
        <w:t xml:space="preserve">Table 3 Subgroup-specific pooled estimates of occult </w:t>
      </w:r>
      <w:r w:rsidR="006F45DD" w:rsidRPr="00F51BB6">
        <w:rPr>
          <w:rFonts w:ascii="Book Antiqua" w:hAnsi="Book Antiqua" w:cstheme="majorBidi"/>
          <w:b/>
          <w:color w:val="000000"/>
        </w:rPr>
        <w:t>hepatitis C virus</w:t>
      </w:r>
      <w:r w:rsidR="006F45DD" w:rsidRPr="00F51BB6">
        <w:rPr>
          <w:rStyle w:val="tlid-translation"/>
          <w:rFonts w:ascii="Book Antiqua" w:eastAsiaTheme="majorEastAsia" w:hAnsi="Book Antiqua"/>
          <w:b/>
          <w:bCs/>
          <w:lang w:val="en"/>
        </w:rPr>
        <w:t xml:space="preserve"> </w:t>
      </w:r>
      <w:r w:rsidRPr="00F51BB6">
        <w:rPr>
          <w:rStyle w:val="tlid-translation"/>
          <w:rFonts w:ascii="Book Antiqua" w:eastAsiaTheme="majorEastAsia" w:hAnsi="Book Antiqua"/>
          <w:b/>
          <w:bCs/>
          <w:lang w:val="en"/>
        </w:rPr>
        <w:t>infection prevalence among multi-transfused patients across the Middle Eastern and Eastern Mediterranean countries</w:t>
      </w:r>
    </w:p>
    <w:tbl>
      <w:tblPr>
        <w:tblStyle w:val="TableGrid"/>
        <w:tblW w:w="1360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1311"/>
        <w:gridCol w:w="1179"/>
        <w:gridCol w:w="1587"/>
        <w:gridCol w:w="1217"/>
        <w:gridCol w:w="1215"/>
        <w:gridCol w:w="1346"/>
        <w:gridCol w:w="1310"/>
        <w:gridCol w:w="1991"/>
      </w:tblGrid>
      <w:tr w:rsidR="00864348" w:rsidRPr="00F51BB6" w14:paraId="185F73D3" w14:textId="77777777" w:rsidTr="00385016">
        <w:trPr>
          <w:jc w:val="center"/>
        </w:trPr>
        <w:tc>
          <w:tcPr>
            <w:tcW w:w="2452" w:type="dxa"/>
            <w:vMerge w:val="restart"/>
            <w:tcBorders>
              <w:top w:val="single" w:sz="4" w:space="0" w:color="auto"/>
              <w:bottom w:val="nil"/>
            </w:tcBorders>
            <w:shd w:val="clear" w:color="auto" w:fill="auto"/>
            <w:vAlign w:val="bottom"/>
          </w:tcPr>
          <w:p w14:paraId="6378F393" w14:textId="3BB6F59E" w:rsidR="00864348" w:rsidRPr="00F51BB6" w:rsidRDefault="00385016"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Prevalence by</w:t>
            </w:r>
          </w:p>
        </w:tc>
        <w:tc>
          <w:tcPr>
            <w:tcW w:w="1311" w:type="dxa"/>
            <w:vMerge w:val="restart"/>
            <w:tcBorders>
              <w:top w:val="single" w:sz="4" w:space="0" w:color="auto"/>
              <w:bottom w:val="nil"/>
            </w:tcBorders>
            <w:shd w:val="clear" w:color="auto" w:fill="auto"/>
            <w:vAlign w:val="bottom"/>
          </w:tcPr>
          <w:p w14:paraId="599F0080" w14:textId="57F9AD8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 of</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studies</w:t>
            </w:r>
          </w:p>
        </w:tc>
        <w:tc>
          <w:tcPr>
            <w:tcW w:w="1179" w:type="dxa"/>
            <w:vMerge w:val="restart"/>
            <w:tcBorders>
              <w:top w:val="single" w:sz="4" w:space="0" w:color="auto"/>
              <w:bottom w:val="nil"/>
            </w:tcBorders>
            <w:shd w:val="clear" w:color="auto" w:fill="auto"/>
            <w:vAlign w:val="bottom"/>
          </w:tcPr>
          <w:p w14:paraId="79B7ECC5" w14:textId="24C9B3E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Sample</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sizes</w:t>
            </w:r>
          </w:p>
        </w:tc>
        <w:tc>
          <w:tcPr>
            <w:tcW w:w="2804" w:type="dxa"/>
            <w:gridSpan w:val="2"/>
            <w:tcBorders>
              <w:top w:val="single" w:sz="4" w:space="0" w:color="auto"/>
              <w:bottom w:val="single" w:sz="4" w:space="0" w:color="auto"/>
            </w:tcBorders>
            <w:shd w:val="clear" w:color="auto" w:fill="auto"/>
            <w:vAlign w:val="bottom"/>
          </w:tcPr>
          <w:p w14:paraId="20034D2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 prevalence</w:t>
            </w:r>
          </w:p>
          <w:p w14:paraId="39B3E0A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Fonts w:ascii="Book Antiqua" w:hAnsi="Book Antiqua" w:cstheme="majorBidi"/>
                <w:b/>
                <w:bCs/>
              </w:rPr>
              <w:t>across studies</w:t>
            </w:r>
          </w:p>
        </w:tc>
        <w:tc>
          <w:tcPr>
            <w:tcW w:w="2561" w:type="dxa"/>
            <w:gridSpan w:val="2"/>
            <w:tcBorders>
              <w:top w:val="single" w:sz="4" w:space="0" w:color="auto"/>
              <w:bottom w:val="single" w:sz="4" w:space="0" w:color="auto"/>
            </w:tcBorders>
            <w:shd w:val="clear" w:color="auto" w:fill="auto"/>
            <w:vAlign w:val="bottom"/>
          </w:tcPr>
          <w:p w14:paraId="44BE60C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Pooled OCI prevalence (%)</w:t>
            </w:r>
          </w:p>
        </w:tc>
        <w:tc>
          <w:tcPr>
            <w:tcW w:w="3301" w:type="dxa"/>
            <w:gridSpan w:val="2"/>
            <w:tcBorders>
              <w:top w:val="single" w:sz="4" w:space="0" w:color="auto"/>
              <w:bottom w:val="single" w:sz="4" w:space="0" w:color="auto"/>
            </w:tcBorders>
            <w:shd w:val="clear" w:color="auto" w:fill="auto"/>
            <w:vAlign w:val="bottom"/>
          </w:tcPr>
          <w:p w14:paraId="569475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Heterogeneity</w:t>
            </w:r>
          </w:p>
        </w:tc>
      </w:tr>
      <w:tr w:rsidR="00864348" w:rsidRPr="00F51BB6" w14:paraId="1B942B9D" w14:textId="77777777" w:rsidTr="00385016">
        <w:trPr>
          <w:jc w:val="center"/>
        </w:trPr>
        <w:tc>
          <w:tcPr>
            <w:tcW w:w="2452" w:type="dxa"/>
            <w:vMerge/>
            <w:tcBorders>
              <w:top w:val="nil"/>
              <w:bottom w:val="single" w:sz="4" w:space="0" w:color="auto"/>
            </w:tcBorders>
            <w:shd w:val="clear" w:color="auto" w:fill="auto"/>
            <w:vAlign w:val="center"/>
          </w:tcPr>
          <w:p w14:paraId="20EB15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311" w:type="dxa"/>
            <w:vMerge/>
            <w:tcBorders>
              <w:top w:val="nil"/>
              <w:bottom w:val="single" w:sz="4" w:space="0" w:color="auto"/>
            </w:tcBorders>
            <w:shd w:val="clear" w:color="auto" w:fill="auto"/>
            <w:vAlign w:val="bottom"/>
          </w:tcPr>
          <w:p w14:paraId="75A5DED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79" w:type="dxa"/>
            <w:vMerge/>
            <w:tcBorders>
              <w:top w:val="nil"/>
              <w:bottom w:val="single" w:sz="4" w:space="0" w:color="auto"/>
            </w:tcBorders>
            <w:shd w:val="clear" w:color="auto" w:fill="auto"/>
            <w:vAlign w:val="bottom"/>
          </w:tcPr>
          <w:p w14:paraId="7763CA0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587" w:type="dxa"/>
            <w:tcBorders>
              <w:top w:val="single" w:sz="4" w:space="0" w:color="auto"/>
              <w:bottom w:val="single" w:sz="4" w:space="0" w:color="auto"/>
            </w:tcBorders>
            <w:shd w:val="clear" w:color="auto" w:fill="auto"/>
            <w:vAlign w:val="bottom"/>
          </w:tcPr>
          <w:p w14:paraId="4A4A77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Range (%)</w:t>
            </w:r>
          </w:p>
        </w:tc>
        <w:tc>
          <w:tcPr>
            <w:tcW w:w="1217" w:type="dxa"/>
            <w:tcBorders>
              <w:top w:val="single" w:sz="4" w:space="0" w:color="auto"/>
              <w:bottom w:val="single" w:sz="4" w:space="0" w:color="auto"/>
            </w:tcBorders>
            <w:shd w:val="clear" w:color="auto" w:fill="auto"/>
            <w:vAlign w:val="bottom"/>
          </w:tcPr>
          <w:p w14:paraId="25DA97E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Median</w:t>
            </w:r>
          </w:p>
        </w:tc>
        <w:tc>
          <w:tcPr>
            <w:tcW w:w="1215" w:type="dxa"/>
            <w:tcBorders>
              <w:top w:val="single" w:sz="4" w:space="0" w:color="auto"/>
              <w:bottom w:val="single" w:sz="4" w:space="0" w:color="auto"/>
            </w:tcBorders>
            <w:shd w:val="clear" w:color="auto" w:fill="auto"/>
            <w:vAlign w:val="bottom"/>
          </w:tcPr>
          <w:p w14:paraId="4E0132C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Mean (%)</w:t>
            </w:r>
          </w:p>
        </w:tc>
        <w:tc>
          <w:tcPr>
            <w:tcW w:w="1346" w:type="dxa"/>
            <w:tcBorders>
              <w:top w:val="single" w:sz="4" w:space="0" w:color="auto"/>
              <w:bottom w:val="single" w:sz="4" w:space="0" w:color="auto"/>
            </w:tcBorders>
            <w:shd w:val="clear" w:color="auto" w:fill="auto"/>
            <w:vAlign w:val="bottom"/>
          </w:tcPr>
          <w:p w14:paraId="1F06FF26" w14:textId="4B25F2F7" w:rsidR="00864348" w:rsidRPr="00F51BB6" w:rsidRDefault="006F45DD"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95%</w:t>
            </w:r>
            <w:r w:rsidR="00864348" w:rsidRPr="00F51BB6">
              <w:rPr>
                <w:rStyle w:val="tlid-translation"/>
                <w:rFonts w:ascii="Book Antiqua" w:eastAsiaTheme="majorEastAsia" w:hAnsi="Book Antiqua"/>
                <w:b/>
                <w:bCs/>
                <w:lang w:val="en"/>
              </w:rPr>
              <w:t>CI</w:t>
            </w:r>
          </w:p>
        </w:tc>
        <w:tc>
          <w:tcPr>
            <w:tcW w:w="0" w:type="auto"/>
            <w:tcBorders>
              <w:top w:val="single" w:sz="4" w:space="0" w:color="auto"/>
              <w:bottom w:val="single" w:sz="4" w:space="0" w:color="auto"/>
            </w:tcBorders>
            <w:shd w:val="clear" w:color="auto" w:fill="auto"/>
            <w:vAlign w:val="bottom"/>
          </w:tcPr>
          <w:p w14:paraId="782E6E28" w14:textId="778E262C"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Cochran’s</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Q</w:t>
            </w:r>
          </w:p>
        </w:tc>
        <w:tc>
          <w:tcPr>
            <w:tcW w:w="1991" w:type="dxa"/>
            <w:tcBorders>
              <w:top w:val="single" w:sz="4" w:space="0" w:color="auto"/>
              <w:bottom w:val="single" w:sz="4" w:space="0" w:color="auto"/>
            </w:tcBorders>
            <w:shd w:val="clear" w:color="auto" w:fill="auto"/>
            <w:vAlign w:val="bottom"/>
          </w:tcPr>
          <w:p w14:paraId="7506A927" w14:textId="0130366F"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I-squared</w:t>
            </w:r>
            <w:r w:rsidR="006F45DD"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w:t>
            </w:r>
          </w:p>
        </w:tc>
      </w:tr>
      <w:tr w:rsidR="00864348" w:rsidRPr="00F51BB6" w14:paraId="10E96A3C" w14:textId="77777777" w:rsidTr="00385016">
        <w:trPr>
          <w:jc w:val="center"/>
        </w:trPr>
        <w:tc>
          <w:tcPr>
            <w:tcW w:w="2452" w:type="dxa"/>
            <w:tcBorders>
              <w:top w:val="single" w:sz="4" w:space="0" w:color="auto"/>
            </w:tcBorders>
            <w:shd w:val="clear" w:color="auto" w:fill="auto"/>
          </w:tcPr>
          <w:p w14:paraId="1E59F5F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Studied population</w:t>
            </w:r>
          </w:p>
        </w:tc>
        <w:tc>
          <w:tcPr>
            <w:tcW w:w="1311" w:type="dxa"/>
            <w:tcBorders>
              <w:top w:val="single" w:sz="4" w:space="0" w:color="auto"/>
            </w:tcBorders>
            <w:shd w:val="clear" w:color="auto" w:fill="auto"/>
          </w:tcPr>
          <w:p w14:paraId="7C3E971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79" w:type="dxa"/>
            <w:tcBorders>
              <w:top w:val="single" w:sz="4" w:space="0" w:color="auto"/>
            </w:tcBorders>
            <w:shd w:val="clear" w:color="auto" w:fill="auto"/>
          </w:tcPr>
          <w:p w14:paraId="08383A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87" w:type="dxa"/>
            <w:tcBorders>
              <w:top w:val="single" w:sz="4" w:space="0" w:color="auto"/>
            </w:tcBorders>
            <w:shd w:val="clear" w:color="auto" w:fill="auto"/>
          </w:tcPr>
          <w:p w14:paraId="701CE0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7" w:type="dxa"/>
            <w:tcBorders>
              <w:top w:val="single" w:sz="4" w:space="0" w:color="auto"/>
            </w:tcBorders>
            <w:shd w:val="clear" w:color="auto" w:fill="auto"/>
          </w:tcPr>
          <w:p w14:paraId="1ED527B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5" w:type="dxa"/>
            <w:tcBorders>
              <w:top w:val="single" w:sz="4" w:space="0" w:color="auto"/>
            </w:tcBorders>
            <w:shd w:val="clear" w:color="auto" w:fill="auto"/>
          </w:tcPr>
          <w:p w14:paraId="726241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46" w:type="dxa"/>
            <w:tcBorders>
              <w:top w:val="single" w:sz="4" w:space="0" w:color="auto"/>
            </w:tcBorders>
            <w:shd w:val="clear" w:color="auto" w:fill="auto"/>
          </w:tcPr>
          <w:p w14:paraId="3E7C40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single" w:sz="4" w:space="0" w:color="auto"/>
            </w:tcBorders>
            <w:shd w:val="clear" w:color="auto" w:fill="auto"/>
          </w:tcPr>
          <w:p w14:paraId="3FD3F8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91" w:type="dxa"/>
            <w:tcBorders>
              <w:top w:val="single" w:sz="4" w:space="0" w:color="auto"/>
            </w:tcBorders>
            <w:shd w:val="clear" w:color="auto" w:fill="auto"/>
          </w:tcPr>
          <w:p w14:paraId="41EF35A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54595256" w14:textId="77777777" w:rsidTr="00385016">
        <w:trPr>
          <w:jc w:val="center"/>
        </w:trPr>
        <w:tc>
          <w:tcPr>
            <w:tcW w:w="2452" w:type="dxa"/>
            <w:shd w:val="clear" w:color="auto" w:fill="auto"/>
          </w:tcPr>
          <w:p w14:paraId="659D463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Hemodialysis patients</w:t>
            </w:r>
          </w:p>
        </w:tc>
        <w:tc>
          <w:tcPr>
            <w:tcW w:w="1311" w:type="dxa"/>
            <w:shd w:val="clear" w:color="auto" w:fill="auto"/>
          </w:tcPr>
          <w:p w14:paraId="5D9C15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w:t>
            </w:r>
          </w:p>
        </w:tc>
        <w:tc>
          <w:tcPr>
            <w:tcW w:w="1179" w:type="dxa"/>
            <w:shd w:val="clear" w:color="auto" w:fill="auto"/>
          </w:tcPr>
          <w:p w14:paraId="47ED23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1480</w:t>
            </w:r>
          </w:p>
        </w:tc>
        <w:tc>
          <w:tcPr>
            <w:tcW w:w="1587" w:type="dxa"/>
            <w:shd w:val="clear" w:color="auto" w:fill="auto"/>
          </w:tcPr>
          <w:p w14:paraId="6F6B2F4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7E012D3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1215" w:type="dxa"/>
            <w:shd w:val="clear" w:color="auto" w:fill="auto"/>
          </w:tcPr>
          <w:p w14:paraId="0E2FF42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9.52</w:t>
            </w:r>
          </w:p>
        </w:tc>
        <w:tc>
          <w:tcPr>
            <w:tcW w:w="1346" w:type="dxa"/>
            <w:shd w:val="clear" w:color="auto" w:fill="auto"/>
          </w:tcPr>
          <w:p w14:paraId="60B5D1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6.30-14.12</w:t>
            </w:r>
          </w:p>
        </w:tc>
        <w:tc>
          <w:tcPr>
            <w:tcW w:w="0" w:type="auto"/>
            <w:shd w:val="clear" w:color="auto" w:fill="auto"/>
          </w:tcPr>
          <w:p w14:paraId="3A28C191" w14:textId="1554BE2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64.0</w:t>
            </w:r>
            <w:r w:rsidRPr="00F51BB6">
              <w:rPr>
                <w:rStyle w:val="tlid-translation"/>
                <w:rFonts w:ascii="Book Antiqua" w:eastAsiaTheme="majorEastAsia" w:hAnsi="Book Antiqua"/>
                <w:vertAlign w:val="superscript"/>
                <w:lang w:val="en"/>
              </w:rPr>
              <w:t>a</w:t>
            </w:r>
          </w:p>
        </w:tc>
        <w:tc>
          <w:tcPr>
            <w:tcW w:w="1991" w:type="dxa"/>
            <w:shd w:val="clear" w:color="auto" w:fill="auto"/>
          </w:tcPr>
          <w:p w14:paraId="4896983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79.7</w:t>
            </w:r>
          </w:p>
        </w:tc>
      </w:tr>
      <w:tr w:rsidR="00864348" w:rsidRPr="00F51BB6" w14:paraId="4477999C" w14:textId="77777777" w:rsidTr="00385016">
        <w:trPr>
          <w:jc w:val="center"/>
        </w:trPr>
        <w:tc>
          <w:tcPr>
            <w:tcW w:w="2452" w:type="dxa"/>
            <w:shd w:val="clear" w:color="auto" w:fill="auto"/>
          </w:tcPr>
          <w:p w14:paraId="01B8927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Thalassemia patients</w:t>
            </w:r>
          </w:p>
        </w:tc>
        <w:tc>
          <w:tcPr>
            <w:tcW w:w="1311" w:type="dxa"/>
            <w:shd w:val="clear" w:color="auto" w:fill="auto"/>
          </w:tcPr>
          <w:p w14:paraId="20D7EE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w:t>
            </w:r>
          </w:p>
        </w:tc>
        <w:tc>
          <w:tcPr>
            <w:tcW w:w="1179" w:type="dxa"/>
            <w:shd w:val="clear" w:color="auto" w:fill="auto"/>
          </w:tcPr>
          <w:p w14:paraId="16EAFC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287</w:t>
            </w:r>
          </w:p>
        </w:tc>
        <w:tc>
          <w:tcPr>
            <w:tcW w:w="1587" w:type="dxa"/>
            <w:shd w:val="clear" w:color="auto" w:fill="auto"/>
          </w:tcPr>
          <w:p w14:paraId="4FEEFCD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3.31-5.66</w:t>
            </w:r>
          </w:p>
        </w:tc>
        <w:tc>
          <w:tcPr>
            <w:tcW w:w="1217" w:type="dxa"/>
            <w:shd w:val="clear" w:color="auto" w:fill="auto"/>
          </w:tcPr>
          <w:p w14:paraId="1E6662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4.49</w:t>
            </w:r>
          </w:p>
        </w:tc>
        <w:tc>
          <w:tcPr>
            <w:tcW w:w="1215" w:type="dxa"/>
            <w:shd w:val="clear" w:color="auto" w:fill="auto"/>
          </w:tcPr>
          <w:p w14:paraId="58D325A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4.32</w:t>
            </w:r>
          </w:p>
        </w:tc>
        <w:tc>
          <w:tcPr>
            <w:tcW w:w="1346" w:type="dxa"/>
            <w:shd w:val="clear" w:color="auto" w:fill="auto"/>
          </w:tcPr>
          <w:p w14:paraId="37588F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2.47-7.46</w:t>
            </w:r>
          </w:p>
        </w:tc>
        <w:tc>
          <w:tcPr>
            <w:tcW w:w="0" w:type="auto"/>
            <w:shd w:val="clear" w:color="auto" w:fill="auto"/>
          </w:tcPr>
          <w:p w14:paraId="5B73AF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0.9</w:t>
            </w:r>
          </w:p>
        </w:tc>
        <w:tc>
          <w:tcPr>
            <w:tcW w:w="1991" w:type="dxa"/>
            <w:shd w:val="clear" w:color="auto" w:fill="auto"/>
          </w:tcPr>
          <w:p w14:paraId="00291E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w:t>
            </w:r>
          </w:p>
        </w:tc>
      </w:tr>
      <w:tr w:rsidR="00864348" w:rsidRPr="00F51BB6" w14:paraId="657E1CA4" w14:textId="77777777" w:rsidTr="00385016">
        <w:trPr>
          <w:jc w:val="center"/>
        </w:trPr>
        <w:tc>
          <w:tcPr>
            <w:tcW w:w="2452" w:type="dxa"/>
            <w:shd w:val="clear" w:color="auto" w:fill="auto"/>
          </w:tcPr>
          <w:p w14:paraId="3B4CD9C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Hemophilia patients</w:t>
            </w:r>
          </w:p>
        </w:tc>
        <w:tc>
          <w:tcPr>
            <w:tcW w:w="1311" w:type="dxa"/>
            <w:shd w:val="clear" w:color="auto" w:fill="auto"/>
          </w:tcPr>
          <w:p w14:paraId="0E4B82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01EAC3E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rPr>
            </w:pPr>
            <w:r w:rsidRPr="00F51BB6">
              <w:rPr>
                <w:rStyle w:val="tlid-translation"/>
                <w:rFonts w:ascii="Book Antiqua" w:eastAsiaTheme="majorEastAsia" w:hAnsi="Book Antiqua"/>
              </w:rPr>
              <w:t>450</w:t>
            </w:r>
          </w:p>
        </w:tc>
        <w:tc>
          <w:tcPr>
            <w:tcW w:w="1587" w:type="dxa"/>
            <w:shd w:val="clear" w:color="auto" w:fill="auto"/>
          </w:tcPr>
          <w:p w14:paraId="266AF7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70B6D6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3141B1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10.22</w:t>
            </w:r>
          </w:p>
        </w:tc>
        <w:tc>
          <w:tcPr>
            <w:tcW w:w="1346" w:type="dxa"/>
            <w:shd w:val="clear" w:color="auto" w:fill="auto"/>
          </w:tcPr>
          <w:p w14:paraId="403C37A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7.74-13.38</w:t>
            </w:r>
          </w:p>
        </w:tc>
        <w:tc>
          <w:tcPr>
            <w:tcW w:w="0" w:type="auto"/>
            <w:shd w:val="clear" w:color="auto" w:fill="auto"/>
          </w:tcPr>
          <w:p w14:paraId="6131047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30847B6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47A9B6E8" w14:textId="77777777" w:rsidTr="00385016">
        <w:trPr>
          <w:jc w:val="center"/>
        </w:trPr>
        <w:tc>
          <w:tcPr>
            <w:tcW w:w="2452" w:type="dxa"/>
            <w:shd w:val="clear" w:color="auto" w:fill="auto"/>
          </w:tcPr>
          <w:p w14:paraId="321DA8B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Countries</w:t>
            </w:r>
          </w:p>
        </w:tc>
        <w:tc>
          <w:tcPr>
            <w:tcW w:w="1311" w:type="dxa"/>
            <w:shd w:val="clear" w:color="auto" w:fill="auto"/>
          </w:tcPr>
          <w:p w14:paraId="36DDD52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7747629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089DBC0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7" w:type="dxa"/>
            <w:shd w:val="clear" w:color="auto" w:fill="auto"/>
          </w:tcPr>
          <w:p w14:paraId="26443B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5" w:type="dxa"/>
            <w:shd w:val="clear" w:color="auto" w:fill="auto"/>
          </w:tcPr>
          <w:p w14:paraId="22A4E1F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346" w:type="dxa"/>
            <w:shd w:val="clear" w:color="auto" w:fill="auto"/>
          </w:tcPr>
          <w:p w14:paraId="2A7E13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41B394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2154A77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13CC18D5" w14:textId="77777777" w:rsidTr="00385016">
        <w:trPr>
          <w:jc w:val="center"/>
        </w:trPr>
        <w:tc>
          <w:tcPr>
            <w:tcW w:w="2452" w:type="dxa"/>
            <w:shd w:val="clear" w:color="auto" w:fill="auto"/>
          </w:tcPr>
          <w:p w14:paraId="54DAB5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1311" w:type="dxa"/>
            <w:shd w:val="clear" w:color="auto" w:fill="auto"/>
          </w:tcPr>
          <w:p w14:paraId="65840D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179" w:type="dxa"/>
            <w:shd w:val="clear" w:color="auto" w:fill="auto"/>
          </w:tcPr>
          <w:p w14:paraId="160839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499</w:t>
            </w:r>
          </w:p>
        </w:tc>
        <w:tc>
          <w:tcPr>
            <w:tcW w:w="1587" w:type="dxa"/>
            <w:shd w:val="clear" w:color="auto" w:fill="auto"/>
          </w:tcPr>
          <w:p w14:paraId="54866F9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3.33-27.27</w:t>
            </w:r>
          </w:p>
        </w:tc>
        <w:tc>
          <w:tcPr>
            <w:tcW w:w="1217" w:type="dxa"/>
            <w:shd w:val="clear" w:color="auto" w:fill="auto"/>
          </w:tcPr>
          <w:p w14:paraId="447360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12.48</w:t>
            </w:r>
          </w:p>
        </w:tc>
        <w:tc>
          <w:tcPr>
            <w:tcW w:w="1215" w:type="dxa"/>
            <w:shd w:val="clear" w:color="auto" w:fill="auto"/>
          </w:tcPr>
          <w:p w14:paraId="195373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11.43</w:t>
            </w:r>
          </w:p>
        </w:tc>
        <w:tc>
          <w:tcPr>
            <w:tcW w:w="1346" w:type="dxa"/>
            <w:shd w:val="clear" w:color="auto" w:fill="auto"/>
          </w:tcPr>
          <w:p w14:paraId="317E0A9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6.55-19.17</w:t>
            </w:r>
          </w:p>
        </w:tc>
        <w:tc>
          <w:tcPr>
            <w:tcW w:w="0" w:type="auto"/>
            <w:shd w:val="clear" w:color="auto" w:fill="auto"/>
          </w:tcPr>
          <w:p w14:paraId="4B69C941" w14:textId="6F0EBD1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26.8</w:t>
            </w:r>
            <w:r w:rsidRPr="00F51BB6">
              <w:rPr>
                <w:rStyle w:val="tlid-translation"/>
                <w:rFonts w:ascii="Book Antiqua" w:eastAsiaTheme="majorEastAsia" w:hAnsi="Book Antiqua"/>
                <w:vertAlign w:val="superscript"/>
                <w:lang w:val="en"/>
              </w:rPr>
              <w:t>a</w:t>
            </w:r>
          </w:p>
        </w:tc>
        <w:tc>
          <w:tcPr>
            <w:tcW w:w="1991" w:type="dxa"/>
            <w:shd w:val="clear" w:color="auto" w:fill="auto"/>
          </w:tcPr>
          <w:p w14:paraId="345AA0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73.8</w:t>
            </w:r>
          </w:p>
        </w:tc>
      </w:tr>
      <w:tr w:rsidR="00864348" w:rsidRPr="00F51BB6" w14:paraId="3E6E4A9E" w14:textId="77777777" w:rsidTr="00385016">
        <w:trPr>
          <w:jc w:val="center"/>
        </w:trPr>
        <w:tc>
          <w:tcPr>
            <w:tcW w:w="2452" w:type="dxa"/>
            <w:shd w:val="clear" w:color="auto" w:fill="auto"/>
          </w:tcPr>
          <w:p w14:paraId="17E15E0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1311" w:type="dxa"/>
            <w:shd w:val="clear" w:color="auto" w:fill="auto"/>
          </w:tcPr>
          <w:p w14:paraId="3BE1D4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79" w:type="dxa"/>
            <w:shd w:val="clear" w:color="auto" w:fill="auto"/>
          </w:tcPr>
          <w:p w14:paraId="61AE23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1550</w:t>
            </w:r>
          </w:p>
        </w:tc>
        <w:tc>
          <w:tcPr>
            <w:tcW w:w="1587" w:type="dxa"/>
            <w:shd w:val="clear" w:color="auto" w:fill="auto"/>
          </w:tcPr>
          <w:p w14:paraId="708E195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0-18.45</w:t>
            </w:r>
          </w:p>
        </w:tc>
        <w:tc>
          <w:tcPr>
            <w:tcW w:w="1217" w:type="dxa"/>
            <w:shd w:val="clear" w:color="auto" w:fill="auto"/>
          </w:tcPr>
          <w:p w14:paraId="166F17E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3.31</w:t>
            </w:r>
          </w:p>
        </w:tc>
        <w:tc>
          <w:tcPr>
            <w:tcW w:w="1215" w:type="dxa"/>
            <w:shd w:val="clear" w:color="auto" w:fill="auto"/>
          </w:tcPr>
          <w:p w14:paraId="3EF548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5.93</w:t>
            </w:r>
          </w:p>
        </w:tc>
        <w:tc>
          <w:tcPr>
            <w:tcW w:w="1346" w:type="dxa"/>
            <w:shd w:val="clear" w:color="auto" w:fill="auto"/>
          </w:tcPr>
          <w:p w14:paraId="62F8625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3.09-11.09</w:t>
            </w:r>
          </w:p>
        </w:tc>
        <w:tc>
          <w:tcPr>
            <w:tcW w:w="0" w:type="auto"/>
            <w:shd w:val="clear" w:color="auto" w:fill="auto"/>
          </w:tcPr>
          <w:p w14:paraId="6DE124E0" w14:textId="23784783"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54.8</w:t>
            </w:r>
            <w:r w:rsidRPr="00F51BB6">
              <w:rPr>
                <w:rStyle w:val="tlid-translation"/>
                <w:rFonts w:ascii="Book Antiqua" w:eastAsiaTheme="majorEastAsia" w:hAnsi="Book Antiqua"/>
                <w:vertAlign w:val="superscript"/>
                <w:lang w:val="en"/>
              </w:rPr>
              <w:t>a</w:t>
            </w:r>
          </w:p>
        </w:tc>
        <w:tc>
          <w:tcPr>
            <w:tcW w:w="1991" w:type="dxa"/>
            <w:shd w:val="clear" w:color="auto" w:fill="auto"/>
          </w:tcPr>
          <w:p w14:paraId="7150A8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89.0</w:t>
            </w:r>
          </w:p>
        </w:tc>
      </w:tr>
      <w:tr w:rsidR="00864348" w:rsidRPr="00F51BB6" w14:paraId="63848193" w14:textId="77777777" w:rsidTr="00385016">
        <w:trPr>
          <w:jc w:val="center"/>
        </w:trPr>
        <w:tc>
          <w:tcPr>
            <w:tcW w:w="2452" w:type="dxa"/>
            <w:shd w:val="clear" w:color="auto" w:fill="auto"/>
          </w:tcPr>
          <w:p w14:paraId="28316F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Saudi Arabia</w:t>
            </w:r>
          </w:p>
        </w:tc>
        <w:tc>
          <w:tcPr>
            <w:tcW w:w="1311" w:type="dxa"/>
            <w:shd w:val="clear" w:color="auto" w:fill="auto"/>
          </w:tcPr>
          <w:p w14:paraId="0B8510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0AD64E0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87" w:type="dxa"/>
            <w:shd w:val="clear" w:color="auto" w:fill="auto"/>
          </w:tcPr>
          <w:p w14:paraId="5A7C020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626612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00CE16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14.29</w:t>
            </w:r>
          </w:p>
        </w:tc>
        <w:tc>
          <w:tcPr>
            <w:tcW w:w="1346" w:type="dxa"/>
            <w:shd w:val="clear" w:color="auto" w:fill="auto"/>
          </w:tcPr>
          <w:p w14:paraId="7D54EB8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8.30-23.49</w:t>
            </w:r>
          </w:p>
        </w:tc>
        <w:tc>
          <w:tcPr>
            <w:tcW w:w="0" w:type="auto"/>
            <w:shd w:val="clear" w:color="auto" w:fill="auto"/>
          </w:tcPr>
          <w:p w14:paraId="3DDDAC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7C2647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73756FC4" w14:textId="77777777" w:rsidTr="00385016">
        <w:trPr>
          <w:jc w:val="center"/>
        </w:trPr>
        <w:tc>
          <w:tcPr>
            <w:tcW w:w="2452" w:type="dxa"/>
            <w:shd w:val="clear" w:color="auto" w:fill="auto"/>
          </w:tcPr>
          <w:p w14:paraId="6D6BDF8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Turkey</w:t>
            </w:r>
          </w:p>
        </w:tc>
        <w:tc>
          <w:tcPr>
            <w:tcW w:w="1311" w:type="dxa"/>
            <w:shd w:val="clear" w:color="auto" w:fill="auto"/>
          </w:tcPr>
          <w:p w14:paraId="5E6A68C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3342592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w:t>
            </w:r>
          </w:p>
        </w:tc>
        <w:tc>
          <w:tcPr>
            <w:tcW w:w="1587" w:type="dxa"/>
            <w:shd w:val="clear" w:color="auto" w:fill="auto"/>
          </w:tcPr>
          <w:p w14:paraId="13633C9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6117ECE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6DE9474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w:t>
            </w:r>
          </w:p>
        </w:tc>
        <w:tc>
          <w:tcPr>
            <w:tcW w:w="1346" w:type="dxa"/>
            <w:shd w:val="clear" w:color="auto" w:fill="auto"/>
          </w:tcPr>
          <w:p w14:paraId="295FEF9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1.16-10.49</w:t>
            </w:r>
          </w:p>
        </w:tc>
        <w:tc>
          <w:tcPr>
            <w:tcW w:w="0" w:type="auto"/>
            <w:shd w:val="clear" w:color="auto" w:fill="auto"/>
          </w:tcPr>
          <w:p w14:paraId="60785A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042AA7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586B0B8" w14:textId="77777777" w:rsidTr="00385016">
        <w:trPr>
          <w:jc w:val="center"/>
        </w:trPr>
        <w:tc>
          <w:tcPr>
            <w:tcW w:w="2452" w:type="dxa"/>
            <w:shd w:val="clear" w:color="auto" w:fill="auto"/>
          </w:tcPr>
          <w:p w14:paraId="7B4DA6CA" w14:textId="6906676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Temporal duration</w:t>
            </w:r>
            <w:r w:rsidRPr="00F51BB6">
              <w:rPr>
                <w:rStyle w:val="tlid-translation"/>
                <w:rFonts w:ascii="Book Antiqua" w:eastAsiaTheme="majorEastAsia" w:hAnsi="Book Antiqua"/>
                <w:vertAlign w:val="superscript"/>
                <w:lang w:val="en"/>
              </w:rPr>
              <w:t>1</w:t>
            </w:r>
          </w:p>
        </w:tc>
        <w:tc>
          <w:tcPr>
            <w:tcW w:w="1311" w:type="dxa"/>
            <w:shd w:val="clear" w:color="auto" w:fill="auto"/>
          </w:tcPr>
          <w:p w14:paraId="6D0485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61824B8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5E9948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7" w:type="dxa"/>
            <w:shd w:val="clear" w:color="auto" w:fill="auto"/>
          </w:tcPr>
          <w:p w14:paraId="3971B1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5" w:type="dxa"/>
            <w:shd w:val="clear" w:color="auto" w:fill="auto"/>
          </w:tcPr>
          <w:p w14:paraId="59A6B6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46" w:type="dxa"/>
            <w:shd w:val="clear" w:color="auto" w:fill="auto"/>
          </w:tcPr>
          <w:p w14:paraId="6BC2C40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29E74F2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29D3984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0335A3DE" w14:textId="77777777" w:rsidTr="00385016">
        <w:trPr>
          <w:jc w:val="center"/>
        </w:trPr>
        <w:tc>
          <w:tcPr>
            <w:tcW w:w="2452" w:type="dxa"/>
            <w:shd w:val="clear" w:color="auto" w:fill="auto"/>
          </w:tcPr>
          <w:p w14:paraId="0B36482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Before 2015</w:t>
            </w:r>
          </w:p>
        </w:tc>
        <w:tc>
          <w:tcPr>
            <w:tcW w:w="1311" w:type="dxa"/>
            <w:shd w:val="clear" w:color="auto" w:fill="auto"/>
          </w:tcPr>
          <w:p w14:paraId="3C7ADAA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79" w:type="dxa"/>
            <w:shd w:val="clear" w:color="auto" w:fill="auto"/>
          </w:tcPr>
          <w:p w14:paraId="50242F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463</w:t>
            </w:r>
          </w:p>
        </w:tc>
        <w:tc>
          <w:tcPr>
            <w:tcW w:w="1587" w:type="dxa"/>
            <w:shd w:val="clear" w:color="auto" w:fill="auto"/>
          </w:tcPr>
          <w:p w14:paraId="1734EB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0-23.08</w:t>
            </w:r>
          </w:p>
        </w:tc>
        <w:tc>
          <w:tcPr>
            <w:tcW w:w="1217" w:type="dxa"/>
            <w:shd w:val="clear" w:color="auto" w:fill="auto"/>
          </w:tcPr>
          <w:p w14:paraId="6439DF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3.70</w:t>
            </w:r>
          </w:p>
        </w:tc>
        <w:tc>
          <w:tcPr>
            <w:tcW w:w="1215" w:type="dxa"/>
            <w:shd w:val="clear" w:color="auto" w:fill="auto"/>
          </w:tcPr>
          <w:p w14:paraId="1B3EAAA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7.89</w:t>
            </w:r>
          </w:p>
        </w:tc>
        <w:tc>
          <w:tcPr>
            <w:tcW w:w="1346" w:type="dxa"/>
            <w:shd w:val="clear" w:color="auto" w:fill="auto"/>
          </w:tcPr>
          <w:p w14:paraId="4E259B0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4.10-14.65</w:t>
            </w:r>
          </w:p>
        </w:tc>
        <w:tc>
          <w:tcPr>
            <w:tcW w:w="0" w:type="auto"/>
            <w:shd w:val="clear" w:color="auto" w:fill="auto"/>
          </w:tcPr>
          <w:p w14:paraId="13B8B3D6" w14:textId="585C3CB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20.6</w:t>
            </w:r>
            <w:r w:rsidRPr="00F51BB6">
              <w:rPr>
                <w:rStyle w:val="tlid-translation"/>
                <w:rFonts w:ascii="Book Antiqua" w:eastAsiaTheme="majorEastAsia" w:hAnsi="Book Antiqua"/>
                <w:vertAlign w:val="superscript"/>
                <w:lang w:val="en"/>
              </w:rPr>
              <w:t>b</w:t>
            </w:r>
          </w:p>
        </w:tc>
        <w:tc>
          <w:tcPr>
            <w:tcW w:w="1991" w:type="dxa"/>
            <w:shd w:val="clear" w:color="auto" w:fill="auto"/>
          </w:tcPr>
          <w:p w14:paraId="2FD7C1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70.8</w:t>
            </w:r>
          </w:p>
        </w:tc>
      </w:tr>
      <w:tr w:rsidR="00864348" w:rsidRPr="00F51BB6" w14:paraId="345C090E" w14:textId="77777777" w:rsidTr="00385016">
        <w:trPr>
          <w:jc w:val="center"/>
        </w:trPr>
        <w:tc>
          <w:tcPr>
            <w:tcW w:w="2452" w:type="dxa"/>
            <w:shd w:val="clear" w:color="auto" w:fill="auto"/>
          </w:tcPr>
          <w:p w14:paraId="3BDC27E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 and thereafter</w:t>
            </w:r>
          </w:p>
        </w:tc>
        <w:tc>
          <w:tcPr>
            <w:tcW w:w="1311" w:type="dxa"/>
            <w:shd w:val="clear" w:color="auto" w:fill="auto"/>
          </w:tcPr>
          <w:p w14:paraId="07F4BCB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w:t>
            </w:r>
          </w:p>
        </w:tc>
        <w:tc>
          <w:tcPr>
            <w:tcW w:w="1179" w:type="dxa"/>
            <w:shd w:val="clear" w:color="auto" w:fill="auto"/>
          </w:tcPr>
          <w:p w14:paraId="52F88E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1754</w:t>
            </w:r>
          </w:p>
        </w:tc>
        <w:tc>
          <w:tcPr>
            <w:tcW w:w="1587" w:type="dxa"/>
            <w:shd w:val="clear" w:color="auto" w:fill="auto"/>
          </w:tcPr>
          <w:p w14:paraId="247F8C0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3.03-27.27</w:t>
            </w:r>
          </w:p>
        </w:tc>
        <w:tc>
          <w:tcPr>
            <w:tcW w:w="1217" w:type="dxa"/>
            <w:shd w:val="clear" w:color="auto" w:fill="auto"/>
          </w:tcPr>
          <w:p w14:paraId="4C2CE0D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7.94</w:t>
            </w:r>
          </w:p>
        </w:tc>
        <w:tc>
          <w:tcPr>
            <w:tcW w:w="1215" w:type="dxa"/>
            <w:shd w:val="clear" w:color="auto" w:fill="auto"/>
          </w:tcPr>
          <w:p w14:paraId="70BA2C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9.04</w:t>
            </w:r>
          </w:p>
        </w:tc>
        <w:tc>
          <w:tcPr>
            <w:tcW w:w="1346" w:type="dxa"/>
            <w:shd w:val="clear" w:color="auto" w:fill="auto"/>
          </w:tcPr>
          <w:p w14:paraId="3157D9D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5.69-14.09</w:t>
            </w:r>
          </w:p>
        </w:tc>
        <w:tc>
          <w:tcPr>
            <w:tcW w:w="0" w:type="auto"/>
            <w:shd w:val="clear" w:color="auto" w:fill="auto"/>
          </w:tcPr>
          <w:p w14:paraId="124C4EB1" w14:textId="65910C7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66.5</w:t>
            </w:r>
            <w:r w:rsidRPr="00F51BB6">
              <w:rPr>
                <w:rStyle w:val="tlid-translation"/>
                <w:rFonts w:ascii="Book Antiqua" w:eastAsiaTheme="majorEastAsia" w:hAnsi="Book Antiqua"/>
                <w:vertAlign w:val="superscript"/>
                <w:lang w:val="en"/>
              </w:rPr>
              <w:t>a</w:t>
            </w:r>
          </w:p>
        </w:tc>
        <w:tc>
          <w:tcPr>
            <w:tcW w:w="1991" w:type="dxa"/>
            <w:shd w:val="clear" w:color="auto" w:fill="auto"/>
          </w:tcPr>
          <w:p w14:paraId="1473AA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86.5</w:t>
            </w:r>
          </w:p>
        </w:tc>
      </w:tr>
      <w:tr w:rsidR="00864348" w:rsidRPr="00F51BB6" w14:paraId="4EA5F40D" w14:textId="77777777" w:rsidTr="00385016">
        <w:trPr>
          <w:jc w:val="center"/>
        </w:trPr>
        <w:tc>
          <w:tcPr>
            <w:tcW w:w="2452" w:type="dxa"/>
            <w:shd w:val="clear" w:color="auto" w:fill="auto"/>
          </w:tcPr>
          <w:p w14:paraId="49D4324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Method of HCV RNA detection</w:t>
            </w:r>
          </w:p>
        </w:tc>
        <w:tc>
          <w:tcPr>
            <w:tcW w:w="1311" w:type="dxa"/>
            <w:shd w:val="clear" w:color="auto" w:fill="auto"/>
          </w:tcPr>
          <w:p w14:paraId="6C9ABA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06F0692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4FFEFC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7" w:type="dxa"/>
            <w:shd w:val="clear" w:color="auto" w:fill="auto"/>
          </w:tcPr>
          <w:p w14:paraId="041CF9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5" w:type="dxa"/>
            <w:shd w:val="clear" w:color="auto" w:fill="auto"/>
          </w:tcPr>
          <w:p w14:paraId="6693013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346" w:type="dxa"/>
            <w:shd w:val="clear" w:color="auto" w:fill="auto"/>
          </w:tcPr>
          <w:p w14:paraId="30A2633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60C4EC5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7DAC1B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70C240FF" w14:textId="77777777" w:rsidTr="00385016">
        <w:trPr>
          <w:jc w:val="center"/>
        </w:trPr>
        <w:tc>
          <w:tcPr>
            <w:tcW w:w="2452" w:type="dxa"/>
            <w:shd w:val="clear" w:color="auto" w:fill="auto"/>
          </w:tcPr>
          <w:p w14:paraId="4F90788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RT-nested PCR</w:t>
            </w:r>
          </w:p>
        </w:tc>
        <w:tc>
          <w:tcPr>
            <w:tcW w:w="1311" w:type="dxa"/>
            <w:shd w:val="clear" w:color="auto" w:fill="auto"/>
          </w:tcPr>
          <w:p w14:paraId="746BC84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179" w:type="dxa"/>
            <w:shd w:val="clear" w:color="auto" w:fill="auto"/>
          </w:tcPr>
          <w:p w14:paraId="65EF165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1616</w:t>
            </w:r>
          </w:p>
        </w:tc>
        <w:tc>
          <w:tcPr>
            <w:tcW w:w="1587" w:type="dxa"/>
            <w:shd w:val="clear" w:color="auto" w:fill="auto"/>
          </w:tcPr>
          <w:p w14:paraId="203923F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4B2631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4.49</w:t>
            </w:r>
          </w:p>
        </w:tc>
        <w:tc>
          <w:tcPr>
            <w:tcW w:w="1215" w:type="dxa"/>
            <w:shd w:val="clear" w:color="auto" w:fill="auto"/>
          </w:tcPr>
          <w:p w14:paraId="133C084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7.79</w:t>
            </w:r>
          </w:p>
        </w:tc>
        <w:tc>
          <w:tcPr>
            <w:tcW w:w="1346" w:type="dxa"/>
            <w:shd w:val="clear" w:color="auto" w:fill="auto"/>
          </w:tcPr>
          <w:p w14:paraId="0116E6E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4.38-13.47</w:t>
            </w:r>
          </w:p>
        </w:tc>
        <w:tc>
          <w:tcPr>
            <w:tcW w:w="0" w:type="auto"/>
            <w:shd w:val="clear" w:color="auto" w:fill="auto"/>
          </w:tcPr>
          <w:p w14:paraId="66A44A6F" w14:textId="08974975"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65.6</w:t>
            </w:r>
            <w:r w:rsidRPr="00F51BB6">
              <w:rPr>
                <w:rStyle w:val="tlid-translation"/>
                <w:rFonts w:ascii="Book Antiqua" w:eastAsiaTheme="majorEastAsia" w:hAnsi="Book Antiqua"/>
                <w:vertAlign w:val="superscript"/>
                <w:lang w:val="en"/>
              </w:rPr>
              <w:t>a</w:t>
            </w:r>
          </w:p>
        </w:tc>
        <w:tc>
          <w:tcPr>
            <w:tcW w:w="1991" w:type="dxa"/>
            <w:shd w:val="clear" w:color="auto" w:fill="auto"/>
          </w:tcPr>
          <w:p w14:paraId="47C8787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89.3</w:t>
            </w:r>
          </w:p>
        </w:tc>
      </w:tr>
      <w:tr w:rsidR="00864348" w:rsidRPr="00F51BB6" w14:paraId="47964F0F" w14:textId="77777777" w:rsidTr="00385016">
        <w:trPr>
          <w:jc w:val="center"/>
        </w:trPr>
        <w:tc>
          <w:tcPr>
            <w:tcW w:w="2452" w:type="dxa"/>
            <w:shd w:val="clear" w:color="auto" w:fill="auto"/>
          </w:tcPr>
          <w:p w14:paraId="674479A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Real time RT-PCR</w:t>
            </w:r>
          </w:p>
        </w:tc>
        <w:tc>
          <w:tcPr>
            <w:tcW w:w="1311" w:type="dxa"/>
            <w:shd w:val="clear" w:color="auto" w:fill="auto"/>
          </w:tcPr>
          <w:p w14:paraId="48FD22F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w:t>
            </w:r>
          </w:p>
        </w:tc>
        <w:tc>
          <w:tcPr>
            <w:tcW w:w="1179" w:type="dxa"/>
            <w:shd w:val="clear" w:color="auto" w:fill="auto"/>
          </w:tcPr>
          <w:p w14:paraId="32322E6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488</w:t>
            </w:r>
          </w:p>
        </w:tc>
        <w:tc>
          <w:tcPr>
            <w:tcW w:w="1587" w:type="dxa"/>
            <w:shd w:val="clear" w:color="auto" w:fill="auto"/>
          </w:tcPr>
          <w:p w14:paraId="4A2AD76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3.57-23.08</w:t>
            </w:r>
          </w:p>
        </w:tc>
        <w:tc>
          <w:tcPr>
            <w:tcW w:w="1217" w:type="dxa"/>
            <w:shd w:val="clear" w:color="auto" w:fill="auto"/>
          </w:tcPr>
          <w:p w14:paraId="68961D7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10.67</w:t>
            </w:r>
          </w:p>
        </w:tc>
        <w:tc>
          <w:tcPr>
            <w:tcW w:w="1215" w:type="dxa"/>
            <w:shd w:val="clear" w:color="auto" w:fill="auto"/>
          </w:tcPr>
          <w:p w14:paraId="61F4A3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9.52</w:t>
            </w:r>
          </w:p>
        </w:tc>
        <w:tc>
          <w:tcPr>
            <w:tcW w:w="1346" w:type="dxa"/>
            <w:shd w:val="clear" w:color="auto" w:fill="auto"/>
          </w:tcPr>
          <w:p w14:paraId="013F1C0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5.26-16.61</w:t>
            </w:r>
          </w:p>
        </w:tc>
        <w:tc>
          <w:tcPr>
            <w:tcW w:w="0" w:type="auto"/>
            <w:shd w:val="clear" w:color="auto" w:fill="auto"/>
          </w:tcPr>
          <w:p w14:paraId="6D22B146" w14:textId="2EE9D16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17.4</w:t>
            </w:r>
            <w:r w:rsidRPr="00F51BB6">
              <w:rPr>
                <w:rStyle w:val="tlid-translation"/>
                <w:rFonts w:ascii="Book Antiqua" w:eastAsiaTheme="majorEastAsia" w:hAnsi="Book Antiqua"/>
                <w:vertAlign w:val="superscript"/>
                <w:lang w:val="en"/>
              </w:rPr>
              <w:t>b</w:t>
            </w:r>
          </w:p>
        </w:tc>
        <w:tc>
          <w:tcPr>
            <w:tcW w:w="1991" w:type="dxa"/>
            <w:shd w:val="clear" w:color="auto" w:fill="auto"/>
          </w:tcPr>
          <w:p w14:paraId="66F7B2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65.4</w:t>
            </w:r>
          </w:p>
        </w:tc>
      </w:tr>
      <w:tr w:rsidR="00864348" w:rsidRPr="00F51BB6" w14:paraId="217DE978" w14:textId="77777777" w:rsidTr="00385016">
        <w:trPr>
          <w:jc w:val="center"/>
        </w:trPr>
        <w:tc>
          <w:tcPr>
            <w:tcW w:w="2452" w:type="dxa"/>
            <w:shd w:val="clear" w:color="auto" w:fill="auto"/>
          </w:tcPr>
          <w:p w14:paraId="6C63CCC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311" w:type="dxa"/>
            <w:shd w:val="clear" w:color="auto" w:fill="auto"/>
          </w:tcPr>
          <w:p w14:paraId="4BB523A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7F257A4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w:t>
            </w:r>
          </w:p>
        </w:tc>
        <w:tc>
          <w:tcPr>
            <w:tcW w:w="1587" w:type="dxa"/>
            <w:shd w:val="clear" w:color="auto" w:fill="auto"/>
          </w:tcPr>
          <w:p w14:paraId="5BD11A5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7FEC2A9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222A92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3.33</w:t>
            </w:r>
          </w:p>
        </w:tc>
        <w:tc>
          <w:tcPr>
            <w:tcW w:w="1346" w:type="dxa"/>
            <w:shd w:val="clear" w:color="auto" w:fill="auto"/>
          </w:tcPr>
          <w:p w14:paraId="56323412"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0.84-12.37</w:t>
            </w:r>
          </w:p>
        </w:tc>
        <w:tc>
          <w:tcPr>
            <w:tcW w:w="0" w:type="auto"/>
            <w:shd w:val="clear" w:color="auto" w:fill="auto"/>
          </w:tcPr>
          <w:p w14:paraId="5F0482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4B128B7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332A436E" w14:textId="77777777" w:rsidTr="00385016">
        <w:trPr>
          <w:jc w:val="center"/>
        </w:trPr>
        <w:tc>
          <w:tcPr>
            <w:tcW w:w="2452" w:type="dxa"/>
            <w:shd w:val="clear" w:color="auto" w:fill="auto"/>
          </w:tcPr>
          <w:p w14:paraId="767256C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Strand-specific PCR</w:t>
            </w:r>
          </w:p>
        </w:tc>
        <w:tc>
          <w:tcPr>
            <w:tcW w:w="1311" w:type="dxa"/>
            <w:shd w:val="clear" w:color="auto" w:fill="auto"/>
          </w:tcPr>
          <w:p w14:paraId="1B77838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79" w:type="dxa"/>
            <w:shd w:val="clear" w:color="auto" w:fill="auto"/>
          </w:tcPr>
          <w:p w14:paraId="52FEBD3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53</w:t>
            </w:r>
          </w:p>
        </w:tc>
        <w:tc>
          <w:tcPr>
            <w:tcW w:w="1587" w:type="dxa"/>
            <w:shd w:val="clear" w:color="auto" w:fill="auto"/>
          </w:tcPr>
          <w:p w14:paraId="11ADF6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7" w:type="dxa"/>
            <w:shd w:val="clear" w:color="auto" w:fill="auto"/>
          </w:tcPr>
          <w:p w14:paraId="59E94C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215" w:type="dxa"/>
            <w:shd w:val="clear" w:color="auto" w:fill="auto"/>
          </w:tcPr>
          <w:p w14:paraId="66270AB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15.09</w:t>
            </w:r>
          </w:p>
        </w:tc>
        <w:tc>
          <w:tcPr>
            <w:tcW w:w="1346" w:type="dxa"/>
            <w:shd w:val="clear" w:color="auto" w:fill="auto"/>
          </w:tcPr>
          <w:p w14:paraId="02D2924E"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7.73-27.38</w:t>
            </w:r>
          </w:p>
        </w:tc>
        <w:tc>
          <w:tcPr>
            <w:tcW w:w="0" w:type="auto"/>
            <w:shd w:val="clear" w:color="auto" w:fill="auto"/>
          </w:tcPr>
          <w:p w14:paraId="634377E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991" w:type="dxa"/>
            <w:shd w:val="clear" w:color="auto" w:fill="auto"/>
          </w:tcPr>
          <w:p w14:paraId="2E5CA4C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5DEAD7F9" w14:textId="77777777" w:rsidTr="00385016">
        <w:trPr>
          <w:jc w:val="center"/>
        </w:trPr>
        <w:tc>
          <w:tcPr>
            <w:tcW w:w="2452" w:type="dxa"/>
            <w:shd w:val="clear" w:color="auto" w:fill="auto"/>
          </w:tcPr>
          <w:p w14:paraId="7769A45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Sample size</w:t>
            </w:r>
          </w:p>
        </w:tc>
        <w:tc>
          <w:tcPr>
            <w:tcW w:w="1311" w:type="dxa"/>
            <w:shd w:val="clear" w:color="auto" w:fill="auto"/>
          </w:tcPr>
          <w:p w14:paraId="2AD234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79" w:type="dxa"/>
            <w:shd w:val="clear" w:color="auto" w:fill="auto"/>
          </w:tcPr>
          <w:p w14:paraId="5D3ED5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587" w:type="dxa"/>
            <w:shd w:val="clear" w:color="auto" w:fill="auto"/>
          </w:tcPr>
          <w:p w14:paraId="4E883C9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7" w:type="dxa"/>
            <w:shd w:val="clear" w:color="auto" w:fill="auto"/>
          </w:tcPr>
          <w:p w14:paraId="5B8836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215" w:type="dxa"/>
            <w:shd w:val="clear" w:color="auto" w:fill="auto"/>
          </w:tcPr>
          <w:p w14:paraId="1396429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346" w:type="dxa"/>
            <w:shd w:val="clear" w:color="auto" w:fill="auto"/>
          </w:tcPr>
          <w:p w14:paraId="06847E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shd w:val="clear" w:color="auto" w:fill="auto"/>
          </w:tcPr>
          <w:p w14:paraId="23E98BD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991" w:type="dxa"/>
            <w:shd w:val="clear" w:color="auto" w:fill="auto"/>
          </w:tcPr>
          <w:p w14:paraId="51A5BA5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r>
      <w:tr w:rsidR="00864348" w:rsidRPr="00F51BB6" w14:paraId="4935E2BB" w14:textId="77777777" w:rsidTr="00385016">
        <w:trPr>
          <w:jc w:val="center"/>
        </w:trPr>
        <w:tc>
          <w:tcPr>
            <w:tcW w:w="2452" w:type="dxa"/>
            <w:shd w:val="clear" w:color="auto" w:fill="auto"/>
          </w:tcPr>
          <w:p w14:paraId="156C5E0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Less than 100</w:t>
            </w:r>
          </w:p>
        </w:tc>
        <w:tc>
          <w:tcPr>
            <w:tcW w:w="1311" w:type="dxa"/>
            <w:shd w:val="clear" w:color="auto" w:fill="auto"/>
          </w:tcPr>
          <w:p w14:paraId="795FDB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w:t>
            </w:r>
          </w:p>
        </w:tc>
        <w:tc>
          <w:tcPr>
            <w:tcW w:w="1179" w:type="dxa"/>
            <w:shd w:val="clear" w:color="auto" w:fill="auto"/>
          </w:tcPr>
          <w:p w14:paraId="6D7891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767</w:t>
            </w:r>
          </w:p>
        </w:tc>
        <w:tc>
          <w:tcPr>
            <w:tcW w:w="1587" w:type="dxa"/>
            <w:shd w:val="clear" w:color="auto" w:fill="auto"/>
          </w:tcPr>
          <w:p w14:paraId="4571591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2872F5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7.75</w:t>
            </w:r>
          </w:p>
        </w:tc>
        <w:tc>
          <w:tcPr>
            <w:tcW w:w="1215" w:type="dxa"/>
            <w:shd w:val="clear" w:color="auto" w:fill="auto"/>
          </w:tcPr>
          <w:p w14:paraId="5D3F754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9.49</w:t>
            </w:r>
          </w:p>
        </w:tc>
        <w:tc>
          <w:tcPr>
            <w:tcW w:w="1346" w:type="dxa"/>
            <w:shd w:val="clear" w:color="auto" w:fill="auto"/>
          </w:tcPr>
          <w:p w14:paraId="6681F9B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5.85-15.04</w:t>
            </w:r>
          </w:p>
        </w:tc>
        <w:tc>
          <w:tcPr>
            <w:tcW w:w="0" w:type="auto"/>
            <w:shd w:val="clear" w:color="auto" w:fill="auto"/>
          </w:tcPr>
          <w:p w14:paraId="235660D7" w14:textId="5B12B288"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40.6</w:t>
            </w:r>
            <w:r w:rsidRPr="00F51BB6">
              <w:rPr>
                <w:rStyle w:val="tlid-translation"/>
                <w:rFonts w:ascii="Book Antiqua" w:eastAsiaTheme="majorEastAsia" w:hAnsi="Book Antiqua"/>
                <w:vertAlign w:val="superscript"/>
                <w:lang w:val="en"/>
              </w:rPr>
              <w:t>a</w:t>
            </w:r>
          </w:p>
        </w:tc>
        <w:tc>
          <w:tcPr>
            <w:tcW w:w="1991" w:type="dxa"/>
            <w:shd w:val="clear" w:color="auto" w:fill="auto"/>
          </w:tcPr>
          <w:p w14:paraId="43CDCCC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72.9</w:t>
            </w:r>
          </w:p>
        </w:tc>
      </w:tr>
      <w:tr w:rsidR="00864348" w:rsidRPr="00F51BB6" w14:paraId="776582DA" w14:textId="77777777" w:rsidTr="00385016">
        <w:trPr>
          <w:jc w:val="center"/>
        </w:trPr>
        <w:tc>
          <w:tcPr>
            <w:tcW w:w="2452" w:type="dxa"/>
            <w:shd w:val="clear" w:color="auto" w:fill="auto"/>
          </w:tcPr>
          <w:p w14:paraId="3348041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 and above</w:t>
            </w:r>
          </w:p>
        </w:tc>
        <w:tc>
          <w:tcPr>
            <w:tcW w:w="1311" w:type="dxa"/>
            <w:shd w:val="clear" w:color="auto" w:fill="auto"/>
          </w:tcPr>
          <w:p w14:paraId="6CD2A0C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79" w:type="dxa"/>
            <w:shd w:val="clear" w:color="auto" w:fill="auto"/>
          </w:tcPr>
          <w:p w14:paraId="676DEC3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1450</w:t>
            </w:r>
          </w:p>
        </w:tc>
        <w:tc>
          <w:tcPr>
            <w:tcW w:w="1587" w:type="dxa"/>
            <w:shd w:val="clear" w:color="auto" w:fill="auto"/>
          </w:tcPr>
          <w:p w14:paraId="7F0D08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3.03-18.45</w:t>
            </w:r>
          </w:p>
        </w:tc>
        <w:tc>
          <w:tcPr>
            <w:tcW w:w="1217" w:type="dxa"/>
            <w:shd w:val="clear" w:color="auto" w:fill="auto"/>
          </w:tcPr>
          <w:p w14:paraId="320CDC2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5.66</w:t>
            </w:r>
          </w:p>
        </w:tc>
        <w:tc>
          <w:tcPr>
            <w:tcW w:w="1215" w:type="dxa"/>
            <w:shd w:val="clear" w:color="auto" w:fill="auto"/>
          </w:tcPr>
          <w:p w14:paraId="3266147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7.05</w:t>
            </w:r>
          </w:p>
        </w:tc>
        <w:tc>
          <w:tcPr>
            <w:tcW w:w="1346" w:type="dxa"/>
            <w:shd w:val="clear" w:color="auto" w:fill="auto"/>
          </w:tcPr>
          <w:p w14:paraId="112AF1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3.61-13.33</w:t>
            </w:r>
          </w:p>
        </w:tc>
        <w:tc>
          <w:tcPr>
            <w:tcW w:w="0" w:type="auto"/>
            <w:shd w:val="clear" w:color="auto" w:fill="auto"/>
          </w:tcPr>
          <w:p w14:paraId="378CA730" w14:textId="7757F700"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47.9</w:t>
            </w:r>
            <w:r w:rsidRPr="00F51BB6">
              <w:rPr>
                <w:rStyle w:val="tlid-translation"/>
                <w:rFonts w:ascii="Book Antiqua" w:eastAsiaTheme="majorEastAsia" w:hAnsi="Book Antiqua"/>
                <w:vertAlign w:val="superscript"/>
                <w:lang w:val="en"/>
              </w:rPr>
              <w:t>a</w:t>
            </w:r>
          </w:p>
        </w:tc>
        <w:tc>
          <w:tcPr>
            <w:tcW w:w="1991" w:type="dxa"/>
            <w:shd w:val="clear" w:color="auto" w:fill="auto"/>
          </w:tcPr>
          <w:p w14:paraId="29F6AD5D"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91.6</w:t>
            </w:r>
          </w:p>
        </w:tc>
      </w:tr>
      <w:tr w:rsidR="00864348" w:rsidRPr="00F51BB6" w14:paraId="7788BFC2" w14:textId="77777777" w:rsidTr="00385016">
        <w:trPr>
          <w:jc w:val="center"/>
        </w:trPr>
        <w:tc>
          <w:tcPr>
            <w:tcW w:w="2452" w:type="dxa"/>
            <w:shd w:val="clear" w:color="auto" w:fill="auto"/>
          </w:tcPr>
          <w:p w14:paraId="0C59DCA2" w14:textId="403EC00B" w:rsidR="00864348" w:rsidRPr="00F51BB6" w:rsidRDefault="00864348" w:rsidP="008757EA">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Participants’ </w:t>
            </w:r>
            <w:r w:rsidR="008757EA">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ex</w:t>
            </w:r>
          </w:p>
        </w:tc>
        <w:tc>
          <w:tcPr>
            <w:tcW w:w="1311" w:type="dxa"/>
            <w:shd w:val="clear" w:color="auto" w:fill="auto"/>
          </w:tcPr>
          <w:p w14:paraId="6E71FB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79" w:type="dxa"/>
            <w:shd w:val="clear" w:color="auto" w:fill="auto"/>
          </w:tcPr>
          <w:p w14:paraId="25B7527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87" w:type="dxa"/>
            <w:shd w:val="clear" w:color="auto" w:fill="auto"/>
          </w:tcPr>
          <w:p w14:paraId="04E492C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7" w:type="dxa"/>
            <w:shd w:val="clear" w:color="auto" w:fill="auto"/>
          </w:tcPr>
          <w:p w14:paraId="4FE092F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215" w:type="dxa"/>
            <w:shd w:val="clear" w:color="auto" w:fill="auto"/>
          </w:tcPr>
          <w:p w14:paraId="75722AE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46" w:type="dxa"/>
            <w:shd w:val="clear" w:color="auto" w:fill="auto"/>
          </w:tcPr>
          <w:p w14:paraId="37E4A35B"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shd w:val="clear" w:color="auto" w:fill="auto"/>
          </w:tcPr>
          <w:p w14:paraId="595B9F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991" w:type="dxa"/>
            <w:shd w:val="clear" w:color="auto" w:fill="auto"/>
          </w:tcPr>
          <w:p w14:paraId="2B0EF2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7551DA20" w14:textId="77777777" w:rsidTr="00385016">
        <w:trPr>
          <w:jc w:val="center"/>
        </w:trPr>
        <w:tc>
          <w:tcPr>
            <w:tcW w:w="2452" w:type="dxa"/>
            <w:shd w:val="clear" w:color="auto" w:fill="auto"/>
          </w:tcPr>
          <w:p w14:paraId="543178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Female</w:t>
            </w:r>
          </w:p>
        </w:tc>
        <w:tc>
          <w:tcPr>
            <w:tcW w:w="1311" w:type="dxa"/>
            <w:shd w:val="clear" w:color="auto" w:fill="auto"/>
          </w:tcPr>
          <w:p w14:paraId="08F2409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79" w:type="dxa"/>
            <w:shd w:val="clear" w:color="auto" w:fill="auto"/>
          </w:tcPr>
          <w:p w14:paraId="50A45E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322</w:t>
            </w:r>
          </w:p>
        </w:tc>
        <w:tc>
          <w:tcPr>
            <w:tcW w:w="1587" w:type="dxa"/>
            <w:shd w:val="clear" w:color="auto" w:fill="auto"/>
          </w:tcPr>
          <w:p w14:paraId="4CB7505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3.7-33.33</w:t>
            </w:r>
          </w:p>
        </w:tc>
        <w:tc>
          <w:tcPr>
            <w:tcW w:w="1217" w:type="dxa"/>
            <w:shd w:val="clear" w:color="auto" w:fill="auto"/>
          </w:tcPr>
          <w:p w14:paraId="2F90E1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8.86</w:t>
            </w:r>
          </w:p>
        </w:tc>
        <w:tc>
          <w:tcPr>
            <w:tcW w:w="1215" w:type="dxa"/>
            <w:shd w:val="clear" w:color="auto" w:fill="auto"/>
          </w:tcPr>
          <w:p w14:paraId="643666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11.56</w:t>
            </w:r>
          </w:p>
        </w:tc>
        <w:tc>
          <w:tcPr>
            <w:tcW w:w="1346" w:type="dxa"/>
            <w:shd w:val="clear" w:color="auto" w:fill="auto"/>
          </w:tcPr>
          <w:p w14:paraId="15FDAC9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6.47-19.81</w:t>
            </w:r>
          </w:p>
        </w:tc>
        <w:tc>
          <w:tcPr>
            <w:tcW w:w="0" w:type="auto"/>
            <w:shd w:val="clear" w:color="auto" w:fill="auto"/>
          </w:tcPr>
          <w:p w14:paraId="3FD23887" w14:textId="04ABB4EA"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12.7</w:t>
            </w:r>
            <w:r w:rsidRPr="00F51BB6">
              <w:rPr>
                <w:rStyle w:val="tlid-translation"/>
                <w:rFonts w:ascii="Book Antiqua" w:eastAsiaTheme="majorEastAsia" w:hAnsi="Book Antiqua"/>
                <w:vertAlign w:val="superscript"/>
                <w:lang w:val="en"/>
              </w:rPr>
              <w:t>c</w:t>
            </w:r>
          </w:p>
        </w:tc>
        <w:tc>
          <w:tcPr>
            <w:tcW w:w="1991" w:type="dxa"/>
            <w:shd w:val="clear" w:color="auto" w:fill="auto"/>
          </w:tcPr>
          <w:p w14:paraId="7ECF649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60.8</w:t>
            </w:r>
          </w:p>
        </w:tc>
      </w:tr>
      <w:tr w:rsidR="00864348" w:rsidRPr="00F51BB6" w14:paraId="7E533645" w14:textId="77777777" w:rsidTr="00385016">
        <w:trPr>
          <w:jc w:val="center"/>
        </w:trPr>
        <w:tc>
          <w:tcPr>
            <w:tcW w:w="2452" w:type="dxa"/>
            <w:shd w:val="clear" w:color="auto" w:fill="auto"/>
          </w:tcPr>
          <w:p w14:paraId="6029FA8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Male</w:t>
            </w:r>
          </w:p>
        </w:tc>
        <w:tc>
          <w:tcPr>
            <w:tcW w:w="1311" w:type="dxa"/>
            <w:shd w:val="clear" w:color="auto" w:fill="auto"/>
          </w:tcPr>
          <w:p w14:paraId="457D057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79" w:type="dxa"/>
            <w:shd w:val="clear" w:color="auto" w:fill="auto"/>
          </w:tcPr>
          <w:p w14:paraId="6847090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506</w:t>
            </w:r>
          </w:p>
        </w:tc>
        <w:tc>
          <w:tcPr>
            <w:tcW w:w="1587" w:type="dxa"/>
            <w:shd w:val="clear" w:color="auto" w:fill="auto"/>
          </w:tcPr>
          <w:p w14:paraId="083171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0-16</w:t>
            </w:r>
          </w:p>
        </w:tc>
        <w:tc>
          <w:tcPr>
            <w:tcW w:w="1217" w:type="dxa"/>
            <w:shd w:val="clear" w:color="auto" w:fill="auto"/>
          </w:tcPr>
          <w:p w14:paraId="6BE420B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6.45</w:t>
            </w:r>
          </w:p>
        </w:tc>
        <w:tc>
          <w:tcPr>
            <w:tcW w:w="1215" w:type="dxa"/>
            <w:shd w:val="clear" w:color="auto" w:fill="auto"/>
          </w:tcPr>
          <w:p w14:paraId="29C8F9C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10.74</w:t>
            </w:r>
          </w:p>
        </w:tc>
        <w:tc>
          <w:tcPr>
            <w:tcW w:w="1346" w:type="dxa"/>
            <w:shd w:val="clear" w:color="auto" w:fill="auto"/>
          </w:tcPr>
          <w:p w14:paraId="1E224E2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5.91-18.75</w:t>
            </w:r>
          </w:p>
        </w:tc>
        <w:tc>
          <w:tcPr>
            <w:tcW w:w="0" w:type="auto"/>
            <w:shd w:val="clear" w:color="auto" w:fill="auto"/>
          </w:tcPr>
          <w:p w14:paraId="251C5335" w14:textId="4A48168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13.5</w:t>
            </w:r>
            <w:r w:rsidRPr="00F51BB6">
              <w:rPr>
                <w:rStyle w:val="tlid-translation"/>
                <w:rFonts w:ascii="Book Antiqua" w:eastAsiaTheme="majorEastAsia" w:hAnsi="Book Antiqua"/>
                <w:vertAlign w:val="superscript"/>
                <w:lang w:val="en"/>
              </w:rPr>
              <w:t>c</w:t>
            </w:r>
          </w:p>
        </w:tc>
        <w:tc>
          <w:tcPr>
            <w:tcW w:w="1991" w:type="dxa"/>
            <w:shd w:val="clear" w:color="auto" w:fill="auto"/>
          </w:tcPr>
          <w:p w14:paraId="4AB0DE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63.1</w:t>
            </w:r>
          </w:p>
        </w:tc>
      </w:tr>
      <w:tr w:rsidR="00864348" w:rsidRPr="00F51BB6" w14:paraId="502E457E" w14:textId="77777777" w:rsidTr="00385016">
        <w:trPr>
          <w:jc w:val="center"/>
        </w:trPr>
        <w:tc>
          <w:tcPr>
            <w:tcW w:w="2452" w:type="dxa"/>
            <w:shd w:val="clear" w:color="auto" w:fill="auto"/>
          </w:tcPr>
          <w:p w14:paraId="5955FA5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All studies</w:t>
            </w:r>
          </w:p>
        </w:tc>
        <w:tc>
          <w:tcPr>
            <w:tcW w:w="1311" w:type="dxa"/>
            <w:shd w:val="clear" w:color="auto" w:fill="auto"/>
          </w:tcPr>
          <w:p w14:paraId="5272A10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w:t>
            </w:r>
          </w:p>
        </w:tc>
        <w:tc>
          <w:tcPr>
            <w:tcW w:w="1179" w:type="dxa"/>
            <w:shd w:val="clear" w:color="auto" w:fill="auto"/>
          </w:tcPr>
          <w:p w14:paraId="129811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2217</w:t>
            </w:r>
          </w:p>
        </w:tc>
        <w:tc>
          <w:tcPr>
            <w:tcW w:w="1587" w:type="dxa"/>
            <w:shd w:val="clear" w:color="auto" w:fill="auto"/>
          </w:tcPr>
          <w:p w14:paraId="6EE3A5A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0-27.27</w:t>
            </w:r>
          </w:p>
        </w:tc>
        <w:tc>
          <w:tcPr>
            <w:tcW w:w="1217" w:type="dxa"/>
            <w:shd w:val="clear" w:color="auto" w:fill="auto"/>
          </w:tcPr>
          <w:p w14:paraId="2E55D4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5.66</w:t>
            </w:r>
          </w:p>
        </w:tc>
        <w:tc>
          <w:tcPr>
            <w:tcW w:w="1215" w:type="dxa"/>
            <w:shd w:val="clear" w:color="auto" w:fill="auto"/>
          </w:tcPr>
          <w:p w14:paraId="2DBF4EE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8.71</w:t>
            </w:r>
          </w:p>
        </w:tc>
        <w:tc>
          <w:tcPr>
            <w:tcW w:w="1346" w:type="dxa"/>
            <w:shd w:val="clear" w:color="auto" w:fill="auto"/>
          </w:tcPr>
          <w:p w14:paraId="1F42596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6.05-12.39</w:t>
            </w:r>
          </w:p>
        </w:tc>
        <w:tc>
          <w:tcPr>
            <w:tcW w:w="0" w:type="auto"/>
            <w:shd w:val="clear" w:color="auto" w:fill="auto"/>
          </w:tcPr>
          <w:p w14:paraId="4F6C45FE" w14:textId="4A940DC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88.56</w:t>
            </w:r>
            <w:r w:rsidRPr="00F51BB6">
              <w:rPr>
                <w:rStyle w:val="tlid-translation"/>
                <w:rFonts w:ascii="Book Antiqua" w:eastAsiaTheme="majorEastAsia" w:hAnsi="Book Antiqua"/>
                <w:vertAlign w:val="superscript"/>
                <w:lang w:val="en"/>
              </w:rPr>
              <w:t>a</w:t>
            </w:r>
          </w:p>
        </w:tc>
        <w:tc>
          <w:tcPr>
            <w:tcW w:w="1991" w:type="dxa"/>
            <w:shd w:val="clear" w:color="auto" w:fill="auto"/>
          </w:tcPr>
          <w:p w14:paraId="07C5F3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81.93</w:t>
            </w:r>
          </w:p>
        </w:tc>
      </w:tr>
    </w:tbl>
    <w:p w14:paraId="65F3C936" w14:textId="425A4169" w:rsidR="00385016" w:rsidRPr="00F51BB6" w:rsidRDefault="00385016" w:rsidP="00F51BB6">
      <w:pPr>
        <w:widowControl w:val="0"/>
        <w:tabs>
          <w:tab w:val="left" w:pos="720"/>
        </w:tabs>
        <w:adjustRightInd w:val="0"/>
        <w:snapToGrid w:val="0"/>
        <w:spacing w:line="360" w:lineRule="auto"/>
        <w:jc w:val="both"/>
        <w:rPr>
          <w:rStyle w:val="tlid-translation"/>
          <w:rFonts w:ascii="Book Antiqua" w:eastAsiaTheme="majorEastAsia" w:hAnsi="Book Antiqua"/>
          <w:lang w:val="en"/>
        </w:rPr>
      </w:pPr>
      <w:proofErr w:type="spellStart"/>
      <w:proofErr w:type="gramStart"/>
      <w:r w:rsidRPr="00F51BB6">
        <w:rPr>
          <w:rStyle w:val="tlid-translation"/>
          <w:rFonts w:ascii="Book Antiqua" w:eastAsiaTheme="majorEastAsia" w:hAnsi="Book Antiqua"/>
          <w:vertAlign w:val="superscript"/>
          <w:lang w:val="en"/>
        </w:rPr>
        <w:t>a</w:t>
      </w:r>
      <w:r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0.001, </w:t>
      </w:r>
      <w:proofErr w:type="spellStart"/>
      <w:r w:rsidRPr="00F51BB6">
        <w:rPr>
          <w:rStyle w:val="tlid-translation"/>
          <w:rFonts w:ascii="Book Antiqua" w:eastAsiaTheme="majorEastAsia" w:hAnsi="Book Antiqua"/>
          <w:vertAlign w:val="superscript"/>
          <w:lang w:val="en"/>
        </w:rPr>
        <w:t>b</w:t>
      </w:r>
      <w:r w:rsidRPr="00F51BB6">
        <w:rPr>
          <w:rStyle w:val="tlid-translation"/>
          <w:rFonts w:ascii="Book Antiqua" w:eastAsiaTheme="majorEastAsia" w:hAnsi="Book Antiqua"/>
          <w:i/>
          <w:iCs/>
          <w:lang w:val="en"/>
        </w:rPr>
        <w:t>P</w:t>
      </w:r>
      <w:proofErr w:type="spellEnd"/>
      <w:r w:rsidRPr="00F51BB6">
        <w:rPr>
          <w:rStyle w:val="tlid-translation"/>
          <w:rFonts w:ascii="Book Antiqua" w:eastAsiaTheme="majorEastAsia" w:hAnsi="Book Antiqua"/>
          <w:lang w:val="en"/>
        </w:rPr>
        <w:t xml:space="preserve"> &lt; 0.01, </w:t>
      </w:r>
      <w:proofErr w:type="spellStart"/>
      <w:r w:rsidRPr="00F51BB6">
        <w:rPr>
          <w:rStyle w:val="tlid-translation"/>
          <w:rFonts w:ascii="Book Antiqua" w:eastAsiaTheme="majorEastAsia" w:hAnsi="Book Antiqua"/>
          <w:vertAlign w:val="superscript"/>
          <w:lang w:val="en"/>
        </w:rPr>
        <w:t>c</w:t>
      </w:r>
      <w:r w:rsidRPr="00B86F87">
        <w:rPr>
          <w:rStyle w:val="tlid-translation"/>
          <w:rFonts w:ascii="Book Antiqua" w:eastAsiaTheme="majorEastAsia" w:hAnsi="Book Antiqua"/>
          <w:i/>
          <w:lang w:val="en"/>
        </w:rPr>
        <w:t>P</w:t>
      </w:r>
      <w:proofErr w:type="spellEnd"/>
      <w:r w:rsidRPr="00F51BB6">
        <w:rPr>
          <w:rStyle w:val="tlid-translation"/>
          <w:rFonts w:ascii="Book Antiqua" w:eastAsiaTheme="majorEastAsia" w:hAnsi="Book Antiqua"/>
          <w:lang w:val="en"/>
        </w:rPr>
        <w:t xml:space="preserve"> &lt; 0.05.</w:t>
      </w:r>
      <w:r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vertAlign w:val="superscript"/>
          <w:lang w:val="en"/>
        </w:rPr>
        <w:t>1</w:t>
      </w:r>
      <w:r w:rsidRPr="00F51BB6">
        <w:rPr>
          <w:rStyle w:val="tlid-translation"/>
          <w:rFonts w:ascii="Book Antiqua" w:eastAsiaTheme="majorEastAsia" w:hAnsi="Book Antiqua"/>
          <w:lang w:val="en"/>
        </w:rPr>
        <w:t xml:space="preserve">Based on the last year reported for the data collection. If the collection date was not clear, publication year was considered instead. CI: Confidence interval; Min: Minimum; Max: Maximum; PCR: Polymerase chain reaction; RT-PCR: Reverse transcription polymerase chain reaction; OCI: </w:t>
      </w:r>
      <w:r w:rsidRPr="00F51BB6">
        <w:rPr>
          <w:rStyle w:val="tlid-translation"/>
          <w:rFonts w:ascii="Book Antiqua" w:eastAsiaTheme="majorEastAsia" w:hAnsi="Book Antiqua"/>
          <w:bCs/>
          <w:lang w:val="en"/>
        </w:rPr>
        <w:t xml:space="preserve">Occult </w:t>
      </w:r>
      <w:r w:rsidRPr="00F51BB6">
        <w:rPr>
          <w:rFonts w:ascii="Book Antiqua" w:hAnsi="Book Antiqua" w:cstheme="majorBidi"/>
          <w:color w:val="000000"/>
        </w:rPr>
        <w:t>hepatitis C virus</w:t>
      </w:r>
      <w:r w:rsidRPr="00F51BB6">
        <w:rPr>
          <w:rStyle w:val="tlid-translation"/>
          <w:rFonts w:ascii="Book Antiqua" w:eastAsiaTheme="majorEastAsia" w:hAnsi="Book Antiqua"/>
          <w:bCs/>
          <w:lang w:val="en"/>
        </w:rPr>
        <w:t xml:space="preserve"> infection.</w:t>
      </w:r>
    </w:p>
    <w:p w14:paraId="2F8DCF68" w14:textId="7CF534B4" w:rsidR="00864348" w:rsidRPr="00F51BB6" w:rsidRDefault="00864348" w:rsidP="00F51BB6">
      <w:pPr>
        <w:widowControl w:val="0"/>
        <w:adjustRightInd w:val="0"/>
        <w:snapToGrid w:val="0"/>
        <w:spacing w:line="360" w:lineRule="auto"/>
        <w:jc w:val="both"/>
        <w:rPr>
          <w:rStyle w:val="tlid-translation"/>
          <w:rFonts w:ascii="Book Antiqua" w:eastAsiaTheme="majorEastAsia" w:hAnsi="Book Antiqua"/>
          <w:lang w:val="en"/>
        </w:rPr>
      </w:pPr>
    </w:p>
    <w:p w14:paraId="6E5A8E16" w14:textId="1B8C23B3" w:rsidR="00864348" w:rsidRPr="00F51BB6" w:rsidRDefault="00864348" w:rsidP="00F51BB6">
      <w:pPr>
        <w:adjustRightInd w:val="0"/>
        <w:snapToGrid w:val="0"/>
        <w:spacing w:line="360" w:lineRule="auto"/>
        <w:jc w:val="both"/>
        <w:rPr>
          <w:rStyle w:val="tlid-translation"/>
          <w:rFonts w:ascii="Book Antiqua" w:hAnsi="Book Antiqua"/>
          <w:b/>
          <w:bCs/>
          <w:lang w:val="en"/>
        </w:rPr>
      </w:pPr>
      <w:r w:rsidRPr="00F51BB6">
        <w:rPr>
          <w:rStyle w:val="tlid-translation"/>
          <w:rFonts w:ascii="Book Antiqua" w:hAnsi="Book Antiqua"/>
          <w:lang w:val="en"/>
        </w:rPr>
        <w:br w:type="page"/>
      </w:r>
      <w:r w:rsidR="003A2C0B" w:rsidRPr="00F51BB6">
        <w:rPr>
          <w:rStyle w:val="tlid-translation"/>
          <w:rFonts w:ascii="Book Antiqua" w:eastAsiaTheme="majorEastAsia" w:hAnsi="Book Antiqua"/>
          <w:b/>
          <w:bCs/>
          <w:lang w:val="en"/>
        </w:rPr>
        <w:lastRenderedPageBreak/>
        <w:t xml:space="preserve">Table 4 Subgroup-specific pooled estimates of occult </w:t>
      </w:r>
      <w:r w:rsidR="00660090" w:rsidRPr="00660090">
        <w:rPr>
          <w:rStyle w:val="tlid-translation"/>
          <w:rFonts w:ascii="Book Antiqua" w:eastAsiaTheme="majorEastAsia" w:hAnsi="Book Antiqua"/>
          <w:b/>
          <w:bCs/>
          <w:lang w:val="en"/>
        </w:rPr>
        <w:t>hepatitis C virus</w:t>
      </w:r>
      <w:r w:rsidR="00660090">
        <w:rPr>
          <w:rStyle w:val="tlid-translation"/>
          <w:rFonts w:ascii="Book Antiqua" w:eastAsiaTheme="majorEastAsia" w:hAnsi="Book Antiqua"/>
          <w:b/>
          <w:bCs/>
          <w:lang w:val="en"/>
        </w:rPr>
        <w:t xml:space="preserve"> </w:t>
      </w:r>
      <w:r w:rsidR="003A2C0B" w:rsidRPr="00F51BB6">
        <w:rPr>
          <w:rStyle w:val="tlid-translation"/>
          <w:rFonts w:ascii="Book Antiqua" w:eastAsiaTheme="majorEastAsia" w:hAnsi="Book Antiqua"/>
          <w:b/>
          <w:bCs/>
          <w:lang w:val="en"/>
        </w:rPr>
        <w:t>infection prevalence among patients with chronic liver diseases across the Middle Eastern and Eastern Mediterranean countries</w:t>
      </w:r>
    </w:p>
    <w:tbl>
      <w:tblPr>
        <w:tblStyle w:val="TableGrid"/>
        <w:tblW w:w="1360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482"/>
        <w:gridCol w:w="1136"/>
        <w:gridCol w:w="1117"/>
        <w:gridCol w:w="1296"/>
        <w:gridCol w:w="1116"/>
        <w:gridCol w:w="990"/>
        <w:gridCol w:w="1655"/>
        <w:gridCol w:w="1310"/>
        <w:gridCol w:w="1506"/>
      </w:tblGrid>
      <w:tr w:rsidR="00864348" w:rsidRPr="00F51BB6" w14:paraId="4AAE0448" w14:textId="77777777" w:rsidTr="003A2C0B">
        <w:trPr>
          <w:jc w:val="center"/>
        </w:trPr>
        <w:tc>
          <w:tcPr>
            <w:tcW w:w="3491" w:type="dxa"/>
            <w:vMerge w:val="restart"/>
            <w:shd w:val="clear" w:color="auto" w:fill="auto"/>
            <w:vAlign w:val="bottom"/>
          </w:tcPr>
          <w:p w14:paraId="425DC926" w14:textId="7ADA9C8F" w:rsidR="00864348" w:rsidRPr="00F51BB6" w:rsidRDefault="00385016"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Variables</w:t>
            </w:r>
          </w:p>
        </w:tc>
        <w:tc>
          <w:tcPr>
            <w:tcW w:w="1115" w:type="dxa"/>
            <w:vMerge w:val="restart"/>
            <w:tcBorders>
              <w:left w:val="nil"/>
            </w:tcBorders>
            <w:shd w:val="clear" w:color="auto" w:fill="auto"/>
            <w:vAlign w:val="bottom"/>
          </w:tcPr>
          <w:p w14:paraId="004FA9D8" w14:textId="507FAEA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Number of</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studies</w:t>
            </w:r>
          </w:p>
        </w:tc>
        <w:tc>
          <w:tcPr>
            <w:tcW w:w="1118" w:type="dxa"/>
            <w:vMerge w:val="restart"/>
            <w:shd w:val="clear" w:color="auto" w:fill="auto"/>
            <w:vAlign w:val="bottom"/>
          </w:tcPr>
          <w:p w14:paraId="4F478085" w14:textId="5902D40E"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Sample</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sizes</w:t>
            </w:r>
          </w:p>
        </w:tc>
        <w:tc>
          <w:tcPr>
            <w:tcW w:w="2421" w:type="dxa"/>
            <w:gridSpan w:val="2"/>
            <w:tcBorders>
              <w:bottom w:val="nil"/>
            </w:tcBorders>
            <w:shd w:val="clear" w:color="auto" w:fill="auto"/>
            <w:vAlign w:val="bottom"/>
          </w:tcPr>
          <w:p w14:paraId="5CE9D535" w14:textId="61C1206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OCI prevalence</w:t>
            </w:r>
            <w:r w:rsidR="00385016" w:rsidRPr="00F51BB6">
              <w:rPr>
                <w:rStyle w:val="tlid-translation"/>
                <w:rFonts w:ascii="Book Antiqua" w:eastAsiaTheme="majorEastAsia" w:hAnsi="Book Antiqua"/>
                <w:b/>
                <w:bCs/>
                <w:lang w:val="en" w:eastAsia="zh-CN"/>
              </w:rPr>
              <w:t xml:space="preserve"> </w:t>
            </w:r>
            <w:r w:rsidRPr="00F51BB6">
              <w:rPr>
                <w:rFonts w:ascii="Book Antiqua" w:hAnsi="Book Antiqua" w:cstheme="majorBidi"/>
                <w:b/>
                <w:bCs/>
              </w:rPr>
              <w:t>across studies</w:t>
            </w:r>
          </w:p>
        </w:tc>
        <w:tc>
          <w:tcPr>
            <w:tcW w:w="2662" w:type="dxa"/>
            <w:gridSpan w:val="2"/>
            <w:tcBorders>
              <w:bottom w:val="nil"/>
            </w:tcBorders>
            <w:shd w:val="clear" w:color="auto" w:fill="auto"/>
            <w:vAlign w:val="bottom"/>
          </w:tcPr>
          <w:p w14:paraId="11A5313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Pooled OCI prevalence (%)</w:t>
            </w:r>
          </w:p>
        </w:tc>
        <w:tc>
          <w:tcPr>
            <w:tcW w:w="2801" w:type="dxa"/>
            <w:gridSpan w:val="2"/>
            <w:tcBorders>
              <w:bottom w:val="nil"/>
            </w:tcBorders>
            <w:shd w:val="clear" w:color="auto" w:fill="auto"/>
            <w:vAlign w:val="bottom"/>
          </w:tcPr>
          <w:p w14:paraId="095CDD9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Heterogeneity</w:t>
            </w:r>
          </w:p>
        </w:tc>
      </w:tr>
      <w:tr w:rsidR="00864348" w:rsidRPr="00F51BB6" w14:paraId="0B954BE8" w14:textId="77777777" w:rsidTr="003A2C0B">
        <w:trPr>
          <w:jc w:val="center"/>
        </w:trPr>
        <w:tc>
          <w:tcPr>
            <w:tcW w:w="3491" w:type="dxa"/>
            <w:vMerge/>
            <w:tcBorders>
              <w:bottom w:val="nil"/>
            </w:tcBorders>
            <w:shd w:val="clear" w:color="auto" w:fill="auto"/>
            <w:vAlign w:val="center"/>
          </w:tcPr>
          <w:p w14:paraId="10E725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15" w:type="dxa"/>
            <w:vMerge/>
            <w:tcBorders>
              <w:left w:val="nil"/>
              <w:bottom w:val="nil"/>
            </w:tcBorders>
            <w:shd w:val="clear" w:color="auto" w:fill="auto"/>
            <w:vAlign w:val="bottom"/>
          </w:tcPr>
          <w:p w14:paraId="0EA42B6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118" w:type="dxa"/>
            <w:vMerge/>
            <w:tcBorders>
              <w:bottom w:val="nil"/>
            </w:tcBorders>
            <w:shd w:val="clear" w:color="auto" w:fill="auto"/>
            <w:vAlign w:val="bottom"/>
          </w:tcPr>
          <w:p w14:paraId="4B212C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p>
        </w:tc>
        <w:tc>
          <w:tcPr>
            <w:tcW w:w="1304" w:type="dxa"/>
            <w:tcBorders>
              <w:bottom w:val="nil"/>
            </w:tcBorders>
            <w:shd w:val="clear" w:color="auto" w:fill="auto"/>
            <w:vAlign w:val="bottom"/>
          </w:tcPr>
          <w:p w14:paraId="52C2E11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Range (%)</w:t>
            </w:r>
          </w:p>
        </w:tc>
        <w:tc>
          <w:tcPr>
            <w:tcW w:w="0" w:type="auto"/>
            <w:tcBorders>
              <w:bottom w:val="nil"/>
            </w:tcBorders>
            <w:shd w:val="clear" w:color="auto" w:fill="auto"/>
            <w:vAlign w:val="bottom"/>
          </w:tcPr>
          <w:p w14:paraId="194222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Median</w:t>
            </w:r>
          </w:p>
        </w:tc>
        <w:tc>
          <w:tcPr>
            <w:tcW w:w="993" w:type="dxa"/>
            <w:tcBorders>
              <w:bottom w:val="nil"/>
            </w:tcBorders>
            <w:shd w:val="clear" w:color="auto" w:fill="auto"/>
            <w:vAlign w:val="bottom"/>
          </w:tcPr>
          <w:p w14:paraId="1924C9C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Mean (%)</w:t>
            </w:r>
          </w:p>
        </w:tc>
        <w:tc>
          <w:tcPr>
            <w:tcW w:w="1669" w:type="dxa"/>
            <w:tcBorders>
              <w:bottom w:val="nil"/>
            </w:tcBorders>
            <w:shd w:val="clear" w:color="auto" w:fill="auto"/>
            <w:vAlign w:val="bottom"/>
          </w:tcPr>
          <w:p w14:paraId="335D6CB9" w14:textId="632C2627" w:rsidR="00864348" w:rsidRPr="00F51BB6" w:rsidRDefault="00385016"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95%</w:t>
            </w:r>
            <w:r w:rsidR="00864348" w:rsidRPr="00F51BB6">
              <w:rPr>
                <w:rStyle w:val="tlid-translation"/>
                <w:rFonts w:ascii="Book Antiqua" w:eastAsiaTheme="majorEastAsia" w:hAnsi="Book Antiqua"/>
                <w:b/>
                <w:bCs/>
                <w:lang w:val="en"/>
              </w:rPr>
              <w:t>CI</w:t>
            </w:r>
          </w:p>
        </w:tc>
        <w:tc>
          <w:tcPr>
            <w:tcW w:w="0" w:type="auto"/>
            <w:tcBorders>
              <w:bottom w:val="nil"/>
            </w:tcBorders>
            <w:shd w:val="clear" w:color="auto" w:fill="auto"/>
            <w:vAlign w:val="bottom"/>
          </w:tcPr>
          <w:p w14:paraId="5F691464" w14:textId="09996045"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Cochran’s</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Q</w:t>
            </w:r>
          </w:p>
        </w:tc>
        <w:tc>
          <w:tcPr>
            <w:tcW w:w="1514" w:type="dxa"/>
            <w:tcBorders>
              <w:bottom w:val="nil"/>
            </w:tcBorders>
            <w:shd w:val="clear" w:color="auto" w:fill="auto"/>
            <w:vAlign w:val="bottom"/>
          </w:tcPr>
          <w:p w14:paraId="03B68191" w14:textId="430C4AE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b/>
                <w:bCs/>
                <w:lang w:val="en"/>
              </w:rPr>
              <w:t>I-squared</w:t>
            </w:r>
            <w:r w:rsidR="00385016" w:rsidRPr="00F51BB6">
              <w:rPr>
                <w:rStyle w:val="tlid-translation"/>
                <w:rFonts w:ascii="Book Antiqua" w:eastAsiaTheme="majorEastAsia" w:hAnsi="Book Antiqua"/>
                <w:b/>
                <w:bCs/>
                <w:lang w:val="en" w:eastAsia="zh-CN"/>
              </w:rPr>
              <w:t xml:space="preserve"> </w:t>
            </w:r>
            <w:r w:rsidRPr="00F51BB6">
              <w:rPr>
                <w:rStyle w:val="tlid-translation"/>
                <w:rFonts w:ascii="Book Antiqua" w:eastAsiaTheme="majorEastAsia" w:hAnsi="Book Antiqua"/>
                <w:b/>
                <w:bCs/>
                <w:lang w:val="en"/>
              </w:rPr>
              <w:t>(%)</w:t>
            </w:r>
          </w:p>
        </w:tc>
      </w:tr>
      <w:tr w:rsidR="00864348" w:rsidRPr="00F51BB6" w14:paraId="266E49D2" w14:textId="77777777" w:rsidTr="003A2C0B">
        <w:trPr>
          <w:jc w:val="center"/>
        </w:trPr>
        <w:tc>
          <w:tcPr>
            <w:tcW w:w="3491" w:type="dxa"/>
            <w:tcBorders>
              <w:bottom w:val="nil"/>
            </w:tcBorders>
            <w:shd w:val="clear" w:color="auto" w:fill="auto"/>
          </w:tcPr>
          <w:p w14:paraId="798DA78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Countries</w:t>
            </w:r>
          </w:p>
        </w:tc>
        <w:tc>
          <w:tcPr>
            <w:tcW w:w="1115" w:type="dxa"/>
            <w:tcBorders>
              <w:left w:val="nil"/>
              <w:bottom w:val="nil"/>
            </w:tcBorders>
            <w:shd w:val="clear" w:color="auto" w:fill="auto"/>
          </w:tcPr>
          <w:p w14:paraId="4A617C6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8" w:type="dxa"/>
            <w:tcBorders>
              <w:bottom w:val="nil"/>
            </w:tcBorders>
            <w:shd w:val="clear" w:color="auto" w:fill="auto"/>
          </w:tcPr>
          <w:p w14:paraId="18EE4D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04" w:type="dxa"/>
            <w:tcBorders>
              <w:bottom w:val="nil"/>
            </w:tcBorders>
            <w:shd w:val="clear" w:color="auto" w:fill="auto"/>
          </w:tcPr>
          <w:p w14:paraId="091EA41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bottom w:val="nil"/>
            </w:tcBorders>
            <w:shd w:val="clear" w:color="auto" w:fill="auto"/>
          </w:tcPr>
          <w:p w14:paraId="778A33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3" w:type="dxa"/>
            <w:tcBorders>
              <w:bottom w:val="nil"/>
            </w:tcBorders>
            <w:shd w:val="clear" w:color="auto" w:fill="auto"/>
          </w:tcPr>
          <w:p w14:paraId="0BD5E0C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69" w:type="dxa"/>
            <w:tcBorders>
              <w:bottom w:val="nil"/>
            </w:tcBorders>
            <w:shd w:val="clear" w:color="auto" w:fill="auto"/>
          </w:tcPr>
          <w:p w14:paraId="271DF9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bottom w:val="nil"/>
            </w:tcBorders>
            <w:shd w:val="clear" w:color="auto" w:fill="auto"/>
          </w:tcPr>
          <w:p w14:paraId="43EE2CD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14" w:type="dxa"/>
            <w:tcBorders>
              <w:bottom w:val="nil"/>
            </w:tcBorders>
            <w:shd w:val="clear" w:color="auto" w:fill="auto"/>
          </w:tcPr>
          <w:p w14:paraId="233AEBA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467175C1" w14:textId="77777777" w:rsidTr="003A2C0B">
        <w:trPr>
          <w:jc w:val="center"/>
        </w:trPr>
        <w:tc>
          <w:tcPr>
            <w:tcW w:w="3491" w:type="dxa"/>
            <w:tcBorders>
              <w:top w:val="nil"/>
              <w:bottom w:val="nil"/>
            </w:tcBorders>
            <w:shd w:val="clear" w:color="auto" w:fill="auto"/>
          </w:tcPr>
          <w:p w14:paraId="7012B7F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Egypt</w:t>
            </w:r>
          </w:p>
        </w:tc>
        <w:tc>
          <w:tcPr>
            <w:tcW w:w="1115" w:type="dxa"/>
            <w:tcBorders>
              <w:top w:val="nil"/>
              <w:left w:val="nil"/>
              <w:bottom w:val="nil"/>
            </w:tcBorders>
            <w:shd w:val="clear" w:color="auto" w:fill="auto"/>
          </w:tcPr>
          <w:p w14:paraId="1928147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8" w:type="dxa"/>
            <w:tcBorders>
              <w:top w:val="nil"/>
              <w:bottom w:val="nil"/>
            </w:tcBorders>
            <w:shd w:val="clear" w:color="auto" w:fill="auto"/>
          </w:tcPr>
          <w:p w14:paraId="31A5C06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1689</w:t>
            </w:r>
          </w:p>
        </w:tc>
        <w:tc>
          <w:tcPr>
            <w:tcW w:w="1304" w:type="dxa"/>
            <w:tcBorders>
              <w:top w:val="nil"/>
              <w:bottom w:val="nil"/>
            </w:tcBorders>
            <w:shd w:val="clear" w:color="auto" w:fill="auto"/>
          </w:tcPr>
          <w:p w14:paraId="3ED3A2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3.91-44.44</w:t>
            </w:r>
          </w:p>
        </w:tc>
        <w:tc>
          <w:tcPr>
            <w:tcW w:w="0" w:type="auto"/>
            <w:tcBorders>
              <w:top w:val="nil"/>
              <w:bottom w:val="nil"/>
            </w:tcBorders>
            <w:shd w:val="clear" w:color="auto" w:fill="auto"/>
          </w:tcPr>
          <w:p w14:paraId="581311E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3" w:type="dxa"/>
            <w:tcBorders>
              <w:top w:val="nil"/>
              <w:bottom w:val="nil"/>
            </w:tcBorders>
            <w:shd w:val="clear" w:color="auto" w:fill="auto"/>
          </w:tcPr>
          <w:p w14:paraId="6EA341E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16.08</w:t>
            </w:r>
          </w:p>
        </w:tc>
        <w:tc>
          <w:tcPr>
            <w:tcW w:w="1669" w:type="dxa"/>
            <w:tcBorders>
              <w:top w:val="nil"/>
              <w:bottom w:val="nil"/>
            </w:tcBorders>
            <w:shd w:val="clear" w:color="auto" w:fill="auto"/>
          </w:tcPr>
          <w:p w14:paraId="082348F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5.81-37.35</w:t>
            </w:r>
          </w:p>
        </w:tc>
        <w:tc>
          <w:tcPr>
            <w:tcW w:w="0" w:type="auto"/>
            <w:tcBorders>
              <w:top w:val="nil"/>
              <w:bottom w:val="nil"/>
            </w:tcBorders>
            <w:shd w:val="clear" w:color="auto" w:fill="auto"/>
          </w:tcPr>
          <w:p w14:paraId="4CB287FD" w14:textId="4D2C792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152.4</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7817DC7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97.4</w:t>
            </w:r>
          </w:p>
        </w:tc>
      </w:tr>
      <w:tr w:rsidR="00864348" w:rsidRPr="00F51BB6" w14:paraId="6A16A2A2" w14:textId="77777777" w:rsidTr="003A2C0B">
        <w:trPr>
          <w:jc w:val="center"/>
        </w:trPr>
        <w:tc>
          <w:tcPr>
            <w:tcW w:w="3491" w:type="dxa"/>
            <w:tcBorders>
              <w:top w:val="nil"/>
              <w:bottom w:val="nil"/>
            </w:tcBorders>
            <w:shd w:val="clear" w:color="auto" w:fill="auto"/>
          </w:tcPr>
          <w:p w14:paraId="09BF53B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Iran</w:t>
            </w:r>
          </w:p>
        </w:tc>
        <w:tc>
          <w:tcPr>
            <w:tcW w:w="1115" w:type="dxa"/>
            <w:tcBorders>
              <w:top w:val="nil"/>
              <w:left w:val="nil"/>
              <w:bottom w:val="nil"/>
            </w:tcBorders>
            <w:shd w:val="clear" w:color="auto" w:fill="auto"/>
          </w:tcPr>
          <w:p w14:paraId="0BFA7A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8" w:type="dxa"/>
            <w:tcBorders>
              <w:top w:val="nil"/>
              <w:bottom w:val="nil"/>
            </w:tcBorders>
            <w:shd w:val="clear" w:color="auto" w:fill="auto"/>
          </w:tcPr>
          <w:p w14:paraId="2333B7D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272</w:t>
            </w:r>
          </w:p>
        </w:tc>
        <w:tc>
          <w:tcPr>
            <w:tcW w:w="1304" w:type="dxa"/>
            <w:tcBorders>
              <w:top w:val="nil"/>
              <w:bottom w:val="nil"/>
            </w:tcBorders>
            <w:shd w:val="clear" w:color="auto" w:fill="auto"/>
          </w:tcPr>
          <w:p w14:paraId="122180D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0-32.08</w:t>
            </w:r>
          </w:p>
        </w:tc>
        <w:tc>
          <w:tcPr>
            <w:tcW w:w="0" w:type="auto"/>
            <w:tcBorders>
              <w:top w:val="nil"/>
              <w:bottom w:val="nil"/>
            </w:tcBorders>
            <w:shd w:val="clear" w:color="auto" w:fill="auto"/>
          </w:tcPr>
          <w:p w14:paraId="2A586CA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c>
          <w:tcPr>
            <w:tcW w:w="993" w:type="dxa"/>
            <w:tcBorders>
              <w:top w:val="nil"/>
              <w:bottom w:val="nil"/>
            </w:tcBorders>
            <w:shd w:val="clear" w:color="auto" w:fill="auto"/>
          </w:tcPr>
          <w:p w14:paraId="1D4C42F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11.46</w:t>
            </w:r>
          </w:p>
        </w:tc>
        <w:tc>
          <w:tcPr>
            <w:tcW w:w="1669" w:type="dxa"/>
            <w:tcBorders>
              <w:top w:val="nil"/>
              <w:bottom w:val="nil"/>
            </w:tcBorders>
            <w:shd w:val="clear" w:color="auto" w:fill="auto"/>
          </w:tcPr>
          <w:p w14:paraId="11B2D05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3.64-30.73</w:t>
            </w:r>
          </w:p>
        </w:tc>
        <w:tc>
          <w:tcPr>
            <w:tcW w:w="0" w:type="auto"/>
            <w:tcBorders>
              <w:top w:val="nil"/>
              <w:bottom w:val="nil"/>
            </w:tcBorders>
            <w:shd w:val="clear" w:color="auto" w:fill="auto"/>
          </w:tcPr>
          <w:p w14:paraId="13EF205A" w14:textId="3E31071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16.6</w:t>
            </w:r>
            <w:r w:rsidRPr="00F51BB6">
              <w:rPr>
                <w:rStyle w:val="tlid-translation"/>
                <w:rFonts w:ascii="Book Antiqua" w:eastAsiaTheme="majorEastAsia" w:hAnsi="Book Antiqua"/>
                <w:vertAlign w:val="superscript"/>
                <w:lang w:val="en"/>
              </w:rPr>
              <w:t>b</w:t>
            </w:r>
          </w:p>
        </w:tc>
        <w:tc>
          <w:tcPr>
            <w:tcW w:w="1514" w:type="dxa"/>
            <w:tcBorders>
              <w:top w:val="nil"/>
              <w:bottom w:val="nil"/>
            </w:tcBorders>
            <w:shd w:val="clear" w:color="auto" w:fill="auto"/>
          </w:tcPr>
          <w:p w14:paraId="57B8DD8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76.0</w:t>
            </w:r>
          </w:p>
        </w:tc>
      </w:tr>
      <w:tr w:rsidR="00864348" w:rsidRPr="00F51BB6" w14:paraId="081592BA" w14:textId="77777777" w:rsidTr="003A2C0B">
        <w:trPr>
          <w:jc w:val="center"/>
        </w:trPr>
        <w:tc>
          <w:tcPr>
            <w:tcW w:w="3491" w:type="dxa"/>
            <w:tcBorders>
              <w:top w:val="nil"/>
              <w:bottom w:val="nil"/>
            </w:tcBorders>
            <w:shd w:val="clear" w:color="auto" w:fill="auto"/>
          </w:tcPr>
          <w:p w14:paraId="016A1BF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Pakistan</w:t>
            </w:r>
          </w:p>
        </w:tc>
        <w:tc>
          <w:tcPr>
            <w:tcW w:w="1115" w:type="dxa"/>
            <w:tcBorders>
              <w:top w:val="nil"/>
              <w:left w:val="nil"/>
              <w:bottom w:val="nil"/>
            </w:tcBorders>
            <w:shd w:val="clear" w:color="auto" w:fill="auto"/>
          </w:tcPr>
          <w:p w14:paraId="5EBF708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8" w:type="dxa"/>
            <w:tcBorders>
              <w:top w:val="nil"/>
              <w:bottom w:val="nil"/>
            </w:tcBorders>
            <w:shd w:val="clear" w:color="auto" w:fill="auto"/>
          </w:tcPr>
          <w:p w14:paraId="714DB64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w:t>
            </w:r>
          </w:p>
        </w:tc>
        <w:tc>
          <w:tcPr>
            <w:tcW w:w="1304" w:type="dxa"/>
            <w:tcBorders>
              <w:top w:val="nil"/>
              <w:bottom w:val="nil"/>
            </w:tcBorders>
            <w:shd w:val="clear" w:color="auto" w:fill="auto"/>
          </w:tcPr>
          <w:p w14:paraId="4D578E8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3304845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3" w:type="dxa"/>
            <w:tcBorders>
              <w:top w:val="nil"/>
              <w:bottom w:val="nil"/>
            </w:tcBorders>
            <w:shd w:val="clear" w:color="auto" w:fill="auto"/>
          </w:tcPr>
          <w:p w14:paraId="4F553A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0.48</w:t>
            </w:r>
          </w:p>
        </w:tc>
        <w:tc>
          <w:tcPr>
            <w:tcW w:w="1669" w:type="dxa"/>
            <w:tcBorders>
              <w:top w:val="nil"/>
              <w:bottom w:val="nil"/>
            </w:tcBorders>
            <w:shd w:val="clear" w:color="auto" w:fill="auto"/>
          </w:tcPr>
          <w:p w14:paraId="13B0F10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00.03-7.15</w:t>
            </w:r>
          </w:p>
        </w:tc>
        <w:tc>
          <w:tcPr>
            <w:tcW w:w="0" w:type="auto"/>
            <w:tcBorders>
              <w:top w:val="nil"/>
              <w:bottom w:val="nil"/>
            </w:tcBorders>
            <w:shd w:val="clear" w:color="auto" w:fill="auto"/>
          </w:tcPr>
          <w:p w14:paraId="061B4E72"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14" w:type="dxa"/>
            <w:tcBorders>
              <w:top w:val="nil"/>
              <w:bottom w:val="nil"/>
            </w:tcBorders>
            <w:shd w:val="clear" w:color="auto" w:fill="auto"/>
          </w:tcPr>
          <w:p w14:paraId="609D280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4FF2A0E7" w14:textId="77777777" w:rsidTr="003A2C0B">
        <w:trPr>
          <w:jc w:val="center"/>
        </w:trPr>
        <w:tc>
          <w:tcPr>
            <w:tcW w:w="3491" w:type="dxa"/>
            <w:tcBorders>
              <w:top w:val="nil"/>
              <w:bottom w:val="nil"/>
            </w:tcBorders>
            <w:shd w:val="clear" w:color="auto" w:fill="auto"/>
          </w:tcPr>
          <w:p w14:paraId="3EAA988D" w14:textId="48CD4DC2"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Temporal duration</w:t>
            </w:r>
            <w:r w:rsidRPr="00F51BB6">
              <w:rPr>
                <w:rStyle w:val="tlid-translation"/>
                <w:rFonts w:ascii="Book Antiqua" w:eastAsiaTheme="majorEastAsia" w:hAnsi="Book Antiqua"/>
                <w:vertAlign w:val="superscript"/>
                <w:lang w:val="en"/>
              </w:rPr>
              <w:t>1</w:t>
            </w:r>
          </w:p>
        </w:tc>
        <w:tc>
          <w:tcPr>
            <w:tcW w:w="1115" w:type="dxa"/>
            <w:tcBorders>
              <w:top w:val="nil"/>
              <w:left w:val="nil"/>
              <w:bottom w:val="nil"/>
            </w:tcBorders>
            <w:shd w:val="clear" w:color="auto" w:fill="auto"/>
          </w:tcPr>
          <w:p w14:paraId="31AB2EC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8" w:type="dxa"/>
            <w:tcBorders>
              <w:top w:val="nil"/>
              <w:bottom w:val="nil"/>
            </w:tcBorders>
            <w:shd w:val="clear" w:color="auto" w:fill="auto"/>
          </w:tcPr>
          <w:p w14:paraId="0F2EE5D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04" w:type="dxa"/>
            <w:tcBorders>
              <w:top w:val="nil"/>
              <w:bottom w:val="nil"/>
            </w:tcBorders>
            <w:shd w:val="clear" w:color="auto" w:fill="auto"/>
          </w:tcPr>
          <w:p w14:paraId="1534E0A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289BDF5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3" w:type="dxa"/>
            <w:tcBorders>
              <w:top w:val="nil"/>
              <w:bottom w:val="nil"/>
            </w:tcBorders>
            <w:shd w:val="clear" w:color="auto" w:fill="auto"/>
          </w:tcPr>
          <w:p w14:paraId="7ED47AB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69" w:type="dxa"/>
            <w:tcBorders>
              <w:top w:val="nil"/>
              <w:bottom w:val="nil"/>
            </w:tcBorders>
            <w:shd w:val="clear" w:color="auto" w:fill="auto"/>
          </w:tcPr>
          <w:p w14:paraId="3875152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EB93C1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14" w:type="dxa"/>
            <w:tcBorders>
              <w:top w:val="nil"/>
              <w:bottom w:val="nil"/>
            </w:tcBorders>
            <w:shd w:val="clear" w:color="auto" w:fill="auto"/>
          </w:tcPr>
          <w:p w14:paraId="2342ACF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05B57B71" w14:textId="77777777" w:rsidTr="003A2C0B">
        <w:trPr>
          <w:jc w:val="center"/>
        </w:trPr>
        <w:tc>
          <w:tcPr>
            <w:tcW w:w="3491" w:type="dxa"/>
            <w:tcBorders>
              <w:top w:val="nil"/>
              <w:bottom w:val="nil"/>
            </w:tcBorders>
            <w:shd w:val="clear" w:color="auto" w:fill="auto"/>
          </w:tcPr>
          <w:p w14:paraId="2A138C98"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Before 2015</w:t>
            </w:r>
          </w:p>
        </w:tc>
        <w:tc>
          <w:tcPr>
            <w:tcW w:w="1115" w:type="dxa"/>
            <w:tcBorders>
              <w:top w:val="nil"/>
              <w:left w:val="nil"/>
              <w:bottom w:val="nil"/>
            </w:tcBorders>
            <w:shd w:val="clear" w:color="auto" w:fill="auto"/>
          </w:tcPr>
          <w:p w14:paraId="4B05726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w:t>
            </w:r>
          </w:p>
        </w:tc>
        <w:tc>
          <w:tcPr>
            <w:tcW w:w="1118" w:type="dxa"/>
            <w:tcBorders>
              <w:top w:val="nil"/>
              <w:bottom w:val="nil"/>
            </w:tcBorders>
            <w:shd w:val="clear" w:color="auto" w:fill="auto"/>
          </w:tcPr>
          <w:p w14:paraId="2B034C7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523</w:t>
            </w:r>
          </w:p>
        </w:tc>
        <w:tc>
          <w:tcPr>
            <w:tcW w:w="1304" w:type="dxa"/>
            <w:tcBorders>
              <w:top w:val="nil"/>
              <w:bottom w:val="nil"/>
            </w:tcBorders>
            <w:shd w:val="clear" w:color="auto" w:fill="auto"/>
          </w:tcPr>
          <w:p w14:paraId="389A142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0A04E81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10.46</w:t>
            </w:r>
          </w:p>
        </w:tc>
        <w:tc>
          <w:tcPr>
            <w:tcW w:w="993" w:type="dxa"/>
            <w:tcBorders>
              <w:top w:val="nil"/>
              <w:bottom w:val="nil"/>
            </w:tcBorders>
            <w:shd w:val="clear" w:color="auto" w:fill="auto"/>
          </w:tcPr>
          <w:p w14:paraId="7948FA8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11.83</w:t>
            </w:r>
          </w:p>
        </w:tc>
        <w:tc>
          <w:tcPr>
            <w:tcW w:w="1669" w:type="dxa"/>
            <w:tcBorders>
              <w:top w:val="nil"/>
              <w:bottom w:val="nil"/>
            </w:tcBorders>
            <w:shd w:val="clear" w:color="auto" w:fill="auto"/>
          </w:tcPr>
          <w:p w14:paraId="7FC0A32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4.84-26.14</w:t>
            </w:r>
          </w:p>
        </w:tc>
        <w:tc>
          <w:tcPr>
            <w:tcW w:w="0" w:type="auto"/>
            <w:tcBorders>
              <w:top w:val="nil"/>
              <w:bottom w:val="nil"/>
            </w:tcBorders>
            <w:shd w:val="clear" w:color="auto" w:fill="auto"/>
          </w:tcPr>
          <w:p w14:paraId="1C40D8C8" w14:textId="79E8E39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46.0</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7EC925A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84.8</w:t>
            </w:r>
          </w:p>
        </w:tc>
      </w:tr>
      <w:tr w:rsidR="00864348" w:rsidRPr="00F51BB6" w14:paraId="62A4658F" w14:textId="77777777" w:rsidTr="003A2C0B">
        <w:trPr>
          <w:jc w:val="center"/>
        </w:trPr>
        <w:tc>
          <w:tcPr>
            <w:tcW w:w="3491" w:type="dxa"/>
            <w:tcBorders>
              <w:top w:val="nil"/>
              <w:bottom w:val="nil"/>
            </w:tcBorders>
            <w:shd w:val="clear" w:color="auto" w:fill="auto"/>
          </w:tcPr>
          <w:p w14:paraId="1E4D4B8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2015 and thereafter</w:t>
            </w:r>
          </w:p>
        </w:tc>
        <w:tc>
          <w:tcPr>
            <w:tcW w:w="1115" w:type="dxa"/>
            <w:tcBorders>
              <w:top w:val="nil"/>
              <w:left w:val="nil"/>
              <w:bottom w:val="nil"/>
            </w:tcBorders>
            <w:shd w:val="clear" w:color="auto" w:fill="auto"/>
          </w:tcPr>
          <w:p w14:paraId="1657841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w:t>
            </w:r>
          </w:p>
        </w:tc>
        <w:tc>
          <w:tcPr>
            <w:tcW w:w="1118" w:type="dxa"/>
            <w:tcBorders>
              <w:top w:val="nil"/>
              <w:bottom w:val="nil"/>
            </w:tcBorders>
            <w:shd w:val="clear" w:color="auto" w:fill="auto"/>
          </w:tcPr>
          <w:p w14:paraId="3672239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1542</w:t>
            </w:r>
          </w:p>
        </w:tc>
        <w:tc>
          <w:tcPr>
            <w:tcW w:w="1304" w:type="dxa"/>
            <w:tcBorders>
              <w:top w:val="nil"/>
              <w:bottom w:val="nil"/>
            </w:tcBorders>
            <w:shd w:val="clear" w:color="auto" w:fill="auto"/>
          </w:tcPr>
          <w:p w14:paraId="53CD3B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3.91-34.82</w:t>
            </w:r>
          </w:p>
        </w:tc>
        <w:tc>
          <w:tcPr>
            <w:tcW w:w="0" w:type="auto"/>
            <w:tcBorders>
              <w:top w:val="nil"/>
              <w:bottom w:val="nil"/>
            </w:tcBorders>
            <w:shd w:val="clear" w:color="auto" w:fill="auto"/>
          </w:tcPr>
          <w:p w14:paraId="035DE16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3" w:type="dxa"/>
            <w:tcBorders>
              <w:top w:val="nil"/>
              <w:bottom w:val="nil"/>
            </w:tcBorders>
            <w:shd w:val="clear" w:color="auto" w:fill="auto"/>
          </w:tcPr>
          <w:p w14:paraId="439CAA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12.28</w:t>
            </w:r>
          </w:p>
        </w:tc>
        <w:tc>
          <w:tcPr>
            <w:tcW w:w="1669" w:type="dxa"/>
            <w:tcBorders>
              <w:top w:val="nil"/>
              <w:bottom w:val="nil"/>
            </w:tcBorders>
            <w:shd w:val="clear" w:color="auto" w:fill="auto"/>
          </w:tcPr>
          <w:p w14:paraId="6C44A21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3.23-36.99</w:t>
            </w:r>
          </w:p>
        </w:tc>
        <w:tc>
          <w:tcPr>
            <w:tcW w:w="0" w:type="auto"/>
            <w:tcBorders>
              <w:top w:val="nil"/>
              <w:bottom w:val="nil"/>
            </w:tcBorders>
            <w:shd w:val="clear" w:color="auto" w:fill="auto"/>
          </w:tcPr>
          <w:p w14:paraId="200A7CA2" w14:textId="76706F45"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111.1</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4D5C228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98.2</w:t>
            </w:r>
          </w:p>
        </w:tc>
      </w:tr>
      <w:tr w:rsidR="00864348" w:rsidRPr="00F51BB6" w14:paraId="73F692D2" w14:textId="77777777" w:rsidTr="003A2C0B">
        <w:trPr>
          <w:jc w:val="center"/>
        </w:trPr>
        <w:tc>
          <w:tcPr>
            <w:tcW w:w="3491" w:type="dxa"/>
            <w:tcBorders>
              <w:top w:val="nil"/>
              <w:bottom w:val="nil"/>
            </w:tcBorders>
            <w:shd w:val="clear" w:color="auto" w:fill="auto"/>
          </w:tcPr>
          <w:p w14:paraId="57D90F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Method of HCV RNA detection</w:t>
            </w:r>
          </w:p>
        </w:tc>
        <w:tc>
          <w:tcPr>
            <w:tcW w:w="1115" w:type="dxa"/>
            <w:tcBorders>
              <w:top w:val="nil"/>
              <w:left w:val="nil"/>
              <w:bottom w:val="nil"/>
            </w:tcBorders>
            <w:shd w:val="clear" w:color="auto" w:fill="auto"/>
          </w:tcPr>
          <w:p w14:paraId="3D3CC77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8" w:type="dxa"/>
            <w:tcBorders>
              <w:top w:val="nil"/>
              <w:bottom w:val="nil"/>
            </w:tcBorders>
            <w:shd w:val="clear" w:color="auto" w:fill="auto"/>
          </w:tcPr>
          <w:p w14:paraId="5FBD980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04" w:type="dxa"/>
            <w:tcBorders>
              <w:top w:val="nil"/>
              <w:bottom w:val="nil"/>
            </w:tcBorders>
            <w:shd w:val="clear" w:color="auto" w:fill="auto"/>
          </w:tcPr>
          <w:p w14:paraId="077DC59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F12208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3" w:type="dxa"/>
            <w:tcBorders>
              <w:top w:val="nil"/>
              <w:bottom w:val="nil"/>
            </w:tcBorders>
            <w:shd w:val="clear" w:color="auto" w:fill="auto"/>
          </w:tcPr>
          <w:p w14:paraId="7576996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69" w:type="dxa"/>
            <w:tcBorders>
              <w:top w:val="nil"/>
              <w:bottom w:val="nil"/>
            </w:tcBorders>
            <w:shd w:val="clear" w:color="auto" w:fill="auto"/>
          </w:tcPr>
          <w:p w14:paraId="61E723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B3F9E8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14" w:type="dxa"/>
            <w:tcBorders>
              <w:top w:val="nil"/>
              <w:bottom w:val="nil"/>
            </w:tcBorders>
            <w:shd w:val="clear" w:color="auto" w:fill="auto"/>
          </w:tcPr>
          <w:p w14:paraId="52B1397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1CA86E8E" w14:textId="77777777" w:rsidTr="003A2C0B">
        <w:trPr>
          <w:jc w:val="center"/>
        </w:trPr>
        <w:tc>
          <w:tcPr>
            <w:tcW w:w="3491" w:type="dxa"/>
            <w:tcBorders>
              <w:top w:val="nil"/>
              <w:bottom w:val="nil"/>
            </w:tcBorders>
            <w:shd w:val="clear" w:color="auto" w:fill="auto"/>
          </w:tcPr>
          <w:p w14:paraId="556B878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RT-nested PCR</w:t>
            </w:r>
          </w:p>
        </w:tc>
        <w:tc>
          <w:tcPr>
            <w:tcW w:w="1115" w:type="dxa"/>
            <w:tcBorders>
              <w:top w:val="nil"/>
              <w:left w:val="nil"/>
              <w:bottom w:val="nil"/>
            </w:tcBorders>
            <w:shd w:val="clear" w:color="auto" w:fill="auto"/>
          </w:tcPr>
          <w:p w14:paraId="193A84E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18" w:type="dxa"/>
            <w:tcBorders>
              <w:top w:val="nil"/>
              <w:bottom w:val="nil"/>
            </w:tcBorders>
            <w:shd w:val="clear" w:color="auto" w:fill="auto"/>
          </w:tcPr>
          <w:p w14:paraId="750A7E3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359</w:t>
            </w:r>
          </w:p>
        </w:tc>
        <w:tc>
          <w:tcPr>
            <w:tcW w:w="1304" w:type="dxa"/>
            <w:tcBorders>
              <w:top w:val="nil"/>
              <w:bottom w:val="nil"/>
            </w:tcBorders>
            <w:shd w:val="clear" w:color="auto" w:fill="auto"/>
          </w:tcPr>
          <w:p w14:paraId="2E99096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400B87C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21.11</w:t>
            </w:r>
          </w:p>
        </w:tc>
        <w:tc>
          <w:tcPr>
            <w:tcW w:w="993" w:type="dxa"/>
            <w:tcBorders>
              <w:top w:val="nil"/>
              <w:bottom w:val="nil"/>
            </w:tcBorders>
            <w:shd w:val="clear" w:color="auto" w:fill="auto"/>
          </w:tcPr>
          <w:p w14:paraId="15645C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21.38</w:t>
            </w:r>
          </w:p>
        </w:tc>
        <w:tc>
          <w:tcPr>
            <w:tcW w:w="1669" w:type="dxa"/>
            <w:tcBorders>
              <w:top w:val="nil"/>
              <w:bottom w:val="nil"/>
            </w:tcBorders>
            <w:shd w:val="clear" w:color="auto" w:fill="auto"/>
          </w:tcPr>
          <w:p w14:paraId="4650609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11.73-35.75</w:t>
            </w:r>
          </w:p>
        </w:tc>
        <w:tc>
          <w:tcPr>
            <w:tcW w:w="0" w:type="auto"/>
            <w:tcBorders>
              <w:top w:val="nil"/>
              <w:bottom w:val="nil"/>
            </w:tcBorders>
            <w:shd w:val="clear" w:color="auto" w:fill="auto"/>
          </w:tcPr>
          <w:p w14:paraId="1496D61B" w14:textId="5269B2A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30.5</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79A07B5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83.6</w:t>
            </w:r>
          </w:p>
        </w:tc>
      </w:tr>
      <w:tr w:rsidR="00864348" w:rsidRPr="00F51BB6" w14:paraId="6B27749A" w14:textId="77777777" w:rsidTr="003A2C0B">
        <w:trPr>
          <w:jc w:val="center"/>
        </w:trPr>
        <w:tc>
          <w:tcPr>
            <w:tcW w:w="3491" w:type="dxa"/>
            <w:tcBorders>
              <w:top w:val="nil"/>
              <w:bottom w:val="nil"/>
            </w:tcBorders>
            <w:shd w:val="clear" w:color="auto" w:fill="auto"/>
          </w:tcPr>
          <w:p w14:paraId="04A60F0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Real time RT-PCR</w:t>
            </w:r>
          </w:p>
        </w:tc>
        <w:tc>
          <w:tcPr>
            <w:tcW w:w="1115" w:type="dxa"/>
            <w:tcBorders>
              <w:top w:val="nil"/>
              <w:left w:val="nil"/>
              <w:bottom w:val="nil"/>
            </w:tcBorders>
            <w:shd w:val="clear" w:color="auto" w:fill="auto"/>
          </w:tcPr>
          <w:p w14:paraId="719B90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18" w:type="dxa"/>
            <w:tcBorders>
              <w:top w:val="nil"/>
              <w:bottom w:val="nil"/>
            </w:tcBorders>
            <w:shd w:val="clear" w:color="auto" w:fill="auto"/>
          </w:tcPr>
          <w:p w14:paraId="780D16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1636</w:t>
            </w:r>
          </w:p>
        </w:tc>
        <w:tc>
          <w:tcPr>
            <w:tcW w:w="1304" w:type="dxa"/>
            <w:tcBorders>
              <w:top w:val="nil"/>
              <w:bottom w:val="nil"/>
            </w:tcBorders>
            <w:shd w:val="clear" w:color="auto" w:fill="auto"/>
          </w:tcPr>
          <w:p w14:paraId="292CC21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0-11.33</w:t>
            </w:r>
          </w:p>
        </w:tc>
        <w:tc>
          <w:tcPr>
            <w:tcW w:w="0" w:type="auto"/>
            <w:tcBorders>
              <w:top w:val="nil"/>
              <w:bottom w:val="nil"/>
            </w:tcBorders>
            <w:shd w:val="clear" w:color="auto" w:fill="auto"/>
          </w:tcPr>
          <w:p w14:paraId="351EF04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7.35</w:t>
            </w:r>
          </w:p>
        </w:tc>
        <w:tc>
          <w:tcPr>
            <w:tcW w:w="993" w:type="dxa"/>
            <w:tcBorders>
              <w:top w:val="nil"/>
              <w:bottom w:val="nil"/>
            </w:tcBorders>
            <w:shd w:val="clear" w:color="auto" w:fill="auto"/>
          </w:tcPr>
          <w:p w14:paraId="7EF5B52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6.29</w:t>
            </w:r>
          </w:p>
        </w:tc>
        <w:tc>
          <w:tcPr>
            <w:tcW w:w="1669" w:type="dxa"/>
            <w:tcBorders>
              <w:top w:val="nil"/>
              <w:bottom w:val="nil"/>
            </w:tcBorders>
            <w:shd w:val="clear" w:color="auto" w:fill="auto"/>
          </w:tcPr>
          <w:p w14:paraId="33338AA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2.73-13.84</w:t>
            </w:r>
          </w:p>
        </w:tc>
        <w:tc>
          <w:tcPr>
            <w:tcW w:w="0" w:type="auto"/>
            <w:tcBorders>
              <w:top w:val="nil"/>
              <w:bottom w:val="nil"/>
            </w:tcBorders>
            <w:shd w:val="clear" w:color="auto" w:fill="auto"/>
          </w:tcPr>
          <w:p w14:paraId="5B5C3C9B" w14:textId="3BF7DC54"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23.9</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7C8DE8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87.4</w:t>
            </w:r>
          </w:p>
        </w:tc>
      </w:tr>
      <w:tr w:rsidR="00864348" w:rsidRPr="00F51BB6" w14:paraId="642FE782" w14:textId="77777777" w:rsidTr="003A2C0B">
        <w:trPr>
          <w:jc w:val="center"/>
        </w:trPr>
        <w:tc>
          <w:tcPr>
            <w:tcW w:w="3491" w:type="dxa"/>
            <w:tcBorders>
              <w:top w:val="nil"/>
              <w:bottom w:val="nil"/>
            </w:tcBorders>
            <w:shd w:val="clear" w:color="auto" w:fill="auto"/>
          </w:tcPr>
          <w:p w14:paraId="63B12A36"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RT-PCR</w:t>
            </w:r>
          </w:p>
        </w:tc>
        <w:tc>
          <w:tcPr>
            <w:tcW w:w="1115" w:type="dxa"/>
            <w:tcBorders>
              <w:top w:val="nil"/>
              <w:left w:val="nil"/>
              <w:bottom w:val="nil"/>
            </w:tcBorders>
            <w:shd w:val="clear" w:color="auto" w:fill="auto"/>
          </w:tcPr>
          <w:p w14:paraId="1EAD339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8" w:type="dxa"/>
            <w:tcBorders>
              <w:top w:val="nil"/>
              <w:bottom w:val="nil"/>
            </w:tcBorders>
            <w:shd w:val="clear" w:color="auto" w:fill="auto"/>
          </w:tcPr>
          <w:p w14:paraId="75A1A0E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70</w:t>
            </w:r>
          </w:p>
        </w:tc>
        <w:tc>
          <w:tcPr>
            <w:tcW w:w="1304" w:type="dxa"/>
            <w:tcBorders>
              <w:top w:val="nil"/>
              <w:bottom w:val="nil"/>
            </w:tcBorders>
            <w:shd w:val="clear" w:color="auto" w:fill="auto"/>
          </w:tcPr>
          <w:p w14:paraId="54A7288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2BCA455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3" w:type="dxa"/>
            <w:tcBorders>
              <w:top w:val="nil"/>
              <w:bottom w:val="nil"/>
            </w:tcBorders>
            <w:shd w:val="clear" w:color="auto" w:fill="auto"/>
          </w:tcPr>
          <w:p w14:paraId="09D3F2D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12.86</w:t>
            </w:r>
          </w:p>
        </w:tc>
        <w:tc>
          <w:tcPr>
            <w:tcW w:w="1669" w:type="dxa"/>
            <w:tcBorders>
              <w:top w:val="nil"/>
              <w:bottom w:val="nil"/>
            </w:tcBorders>
            <w:shd w:val="clear" w:color="auto" w:fill="auto"/>
          </w:tcPr>
          <w:p w14:paraId="23177407"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6.83-22.90</w:t>
            </w:r>
          </w:p>
        </w:tc>
        <w:tc>
          <w:tcPr>
            <w:tcW w:w="0" w:type="auto"/>
            <w:tcBorders>
              <w:top w:val="nil"/>
              <w:bottom w:val="nil"/>
            </w:tcBorders>
            <w:shd w:val="clear" w:color="auto" w:fill="auto"/>
          </w:tcPr>
          <w:p w14:paraId="55CAEF2F"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14" w:type="dxa"/>
            <w:tcBorders>
              <w:top w:val="nil"/>
              <w:bottom w:val="nil"/>
            </w:tcBorders>
            <w:shd w:val="clear" w:color="auto" w:fill="auto"/>
          </w:tcPr>
          <w:p w14:paraId="6546B237"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0BB529A2" w14:textId="77777777" w:rsidTr="003A2C0B">
        <w:trPr>
          <w:jc w:val="center"/>
        </w:trPr>
        <w:tc>
          <w:tcPr>
            <w:tcW w:w="3491" w:type="dxa"/>
            <w:tcBorders>
              <w:top w:val="nil"/>
              <w:bottom w:val="nil"/>
            </w:tcBorders>
            <w:shd w:val="clear" w:color="auto" w:fill="auto"/>
          </w:tcPr>
          <w:p w14:paraId="1CD145E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Patients’ subpopulation</w:t>
            </w:r>
          </w:p>
        </w:tc>
        <w:tc>
          <w:tcPr>
            <w:tcW w:w="1115" w:type="dxa"/>
            <w:tcBorders>
              <w:top w:val="nil"/>
              <w:left w:val="nil"/>
              <w:bottom w:val="nil"/>
            </w:tcBorders>
            <w:shd w:val="clear" w:color="auto" w:fill="auto"/>
          </w:tcPr>
          <w:p w14:paraId="2373D3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8" w:type="dxa"/>
            <w:tcBorders>
              <w:top w:val="nil"/>
              <w:bottom w:val="nil"/>
            </w:tcBorders>
            <w:shd w:val="clear" w:color="auto" w:fill="auto"/>
          </w:tcPr>
          <w:p w14:paraId="2D8FAAB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04" w:type="dxa"/>
            <w:tcBorders>
              <w:top w:val="nil"/>
              <w:bottom w:val="nil"/>
            </w:tcBorders>
            <w:shd w:val="clear" w:color="auto" w:fill="auto"/>
          </w:tcPr>
          <w:p w14:paraId="7B9433B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7F92125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3" w:type="dxa"/>
            <w:tcBorders>
              <w:top w:val="nil"/>
              <w:bottom w:val="nil"/>
            </w:tcBorders>
            <w:shd w:val="clear" w:color="auto" w:fill="auto"/>
          </w:tcPr>
          <w:p w14:paraId="21D723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69" w:type="dxa"/>
            <w:tcBorders>
              <w:top w:val="nil"/>
              <w:bottom w:val="nil"/>
            </w:tcBorders>
            <w:shd w:val="clear" w:color="auto" w:fill="auto"/>
          </w:tcPr>
          <w:p w14:paraId="557A85E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586FA79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14" w:type="dxa"/>
            <w:tcBorders>
              <w:top w:val="nil"/>
              <w:bottom w:val="nil"/>
            </w:tcBorders>
            <w:shd w:val="clear" w:color="auto" w:fill="auto"/>
          </w:tcPr>
          <w:p w14:paraId="4E7C257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4BD9C32C" w14:textId="77777777" w:rsidTr="003A2C0B">
        <w:trPr>
          <w:jc w:val="center"/>
        </w:trPr>
        <w:tc>
          <w:tcPr>
            <w:tcW w:w="3491" w:type="dxa"/>
            <w:tcBorders>
              <w:top w:val="nil"/>
              <w:bottom w:val="nil"/>
            </w:tcBorders>
            <w:shd w:val="clear" w:color="auto" w:fill="auto"/>
          </w:tcPr>
          <w:p w14:paraId="400AED90" w14:textId="661EDB3B"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Post-HCV non-</w:t>
            </w:r>
            <w:proofErr w:type="spellStart"/>
            <w:r w:rsidRPr="00F51BB6">
              <w:rPr>
                <w:rStyle w:val="tlid-translation"/>
                <w:rFonts w:ascii="Book Antiqua" w:eastAsiaTheme="majorEastAsia" w:hAnsi="Book Antiqua"/>
                <w:lang w:val="en"/>
              </w:rPr>
              <w:t>viremic</w:t>
            </w:r>
            <w:proofErr w:type="spellEnd"/>
            <w:r w:rsidRPr="00F51BB6">
              <w:rPr>
                <w:rStyle w:val="tlid-translation"/>
                <w:rFonts w:ascii="Book Antiqua" w:eastAsiaTheme="majorEastAsia" w:hAnsi="Book Antiqua"/>
                <w:lang w:val="en"/>
              </w:rPr>
              <w:t xml:space="preserve"> cases</w:t>
            </w:r>
            <w:r w:rsidRPr="00F51BB6">
              <w:rPr>
                <w:rStyle w:val="tlid-translation"/>
                <w:rFonts w:ascii="Book Antiqua" w:eastAsiaTheme="majorEastAsia" w:hAnsi="Book Antiqua"/>
                <w:vertAlign w:val="superscript"/>
                <w:lang w:val="en"/>
              </w:rPr>
              <w:t>2</w:t>
            </w:r>
          </w:p>
        </w:tc>
        <w:tc>
          <w:tcPr>
            <w:tcW w:w="1115" w:type="dxa"/>
            <w:tcBorders>
              <w:top w:val="nil"/>
              <w:left w:val="nil"/>
              <w:bottom w:val="nil"/>
            </w:tcBorders>
            <w:shd w:val="clear" w:color="auto" w:fill="auto"/>
          </w:tcPr>
          <w:p w14:paraId="7E4892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8" w:type="dxa"/>
            <w:tcBorders>
              <w:top w:val="nil"/>
              <w:bottom w:val="nil"/>
            </w:tcBorders>
            <w:shd w:val="clear" w:color="auto" w:fill="auto"/>
          </w:tcPr>
          <w:p w14:paraId="412D81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1716</w:t>
            </w:r>
          </w:p>
        </w:tc>
        <w:tc>
          <w:tcPr>
            <w:tcW w:w="1304" w:type="dxa"/>
            <w:tcBorders>
              <w:top w:val="nil"/>
              <w:bottom w:val="nil"/>
            </w:tcBorders>
            <w:shd w:val="clear" w:color="auto" w:fill="auto"/>
          </w:tcPr>
          <w:p w14:paraId="09BCBE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0-34.82</w:t>
            </w:r>
          </w:p>
        </w:tc>
        <w:tc>
          <w:tcPr>
            <w:tcW w:w="0" w:type="auto"/>
            <w:tcBorders>
              <w:top w:val="nil"/>
              <w:bottom w:val="nil"/>
            </w:tcBorders>
            <w:shd w:val="clear" w:color="auto" w:fill="auto"/>
          </w:tcPr>
          <w:p w14:paraId="28F2264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3" w:type="dxa"/>
            <w:tcBorders>
              <w:top w:val="nil"/>
              <w:bottom w:val="nil"/>
            </w:tcBorders>
            <w:shd w:val="clear" w:color="auto" w:fill="auto"/>
          </w:tcPr>
          <w:p w14:paraId="6CB277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9.14</w:t>
            </w:r>
          </w:p>
        </w:tc>
        <w:tc>
          <w:tcPr>
            <w:tcW w:w="1669" w:type="dxa"/>
            <w:tcBorders>
              <w:top w:val="nil"/>
              <w:bottom w:val="nil"/>
            </w:tcBorders>
            <w:shd w:val="clear" w:color="auto" w:fill="auto"/>
          </w:tcPr>
          <w:p w14:paraId="15AE050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3.02-24.53</w:t>
            </w:r>
          </w:p>
        </w:tc>
        <w:tc>
          <w:tcPr>
            <w:tcW w:w="0" w:type="auto"/>
            <w:tcBorders>
              <w:top w:val="nil"/>
              <w:bottom w:val="nil"/>
            </w:tcBorders>
            <w:shd w:val="clear" w:color="auto" w:fill="auto"/>
          </w:tcPr>
          <w:p w14:paraId="50029A0E" w14:textId="2ECC61AD"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116.8</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0EDCE8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96.6</w:t>
            </w:r>
          </w:p>
        </w:tc>
      </w:tr>
      <w:tr w:rsidR="00864348" w:rsidRPr="00F51BB6" w14:paraId="221450B6" w14:textId="77777777" w:rsidTr="003A2C0B">
        <w:trPr>
          <w:jc w:val="center"/>
        </w:trPr>
        <w:tc>
          <w:tcPr>
            <w:tcW w:w="3491" w:type="dxa"/>
            <w:tcBorders>
              <w:top w:val="nil"/>
              <w:bottom w:val="nil"/>
            </w:tcBorders>
            <w:shd w:val="clear" w:color="auto" w:fill="auto"/>
          </w:tcPr>
          <w:p w14:paraId="7C215C60" w14:textId="3AABA67D"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Cryptogenic liver diseases</w:t>
            </w:r>
            <w:r w:rsidRPr="00F51BB6">
              <w:rPr>
                <w:rStyle w:val="tlid-translation"/>
                <w:rFonts w:ascii="Book Antiqua" w:eastAsiaTheme="majorEastAsia" w:hAnsi="Book Antiqua"/>
                <w:vertAlign w:val="superscript"/>
                <w:lang w:val="en"/>
              </w:rPr>
              <w:t>3</w:t>
            </w:r>
          </w:p>
        </w:tc>
        <w:tc>
          <w:tcPr>
            <w:tcW w:w="1115" w:type="dxa"/>
            <w:tcBorders>
              <w:top w:val="nil"/>
              <w:left w:val="nil"/>
              <w:bottom w:val="nil"/>
            </w:tcBorders>
            <w:shd w:val="clear" w:color="auto" w:fill="auto"/>
          </w:tcPr>
          <w:p w14:paraId="26E1D6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4</w:t>
            </w:r>
          </w:p>
        </w:tc>
        <w:tc>
          <w:tcPr>
            <w:tcW w:w="1118" w:type="dxa"/>
            <w:tcBorders>
              <w:top w:val="nil"/>
              <w:bottom w:val="nil"/>
            </w:tcBorders>
            <w:shd w:val="clear" w:color="auto" w:fill="auto"/>
          </w:tcPr>
          <w:p w14:paraId="40F1771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212</w:t>
            </w:r>
          </w:p>
        </w:tc>
        <w:tc>
          <w:tcPr>
            <w:tcW w:w="1304" w:type="dxa"/>
            <w:tcBorders>
              <w:top w:val="nil"/>
              <w:bottom w:val="nil"/>
            </w:tcBorders>
            <w:shd w:val="clear" w:color="auto" w:fill="auto"/>
          </w:tcPr>
          <w:p w14:paraId="0A72248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8.89-44.44</w:t>
            </w:r>
          </w:p>
        </w:tc>
        <w:tc>
          <w:tcPr>
            <w:tcW w:w="0" w:type="auto"/>
            <w:tcBorders>
              <w:top w:val="nil"/>
              <w:bottom w:val="nil"/>
            </w:tcBorders>
            <w:shd w:val="clear" w:color="auto" w:fill="auto"/>
          </w:tcPr>
          <w:p w14:paraId="57EFA52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21.11</w:t>
            </w:r>
          </w:p>
        </w:tc>
        <w:tc>
          <w:tcPr>
            <w:tcW w:w="993" w:type="dxa"/>
            <w:tcBorders>
              <w:top w:val="nil"/>
              <w:bottom w:val="nil"/>
            </w:tcBorders>
            <w:shd w:val="clear" w:color="auto" w:fill="auto"/>
          </w:tcPr>
          <w:p w14:paraId="1F9FDB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20.81</w:t>
            </w:r>
          </w:p>
        </w:tc>
        <w:tc>
          <w:tcPr>
            <w:tcW w:w="1669" w:type="dxa"/>
            <w:tcBorders>
              <w:top w:val="nil"/>
              <w:bottom w:val="nil"/>
            </w:tcBorders>
            <w:shd w:val="clear" w:color="auto" w:fill="auto"/>
          </w:tcPr>
          <w:p w14:paraId="52A6548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6.87-48.35</w:t>
            </w:r>
          </w:p>
        </w:tc>
        <w:tc>
          <w:tcPr>
            <w:tcW w:w="0" w:type="auto"/>
            <w:tcBorders>
              <w:top w:val="nil"/>
              <w:bottom w:val="nil"/>
            </w:tcBorders>
            <w:shd w:val="clear" w:color="auto" w:fill="auto"/>
          </w:tcPr>
          <w:p w14:paraId="5205D38D" w14:textId="71CBF78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22.6</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4491A28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86.7</w:t>
            </w:r>
          </w:p>
        </w:tc>
      </w:tr>
      <w:tr w:rsidR="00864348" w:rsidRPr="00F51BB6" w14:paraId="17955F1E" w14:textId="77777777" w:rsidTr="003A2C0B">
        <w:trPr>
          <w:jc w:val="center"/>
        </w:trPr>
        <w:tc>
          <w:tcPr>
            <w:tcW w:w="3491" w:type="dxa"/>
            <w:tcBorders>
              <w:top w:val="nil"/>
              <w:bottom w:val="nil"/>
            </w:tcBorders>
            <w:shd w:val="clear" w:color="auto" w:fill="auto"/>
          </w:tcPr>
          <w:p w14:paraId="006916C9" w14:textId="4FDF0ABC"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lastRenderedPageBreak/>
              <w:t>Chronic HCV infection and Cryptogenic liver diseases</w:t>
            </w:r>
            <w:r w:rsidR="00385016" w:rsidRPr="00F51BB6">
              <w:rPr>
                <w:rStyle w:val="tlid-translation"/>
                <w:rFonts w:ascii="Book Antiqua" w:eastAsiaTheme="majorEastAsia" w:hAnsi="Book Antiqua"/>
                <w:vertAlign w:val="superscript"/>
                <w:lang w:val="en"/>
              </w:rPr>
              <w:t>2,</w:t>
            </w:r>
            <w:r w:rsidRPr="00F51BB6">
              <w:rPr>
                <w:rStyle w:val="tlid-translation"/>
                <w:rFonts w:ascii="Book Antiqua" w:eastAsiaTheme="majorEastAsia" w:hAnsi="Book Antiqua"/>
                <w:vertAlign w:val="superscript"/>
                <w:lang w:val="en"/>
              </w:rPr>
              <w:t>3</w:t>
            </w:r>
          </w:p>
        </w:tc>
        <w:tc>
          <w:tcPr>
            <w:tcW w:w="1115" w:type="dxa"/>
            <w:tcBorders>
              <w:top w:val="nil"/>
              <w:left w:val="nil"/>
              <w:bottom w:val="nil"/>
            </w:tcBorders>
            <w:shd w:val="clear" w:color="auto" w:fill="auto"/>
          </w:tcPr>
          <w:p w14:paraId="5A9BC7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8" w:type="dxa"/>
            <w:tcBorders>
              <w:top w:val="nil"/>
              <w:bottom w:val="nil"/>
            </w:tcBorders>
            <w:shd w:val="clear" w:color="auto" w:fill="auto"/>
          </w:tcPr>
          <w:p w14:paraId="253319F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w:t>
            </w:r>
          </w:p>
        </w:tc>
        <w:tc>
          <w:tcPr>
            <w:tcW w:w="1304" w:type="dxa"/>
            <w:tcBorders>
              <w:top w:val="nil"/>
              <w:bottom w:val="nil"/>
            </w:tcBorders>
            <w:shd w:val="clear" w:color="auto" w:fill="auto"/>
          </w:tcPr>
          <w:p w14:paraId="34785DA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08AD43E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3" w:type="dxa"/>
            <w:tcBorders>
              <w:top w:val="nil"/>
              <w:bottom w:val="nil"/>
            </w:tcBorders>
            <w:shd w:val="clear" w:color="auto" w:fill="auto"/>
          </w:tcPr>
          <w:p w14:paraId="7A12E14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1669" w:type="dxa"/>
            <w:tcBorders>
              <w:top w:val="nil"/>
              <w:bottom w:val="nil"/>
            </w:tcBorders>
            <w:shd w:val="clear" w:color="auto" w:fill="auto"/>
          </w:tcPr>
          <w:p w14:paraId="4158BA3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6.07-18.43</w:t>
            </w:r>
          </w:p>
        </w:tc>
        <w:tc>
          <w:tcPr>
            <w:tcW w:w="0" w:type="auto"/>
            <w:tcBorders>
              <w:top w:val="nil"/>
              <w:bottom w:val="nil"/>
            </w:tcBorders>
            <w:shd w:val="clear" w:color="auto" w:fill="auto"/>
          </w:tcPr>
          <w:p w14:paraId="03EC4844"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14" w:type="dxa"/>
            <w:tcBorders>
              <w:top w:val="nil"/>
              <w:bottom w:val="nil"/>
            </w:tcBorders>
            <w:shd w:val="clear" w:color="auto" w:fill="auto"/>
          </w:tcPr>
          <w:p w14:paraId="1A9D175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18D1B337" w14:textId="77777777" w:rsidTr="003A2C0B">
        <w:trPr>
          <w:jc w:val="center"/>
        </w:trPr>
        <w:tc>
          <w:tcPr>
            <w:tcW w:w="3491" w:type="dxa"/>
            <w:tcBorders>
              <w:top w:val="nil"/>
              <w:bottom w:val="nil"/>
            </w:tcBorders>
            <w:shd w:val="clear" w:color="auto" w:fill="auto"/>
          </w:tcPr>
          <w:p w14:paraId="586EB4B3"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Autoimmune hepatitis</w:t>
            </w:r>
          </w:p>
        </w:tc>
        <w:tc>
          <w:tcPr>
            <w:tcW w:w="1115" w:type="dxa"/>
            <w:tcBorders>
              <w:top w:val="nil"/>
              <w:left w:val="nil"/>
              <w:bottom w:val="nil"/>
            </w:tcBorders>
            <w:shd w:val="clear" w:color="auto" w:fill="auto"/>
          </w:tcPr>
          <w:p w14:paraId="2A1716B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8" w:type="dxa"/>
            <w:tcBorders>
              <w:top w:val="nil"/>
              <w:bottom w:val="nil"/>
            </w:tcBorders>
            <w:shd w:val="clear" w:color="auto" w:fill="auto"/>
          </w:tcPr>
          <w:p w14:paraId="52CF1C3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35</w:t>
            </w:r>
          </w:p>
        </w:tc>
        <w:tc>
          <w:tcPr>
            <w:tcW w:w="1304" w:type="dxa"/>
            <w:tcBorders>
              <w:top w:val="nil"/>
              <w:bottom w:val="nil"/>
            </w:tcBorders>
            <w:shd w:val="clear" w:color="auto" w:fill="auto"/>
          </w:tcPr>
          <w:p w14:paraId="6E7AF4A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7E086FC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3" w:type="dxa"/>
            <w:tcBorders>
              <w:top w:val="nil"/>
              <w:bottom w:val="nil"/>
            </w:tcBorders>
            <w:shd w:val="clear" w:color="auto" w:fill="auto"/>
          </w:tcPr>
          <w:p w14:paraId="24B404E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1.39</w:t>
            </w:r>
          </w:p>
        </w:tc>
        <w:tc>
          <w:tcPr>
            <w:tcW w:w="1669" w:type="dxa"/>
            <w:tcBorders>
              <w:top w:val="nil"/>
              <w:bottom w:val="nil"/>
            </w:tcBorders>
            <w:shd w:val="clear" w:color="auto" w:fill="auto"/>
          </w:tcPr>
          <w:p w14:paraId="292BBD0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0.09-18.67</w:t>
            </w:r>
          </w:p>
        </w:tc>
        <w:tc>
          <w:tcPr>
            <w:tcW w:w="0" w:type="auto"/>
            <w:tcBorders>
              <w:top w:val="nil"/>
              <w:bottom w:val="nil"/>
            </w:tcBorders>
            <w:shd w:val="clear" w:color="auto" w:fill="auto"/>
          </w:tcPr>
          <w:p w14:paraId="0E004DA1"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14" w:type="dxa"/>
            <w:tcBorders>
              <w:top w:val="nil"/>
              <w:bottom w:val="nil"/>
            </w:tcBorders>
            <w:shd w:val="clear" w:color="auto" w:fill="auto"/>
          </w:tcPr>
          <w:p w14:paraId="3CAECBE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25DD05A3" w14:textId="77777777" w:rsidTr="003A2C0B">
        <w:trPr>
          <w:jc w:val="center"/>
        </w:trPr>
        <w:tc>
          <w:tcPr>
            <w:tcW w:w="3491" w:type="dxa"/>
            <w:tcBorders>
              <w:top w:val="nil"/>
              <w:bottom w:val="nil"/>
            </w:tcBorders>
            <w:shd w:val="clear" w:color="auto" w:fill="auto"/>
          </w:tcPr>
          <w:p w14:paraId="3FD50B57" w14:textId="4FB6BDF3"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 xml:space="preserve">Patients’ HCV </w:t>
            </w:r>
            <w:proofErr w:type="spellStart"/>
            <w:r w:rsidR="00956815"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erostatus</w:t>
            </w:r>
            <w:proofErr w:type="spellEnd"/>
          </w:p>
        </w:tc>
        <w:tc>
          <w:tcPr>
            <w:tcW w:w="1115" w:type="dxa"/>
            <w:tcBorders>
              <w:top w:val="nil"/>
              <w:left w:val="nil"/>
              <w:bottom w:val="nil"/>
            </w:tcBorders>
            <w:shd w:val="clear" w:color="auto" w:fill="auto"/>
          </w:tcPr>
          <w:p w14:paraId="6B20D19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118" w:type="dxa"/>
            <w:tcBorders>
              <w:top w:val="nil"/>
              <w:bottom w:val="nil"/>
            </w:tcBorders>
            <w:shd w:val="clear" w:color="auto" w:fill="auto"/>
          </w:tcPr>
          <w:p w14:paraId="65153E2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304" w:type="dxa"/>
            <w:tcBorders>
              <w:top w:val="nil"/>
              <w:bottom w:val="nil"/>
            </w:tcBorders>
            <w:shd w:val="clear" w:color="auto" w:fill="auto"/>
          </w:tcPr>
          <w:p w14:paraId="7AFF71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34A11A1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993" w:type="dxa"/>
            <w:tcBorders>
              <w:top w:val="nil"/>
              <w:bottom w:val="nil"/>
            </w:tcBorders>
            <w:shd w:val="clear" w:color="auto" w:fill="auto"/>
          </w:tcPr>
          <w:p w14:paraId="23722BA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69" w:type="dxa"/>
            <w:tcBorders>
              <w:top w:val="nil"/>
              <w:bottom w:val="nil"/>
            </w:tcBorders>
            <w:shd w:val="clear" w:color="auto" w:fill="auto"/>
          </w:tcPr>
          <w:p w14:paraId="6E00D2C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30A3B9F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14" w:type="dxa"/>
            <w:tcBorders>
              <w:top w:val="nil"/>
              <w:bottom w:val="nil"/>
            </w:tcBorders>
            <w:shd w:val="clear" w:color="auto" w:fill="auto"/>
          </w:tcPr>
          <w:p w14:paraId="1423360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02ED5CA1" w14:textId="77777777" w:rsidTr="003A2C0B">
        <w:trPr>
          <w:jc w:val="center"/>
        </w:trPr>
        <w:tc>
          <w:tcPr>
            <w:tcW w:w="3491" w:type="dxa"/>
            <w:tcBorders>
              <w:top w:val="nil"/>
              <w:bottom w:val="nil"/>
            </w:tcBorders>
            <w:shd w:val="clear" w:color="auto" w:fill="auto"/>
          </w:tcPr>
          <w:p w14:paraId="2B2DF630"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p>
        </w:tc>
        <w:tc>
          <w:tcPr>
            <w:tcW w:w="1115" w:type="dxa"/>
            <w:tcBorders>
              <w:top w:val="nil"/>
              <w:left w:val="nil"/>
              <w:bottom w:val="nil"/>
            </w:tcBorders>
            <w:shd w:val="clear" w:color="auto" w:fill="auto"/>
          </w:tcPr>
          <w:p w14:paraId="1D4A5D3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8" w:type="dxa"/>
            <w:tcBorders>
              <w:top w:val="nil"/>
              <w:bottom w:val="nil"/>
            </w:tcBorders>
            <w:shd w:val="clear" w:color="auto" w:fill="auto"/>
          </w:tcPr>
          <w:p w14:paraId="48E6CF4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247</w:t>
            </w:r>
          </w:p>
        </w:tc>
        <w:tc>
          <w:tcPr>
            <w:tcW w:w="1304" w:type="dxa"/>
            <w:tcBorders>
              <w:top w:val="nil"/>
              <w:bottom w:val="nil"/>
            </w:tcBorders>
            <w:shd w:val="clear" w:color="auto" w:fill="auto"/>
          </w:tcPr>
          <w:p w14:paraId="59AB083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1167515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10.14</w:t>
            </w:r>
          </w:p>
        </w:tc>
        <w:tc>
          <w:tcPr>
            <w:tcW w:w="993" w:type="dxa"/>
            <w:tcBorders>
              <w:top w:val="nil"/>
              <w:bottom w:val="nil"/>
            </w:tcBorders>
            <w:shd w:val="clear" w:color="auto" w:fill="auto"/>
          </w:tcPr>
          <w:p w14:paraId="43A8604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16.13</w:t>
            </w:r>
          </w:p>
        </w:tc>
        <w:tc>
          <w:tcPr>
            <w:tcW w:w="1669" w:type="dxa"/>
            <w:tcBorders>
              <w:top w:val="nil"/>
              <w:bottom w:val="nil"/>
            </w:tcBorders>
            <w:shd w:val="clear" w:color="auto" w:fill="auto"/>
          </w:tcPr>
          <w:p w14:paraId="2D817BC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5.41-39.28</w:t>
            </w:r>
          </w:p>
        </w:tc>
        <w:tc>
          <w:tcPr>
            <w:tcW w:w="0" w:type="auto"/>
            <w:tcBorders>
              <w:top w:val="nil"/>
              <w:bottom w:val="nil"/>
            </w:tcBorders>
            <w:shd w:val="clear" w:color="auto" w:fill="auto"/>
          </w:tcPr>
          <w:p w14:paraId="5B77274F" w14:textId="38E49D90"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27.7</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052BF89D"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85.6</w:t>
            </w:r>
          </w:p>
        </w:tc>
      </w:tr>
      <w:tr w:rsidR="00864348" w:rsidRPr="00F51BB6" w14:paraId="27F4CACA" w14:textId="77777777" w:rsidTr="003A2C0B">
        <w:trPr>
          <w:jc w:val="center"/>
        </w:trPr>
        <w:tc>
          <w:tcPr>
            <w:tcW w:w="3491" w:type="dxa"/>
            <w:tcBorders>
              <w:top w:val="nil"/>
              <w:bottom w:val="nil"/>
            </w:tcBorders>
            <w:shd w:val="clear" w:color="auto" w:fill="auto"/>
          </w:tcPr>
          <w:p w14:paraId="67074BCD"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Seropositive</w:t>
            </w:r>
          </w:p>
        </w:tc>
        <w:tc>
          <w:tcPr>
            <w:tcW w:w="1115" w:type="dxa"/>
            <w:tcBorders>
              <w:top w:val="nil"/>
              <w:left w:val="nil"/>
              <w:bottom w:val="nil"/>
            </w:tcBorders>
            <w:shd w:val="clear" w:color="auto" w:fill="auto"/>
          </w:tcPr>
          <w:p w14:paraId="1DF3E3F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8" w:type="dxa"/>
            <w:tcBorders>
              <w:top w:val="nil"/>
              <w:bottom w:val="nil"/>
            </w:tcBorders>
            <w:shd w:val="clear" w:color="auto" w:fill="auto"/>
          </w:tcPr>
          <w:p w14:paraId="307D9289"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1716</w:t>
            </w:r>
          </w:p>
        </w:tc>
        <w:tc>
          <w:tcPr>
            <w:tcW w:w="1304" w:type="dxa"/>
            <w:tcBorders>
              <w:top w:val="nil"/>
              <w:bottom w:val="nil"/>
            </w:tcBorders>
            <w:shd w:val="clear" w:color="auto" w:fill="auto"/>
          </w:tcPr>
          <w:p w14:paraId="5C6B6BC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0-34.82</w:t>
            </w:r>
          </w:p>
        </w:tc>
        <w:tc>
          <w:tcPr>
            <w:tcW w:w="0" w:type="auto"/>
            <w:tcBorders>
              <w:top w:val="nil"/>
              <w:bottom w:val="nil"/>
            </w:tcBorders>
            <w:shd w:val="clear" w:color="auto" w:fill="auto"/>
          </w:tcPr>
          <w:p w14:paraId="2011D11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11.33</w:t>
            </w:r>
          </w:p>
        </w:tc>
        <w:tc>
          <w:tcPr>
            <w:tcW w:w="993" w:type="dxa"/>
            <w:tcBorders>
              <w:top w:val="nil"/>
              <w:bottom w:val="nil"/>
            </w:tcBorders>
            <w:shd w:val="clear" w:color="auto" w:fill="auto"/>
          </w:tcPr>
          <w:p w14:paraId="668F0A2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9.11</w:t>
            </w:r>
          </w:p>
        </w:tc>
        <w:tc>
          <w:tcPr>
            <w:tcW w:w="1669" w:type="dxa"/>
            <w:tcBorders>
              <w:top w:val="nil"/>
              <w:bottom w:val="nil"/>
            </w:tcBorders>
            <w:shd w:val="clear" w:color="auto" w:fill="auto"/>
          </w:tcPr>
          <w:p w14:paraId="1884D6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2.97-24.69</w:t>
            </w:r>
          </w:p>
        </w:tc>
        <w:tc>
          <w:tcPr>
            <w:tcW w:w="0" w:type="auto"/>
            <w:tcBorders>
              <w:top w:val="nil"/>
              <w:bottom w:val="nil"/>
            </w:tcBorders>
            <w:shd w:val="clear" w:color="auto" w:fill="auto"/>
          </w:tcPr>
          <w:p w14:paraId="3B149BCC" w14:textId="357D5FC6"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116.8</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20A9AA3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96.6</w:t>
            </w:r>
          </w:p>
        </w:tc>
      </w:tr>
      <w:tr w:rsidR="00864348" w:rsidRPr="00F51BB6" w14:paraId="4D6573CB" w14:textId="77777777" w:rsidTr="003A2C0B">
        <w:trPr>
          <w:jc w:val="center"/>
        </w:trPr>
        <w:tc>
          <w:tcPr>
            <w:tcW w:w="3491" w:type="dxa"/>
            <w:tcBorders>
              <w:top w:val="nil"/>
              <w:bottom w:val="nil"/>
            </w:tcBorders>
            <w:shd w:val="clear" w:color="auto" w:fill="auto"/>
          </w:tcPr>
          <w:p w14:paraId="75147F0C" w14:textId="3621A62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Seronegative/</w:t>
            </w:r>
            <w:r w:rsidR="00032DE6" w:rsidRPr="00F51BB6">
              <w:rPr>
                <w:rStyle w:val="tlid-translation"/>
                <w:rFonts w:ascii="Book Antiqua" w:eastAsiaTheme="majorEastAsia" w:hAnsi="Book Antiqua"/>
                <w:lang w:val="en"/>
              </w:rPr>
              <w:t>s</w:t>
            </w:r>
            <w:r w:rsidRPr="00F51BB6">
              <w:rPr>
                <w:rStyle w:val="tlid-translation"/>
                <w:rFonts w:ascii="Book Antiqua" w:eastAsiaTheme="majorEastAsia" w:hAnsi="Book Antiqua"/>
                <w:lang w:val="en"/>
              </w:rPr>
              <w:t>eropositive</w:t>
            </w:r>
          </w:p>
        </w:tc>
        <w:tc>
          <w:tcPr>
            <w:tcW w:w="1115" w:type="dxa"/>
            <w:tcBorders>
              <w:top w:val="nil"/>
              <w:left w:val="nil"/>
              <w:bottom w:val="nil"/>
            </w:tcBorders>
            <w:shd w:val="clear" w:color="auto" w:fill="auto"/>
          </w:tcPr>
          <w:p w14:paraId="2E5ADD2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w:t>
            </w:r>
          </w:p>
        </w:tc>
        <w:tc>
          <w:tcPr>
            <w:tcW w:w="1118" w:type="dxa"/>
            <w:tcBorders>
              <w:top w:val="nil"/>
              <w:bottom w:val="nil"/>
            </w:tcBorders>
            <w:shd w:val="clear" w:color="auto" w:fill="auto"/>
          </w:tcPr>
          <w:p w14:paraId="6EE218D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102</w:t>
            </w:r>
          </w:p>
        </w:tc>
        <w:tc>
          <w:tcPr>
            <w:tcW w:w="1304" w:type="dxa"/>
            <w:tcBorders>
              <w:top w:val="nil"/>
              <w:bottom w:val="nil"/>
            </w:tcBorders>
            <w:shd w:val="clear" w:color="auto" w:fill="auto"/>
          </w:tcPr>
          <w:p w14:paraId="72E113B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0" w:type="auto"/>
            <w:tcBorders>
              <w:top w:val="nil"/>
              <w:bottom w:val="nil"/>
            </w:tcBorders>
            <w:shd w:val="clear" w:color="auto" w:fill="auto"/>
          </w:tcPr>
          <w:p w14:paraId="3FBDC16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993" w:type="dxa"/>
            <w:tcBorders>
              <w:top w:val="nil"/>
              <w:bottom w:val="nil"/>
            </w:tcBorders>
            <w:shd w:val="clear" w:color="auto" w:fill="auto"/>
          </w:tcPr>
          <w:p w14:paraId="6DB22E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1669" w:type="dxa"/>
            <w:tcBorders>
              <w:top w:val="nil"/>
              <w:bottom w:val="nil"/>
            </w:tcBorders>
            <w:shd w:val="clear" w:color="auto" w:fill="auto"/>
          </w:tcPr>
          <w:p w14:paraId="67B8E9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6.07-18.43</w:t>
            </w:r>
          </w:p>
        </w:tc>
        <w:tc>
          <w:tcPr>
            <w:tcW w:w="0" w:type="auto"/>
            <w:tcBorders>
              <w:top w:val="nil"/>
              <w:bottom w:val="nil"/>
            </w:tcBorders>
            <w:shd w:val="clear" w:color="auto" w:fill="auto"/>
          </w:tcPr>
          <w:p w14:paraId="3BE57442"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c>
          <w:tcPr>
            <w:tcW w:w="1514" w:type="dxa"/>
            <w:tcBorders>
              <w:top w:val="nil"/>
              <w:bottom w:val="nil"/>
            </w:tcBorders>
            <w:shd w:val="clear" w:color="auto" w:fill="auto"/>
          </w:tcPr>
          <w:p w14:paraId="6CA9E93B"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w:t>
            </w:r>
          </w:p>
        </w:tc>
      </w:tr>
      <w:tr w:rsidR="00864348" w:rsidRPr="00F51BB6" w14:paraId="088AE872" w14:textId="77777777" w:rsidTr="003A2C0B">
        <w:trPr>
          <w:jc w:val="center"/>
        </w:trPr>
        <w:tc>
          <w:tcPr>
            <w:tcW w:w="3491" w:type="dxa"/>
            <w:tcBorders>
              <w:top w:val="nil"/>
              <w:bottom w:val="nil"/>
            </w:tcBorders>
            <w:shd w:val="clear" w:color="auto" w:fill="auto"/>
          </w:tcPr>
          <w:p w14:paraId="48181A39"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b/>
                <w:bCs/>
                <w:lang w:val="en"/>
              </w:rPr>
            </w:pPr>
            <w:r w:rsidRPr="00F51BB6">
              <w:rPr>
                <w:rStyle w:val="tlid-translation"/>
                <w:rFonts w:ascii="Book Antiqua" w:eastAsiaTheme="majorEastAsia" w:hAnsi="Book Antiqua"/>
                <w:lang w:val="en"/>
              </w:rPr>
              <w:t>Sample size</w:t>
            </w:r>
          </w:p>
        </w:tc>
        <w:tc>
          <w:tcPr>
            <w:tcW w:w="1115" w:type="dxa"/>
            <w:tcBorders>
              <w:top w:val="nil"/>
              <w:left w:val="nil"/>
              <w:bottom w:val="nil"/>
            </w:tcBorders>
            <w:shd w:val="clear" w:color="auto" w:fill="auto"/>
          </w:tcPr>
          <w:p w14:paraId="5FB2D0A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118" w:type="dxa"/>
            <w:tcBorders>
              <w:top w:val="nil"/>
              <w:bottom w:val="nil"/>
            </w:tcBorders>
            <w:shd w:val="clear" w:color="auto" w:fill="auto"/>
          </w:tcPr>
          <w:p w14:paraId="69FA74B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1304" w:type="dxa"/>
            <w:tcBorders>
              <w:top w:val="nil"/>
              <w:bottom w:val="nil"/>
            </w:tcBorders>
            <w:shd w:val="clear" w:color="auto" w:fill="auto"/>
          </w:tcPr>
          <w:p w14:paraId="485DAF6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0" w:type="auto"/>
            <w:tcBorders>
              <w:top w:val="nil"/>
              <w:bottom w:val="nil"/>
            </w:tcBorders>
            <w:shd w:val="clear" w:color="auto" w:fill="auto"/>
          </w:tcPr>
          <w:p w14:paraId="4D200C5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rPr>
                <w:rStyle w:val="tlid-translation"/>
                <w:rFonts w:ascii="Book Antiqua" w:eastAsiaTheme="majorEastAsia" w:hAnsi="Book Antiqua"/>
                <w:lang w:val="en"/>
              </w:rPr>
            </w:pPr>
          </w:p>
        </w:tc>
        <w:tc>
          <w:tcPr>
            <w:tcW w:w="993" w:type="dxa"/>
            <w:tcBorders>
              <w:top w:val="nil"/>
              <w:bottom w:val="nil"/>
            </w:tcBorders>
            <w:shd w:val="clear" w:color="auto" w:fill="auto"/>
          </w:tcPr>
          <w:p w14:paraId="618554D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669" w:type="dxa"/>
            <w:tcBorders>
              <w:top w:val="nil"/>
              <w:bottom w:val="nil"/>
            </w:tcBorders>
            <w:shd w:val="clear" w:color="auto" w:fill="auto"/>
          </w:tcPr>
          <w:p w14:paraId="5314BF0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0" w:type="auto"/>
            <w:tcBorders>
              <w:top w:val="nil"/>
              <w:bottom w:val="nil"/>
            </w:tcBorders>
            <w:shd w:val="clear" w:color="auto" w:fill="auto"/>
          </w:tcPr>
          <w:p w14:paraId="5DF06FB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c>
          <w:tcPr>
            <w:tcW w:w="1514" w:type="dxa"/>
            <w:tcBorders>
              <w:top w:val="nil"/>
              <w:bottom w:val="nil"/>
            </w:tcBorders>
            <w:shd w:val="clear" w:color="auto" w:fill="auto"/>
          </w:tcPr>
          <w:p w14:paraId="6BFA9DF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p>
        </w:tc>
      </w:tr>
      <w:tr w:rsidR="00864348" w:rsidRPr="00F51BB6" w14:paraId="55CCFB3E" w14:textId="77777777" w:rsidTr="003A2C0B">
        <w:trPr>
          <w:jc w:val="center"/>
        </w:trPr>
        <w:tc>
          <w:tcPr>
            <w:tcW w:w="3491" w:type="dxa"/>
            <w:tcBorders>
              <w:top w:val="nil"/>
              <w:bottom w:val="nil"/>
            </w:tcBorders>
            <w:shd w:val="clear" w:color="auto" w:fill="auto"/>
          </w:tcPr>
          <w:p w14:paraId="54041D7A" w14:textId="77777777" w:rsidR="00864348" w:rsidRPr="00F51BB6" w:rsidRDefault="00864348" w:rsidP="00F51BB6">
            <w:pPr>
              <w:widowControl w:val="0"/>
              <w:tabs>
                <w:tab w:val="clear" w:pos="284"/>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Less than 100</w:t>
            </w:r>
          </w:p>
        </w:tc>
        <w:tc>
          <w:tcPr>
            <w:tcW w:w="1115" w:type="dxa"/>
            <w:tcBorders>
              <w:top w:val="nil"/>
              <w:left w:val="nil"/>
              <w:bottom w:val="nil"/>
            </w:tcBorders>
            <w:shd w:val="clear" w:color="auto" w:fill="auto"/>
          </w:tcPr>
          <w:p w14:paraId="3CEBB6C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w:t>
            </w:r>
          </w:p>
        </w:tc>
        <w:tc>
          <w:tcPr>
            <w:tcW w:w="1118" w:type="dxa"/>
            <w:tcBorders>
              <w:top w:val="nil"/>
              <w:bottom w:val="nil"/>
            </w:tcBorders>
            <w:shd w:val="clear" w:color="auto" w:fill="auto"/>
          </w:tcPr>
          <w:p w14:paraId="39CFA18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317</w:t>
            </w:r>
          </w:p>
        </w:tc>
        <w:tc>
          <w:tcPr>
            <w:tcW w:w="1304" w:type="dxa"/>
            <w:tcBorders>
              <w:top w:val="nil"/>
              <w:bottom w:val="nil"/>
            </w:tcBorders>
            <w:shd w:val="clear" w:color="auto" w:fill="auto"/>
          </w:tcPr>
          <w:p w14:paraId="6D74521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nil"/>
            </w:tcBorders>
            <w:shd w:val="clear" w:color="auto" w:fill="auto"/>
          </w:tcPr>
          <w:p w14:paraId="227F2AD5"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11.50</w:t>
            </w:r>
          </w:p>
        </w:tc>
        <w:tc>
          <w:tcPr>
            <w:tcW w:w="993" w:type="dxa"/>
            <w:tcBorders>
              <w:top w:val="nil"/>
              <w:bottom w:val="nil"/>
            </w:tcBorders>
            <w:shd w:val="clear" w:color="auto" w:fill="auto"/>
          </w:tcPr>
          <w:p w14:paraId="039AF07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15.63</w:t>
            </w:r>
          </w:p>
        </w:tc>
        <w:tc>
          <w:tcPr>
            <w:tcW w:w="1669" w:type="dxa"/>
            <w:tcBorders>
              <w:top w:val="nil"/>
              <w:bottom w:val="nil"/>
            </w:tcBorders>
            <w:shd w:val="clear" w:color="auto" w:fill="auto"/>
          </w:tcPr>
          <w:p w14:paraId="6A06E854"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6.08-34.67</w:t>
            </w:r>
          </w:p>
        </w:tc>
        <w:tc>
          <w:tcPr>
            <w:tcW w:w="0" w:type="auto"/>
            <w:tcBorders>
              <w:top w:val="nil"/>
              <w:bottom w:val="nil"/>
            </w:tcBorders>
            <w:shd w:val="clear" w:color="auto" w:fill="auto"/>
          </w:tcPr>
          <w:p w14:paraId="260BD115" w14:textId="25D00D31"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32.2</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2E60E20E"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84.5</w:t>
            </w:r>
          </w:p>
        </w:tc>
      </w:tr>
      <w:tr w:rsidR="00864348" w:rsidRPr="00F51BB6" w14:paraId="6DCAC480" w14:textId="77777777" w:rsidTr="003A2C0B">
        <w:trPr>
          <w:jc w:val="center"/>
        </w:trPr>
        <w:tc>
          <w:tcPr>
            <w:tcW w:w="3491" w:type="dxa"/>
            <w:tcBorders>
              <w:top w:val="nil"/>
              <w:bottom w:val="nil"/>
            </w:tcBorders>
            <w:shd w:val="clear" w:color="auto" w:fill="auto"/>
          </w:tcPr>
          <w:p w14:paraId="33CF504B"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100 and above</w:t>
            </w:r>
          </w:p>
        </w:tc>
        <w:tc>
          <w:tcPr>
            <w:tcW w:w="1115" w:type="dxa"/>
            <w:tcBorders>
              <w:top w:val="nil"/>
              <w:left w:val="nil"/>
              <w:bottom w:val="nil"/>
            </w:tcBorders>
            <w:shd w:val="clear" w:color="auto" w:fill="auto"/>
          </w:tcPr>
          <w:p w14:paraId="33480DC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w:t>
            </w:r>
          </w:p>
        </w:tc>
        <w:tc>
          <w:tcPr>
            <w:tcW w:w="1118" w:type="dxa"/>
            <w:tcBorders>
              <w:top w:val="nil"/>
              <w:bottom w:val="nil"/>
            </w:tcBorders>
            <w:shd w:val="clear" w:color="auto" w:fill="auto"/>
          </w:tcPr>
          <w:p w14:paraId="6E44B460"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1748</w:t>
            </w:r>
          </w:p>
        </w:tc>
        <w:tc>
          <w:tcPr>
            <w:tcW w:w="1304" w:type="dxa"/>
            <w:tcBorders>
              <w:top w:val="nil"/>
              <w:bottom w:val="nil"/>
            </w:tcBorders>
            <w:shd w:val="clear" w:color="auto" w:fill="auto"/>
          </w:tcPr>
          <w:p w14:paraId="5CC8AC1A"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0-34.82</w:t>
            </w:r>
          </w:p>
        </w:tc>
        <w:tc>
          <w:tcPr>
            <w:tcW w:w="0" w:type="auto"/>
            <w:tcBorders>
              <w:top w:val="nil"/>
              <w:bottom w:val="nil"/>
            </w:tcBorders>
            <w:shd w:val="clear" w:color="auto" w:fill="auto"/>
          </w:tcPr>
          <w:p w14:paraId="197F4A9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993" w:type="dxa"/>
            <w:tcBorders>
              <w:top w:val="nil"/>
              <w:bottom w:val="nil"/>
            </w:tcBorders>
            <w:shd w:val="clear" w:color="auto" w:fill="auto"/>
          </w:tcPr>
          <w:p w14:paraId="435C96CF"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8.88</w:t>
            </w:r>
          </w:p>
        </w:tc>
        <w:tc>
          <w:tcPr>
            <w:tcW w:w="1669" w:type="dxa"/>
            <w:tcBorders>
              <w:top w:val="nil"/>
              <w:bottom w:val="nil"/>
            </w:tcBorders>
            <w:shd w:val="clear" w:color="auto" w:fill="auto"/>
          </w:tcPr>
          <w:p w14:paraId="52125FE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3.04-23.26</w:t>
            </w:r>
          </w:p>
        </w:tc>
        <w:tc>
          <w:tcPr>
            <w:tcW w:w="0" w:type="auto"/>
            <w:tcBorders>
              <w:top w:val="nil"/>
              <w:bottom w:val="nil"/>
            </w:tcBorders>
            <w:shd w:val="clear" w:color="auto" w:fill="auto"/>
          </w:tcPr>
          <w:p w14:paraId="25F55564" w14:textId="3996D79C"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116.0</w:t>
            </w:r>
            <w:r w:rsidRPr="00F51BB6">
              <w:rPr>
                <w:rStyle w:val="tlid-translation"/>
                <w:rFonts w:ascii="Book Antiqua" w:eastAsiaTheme="majorEastAsia" w:hAnsi="Book Antiqua"/>
                <w:vertAlign w:val="superscript"/>
                <w:lang w:val="en"/>
              </w:rPr>
              <w:t>a</w:t>
            </w:r>
          </w:p>
        </w:tc>
        <w:tc>
          <w:tcPr>
            <w:tcW w:w="1514" w:type="dxa"/>
            <w:tcBorders>
              <w:top w:val="nil"/>
              <w:bottom w:val="nil"/>
            </w:tcBorders>
            <w:shd w:val="clear" w:color="auto" w:fill="auto"/>
          </w:tcPr>
          <w:p w14:paraId="4FD9B392"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96.5</w:t>
            </w:r>
          </w:p>
        </w:tc>
      </w:tr>
      <w:tr w:rsidR="00864348" w:rsidRPr="00F51BB6" w14:paraId="54839B2B" w14:textId="77777777" w:rsidTr="003A2C0B">
        <w:trPr>
          <w:jc w:val="center"/>
        </w:trPr>
        <w:tc>
          <w:tcPr>
            <w:tcW w:w="3491" w:type="dxa"/>
            <w:tcBorders>
              <w:top w:val="nil"/>
              <w:bottom w:val="single" w:sz="4" w:space="0" w:color="auto"/>
            </w:tcBorders>
            <w:shd w:val="clear" w:color="auto" w:fill="auto"/>
          </w:tcPr>
          <w:p w14:paraId="16E141E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All studies</w:t>
            </w:r>
          </w:p>
        </w:tc>
        <w:tc>
          <w:tcPr>
            <w:tcW w:w="1115" w:type="dxa"/>
            <w:tcBorders>
              <w:top w:val="nil"/>
              <w:left w:val="nil"/>
              <w:bottom w:val="single" w:sz="4" w:space="0" w:color="auto"/>
            </w:tcBorders>
            <w:shd w:val="clear" w:color="auto" w:fill="auto"/>
          </w:tcPr>
          <w:p w14:paraId="5AA95DC8"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11</w:t>
            </w:r>
          </w:p>
        </w:tc>
        <w:tc>
          <w:tcPr>
            <w:tcW w:w="1118" w:type="dxa"/>
            <w:tcBorders>
              <w:top w:val="nil"/>
              <w:bottom w:val="single" w:sz="4" w:space="0" w:color="auto"/>
            </w:tcBorders>
            <w:shd w:val="clear" w:color="auto" w:fill="auto"/>
          </w:tcPr>
          <w:p w14:paraId="2E7FA3F7"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2065</w:t>
            </w:r>
          </w:p>
        </w:tc>
        <w:tc>
          <w:tcPr>
            <w:tcW w:w="1304" w:type="dxa"/>
            <w:tcBorders>
              <w:top w:val="nil"/>
              <w:bottom w:val="single" w:sz="4" w:space="0" w:color="auto"/>
            </w:tcBorders>
            <w:shd w:val="clear" w:color="auto" w:fill="auto"/>
          </w:tcPr>
          <w:p w14:paraId="71C1FA3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0-44.44</w:t>
            </w:r>
          </w:p>
        </w:tc>
        <w:tc>
          <w:tcPr>
            <w:tcW w:w="0" w:type="auto"/>
            <w:tcBorders>
              <w:top w:val="nil"/>
              <w:bottom w:val="single" w:sz="4" w:space="0" w:color="auto"/>
            </w:tcBorders>
            <w:shd w:val="clear" w:color="auto" w:fill="auto"/>
          </w:tcPr>
          <w:p w14:paraId="39A8243C"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10.78</w:t>
            </w:r>
          </w:p>
        </w:tc>
        <w:tc>
          <w:tcPr>
            <w:tcW w:w="993" w:type="dxa"/>
            <w:tcBorders>
              <w:top w:val="nil"/>
              <w:bottom w:val="single" w:sz="4" w:space="0" w:color="auto"/>
            </w:tcBorders>
            <w:shd w:val="clear" w:color="auto" w:fill="auto"/>
          </w:tcPr>
          <w:p w14:paraId="0282E426"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12.04</w:t>
            </w:r>
          </w:p>
        </w:tc>
        <w:tc>
          <w:tcPr>
            <w:tcW w:w="1669" w:type="dxa"/>
            <w:tcBorders>
              <w:top w:val="nil"/>
              <w:bottom w:val="single" w:sz="4" w:space="0" w:color="auto"/>
            </w:tcBorders>
            <w:shd w:val="clear" w:color="auto" w:fill="auto"/>
          </w:tcPr>
          <w:p w14:paraId="72772AD1"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5.87-23.10</w:t>
            </w:r>
          </w:p>
        </w:tc>
        <w:tc>
          <w:tcPr>
            <w:tcW w:w="0" w:type="auto"/>
            <w:tcBorders>
              <w:top w:val="nil"/>
              <w:bottom w:val="single" w:sz="4" w:space="0" w:color="auto"/>
            </w:tcBorders>
            <w:shd w:val="clear" w:color="auto" w:fill="auto"/>
          </w:tcPr>
          <w:p w14:paraId="60B289CA" w14:textId="6ADA4819"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179.3</w:t>
            </w:r>
            <w:r w:rsidRPr="00F51BB6">
              <w:rPr>
                <w:rStyle w:val="tlid-translation"/>
                <w:rFonts w:ascii="Book Antiqua" w:eastAsiaTheme="majorEastAsia" w:hAnsi="Book Antiqua"/>
                <w:vertAlign w:val="superscript"/>
                <w:lang w:val="en"/>
              </w:rPr>
              <w:t>a</w:t>
            </w:r>
          </w:p>
        </w:tc>
        <w:tc>
          <w:tcPr>
            <w:tcW w:w="1514" w:type="dxa"/>
            <w:tcBorders>
              <w:top w:val="nil"/>
              <w:bottom w:val="single" w:sz="4" w:space="0" w:color="auto"/>
            </w:tcBorders>
            <w:shd w:val="clear" w:color="auto" w:fill="auto"/>
          </w:tcPr>
          <w:p w14:paraId="3C5CF083" w14:textId="77777777" w:rsidR="00864348" w:rsidRPr="00F51BB6" w:rsidRDefault="00864348" w:rsidP="00F51BB6">
            <w:pPr>
              <w:widowControl w:val="0"/>
              <w:tabs>
                <w:tab w:val="left" w:pos="1528"/>
                <w:tab w:val="left" w:pos="3668"/>
                <w:tab w:val="left" w:pos="4872"/>
                <w:tab w:val="left" w:pos="6281"/>
                <w:tab w:val="left" w:pos="7053"/>
                <w:tab w:val="left" w:pos="8244"/>
                <w:tab w:val="left" w:pos="9795"/>
              </w:tabs>
              <w:bidi w:val="0"/>
              <w:adjustRightInd w:val="0"/>
              <w:snapToGrid w:val="0"/>
              <w:spacing w:line="360" w:lineRule="auto"/>
              <w:ind w:firstLine="0"/>
              <w:rPr>
                <w:rStyle w:val="tlid-translation"/>
                <w:rFonts w:ascii="Book Antiqua" w:eastAsiaTheme="majorEastAsia" w:hAnsi="Book Antiqua"/>
                <w:lang w:val="en"/>
              </w:rPr>
            </w:pPr>
            <w:r w:rsidRPr="00F51BB6">
              <w:rPr>
                <w:rStyle w:val="tlid-translation"/>
                <w:rFonts w:ascii="Book Antiqua" w:eastAsiaTheme="majorEastAsia" w:hAnsi="Book Antiqua"/>
                <w:lang w:val="en"/>
              </w:rPr>
              <w:t>94.4</w:t>
            </w:r>
          </w:p>
        </w:tc>
      </w:tr>
      <w:tr w:rsidR="00864348" w:rsidRPr="00F51BB6" w14:paraId="39CDC571" w14:textId="77777777" w:rsidTr="00864348">
        <w:trPr>
          <w:jc w:val="center"/>
        </w:trPr>
        <w:tc>
          <w:tcPr>
            <w:tcW w:w="13608" w:type="dxa"/>
            <w:gridSpan w:val="9"/>
            <w:tcBorders>
              <w:top w:val="single" w:sz="4" w:space="0" w:color="auto"/>
              <w:bottom w:val="nil"/>
            </w:tcBorders>
            <w:shd w:val="clear" w:color="auto" w:fill="auto"/>
            <w:vAlign w:val="center"/>
          </w:tcPr>
          <w:p w14:paraId="613E9B04" w14:textId="6A425999" w:rsidR="00E37319" w:rsidRPr="00F51BB6" w:rsidRDefault="00864348" w:rsidP="008757EA">
            <w:pPr>
              <w:widowControl w:val="0"/>
              <w:tabs>
                <w:tab w:val="clear" w:pos="284"/>
                <w:tab w:val="left" w:pos="720"/>
              </w:tabs>
              <w:bidi w:val="0"/>
              <w:adjustRightInd w:val="0"/>
              <w:snapToGrid w:val="0"/>
              <w:spacing w:line="360" w:lineRule="auto"/>
              <w:ind w:firstLine="0"/>
              <w:rPr>
                <w:rStyle w:val="tlid-translation"/>
                <w:rFonts w:ascii="Book Antiqua" w:eastAsiaTheme="majorEastAsia" w:hAnsi="Book Antiqua"/>
                <w:lang w:val="en"/>
              </w:rPr>
            </w:pPr>
            <w:proofErr w:type="spellStart"/>
            <w:proofErr w:type="gramStart"/>
            <w:r w:rsidRPr="00F51BB6">
              <w:rPr>
                <w:rStyle w:val="tlid-translation"/>
                <w:rFonts w:ascii="Book Antiqua" w:eastAsiaTheme="majorEastAsia" w:hAnsi="Book Antiqua"/>
                <w:vertAlign w:val="superscript"/>
                <w:lang w:val="en"/>
              </w:rPr>
              <w:t>a</w:t>
            </w:r>
            <w:r w:rsidR="003A2C0B" w:rsidRPr="00F51BB6">
              <w:rPr>
                <w:rStyle w:val="tlid-translation"/>
                <w:rFonts w:ascii="Book Antiqua" w:eastAsiaTheme="majorEastAsia" w:hAnsi="Book Antiqua"/>
                <w:i/>
                <w:iCs/>
                <w:lang w:val="en"/>
              </w:rPr>
              <w:t>P</w:t>
            </w:r>
            <w:proofErr w:type="spellEnd"/>
            <w:proofErr w:type="gramEnd"/>
            <w:r w:rsidRPr="00F51BB6">
              <w:rPr>
                <w:rStyle w:val="tlid-translation"/>
                <w:rFonts w:ascii="Book Antiqua" w:eastAsiaTheme="majorEastAsia" w:hAnsi="Book Antiqua"/>
                <w:lang w:val="en"/>
              </w:rPr>
              <w:t xml:space="preserve"> &lt; 0.001, </w:t>
            </w:r>
            <w:proofErr w:type="spellStart"/>
            <w:r w:rsidRPr="00F51BB6">
              <w:rPr>
                <w:rStyle w:val="tlid-translation"/>
                <w:rFonts w:ascii="Book Antiqua" w:eastAsiaTheme="majorEastAsia" w:hAnsi="Book Antiqua"/>
                <w:vertAlign w:val="superscript"/>
                <w:lang w:val="en"/>
              </w:rPr>
              <w:t>b</w:t>
            </w:r>
            <w:r w:rsidR="003A2C0B" w:rsidRPr="00F51BB6">
              <w:rPr>
                <w:rStyle w:val="tlid-translation"/>
                <w:rFonts w:ascii="Book Antiqua" w:eastAsiaTheme="majorEastAsia" w:hAnsi="Book Antiqua"/>
                <w:i/>
                <w:iCs/>
                <w:lang w:val="en"/>
              </w:rPr>
              <w:t>P</w:t>
            </w:r>
            <w:proofErr w:type="spellEnd"/>
            <w:r w:rsidRPr="00F51BB6">
              <w:rPr>
                <w:rStyle w:val="tlid-translation"/>
                <w:rFonts w:ascii="Book Antiqua" w:eastAsiaTheme="majorEastAsia" w:hAnsi="Book Antiqua"/>
                <w:lang w:val="en"/>
              </w:rPr>
              <w:t xml:space="preserve"> &lt; 0.01</w:t>
            </w:r>
            <w:r w:rsidR="00385016" w:rsidRPr="00F51BB6">
              <w:rPr>
                <w:rStyle w:val="tlid-translation"/>
                <w:rFonts w:ascii="Book Antiqua" w:eastAsiaTheme="majorEastAsia" w:hAnsi="Book Antiqua"/>
                <w:lang w:val="en"/>
              </w:rPr>
              <w:t>.</w:t>
            </w:r>
            <w:r w:rsidR="00385016"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vertAlign w:val="superscript"/>
                <w:lang w:val="en"/>
              </w:rPr>
              <w:t>1</w:t>
            </w:r>
            <w:r w:rsidRPr="00F51BB6">
              <w:rPr>
                <w:rStyle w:val="tlid-translation"/>
                <w:rFonts w:ascii="Book Antiqua" w:eastAsiaTheme="majorEastAsia" w:hAnsi="Book Antiqua"/>
                <w:lang w:val="en"/>
              </w:rPr>
              <w:t>Based on the last year reported for the data collection. If the collection date was not clear, publication year was considered instead.</w:t>
            </w:r>
            <w:r w:rsidR="00385016"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vertAlign w:val="superscript"/>
                <w:lang w:val="en"/>
              </w:rPr>
              <w:t>2</w:t>
            </w:r>
            <w:r w:rsidRPr="00F51BB6">
              <w:rPr>
                <w:rStyle w:val="tlid-translation"/>
                <w:rFonts w:ascii="Book Antiqua" w:eastAsiaTheme="majorEastAsia" w:hAnsi="Book Antiqua"/>
                <w:lang w:val="en"/>
              </w:rPr>
              <w:t xml:space="preserve">Including those patients who achieved sustained </w:t>
            </w:r>
            <w:proofErr w:type="spellStart"/>
            <w:r w:rsidRPr="00F51BB6">
              <w:rPr>
                <w:rStyle w:val="tlid-translation"/>
                <w:rFonts w:ascii="Book Antiqua" w:eastAsiaTheme="majorEastAsia" w:hAnsi="Book Antiqua"/>
                <w:lang w:val="en"/>
              </w:rPr>
              <w:t>virologic</w:t>
            </w:r>
            <w:proofErr w:type="spellEnd"/>
            <w:r w:rsidRPr="00F51BB6">
              <w:rPr>
                <w:rStyle w:val="tlid-translation"/>
                <w:rFonts w:ascii="Book Antiqua" w:eastAsiaTheme="majorEastAsia" w:hAnsi="Book Antiqua"/>
                <w:lang w:val="en"/>
              </w:rPr>
              <w:t xml:space="preserve"> response after treatment with anti-</w:t>
            </w:r>
            <w:proofErr w:type="spellStart"/>
            <w:r w:rsidRPr="00F51BB6">
              <w:rPr>
                <w:rStyle w:val="tlid-translation"/>
                <w:rFonts w:ascii="Book Antiqua" w:eastAsiaTheme="majorEastAsia" w:hAnsi="Book Antiqua"/>
                <w:lang w:val="en"/>
              </w:rPr>
              <w:t>virals</w:t>
            </w:r>
            <w:proofErr w:type="spellEnd"/>
            <w:r w:rsidR="003A2C0B" w:rsidRPr="00F51BB6">
              <w:rPr>
                <w:rStyle w:val="tlid-translation"/>
                <w:rFonts w:ascii="Book Antiqua" w:eastAsiaTheme="majorEastAsia" w:hAnsi="Book Antiqua"/>
                <w:lang w:val="en"/>
              </w:rPr>
              <w:t>.</w:t>
            </w:r>
            <w:r w:rsidR="00385016" w:rsidRPr="00F51BB6">
              <w:rPr>
                <w:rStyle w:val="tlid-translation"/>
                <w:rFonts w:ascii="Book Antiqua" w:eastAsiaTheme="majorEastAsia" w:hAnsi="Book Antiqua"/>
                <w:lang w:val="en" w:eastAsia="zh-CN"/>
              </w:rPr>
              <w:t xml:space="preserve"> </w:t>
            </w:r>
            <w:r w:rsidRPr="00F51BB6">
              <w:rPr>
                <w:rStyle w:val="tlid-translation"/>
                <w:rFonts w:ascii="Book Antiqua" w:eastAsiaTheme="majorEastAsia" w:hAnsi="Book Antiqua"/>
                <w:vertAlign w:val="superscript"/>
                <w:lang w:val="en"/>
              </w:rPr>
              <w:t>3</w:t>
            </w:r>
            <w:r w:rsidRPr="00F51BB6">
              <w:rPr>
                <w:rStyle w:val="tlid-translation"/>
                <w:rFonts w:ascii="Book Antiqua" w:eastAsiaTheme="majorEastAsia" w:hAnsi="Book Antiqua"/>
                <w:lang w:val="en"/>
              </w:rPr>
              <w:t>Including unexplained persistently abnormal liver enzymes and cryptogenic cirrhosis</w:t>
            </w:r>
            <w:r w:rsidR="003A2C0B" w:rsidRPr="00F51BB6">
              <w:rPr>
                <w:rStyle w:val="tlid-translation"/>
                <w:rFonts w:ascii="Book Antiqua" w:eastAsiaTheme="majorEastAsia" w:hAnsi="Book Antiqua"/>
                <w:lang w:val="en"/>
              </w:rPr>
              <w:t>.</w:t>
            </w:r>
            <w:r w:rsidR="00385016" w:rsidRPr="00F51BB6">
              <w:rPr>
                <w:rStyle w:val="tlid-translation"/>
                <w:rFonts w:ascii="Book Antiqua" w:eastAsiaTheme="majorEastAsia" w:hAnsi="Book Antiqua"/>
                <w:lang w:val="en"/>
              </w:rPr>
              <w:t xml:space="preserve"> CI: Confidence interval; Min: Minimum, Max: Maximum; PCR: Polymerase chain reaction; RT-PCR: Reverse transcription polymerase chain reaction; OCI: </w:t>
            </w:r>
            <w:r w:rsidR="00385016" w:rsidRPr="00F51BB6">
              <w:rPr>
                <w:rStyle w:val="tlid-translation"/>
                <w:rFonts w:ascii="Book Antiqua" w:eastAsiaTheme="majorEastAsia" w:hAnsi="Book Antiqua"/>
                <w:bCs/>
                <w:lang w:val="en"/>
              </w:rPr>
              <w:t xml:space="preserve">Occult </w:t>
            </w:r>
            <w:r w:rsidR="00385016" w:rsidRPr="00F51BB6">
              <w:rPr>
                <w:rFonts w:ascii="Book Antiqua" w:hAnsi="Book Antiqua" w:cstheme="majorBidi"/>
                <w:color w:val="000000"/>
              </w:rPr>
              <w:t>hepatitis C virus</w:t>
            </w:r>
            <w:r w:rsidR="00385016" w:rsidRPr="00F51BB6">
              <w:rPr>
                <w:rStyle w:val="tlid-translation"/>
                <w:rFonts w:ascii="Book Antiqua" w:eastAsiaTheme="majorEastAsia" w:hAnsi="Book Antiqua"/>
                <w:bCs/>
                <w:lang w:val="en"/>
              </w:rPr>
              <w:t xml:space="preserve"> infection.</w:t>
            </w:r>
          </w:p>
        </w:tc>
      </w:tr>
    </w:tbl>
    <w:p w14:paraId="04B4D0FA" w14:textId="77777777" w:rsidR="00864348" w:rsidRPr="00F51BB6" w:rsidRDefault="00864348" w:rsidP="00F51BB6">
      <w:pPr>
        <w:adjustRightInd w:val="0"/>
        <w:snapToGrid w:val="0"/>
        <w:spacing w:line="360" w:lineRule="auto"/>
        <w:jc w:val="both"/>
        <w:rPr>
          <w:rFonts w:ascii="Book Antiqua" w:hAnsi="Book Antiqua"/>
          <w:lang w:val="en"/>
        </w:rPr>
        <w:sectPr w:rsidR="00864348" w:rsidRPr="00F51BB6" w:rsidSect="0086690B">
          <w:type w:val="continuous"/>
          <w:pgSz w:w="15840" w:h="12240" w:orient="landscape"/>
          <w:pgMar w:top="1440" w:right="1800" w:bottom="1440" w:left="1800" w:header="720" w:footer="720" w:gutter="0"/>
          <w:cols w:space="720"/>
          <w:docGrid w:linePitch="360"/>
        </w:sectPr>
      </w:pPr>
    </w:p>
    <w:p w14:paraId="1922C089" w14:textId="77777777" w:rsidR="009F2320" w:rsidRPr="00F51BB6" w:rsidRDefault="009F2320" w:rsidP="00F51BB6">
      <w:pPr>
        <w:widowControl w:val="0"/>
        <w:adjustRightInd w:val="0"/>
        <w:snapToGrid w:val="0"/>
        <w:spacing w:line="360" w:lineRule="auto"/>
        <w:jc w:val="both"/>
        <w:rPr>
          <w:rFonts w:ascii="Book Antiqua" w:hAnsi="Book Antiqua"/>
          <w:lang w:val="en" w:eastAsia="zh-CN"/>
        </w:rPr>
      </w:pPr>
    </w:p>
    <w:sectPr w:rsidR="009F2320" w:rsidRPr="00F51BB6" w:rsidSect="0086690B">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1B755" w14:textId="77777777" w:rsidR="00ED6CC0" w:rsidRDefault="00ED6CC0" w:rsidP="00864348">
      <w:r>
        <w:separator/>
      </w:r>
    </w:p>
  </w:endnote>
  <w:endnote w:type="continuationSeparator" w:id="0">
    <w:p w14:paraId="042B7CB7" w14:textId="77777777" w:rsidR="00ED6CC0" w:rsidRDefault="00ED6CC0" w:rsidP="0086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0675379"/>
      <w:docPartObj>
        <w:docPartGallery w:val="Page Numbers (Bottom of Page)"/>
        <w:docPartUnique/>
      </w:docPartObj>
    </w:sdtPr>
    <w:sdtEndPr/>
    <w:sdtContent>
      <w:sdt>
        <w:sdtPr>
          <w:rPr>
            <w:rtl/>
          </w:rPr>
          <w:id w:val="-1705238520"/>
          <w:docPartObj>
            <w:docPartGallery w:val="Page Numbers (Top of Page)"/>
            <w:docPartUnique/>
          </w:docPartObj>
        </w:sdtPr>
        <w:sdtEndPr/>
        <w:sdtContent>
          <w:p w14:paraId="6AFACBA3" w14:textId="1EC917EF" w:rsidR="000E25F3" w:rsidRDefault="000E25F3">
            <w:pPr>
              <w:pStyle w:val="Foo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399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3992">
              <w:rPr>
                <w:b/>
                <w:bCs/>
                <w:noProof/>
              </w:rPr>
              <w:t>53</w:t>
            </w:r>
            <w:r>
              <w:rPr>
                <w:b/>
                <w:bCs/>
                <w:sz w:val="24"/>
                <w:szCs w:val="24"/>
              </w:rPr>
              <w:fldChar w:fldCharType="end"/>
            </w:r>
          </w:p>
        </w:sdtContent>
      </w:sdt>
    </w:sdtContent>
  </w:sdt>
  <w:p w14:paraId="0BD5367D" w14:textId="77777777" w:rsidR="000E25F3" w:rsidRDefault="000E2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D1E1" w14:textId="77777777" w:rsidR="00ED6CC0" w:rsidRDefault="00ED6CC0" w:rsidP="00864348">
      <w:r>
        <w:separator/>
      </w:r>
    </w:p>
  </w:footnote>
  <w:footnote w:type="continuationSeparator" w:id="0">
    <w:p w14:paraId="558303A0" w14:textId="77777777" w:rsidR="00ED6CC0" w:rsidRDefault="00ED6CC0" w:rsidP="00864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42E"/>
    <w:multiLevelType w:val="multilevel"/>
    <w:tmpl w:val="9476D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F86B70"/>
    <w:multiLevelType w:val="hybridMultilevel"/>
    <w:tmpl w:val="BCD2612C"/>
    <w:lvl w:ilvl="0" w:tplc="4240E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166DF8"/>
    <w:multiLevelType w:val="hybridMultilevel"/>
    <w:tmpl w:val="4A8E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26C66"/>
    <w:multiLevelType w:val="hybridMultilevel"/>
    <w:tmpl w:val="A46C5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A48"/>
    <w:rsid w:val="000108CF"/>
    <w:rsid w:val="00032DE6"/>
    <w:rsid w:val="000368B2"/>
    <w:rsid w:val="000444DD"/>
    <w:rsid w:val="00080441"/>
    <w:rsid w:val="000942C0"/>
    <w:rsid w:val="000A5EE7"/>
    <w:rsid w:val="000A61D6"/>
    <w:rsid w:val="000C06E3"/>
    <w:rsid w:val="000E25F3"/>
    <w:rsid w:val="00104865"/>
    <w:rsid w:val="00120493"/>
    <w:rsid w:val="00122918"/>
    <w:rsid w:val="00135371"/>
    <w:rsid w:val="00151EBE"/>
    <w:rsid w:val="001650B0"/>
    <w:rsid w:val="00187C74"/>
    <w:rsid w:val="001B69DB"/>
    <w:rsid w:val="001B6F27"/>
    <w:rsid w:val="001C74D0"/>
    <w:rsid w:val="001C7E12"/>
    <w:rsid w:val="0020482A"/>
    <w:rsid w:val="002161E8"/>
    <w:rsid w:val="00216E39"/>
    <w:rsid w:val="002178C2"/>
    <w:rsid w:val="00247AB2"/>
    <w:rsid w:val="00255899"/>
    <w:rsid w:val="00256797"/>
    <w:rsid w:val="00257627"/>
    <w:rsid w:val="00263D97"/>
    <w:rsid w:val="00290A3C"/>
    <w:rsid w:val="002A3596"/>
    <w:rsid w:val="002B3758"/>
    <w:rsid w:val="002E1649"/>
    <w:rsid w:val="002F06F5"/>
    <w:rsid w:val="00301FAA"/>
    <w:rsid w:val="00334546"/>
    <w:rsid w:val="00346803"/>
    <w:rsid w:val="00366E78"/>
    <w:rsid w:val="00372C0B"/>
    <w:rsid w:val="0037683D"/>
    <w:rsid w:val="00384839"/>
    <w:rsid w:val="00385016"/>
    <w:rsid w:val="00395C22"/>
    <w:rsid w:val="003A09F5"/>
    <w:rsid w:val="003A2C0B"/>
    <w:rsid w:val="003B3AFA"/>
    <w:rsid w:val="003C0A00"/>
    <w:rsid w:val="003D5E15"/>
    <w:rsid w:val="003E4C67"/>
    <w:rsid w:val="00406DC9"/>
    <w:rsid w:val="00406DE9"/>
    <w:rsid w:val="00415D5B"/>
    <w:rsid w:val="0043658C"/>
    <w:rsid w:val="00436CA0"/>
    <w:rsid w:val="0044627D"/>
    <w:rsid w:val="00450538"/>
    <w:rsid w:val="004529E2"/>
    <w:rsid w:val="00460E18"/>
    <w:rsid w:val="00477D75"/>
    <w:rsid w:val="00495168"/>
    <w:rsid w:val="0049550F"/>
    <w:rsid w:val="004A45A9"/>
    <w:rsid w:val="004C34CD"/>
    <w:rsid w:val="004F634E"/>
    <w:rsid w:val="005233A8"/>
    <w:rsid w:val="00543B3B"/>
    <w:rsid w:val="0055080D"/>
    <w:rsid w:val="005710C6"/>
    <w:rsid w:val="005771E5"/>
    <w:rsid w:val="005829C6"/>
    <w:rsid w:val="00591F7E"/>
    <w:rsid w:val="005C05AF"/>
    <w:rsid w:val="005F52D2"/>
    <w:rsid w:val="006022EC"/>
    <w:rsid w:val="00620676"/>
    <w:rsid w:val="00654655"/>
    <w:rsid w:val="006552BD"/>
    <w:rsid w:val="00660090"/>
    <w:rsid w:val="006C669C"/>
    <w:rsid w:val="006D3519"/>
    <w:rsid w:val="006E41BB"/>
    <w:rsid w:val="006F45DD"/>
    <w:rsid w:val="00701DAB"/>
    <w:rsid w:val="00713B43"/>
    <w:rsid w:val="00721604"/>
    <w:rsid w:val="007234B2"/>
    <w:rsid w:val="007258EC"/>
    <w:rsid w:val="00733E67"/>
    <w:rsid w:val="00735BDC"/>
    <w:rsid w:val="00743ABF"/>
    <w:rsid w:val="0074773B"/>
    <w:rsid w:val="00755809"/>
    <w:rsid w:val="0076328D"/>
    <w:rsid w:val="0076531F"/>
    <w:rsid w:val="0078481C"/>
    <w:rsid w:val="00793EC2"/>
    <w:rsid w:val="00795886"/>
    <w:rsid w:val="007A23CA"/>
    <w:rsid w:val="007D302E"/>
    <w:rsid w:val="007D33EA"/>
    <w:rsid w:val="007D7DFB"/>
    <w:rsid w:val="008028E4"/>
    <w:rsid w:val="008145CC"/>
    <w:rsid w:val="00827B0D"/>
    <w:rsid w:val="00860F42"/>
    <w:rsid w:val="0086188C"/>
    <w:rsid w:val="00864348"/>
    <w:rsid w:val="0086690B"/>
    <w:rsid w:val="008757EA"/>
    <w:rsid w:val="008B1D2A"/>
    <w:rsid w:val="008C024D"/>
    <w:rsid w:val="008E3C27"/>
    <w:rsid w:val="00904C9B"/>
    <w:rsid w:val="009206F0"/>
    <w:rsid w:val="00926752"/>
    <w:rsid w:val="00927B0A"/>
    <w:rsid w:val="00931FEB"/>
    <w:rsid w:val="00935D79"/>
    <w:rsid w:val="00945DF3"/>
    <w:rsid w:val="00950B23"/>
    <w:rsid w:val="00951D50"/>
    <w:rsid w:val="00956815"/>
    <w:rsid w:val="00957523"/>
    <w:rsid w:val="00957FDD"/>
    <w:rsid w:val="00962B5E"/>
    <w:rsid w:val="00967099"/>
    <w:rsid w:val="00974E71"/>
    <w:rsid w:val="0099295B"/>
    <w:rsid w:val="009B2E78"/>
    <w:rsid w:val="009B7620"/>
    <w:rsid w:val="009D6755"/>
    <w:rsid w:val="009E2A8B"/>
    <w:rsid w:val="009F2320"/>
    <w:rsid w:val="00A22D9B"/>
    <w:rsid w:val="00A26E8A"/>
    <w:rsid w:val="00A32A6B"/>
    <w:rsid w:val="00A41587"/>
    <w:rsid w:val="00A71072"/>
    <w:rsid w:val="00A77B3E"/>
    <w:rsid w:val="00A807E1"/>
    <w:rsid w:val="00AB27FB"/>
    <w:rsid w:val="00AD5FEA"/>
    <w:rsid w:val="00AD6DE8"/>
    <w:rsid w:val="00AE06F3"/>
    <w:rsid w:val="00B05681"/>
    <w:rsid w:val="00B16133"/>
    <w:rsid w:val="00B1631D"/>
    <w:rsid w:val="00B3241E"/>
    <w:rsid w:val="00B32483"/>
    <w:rsid w:val="00B5634D"/>
    <w:rsid w:val="00B75183"/>
    <w:rsid w:val="00B77AC1"/>
    <w:rsid w:val="00B85C2A"/>
    <w:rsid w:val="00B86F87"/>
    <w:rsid w:val="00BB02B6"/>
    <w:rsid w:val="00BB74CC"/>
    <w:rsid w:val="00BC04C4"/>
    <w:rsid w:val="00BD6EC1"/>
    <w:rsid w:val="00BF0A2B"/>
    <w:rsid w:val="00C0611B"/>
    <w:rsid w:val="00C44324"/>
    <w:rsid w:val="00C54F62"/>
    <w:rsid w:val="00C6439C"/>
    <w:rsid w:val="00C70E97"/>
    <w:rsid w:val="00C77B05"/>
    <w:rsid w:val="00C90E6D"/>
    <w:rsid w:val="00CA2A55"/>
    <w:rsid w:val="00CB4D9B"/>
    <w:rsid w:val="00CB583C"/>
    <w:rsid w:val="00CC1A7F"/>
    <w:rsid w:val="00CC3AD1"/>
    <w:rsid w:val="00CD072C"/>
    <w:rsid w:val="00CE3462"/>
    <w:rsid w:val="00D0049F"/>
    <w:rsid w:val="00D1450F"/>
    <w:rsid w:val="00D242AF"/>
    <w:rsid w:val="00D3511F"/>
    <w:rsid w:val="00D54D9C"/>
    <w:rsid w:val="00D94402"/>
    <w:rsid w:val="00D9736E"/>
    <w:rsid w:val="00DA14E0"/>
    <w:rsid w:val="00DA4386"/>
    <w:rsid w:val="00DC1E8B"/>
    <w:rsid w:val="00DE4610"/>
    <w:rsid w:val="00DF0A81"/>
    <w:rsid w:val="00DF61D3"/>
    <w:rsid w:val="00DF750A"/>
    <w:rsid w:val="00E24791"/>
    <w:rsid w:val="00E37319"/>
    <w:rsid w:val="00E50FF2"/>
    <w:rsid w:val="00E66956"/>
    <w:rsid w:val="00E90EEE"/>
    <w:rsid w:val="00EC267A"/>
    <w:rsid w:val="00EC3190"/>
    <w:rsid w:val="00EC64EC"/>
    <w:rsid w:val="00ED6CC0"/>
    <w:rsid w:val="00EE02D2"/>
    <w:rsid w:val="00EE3992"/>
    <w:rsid w:val="00EF2F63"/>
    <w:rsid w:val="00F04F68"/>
    <w:rsid w:val="00F16FB0"/>
    <w:rsid w:val="00F208FF"/>
    <w:rsid w:val="00F20A84"/>
    <w:rsid w:val="00F20D65"/>
    <w:rsid w:val="00F301B3"/>
    <w:rsid w:val="00F51BB6"/>
    <w:rsid w:val="00F63541"/>
    <w:rsid w:val="00F82AC6"/>
    <w:rsid w:val="00F96F0B"/>
    <w:rsid w:val="00FD5ED7"/>
    <w:rsid w:val="00FD5F98"/>
    <w:rsid w:val="00FE0683"/>
    <w:rsid w:val="00FE669C"/>
    <w:rsid w:val="00FE7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3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4348"/>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lang w:bidi="fa-IR"/>
    </w:rPr>
  </w:style>
  <w:style w:type="paragraph" w:styleId="Heading2">
    <w:name w:val="heading 2"/>
    <w:basedOn w:val="Normal"/>
    <w:next w:val="Normal"/>
    <w:link w:val="Heading2Char"/>
    <w:uiPriority w:val="9"/>
    <w:semiHidden/>
    <w:unhideWhenUsed/>
    <w:qFormat/>
    <w:rsid w:val="00864348"/>
    <w:pPr>
      <w:keepNext/>
      <w:keepLines/>
      <w:bidi/>
      <w:spacing w:before="200" w:line="276" w:lineRule="auto"/>
      <w:outlineLvl w:val="1"/>
    </w:pPr>
    <w:rPr>
      <w:rFonts w:asciiTheme="majorHAnsi" w:eastAsiaTheme="majorEastAsia" w:hAnsiTheme="majorHAnsi" w:cstheme="majorBidi"/>
      <w:b/>
      <w:bCs/>
      <w:color w:val="4F81BD" w:themeColor="accent1"/>
      <w:sz w:val="26"/>
      <w:szCs w:val="26"/>
      <w:lang w:bidi="fa-IR"/>
    </w:rPr>
  </w:style>
  <w:style w:type="paragraph" w:styleId="Heading4">
    <w:name w:val="heading 4"/>
    <w:basedOn w:val="Normal"/>
    <w:next w:val="Normal"/>
    <w:link w:val="Heading4Char"/>
    <w:unhideWhenUsed/>
    <w:qFormat/>
    <w:rsid w:val="00864348"/>
    <w:pPr>
      <w:bidi/>
      <w:spacing w:before="200" w:after="200" w:line="276" w:lineRule="auto"/>
      <w:outlineLvl w:val="3"/>
    </w:pPr>
    <w:rPr>
      <w:rFonts w:asciiTheme="majorHAnsi" w:eastAsiaTheme="majorEastAsia" w:hAnsiTheme="majorHAnsi" w:cstheme="majorBidi"/>
      <w:b/>
      <w:bCs/>
      <w:i/>
      <w:iCs/>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styleId="Strong">
    <w:name w:val="Strong"/>
    <w:basedOn w:val="DefaultParagraphFont"/>
    <w:uiPriority w:val="22"/>
    <w:qFormat/>
    <w:rsid w:val="00216E39"/>
    <w:rPr>
      <w:b/>
      <w:bCs/>
    </w:rPr>
  </w:style>
  <w:style w:type="character" w:customStyle="1" w:styleId="identifier">
    <w:name w:val="identifier"/>
    <w:basedOn w:val="DefaultParagraphFont"/>
    <w:rsid w:val="00216E39"/>
  </w:style>
  <w:style w:type="character" w:customStyle="1" w:styleId="id-label">
    <w:name w:val="id-label"/>
    <w:basedOn w:val="DefaultParagraphFont"/>
    <w:rsid w:val="00216E39"/>
  </w:style>
  <w:style w:type="character" w:styleId="Hyperlink">
    <w:name w:val="Hyperlink"/>
    <w:basedOn w:val="DefaultParagraphFont"/>
    <w:uiPriority w:val="99"/>
    <w:unhideWhenUsed/>
    <w:rsid w:val="00216E39"/>
    <w:rPr>
      <w:color w:val="0000FF"/>
      <w:u w:val="single"/>
    </w:rPr>
  </w:style>
  <w:style w:type="character" w:customStyle="1" w:styleId="Heading1Char">
    <w:name w:val="Heading 1 Char"/>
    <w:basedOn w:val="DefaultParagraphFont"/>
    <w:link w:val="Heading1"/>
    <w:uiPriority w:val="9"/>
    <w:rsid w:val="00864348"/>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semiHidden/>
    <w:rsid w:val="00864348"/>
    <w:rPr>
      <w:rFonts w:asciiTheme="majorHAnsi" w:eastAsiaTheme="majorEastAsia" w:hAnsiTheme="majorHAnsi" w:cstheme="majorBidi"/>
      <w:b/>
      <w:bCs/>
      <w:color w:val="4F81BD" w:themeColor="accent1"/>
      <w:sz w:val="26"/>
      <w:szCs w:val="26"/>
      <w:lang w:bidi="fa-IR"/>
    </w:rPr>
  </w:style>
  <w:style w:type="character" w:customStyle="1" w:styleId="Heading4Char">
    <w:name w:val="Heading 4 Char"/>
    <w:basedOn w:val="DefaultParagraphFont"/>
    <w:link w:val="Heading4"/>
    <w:rsid w:val="00864348"/>
    <w:rPr>
      <w:rFonts w:asciiTheme="majorHAnsi" w:eastAsiaTheme="majorEastAsia" w:hAnsiTheme="majorHAnsi" w:cstheme="majorBidi"/>
      <w:b/>
      <w:bCs/>
      <w:i/>
      <w:iCs/>
      <w:sz w:val="22"/>
      <w:szCs w:val="22"/>
      <w:lang w:bidi="fa-IR"/>
    </w:rPr>
  </w:style>
  <w:style w:type="table" w:styleId="TableGrid">
    <w:name w:val="Table Grid"/>
    <w:basedOn w:val="TableNormal"/>
    <w:uiPriority w:val="59"/>
    <w:rsid w:val="00864348"/>
    <w:pPr>
      <w:tabs>
        <w:tab w:val="right" w:pos="284"/>
      </w:tabs>
      <w:bidi/>
      <w:spacing w:line="288" w:lineRule="auto"/>
      <w:ind w:firstLine="284"/>
      <w:jc w:val="both"/>
    </w:pPr>
    <w:rPr>
      <w:rFonts w:eastAsia="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4348"/>
    <w:pPr>
      <w:autoSpaceDE w:val="0"/>
      <w:autoSpaceDN w:val="0"/>
      <w:adjustRightInd w:val="0"/>
    </w:pPr>
    <w:rPr>
      <w:color w:val="000000"/>
      <w:sz w:val="24"/>
      <w:szCs w:val="24"/>
    </w:rPr>
  </w:style>
  <w:style w:type="paragraph" w:customStyle="1" w:styleId="EndNoteBibliographyTitle">
    <w:name w:val="EndNote Bibliography Title"/>
    <w:basedOn w:val="Normal"/>
    <w:link w:val="EndNoteBibliographyTitleChar"/>
    <w:rsid w:val="00864348"/>
    <w:pPr>
      <w:bidi/>
      <w:spacing w:line="276" w:lineRule="auto"/>
      <w:jc w:val="center"/>
    </w:pPr>
    <w:rPr>
      <w:rFonts w:ascii="Calibri" w:hAnsi="Calibri" w:cs="Calibri"/>
      <w:noProof/>
      <w:sz w:val="22"/>
      <w:szCs w:val="22"/>
      <w:lang w:bidi="fa-IR"/>
    </w:rPr>
  </w:style>
  <w:style w:type="character" w:customStyle="1" w:styleId="EndNoteBibliographyTitleChar">
    <w:name w:val="EndNote Bibliography Title Char"/>
    <w:basedOn w:val="DefaultParagraphFont"/>
    <w:link w:val="EndNoteBibliographyTitle"/>
    <w:rsid w:val="00864348"/>
    <w:rPr>
      <w:rFonts w:ascii="Calibri" w:hAnsi="Calibri" w:cs="Calibri"/>
      <w:noProof/>
      <w:sz w:val="22"/>
      <w:szCs w:val="22"/>
      <w:lang w:bidi="fa-IR"/>
    </w:rPr>
  </w:style>
  <w:style w:type="paragraph" w:customStyle="1" w:styleId="EndNoteBibliography">
    <w:name w:val="EndNote Bibliography"/>
    <w:basedOn w:val="Normal"/>
    <w:link w:val="EndNoteBibliographyChar"/>
    <w:rsid w:val="00864348"/>
    <w:pPr>
      <w:bidi/>
      <w:spacing w:after="200"/>
      <w:jc w:val="both"/>
    </w:pPr>
    <w:rPr>
      <w:rFonts w:ascii="Calibri" w:hAnsi="Calibri" w:cs="Calibri"/>
      <w:noProof/>
      <w:sz w:val="22"/>
      <w:szCs w:val="22"/>
      <w:lang w:bidi="fa-IR"/>
    </w:rPr>
  </w:style>
  <w:style w:type="character" w:customStyle="1" w:styleId="EndNoteBibliographyChar">
    <w:name w:val="EndNote Bibliography Char"/>
    <w:basedOn w:val="DefaultParagraphFont"/>
    <w:link w:val="EndNoteBibliography"/>
    <w:rsid w:val="00864348"/>
    <w:rPr>
      <w:rFonts w:ascii="Calibri" w:hAnsi="Calibri" w:cs="Calibri"/>
      <w:noProof/>
      <w:sz w:val="22"/>
      <w:szCs w:val="22"/>
      <w:lang w:bidi="fa-IR"/>
    </w:rPr>
  </w:style>
  <w:style w:type="character" w:customStyle="1" w:styleId="orcid-id-https">
    <w:name w:val="orcid-id-https"/>
    <w:basedOn w:val="DefaultParagraphFont"/>
    <w:rsid w:val="00864348"/>
  </w:style>
  <w:style w:type="paragraph" w:styleId="ListParagraph">
    <w:name w:val="List Paragraph"/>
    <w:basedOn w:val="Normal"/>
    <w:uiPriority w:val="34"/>
    <w:qFormat/>
    <w:rsid w:val="00864348"/>
    <w:pPr>
      <w:bidi/>
      <w:spacing w:after="200" w:line="276" w:lineRule="auto"/>
      <w:ind w:left="720"/>
      <w:contextualSpacing/>
    </w:pPr>
    <w:rPr>
      <w:rFonts w:asciiTheme="minorHAnsi" w:hAnsiTheme="minorHAnsi" w:cstheme="minorBidi"/>
      <w:sz w:val="22"/>
      <w:szCs w:val="22"/>
      <w:lang w:bidi="fa-IR"/>
    </w:rPr>
  </w:style>
  <w:style w:type="paragraph" w:styleId="BalloonText">
    <w:name w:val="Balloon Text"/>
    <w:basedOn w:val="Normal"/>
    <w:link w:val="BalloonTextChar"/>
    <w:uiPriority w:val="99"/>
    <w:unhideWhenUsed/>
    <w:rsid w:val="00864348"/>
    <w:pPr>
      <w:bidi/>
    </w:pPr>
    <w:rPr>
      <w:rFonts w:ascii="Tahoma" w:hAnsi="Tahoma" w:cs="Tahoma"/>
      <w:sz w:val="16"/>
      <w:szCs w:val="16"/>
      <w:lang w:bidi="fa-IR"/>
    </w:rPr>
  </w:style>
  <w:style w:type="character" w:customStyle="1" w:styleId="BalloonTextChar">
    <w:name w:val="Balloon Text Char"/>
    <w:basedOn w:val="DefaultParagraphFont"/>
    <w:link w:val="BalloonText"/>
    <w:uiPriority w:val="99"/>
    <w:rsid w:val="00864348"/>
    <w:rPr>
      <w:rFonts w:ascii="Tahoma" w:hAnsi="Tahoma" w:cs="Tahoma"/>
      <w:sz w:val="16"/>
      <w:szCs w:val="16"/>
      <w:lang w:bidi="fa-IR"/>
    </w:rPr>
  </w:style>
  <w:style w:type="paragraph" w:styleId="Header">
    <w:name w:val="header"/>
    <w:basedOn w:val="Normal"/>
    <w:link w:val="HeaderChar"/>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HeaderChar">
    <w:name w:val="Header Char"/>
    <w:basedOn w:val="DefaultParagraphFont"/>
    <w:link w:val="Header"/>
    <w:uiPriority w:val="99"/>
    <w:rsid w:val="00864348"/>
    <w:rPr>
      <w:rFonts w:asciiTheme="minorHAnsi" w:hAnsiTheme="minorHAnsi" w:cstheme="minorBidi"/>
      <w:sz w:val="22"/>
      <w:szCs w:val="22"/>
      <w:lang w:bidi="fa-IR"/>
    </w:rPr>
  </w:style>
  <w:style w:type="paragraph" w:styleId="Footer">
    <w:name w:val="footer"/>
    <w:basedOn w:val="Normal"/>
    <w:link w:val="FooterChar"/>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FooterChar">
    <w:name w:val="Footer Char"/>
    <w:basedOn w:val="DefaultParagraphFont"/>
    <w:link w:val="Footer"/>
    <w:uiPriority w:val="99"/>
    <w:rsid w:val="00864348"/>
    <w:rPr>
      <w:rFonts w:asciiTheme="minorHAnsi" w:hAnsiTheme="minorHAnsi" w:cstheme="minorBidi"/>
      <w:sz w:val="22"/>
      <w:szCs w:val="22"/>
      <w:lang w:bidi="fa-IR"/>
    </w:rPr>
  </w:style>
  <w:style w:type="character" w:styleId="Emphasis">
    <w:name w:val="Emphasis"/>
    <w:basedOn w:val="DefaultParagraphFont"/>
    <w:uiPriority w:val="20"/>
    <w:qFormat/>
    <w:rsid w:val="00864348"/>
    <w:rPr>
      <w:i/>
      <w:iCs/>
    </w:rPr>
  </w:style>
  <w:style w:type="paragraph" w:styleId="Revision">
    <w:name w:val="Revision"/>
    <w:hidden/>
    <w:uiPriority w:val="99"/>
    <w:semiHidden/>
    <w:rsid w:val="008145CC"/>
    <w:rPr>
      <w:sz w:val="24"/>
      <w:szCs w:val="24"/>
    </w:rPr>
  </w:style>
  <w:style w:type="character" w:styleId="CommentReference">
    <w:name w:val="annotation reference"/>
    <w:basedOn w:val="DefaultParagraphFont"/>
    <w:semiHidden/>
    <w:unhideWhenUsed/>
    <w:rsid w:val="008145CC"/>
    <w:rPr>
      <w:sz w:val="16"/>
      <w:szCs w:val="16"/>
    </w:rPr>
  </w:style>
  <w:style w:type="paragraph" w:styleId="CommentText">
    <w:name w:val="annotation text"/>
    <w:basedOn w:val="Normal"/>
    <w:link w:val="CommentTextChar"/>
    <w:semiHidden/>
    <w:unhideWhenUsed/>
    <w:rsid w:val="008145CC"/>
    <w:rPr>
      <w:sz w:val="20"/>
      <w:szCs w:val="20"/>
    </w:rPr>
  </w:style>
  <w:style w:type="character" w:customStyle="1" w:styleId="CommentTextChar">
    <w:name w:val="Comment Text Char"/>
    <w:basedOn w:val="DefaultParagraphFont"/>
    <w:link w:val="CommentText"/>
    <w:semiHidden/>
    <w:rsid w:val="008145CC"/>
  </w:style>
  <w:style w:type="paragraph" w:styleId="CommentSubject">
    <w:name w:val="annotation subject"/>
    <w:basedOn w:val="CommentText"/>
    <w:next w:val="CommentText"/>
    <w:link w:val="CommentSubjectChar"/>
    <w:semiHidden/>
    <w:unhideWhenUsed/>
    <w:rsid w:val="008145CC"/>
    <w:rPr>
      <w:b/>
      <w:bCs/>
    </w:rPr>
  </w:style>
  <w:style w:type="character" w:customStyle="1" w:styleId="CommentSubjectChar">
    <w:name w:val="Comment Subject Char"/>
    <w:basedOn w:val="CommentTextChar"/>
    <w:link w:val="CommentSubject"/>
    <w:semiHidden/>
    <w:rsid w:val="00814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4348"/>
    <w:pPr>
      <w:keepNext/>
      <w:keepLines/>
      <w:bidi/>
      <w:spacing w:before="480" w:line="276" w:lineRule="auto"/>
      <w:outlineLvl w:val="0"/>
    </w:pPr>
    <w:rPr>
      <w:rFonts w:asciiTheme="majorHAnsi" w:eastAsiaTheme="majorEastAsia" w:hAnsiTheme="majorHAnsi" w:cstheme="majorBidi"/>
      <w:b/>
      <w:bCs/>
      <w:color w:val="365F91" w:themeColor="accent1" w:themeShade="BF"/>
      <w:sz w:val="28"/>
      <w:szCs w:val="28"/>
      <w:lang w:bidi="fa-IR"/>
    </w:rPr>
  </w:style>
  <w:style w:type="paragraph" w:styleId="Heading2">
    <w:name w:val="heading 2"/>
    <w:basedOn w:val="Normal"/>
    <w:next w:val="Normal"/>
    <w:link w:val="Heading2Char"/>
    <w:uiPriority w:val="9"/>
    <w:semiHidden/>
    <w:unhideWhenUsed/>
    <w:qFormat/>
    <w:rsid w:val="00864348"/>
    <w:pPr>
      <w:keepNext/>
      <w:keepLines/>
      <w:bidi/>
      <w:spacing w:before="200" w:line="276" w:lineRule="auto"/>
      <w:outlineLvl w:val="1"/>
    </w:pPr>
    <w:rPr>
      <w:rFonts w:asciiTheme="majorHAnsi" w:eastAsiaTheme="majorEastAsia" w:hAnsiTheme="majorHAnsi" w:cstheme="majorBidi"/>
      <w:b/>
      <w:bCs/>
      <w:color w:val="4F81BD" w:themeColor="accent1"/>
      <w:sz w:val="26"/>
      <w:szCs w:val="26"/>
      <w:lang w:bidi="fa-IR"/>
    </w:rPr>
  </w:style>
  <w:style w:type="paragraph" w:styleId="Heading4">
    <w:name w:val="heading 4"/>
    <w:basedOn w:val="Normal"/>
    <w:next w:val="Normal"/>
    <w:link w:val="Heading4Char"/>
    <w:unhideWhenUsed/>
    <w:qFormat/>
    <w:rsid w:val="00864348"/>
    <w:pPr>
      <w:bidi/>
      <w:spacing w:before="200" w:after="200" w:line="276" w:lineRule="auto"/>
      <w:outlineLvl w:val="3"/>
    </w:pPr>
    <w:rPr>
      <w:rFonts w:asciiTheme="majorHAnsi" w:eastAsiaTheme="majorEastAsia" w:hAnsiTheme="majorHAnsi" w:cstheme="majorBidi"/>
      <w:b/>
      <w:bCs/>
      <w:i/>
      <w:iCs/>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styleId="Strong">
    <w:name w:val="Strong"/>
    <w:basedOn w:val="DefaultParagraphFont"/>
    <w:uiPriority w:val="22"/>
    <w:qFormat/>
    <w:rsid w:val="00216E39"/>
    <w:rPr>
      <w:b/>
      <w:bCs/>
    </w:rPr>
  </w:style>
  <w:style w:type="character" w:customStyle="1" w:styleId="identifier">
    <w:name w:val="identifier"/>
    <w:basedOn w:val="DefaultParagraphFont"/>
    <w:rsid w:val="00216E39"/>
  </w:style>
  <w:style w:type="character" w:customStyle="1" w:styleId="id-label">
    <w:name w:val="id-label"/>
    <w:basedOn w:val="DefaultParagraphFont"/>
    <w:rsid w:val="00216E39"/>
  </w:style>
  <w:style w:type="character" w:styleId="Hyperlink">
    <w:name w:val="Hyperlink"/>
    <w:basedOn w:val="DefaultParagraphFont"/>
    <w:uiPriority w:val="99"/>
    <w:unhideWhenUsed/>
    <w:rsid w:val="00216E39"/>
    <w:rPr>
      <w:color w:val="0000FF"/>
      <w:u w:val="single"/>
    </w:rPr>
  </w:style>
  <w:style w:type="character" w:customStyle="1" w:styleId="Heading1Char">
    <w:name w:val="Heading 1 Char"/>
    <w:basedOn w:val="DefaultParagraphFont"/>
    <w:link w:val="Heading1"/>
    <w:uiPriority w:val="9"/>
    <w:rsid w:val="00864348"/>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semiHidden/>
    <w:rsid w:val="00864348"/>
    <w:rPr>
      <w:rFonts w:asciiTheme="majorHAnsi" w:eastAsiaTheme="majorEastAsia" w:hAnsiTheme="majorHAnsi" w:cstheme="majorBidi"/>
      <w:b/>
      <w:bCs/>
      <w:color w:val="4F81BD" w:themeColor="accent1"/>
      <w:sz w:val="26"/>
      <w:szCs w:val="26"/>
      <w:lang w:bidi="fa-IR"/>
    </w:rPr>
  </w:style>
  <w:style w:type="character" w:customStyle="1" w:styleId="Heading4Char">
    <w:name w:val="Heading 4 Char"/>
    <w:basedOn w:val="DefaultParagraphFont"/>
    <w:link w:val="Heading4"/>
    <w:rsid w:val="00864348"/>
    <w:rPr>
      <w:rFonts w:asciiTheme="majorHAnsi" w:eastAsiaTheme="majorEastAsia" w:hAnsiTheme="majorHAnsi" w:cstheme="majorBidi"/>
      <w:b/>
      <w:bCs/>
      <w:i/>
      <w:iCs/>
      <w:sz w:val="22"/>
      <w:szCs w:val="22"/>
      <w:lang w:bidi="fa-IR"/>
    </w:rPr>
  </w:style>
  <w:style w:type="table" w:styleId="TableGrid">
    <w:name w:val="Table Grid"/>
    <w:basedOn w:val="TableNormal"/>
    <w:uiPriority w:val="59"/>
    <w:rsid w:val="00864348"/>
    <w:pPr>
      <w:tabs>
        <w:tab w:val="right" w:pos="284"/>
      </w:tabs>
      <w:bidi/>
      <w:spacing w:line="288" w:lineRule="auto"/>
      <w:ind w:firstLine="284"/>
      <w:jc w:val="both"/>
    </w:pPr>
    <w:rPr>
      <w:rFonts w:eastAsia="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4348"/>
    <w:pPr>
      <w:autoSpaceDE w:val="0"/>
      <w:autoSpaceDN w:val="0"/>
      <w:adjustRightInd w:val="0"/>
    </w:pPr>
    <w:rPr>
      <w:color w:val="000000"/>
      <w:sz w:val="24"/>
      <w:szCs w:val="24"/>
    </w:rPr>
  </w:style>
  <w:style w:type="paragraph" w:customStyle="1" w:styleId="EndNoteBibliographyTitle">
    <w:name w:val="EndNote Bibliography Title"/>
    <w:basedOn w:val="Normal"/>
    <w:link w:val="EndNoteBibliographyTitleChar"/>
    <w:rsid w:val="00864348"/>
    <w:pPr>
      <w:bidi/>
      <w:spacing w:line="276" w:lineRule="auto"/>
      <w:jc w:val="center"/>
    </w:pPr>
    <w:rPr>
      <w:rFonts w:ascii="Calibri" w:hAnsi="Calibri" w:cs="Calibri"/>
      <w:noProof/>
      <w:sz w:val="22"/>
      <w:szCs w:val="22"/>
      <w:lang w:bidi="fa-IR"/>
    </w:rPr>
  </w:style>
  <w:style w:type="character" w:customStyle="1" w:styleId="EndNoteBibliographyTitleChar">
    <w:name w:val="EndNote Bibliography Title Char"/>
    <w:basedOn w:val="DefaultParagraphFont"/>
    <w:link w:val="EndNoteBibliographyTitle"/>
    <w:rsid w:val="00864348"/>
    <w:rPr>
      <w:rFonts w:ascii="Calibri" w:hAnsi="Calibri" w:cs="Calibri"/>
      <w:noProof/>
      <w:sz w:val="22"/>
      <w:szCs w:val="22"/>
      <w:lang w:bidi="fa-IR"/>
    </w:rPr>
  </w:style>
  <w:style w:type="paragraph" w:customStyle="1" w:styleId="EndNoteBibliography">
    <w:name w:val="EndNote Bibliography"/>
    <w:basedOn w:val="Normal"/>
    <w:link w:val="EndNoteBibliographyChar"/>
    <w:rsid w:val="00864348"/>
    <w:pPr>
      <w:bidi/>
      <w:spacing w:after="200"/>
      <w:jc w:val="both"/>
    </w:pPr>
    <w:rPr>
      <w:rFonts w:ascii="Calibri" w:hAnsi="Calibri" w:cs="Calibri"/>
      <w:noProof/>
      <w:sz w:val="22"/>
      <w:szCs w:val="22"/>
      <w:lang w:bidi="fa-IR"/>
    </w:rPr>
  </w:style>
  <w:style w:type="character" w:customStyle="1" w:styleId="EndNoteBibliographyChar">
    <w:name w:val="EndNote Bibliography Char"/>
    <w:basedOn w:val="DefaultParagraphFont"/>
    <w:link w:val="EndNoteBibliography"/>
    <w:rsid w:val="00864348"/>
    <w:rPr>
      <w:rFonts w:ascii="Calibri" w:hAnsi="Calibri" w:cs="Calibri"/>
      <w:noProof/>
      <w:sz w:val="22"/>
      <w:szCs w:val="22"/>
      <w:lang w:bidi="fa-IR"/>
    </w:rPr>
  </w:style>
  <w:style w:type="character" w:customStyle="1" w:styleId="orcid-id-https">
    <w:name w:val="orcid-id-https"/>
    <w:basedOn w:val="DefaultParagraphFont"/>
    <w:rsid w:val="00864348"/>
  </w:style>
  <w:style w:type="paragraph" w:styleId="ListParagraph">
    <w:name w:val="List Paragraph"/>
    <w:basedOn w:val="Normal"/>
    <w:uiPriority w:val="34"/>
    <w:qFormat/>
    <w:rsid w:val="00864348"/>
    <w:pPr>
      <w:bidi/>
      <w:spacing w:after="200" w:line="276" w:lineRule="auto"/>
      <w:ind w:left="720"/>
      <w:contextualSpacing/>
    </w:pPr>
    <w:rPr>
      <w:rFonts w:asciiTheme="minorHAnsi" w:hAnsiTheme="minorHAnsi" w:cstheme="minorBidi"/>
      <w:sz w:val="22"/>
      <w:szCs w:val="22"/>
      <w:lang w:bidi="fa-IR"/>
    </w:rPr>
  </w:style>
  <w:style w:type="paragraph" w:styleId="BalloonText">
    <w:name w:val="Balloon Text"/>
    <w:basedOn w:val="Normal"/>
    <w:link w:val="BalloonTextChar"/>
    <w:uiPriority w:val="99"/>
    <w:unhideWhenUsed/>
    <w:rsid w:val="00864348"/>
    <w:pPr>
      <w:bidi/>
    </w:pPr>
    <w:rPr>
      <w:rFonts w:ascii="Tahoma" w:hAnsi="Tahoma" w:cs="Tahoma"/>
      <w:sz w:val="16"/>
      <w:szCs w:val="16"/>
      <w:lang w:bidi="fa-IR"/>
    </w:rPr>
  </w:style>
  <w:style w:type="character" w:customStyle="1" w:styleId="BalloonTextChar">
    <w:name w:val="Balloon Text Char"/>
    <w:basedOn w:val="DefaultParagraphFont"/>
    <w:link w:val="BalloonText"/>
    <w:uiPriority w:val="99"/>
    <w:rsid w:val="00864348"/>
    <w:rPr>
      <w:rFonts w:ascii="Tahoma" w:hAnsi="Tahoma" w:cs="Tahoma"/>
      <w:sz w:val="16"/>
      <w:szCs w:val="16"/>
      <w:lang w:bidi="fa-IR"/>
    </w:rPr>
  </w:style>
  <w:style w:type="paragraph" w:styleId="Header">
    <w:name w:val="header"/>
    <w:basedOn w:val="Normal"/>
    <w:link w:val="HeaderChar"/>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HeaderChar">
    <w:name w:val="Header Char"/>
    <w:basedOn w:val="DefaultParagraphFont"/>
    <w:link w:val="Header"/>
    <w:uiPriority w:val="99"/>
    <w:rsid w:val="00864348"/>
    <w:rPr>
      <w:rFonts w:asciiTheme="minorHAnsi" w:hAnsiTheme="minorHAnsi" w:cstheme="minorBidi"/>
      <w:sz w:val="22"/>
      <w:szCs w:val="22"/>
      <w:lang w:bidi="fa-IR"/>
    </w:rPr>
  </w:style>
  <w:style w:type="paragraph" w:styleId="Footer">
    <w:name w:val="footer"/>
    <w:basedOn w:val="Normal"/>
    <w:link w:val="FooterChar"/>
    <w:uiPriority w:val="99"/>
    <w:unhideWhenUsed/>
    <w:rsid w:val="00864348"/>
    <w:pPr>
      <w:tabs>
        <w:tab w:val="center" w:pos="4680"/>
        <w:tab w:val="right" w:pos="9360"/>
      </w:tabs>
      <w:bidi/>
    </w:pPr>
    <w:rPr>
      <w:rFonts w:asciiTheme="minorHAnsi" w:hAnsiTheme="minorHAnsi" w:cstheme="minorBidi"/>
      <w:sz w:val="22"/>
      <w:szCs w:val="22"/>
      <w:lang w:bidi="fa-IR"/>
    </w:rPr>
  </w:style>
  <w:style w:type="character" w:customStyle="1" w:styleId="FooterChar">
    <w:name w:val="Footer Char"/>
    <w:basedOn w:val="DefaultParagraphFont"/>
    <w:link w:val="Footer"/>
    <w:uiPriority w:val="99"/>
    <w:rsid w:val="00864348"/>
    <w:rPr>
      <w:rFonts w:asciiTheme="minorHAnsi" w:hAnsiTheme="minorHAnsi" w:cstheme="minorBidi"/>
      <w:sz w:val="22"/>
      <w:szCs w:val="22"/>
      <w:lang w:bidi="fa-IR"/>
    </w:rPr>
  </w:style>
  <w:style w:type="character" w:styleId="Emphasis">
    <w:name w:val="Emphasis"/>
    <w:basedOn w:val="DefaultParagraphFont"/>
    <w:uiPriority w:val="20"/>
    <w:qFormat/>
    <w:rsid w:val="00864348"/>
    <w:rPr>
      <w:i/>
      <w:iCs/>
    </w:rPr>
  </w:style>
  <w:style w:type="paragraph" w:styleId="Revision">
    <w:name w:val="Revision"/>
    <w:hidden/>
    <w:uiPriority w:val="99"/>
    <w:semiHidden/>
    <w:rsid w:val="008145CC"/>
    <w:rPr>
      <w:sz w:val="24"/>
      <w:szCs w:val="24"/>
    </w:rPr>
  </w:style>
  <w:style w:type="character" w:styleId="CommentReference">
    <w:name w:val="annotation reference"/>
    <w:basedOn w:val="DefaultParagraphFont"/>
    <w:semiHidden/>
    <w:unhideWhenUsed/>
    <w:rsid w:val="008145CC"/>
    <w:rPr>
      <w:sz w:val="16"/>
      <w:szCs w:val="16"/>
    </w:rPr>
  </w:style>
  <w:style w:type="paragraph" w:styleId="CommentText">
    <w:name w:val="annotation text"/>
    <w:basedOn w:val="Normal"/>
    <w:link w:val="CommentTextChar"/>
    <w:semiHidden/>
    <w:unhideWhenUsed/>
    <w:rsid w:val="008145CC"/>
    <w:rPr>
      <w:sz w:val="20"/>
      <w:szCs w:val="20"/>
    </w:rPr>
  </w:style>
  <w:style w:type="character" w:customStyle="1" w:styleId="CommentTextChar">
    <w:name w:val="Comment Text Char"/>
    <w:basedOn w:val="DefaultParagraphFont"/>
    <w:link w:val="CommentText"/>
    <w:semiHidden/>
    <w:rsid w:val="008145CC"/>
  </w:style>
  <w:style w:type="paragraph" w:styleId="CommentSubject">
    <w:name w:val="annotation subject"/>
    <w:basedOn w:val="CommentText"/>
    <w:next w:val="CommentText"/>
    <w:link w:val="CommentSubjectChar"/>
    <w:semiHidden/>
    <w:unhideWhenUsed/>
    <w:rsid w:val="008145CC"/>
    <w:rPr>
      <w:b/>
      <w:bCs/>
    </w:rPr>
  </w:style>
  <w:style w:type="character" w:customStyle="1" w:styleId="CommentSubjectChar">
    <w:name w:val="Comment Subject Char"/>
    <w:basedOn w:val="CommentTextChar"/>
    <w:link w:val="CommentSubject"/>
    <w:semiHidden/>
    <w:rsid w:val="00814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hepatitis/publications/global-hepatitis-report2017/en"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who.int/hepatitis/strategy2016-2021/ghss-hep/e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D342-2AC8-4A7C-9AD8-D396CA0C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11426</Words>
  <Characters>65131</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2020-12-19T14:46:00Z</dcterms:created>
  <dcterms:modified xsi:type="dcterms:W3CDTF">2020-12-19T14:46:00Z</dcterms:modified>
</cp:coreProperties>
</file>