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0E19" w14:textId="77777777" w:rsidR="00A77B3E" w:rsidRDefault="002977F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2177BE6F" w14:textId="77777777" w:rsidR="00A77B3E" w:rsidRDefault="002977F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59595</w:t>
      </w:r>
    </w:p>
    <w:p w14:paraId="09D16ACA" w14:textId="77777777" w:rsidR="00A77B3E" w:rsidRDefault="002977F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1FA7F48" w14:textId="77777777" w:rsidR="00A77B3E" w:rsidRDefault="00A77B3E">
      <w:pPr>
        <w:spacing w:line="360" w:lineRule="auto"/>
        <w:jc w:val="both"/>
      </w:pPr>
    </w:p>
    <w:p w14:paraId="41F1B3F7" w14:textId="0411C83B" w:rsidR="00A77B3E" w:rsidRDefault="002977FF">
      <w:pPr>
        <w:spacing w:line="360" w:lineRule="auto"/>
        <w:jc w:val="both"/>
      </w:pPr>
      <w:r>
        <w:rPr>
          <w:rFonts w:ascii="Book Antiqua" w:eastAsia="Book Antiqua" w:hAnsi="Book Antiqua" w:cs="Book Antiqua"/>
          <w:b/>
          <w:color w:val="000000"/>
        </w:rPr>
        <w:t>Emerging</w:t>
      </w:r>
      <w:r w:rsidR="005C57E1">
        <w:rPr>
          <w:rFonts w:ascii="Book Antiqua" w:eastAsia="Book Antiqua" w:hAnsi="Book Antiqua" w:cs="Book Antiqua"/>
          <w:b/>
          <w:color w:val="000000"/>
        </w:rPr>
        <w:t xml:space="preserve"> therapeutics in the manage</w:t>
      </w:r>
      <w:r>
        <w:rPr>
          <w:rFonts w:ascii="Book Antiqua" w:eastAsia="Book Antiqua" w:hAnsi="Book Antiqua" w:cs="Book Antiqua"/>
          <w:b/>
          <w:color w:val="000000"/>
        </w:rPr>
        <w:t>ment of COVID-19</w:t>
      </w:r>
    </w:p>
    <w:p w14:paraId="7091D728" w14:textId="77777777" w:rsidR="00A77B3E" w:rsidRDefault="00A77B3E">
      <w:pPr>
        <w:spacing w:line="360" w:lineRule="auto"/>
        <w:jc w:val="both"/>
      </w:pPr>
    </w:p>
    <w:p w14:paraId="25F7FDDD" w14:textId="597C4020" w:rsidR="00A77B3E" w:rsidRDefault="005C57E1">
      <w:pPr>
        <w:spacing w:line="360" w:lineRule="auto"/>
        <w:jc w:val="both"/>
      </w:pP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w:t>
      </w:r>
      <w:r w:rsidRPr="00393F3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977FF">
        <w:rPr>
          <w:rFonts w:ascii="Book Antiqua" w:eastAsia="Book Antiqua" w:hAnsi="Book Antiqua" w:cs="Book Antiqua"/>
          <w:color w:val="000000"/>
        </w:rPr>
        <w:t xml:space="preserve">COVID-19 </w:t>
      </w:r>
      <w:r>
        <w:rPr>
          <w:rFonts w:ascii="Book Antiqua" w:eastAsia="Book Antiqua" w:hAnsi="Book Antiqua" w:cs="Book Antiqua"/>
          <w:color w:val="000000"/>
        </w:rPr>
        <w:t>the</w:t>
      </w:r>
      <w:r w:rsidR="002977FF">
        <w:rPr>
          <w:rFonts w:ascii="Book Antiqua" w:eastAsia="Book Antiqua" w:hAnsi="Book Antiqua" w:cs="Book Antiqua"/>
          <w:color w:val="000000"/>
        </w:rPr>
        <w:t>rapeutics</w:t>
      </w:r>
    </w:p>
    <w:p w14:paraId="35D2C327" w14:textId="77777777" w:rsidR="00A77B3E" w:rsidRDefault="00A77B3E">
      <w:pPr>
        <w:spacing w:line="360" w:lineRule="auto"/>
        <w:jc w:val="both"/>
      </w:pPr>
    </w:p>
    <w:p w14:paraId="71958E06" w14:textId="77777777" w:rsidR="00A77B3E" w:rsidRDefault="002977FF">
      <w:pPr>
        <w:spacing w:line="360" w:lineRule="auto"/>
        <w:jc w:val="both"/>
      </w:pPr>
      <w:proofErr w:type="spellStart"/>
      <w:r>
        <w:rPr>
          <w:rFonts w:ascii="Book Antiqua" w:eastAsia="Book Antiqua" w:hAnsi="Book Antiqua" w:cs="Book Antiqua"/>
          <w:color w:val="000000"/>
        </w:rPr>
        <w:t>Asim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Akshay</w:t>
      </w:r>
      <w:proofErr w:type="spellEnd"/>
      <w:r>
        <w:rPr>
          <w:rFonts w:ascii="Book Antiqua" w:eastAsia="Book Antiqua" w:hAnsi="Book Antiqua" w:cs="Book Antiqua"/>
          <w:color w:val="000000"/>
        </w:rPr>
        <w:t xml:space="preserve"> Kumar,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Mohamed</w:t>
      </w:r>
      <w:proofErr w:type="spellEnd"/>
      <w:r>
        <w:rPr>
          <w:rFonts w:ascii="Book Antiqua" w:eastAsia="Book Antiqua" w:hAnsi="Book Antiqua" w:cs="Book Antiqua"/>
          <w:color w:val="000000"/>
        </w:rPr>
        <w:t xml:space="preserve">, Zain El-Amir, Farah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Shakeel Jamal, </w:t>
      </w: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Akif </w:t>
      </w:r>
      <w:proofErr w:type="spellStart"/>
      <w:r>
        <w:rPr>
          <w:rFonts w:ascii="Book Antiqua" w:eastAsia="Book Antiqua" w:hAnsi="Book Antiqua" w:cs="Book Antiqua"/>
          <w:color w:val="000000"/>
        </w:rPr>
        <w:t>Kichloo</w:t>
      </w:r>
      <w:proofErr w:type="spellEnd"/>
    </w:p>
    <w:p w14:paraId="11767ABD" w14:textId="77777777" w:rsidR="00A77B3E" w:rsidRDefault="00A77B3E">
      <w:pPr>
        <w:spacing w:line="360" w:lineRule="auto"/>
        <w:jc w:val="both"/>
      </w:pPr>
    </w:p>
    <w:p w14:paraId="094F5032" w14:textId="77777777" w:rsidR="00A77B3E" w:rsidRDefault="002977FF">
      <w:pPr>
        <w:spacing w:line="360" w:lineRule="auto"/>
        <w:jc w:val="both"/>
      </w:pPr>
      <w:proofErr w:type="spellStart"/>
      <w:r>
        <w:rPr>
          <w:rFonts w:ascii="Book Antiqua" w:eastAsia="Book Antiqua" w:hAnsi="Book Antiqua" w:cs="Book Antiqua"/>
          <w:b/>
          <w:bCs/>
          <w:color w:val="000000"/>
        </w:rPr>
        <w:t>Asim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Samaritan Medical Center, Watertown, NY 13601, United States</w:t>
      </w:r>
    </w:p>
    <w:p w14:paraId="42C45618" w14:textId="77777777" w:rsidR="00A77B3E" w:rsidRDefault="00A77B3E">
      <w:pPr>
        <w:spacing w:line="360" w:lineRule="auto"/>
        <w:jc w:val="both"/>
      </w:pPr>
    </w:p>
    <w:p w14:paraId="0127BEF3" w14:textId="77777777" w:rsidR="00A77B3E" w:rsidRDefault="002977FF">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Mohamed</w:t>
      </w:r>
      <w:proofErr w:type="spellEnd"/>
      <w:r>
        <w:rPr>
          <w:rFonts w:ascii="Book Antiqua" w:eastAsia="Book Antiqua" w:hAnsi="Book Antiqua" w:cs="Book Antiqua"/>
          <w:b/>
          <w:bCs/>
          <w:color w:val="000000"/>
        </w:rPr>
        <w:t xml:space="preserve">, Zain El-Amir, Shakeel Jamal, </w:t>
      </w:r>
      <w:r>
        <w:rPr>
          <w:rFonts w:ascii="Book Antiqua" w:eastAsia="Book Antiqua" w:hAnsi="Book Antiqua" w:cs="Book Antiqua"/>
          <w:color w:val="000000"/>
        </w:rPr>
        <w:t>Department of Internal Medicine, Central Michigan University, Saginaw, MI 48602, United States</w:t>
      </w:r>
    </w:p>
    <w:p w14:paraId="6CD516CA" w14:textId="77777777" w:rsidR="00A77B3E" w:rsidRDefault="00A77B3E">
      <w:pPr>
        <w:spacing w:line="360" w:lineRule="auto"/>
        <w:jc w:val="both"/>
      </w:pPr>
    </w:p>
    <w:p w14:paraId="45D82B29" w14:textId="77777777" w:rsidR="00A77B3E" w:rsidRDefault="002977FF">
      <w:pPr>
        <w:spacing w:line="360" w:lineRule="auto"/>
        <w:jc w:val="both"/>
      </w:pPr>
      <w:proofErr w:type="spellStart"/>
      <w:r>
        <w:rPr>
          <w:rFonts w:ascii="Book Antiqua" w:eastAsia="Book Antiqua" w:hAnsi="Book Antiqua" w:cs="Book Antiqua"/>
          <w:b/>
          <w:bCs/>
          <w:color w:val="000000"/>
        </w:rPr>
        <w:t>Akshay</w:t>
      </w:r>
      <w:proofErr w:type="spellEnd"/>
      <w:r>
        <w:rPr>
          <w:rFonts w:ascii="Book Antiqua" w:eastAsia="Book Antiqua" w:hAnsi="Book Antiqua" w:cs="Book Antiqua"/>
          <w:b/>
          <w:bCs/>
          <w:color w:val="000000"/>
        </w:rPr>
        <w:t xml:space="preserve"> Kumar, </w:t>
      </w:r>
      <w:r>
        <w:rPr>
          <w:rFonts w:ascii="Book Antiqua" w:eastAsia="Book Antiqua" w:hAnsi="Book Antiqua" w:cs="Book Antiqua"/>
          <w:color w:val="000000"/>
        </w:rPr>
        <w:t>Department of Cardiothoracic Surgery, University of Pittsburgh, Pittsburgh, PA 15260, United States</w:t>
      </w:r>
    </w:p>
    <w:p w14:paraId="10FC98F1" w14:textId="77777777" w:rsidR="00A77B3E" w:rsidRDefault="00A77B3E">
      <w:pPr>
        <w:spacing w:line="360" w:lineRule="auto"/>
        <w:jc w:val="both"/>
      </w:pPr>
    </w:p>
    <w:p w14:paraId="45840F3F" w14:textId="77777777" w:rsidR="00A77B3E" w:rsidRDefault="002977FF">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Deparment</w:t>
      </w:r>
      <w:proofErr w:type="spellEnd"/>
      <w:r>
        <w:rPr>
          <w:rFonts w:ascii="Book Antiqua" w:eastAsia="Book Antiqua" w:hAnsi="Book Antiqua" w:cs="Book Antiqua"/>
          <w:color w:val="000000"/>
        </w:rPr>
        <w:t xml:space="preserve"> of Internal Medicine, Medical College of Wisconsin, Milwaukee, WI 53226, United States</w:t>
      </w:r>
    </w:p>
    <w:p w14:paraId="7649B87A" w14:textId="77777777" w:rsidR="00A77B3E" w:rsidRDefault="00A77B3E">
      <w:pPr>
        <w:spacing w:line="360" w:lineRule="auto"/>
        <w:jc w:val="both"/>
      </w:pPr>
    </w:p>
    <w:p w14:paraId="0537234D" w14:textId="77777777" w:rsidR="00A77B3E" w:rsidRDefault="002977FF">
      <w:pPr>
        <w:spacing w:line="360" w:lineRule="auto"/>
        <w:jc w:val="both"/>
      </w:pPr>
      <w:r>
        <w:rPr>
          <w:rFonts w:ascii="Book Antiqua" w:eastAsia="Book Antiqua" w:hAnsi="Book Antiqua" w:cs="Book Antiqua"/>
          <w:b/>
          <w:bCs/>
          <w:color w:val="000000"/>
        </w:rPr>
        <w:t xml:space="preserve">Farah </w:t>
      </w:r>
      <w:proofErr w:type="spellStart"/>
      <w:r>
        <w:rPr>
          <w:rFonts w:ascii="Book Antiqua" w:eastAsia="Book Antiqua" w:hAnsi="Book Antiqua" w:cs="Book Antiqua"/>
          <w:b/>
          <w:bCs/>
          <w:color w:val="000000"/>
        </w:rPr>
        <w:t>Wani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Family Medicine, Samaritan Medical Center, Watertown, NY 13601, United States</w:t>
      </w:r>
    </w:p>
    <w:p w14:paraId="2F51E191" w14:textId="77777777" w:rsidR="00A77B3E" w:rsidRDefault="00A77B3E">
      <w:pPr>
        <w:spacing w:line="360" w:lineRule="auto"/>
        <w:jc w:val="both"/>
      </w:pPr>
    </w:p>
    <w:p w14:paraId="73475209" w14:textId="77777777" w:rsidR="00A77B3E" w:rsidRDefault="002977FF">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Transplant Nephrology, Geisinger Commonwealth School of Medicine, Sayre, PA 18510, United States</w:t>
      </w:r>
    </w:p>
    <w:p w14:paraId="122325B9" w14:textId="77777777" w:rsidR="00A77B3E" w:rsidRDefault="00A77B3E">
      <w:pPr>
        <w:spacing w:line="360" w:lineRule="auto"/>
        <w:jc w:val="both"/>
      </w:pPr>
    </w:p>
    <w:p w14:paraId="696AE6D2" w14:textId="77777777" w:rsidR="00A77B3E" w:rsidRDefault="002977FF">
      <w:pPr>
        <w:spacing w:line="360" w:lineRule="auto"/>
        <w:jc w:val="both"/>
      </w:pPr>
      <w:r>
        <w:rPr>
          <w:rFonts w:ascii="Book Antiqua" w:eastAsia="Book Antiqua" w:hAnsi="Book Antiqua" w:cs="Book Antiqua"/>
          <w:b/>
          <w:bCs/>
          <w:color w:val="000000"/>
        </w:rPr>
        <w:lastRenderedPageBreak/>
        <w:t xml:space="preserve">Akif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Anesthesiology and Critical Care, Saraswathi </w:t>
      </w:r>
      <w:proofErr w:type="spellStart"/>
      <w:r>
        <w:rPr>
          <w:rFonts w:ascii="Book Antiqua" w:eastAsia="Book Antiqua" w:hAnsi="Book Antiqua" w:cs="Book Antiqua"/>
          <w:color w:val="000000"/>
        </w:rPr>
        <w:t>Institue</w:t>
      </w:r>
      <w:proofErr w:type="spellEnd"/>
      <w:r>
        <w:rPr>
          <w:rFonts w:ascii="Book Antiqua" w:eastAsia="Book Antiqua" w:hAnsi="Book Antiqua" w:cs="Book Antiqua"/>
          <w:color w:val="000000"/>
        </w:rPr>
        <w:t xml:space="preserve"> of Medical Sciences, Uttar Pradesh 245304, India</w:t>
      </w:r>
    </w:p>
    <w:p w14:paraId="45260478" w14:textId="77777777" w:rsidR="00A77B3E" w:rsidRDefault="00A77B3E">
      <w:pPr>
        <w:spacing w:line="360" w:lineRule="auto"/>
        <w:jc w:val="both"/>
      </w:pPr>
    </w:p>
    <w:p w14:paraId="5E8644EF" w14:textId="62A43B8A" w:rsidR="00A77B3E" w:rsidRDefault="002977F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Kichloo</w:t>
      </w:r>
      <w:proofErr w:type="spellEnd"/>
      <w:r w:rsidR="005C57E1">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Albosta</w:t>
      </w:r>
      <w:proofErr w:type="spellEnd"/>
      <w:r w:rsidR="005C57E1">
        <w:rPr>
          <w:rFonts w:ascii="Book Antiqua" w:eastAsia="Book Antiqua" w:hAnsi="Book Antiqua" w:cs="Book Antiqua"/>
          <w:color w:val="000000"/>
        </w:rPr>
        <w:t xml:space="preserve"> M</w:t>
      </w:r>
      <w:r>
        <w:rPr>
          <w:rFonts w:ascii="Book Antiqua" w:eastAsia="Book Antiqua" w:hAnsi="Book Antiqua" w:cs="Book Antiqua"/>
          <w:color w:val="000000"/>
        </w:rPr>
        <w:t>, Kumar</w:t>
      </w:r>
      <w:r w:rsidR="005C57E1">
        <w:rPr>
          <w:rFonts w:ascii="Book Antiqua" w:eastAsia="Book Antiqua" w:hAnsi="Book Antiqua" w:cs="Book Antiqua"/>
          <w:color w:val="000000"/>
        </w:rPr>
        <w:t xml:space="preserve"> A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w:t>
      </w:r>
      <w:r w:rsidR="005C57E1">
        <w:rPr>
          <w:rFonts w:ascii="Book Antiqua" w:eastAsia="Book Antiqua" w:hAnsi="Book Antiqua" w:cs="Book Antiqua"/>
          <w:color w:val="000000"/>
        </w:rPr>
        <w:t xml:space="preserve">M </w:t>
      </w:r>
      <w:r>
        <w:rPr>
          <w:rFonts w:ascii="Book Antiqua" w:eastAsia="Book Antiqua" w:hAnsi="Book Antiqua" w:cs="Book Antiqua"/>
          <w:color w:val="000000"/>
        </w:rPr>
        <w:t>are credited with substantial contribution to the design of the work, literature review of all the sections discussed, the revision of critically important intellectual content, final approval of the published version, and agreement of accountability for all aspects of the work</w:t>
      </w:r>
      <w:r w:rsidR="005C57E1">
        <w:rPr>
          <w:rFonts w:ascii="Book Antiqua" w:eastAsia="Book Antiqua" w:hAnsi="Book Antiqua" w:cs="Book Antiqua"/>
          <w:color w:val="000000"/>
        </w:rPr>
        <w:t xml:space="preserve">; </w:t>
      </w:r>
      <w:r>
        <w:rPr>
          <w:rFonts w:ascii="Book Antiqua" w:eastAsia="Book Antiqua" w:hAnsi="Book Antiqua" w:cs="Book Antiqua"/>
          <w:color w:val="000000"/>
        </w:rPr>
        <w:t>Mohamed</w:t>
      </w:r>
      <w:r w:rsidR="005C57E1">
        <w:rPr>
          <w:rFonts w:ascii="Book Antiqua" w:eastAsia="Book Antiqua" w:hAnsi="Book Antiqua" w:cs="Book Antiqua"/>
          <w:color w:val="000000"/>
        </w:rPr>
        <w:t xml:space="preserve"> M</w:t>
      </w:r>
      <w:r>
        <w:rPr>
          <w:rFonts w:ascii="Book Antiqua" w:eastAsia="Book Antiqua" w:hAnsi="Book Antiqua" w:cs="Book Antiqua"/>
          <w:color w:val="000000"/>
        </w:rPr>
        <w:t>, El-Amir</w:t>
      </w:r>
      <w:r w:rsidR="005C57E1">
        <w:rPr>
          <w:rFonts w:ascii="Book Antiqua" w:eastAsia="Book Antiqua" w:hAnsi="Book Antiqua" w:cs="Book Antiqua"/>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Wani</w:t>
      </w:r>
      <w:proofErr w:type="spellEnd"/>
      <w:r w:rsidR="005C57E1">
        <w:rPr>
          <w:rFonts w:ascii="Book Antiqua" w:eastAsia="Book Antiqua" w:hAnsi="Book Antiqua" w:cs="Book Antiqua"/>
          <w:color w:val="000000"/>
        </w:rPr>
        <w:t xml:space="preserve"> F </w:t>
      </w:r>
      <w:r>
        <w:rPr>
          <w:rFonts w:ascii="Book Antiqua" w:eastAsia="Book Antiqua" w:hAnsi="Book Antiqua" w:cs="Book Antiqua"/>
          <w:color w:val="000000"/>
        </w:rPr>
        <w:t xml:space="preserve">and Jamal </w:t>
      </w:r>
      <w:r w:rsidR="005C57E1">
        <w:rPr>
          <w:rFonts w:ascii="Book Antiqua" w:eastAsia="Book Antiqua" w:hAnsi="Book Antiqua" w:cs="Book Antiqua"/>
          <w:color w:val="000000"/>
        </w:rPr>
        <w:t xml:space="preserve">S </w:t>
      </w:r>
      <w:r>
        <w:rPr>
          <w:rFonts w:ascii="Book Antiqua" w:eastAsia="Book Antiqua" w:hAnsi="Book Antiqua" w:cs="Book Antiqua"/>
          <w:color w:val="000000"/>
        </w:rPr>
        <w:t>are credited with substantial acquisition, analysis, and extraction of the literature reviewed for the manuscript, drafting the manuscript, final approval of the version to be published, and agreement of accountability for all aspects of the work</w:t>
      </w:r>
      <w:r w:rsidR="005C57E1">
        <w:rPr>
          <w:rFonts w:ascii="Book Antiqua" w:eastAsia="Book Antiqua" w:hAnsi="Book Antiqua" w:cs="Book Antiqua"/>
          <w:color w:val="000000"/>
        </w:rPr>
        <w:t xml:space="preserve">; </w:t>
      </w:r>
      <w:r>
        <w:rPr>
          <w:rFonts w:ascii="Book Antiqua" w:eastAsia="Book Antiqua" w:hAnsi="Book Antiqua" w:cs="Book Antiqua"/>
          <w:color w:val="000000"/>
        </w:rPr>
        <w:t xml:space="preserve">Singh </w:t>
      </w:r>
      <w:r w:rsidR="005C57E1">
        <w:rPr>
          <w:rFonts w:ascii="Book Antiqua" w:eastAsia="Book Antiqua" w:hAnsi="Book Antiqua" w:cs="Book Antiqua"/>
          <w:color w:val="000000"/>
        </w:rPr>
        <w:t xml:space="preserve">J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r w:rsidR="005C57E1">
        <w:rPr>
          <w:rFonts w:ascii="Book Antiqua" w:eastAsia="Book Antiqua" w:hAnsi="Book Antiqua" w:cs="Book Antiqua"/>
          <w:color w:val="000000"/>
        </w:rPr>
        <w:t xml:space="preserve">A </w:t>
      </w:r>
      <w:r>
        <w:rPr>
          <w:rFonts w:ascii="Book Antiqua" w:eastAsia="Book Antiqua" w:hAnsi="Book Antiqua" w:cs="Book Antiqua"/>
          <w:color w:val="000000"/>
        </w:rPr>
        <w:t>are credited with the revision of critically important intellectual content and final approval of the version to be published, and agreement of accountability for all aspects of the work.</w:t>
      </w:r>
    </w:p>
    <w:p w14:paraId="600F80C1" w14:textId="77777777" w:rsidR="00A77B3E" w:rsidRDefault="00A77B3E">
      <w:pPr>
        <w:spacing w:line="360" w:lineRule="auto"/>
        <w:jc w:val="both"/>
      </w:pPr>
    </w:p>
    <w:p w14:paraId="4DCB5696" w14:textId="77777777" w:rsidR="00A77B3E" w:rsidRDefault="002977FF">
      <w:pPr>
        <w:spacing w:line="360" w:lineRule="auto"/>
        <w:jc w:val="both"/>
      </w:pPr>
      <w:r>
        <w:rPr>
          <w:rFonts w:ascii="Book Antiqua" w:eastAsia="Book Antiqua" w:hAnsi="Book Antiqua" w:cs="Book Antiqua"/>
          <w:b/>
          <w:bCs/>
          <w:color w:val="000000"/>
        </w:rPr>
        <w:t xml:space="preserve">Corresponding author: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Department of Internal Medicine, Central Michigan University, 1632 Stone Street, Saginaw, MI 48602, United States. albos1ms@cmich.edu</w:t>
      </w:r>
    </w:p>
    <w:p w14:paraId="0CC5969B" w14:textId="77777777" w:rsidR="00A77B3E" w:rsidRDefault="00A77B3E">
      <w:pPr>
        <w:spacing w:line="360" w:lineRule="auto"/>
        <w:jc w:val="both"/>
      </w:pPr>
    </w:p>
    <w:p w14:paraId="132F712F" w14:textId="77777777" w:rsidR="00A77B3E" w:rsidRDefault="002977F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18, 2020</w:t>
      </w:r>
    </w:p>
    <w:p w14:paraId="1E15C662" w14:textId="77777777" w:rsidR="00A77B3E" w:rsidRDefault="002977F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2020</w:t>
      </w:r>
    </w:p>
    <w:p w14:paraId="44685AD1" w14:textId="45772751" w:rsidR="00A77B3E" w:rsidRDefault="002977FF">
      <w:pPr>
        <w:spacing w:line="360" w:lineRule="auto"/>
        <w:jc w:val="both"/>
      </w:pPr>
      <w:r>
        <w:rPr>
          <w:rFonts w:ascii="Book Antiqua" w:eastAsia="Book Antiqua" w:hAnsi="Book Antiqua" w:cs="Book Antiqua"/>
          <w:b/>
          <w:bCs/>
          <w:color w:val="000000"/>
        </w:rPr>
        <w:t xml:space="preserve">Accepted: </w:t>
      </w:r>
      <w:r w:rsidR="00AC57B3" w:rsidRPr="00AC57B3">
        <w:rPr>
          <w:rFonts w:ascii="Book Antiqua" w:eastAsia="Book Antiqua" w:hAnsi="Book Antiqua" w:cs="Book Antiqua"/>
          <w:bCs/>
          <w:color w:val="000000"/>
        </w:rPr>
        <w:t>December 13, 2020</w:t>
      </w:r>
    </w:p>
    <w:p w14:paraId="7270ED1F" w14:textId="77777777" w:rsidR="00A77B3E" w:rsidRDefault="002977FF">
      <w:pPr>
        <w:spacing w:line="360" w:lineRule="auto"/>
        <w:jc w:val="both"/>
      </w:pPr>
      <w:r>
        <w:rPr>
          <w:rFonts w:ascii="Book Antiqua" w:eastAsia="Book Antiqua" w:hAnsi="Book Antiqua" w:cs="Book Antiqua"/>
          <w:b/>
          <w:bCs/>
          <w:color w:val="000000"/>
        </w:rPr>
        <w:t xml:space="preserve">Published online: </w:t>
      </w:r>
    </w:p>
    <w:p w14:paraId="7145BF5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BCB2B6E" w14:textId="77777777" w:rsidR="00A77B3E" w:rsidRDefault="002977FF">
      <w:pPr>
        <w:spacing w:line="360" w:lineRule="auto"/>
        <w:jc w:val="both"/>
      </w:pPr>
      <w:r>
        <w:rPr>
          <w:rFonts w:ascii="Book Antiqua" w:eastAsia="Book Antiqua" w:hAnsi="Book Antiqua" w:cs="Book Antiqua"/>
          <w:b/>
          <w:color w:val="000000"/>
        </w:rPr>
        <w:lastRenderedPageBreak/>
        <w:t>Abstract</w:t>
      </w:r>
    </w:p>
    <w:p w14:paraId="0D66F7A0" w14:textId="071D553A" w:rsidR="00A77B3E" w:rsidRDefault="002977FF">
      <w:pPr>
        <w:spacing w:line="360" w:lineRule="auto"/>
        <w:jc w:val="both"/>
      </w:pPr>
      <w:r>
        <w:rPr>
          <w:rFonts w:ascii="Book Antiqua" w:eastAsia="Book Antiqua" w:hAnsi="Book Antiqua" w:cs="Book Antiqua"/>
          <w:color w:val="000000"/>
        </w:rPr>
        <w:t xml:space="preserve">The </w:t>
      </w:r>
      <w:bookmarkStart w:id="0" w:name="_Hlk58424845"/>
      <w:r w:rsidR="000C43CD" w:rsidRPr="000C43CD">
        <w:rPr>
          <w:rFonts w:ascii="Book Antiqua" w:eastAsia="Book Antiqua" w:hAnsi="Book Antiqua" w:cs="Book Antiqua"/>
          <w:color w:val="000000"/>
        </w:rPr>
        <w:t>severe acute respiratory syndrome coronavirus 2</w:t>
      </w:r>
      <w:bookmarkEnd w:id="0"/>
      <w:r>
        <w:rPr>
          <w:rFonts w:ascii="Book Antiqua" w:eastAsia="Book Antiqua" w:hAnsi="Book Antiqua" w:cs="Book Antiqua"/>
          <w:color w:val="000000"/>
        </w:rPr>
        <w:t xml:space="preserve"> (</w:t>
      </w:r>
      <w:bookmarkStart w:id="1" w:name="_Hlk58422701"/>
      <w:r w:rsidR="000C43CD" w:rsidRPr="000C43CD">
        <w:rPr>
          <w:rFonts w:ascii="Book Antiqua" w:eastAsia="Book Antiqua" w:hAnsi="Book Antiqua" w:cs="Book Antiqua"/>
          <w:color w:val="000000"/>
        </w:rPr>
        <w:t>coronavirus disease 2019</w:t>
      </w:r>
      <w:bookmarkEnd w:id="1"/>
      <w:r w:rsidR="000C43CD">
        <w:rPr>
          <w:rFonts w:ascii="Book Antiqua" w:eastAsia="Book Antiqua" w:hAnsi="Book Antiqua" w:cs="Book Antiqua"/>
          <w:color w:val="000000"/>
        </w:rPr>
        <w:t xml:space="preserve">, </w:t>
      </w:r>
      <w:r>
        <w:rPr>
          <w:rFonts w:ascii="Book Antiqua" w:eastAsia="Book Antiqua" w:hAnsi="Book Antiqua" w:cs="Book Antiqua"/>
          <w:color w:val="000000"/>
        </w:rPr>
        <w:t>COVID-19) pandemic has placed a tremendous burden on healthcare systems globally. Therapeutics for treatment of the virus are extremely inconsistent due to the lack of time evaluating drug efficacy in clinical trials. Currently, there is a deficiency of published literature that comprehensively discusses all therapeutics being considered for the treatment of COVID-19. A review of the literature was performed for articles related to therapeutics and clinical trials in the context of the current COVID-19 pandemic. We used PubMed, Google Scholar, and Clinicaltrials.gov to search for articles relative to the topic of interest. We used the following keywords: “COVID-19”, “therapeutics”, “clinical trials”, “treatment”, “FDA”, “ICU”, “mortality”, “treatment”, and “management”. In addition, searches through the references of retrieved articles was also performed.</w:t>
      </w:r>
      <w:r w:rsidR="000C43CD">
        <w:rPr>
          <w:rFonts w:ascii="Book Antiqua" w:eastAsia="Book Antiqua" w:hAnsi="Book Antiqua" w:cs="Book Antiqua"/>
          <w:color w:val="000000"/>
        </w:rPr>
        <w:t xml:space="preserve"> </w:t>
      </w:r>
      <w:r>
        <w:rPr>
          <w:rFonts w:ascii="Book Antiqua" w:eastAsia="Book Antiqua" w:hAnsi="Book Antiqua" w:cs="Book Antiqua"/>
          <w:color w:val="000000"/>
        </w:rPr>
        <w:t>In this paper, we elaborated a suggestion of the therapeutic strategies that have been hypothesized or trialed to-date, the mechanism of action of each therapeutic, the clinical trials finished or in-process that support the use of each therapeutic, and the adverse effects associated with each therapeutic. Currently, there is no treatment that has been proven to provide significant benefit in reducing morbidity and mortality. There are many clinical trials for numerous different therapeutic agents currently underway. By looking back and measuring successful strategies from previous pandemics in addition to carrying out ongoing research, we provide ourselves with the greatest opportunity to find treatments that are beneficial.</w:t>
      </w:r>
    </w:p>
    <w:p w14:paraId="42366DFF" w14:textId="77777777" w:rsidR="00A77B3E" w:rsidRDefault="00A77B3E">
      <w:pPr>
        <w:spacing w:line="360" w:lineRule="auto"/>
        <w:jc w:val="both"/>
      </w:pPr>
    </w:p>
    <w:p w14:paraId="3D26A44E" w14:textId="2D29B499" w:rsidR="00A77B3E" w:rsidRDefault="002977F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Therapeutics; Infectious </w:t>
      </w:r>
      <w:r w:rsidR="000C43CD">
        <w:rPr>
          <w:rFonts w:ascii="Book Antiqua" w:eastAsia="Book Antiqua" w:hAnsi="Book Antiqua" w:cs="Book Antiqua"/>
          <w:color w:val="000000"/>
        </w:rPr>
        <w:t>di</w:t>
      </w:r>
      <w:r>
        <w:rPr>
          <w:rFonts w:ascii="Book Antiqua" w:eastAsia="Book Antiqua" w:hAnsi="Book Antiqua" w:cs="Book Antiqua"/>
          <w:color w:val="000000"/>
        </w:rPr>
        <w:t>sease; SARS-CoV-2; Pharmacology; Virology</w:t>
      </w:r>
    </w:p>
    <w:p w14:paraId="0E7A27EB" w14:textId="77777777" w:rsidR="00A77B3E" w:rsidRDefault="00A77B3E">
      <w:pPr>
        <w:spacing w:line="360" w:lineRule="auto"/>
        <w:jc w:val="both"/>
      </w:pPr>
    </w:p>
    <w:p w14:paraId="7F5A2534" w14:textId="4E6EAC44" w:rsidR="00A77B3E" w:rsidRDefault="002977FF">
      <w:pPr>
        <w:spacing w:line="360" w:lineRule="auto"/>
        <w:jc w:val="both"/>
      </w:pP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M, Kumar A,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 Mohamed M, El-Amir Z,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F, Jamal S, Singh J,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Emerging</w:t>
      </w:r>
      <w:r w:rsidR="000C43CD">
        <w:rPr>
          <w:rFonts w:ascii="Book Antiqua" w:eastAsia="Book Antiqua" w:hAnsi="Book Antiqua" w:cs="Book Antiqua"/>
          <w:color w:val="000000"/>
        </w:rPr>
        <w:t xml:space="preserve"> therapeutics in the managem</w:t>
      </w:r>
      <w:r>
        <w:rPr>
          <w:rFonts w:ascii="Book Antiqua" w:eastAsia="Book Antiqua" w:hAnsi="Book Antiqua" w:cs="Book Antiqua"/>
          <w:color w:val="000000"/>
        </w:rPr>
        <w:t xml:space="preserve">ent of COVID-19.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In press</w:t>
      </w:r>
    </w:p>
    <w:p w14:paraId="40523CFE" w14:textId="77777777" w:rsidR="00A77B3E" w:rsidRDefault="00A77B3E">
      <w:pPr>
        <w:spacing w:line="360" w:lineRule="auto"/>
        <w:jc w:val="both"/>
      </w:pPr>
    </w:p>
    <w:p w14:paraId="2DFAB4EA" w14:textId="0B5B43C0" w:rsidR="00A77B3E" w:rsidRDefault="002977FF">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As </w:t>
      </w:r>
      <w:r w:rsidR="000C43CD" w:rsidRPr="000C43CD">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continues to affect the global community, researchers are working diligently to determine the efficacy of therapeutic agents to fight this virus in clinical trials. Currently, there is a lack of published literature that comprehensively discusses all of the therapeutic agents under investigation. In this manuscript, we provide readers with a thorough and comprehensive evaluation of the current state of therapeutics including the proposed mechanisms of action, pharmacokinetics, recommended dosages, adverse effects, and efficacy data from clinical trials.</w:t>
      </w:r>
    </w:p>
    <w:p w14:paraId="145D5465" w14:textId="1CB3A875" w:rsidR="00A77B3E" w:rsidRDefault="000C43CD">
      <w:pPr>
        <w:spacing w:line="360" w:lineRule="auto"/>
        <w:jc w:val="both"/>
      </w:pPr>
      <w:r>
        <w:br w:type="page"/>
      </w:r>
      <w:r w:rsidR="002977FF" w:rsidRPr="00410D40">
        <w:rPr>
          <w:rFonts w:ascii="Book Antiqua" w:eastAsia="Book Antiqua" w:hAnsi="Book Antiqua" w:cs="Book Antiqua"/>
          <w:b/>
          <w:caps/>
          <w:color w:val="000000"/>
          <w:u w:val="single"/>
        </w:rPr>
        <w:lastRenderedPageBreak/>
        <w:t>INTRODUCTION</w:t>
      </w:r>
    </w:p>
    <w:p w14:paraId="5B7B6EEC" w14:textId="37F1E3DF" w:rsidR="00A77B3E" w:rsidRPr="008E3203" w:rsidRDefault="00411BF0">
      <w:pPr>
        <w:spacing w:line="360" w:lineRule="auto"/>
        <w:jc w:val="both"/>
      </w:pPr>
      <w:r>
        <w:rPr>
          <w:rFonts w:ascii="Book Antiqua" w:eastAsia="Book Antiqua" w:hAnsi="Book Antiqua" w:cs="Book Antiqua"/>
          <w:color w:val="000000"/>
        </w:rPr>
        <w:t>C</w:t>
      </w:r>
      <w:r w:rsidRPr="000C43CD">
        <w:rPr>
          <w:rFonts w:ascii="Book Antiqua" w:eastAsia="Book Antiqua" w:hAnsi="Book Antiqua" w:cs="Book Antiqua"/>
          <w:color w:val="000000"/>
        </w:rPr>
        <w:t>oronavirus disease 2019</w:t>
      </w:r>
      <w:r>
        <w:rPr>
          <w:rFonts w:ascii="Book Antiqua" w:eastAsia="Book Antiqua" w:hAnsi="Book Antiqua" w:cs="Book Antiqua"/>
          <w:color w:val="000000"/>
        </w:rPr>
        <w:t xml:space="preserve"> (</w:t>
      </w:r>
      <w:r w:rsidR="002977FF">
        <w:rPr>
          <w:rFonts w:ascii="Book Antiqua" w:eastAsia="Book Antiqua" w:hAnsi="Book Antiqua" w:cs="Book Antiqua"/>
          <w:color w:val="000000"/>
        </w:rPr>
        <w:t>COVID-19</w:t>
      </w:r>
      <w:r>
        <w:rPr>
          <w:rFonts w:ascii="Book Antiqua" w:eastAsia="Book Antiqua" w:hAnsi="Book Antiqua" w:cs="Book Antiqua"/>
          <w:color w:val="000000"/>
        </w:rPr>
        <w:t>)</w:t>
      </w:r>
      <w:r w:rsidR="002977FF">
        <w:rPr>
          <w:rFonts w:ascii="Book Antiqua" w:eastAsia="Book Antiqua" w:hAnsi="Book Antiqua" w:cs="Book Antiqua"/>
          <w:color w:val="000000"/>
        </w:rPr>
        <w:t xml:space="preserve">, a disease caused by the novel coronavirus </w:t>
      </w:r>
      <w:r w:rsidR="000C43CD" w:rsidRPr="000C43CD">
        <w:rPr>
          <w:rFonts w:ascii="Book Antiqua" w:eastAsia="Book Antiqua" w:hAnsi="Book Antiqua" w:cs="Book Antiqua"/>
          <w:color w:val="000000"/>
        </w:rPr>
        <w:t>severe acute respiratory syndrome coronavirus 2</w:t>
      </w:r>
      <w:r w:rsidR="000C43CD">
        <w:rPr>
          <w:rFonts w:ascii="Book Antiqua" w:eastAsia="Book Antiqua" w:hAnsi="Book Antiqua" w:cs="Book Antiqua"/>
          <w:color w:val="000000"/>
        </w:rPr>
        <w:t xml:space="preserve"> (</w:t>
      </w:r>
      <w:r w:rsidR="002977FF">
        <w:rPr>
          <w:rFonts w:ascii="Book Antiqua" w:eastAsia="Book Antiqua" w:hAnsi="Book Antiqua" w:cs="Book Antiqua"/>
          <w:color w:val="000000"/>
        </w:rPr>
        <w:t>SARS-CoV-2</w:t>
      </w:r>
      <w:r w:rsidR="000C43CD">
        <w:rPr>
          <w:rFonts w:ascii="Book Antiqua" w:eastAsia="Book Antiqua" w:hAnsi="Book Antiqua" w:cs="Book Antiqua"/>
          <w:color w:val="000000"/>
        </w:rPr>
        <w:t>)</w:t>
      </w:r>
      <w:r w:rsidR="002977FF">
        <w:rPr>
          <w:rFonts w:ascii="Book Antiqua" w:eastAsia="Book Antiqua" w:hAnsi="Book Antiqua" w:cs="Book Antiqua"/>
          <w:color w:val="000000"/>
        </w:rPr>
        <w:t>, has been labelled a pandemic by the World Health Organization after its emergence from Wuhan, Hubei Province, China in December 2019. It has since infected more than 60 million people worldwide. The presentation of the disease varies, however the most common symptoms include fever, cough, and dyspnea</w:t>
      </w:r>
      <w:r w:rsidR="00410D40">
        <w:rPr>
          <w:rFonts w:ascii="Book Antiqua" w:eastAsia="Book Antiqua" w:hAnsi="Book Antiqua" w:cs="Book Antiqua"/>
          <w:color w:val="000000"/>
          <w:vertAlign w:val="superscript"/>
        </w:rPr>
        <w:t>[1-3]</w:t>
      </w:r>
      <w:r w:rsidR="002977FF">
        <w:rPr>
          <w:rFonts w:ascii="Book Antiqua" w:eastAsia="Book Antiqua" w:hAnsi="Book Antiqua" w:cs="Book Antiqua"/>
          <w:color w:val="000000"/>
        </w:rPr>
        <w:t xml:space="preserve">. Other possible symptoms include rhinorrhea, sore throat, headache, </w:t>
      </w:r>
      <w:r w:rsidR="00410D40" w:rsidRPr="00410D40">
        <w:rPr>
          <w:rFonts w:ascii="Book Antiqua" w:eastAsia="Book Antiqua" w:hAnsi="Book Antiqua" w:cs="Book Antiqua"/>
          <w:color w:val="000000"/>
        </w:rPr>
        <w:t xml:space="preserve">gastrointestinal </w:t>
      </w:r>
      <w:r w:rsidR="00410D40">
        <w:rPr>
          <w:rFonts w:ascii="Book Antiqua" w:eastAsia="Book Antiqua" w:hAnsi="Book Antiqua" w:cs="Book Antiqua"/>
          <w:color w:val="000000"/>
        </w:rPr>
        <w:t>(</w:t>
      </w:r>
      <w:r w:rsidR="002977FF">
        <w:rPr>
          <w:rFonts w:ascii="Book Antiqua" w:eastAsia="Book Antiqua" w:hAnsi="Book Antiqua" w:cs="Book Antiqua"/>
          <w:color w:val="000000"/>
        </w:rPr>
        <w:t>GI</w:t>
      </w:r>
      <w:r w:rsidR="00410D40">
        <w:rPr>
          <w:rFonts w:ascii="Book Antiqua" w:eastAsia="Book Antiqua" w:hAnsi="Book Antiqua" w:cs="Book Antiqua"/>
          <w:color w:val="000000"/>
        </w:rPr>
        <w:t>)</w:t>
      </w:r>
      <w:r w:rsidR="002977FF">
        <w:rPr>
          <w:rFonts w:ascii="Book Antiqua" w:eastAsia="Book Antiqua" w:hAnsi="Book Antiqua" w:cs="Book Antiqua"/>
          <w:color w:val="000000"/>
        </w:rPr>
        <w:t xml:space="preserve"> disturbances, and fatigue</w:t>
      </w:r>
      <w:r w:rsidR="00410D40">
        <w:rPr>
          <w:rFonts w:ascii="Book Antiqua" w:eastAsia="Book Antiqua" w:hAnsi="Book Antiqua" w:cs="Book Antiqua"/>
          <w:color w:val="000000"/>
          <w:vertAlign w:val="superscript"/>
        </w:rPr>
        <w:t>[3]</w:t>
      </w:r>
      <w:r w:rsidR="002977FF">
        <w:rPr>
          <w:rFonts w:ascii="Book Antiqua" w:eastAsia="Book Antiqua" w:hAnsi="Book Antiqua" w:cs="Book Antiqua"/>
          <w:color w:val="000000"/>
        </w:rPr>
        <w:t xml:space="preserve">. Because of the extensive morbidity and mortality related to COVID-19 infection, researchers and clinicians are racing to find effective therapeutics for the treatment of this disease. On March 28, 2020 the United States Federal Drug Administration (FDA) issued an emergency authorization for chloroquine </w:t>
      </w:r>
      <w:r w:rsidR="00B63429">
        <w:rPr>
          <w:rFonts w:ascii="Book Antiqua" w:eastAsia="Book Antiqua" w:hAnsi="Book Antiqua" w:cs="Book Antiqua"/>
          <w:color w:val="000000"/>
        </w:rPr>
        <w:t xml:space="preserve">(CQ) </w:t>
      </w:r>
      <w:r w:rsidR="002977FF">
        <w:rPr>
          <w:rFonts w:ascii="Book Antiqua" w:eastAsia="Book Antiqua" w:hAnsi="Book Antiqua" w:cs="Book Antiqua"/>
          <w:color w:val="000000"/>
        </w:rPr>
        <w:t xml:space="preserve">phosphate and hydroxychloroquine </w:t>
      </w:r>
      <w:r w:rsidR="00B63429">
        <w:rPr>
          <w:rFonts w:ascii="Book Antiqua" w:eastAsia="Book Antiqua" w:hAnsi="Book Antiqua" w:cs="Book Antiqua"/>
          <w:color w:val="000000"/>
        </w:rPr>
        <w:t xml:space="preserve">(HCQ) </w:t>
      </w:r>
      <w:r w:rsidR="002977FF">
        <w:rPr>
          <w:rFonts w:ascii="Book Antiqua" w:eastAsia="Book Antiqua" w:hAnsi="Book Antiqua" w:cs="Book Antiqua"/>
          <w:color w:val="000000"/>
        </w:rPr>
        <w:t>sulfate as a treatment for adults and adolescents weighing greater than 50</w:t>
      </w:r>
      <w:r w:rsidR="00410D40">
        <w:rPr>
          <w:rFonts w:ascii="Book Antiqua" w:eastAsia="Book Antiqua" w:hAnsi="Book Antiqua" w:cs="Book Antiqua"/>
          <w:color w:val="000000"/>
        </w:rPr>
        <w:t xml:space="preserve"> </w:t>
      </w:r>
      <w:r w:rsidR="002977FF">
        <w:rPr>
          <w:rFonts w:ascii="Book Antiqua" w:eastAsia="Book Antiqua" w:hAnsi="Book Antiqua" w:cs="Book Antiqua"/>
          <w:color w:val="000000"/>
        </w:rPr>
        <w:t>kg, who are hospitalized, and for whom a clinical trial is not available or feasible</w:t>
      </w:r>
      <w:r w:rsidR="00410D40">
        <w:rPr>
          <w:rFonts w:ascii="Book Antiqua" w:eastAsia="Book Antiqua" w:hAnsi="Book Antiqua" w:cs="Book Antiqua"/>
          <w:color w:val="000000"/>
          <w:vertAlign w:val="superscript"/>
        </w:rPr>
        <w:t>[4]</w:t>
      </w:r>
      <w:r w:rsidR="002977FF">
        <w:rPr>
          <w:rFonts w:ascii="Book Antiqua" w:eastAsia="Book Antiqua" w:hAnsi="Book Antiqua" w:cs="Book Antiqua"/>
          <w:color w:val="000000"/>
        </w:rPr>
        <w:t xml:space="preserve">. Furthermore, on May 1, 2020 an emergency authorization was issued for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to be used for adults and children with severe disease, defined as SpO</w:t>
      </w:r>
      <w:r w:rsidR="002977FF" w:rsidRPr="004B1B5C">
        <w:rPr>
          <w:rFonts w:ascii="Book Antiqua" w:eastAsia="Book Antiqua" w:hAnsi="Book Antiqua" w:cs="Book Antiqua"/>
          <w:color w:val="000000"/>
          <w:vertAlign w:val="subscript"/>
        </w:rPr>
        <w:t>2</w:t>
      </w:r>
      <w:r w:rsidR="002977FF">
        <w:rPr>
          <w:rFonts w:ascii="Book Antiqua" w:eastAsia="Book Antiqua" w:hAnsi="Book Antiqua" w:cs="Book Antiqua"/>
          <w:color w:val="000000"/>
        </w:rPr>
        <w:t xml:space="preserve"> </w:t>
      </w:r>
      <w:r w:rsidR="00F05DC3">
        <w:rPr>
          <w:rFonts w:ascii="Book Antiqua" w:eastAsia="Book Antiqua" w:hAnsi="Book Antiqua" w:cs="Book Antiqua"/>
          <w:color w:val="000000"/>
        </w:rPr>
        <w:t>l</w:t>
      </w:r>
      <w:r w:rsidR="002977FF">
        <w:rPr>
          <w:rFonts w:ascii="Book Antiqua" w:eastAsia="Book Antiqua" w:hAnsi="Book Antiqua" w:cs="Book Antiqua"/>
          <w:color w:val="000000"/>
        </w:rPr>
        <w:t>ess than 94% on room air, requiring supplemental oxygen, mechanical ventilation, or extracorporeal membrane oxygenation (ECMO)</w:t>
      </w:r>
      <w:r w:rsidR="00410D40">
        <w:rPr>
          <w:rFonts w:ascii="Book Antiqua" w:eastAsia="Book Antiqua" w:hAnsi="Book Antiqua" w:cs="Book Antiqua"/>
          <w:color w:val="000000"/>
          <w:vertAlign w:val="superscript"/>
        </w:rPr>
        <w:t>[4]</w:t>
      </w:r>
      <w:r w:rsidR="002977FF">
        <w:rPr>
          <w:rFonts w:ascii="Book Antiqua" w:eastAsia="Book Antiqua" w:hAnsi="Book Antiqua" w:cs="Book Antiqua"/>
          <w:color w:val="000000"/>
        </w:rPr>
        <w:t>. Clinical trials for numerous therapeutics are on-going worldwide. In this review, we will familiarize readers with the current therapeutics being investigated for the treatment of COVID-19, including their mechanisms of action, rationale for use, adverse effects, and information from clinical trials in the currently published literature. A summary of the therapeutics can be found in</w:t>
      </w:r>
      <w:r w:rsidR="002977FF" w:rsidRPr="008E3203">
        <w:rPr>
          <w:rFonts w:ascii="Book Antiqua" w:eastAsia="Book Antiqua" w:hAnsi="Book Antiqua" w:cs="Book Antiqua"/>
          <w:color w:val="000000"/>
        </w:rPr>
        <w:t xml:space="preserve"> </w:t>
      </w:r>
      <w:r w:rsidR="00410D40" w:rsidRPr="008E3203">
        <w:rPr>
          <w:rFonts w:ascii="Book Antiqua" w:eastAsia="Book Antiqua" w:hAnsi="Book Antiqua" w:cs="Book Antiqua"/>
          <w:color w:val="000000"/>
        </w:rPr>
        <w:t>monoclonal antibodies (</w:t>
      </w:r>
      <w:r w:rsidR="002977FF" w:rsidRPr="008E3203">
        <w:rPr>
          <w:rFonts w:ascii="Book Antiqua" w:eastAsia="Book Antiqua" w:hAnsi="Book Antiqua" w:cs="Book Antiqua"/>
          <w:color w:val="000000"/>
        </w:rPr>
        <w:t>Table 1</w:t>
      </w:r>
      <w:r w:rsidR="00410D40" w:rsidRPr="008E3203">
        <w:rPr>
          <w:rFonts w:ascii="Book Antiqua" w:eastAsia="Book Antiqua" w:hAnsi="Book Antiqua" w:cs="Book Antiqua"/>
          <w:color w:val="000000"/>
        </w:rPr>
        <w:t>)</w:t>
      </w:r>
      <w:r w:rsidR="002977FF" w:rsidRPr="008E3203">
        <w:rPr>
          <w:rFonts w:ascii="Book Antiqua" w:eastAsia="Book Antiqua" w:hAnsi="Book Antiqua" w:cs="Book Antiqua"/>
          <w:color w:val="000000"/>
        </w:rPr>
        <w:t xml:space="preserve">, </w:t>
      </w:r>
      <w:r w:rsidR="00410D40" w:rsidRPr="008E3203">
        <w:rPr>
          <w:rFonts w:ascii="Book Antiqua" w:eastAsia="Book Antiqua" w:hAnsi="Book Antiqua" w:cs="Book Antiqua"/>
          <w:color w:val="000000"/>
        </w:rPr>
        <w:t xml:space="preserve">antivirals (Table </w:t>
      </w:r>
      <w:r w:rsidR="002977FF" w:rsidRPr="008E3203">
        <w:rPr>
          <w:rFonts w:ascii="Book Antiqua" w:eastAsia="Book Antiqua" w:hAnsi="Book Antiqua" w:cs="Book Antiqua"/>
          <w:color w:val="000000"/>
        </w:rPr>
        <w:t>2</w:t>
      </w:r>
      <w:r w:rsidR="00410D40" w:rsidRPr="008E3203">
        <w:rPr>
          <w:rFonts w:ascii="Book Antiqua" w:eastAsia="Book Antiqua" w:hAnsi="Book Antiqua" w:cs="Book Antiqua"/>
          <w:color w:val="000000"/>
        </w:rPr>
        <w:t>)</w:t>
      </w:r>
      <w:r w:rsidR="002977FF" w:rsidRPr="008E3203">
        <w:rPr>
          <w:rFonts w:ascii="Book Antiqua" w:eastAsia="Book Antiqua" w:hAnsi="Book Antiqua" w:cs="Book Antiqua"/>
          <w:color w:val="000000"/>
        </w:rPr>
        <w:t xml:space="preserve">, </w:t>
      </w:r>
      <w:r w:rsidR="00410D40" w:rsidRPr="008E3203">
        <w:rPr>
          <w:rFonts w:ascii="Book Antiqua" w:eastAsia="Book Antiqua" w:hAnsi="Book Antiqua" w:cs="Book Antiqua"/>
          <w:color w:val="000000"/>
        </w:rPr>
        <w:t xml:space="preserve">cell and RNA-based therapies (Table </w:t>
      </w:r>
      <w:r w:rsidR="002977FF" w:rsidRPr="008E3203">
        <w:rPr>
          <w:rFonts w:ascii="Book Antiqua" w:eastAsia="Book Antiqua" w:hAnsi="Book Antiqua" w:cs="Book Antiqua"/>
          <w:color w:val="000000"/>
        </w:rPr>
        <w:t>3</w:t>
      </w:r>
      <w:r w:rsidR="00410D40" w:rsidRPr="008E3203">
        <w:rPr>
          <w:rFonts w:ascii="Book Antiqua" w:eastAsia="Book Antiqua" w:hAnsi="Book Antiqua" w:cs="Book Antiqua"/>
          <w:color w:val="000000"/>
        </w:rPr>
        <w:t>)</w:t>
      </w:r>
      <w:r w:rsidR="002977FF" w:rsidRPr="008E3203">
        <w:rPr>
          <w:rFonts w:ascii="Book Antiqua" w:eastAsia="Book Antiqua" w:hAnsi="Book Antiqua" w:cs="Book Antiqua"/>
          <w:color w:val="000000"/>
        </w:rPr>
        <w:t xml:space="preserve"> and </w:t>
      </w:r>
      <w:r w:rsidR="00410D40" w:rsidRPr="008E3203">
        <w:rPr>
          <w:rFonts w:ascii="Book Antiqua" w:eastAsia="Book Antiqua" w:hAnsi="Book Antiqua" w:cs="Book Antiqua"/>
          <w:color w:val="000000"/>
        </w:rPr>
        <w:t xml:space="preserve">miscellaneous treatment </w:t>
      </w:r>
      <w:r w:rsidR="008E3203" w:rsidRPr="008E3203">
        <w:rPr>
          <w:rFonts w:ascii="Book Antiqua" w:eastAsia="Book Antiqua" w:hAnsi="Book Antiqua" w:cs="Book Antiqua"/>
          <w:color w:val="000000"/>
        </w:rPr>
        <w:t xml:space="preserve">(Table </w:t>
      </w:r>
      <w:r w:rsidR="002977FF" w:rsidRPr="008E3203">
        <w:rPr>
          <w:rFonts w:ascii="Book Antiqua" w:eastAsia="Book Antiqua" w:hAnsi="Book Antiqua" w:cs="Book Antiqua"/>
          <w:color w:val="000000"/>
        </w:rPr>
        <w:t>4</w:t>
      </w:r>
      <w:r w:rsidR="00410D40" w:rsidRPr="008E3203">
        <w:rPr>
          <w:rFonts w:ascii="Book Antiqua" w:eastAsia="Book Antiqua" w:hAnsi="Book Antiqua" w:cs="Book Antiqua"/>
          <w:color w:val="000000"/>
        </w:rPr>
        <w:t>)</w:t>
      </w:r>
      <w:r w:rsidR="002977FF" w:rsidRPr="008E3203">
        <w:rPr>
          <w:rFonts w:ascii="Book Antiqua" w:eastAsia="Book Antiqua" w:hAnsi="Book Antiqua" w:cs="Book Antiqua"/>
          <w:color w:val="000000"/>
        </w:rPr>
        <w:t xml:space="preserve">. </w:t>
      </w:r>
    </w:p>
    <w:p w14:paraId="295B3179" w14:textId="77777777" w:rsidR="00A77B3E" w:rsidRDefault="00A77B3E">
      <w:pPr>
        <w:spacing w:line="360" w:lineRule="auto"/>
        <w:jc w:val="both"/>
      </w:pPr>
    </w:p>
    <w:p w14:paraId="2A85AB5A" w14:textId="77777777" w:rsidR="00A77B3E" w:rsidRDefault="002977FF">
      <w:pPr>
        <w:spacing w:line="360" w:lineRule="auto"/>
        <w:jc w:val="both"/>
      </w:pPr>
      <w:r>
        <w:rPr>
          <w:rFonts w:ascii="Book Antiqua" w:eastAsia="Book Antiqua" w:hAnsi="Book Antiqua" w:cs="Book Antiqua"/>
          <w:b/>
          <w:caps/>
          <w:color w:val="000000"/>
          <w:u w:val="single"/>
        </w:rPr>
        <w:t>Methods</w:t>
      </w:r>
    </w:p>
    <w:p w14:paraId="650B5E9B" w14:textId="77777777" w:rsidR="00A77B3E" w:rsidRDefault="002977FF">
      <w:pPr>
        <w:spacing w:line="360" w:lineRule="auto"/>
        <w:jc w:val="both"/>
      </w:pPr>
      <w:r>
        <w:rPr>
          <w:rFonts w:ascii="Book Antiqua" w:eastAsia="Book Antiqua" w:hAnsi="Book Antiqua" w:cs="Book Antiqua"/>
          <w:color w:val="000000"/>
        </w:rPr>
        <w:t xml:space="preserve">A literature review was performed for articles related to therapeutics and clinical trials in the context of the current COVID-19 pandemic. We used PubMed, Google Scholar, and Clinicaltrials.gov to search for articles relative to the topic of interest. We used the following keywords: “COVID-19”, “therapeutics”, “clinical trials”, “treatment”, “FDA”, “ICU”, “mortality”, “treatment”, and “management”. In addition, searches through the </w:t>
      </w:r>
      <w:r>
        <w:rPr>
          <w:rFonts w:ascii="Book Antiqua" w:eastAsia="Book Antiqua" w:hAnsi="Book Antiqua" w:cs="Book Antiqua"/>
          <w:color w:val="000000"/>
        </w:rPr>
        <w:lastRenderedPageBreak/>
        <w:t xml:space="preserve">references of retrieved articles was also performed. Three reviewers were responsible for performing article selection based on relevance to our topic. Inclusion criteria included both published and pre-published works that were available in English, and articles related to therapeutics and clinical trials for COVID-19 in all settings. We excluded abstracts, non-English articles, and those unrelated to therapeutics and COVID-19. </w:t>
      </w:r>
    </w:p>
    <w:p w14:paraId="00394205" w14:textId="77777777" w:rsidR="00A77B3E" w:rsidRDefault="00A77B3E">
      <w:pPr>
        <w:spacing w:line="360" w:lineRule="auto"/>
        <w:jc w:val="both"/>
      </w:pPr>
    </w:p>
    <w:p w14:paraId="1DECB13C" w14:textId="6F7FE1EF" w:rsidR="00A77B3E" w:rsidRDefault="00410D40">
      <w:pPr>
        <w:spacing w:line="360" w:lineRule="auto"/>
        <w:jc w:val="both"/>
      </w:pPr>
      <w:bookmarkStart w:id="2" w:name="_Hlk58406949"/>
      <w:r w:rsidRPr="00393F36">
        <w:rPr>
          <w:rFonts w:ascii="Book Antiqua" w:eastAsia="Book Antiqua" w:hAnsi="Book Antiqua" w:cs="Book Antiqua"/>
          <w:b/>
          <w:bCs/>
          <w:color w:val="000000"/>
          <w:u w:val="single"/>
        </w:rPr>
        <w:t>MONOCLONAL ANTIBODIES</w:t>
      </w:r>
      <w:bookmarkEnd w:id="2"/>
    </w:p>
    <w:p w14:paraId="1C580206" w14:textId="180B6F15" w:rsidR="00A77B3E" w:rsidRDefault="002977FF">
      <w:pPr>
        <w:spacing w:line="360" w:lineRule="auto"/>
        <w:jc w:val="both"/>
      </w:pPr>
      <w:proofErr w:type="spellStart"/>
      <w:r w:rsidRPr="00393F36">
        <w:rPr>
          <w:rFonts w:ascii="Book Antiqua" w:eastAsia="Book Antiqua" w:hAnsi="Book Antiqua" w:cs="Book Antiqua"/>
          <w:b/>
          <w:bCs/>
          <w:i/>
          <w:iCs/>
          <w:color w:val="000000"/>
        </w:rPr>
        <w:t>Sarilumab</w:t>
      </w:r>
      <w:proofErr w:type="spellEnd"/>
    </w:p>
    <w:p w14:paraId="77524EA2" w14:textId="3B0EB3E5" w:rsidR="00A77B3E" w:rsidRDefault="002977FF">
      <w:pPr>
        <w:spacing w:line="360" w:lineRule="auto"/>
        <w:jc w:val="both"/>
      </w:pPr>
      <w:r w:rsidRPr="00410D40">
        <w:rPr>
          <w:rFonts w:ascii="Book Antiqua" w:eastAsia="Book Antiqua" w:hAnsi="Book Antiqua" w:cs="Book Antiqua"/>
          <w:b/>
          <w:bCs/>
          <w:color w:val="000000"/>
        </w:rPr>
        <w:t>Chemical</w:t>
      </w:r>
      <w:r w:rsidR="006C7D5D" w:rsidRPr="00410D40">
        <w:rPr>
          <w:rFonts w:ascii="Book Antiqua" w:eastAsia="Book Antiqua" w:hAnsi="Book Antiqua" w:cs="Book Antiqua"/>
          <w:b/>
          <w:bCs/>
          <w:color w:val="000000"/>
        </w:rPr>
        <w:t xml:space="preserve"> co</w:t>
      </w:r>
      <w:r w:rsidRPr="00410D40">
        <w:rPr>
          <w:rFonts w:ascii="Book Antiqua" w:eastAsia="Book Antiqua" w:hAnsi="Book Antiqua" w:cs="Book Antiqua"/>
          <w:b/>
          <w:bCs/>
          <w:color w:val="000000"/>
        </w:rPr>
        <w:t>mposition:</w:t>
      </w:r>
      <w:r w:rsidR="00410D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Kevzara</w:t>
      </w:r>
      <w:proofErr w:type="spellEnd"/>
      <w:r>
        <w:rPr>
          <w:rFonts w:ascii="Book Antiqua" w:eastAsia="Book Antiqua" w:hAnsi="Book Antiqua" w:cs="Book Antiqua"/>
          <w:color w:val="000000"/>
        </w:rPr>
        <w:t xml:space="preserve">) is a fully human monoclonal antibody that acts as an </w:t>
      </w:r>
      <w:bookmarkStart w:id="3" w:name="_Hlk58003126"/>
      <w:r w:rsidR="00410D40" w:rsidRPr="003F43AD">
        <w:rPr>
          <w:rFonts w:ascii="Book Antiqua" w:eastAsia="Book Antiqua" w:hAnsi="Book Antiqua" w:cs="Book Antiqua"/>
          <w:color w:val="000000"/>
        </w:rPr>
        <w:t>interleukin</w:t>
      </w:r>
      <w:bookmarkEnd w:id="3"/>
      <w:r w:rsidR="00410D40">
        <w:rPr>
          <w:rFonts w:ascii="Book Antiqua" w:eastAsia="Book Antiqua" w:hAnsi="Book Antiqua" w:cs="Book Antiqua"/>
          <w:color w:val="000000"/>
        </w:rPr>
        <w:t xml:space="preserve"> (</w:t>
      </w:r>
      <w:r>
        <w:rPr>
          <w:rFonts w:ascii="Book Antiqua" w:eastAsia="Book Antiqua" w:hAnsi="Book Antiqua" w:cs="Book Antiqua"/>
          <w:color w:val="000000"/>
        </w:rPr>
        <w:t>IL</w:t>
      </w:r>
      <w:r w:rsidR="00410D40">
        <w:rPr>
          <w:rFonts w:ascii="Book Antiqua" w:eastAsia="Book Antiqua" w:hAnsi="Book Antiqua" w:cs="Book Antiqua"/>
          <w:color w:val="000000"/>
        </w:rPr>
        <w:t>)</w:t>
      </w:r>
      <w:r>
        <w:rPr>
          <w:rFonts w:ascii="Book Antiqua" w:eastAsia="Book Antiqua" w:hAnsi="Book Antiqua" w:cs="Book Antiqua"/>
          <w:color w:val="000000"/>
        </w:rPr>
        <w:t>-6 receptor antagonist, which leads to blockage of the development of IL-6 mediated inflammation</w:t>
      </w:r>
      <w:r w:rsidR="00410D40">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is currently best known for its role in the treatment of rheumatoid arthritis. It is a covalent </w:t>
      </w:r>
      <w:proofErr w:type="spellStart"/>
      <w:r>
        <w:rPr>
          <w:rFonts w:ascii="Book Antiqua" w:eastAsia="Book Antiqua" w:hAnsi="Book Antiqua" w:cs="Book Antiqua"/>
          <w:color w:val="000000"/>
        </w:rPr>
        <w:t>heterotetramer</w:t>
      </w:r>
      <w:proofErr w:type="spellEnd"/>
      <w:r>
        <w:rPr>
          <w:rFonts w:ascii="Book Antiqua" w:eastAsia="Book Antiqua" w:hAnsi="Book Antiqua" w:cs="Book Antiqua"/>
          <w:color w:val="000000"/>
        </w:rPr>
        <w:t xml:space="preserve"> made up of two disulfide linked heavy chains linked to a kappa light chain</w:t>
      </w:r>
      <w:r w:rsidR="00410D40">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B9F8E5F" w14:textId="77777777" w:rsidR="00A77B3E" w:rsidRDefault="00A77B3E">
      <w:pPr>
        <w:spacing w:line="360" w:lineRule="auto"/>
        <w:jc w:val="both"/>
      </w:pPr>
    </w:p>
    <w:p w14:paraId="72A6002A" w14:textId="259740B8" w:rsidR="00A77B3E" w:rsidRDefault="002977FF">
      <w:pPr>
        <w:spacing w:line="360" w:lineRule="auto"/>
        <w:jc w:val="both"/>
      </w:pPr>
      <w:r w:rsidRPr="00410D40">
        <w:rPr>
          <w:rFonts w:ascii="Book Antiqua" w:eastAsia="Book Antiqua" w:hAnsi="Book Antiqua" w:cs="Book Antiqua"/>
          <w:b/>
          <w:bCs/>
          <w:color w:val="000000"/>
        </w:rPr>
        <w:t>Mechanism o</w:t>
      </w:r>
      <w:r w:rsidR="006C7D5D" w:rsidRPr="00410D40">
        <w:rPr>
          <w:rFonts w:ascii="Book Antiqua" w:eastAsia="Book Antiqua" w:hAnsi="Book Antiqua" w:cs="Book Antiqua"/>
          <w:b/>
          <w:bCs/>
          <w:color w:val="000000"/>
        </w:rPr>
        <w:t>f a</w:t>
      </w:r>
      <w:r w:rsidRPr="00410D40">
        <w:rPr>
          <w:rFonts w:ascii="Book Antiqua" w:eastAsia="Book Antiqua" w:hAnsi="Book Antiqua" w:cs="Book Antiqua"/>
          <w:b/>
          <w:bCs/>
          <w:color w:val="000000"/>
        </w:rPr>
        <w:t>ction:</w:t>
      </w:r>
      <w:r w:rsidR="00410D4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proposed mechanism of action of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against COVID-19 is due to its ability to act as an IL-6 receptor antagonist</w:t>
      </w:r>
      <w:r w:rsidR="00410D40">
        <w:rPr>
          <w:rFonts w:ascii="Book Antiqua" w:eastAsia="Book Antiqua" w:hAnsi="Book Antiqua" w:cs="Book Antiqua"/>
          <w:color w:val="000000"/>
          <w:vertAlign w:val="superscript"/>
        </w:rPr>
        <w:t>[7]</w:t>
      </w:r>
      <w:r>
        <w:rPr>
          <w:rFonts w:ascii="Book Antiqua" w:eastAsia="Book Antiqua" w:hAnsi="Book Antiqua" w:cs="Book Antiqua"/>
          <w:color w:val="000000"/>
        </w:rPr>
        <w:t>. It has been demonstrated that patients with severe COVID-19 infection are more likely to have elevated levels of several biomarkers, including IL-6</w:t>
      </w:r>
      <w:r w:rsidR="00410D40">
        <w:rPr>
          <w:rFonts w:ascii="Book Antiqua" w:eastAsia="Book Antiqua" w:hAnsi="Book Antiqua" w:cs="Book Antiqua"/>
          <w:color w:val="000000"/>
          <w:vertAlign w:val="superscript"/>
        </w:rPr>
        <w:t>[8]</w:t>
      </w:r>
      <w:r>
        <w:rPr>
          <w:rFonts w:ascii="Book Antiqua" w:eastAsia="Book Antiqua" w:hAnsi="Book Antiqua" w:cs="Book Antiqua"/>
          <w:color w:val="000000"/>
        </w:rPr>
        <w:t>. The binding of SARS-CoV-2 to the alveolar epithelial cells leads to the activation of the innate and adaptive immune systems, which leads to the production of several pro-inflammatory cytokines</w:t>
      </w:r>
      <w:r w:rsidR="00410D40">
        <w:rPr>
          <w:rFonts w:ascii="Book Antiqua" w:eastAsia="Book Antiqua" w:hAnsi="Book Antiqua" w:cs="Book Antiqua"/>
          <w:color w:val="000000"/>
          <w:vertAlign w:val="superscript"/>
        </w:rPr>
        <w:t>[7]</w:t>
      </w:r>
      <w:r>
        <w:rPr>
          <w:rFonts w:ascii="Book Antiqua" w:eastAsia="Book Antiqua" w:hAnsi="Book Antiqua" w:cs="Book Antiqua"/>
          <w:color w:val="000000"/>
        </w:rPr>
        <w:t>. IL-6 promotes T-cell activation, B-cell differentiation, and induces th</w:t>
      </w:r>
      <w:r w:rsidR="00F05DC3">
        <w:rPr>
          <w:rFonts w:ascii="Book Antiqua" w:eastAsia="Book Antiqua" w:hAnsi="Book Antiqua" w:cs="Book Antiqua"/>
          <w:color w:val="000000"/>
        </w:rPr>
        <w:t>e</w:t>
      </w:r>
      <w:r>
        <w:rPr>
          <w:rFonts w:ascii="Book Antiqua" w:eastAsia="Book Antiqua" w:hAnsi="Book Antiqua" w:cs="Book Antiqua"/>
          <w:color w:val="000000"/>
        </w:rPr>
        <w:t xml:space="preserve"> production of acute phase reactants from the liver</w:t>
      </w:r>
      <w:r w:rsidR="00410D40">
        <w:rPr>
          <w:rFonts w:ascii="Book Antiqua" w:eastAsia="Book Antiqua" w:hAnsi="Book Antiqua" w:cs="Book Antiqua"/>
          <w:color w:val="000000"/>
          <w:vertAlign w:val="superscript"/>
        </w:rPr>
        <w:t>[7]</w:t>
      </w:r>
      <w:r>
        <w:rPr>
          <w:rFonts w:ascii="Book Antiqua" w:eastAsia="Book Antiqua" w:hAnsi="Book Antiqua" w:cs="Book Antiqua"/>
          <w:color w:val="000000"/>
        </w:rPr>
        <w:t>. In addition, elevated levels of IL-6 have been associated with cardiovascular diseases such as atherosclerosis, heart failure, angina, and hypertension</w:t>
      </w:r>
      <w:r w:rsidR="00410D40">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5613F05" w14:textId="77777777" w:rsidR="00A77B3E" w:rsidRDefault="00A77B3E">
      <w:pPr>
        <w:spacing w:line="360" w:lineRule="auto"/>
        <w:jc w:val="both"/>
      </w:pPr>
    </w:p>
    <w:p w14:paraId="5D53208B" w14:textId="12EA842F" w:rsidR="00A77B3E" w:rsidRDefault="002977FF">
      <w:pPr>
        <w:spacing w:line="360" w:lineRule="auto"/>
        <w:jc w:val="both"/>
      </w:pPr>
      <w:r w:rsidRPr="006C7D5D">
        <w:rPr>
          <w:rFonts w:ascii="Book Antiqua" w:eastAsia="Book Antiqua" w:hAnsi="Book Antiqua" w:cs="Book Antiqua"/>
          <w:b/>
          <w:bCs/>
          <w:color w:val="000000"/>
        </w:rPr>
        <w:t>Pharmacokinetics:</w:t>
      </w:r>
      <w:r w:rsidR="006C7D5D">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is shown to be well absorbed in Rheumatoid Arthritis patients</w:t>
      </w:r>
      <w:r w:rsidR="006C7D5D">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one study of the pharmacokinetics of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in 1770 patients with rheumatoid arthritis, 631 patients received 150 mg and 682 patients received 200 mg of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every two weeks for up to one year</w:t>
      </w:r>
      <w:r w:rsidR="006C7D5D">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On average, </w:t>
      </w:r>
      <w:proofErr w:type="spellStart"/>
      <w:r>
        <w:rPr>
          <w:rFonts w:ascii="Book Antiqua" w:eastAsia="Book Antiqua" w:hAnsi="Book Antiqua" w:cs="Book Antiqua"/>
          <w:color w:val="000000"/>
        </w:rPr>
        <w:t>Tmax</w:t>
      </w:r>
      <w:proofErr w:type="spellEnd"/>
      <w:r>
        <w:rPr>
          <w:rFonts w:ascii="Book Antiqua" w:eastAsia="Book Antiqua" w:hAnsi="Book Antiqua" w:cs="Book Antiqua"/>
          <w:color w:val="000000"/>
        </w:rPr>
        <w:t xml:space="preserve"> was observed between 2 to 4 d</w:t>
      </w:r>
      <w:r w:rsidR="006C7D5D">
        <w:rPr>
          <w:rFonts w:ascii="Book Antiqua" w:eastAsia="Book Antiqua" w:hAnsi="Book Antiqua" w:cs="Book Antiqua"/>
          <w:color w:val="000000"/>
          <w:vertAlign w:val="superscript"/>
        </w:rPr>
        <w:t>[6]</w:t>
      </w:r>
      <w:r>
        <w:rPr>
          <w:rFonts w:ascii="Book Antiqua" w:eastAsia="Book Antiqua" w:hAnsi="Book Antiqua" w:cs="Book Antiqua"/>
          <w:color w:val="000000"/>
        </w:rPr>
        <w:t>. The volume of distribution at steady state is 7.3 L</w:t>
      </w:r>
      <w:r w:rsidR="006C7D5D">
        <w:rPr>
          <w:rFonts w:ascii="Book Antiqua" w:eastAsia="Book Antiqua" w:hAnsi="Book Antiqua" w:cs="Book Antiqua"/>
          <w:color w:val="000000"/>
          <w:vertAlign w:val="superscript"/>
        </w:rPr>
        <w:t>[6]</w:t>
      </w:r>
      <w:r>
        <w:rPr>
          <w:rFonts w:ascii="Book Antiqua" w:eastAsia="Book Antiqua" w:hAnsi="Book Antiqua" w:cs="Book Antiqua"/>
          <w:color w:val="000000"/>
        </w:rPr>
        <w:t>. As with other monoclonal antibodies, it is believed to be degraded into peptides and amino acids</w:t>
      </w:r>
      <w:r w:rsidR="006C7D5D">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w:t>
      </w:r>
      <w:r>
        <w:rPr>
          <w:rFonts w:ascii="Book Antiqua" w:eastAsia="Book Antiqua" w:hAnsi="Book Antiqua" w:cs="Book Antiqua"/>
          <w:color w:val="000000"/>
        </w:rPr>
        <w:lastRenderedPageBreak/>
        <w:t>is not eliminated by either the hepatic or renal systems, but rather it is eliminated predominately through proteolytic pathways</w:t>
      </w:r>
      <w:r w:rsidR="006C7D5D">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9144D23" w14:textId="77777777" w:rsidR="00A77B3E" w:rsidRDefault="00A77B3E">
      <w:pPr>
        <w:spacing w:line="360" w:lineRule="auto"/>
        <w:jc w:val="both"/>
      </w:pPr>
    </w:p>
    <w:p w14:paraId="005EEE27" w14:textId="369AA8F0" w:rsidR="00A77B3E" w:rsidRDefault="002977FF">
      <w:pPr>
        <w:spacing w:line="360" w:lineRule="auto"/>
        <w:jc w:val="both"/>
      </w:pPr>
      <w:r w:rsidRPr="006C7D5D">
        <w:rPr>
          <w:rFonts w:ascii="Book Antiqua" w:eastAsia="Book Antiqua" w:hAnsi="Book Antiqua" w:cs="Book Antiqua"/>
          <w:b/>
          <w:bCs/>
          <w:color w:val="000000"/>
        </w:rPr>
        <w:t>Adverse</w:t>
      </w:r>
      <w:r w:rsidR="006C7D5D" w:rsidRPr="006C7D5D">
        <w:rPr>
          <w:rFonts w:ascii="Book Antiqua" w:eastAsia="Book Antiqua" w:hAnsi="Book Antiqua" w:cs="Book Antiqua"/>
          <w:b/>
          <w:bCs/>
          <w:color w:val="000000"/>
        </w:rPr>
        <w:t xml:space="preserve"> ef</w:t>
      </w:r>
      <w:r w:rsidRPr="006C7D5D">
        <w:rPr>
          <w:rFonts w:ascii="Book Antiqua" w:eastAsia="Book Antiqua" w:hAnsi="Book Antiqua" w:cs="Book Antiqua"/>
          <w:b/>
          <w:bCs/>
          <w:color w:val="000000"/>
        </w:rPr>
        <w:t>fects:</w:t>
      </w:r>
      <w:r w:rsidR="006C7D5D">
        <w:rPr>
          <w:rFonts w:ascii="Book Antiqua" w:eastAsia="Book Antiqua" w:hAnsi="Book Antiqua" w:cs="Book Antiqua"/>
          <w:b/>
          <w:bCs/>
          <w:color w:val="000000"/>
        </w:rPr>
        <w:t xml:space="preserve"> </w:t>
      </w:r>
      <w:r>
        <w:rPr>
          <w:rFonts w:ascii="Book Antiqua" w:eastAsia="Book Antiqua" w:hAnsi="Book Antiqua" w:cs="Book Antiqua"/>
          <w:color w:val="000000"/>
        </w:rPr>
        <w:t>There is limited clinical trial data available describing the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for the treatment of COVID-19. A review of the use </w:t>
      </w:r>
      <w:r w:rsidR="00F05DC3">
        <w:rPr>
          <w:rFonts w:ascii="Book Antiqua" w:eastAsia="Book Antiqua" w:hAnsi="Book Antiqua" w:cs="Book Antiqua"/>
          <w:color w:val="000000"/>
        </w:rPr>
        <w:t>of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in the treatment of rheumatoid arthritis along with other disease modifying antirheumatic drugs (DMARDs) found that neutropenia (9.8</w:t>
      </w:r>
      <w:r w:rsidR="006C7D5D">
        <w:rPr>
          <w:rFonts w:ascii="Book Antiqua" w:eastAsia="Book Antiqua" w:hAnsi="Book Antiqua" w:cs="Book Antiqua"/>
          <w:color w:val="000000"/>
        </w:rPr>
        <w:t>%</w:t>
      </w:r>
      <w:r>
        <w:rPr>
          <w:rFonts w:ascii="Book Antiqua" w:eastAsia="Book Antiqua" w:hAnsi="Book Antiqua" w:cs="Book Antiqua"/>
          <w:color w:val="000000"/>
        </w:rPr>
        <w:t xml:space="preserve"> to 14.2%), upper respiratory infections (6.4</w:t>
      </w:r>
      <w:r w:rsidR="006C7D5D">
        <w:rPr>
          <w:rFonts w:ascii="Book Antiqua" w:eastAsia="Book Antiqua" w:hAnsi="Book Antiqua" w:cs="Book Antiqua"/>
          <w:color w:val="000000"/>
        </w:rPr>
        <w:t>%</w:t>
      </w:r>
      <w:r>
        <w:rPr>
          <w:rFonts w:ascii="Book Antiqua" w:eastAsia="Book Antiqua" w:hAnsi="Book Antiqua" w:cs="Book Antiqua"/>
          <w:color w:val="000000"/>
        </w:rPr>
        <w:t xml:space="preserve"> to 7.1%), elevated </w:t>
      </w:r>
      <w:bookmarkStart w:id="4" w:name="_Hlk57819308"/>
      <w:r w:rsidR="006C7D5D" w:rsidRPr="00313B45">
        <w:rPr>
          <w:rFonts w:ascii="Book Antiqua" w:eastAsia="Book Antiqua" w:hAnsi="Book Antiqua" w:cs="Book Antiqua"/>
          <w:color w:val="000000"/>
        </w:rPr>
        <w:t>alanine aminotransferase</w:t>
      </w:r>
      <w:bookmarkEnd w:id="4"/>
      <w:r w:rsidR="006C7D5D">
        <w:rPr>
          <w:rFonts w:ascii="Book Antiqua" w:eastAsia="Book Antiqua" w:hAnsi="Book Antiqua" w:cs="Book Antiqua"/>
          <w:color w:val="000000"/>
        </w:rPr>
        <w:t xml:space="preserve"> (</w:t>
      </w:r>
      <w:r>
        <w:rPr>
          <w:rFonts w:ascii="Book Antiqua" w:eastAsia="Book Antiqua" w:hAnsi="Book Antiqua" w:cs="Book Antiqua"/>
          <w:color w:val="000000"/>
        </w:rPr>
        <w:t>ALT</w:t>
      </w:r>
      <w:r w:rsidR="006C7D5D">
        <w:rPr>
          <w:rFonts w:ascii="Book Antiqua" w:eastAsia="Book Antiqua" w:hAnsi="Book Antiqua" w:cs="Book Antiqua"/>
          <w:color w:val="000000"/>
        </w:rPr>
        <w:t>)</w:t>
      </w:r>
      <w:r>
        <w:rPr>
          <w:rFonts w:ascii="Book Antiqua" w:eastAsia="Book Antiqua" w:hAnsi="Book Antiqua" w:cs="Book Antiqua"/>
          <w:color w:val="000000"/>
        </w:rPr>
        <w:t xml:space="preserve"> (6.7</w:t>
      </w:r>
      <w:r w:rsidR="006C7D5D">
        <w:rPr>
          <w:rFonts w:ascii="Book Antiqua" w:eastAsia="Book Antiqua" w:hAnsi="Book Antiqua" w:cs="Book Antiqua"/>
          <w:color w:val="000000"/>
        </w:rPr>
        <w:t>%</w:t>
      </w:r>
      <w:r>
        <w:rPr>
          <w:rFonts w:ascii="Book Antiqua" w:eastAsia="Book Antiqua" w:hAnsi="Book Antiqua" w:cs="Book Antiqua"/>
          <w:color w:val="000000"/>
        </w:rPr>
        <w:t xml:space="preserve"> to 6.8%), and local injection site erythema (5.3%) were some of the more common side effects</w:t>
      </w:r>
      <w:r w:rsidR="006C7D5D">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When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was used as monotherapy, neutropenia (15.6%), nasopharyngitis (6%), and injection site erythema (6.2%) were among the most common side effects</w:t>
      </w:r>
      <w:r w:rsidR="006C7D5D">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4E2F01C" w14:textId="77777777" w:rsidR="00A77B3E" w:rsidRDefault="00A77B3E">
      <w:pPr>
        <w:spacing w:line="360" w:lineRule="auto"/>
        <w:jc w:val="both"/>
      </w:pPr>
    </w:p>
    <w:p w14:paraId="3B05EC65" w14:textId="165C7141" w:rsidR="00A77B3E" w:rsidRDefault="002977FF">
      <w:pPr>
        <w:spacing w:line="360" w:lineRule="auto"/>
        <w:jc w:val="both"/>
      </w:pPr>
      <w:r w:rsidRPr="006C7D5D">
        <w:rPr>
          <w:rFonts w:ascii="Book Antiqua" w:eastAsia="Book Antiqua" w:hAnsi="Book Antiqua" w:cs="Book Antiqua"/>
          <w:b/>
          <w:bCs/>
          <w:color w:val="000000"/>
        </w:rPr>
        <w:t>Dosage:</w:t>
      </w:r>
      <w:r w:rsidR="006C7D5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Published clinical trial data for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is lacking. Current unpublished data available has suggested using either 200</w:t>
      </w:r>
      <w:r w:rsidR="006C7D5D">
        <w:rPr>
          <w:rFonts w:ascii="Book Antiqua" w:eastAsia="Book Antiqua" w:hAnsi="Book Antiqua" w:cs="Book Antiqua"/>
          <w:color w:val="000000"/>
        </w:rPr>
        <w:t xml:space="preserve"> </w:t>
      </w:r>
      <w:r>
        <w:rPr>
          <w:rFonts w:ascii="Book Antiqua" w:eastAsia="Book Antiqua" w:hAnsi="Book Antiqua" w:cs="Book Antiqua"/>
          <w:color w:val="000000"/>
        </w:rPr>
        <w:t>mg or 400</w:t>
      </w:r>
      <w:r w:rsidR="006C7D5D">
        <w:rPr>
          <w:rFonts w:ascii="Book Antiqua" w:eastAsia="Book Antiqua" w:hAnsi="Book Antiqua" w:cs="Book Antiqua"/>
          <w:color w:val="000000"/>
        </w:rPr>
        <w:t xml:space="preserve"> </w:t>
      </w:r>
      <w:r>
        <w:rPr>
          <w:rFonts w:ascii="Book Antiqua" w:eastAsia="Book Antiqua" w:hAnsi="Book Antiqua" w:cs="Book Antiqua"/>
          <w:color w:val="000000"/>
        </w:rPr>
        <w:t>mg intravenous doses, depending on the study protocol</w:t>
      </w:r>
      <w:r w:rsidR="006C7D5D">
        <w:rPr>
          <w:rFonts w:ascii="Book Antiqua" w:eastAsia="Book Antiqua" w:hAnsi="Book Antiqua" w:cs="Book Antiqua"/>
          <w:color w:val="000000"/>
          <w:vertAlign w:val="superscript"/>
        </w:rPr>
        <w:t>[10,11]</w:t>
      </w:r>
      <w:r>
        <w:rPr>
          <w:rFonts w:ascii="Book Antiqua" w:eastAsia="Book Antiqua" w:hAnsi="Book Antiqua" w:cs="Book Antiqua"/>
          <w:color w:val="000000"/>
        </w:rPr>
        <w:t>.</w:t>
      </w:r>
    </w:p>
    <w:p w14:paraId="6D4AC38B" w14:textId="77777777" w:rsidR="00A77B3E" w:rsidRDefault="00A77B3E">
      <w:pPr>
        <w:spacing w:line="360" w:lineRule="auto"/>
        <w:jc w:val="both"/>
      </w:pPr>
    </w:p>
    <w:p w14:paraId="77A2A5A8" w14:textId="349586D8" w:rsidR="00A77B3E" w:rsidRDefault="002977FF">
      <w:pPr>
        <w:spacing w:line="360" w:lineRule="auto"/>
        <w:jc w:val="both"/>
      </w:pPr>
      <w:r w:rsidRPr="006C7D5D">
        <w:rPr>
          <w:rFonts w:ascii="Book Antiqua" w:eastAsia="Book Antiqua" w:hAnsi="Book Antiqua" w:cs="Book Antiqua"/>
          <w:b/>
          <w:bCs/>
          <w:color w:val="000000"/>
        </w:rPr>
        <w:t>Randomized</w:t>
      </w:r>
      <w:r w:rsidR="006C7D5D" w:rsidRPr="006C7D5D">
        <w:rPr>
          <w:rFonts w:ascii="Book Antiqua" w:eastAsia="Book Antiqua" w:hAnsi="Book Antiqua" w:cs="Book Antiqua"/>
          <w:b/>
          <w:bCs/>
          <w:color w:val="000000"/>
        </w:rPr>
        <w:t xml:space="preserve"> clinical t</w:t>
      </w:r>
      <w:r w:rsidRPr="006C7D5D">
        <w:rPr>
          <w:rFonts w:ascii="Book Antiqua" w:eastAsia="Book Antiqua" w:hAnsi="Book Antiqua" w:cs="Book Antiqua"/>
          <w:b/>
          <w:bCs/>
          <w:color w:val="000000"/>
        </w:rPr>
        <w:t>rials:</w:t>
      </w:r>
      <w:r w:rsidR="006C7D5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are no currently published clinical trials demonstrating efficacy for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in the treatment of COVID-19. However, a large phase 2/3, randomized placebo-controlled study of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in hospitalized patients with severe COVID-19 is ongoing</w:t>
      </w:r>
      <w:r w:rsidR="006C7D5D">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addition, a case series by </w:t>
      </w:r>
      <w:proofErr w:type="spellStart"/>
      <w:r>
        <w:rPr>
          <w:rFonts w:ascii="Book Antiqua" w:eastAsia="Book Antiqua" w:hAnsi="Book Antiqua" w:cs="Book Antiqua"/>
          <w:color w:val="000000"/>
        </w:rPr>
        <w:t>Benucci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C7D5D">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described the clinical course of eight patients hospitalized in Italy with COVID-19. Patients were given 400 mg of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in addition to </w:t>
      </w:r>
      <w:r w:rsidR="00B63429">
        <w:rPr>
          <w:rFonts w:ascii="Book Antiqua" w:eastAsia="Book Antiqua" w:hAnsi="Book Antiqua" w:cs="Book Antiqua"/>
          <w:color w:val="000000"/>
        </w:rPr>
        <w:t>HCQ</w:t>
      </w:r>
      <w:r>
        <w:rPr>
          <w:rFonts w:ascii="Book Antiqua" w:eastAsia="Book Antiqua" w:hAnsi="Book Antiqua" w:cs="Book Antiqua"/>
          <w:color w:val="000000"/>
        </w:rPr>
        <w:t xml:space="preserve">, azithromycin, darunavir, </w:t>
      </w:r>
      <w:proofErr w:type="spellStart"/>
      <w:r>
        <w:rPr>
          <w:rFonts w:ascii="Book Antiqua" w:eastAsia="Book Antiqua" w:hAnsi="Book Antiqua" w:cs="Book Antiqua"/>
          <w:color w:val="000000"/>
        </w:rPr>
        <w:t>cobicistat</w:t>
      </w:r>
      <w:proofErr w:type="spellEnd"/>
      <w:r>
        <w:rPr>
          <w:rFonts w:ascii="Book Antiqua" w:eastAsia="Book Antiqua" w:hAnsi="Book Antiqua" w:cs="Book Antiqua"/>
          <w:color w:val="000000"/>
        </w:rPr>
        <w:t>, and enoxaparin at 24 h after hospitalization</w:t>
      </w:r>
      <w:r w:rsidR="006C7D5D">
        <w:rPr>
          <w:rFonts w:ascii="Book Antiqua" w:eastAsia="Book Antiqua" w:hAnsi="Book Antiqua" w:cs="Book Antiqua"/>
          <w:color w:val="000000"/>
          <w:vertAlign w:val="superscript"/>
        </w:rPr>
        <w:t>[11]</w:t>
      </w:r>
      <w:r>
        <w:rPr>
          <w:rFonts w:ascii="Book Antiqua" w:eastAsia="Book Antiqua" w:hAnsi="Book Antiqua" w:cs="Book Antiqua"/>
          <w:color w:val="000000"/>
        </w:rPr>
        <w:t>. An additional 200 mg dose was given to patients after 48 and 96 h, respectively. In this series, 7 patients saw substantial improvements in their SpO</w:t>
      </w:r>
      <w:r w:rsidRPr="00D92723">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D92723">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and were discharged home after testing negative for COVID-19 within 14 d</w:t>
      </w:r>
      <w:r w:rsidR="006C7D5D">
        <w:rPr>
          <w:rFonts w:ascii="Book Antiqua" w:eastAsia="Book Antiqua" w:hAnsi="Book Antiqua" w:cs="Book Antiqua"/>
          <w:color w:val="000000"/>
          <w:vertAlign w:val="superscript"/>
        </w:rPr>
        <w:t>[11]</w:t>
      </w:r>
      <w:r>
        <w:rPr>
          <w:rFonts w:ascii="Book Antiqua" w:eastAsia="Book Antiqua" w:hAnsi="Book Antiqua" w:cs="Book Antiqua"/>
          <w:color w:val="000000"/>
        </w:rPr>
        <w:t>. Only 1 of the patients, who was 83 years old, died after 13 d</w:t>
      </w:r>
      <w:r w:rsidR="006C7D5D">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Further clinical trials are needed to evaluate the efficacy and safety of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for the treatment of COVID-19.</w:t>
      </w:r>
    </w:p>
    <w:p w14:paraId="35BA03EF" w14:textId="77777777" w:rsidR="00A77B3E" w:rsidRDefault="00A77B3E">
      <w:pPr>
        <w:spacing w:line="360" w:lineRule="auto"/>
        <w:jc w:val="both"/>
      </w:pPr>
    </w:p>
    <w:p w14:paraId="3C35C2DD" w14:textId="5DBC8415" w:rsidR="00A77B3E" w:rsidRPr="006C7D5D" w:rsidRDefault="002977FF">
      <w:pPr>
        <w:spacing w:line="360" w:lineRule="auto"/>
        <w:jc w:val="both"/>
        <w:rPr>
          <w:b/>
          <w:bCs/>
          <w:i/>
          <w:iCs/>
        </w:rPr>
      </w:pPr>
      <w:proofErr w:type="spellStart"/>
      <w:r w:rsidRPr="006C7D5D">
        <w:rPr>
          <w:rFonts w:ascii="Book Antiqua" w:eastAsia="Book Antiqua" w:hAnsi="Book Antiqua" w:cs="Book Antiqua"/>
          <w:b/>
          <w:bCs/>
          <w:i/>
          <w:iCs/>
          <w:color w:val="000000"/>
        </w:rPr>
        <w:t>Siltuximab</w:t>
      </w:r>
      <w:proofErr w:type="spellEnd"/>
    </w:p>
    <w:p w14:paraId="4E69D73D" w14:textId="6E69E938" w:rsidR="00A77B3E" w:rsidRDefault="006C7D5D">
      <w:pPr>
        <w:spacing w:line="360" w:lineRule="auto"/>
        <w:jc w:val="both"/>
      </w:pPr>
      <w:r w:rsidRPr="006C7D5D">
        <w:rPr>
          <w:rFonts w:ascii="Book Antiqua" w:eastAsia="Book Antiqua" w:hAnsi="Book Antiqua" w:cs="Book Antiqua"/>
          <w:b/>
          <w:bCs/>
          <w:color w:val="000000"/>
        </w:rPr>
        <w:lastRenderedPageBreak/>
        <w:t>Chemical composition:</w:t>
      </w:r>
      <w:r>
        <w:rPr>
          <w:rFonts w:ascii="Book Antiqua" w:eastAsia="Book Antiqua" w:hAnsi="Book Antiqua" w:cs="Book Antiqua"/>
          <w:b/>
          <w:bCs/>
          <w:color w:val="000000"/>
        </w:rPr>
        <w:t xml:space="preserve"> </w:t>
      </w:r>
      <w:proofErr w:type="spellStart"/>
      <w:r w:rsidR="002977FF">
        <w:rPr>
          <w:rFonts w:ascii="Book Antiqua" w:eastAsia="Book Antiqua" w:hAnsi="Book Antiqua" w:cs="Book Antiqua"/>
          <w:color w:val="000000"/>
        </w:rPr>
        <w:t>Siltuximab</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Sylvant</w:t>
      </w:r>
      <w:proofErr w:type="spellEnd"/>
      <w:r w:rsidR="002977FF">
        <w:rPr>
          <w:rFonts w:ascii="Book Antiqua" w:eastAsia="Book Antiqua" w:hAnsi="Book Antiqua" w:cs="Book Antiqua"/>
          <w:color w:val="000000"/>
        </w:rPr>
        <w:t xml:space="preserve">) is a chimeric monoclonal antibody that acts </w:t>
      </w:r>
      <w:r w:rsidR="002977FF">
        <w:rPr>
          <w:rFonts w:ascii="Book Antiqua" w:eastAsia="Book Antiqua" w:hAnsi="Book Antiqua" w:cs="Book Antiqua"/>
          <w:i/>
          <w:iCs/>
          <w:color w:val="000000"/>
        </w:rPr>
        <w:t>via</w:t>
      </w:r>
      <w:r w:rsidR="002977FF">
        <w:rPr>
          <w:rFonts w:ascii="Book Antiqua" w:eastAsia="Book Antiqua" w:hAnsi="Book Antiqua" w:cs="Book Antiqua"/>
          <w:color w:val="000000"/>
        </w:rPr>
        <w:t xml:space="preserve"> inhibition of IL-6, similar to </w:t>
      </w:r>
      <w:proofErr w:type="spellStart"/>
      <w:r w:rsidR="002977FF">
        <w:rPr>
          <w:rFonts w:ascii="Book Antiqua" w:eastAsia="Book Antiqua" w:hAnsi="Book Antiqua" w:cs="Book Antiqua"/>
          <w:color w:val="000000"/>
        </w:rPr>
        <w:t>Sarilumab</w:t>
      </w:r>
      <w:proofErr w:type="spellEnd"/>
      <w:r>
        <w:rPr>
          <w:rFonts w:ascii="Book Antiqua" w:eastAsia="Book Antiqua" w:hAnsi="Book Antiqua" w:cs="Book Antiqua"/>
          <w:color w:val="000000"/>
          <w:vertAlign w:val="superscript"/>
        </w:rPr>
        <w:t>[12]</w:t>
      </w:r>
      <w:r w:rsidR="002977FF">
        <w:rPr>
          <w:rFonts w:ascii="Book Antiqua" w:eastAsia="Book Antiqua" w:hAnsi="Book Antiqua" w:cs="Book Antiqua"/>
          <w:color w:val="000000"/>
        </w:rPr>
        <w:t>. It is known for its role in treating a variety of malignancies, including multicentric Castleman’s disease, multiple myeloma, myelodysplastic syndrome, prostate cancer, ovarian cancer, and lung cancer</w:t>
      </w:r>
      <w:r>
        <w:rPr>
          <w:rFonts w:ascii="Book Antiqua" w:eastAsia="Book Antiqua" w:hAnsi="Book Antiqua" w:cs="Book Antiqua"/>
          <w:color w:val="000000"/>
          <w:vertAlign w:val="superscript"/>
        </w:rPr>
        <w:t>[12]</w:t>
      </w:r>
      <w:r w:rsidR="002977FF">
        <w:rPr>
          <w:rFonts w:ascii="Book Antiqua" w:eastAsia="Book Antiqua" w:hAnsi="Book Antiqua" w:cs="Book Antiqua"/>
          <w:color w:val="000000"/>
        </w:rPr>
        <w:t>.</w:t>
      </w:r>
    </w:p>
    <w:p w14:paraId="4D732643" w14:textId="77777777" w:rsidR="00A77B3E" w:rsidRDefault="00A77B3E">
      <w:pPr>
        <w:spacing w:line="360" w:lineRule="auto"/>
        <w:jc w:val="both"/>
      </w:pPr>
    </w:p>
    <w:p w14:paraId="067F4BB2" w14:textId="234154A3" w:rsidR="00A77B3E" w:rsidRDefault="002977FF">
      <w:pPr>
        <w:spacing w:line="360" w:lineRule="auto"/>
        <w:jc w:val="both"/>
      </w:pPr>
      <w:r w:rsidRPr="006C7D5D">
        <w:rPr>
          <w:rFonts w:ascii="Book Antiqua" w:eastAsia="Book Antiqua" w:hAnsi="Book Antiqua" w:cs="Book Antiqua"/>
          <w:b/>
          <w:bCs/>
          <w:color w:val="000000"/>
        </w:rPr>
        <w:t>Mechanism of</w:t>
      </w:r>
      <w:r w:rsidR="006C7D5D" w:rsidRPr="006C7D5D">
        <w:rPr>
          <w:rFonts w:ascii="Book Antiqua" w:eastAsia="Book Antiqua" w:hAnsi="Book Antiqua" w:cs="Book Antiqua"/>
          <w:b/>
          <w:bCs/>
          <w:color w:val="000000"/>
        </w:rPr>
        <w:t xml:space="preserve"> ac</w:t>
      </w:r>
      <w:r w:rsidRPr="006C7D5D">
        <w:rPr>
          <w:rFonts w:ascii="Book Antiqua" w:eastAsia="Book Antiqua" w:hAnsi="Book Antiqua" w:cs="Book Antiqua"/>
          <w:b/>
          <w:bCs/>
          <w:color w:val="000000"/>
        </w:rPr>
        <w:t>tion:</w:t>
      </w:r>
      <w:r w:rsidR="006C7D5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primary mechanism 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is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to and/or neutralization of IL-6</w:t>
      </w:r>
      <w:r w:rsidR="006C7D5D">
        <w:rPr>
          <w:rFonts w:ascii="Book Antiqua" w:eastAsia="Book Antiqua" w:hAnsi="Book Antiqua" w:cs="Book Antiqua"/>
          <w:color w:val="000000"/>
          <w:vertAlign w:val="superscript"/>
        </w:rPr>
        <w:t>[12]</w:t>
      </w:r>
      <w:r>
        <w:rPr>
          <w:rFonts w:ascii="Book Antiqua" w:eastAsia="Book Antiqua" w:hAnsi="Book Antiqua" w:cs="Book Antiqua"/>
          <w:color w:val="000000"/>
        </w:rPr>
        <w:t>. As discussed previously, IL-6 is a proinflammatory cytokine that has been shown to be elevated in patients suffering from severe COVID-19</w:t>
      </w:r>
      <w:r w:rsidR="006C7D5D">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C87977F" w14:textId="77777777" w:rsidR="00A77B3E" w:rsidRDefault="00A77B3E">
      <w:pPr>
        <w:spacing w:line="360" w:lineRule="auto"/>
        <w:jc w:val="both"/>
      </w:pPr>
    </w:p>
    <w:p w14:paraId="1C9BE34B" w14:textId="4741F57E" w:rsidR="00A77B3E" w:rsidRDefault="002977FF">
      <w:pPr>
        <w:spacing w:line="360" w:lineRule="auto"/>
        <w:jc w:val="both"/>
      </w:pPr>
      <w:r w:rsidRPr="006C7D5D">
        <w:rPr>
          <w:rFonts w:ascii="Book Antiqua" w:eastAsia="Book Antiqua" w:hAnsi="Book Antiqua" w:cs="Book Antiqua"/>
          <w:b/>
          <w:bCs/>
          <w:color w:val="000000"/>
        </w:rPr>
        <w:t>Pharmacokinetics:</w:t>
      </w:r>
      <w:r w:rsidR="006C7D5D">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is primarily distributed within the intravascular space</w:t>
      </w:r>
      <w:r w:rsidR="006C7D5D">
        <w:rPr>
          <w:rFonts w:ascii="Book Antiqua" w:eastAsia="Book Antiqua" w:hAnsi="Book Antiqua" w:cs="Book Antiqua"/>
          <w:color w:val="000000"/>
          <w:vertAlign w:val="superscript"/>
        </w:rPr>
        <w:t>[13]</w:t>
      </w:r>
      <w:r>
        <w:rPr>
          <w:rFonts w:ascii="Book Antiqua" w:eastAsia="Book Antiqua" w:hAnsi="Book Antiqua" w:cs="Book Antiqua"/>
          <w:color w:val="000000"/>
        </w:rPr>
        <w:t>. It is approved in the United States to be given at doses of 11</w:t>
      </w:r>
      <w:r w:rsidR="006C7D5D">
        <w:rPr>
          <w:rFonts w:ascii="Book Antiqua" w:eastAsia="Book Antiqua" w:hAnsi="Book Antiqua" w:cs="Book Antiqua"/>
          <w:color w:val="000000"/>
        </w:rPr>
        <w:t xml:space="preserve"> </w:t>
      </w:r>
      <w:r>
        <w:rPr>
          <w:rFonts w:ascii="Book Antiqua" w:eastAsia="Book Antiqua" w:hAnsi="Book Antiqua" w:cs="Book Antiqua"/>
          <w:color w:val="000000"/>
        </w:rPr>
        <w:t>mg/kg over the course of a one hour infusion once every three weeks</w:t>
      </w:r>
      <w:r w:rsidR="006C7D5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steady state is reached by the sixth dose, accumulating at 1.7 times higher than the concentration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single dose</w:t>
      </w:r>
      <w:r w:rsidR="006C7D5D">
        <w:rPr>
          <w:rFonts w:ascii="Book Antiqua" w:eastAsia="Book Antiqua" w:hAnsi="Book Antiqua" w:cs="Book Antiqua"/>
          <w:color w:val="000000"/>
          <w:vertAlign w:val="superscript"/>
        </w:rPr>
        <w:t>[13]</w:t>
      </w:r>
      <w:r>
        <w:rPr>
          <w:rFonts w:ascii="Book Antiqua" w:eastAsia="Book Antiqua" w:hAnsi="Book Antiqua" w:cs="Book Antiqua"/>
          <w:color w:val="000000"/>
        </w:rPr>
        <w:t>. The volume of distribution in a 75 kg man is approximately 4.5 L, and the half-life is approximately 20.6 d</w:t>
      </w:r>
      <w:r w:rsidR="006C7D5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It is cleared </w:t>
      </w:r>
      <w:r>
        <w:rPr>
          <w:rFonts w:ascii="Book Antiqua" w:eastAsia="Book Antiqua" w:hAnsi="Book Antiqua" w:cs="Book Antiqua"/>
          <w:i/>
          <w:iCs/>
          <w:color w:val="000000"/>
        </w:rPr>
        <w:t>via</w:t>
      </w:r>
      <w:r>
        <w:rPr>
          <w:rFonts w:ascii="Book Antiqua" w:eastAsia="Book Antiqua" w:hAnsi="Book Antiqua" w:cs="Book Antiqua"/>
          <w:color w:val="000000"/>
        </w:rPr>
        <w:t xml:space="preserve"> first order elimination at a rate of 0.23 L per day</w:t>
      </w:r>
      <w:r w:rsidR="006C7D5D">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36B82A0" w14:textId="77777777" w:rsidR="00A77B3E" w:rsidRDefault="00A77B3E">
      <w:pPr>
        <w:spacing w:line="360" w:lineRule="auto"/>
        <w:jc w:val="both"/>
      </w:pPr>
    </w:p>
    <w:p w14:paraId="158210E1" w14:textId="494C005E" w:rsidR="00A77B3E" w:rsidRDefault="002977FF">
      <w:pPr>
        <w:spacing w:line="360" w:lineRule="auto"/>
        <w:jc w:val="both"/>
      </w:pPr>
      <w:r w:rsidRPr="006C7D5D">
        <w:rPr>
          <w:rFonts w:ascii="Book Antiqua" w:eastAsia="Book Antiqua" w:hAnsi="Book Antiqua" w:cs="Book Antiqua"/>
          <w:b/>
          <w:bCs/>
          <w:color w:val="000000"/>
        </w:rPr>
        <w:t>Profit and</w:t>
      </w:r>
      <w:r w:rsidR="006C7D5D" w:rsidRPr="006C7D5D">
        <w:rPr>
          <w:rFonts w:ascii="Book Antiqua" w:eastAsia="Book Antiqua" w:hAnsi="Book Antiqua" w:cs="Book Antiqua"/>
          <w:b/>
          <w:bCs/>
          <w:color w:val="000000"/>
        </w:rPr>
        <w:t xml:space="preserve"> adverse effec</w:t>
      </w:r>
      <w:r w:rsidRPr="006C7D5D">
        <w:rPr>
          <w:rFonts w:ascii="Book Antiqua" w:eastAsia="Book Antiqua" w:hAnsi="Book Antiqua" w:cs="Book Antiqua"/>
          <w:b/>
          <w:bCs/>
          <w:color w:val="000000"/>
        </w:rPr>
        <w:t>ts: </w:t>
      </w:r>
      <w:r>
        <w:rPr>
          <w:rFonts w:ascii="Book Antiqua" w:eastAsia="Book Antiqua" w:hAnsi="Book Antiqua" w:cs="Book Antiqua"/>
          <w:color w:val="000000"/>
        </w:rPr>
        <w:t xml:space="preserve">The safety and efficacy 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in the treatment of COVID-19 has not yet been established. Further clinical trials are needed to determine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of this medication. The most common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therapy when used for the purposes of treating Castleman’s disease and Multiple Myeloma include weight gain, hyperuricemia, respiratory infections, rash, and pruritus</w:t>
      </w:r>
      <w:r w:rsidR="006C7D5D">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39CE4302" w14:textId="77777777" w:rsidR="00A77B3E" w:rsidRDefault="00A77B3E">
      <w:pPr>
        <w:spacing w:line="360" w:lineRule="auto"/>
        <w:jc w:val="both"/>
      </w:pPr>
    </w:p>
    <w:p w14:paraId="081CAAB1" w14:textId="75F0503A" w:rsidR="00A77B3E" w:rsidRDefault="002977FF">
      <w:pPr>
        <w:spacing w:line="360" w:lineRule="auto"/>
        <w:jc w:val="both"/>
      </w:pPr>
      <w:r w:rsidRPr="006C7D5D">
        <w:rPr>
          <w:rFonts w:ascii="Book Antiqua" w:eastAsia="Book Antiqua" w:hAnsi="Book Antiqua" w:cs="Book Antiqua"/>
          <w:b/>
          <w:bCs/>
          <w:color w:val="000000"/>
        </w:rPr>
        <w:t>Dosage:</w:t>
      </w:r>
      <w:r w:rsidR="006C7D5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the only clinical trial currently reported from Italy, patients received the standard dose 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1</w:t>
      </w:r>
      <w:r w:rsidR="006C7D5D">
        <w:rPr>
          <w:rFonts w:ascii="Book Antiqua" w:eastAsia="Book Antiqua" w:hAnsi="Book Antiqua" w:cs="Book Antiqua"/>
          <w:color w:val="000000"/>
        </w:rPr>
        <w:t xml:space="preserve"> </w:t>
      </w:r>
      <w:r>
        <w:rPr>
          <w:rFonts w:ascii="Book Antiqua" w:eastAsia="Book Antiqua" w:hAnsi="Book Antiqua" w:cs="Book Antiqua"/>
          <w:color w:val="000000"/>
        </w:rPr>
        <w:t>1mg/kg IV infusion over the course of one hour</w:t>
      </w:r>
      <w:r w:rsidR="006C7D5D">
        <w:rPr>
          <w:rFonts w:ascii="Book Antiqua" w:eastAsia="Book Antiqua" w:hAnsi="Book Antiqua" w:cs="Book Antiqua"/>
          <w:color w:val="000000"/>
          <w:vertAlign w:val="superscript"/>
        </w:rPr>
        <w:t>[14]</w:t>
      </w:r>
      <w:r>
        <w:rPr>
          <w:rFonts w:ascii="Book Antiqua" w:eastAsia="Book Antiqua" w:hAnsi="Book Antiqua" w:cs="Book Antiqua"/>
          <w:color w:val="000000"/>
        </w:rPr>
        <w:t>. In addition, a second dose was able to be given at the physician’s discretion</w:t>
      </w:r>
      <w:r w:rsidR="006C7D5D">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ECCF0C3" w14:textId="77777777" w:rsidR="00A77B3E" w:rsidRDefault="00A77B3E">
      <w:pPr>
        <w:spacing w:line="360" w:lineRule="auto"/>
        <w:jc w:val="both"/>
      </w:pPr>
    </w:p>
    <w:p w14:paraId="74B25931" w14:textId="4BD6D7B9" w:rsidR="00A77B3E" w:rsidRDefault="006C7D5D">
      <w:pPr>
        <w:spacing w:line="360" w:lineRule="auto"/>
        <w:jc w:val="both"/>
      </w:pPr>
      <w:r w:rsidRPr="006C7D5D">
        <w:rPr>
          <w:rFonts w:ascii="Book Antiqua" w:eastAsia="Book Antiqua" w:hAnsi="Book Antiqua" w:cs="Book Antiqua"/>
          <w:b/>
          <w:bCs/>
          <w:color w:val="000000"/>
        </w:rPr>
        <w:t>Randomized clinical trials</w:t>
      </w:r>
      <w:r w:rsidR="002977FF" w:rsidRPr="006C7D5D">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Currently, there is no published data regarding the usage of </w:t>
      </w:r>
      <w:proofErr w:type="spellStart"/>
      <w:r w:rsidR="002977FF">
        <w:rPr>
          <w:rFonts w:ascii="Book Antiqua" w:eastAsia="Book Antiqua" w:hAnsi="Book Antiqua" w:cs="Book Antiqua"/>
          <w:color w:val="000000"/>
        </w:rPr>
        <w:t>Siltuximab</w:t>
      </w:r>
      <w:proofErr w:type="spellEnd"/>
      <w:r w:rsidR="002977FF">
        <w:rPr>
          <w:rFonts w:ascii="Book Antiqua" w:eastAsia="Book Antiqua" w:hAnsi="Book Antiqua" w:cs="Book Antiqua"/>
          <w:color w:val="000000"/>
        </w:rPr>
        <w:t xml:space="preserve"> for the treatment of COVID-19. Currently, an unpublished study from Italy </w:t>
      </w:r>
      <w:r w:rsidR="002977FF">
        <w:rPr>
          <w:rFonts w:ascii="Book Antiqua" w:eastAsia="Book Antiqua" w:hAnsi="Book Antiqua" w:cs="Book Antiqua"/>
          <w:color w:val="000000"/>
        </w:rPr>
        <w:lastRenderedPageBreak/>
        <w:t xml:space="preserve">evaluated the use of </w:t>
      </w:r>
      <w:proofErr w:type="spellStart"/>
      <w:r w:rsidR="002977FF">
        <w:rPr>
          <w:rFonts w:ascii="Book Antiqua" w:eastAsia="Book Antiqua" w:hAnsi="Book Antiqua" w:cs="Book Antiqua"/>
          <w:color w:val="000000"/>
        </w:rPr>
        <w:t>Siltuximab</w:t>
      </w:r>
      <w:proofErr w:type="spellEnd"/>
      <w:r w:rsidR="002977FF">
        <w:rPr>
          <w:rFonts w:ascii="Book Antiqua" w:eastAsia="Book Antiqua" w:hAnsi="Book Antiqua" w:cs="Book Antiqua"/>
          <w:color w:val="000000"/>
        </w:rPr>
        <w:t xml:space="preserve"> in 21 patients admitted to the hospital with confirmed COVID-19</w:t>
      </w:r>
      <w:r>
        <w:rPr>
          <w:rFonts w:ascii="Book Antiqua" w:eastAsia="Book Antiqua" w:hAnsi="Book Antiqua" w:cs="Book Antiqua"/>
          <w:color w:val="000000"/>
          <w:vertAlign w:val="superscript"/>
        </w:rPr>
        <w:t>[14]</w:t>
      </w:r>
      <w:r w:rsidR="002977FF">
        <w:rPr>
          <w:rFonts w:ascii="Book Antiqua" w:eastAsia="Book Antiqua" w:hAnsi="Book Antiqua" w:cs="Book Antiqua"/>
          <w:color w:val="000000"/>
        </w:rPr>
        <w:t>. All of the patients who were available for follow up had CRP levels normalized (median time to follow up = 8 d). Additionally, 7 patients experienced a reduced need for ventilation, 9 patients experienced clinical stabilization of their position, while 5 patients experienced worsening of their condition described as the need for intubation during the course of the study</w:t>
      </w:r>
      <w:r>
        <w:rPr>
          <w:rFonts w:ascii="Book Antiqua" w:eastAsia="Book Antiqua" w:hAnsi="Book Antiqua" w:cs="Book Antiqua"/>
          <w:color w:val="000000"/>
          <w:vertAlign w:val="superscript"/>
        </w:rPr>
        <w:t>[14]</w:t>
      </w:r>
      <w:r w:rsidR="002977FF">
        <w:rPr>
          <w:rFonts w:ascii="Book Antiqua" w:eastAsia="Book Antiqua" w:hAnsi="Book Antiqua" w:cs="Book Antiqua"/>
          <w:color w:val="000000"/>
        </w:rPr>
        <w:t>.</w:t>
      </w:r>
    </w:p>
    <w:p w14:paraId="791490AD" w14:textId="77777777" w:rsidR="00A77B3E" w:rsidRDefault="00A77B3E">
      <w:pPr>
        <w:spacing w:line="360" w:lineRule="auto"/>
        <w:jc w:val="both"/>
      </w:pPr>
    </w:p>
    <w:p w14:paraId="24FF41FF" w14:textId="0C1EA270" w:rsidR="00A77B3E" w:rsidRPr="006C7D5D" w:rsidRDefault="002977FF">
      <w:pPr>
        <w:spacing w:line="360" w:lineRule="auto"/>
        <w:jc w:val="both"/>
        <w:rPr>
          <w:b/>
          <w:bCs/>
          <w:i/>
          <w:iCs/>
        </w:rPr>
      </w:pPr>
      <w:proofErr w:type="spellStart"/>
      <w:r w:rsidRPr="006C7D5D">
        <w:rPr>
          <w:rFonts w:ascii="Book Antiqua" w:eastAsia="Book Antiqua" w:hAnsi="Book Antiqua" w:cs="Book Antiqua"/>
          <w:b/>
          <w:bCs/>
          <w:i/>
          <w:iCs/>
          <w:color w:val="000000"/>
        </w:rPr>
        <w:t>Leronlimab</w:t>
      </w:r>
      <w:proofErr w:type="spellEnd"/>
      <w:r w:rsidRPr="006C7D5D">
        <w:rPr>
          <w:rFonts w:ascii="Book Antiqua" w:eastAsia="Book Antiqua" w:hAnsi="Book Antiqua" w:cs="Book Antiqua"/>
          <w:b/>
          <w:bCs/>
          <w:i/>
          <w:iCs/>
          <w:color w:val="000000"/>
        </w:rPr>
        <w:t xml:space="preserve"> (PRO 140)</w:t>
      </w:r>
    </w:p>
    <w:p w14:paraId="2C85AC21" w14:textId="0B835C91" w:rsidR="00A77B3E" w:rsidRDefault="002977FF">
      <w:pPr>
        <w:spacing w:line="360" w:lineRule="auto"/>
        <w:jc w:val="both"/>
      </w:pPr>
      <w:r w:rsidRPr="006C7D5D">
        <w:rPr>
          <w:rFonts w:ascii="Book Antiqua" w:eastAsia="Book Antiqua" w:hAnsi="Book Antiqua" w:cs="Book Antiqua"/>
          <w:b/>
          <w:bCs/>
          <w:color w:val="000000"/>
        </w:rPr>
        <w:t>C</w:t>
      </w:r>
      <w:r w:rsidR="006C7D5D" w:rsidRPr="006C7D5D">
        <w:rPr>
          <w:rFonts w:ascii="Book Antiqua" w:eastAsia="Book Antiqua" w:hAnsi="Book Antiqua" w:cs="Book Antiqua"/>
          <w:b/>
          <w:bCs/>
          <w:color w:val="000000"/>
        </w:rPr>
        <w:t>hemical composition</w:t>
      </w:r>
      <w:r w:rsidRPr="006C7D5D">
        <w:rPr>
          <w:rFonts w:ascii="Book Antiqua" w:eastAsia="Book Antiqua" w:hAnsi="Book Antiqua" w:cs="Book Antiqua"/>
          <w:b/>
          <w:bCs/>
          <w:color w:val="000000"/>
        </w:rPr>
        <w:t>: </w:t>
      </w:r>
      <w:proofErr w:type="spellStart"/>
      <w:r>
        <w:rPr>
          <w:rFonts w:ascii="Book Antiqua" w:eastAsia="Book Antiqua" w:hAnsi="Book Antiqua" w:cs="Book Antiqua"/>
          <w:color w:val="000000"/>
        </w:rPr>
        <w:t>Leronlimab</w:t>
      </w:r>
      <w:proofErr w:type="spellEnd"/>
      <w:r>
        <w:rPr>
          <w:rFonts w:ascii="Book Antiqua" w:eastAsia="Book Antiqua" w:hAnsi="Book Antiqua" w:cs="Book Antiqua"/>
          <w:color w:val="000000"/>
        </w:rPr>
        <w:t xml:space="preserve"> is a humanized </w:t>
      </w:r>
      <w:bookmarkStart w:id="5" w:name="_Hlk56435039"/>
      <w:r w:rsidR="006C7D5D" w:rsidRPr="00346603">
        <w:rPr>
          <w:rFonts w:ascii="Book Antiqua" w:eastAsia="Book Antiqua" w:hAnsi="Book Antiqua" w:cs="Book Antiqua"/>
          <w:color w:val="000000"/>
        </w:rPr>
        <w:t>immunoglobulin</w:t>
      </w:r>
      <w:bookmarkEnd w:id="5"/>
      <w:r w:rsidR="006C7D5D">
        <w:rPr>
          <w:rFonts w:ascii="Book Antiqua" w:eastAsia="Book Antiqua" w:hAnsi="Book Antiqua" w:cs="Book Antiqua"/>
          <w:color w:val="000000"/>
        </w:rPr>
        <w:t xml:space="preserve"> (</w:t>
      </w:r>
      <w:r>
        <w:rPr>
          <w:rFonts w:ascii="Book Antiqua" w:eastAsia="Book Antiqua" w:hAnsi="Book Antiqua" w:cs="Book Antiqua"/>
          <w:color w:val="000000"/>
        </w:rPr>
        <w:t>Ig</w:t>
      </w:r>
      <w:r w:rsidR="006C7D5D">
        <w:rPr>
          <w:rFonts w:ascii="Book Antiqua" w:eastAsia="Book Antiqua" w:hAnsi="Book Antiqua" w:cs="Book Antiqua"/>
          <w:color w:val="000000"/>
        </w:rPr>
        <w:t xml:space="preserve">) </w:t>
      </w:r>
      <w:r>
        <w:rPr>
          <w:rFonts w:ascii="Book Antiqua" w:eastAsia="Book Antiqua" w:hAnsi="Book Antiqua" w:cs="Book Antiqua"/>
          <w:color w:val="000000"/>
        </w:rPr>
        <w:t>G4 monoclonal antibody that acts as a CCR5 antagonist</w:t>
      </w:r>
      <w:r w:rsidR="006C7D5D">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is currently in clinical trials for the treatment of </w:t>
      </w:r>
      <w:r w:rsidR="006C7D5D" w:rsidRPr="006C7D5D">
        <w:rPr>
          <w:rFonts w:ascii="Book Antiqua" w:eastAsia="Book Antiqua" w:hAnsi="Book Antiqua" w:cs="Book Antiqua"/>
          <w:color w:val="000000"/>
        </w:rPr>
        <w:t>human immunodeficiency virus</w:t>
      </w:r>
      <w:r w:rsidR="006C7D5D">
        <w:rPr>
          <w:rFonts w:ascii="Book Antiqua" w:eastAsia="Book Antiqua" w:hAnsi="Book Antiqua" w:cs="Book Antiqua"/>
          <w:color w:val="000000"/>
        </w:rPr>
        <w:t xml:space="preserve"> (</w:t>
      </w:r>
      <w:r>
        <w:rPr>
          <w:rFonts w:ascii="Book Antiqua" w:eastAsia="Book Antiqua" w:hAnsi="Book Antiqua" w:cs="Book Antiqua"/>
          <w:color w:val="000000"/>
        </w:rPr>
        <w:t>HIV</w:t>
      </w:r>
      <w:r w:rsidR="006C7D5D">
        <w:rPr>
          <w:rFonts w:ascii="Book Antiqua" w:eastAsia="Book Antiqua" w:hAnsi="Book Antiqua" w:cs="Book Antiqua"/>
          <w:color w:val="000000"/>
        </w:rPr>
        <w:t>)</w:t>
      </w:r>
      <w:r w:rsidR="006C7D5D">
        <w:rPr>
          <w:rFonts w:ascii="Book Antiqua" w:eastAsia="Book Antiqua" w:hAnsi="Book Antiqua" w:cs="Book Antiqua"/>
          <w:color w:val="000000"/>
          <w:vertAlign w:val="superscript"/>
        </w:rPr>
        <w:t>[15]</w:t>
      </w:r>
      <w:r>
        <w:rPr>
          <w:rFonts w:ascii="Book Antiqua" w:eastAsia="Book Antiqua" w:hAnsi="Book Antiqua" w:cs="Book Antiqua"/>
          <w:color w:val="000000"/>
        </w:rPr>
        <w:t>. </w:t>
      </w:r>
    </w:p>
    <w:p w14:paraId="1F2937DF" w14:textId="77777777" w:rsidR="00A77B3E" w:rsidRDefault="00A77B3E">
      <w:pPr>
        <w:spacing w:line="360" w:lineRule="auto"/>
        <w:jc w:val="both"/>
      </w:pPr>
    </w:p>
    <w:p w14:paraId="41DB5B9E" w14:textId="1397FFEB" w:rsidR="00A77B3E" w:rsidRDefault="002977FF">
      <w:pPr>
        <w:spacing w:line="360" w:lineRule="auto"/>
        <w:jc w:val="both"/>
      </w:pPr>
      <w:r w:rsidRPr="006C7D5D">
        <w:rPr>
          <w:rFonts w:ascii="Book Antiqua" w:eastAsia="Book Antiqua" w:hAnsi="Book Antiqua" w:cs="Book Antiqua"/>
          <w:b/>
          <w:bCs/>
          <w:color w:val="000000"/>
        </w:rPr>
        <w:t>Mechanism of</w:t>
      </w:r>
      <w:r w:rsidR="006C7D5D" w:rsidRPr="006C7D5D">
        <w:rPr>
          <w:rFonts w:ascii="Book Antiqua" w:eastAsia="Book Antiqua" w:hAnsi="Book Antiqua" w:cs="Book Antiqua"/>
          <w:b/>
          <w:bCs/>
          <w:color w:val="000000"/>
        </w:rPr>
        <w:t xml:space="preserve"> act</w:t>
      </w:r>
      <w:r w:rsidRPr="006C7D5D">
        <w:rPr>
          <w:rFonts w:ascii="Book Antiqua" w:eastAsia="Book Antiqua" w:hAnsi="Book Antiqua" w:cs="Book Antiqua"/>
          <w:b/>
          <w:bCs/>
          <w:color w:val="000000"/>
        </w:rPr>
        <w:t>ion: </w:t>
      </w:r>
      <w:proofErr w:type="spellStart"/>
      <w:r>
        <w:rPr>
          <w:rFonts w:ascii="Book Antiqua" w:eastAsia="Book Antiqua" w:hAnsi="Book Antiqua" w:cs="Book Antiqua"/>
          <w:color w:val="000000"/>
        </w:rPr>
        <w:t>Leronlimab</w:t>
      </w:r>
      <w:proofErr w:type="spellEnd"/>
      <w:r>
        <w:rPr>
          <w:rFonts w:ascii="Book Antiqua" w:eastAsia="Book Antiqua" w:hAnsi="Book Antiqua" w:cs="Book Antiqua"/>
          <w:color w:val="000000"/>
        </w:rPr>
        <w:t xml:space="preserve"> is a CCR5 receptor antagonist. CCR5 is a fusion co-receptor used by the HIV-1 </w:t>
      </w:r>
      <w:r w:rsidR="00AC7357">
        <w:rPr>
          <w:rFonts w:ascii="Book Antiqua" w:eastAsia="Book Antiqua" w:hAnsi="Book Antiqua" w:cs="Book Antiqua"/>
          <w:color w:val="000000"/>
        </w:rPr>
        <w:t xml:space="preserve">virion </w:t>
      </w:r>
      <w:r>
        <w:rPr>
          <w:rFonts w:ascii="Book Antiqua" w:eastAsia="Book Antiqua" w:hAnsi="Book Antiqua" w:cs="Book Antiqua"/>
          <w:color w:val="000000"/>
        </w:rPr>
        <w:t>to enter into human cells</w:t>
      </w:r>
      <w:r w:rsidR="006C7D5D">
        <w:rPr>
          <w:rFonts w:ascii="Book Antiqua" w:eastAsia="Book Antiqua" w:hAnsi="Book Antiqua" w:cs="Book Antiqua"/>
          <w:color w:val="000000"/>
          <w:vertAlign w:val="superscript"/>
        </w:rPr>
        <w:t>[16]</w:t>
      </w:r>
      <w:r>
        <w:rPr>
          <w:rFonts w:ascii="Book Antiqua" w:eastAsia="Book Antiqua" w:hAnsi="Book Antiqua" w:cs="Book Antiqua"/>
          <w:color w:val="000000"/>
        </w:rPr>
        <w:t>. It is thought that the CCR5 receptor plays a role in immune cell trafficking to sites of inflammation, and for this reason there is a potential benefit for the use of this drug in the treatment of COVID-19</w:t>
      </w:r>
      <w:r w:rsidR="006C7D5D">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1756878E" w14:textId="77777777" w:rsidR="00A77B3E" w:rsidRDefault="00A77B3E">
      <w:pPr>
        <w:spacing w:line="360" w:lineRule="auto"/>
        <w:jc w:val="both"/>
      </w:pPr>
    </w:p>
    <w:p w14:paraId="70557932" w14:textId="37BA171C" w:rsidR="00A77B3E" w:rsidRDefault="002977FF">
      <w:pPr>
        <w:spacing w:line="360" w:lineRule="auto"/>
        <w:jc w:val="both"/>
      </w:pPr>
      <w:r w:rsidRPr="009A401D">
        <w:rPr>
          <w:rFonts w:ascii="Book Antiqua" w:eastAsia="Book Antiqua" w:hAnsi="Book Antiqua" w:cs="Book Antiqua"/>
          <w:b/>
          <w:bCs/>
          <w:color w:val="000000"/>
        </w:rPr>
        <w:t>Pharmacokinetics:</w:t>
      </w:r>
      <w:r w:rsidR="009A401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clinical trial by Jacobson </w:t>
      </w:r>
      <w:r>
        <w:rPr>
          <w:rFonts w:ascii="Book Antiqua" w:eastAsia="Book Antiqua" w:hAnsi="Book Antiqua" w:cs="Book Antiqua"/>
          <w:i/>
          <w:iCs/>
          <w:color w:val="000000"/>
        </w:rPr>
        <w:t>et al</w:t>
      </w:r>
      <w:r>
        <w:rPr>
          <w:rFonts w:ascii="Book Antiqua" w:eastAsia="Book Antiqua" w:hAnsi="Book Antiqua" w:cs="Book Antiqua"/>
          <w:color w:val="000000"/>
        </w:rPr>
        <w:t xml:space="preserve"> examined the use of </w:t>
      </w:r>
      <w:proofErr w:type="spellStart"/>
      <w:r>
        <w:rPr>
          <w:rFonts w:ascii="Book Antiqua" w:eastAsia="Book Antiqua" w:hAnsi="Book Antiqua" w:cs="Book Antiqua"/>
          <w:color w:val="000000"/>
        </w:rPr>
        <w:t>Leronlimab</w:t>
      </w:r>
      <w:proofErr w:type="spellEnd"/>
      <w:r>
        <w:rPr>
          <w:rFonts w:ascii="Book Antiqua" w:eastAsia="Book Antiqua" w:hAnsi="Book Antiqua" w:cs="Book Antiqua"/>
          <w:color w:val="000000"/>
        </w:rPr>
        <w:t xml:space="preserve"> in the treatment of HIV</w:t>
      </w:r>
      <w:r w:rsidR="009A401D">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Subjects were given either placebo, a 162 mg dose, or a 324 mg dose of </w:t>
      </w:r>
      <w:proofErr w:type="spellStart"/>
      <w:r>
        <w:rPr>
          <w:rFonts w:ascii="Book Antiqua" w:eastAsia="Book Antiqua" w:hAnsi="Book Antiqua" w:cs="Book Antiqua"/>
          <w:color w:val="000000"/>
        </w:rPr>
        <w:t>Leronlimab</w:t>
      </w:r>
      <w:proofErr w:type="spellEnd"/>
      <w:r>
        <w:rPr>
          <w:rFonts w:ascii="Book Antiqua" w:eastAsia="Book Antiqua" w:hAnsi="Book Antiqua" w:cs="Book Antiqua"/>
          <w:color w:val="000000"/>
        </w:rPr>
        <w:t xml:space="preserve"> weekly for three weeks</w:t>
      </w:r>
      <w:r w:rsidR="009A401D">
        <w:rPr>
          <w:rFonts w:ascii="Book Antiqua" w:eastAsia="Book Antiqua" w:hAnsi="Book Antiqua" w:cs="Book Antiqua"/>
          <w:color w:val="000000"/>
          <w:vertAlign w:val="superscript"/>
        </w:rPr>
        <w:t>[18]</w:t>
      </w:r>
      <w:r>
        <w:rPr>
          <w:rFonts w:ascii="Book Antiqua" w:eastAsia="Book Antiqua" w:hAnsi="Book Antiqua" w:cs="Book Antiqua"/>
          <w:color w:val="000000"/>
        </w:rPr>
        <w:t>. The average peak concentration of the drug was 6.1 mg/L and 13.8 mg/L for the 162 mg group and the 324 mg group, respectively</w:t>
      </w:r>
      <w:r w:rsidR="009A401D">
        <w:rPr>
          <w:rFonts w:ascii="Book Antiqua" w:eastAsia="Book Antiqua" w:hAnsi="Book Antiqua" w:cs="Book Antiqua"/>
          <w:color w:val="000000"/>
          <w:vertAlign w:val="superscript"/>
        </w:rPr>
        <w:t>[18]</w:t>
      </w:r>
      <w:r>
        <w:rPr>
          <w:rFonts w:ascii="Book Antiqua" w:eastAsia="Book Antiqua" w:hAnsi="Book Antiqua" w:cs="Book Antiqua"/>
          <w:color w:val="000000"/>
        </w:rPr>
        <w:t>. The average half-life was 3.4 and 3.7 d for each respective group</w:t>
      </w:r>
      <w:r w:rsidR="009A401D">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There is little information available regarding the metabolism and elimination of </w:t>
      </w:r>
      <w:proofErr w:type="spellStart"/>
      <w:r>
        <w:rPr>
          <w:rFonts w:ascii="Book Antiqua" w:eastAsia="Book Antiqua" w:hAnsi="Book Antiqua" w:cs="Book Antiqua"/>
          <w:color w:val="000000"/>
        </w:rPr>
        <w:t>Leronlimab</w:t>
      </w:r>
      <w:proofErr w:type="spellEnd"/>
      <w:r>
        <w:rPr>
          <w:rFonts w:ascii="Book Antiqua" w:eastAsia="Book Antiqua" w:hAnsi="Book Antiqua" w:cs="Book Antiqua"/>
          <w:color w:val="000000"/>
        </w:rPr>
        <w:t>.</w:t>
      </w:r>
    </w:p>
    <w:p w14:paraId="1A176B20" w14:textId="77777777" w:rsidR="00A77B3E" w:rsidRDefault="00A77B3E">
      <w:pPr>
        <w:spacing w:line="360" w:lineRule="auto"/>
        <w:jc w:val="both"/>
      </w:pPr>
    </w:p>
    <w:p w14:paraId="294DE794" w14:textId="361A78E1" w:rsidR="00A77B3E" w:rsidRDefault="009A401D">
      <w:pPr>
        <w:spacing w:line="360" w:lineRule="auto"/>
        <w:jc w:val="both"/>
        <w:rPr>
          <w:rFonts w:ascii="Book Antiqua" w:eastAsia="Book Antiqua" w:hAnsi="Book Antiqua" w:cs="Book Antiqua"/>
          <w:color w:val="000000"/>
        </w:rPr>
      </w:pPr>
      <w:r w:rsidRPr="009A401D">
        <w:rPr>
          <w:rFonts w:ascii="Book Antiqua" w:eastAsia="Book Antiqua" w:hAnsi="Book Antiqua" w:cs="Book Antiqua"/>
          <w:b/>
          <w:bCs/>
          <w:color w:val="000000"/>
        </w:rPr>
        <w:t>Adverse effects: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There are no documented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 xml:space="preserve">regarding the use of </w:t>
      </w:r>
      <w:proofErr w:type="spellStart"/>
      <w:r w:rsidR="002977FF">
        <w:rPr>
          <w:rFonts w:ascii="Book Antiqua" w:eastAsia="Book Antiqua" w:hAnsi="Book Antiqua" w:cs="Book Antiqua"/>
          <w:color w:val="000000"/>
        </w:rPr>
        <w:t>Leronlimab</w:t>
      </w:r>
      <w:proofErr w:type="spellEnd"/>
      <w:r w:rsidR="002977FF">
        <w:rPr>
          <w:rFonts w:ascii="Book Antiqua" w:eastAsia="Book Antiqua" w:hAnsi="Book Antiqua" w:cs="Book Antiqua"/>
          <w:color w:val="000000"/>
        </w:rPr>
        <w:t xml:space="preserve"> in the treatment of COVID-19. Jacobson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sidR="002977FF">
        <w:rPr>
          <w:rFonts w:ascii="Book Antiqua" w:eastAsia="Book Antiqua" w:hAnsi="Book Antiqua" w:cs="Book Antiqua"/>
          <w:color w:val="000000"/>
        </w:rPr>
        <w:t xml:space="preserve"> found in their study that the most frequent adverse effects of </w:t>
      </w:r>
      <w:proofErr w:type="spellStart"/>
      <w:r w:rsidR="002977FF">
        <w:rPr>
          <w:rFonts w:ascii="Book Antiqua" w:eastAsia="Book Antiqua" w:hAnsi="Book Antiqua" w:cs="Book Antiqua"/>
          <w:color w:val="000000"/>
        </w:rPr>
        <w:t>Leronlimab</w:t>
      </w:r>
      <w:proofErr w:type="spellEnd"/>
      <w:r w:rsidR="002977FF">
        <w:rPr>
          <w:rFonts w:ascii="Book Antiqua" w:eastAsia="Book Antiqua" w:hAnsi="Book Antiqua" w:cs="Book Antiqua"/>
          <w:color w:val="000000"/>
        </w:rPr>
        <w:t xml:space="preserve"> in the treatment of HIV included diarrhea (14%), headache (14%), lymphadenopathy (11%), and hypertension (9%).</w:t>
      </w:r>
    </w:p>
    <w:p w14:paraId="309C21C9" w14:textId="77777777" w:rsidR="009A401D" w:rsidRDefault="009A401D">
      <w:pPr>
        <w:spacing w:line="360" w:lineRule="auto"/>
        <w:jc w:val="both"/>
      </w:pPr>
    </w:p>
    <w:p w14:paraId="71D4160D" w14:textId="46AF0D7A" w:rsidR="00A77B3E" w:rsidRDefault="009A401D">
      <w:pPr>
        <w:spacing w:line="360" w:lineRule="auto"/>
        <w:jc w:val="both"/>
      </w:pPr>
      <w:r w:rsidRPr="009A401D">
        <w:rPr>
          <w:rFonts w:ascii="Book Antiqua" w:eastAsia="Book Antiqua" w:hAnsi="Book Antiqua" w:cs="Book Antiqua"/>
          <w:b/>
          <w:bCs/>
          <w:color w:val="000000"/>
        </w:rPr>
        <w:lastRenderedPageBreak/>
        <w:t>Randomized clinical trials: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Currently, no published randomized clinical trials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 xml:space="preserve">have evaluated the use of </w:t>
      </w:r>
      <w:proofErr w:type="spellStart"/>
      <w:r w:rsidR="002977FF">
        <w:rPr>
          <w:rFonts w:ascii="Book Antiqua" w:eastAsia="Book Antiqua" w:hAnsi="Book Antiqua" w:cs="Book Antiqua"/>
          <w:color w:val="000000"/>
        </w:rPr>
        <w:t>Leronlimab</w:t>
      </w:r>
      <w:proofErr w:type="spellEnd"/>
      <w:r w:rsidR="002977FF">
        <w:rPr>
          <w:rFonts w:ascii="Book Antiqua" w:eastAsia="Book Antiqua" w:hAnsi="Book Antiqua" w:cs="Book Antiqua"/>
          <w:color w:val="000000"/>
        </w:rPr>
        <w:t xml:space="preserve"> in the treatment of COVID-19. However, in New York, 10 severely ill patients with COVID-19 have received treatment with </w:t>
      </w:r>
      <w:proofErr w:type="spellStart"/>
      <w:r w:rsidR="002977FF">
        <w:rPr>
          <w:rFonts w:ascii="Book Antiqua" w:eastAsia="Book Antiqua" w:hAnsi="Book Antiqua" w:cs="Book Antiqua"/>
          <w:color w:val="000000"/>
        </w:rPr>
        <w:t>Leronlimab</w:t>
      </w:r>
      <w:proofErr w:type="spellEnd"/>
      <w:r>
        <w:rPr>
          <w:rFonts w:ascii="Book Antiqua" w:eastAsia="Book Antiqua" w:hAnsi="Book Antiqua" w:cs="Book Antiqua"/>
          <w:color w:val="000000"/>
          <w:vertAlign w:val="superscript"/>
        </w:rPr>
        <w:t>[17]</w:t>
      </w:r>
      <w:r w:rsidR="002977FF">
        <w:rPr>
          <w:rFonts w:ascii="Book Antiqua" w:eastAsia="Book Antiqua" w:hAnsi="Book Antiqua" w:cs="Book Antiqua"/>
          <w:color w:val="000000"/>
        </w:rPr>
        <w:t>. After three days, eight of these patients showed significant improvement in levels of cytokines, including IL-6, as well as improvements in CD4/CD8 T-cell ratios</w:t>
      </w:r>
      <w:r>
        <w:rPr>
          <w:rFonts w:ascii="Book Antiqua" w:eastAsia="Book Antiqua" w:hAnsi="Book Antiqua" w:cs="Book Antiqua"/>
          <w:color w:val="000000"/>
          <w:vertAlign w:val="superscript"/>
        </w:rPr>
        <w:t>[17]</w:t>
      </w:r>
      <w:r w:rsidR="002977FF">
        <w:rPr>
          <w:rFonts w:ascii="Book Antiqua" w:eastAsia="Book Antiqua" w:hAnsi="Book Antiqua" w:cs="Book Antiqua"/>
          <w:color w:val="000000"/>
        </w:rPr>
        <w:t xml:space="preserve">. Currently, patients are enrolling in Phase 2 and Phase 2b/3 trials for the use of </w:t>
      </w:r>
      <w:proofErr w:type="spellStart"/>
      <w:r w:rsidR="002977FF">
        <w:rPr>
          <w:rFonts w:ascii="Book Antiqua" w:eastAsia="Book Antiqua" w:hAnsi="Book Antiqua" w:cs="Book Antiqua"/>
          <w:color w:val="000000"/>
        </w:rPr>
        <w:t>Leronlimab</w:t>
      </w:r>
      <w:proofErr w:type="spellEnd"/>
      <w:r w:rsidR="002977FF">
        <w:rPr>
          <w:rFonts w:ascii="Book Antiqua" w:eastAsia="Book Antiqua" w:hAnsi="Book Antiqua" w:cs="Book Antiqua"/>
          <w:color w:val="000000"/>
        </w:rPr>
        <w:t xml:space="preserve"> in the treatment of severe COVID-19</w:t>
      </w:r>
      <w:r>
        <w:rPr>
          <w:rFonts w:ascii="Book Antiqua" w:eastAsia="Book Antiqua" w:hAnsi="Book Antiqua" w:cs="Book Antiqua"/>
          <w:color w:val="000000"/>
          <w:vertAlign w:val="superscript"/>
        </w:rPr>
        <w:t>[17]</w:t>
      </w:r>
      <w:r w:rsidR="002977FF">
        <w:rPr>
          <w:rFonts w:ascii="Book Antiqua" w:eastAsia="Book Antiqua" w:hAnsi="Book Antiqua" w:cs="Book Antiqua"/>
          <w:color w:val="000000"/>
        </w:rPr>
        <w:t>.</w:t>
      </w:r>
    </w:p>
    <w:p w14:paraId="705EE2B0" w14:textId="77777777" w:rsidR="00A77B3E" w:rsidRDefault="00A77B3E">
      <w:pPr>
        <w:spacing w:line="360" w:lineRule="auto"/>
        <w:jc w:val="both"/>
      </w:pPr>
    </w:p>
    <w:p w14:paraId="032B5E6C" w14:textId="2AF41785" w:rsidR="00A77B3E" w:rsidRPr="009A401D" w:rsidRDefault="009A401D">
      <w:pPr>
        <w:spacing w:line="360" w:lineRule="auto"/>
        <w:jc w:val="both"/>
        <w:rPr>
          <w:b/>
          <w:bCs/>
          <w:i/>
          <w:iCs/>
        </w:rPr>
      </w:pPr>
      <w:bookmarkStart w:id="6" w:name="_Hlk58407946"/>
      <w:r w:rsidRPr="009A401D">
        <w:rPr>
          <w:rFonts w:ascii="Book Antiqua" w:eastAsia="Book Antiqua" w:hAnsi="Book Antiqua" w:cs="Book Antiqua"/>
          <w:b/>
          <w:bCs/>
          <w:i/>
          <w:iCs/>
          <w:color w:val="000000"/>
        </w:rPr>
        <w:t>Programmed cell death</w:t>
      </w:r>
      <w:bookmarkEnd w:id="6"/>
      <w:r w:rsidRPr="009A401D">
        <w:rPr>
          <w:rFonts w:ascii="Book Antiqua" w:eastAsia="Book Antiqua" w:hAnsi="Book Antiqua" w:cs="Book Antiqua"/>
          <w:b/>
          <w:bCs/>
          <w:i/>
          <w:iCs/>
          <w:color w:val="000000"/>
        </w:rPr>
        <w:t xml:space="preserve"> i</w:t>
      </w:r>
      <w:r w:rsidR="002977FF" w:rsidRPr="009A401D">
        <w:rPr>
          <w:rFonts w:ascii="Book Antiqua" w:eastAsia="Book Antiqua" w:hAnsi="Book Antiqua" w:cs="Book Antiqua"/>
          <w:b/>
          <w:bCs/>
          <w:i/>
          <w:iCs/>
          <w:color w:val="000000"/>
        </w:rPr>
        <w:t xml:space="preserve">nhibitors </w:t>
      </w:r>
    </w:p>
    <w:p w14:paraId="6319542C" w14:textId="143F878F" w:rsidR="00A77B3E" w:rsidRDefault="009A401D">
      <w:pPr>
        <w:spacing w:line="360" w:lineRule="auto"/>
        <w:jc w:val="both"/>
      </w:pPr>
      <w:r w:rsidRPr="009A401D">
        <w:rPr>
          <w:rFonts w:ascii="Book Antiqua" w:eastAsia="Book Antiqua" w:hAnsi="Book Antiqua" w:cs="Book Antiqua"/>
          <w:b/>
          <w:bCs/>
          <w:color w:val="000000"/>
        </w:rPr>
        <w:t>Chemical composition</w:t>
      </w:r>
      <w:r w:rsidR="002977FF" w:rsidRPr="009A401D">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Antibodies that block </w:t>
      </w:r>
      <w:r w:rsidRPr="009A401D">
        <w:rPr>
          <w:rFonts w:ascii="Book Antiqua" w:eastAsia="Book Antiqua" w:hAnsi="Book Antiqua" w:cs="Book Antiqua"/>
          <w:color w:val="000000"/>
        </w:rPr>
        <w:t xml:space="preserve">programmed cell death </w:t>
      </w:r>
      <w:r>
        <w:rPr>
          <w:rFonts w:ascii="Book Antiqua" w:eastAsia="Book Antiqua" w:hAnsi="Book Antiqua" w:cs="Book Antiqua"/>
          <w:color w:val="000000"/>
        </w:rPr>
        <w:t>(</w:t>
      </w:r>
      <w:r w:rsidR="002977FF">
        <w:rPr>
          <w:rFonts w:ascii="Book Antiqua" w:eastAsia="Book Antiqua" w:hAnsi="Book Antiqua" w:cs="Book Antiqua"/>
          <w:color w:val="000000"/>
        </w:rPr>
        <w:t>PD-1</w:t>
      </w:r>
      <w:r>
        <w:rPr>
          <w:rFonts w:ascii="Book Antiqua" w:eastAsia="Book Antiqua" w:hAnsi="Book Antiqua" w:cs="Book Antiqua"/>
          <w:color w:val="000000"/>
        </w:rPr>
        <w:t>)</w:t>
      </w:r>
      <w:r w:rsidR="002977FF">
        <w:rPr>
          <w:rFonts w:ascii="Book Antiqua" w:eastAsia="Book Antiqua" w:hAnsi="Book Antiqua" w:cs="Book Antiqua"/>
          <w:color w:val="000000"/>
        </w:rPr>
        <w:t xml:space="preserve"> are known as immune checkpoint inhibitors. Immune checkpoints refer to inhibitory pathways that are crucial for maintaining self-tolerance and controlling the physiologic immune responses in peripheral tissues to minimize tissue damage when responding to pathogenic infections. Many immune checkpoints are initiated by ligand-receptor binding, which allows for blockade by antibodies</w:t>
      </w:r>
      <w:r>
        <w:rPr>
          <w:rFonts w:ascii="Book Antiqua" w:eastAsia="Book Antiqua" w:hAnsi="Book Antiqua" w:cs="Book Antiqua"/>
          <w:color w:val="000000"/>
          <w:vertAlign w:val="superscript"/>
        </w:rPr>
        <w:t>[19]</w:t>
      </w:r>
      <w:r w:rsidR="002977FF">
        <w:rPr>
          <w:rFonts w:ascii="Book Antiqua" w:eastAsia="Book Antiqua" w:hAnsi="Book Antiqua" w:cs="Book Antiqua"/>
          <w:color w:val="000000"/>
        </w:rPr>
        <w:t>.</w:t>
      </w:r>
    </w:p>
    <w:p w14:paraId="5DBF040F" w14:textId="77777777" w:rsidR="00A77B3E" w:rsidRDefault="00A77B3E">
      <w:pPr>
        <w:spacing w:line="360" w:lineRule="auto"/>
        <w:jc w:val="both"/>
      </w:pPr>
    </w:p>
    <w:p w14:paraId="4BEFEDC4" w14:textId="5871B2A5" w:rsidR="00A77B3E" w:rsidRDefault="002977FF">
      <w:pPr>
        <w:spacing w:line="360" w:lineRule="auto"/>
        <w:jc w:val="both"/>
      </w:pPr>
      <w:r w:rsidRPr="009A401D">
        <w:rPr>
          <w:rFonts w:ascii="Book Antiqua" w:eastAsia="Book Antiqua" w:hAnsi="Book Antiqua" w:cs="Book Antiqua"/>
          <w:b/>
          <w:bCs/>
          <w:color w:val="000000"/>
        </w:rPr>
        <w:t>Mechanism of</w:t>
      </w:r>
      <w:r w:rsidR="009A401D" w:rsidRPr="009A401D">
        <w:rPr>
          <w:rFonts w:ascii="Book Antiqua" w:eastAsia="Book Antiqua" w:hAnsi="Book Antiqua" w:cs="Book Antiqua"/>
          <w:b/>
          <w:bCs/>
          <w:color w:val="000000"/>
        </w:rPr>
        <w:t xml:space="preserve"> ac</w:t>
      </w:r>
      <w:r w:rsidRPr="009A401D">
        <w:rPr>
          <w:rFonts w:ascii="Book Antiqua" w:eastAsia="Book Antiqua" w:hAnsi="Book Antiqua" w:cs="Book Antiqua"/>
          <w:b/>
          <w:bCs/>
          <w:color w:val="000000"/>
        </w:rPr>
        <w:t xml:space="preserve">tion: </w:t>
      </w:r>
      <w:r>
        <w:rPr>
          <w:rFonts w:ascii="Book Antiqua" w:eastAsia="Book Antiqua" w:hAnsi="Book Antiqua" w:cs="Book Antiqua"/>
          <w:color w:val="000000"/>
        </w:rPr>
        <w:t>When PD-1 binds to its ligand (PD-L1), it has an immunosuppressive effect</w:t>
      </w:r>
      <w:r w:rsidR="009A401D">
        <w:rPr>
          <w:rFonts w:ascii="Book Antiqua" w:eastAsia="Book Antiqua" w:hAnsi="Book Antiqua" w:cs="Book Antiqua"/>
          <w:color w:val="000000"/>
          <w:vertAlign w:val="superscript"/>
        </w:rPr>
        <w:t>[19]</w:t>
      </w:r>
      <w:r>
        <w:rPr>
          <w:rFonts w:ascii="Book Antiqua" w:eastAsia="Book Antiqua" w:hAnsi="Book Antiqua" w:cs="Book Antiqua"/>
          <w:color w:val="000000"/>
        </w:rPr>
        <w:t>. PD-1 and its ligands have traditionally been studied for antitumor treatment because of the ability of cancer to dysregulate the expression of these checkpoint proteins, which allows it to escape T-cell mediated cell death.</w:t>
      </w:r>
    </w:p>
    <w:p w14:paraId="4E81673F" w14:textId="77777777" w:rsidR="00A77B3E" w:rsidRDefault="00A77B3E">
      <w:pPr>
        <w:spacing w:line="360" w:lineRule="auto"/>
        <w:jc w:val="both"/>
      </w:pPr>
    </w:p>
    <w:p w14:paraId="47FC2591" w14:textId="683D198A" w:rsidR="00A77B3E" w:rsidRDefault="002977FF">
      <w:pPr>
        <w:spacing w:line="360" w:lineRule="auto"/>
        <w:jc w:val="both"/>
      </w:pPr>
      <w:r w:rsidRPr="009A401D">
        <w:rPr>
          <w:rFonts w:ascii="Book Antiqua" w:eastAsia="Book Antiqua" w:hAnsi="Book Antiqua" w:cs="Book Antiqua"/>
          <w:b/>
          <w:bCs/>
          <w:color w:val="000000"/>
        </w:rPr>
        <w:t xml:space="preserve">Pharmacokinetics: </w:t>
      </w:r>
      <w:r>
        <w:rPr>
          <w:rFonts w:ascii="Book Antiqua" w:eastAsia="Book Antiqua" w:hAnsi="Book Antiqua" w:cs="Book Antiqua"/>
          <w:color w:val="000000"/>
        </w:rPr>
        <w:t>The pharmacokinetics of immune checkpoint inhibitors like PD-1 blocking antibodies are impacted by time-varying clearance and the target-mediated drug position</w:t>
      </w:r>
      <w:r w:rsidR="009A401D">
        <w:rPr>
          <w:rFonts w:ascii="Book Antiqua" w:eastAsia="Book Antiqua" w:hAnsi="Book Antiqua" w:cs="Book Antiqua"/>
          <w:color w:val="000000"/>
          <w:vertAlign w:val="superscript"/>
        </w:rPr>
        <w:t>[20]</w:t>
      </w:r>
      <w:r>
        <w:rPr>
          <w:rFonts w:ascii="Book Antiqua" w:eastAsia="Book Antiqua" w:hAnsi="Book Antiqua" w:cs="Book Antiqua"/>
          <w:color w:val="000000"/>
        </w:rPr>
        <w:t>. Differences in patient-specific characteristics only account for some of the variability in the pharmacokinetics of immune checkpoint inhibitors. Immune checkpoint inhibitors appear to have little to no impact on liver and renal function</w:t>
      </w:r>
      <w:r w:rsidR="009A401D">
        <w:rPr>
          <w:rFonts w:ascii="Book Antiqua" w:eastAsia="Book Antiqua" w:hAnsi="Book Antiqua" w:cs="Book Antiqua"/>
          <w:color w:val="000000"/>
          <w:vertAlign w:val="superscript"/>
        </w:rPr>
        <w:t>[20]</w:t>
      </w:r>
      <w:r>
        <w:rPr>
          <w:rFonts w:ascii="Book Antiqua" w:eastAsia="Book Antiqua" w:hAnsi="Book Antiqua" w:cs="Book Antiqua"/>
          <w:color w:val="000000"/>
        </w:rPr>
        <w:t>. They display limited diffusion outside of the vascular space</w:t>
      </w:r>
      <w:r w:rsidR="009A401D">
        <w:rPr>
          <w:rFonts w:ascii="Book Antiqua" w:eastAsia="Book Antiqua" w:hAnsi="Book Antiqua" w:cs="Book Antiqua"/>
          <w:color w:val="000000"/>
          <w:vertAlign w:val="superscript"/>
        </w:rPr>
        <w:t>[20]</w:t>
      </w:r>
      <w:r>
        <w:rPr>
          <w:rFonts w:ascii="Book Antiqua" w:eastAsia="Book Antiqua" w:hAnsi="Book Antiqua" w:cs="Book Antiqua"/>
          <w:color w:val="000000"/>
        </w:rPr>
        <w:t>. They have a long half-life and are cleared through a receptor-mediated mechanism in both linear and nonlinear phases</w:t>
      </w:r>
      <w:r w:rsidR="009A401D">
        <w:rPr>
          <w:rFonts w:ascii="Book Antiqua" w:eastAsia="Book Antiqua" w:hAnsi="Book Antiqua" w:cs="Book Antiqua"/>
          <w:color w:val="000000"/>
          <w:vertAlign w:val="superscript"/>
        </w:rPr>
        <w:t>[20]</w:t>
      </w:r>
      <w:r>
        <w:rPr>
          <w:rFonts w:ascii="Book Antiqua" w:eastAsia="Book Antiqua" w:hAnsi="Book Antiqua" w:cs="Book Antiqua"/>
          <w:color w:val="000000"/>
        </w:rPr>
        <w:t>. Clearance may occur through nonspecific degradation in tissues and plasma</w:t>
      </w:r>
      <w:r w:rsidR="009A401D">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2F3A1733" w14:textId="77777777" w:rsidR="00A77B3E" w:rsidRDefault="00A77B3E">
      <w:pPr>
        <w:spacing w:line="360" w:lineRule="auto"/>
        <w:jc w:val="both"/>
      </w:pPr>
    </w:p>
    <w:p w14:paraId="1ADAF3B7" w14:textId="28ECEFA5" w:rsidR="00A77B3E" w:rsidRDefault="002977FF">
      <w:pPr>
        <w:spacing w:line="360" w:lineRule="auto"/>
        <w:jc w:val="both"/>
      </w:pPr>
      <w:r w:rsidRPr="009A401D">
        <w:rPr>
          <w:rFonts w:ascii="Book Antiqua" w:eastAsia="Book Antiqua" w:hAnsi="Book Antiqua" w:cs="Book Antiqua"/>
          <w:b/>
          <w:bCs/>
          <w:color w:val="000000"/>
        </w:rPr>
        <w:t>Adverse effects:</w:t>
      </w:r>
      <w:r w:rsidR="009A401D">
        <w:rPr>
          <w:rFonts w:ascii="Book Antiqua" w:eastAsia="Book Antiqua" w:hAnsi="Book Antiqua" w:cs="Book Antiqua"/>
          <w:b/>
          <w:bCs/>
          <w:color w:val="000000"/>
        </w:rPr>
        <w:t xml:space="preserve"> </w:t>
      </w:r>
      <w:r>
        <w:rPr>
          <w:rFonts w:ascii="Book Antiqua" w:eastAsia="Book Antiqua" w:hAnsi="Book Antiqua" w:cs="Book Antiqua"/>
          <w:color w:val="000000"/>
        </w:rPr>
        <w:t>There is currently no clinical trial data available describing the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of PD-1 blocking antibodies in the treatment of COVID-19. Previously reported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vary including the following disturbances: gastrointestinal (bloody diarrhea, abdominal pain, and pyrexia), hepatic (jaundice, and asymptomatic liver enzyme elevation), endocrine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hypo/</w:t>
      </w:r>
      <w:proofErr w:type="spellStart"/>
      <w:r>
        <w:rPr>
          <w:rFonts w:ascii="Book Antiqua" w:eastAsia="Book Antiqua" w:hAnsi="Book Antiqua" w:cs="Book Antiqua"/>
          <w:color w:val="000000"/>
        </w:rPr>
        <w:t>hyperthyroiditis</w:t>
      </w:r>
      <w:proofErr w:type="spellEnd"/>
      <w:r>
        <w:rPr>
          <w:rFonts w:ascii="Book Antiqua" w:eastAsia="Book Antiqua" w:hAnsi="Book Antiqua" w:cs="Book Antiqua"/>
          <w:color w:val="000000"/>
        </w:rPr>
        <w:t>, primary adrenal insufficiency, and hypercalcemia), skin (rash and Stevens-Johnson syndrome), rheumatological (mild arthralgia, myalgia, and arthritis), neurological, renal, pulmonary (pneumonitis), cardiac (myocarditis, myositis), and many others</w:t>
      </w:r>
      <w:r w:rsidR="009A401D">
        <w:rPr>
          <w:rFonts w:ascii="Book Antiqua" w:eastAsia="Book Antiqua" w:hAnsi="Book Antiqua" w:cs="Book Antiqua"/>
          <w:color w:val="000000"/>
          <w:vertAlign w:val="superscript"/>
        </w:rPr>
        <w:t>[22]</w:t>
      </w:r>
      <w:r>
        <w:rPr>
          <w:rFonts w:ascii="Book Antiqua" w:eastAsia="Book Antiqua" w:hAnsi="Book Antiqua" w:cs="Book Antiqua"/>
          <w:color w:val="000000"/>
        </w:rPr>
        <w:t>. It should be noted that the incidence of these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varies</w:t>
      </w:r>
      <w:r w:rsidR="009A401D">
        <w:rPr>
          <w:rFonts w:ascii="Book Antiqua" w:eastAsia="Book Antiqua" w:hAnsi="Book Antiqua" w:cs="Book Antiqua"/>
          <w:color w:val="000000"/>
          <w:vertAlign w:val="superscript"/>
        </w:rPr>
        <w:t>[22]</w:t>
      </w:r>
      <w:r>
        <w:rPr>
          <w:rFonts w:ascii="Book Antiqua" w:eastAsia="Book Antiqua" w:hAnsi="Book Antiqua" w:cs="Book Antiqua"/>
          <w:color w:val="000000"/>
        </w:rPr>
        <w:t>.  In one smaller study of 19 patients receiving PD-1 therapy, some patients experienced flares in pre-existing autoimmune disease with treatment</w:t>
      </w:r>
      <w:r w:rsidR="009A401D">
        <w:rPr>
          <w:rFonts w:ascii="Book Antiqua" w:eastAsia="Book Antiqua" w:hAnsi="Book Antiqua" w:cs="Book Antiqua"/>
          <w:color w:val="000000"/>
          <w:vertAlign w:val="superscript"/>
        </w:rPr>
        <w:t>[23]</w:t>
      </w:r>
      <w:r>
        <w:rPr>
          <w:rFonts w:ascii="Book Antiqua" w:eastAsia="Book Antiqua" w:hAnsi="Book Antiqua" w:cs="Book Antiqua"/>
          <w:color w:val="000000"/>
        </w:rPr>
        <w:t>. Similar results were also seen in patients receiving anti-PD-1 therapy in a larger, multicenter trial</w:t>
      </w:r>
      <w:r w:rsidR="009A401D">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CC46708" w14:textId="77777777" w:rsidR="00A77B3E" w:rsidRDefault="00A77B3E">
      <w:pPr>
        <w:spacing w:line="360" w:lineRule="auto"/>
        <w:jc w:val="both"/>
      </w:pPr>
    </w:p>
    <w:p w14:paraId="341DAE21" w14:textId="77274E3B" w:rsidR="00A77B3E" w:rsidRDefault="002977FF">
      <w:pPr>
        <w:spacing w:line="360" w:lineRule="auto"/>
        <w:jc w:val="both"/>
      </w:pPr>
      <w:r w:rsidRPr="009A401D">
        <w:rPr>
          <w:rFonts w:ascii="Book Antiqua" w:eastAsia="Book Antiqua" w:hAnsi="Book Antiqua" w:cs="Book Antiqua"/>
          <w:b/>
          <w:bCs/>
          <w:color w:val="000000"/>
        </w:rPr>
        <w:t xml:space="preserve">Dosage: </w:t>
      </w:r>
      <w:r>
        <w:rPr>
          <w:rFonts w:ascii="Book Antiqua" w:eastAsia="Book Antiqua" w:hAnsi="Book Antiqua" w:cs="Book Antiqua"/>
          <w:color w:val="000000"/>
        </w:rPr>
        <w:t>There is limited data regarding dosing for the use of PD-1 inhibitors in the treatment of COVID-19. In one clinical trial, 200</w:t>
      </w:r>
      <w:r w:rsidR="009A401D">
        <w:rPr>
          <w:rFonts w:ascii="Book Antiqua" w:eastAsia="Book Antiqua" w:hAnsi="Book Antiqua" w:cs="Book Antiqua"/>
          <w:color w:val="000000"/>
        </w:rPr>
        <w:t xml:space="preserve"> </w:t>
      </w:r>
      <w:r>
        <w:rPr>
          <w:rFonts w:ascii="Book Antiqua" w:eastAsia="Book Antiqua" w:hAnsi="Book Antiqua" w:cs="Book Antiqua"/>
          <w:color w:val="000000"/>
        </w:rPr>
        <w:t xml:space="preserve">mg of the PD-1 inhibitor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was administered one time intravenously</w:t>
      </w:r>
      <w:r w:rsidR="009A401D">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71ADF6BC" w14:textId="77777777" w:rsidR="00A77B3E" w:rsidRDefault="00A77B3E">
      <w:pPr>
        <w:spacing w:line="360" w:lineRule="auto"/>
        <w:jc w:val="both"/>
      </w:pPr>
    </w:p>
    <w:p w14:paraId="39DF86D4" w14:textId="4E169D8F" w:rsidR="00A77B3E" w:rsidRDefault="009A401D">
      <w:pPr>
        <w:spacing w:line="360" w:lineRule="auto"/>
        <w:jc w:val="both"/>
      </w:pPr>
      <w:r w:rsidRPr="009A401D">
        <w:rPr>
          <w:rFonts w:ascii="Book Antiqua" w:eastAsia="Book Antiqua" w:hAnsi="Book Antiqua" w:cs="Book Antiqua"/>
          <w:b/>
          <w:bCs/>
          <w:color w:val="000000"/>
        </w:rPr>
        <w:t>Randomized clinical trials</w:t>
      </w:r>
      <w:r w:rsidR="002977FF" w:rsidRPr="009A401D">
        <w:rPr>
          <w:rFonts w:ascii="Book Antiqua" w:eastAsia="Book Antiqua" w:hAnsi="Book Antiqua" w:cs="Book Antiqua"/>
          <w:b/>
          <w:bCs/>
          <w:color w:val="000000"/>
        </w:rPr>
        <w:t>:</w:t>
      </w:r>
      <w:r w:rsidRPr="009A401D">
        <w:rPr>
          <w:rFonts w:ascii="Book Antiqua" w:eastAsia="Book Antiqua" w:hAnsi="Book Antiqua" w:cs="Book Antiqua"/>
          <w:b/>
          <w:bCs/>
          <w:color w:val="000000"/>
        </w:rPr>
        <w:t xml:space="preserve"> </w:t>
      </w:r>
      <w:r w:rsidR="002977FF">
        <w:rPr>
          <w:rFonts w:ascii="Book Antiqua" w:eastAsia="Book Antiqua" w:hAnsi="Book Antiqua" w:cs="Book Antiqua"/>
          <w:color w:val="000000"/>
        </w:rPr>
        <w:t>There are no currently published randomized clinical trials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 xml:space="preserve">regarding the use of PD-1 inhibitors in patients with COVID-19. Researchers at Southeast University in China are currently studying the efficacy of </w:t>
      </w:r>
      <w:proofErr w:type="spellStart"/>
      <w:r w:rsidR="002977FF">
        <w:rPr>
          <w:rFonts w:ascii="Book Antiqua" w:eastAsia="Book Antiqua" w:hAnsi="Book Antiqua" w:cs="Book Antiqua"/>
          <w:color w:val="000000"/>
        </w:rPr>
        <w:t>Camrelizumab</w:t>
      </w:r>
      <w:proofErr w:type="spellEnd"/>
      <w:r w:rsidR="002977FF">
        <w:rPr>
          <w:rFonts w:ascii="Book Antiqua" w:eastAsia="Book Antiqua" w:hAnsi="Book Antiqua" w:cs="Book Antiqua"/>
          <w:color w:val="000000"/>
        </w:rPr>
        <w:t xml:space="preserve"> in patients with severe pneumonia associated with lymphocytopenia in COVID-19 patients in order to restore immunoactivity</w:t>
      </w:r>
      <w:r>
        <w:rPr>
          <w:rFonts w:ascii="Book Antiqua" w:eastAsia="Book Antiqua" w:hAnsi="Book Antiqua" w:cs="Book Antiqua"/>
          <w:color w:val="000000"/>
          <w:vertAlign w:val="superscript"/>
        </w:rPr>
        <w:t>[25]</w:t>
      </w:r>
      <w:r w:rsidR="002977FF">
        <w:rPr>
          <w:rFonts w:ascii="Book Antiqua" w:eastAsia="Book Antiqua" w:hAnsi="Book Antiqua" w:cs="Book Antiqua"/>
          <w:color w:val="000000"/>
        </w:rPr>
        <w:t>.</w:t>
      </w:r>
    </w:p>
    <w:p w14:paraId="4F4448A8" w14:textId="77777777" w:rsidR="00A77B3E" w:rsidRDefault="00A77B3E">
      <w:pPr>
        <w:spacing w:line="360" w:lineRule="auto"/>
        <w:jc w:val="both"/>
      </w:pPr>
    </w:p>
    <w:p w14:paraId="7E3069F1" w14:textId="6B6B75F8" w:rsidR="00A77B3E" w:rsidRDefault="002977FF">
      <w:pPr>
        <w:spacing w:line="360" w:lineRule="auto"/>
        <w:jc w:val="both"/>
      </w:pPr>
      <w:proofErr w:type="spellStart"/>
      <w:r w:rsidRPr="009A401D">
        <w:rPr>
          <w:rFonts w:ascii="Book Antiqua" w:eastAsia="Book Antiqua" w:hAnsi="Book Antiqua" w:cs="Book Antiqua"/>
          <w:b/>
          <w:bCs/>
          <w:i/>
          <w:iCs/>
          <w:color w:val="000000"/>
        </w:rPr>
        <w:t>Gimsilumab</w:t>
      </w:r>
      <w:proofErr w:type="spellEnd"/>
    </w:p>
    <w:p w14:paraId="6FB40DD3" w14:textId="79CA502C" w:rsidR="00A77B3E" w:rsidRDefault="009A401D">
      <w:pPr>
        <w:spacing w:line="360" w:lineRule="auto"/>
        <w:jc w:val="both"/>
      </w:pPr>
      <w:r w:rsidRPr="009A401D">
        <w:rPr>
          <w:rFonts w:ascii="Book Antiqua" w:eastAsia="Book Antiqua" w:hAnsi="Book Antiqua" w:cs="Book Antiqua"/>
          <w:b/>
          <w:bCs/>
          <w:color w:val="000000"/>
        </w:rPr>
        <w:t>Chemical composition</w:t>
      </w:r>
      <w:r w:rsidR="002977FF" w:rsidRPr="009A401D">
        <w:rPr>
          <w:rFonts w:ascii="Book Antiqua" w:eastAsia="Book Antiqua" w:hAnsi="Book Antiqua" w:cs="Book Antiqua"/>
          <w:b/>
          <w:bCs/>
          <w:color w:val="000000"/>
        </w:rPr>
        <w:t xml:space="preserve">: </w:t>
      </w:r>
      <w:proofErr w:type="spellStart"/>
      <w:r w:rsidR="002977FF">
        <w:rPr>
          <w:rFonts w:ascii="Book Antiqua" w:eastAsia="Book Antiqua" w:hAnsi="Book Antiqua" w:cs="Book Antiqua"/>
          <w:color w:val="000000"/>
        </w:rPr>
        <w:t>Gimsilumab</w:t>
      </w:r>
      <w:proofErr w:type="spellEnd"/>
      <w:r w:rsidR="002977FF">
        <w:rPr>
          <w:rFonts w:ascii="Book Antiqua" w:eastAsia="Book Antiqua" w:hAnsi="Book Antiqua" w:cs="Book Antiqua"/>
          <w:color w:val="000000"/>
        </w:rPr>
        <w:t xml:space="preserve"> (KIN-1901) is a fully human monoclonal antibody that antagonizes granulocyte macrophage colony stimulating factor (GM-CSF)</w:t>
      </w:r>
      <w:r>
        <w:rPr>
          <w:rFonts w:ascii="Book Antiqua" w:eastAsia="Book Antiqua" w:hAnsi="Book Antiqua" w:cs="Book Antiqua"/>
          <w:color w:val="000000"/>
          <w:vertAlign w:val="superscript"/>
        </w:rPr>
        <w:t>[26]</w:t>
      </w:r>
      <w:r w:rsidR="002977FF">
        <w:rPr>
          <w:rFonts w:ascii="Book Antiqua" w:eastAsia="Book Antiqua" w:hAnsi="Book Antiqua" w:cs="Book Antiqua"/>
          <w:color w:val="000000"/>
        </w:rPr>
        <w:t>. This monoclonal antibody is fully human and is directed at a proinflammatory cytokine that is thought to play a role in autoimmunity and inflammation</w:t>
      </w:r>
      <w:r>
        <w:rPr>
          <w:rFonts w:ascii="Book Antiqua" w:eastAsia="Book Antiqua" w:hAnsi="Book Antiqua" w:cs="Book Antiqua"/>
          <w:color w:val="000000"/>
          <w:vertAlign w:val="superscript"/>
        </w:rPr>
        <w:t>[26]</w:t>
      </w:r>
      <w:r w:rsidR="002977FF">
        <w:rPr>
          <w:rFonts w:ascii="Book Antiqua" w:eastAsia="Book Antiqua" w:hAnsi="Book Antiqua" w:cs="Book Antiqua"/>
          <w:color w:val="000000"/>
        </w:rPr>
        <w:t>.</w:t>
      </w:r>
    </w:p>
    <w:p w14:paraId="69834CFD" w14:textId="77777777" w:rsidR="00A77B3E" w:rsidRDefault="00A77B3E">
      <w:pPr>
        <w:spacing w:line="360" w:lineRule="auto"/>
        <w:jc w:val="both"/>
      </w:pPr>
    </w:p>
    <w:p w14:paraId="0359FC6C" w14:textId="16D06C34" w:rsidR="00A77B3E" w:rsidRDefault="002977FF">
      <w:pPr>
        <w:spacing w:line="360" w:lineRule="auto"/>
        <w:jc w:val="both"/>
      </w:pPr>
      <w:r w:rsidRPr="009A401D">
        <w:rPr>
          <w:rFonts w:ascii="Book Antiqua" w:eastAsia="Book Antiqua" w:hAnsi="Book Antiqua" w:cs="Book Antiqua"/>
          <w:b/>
          <w:bCs/>
          <w:color w:val="000000"/>
        </w:rPr>
        <w:lastRenderedPageBreak/>
        <w:t>Mechanism o</w:t>
      </w:r>
      <w:r w:rsidR="009A401D" w:rsidRPr="009A401D">
        <w:rPr>
          <w:rFonts w:ascii="Book Antiqua" w:eastAsia="Book Antiqua" w:hAnsi="Book Antiqua" w:cs="Book Antiqua"/>
          <w:b/>
          <w:bCs/>
          <w:color w:val="000000"/>
        </w:rPr>
        <w:t>f ac</w:t>
      </w:r>
      <w:r w:rsidRPr="009A401D">
        <w:rPr>
          <w:rFonts w:ascii="Book Antiqua" w:eastAsia="Book Antiqua" w:hAnsi="Book Antiqua" w:cs="Book Antiqua"/>
          <w:b/>
          <w:bCs/>
          <w:color w:val="000000"/>
        </w:rPr>
        <w:t xml:space="preserve">tion: </w:t>
      </w:r>
      <w:r>
        <w:rPr>
          <w:rFonts w:ascii="Book Antiqua" w:eastAsia="Book Antiqua" w:hAnsi="Book Antiqua" w:cs="Book Antiqua"/>
          <w:color w:val="000000"/>
        </w:rPr>
        <w:t>GM-CSF is a hematopoietic growth factor that can stimulate the proliferation of granulocytes and macrophages which can contribute to increased inflammation and cytokine release in COVID-19 patients</w:t>
      </w:r>
      <w:r w:rsidR="009A401D">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is found in synovial fluid in patients who have </w:t>
      </w:r>
      <w:proofErr w:type="spellStart"/>
      <w:r>
        <w:rPr>
          <w:rFonts w:ascii="Book Antiqua" w:eastAsia="Book Antiqua" w:hAnsi="Book Antiqua" w:cs="Book Antiqua"/>
          <w:color w:val="000000"/>
        </w:rPr>
        <w:t>spondylarthritis</w:t>
      </w:r>
      <w:proofErr w:type="spellEnd"/>
      <w:r>
        <w:rPr>
          <w:rFonts w:ascii="Book Antiqua" w:eastAsia="Book Antiqua" w:hAnsi="Book Antiqua" w:cs="Book Antiqua"/>
          <w:color w:val="000000"/>
        </w:rPr>
        <w:t>; therefore, this drug has been studied in the setting of ankylosing spondylitis because it may neutralize the cytokine activity and benefit patients</w:t>
      </w:r>
      <w:r w:rsidR="009A401D">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E357169" w14:textId="77777777" w:rsidR="00A77B3E" w:rsidRDefault="00A77B3E">
      <w:pPr>
        <w:spacing w:line="360" w:lineRule="auto"/>
        <w:jc w:val="both"/>
      </w:pPr>
    </w:p>
    <w:p w14:paraId="3A35BBD6" w14:textId="3B9212F7" w:rsidR="00A77B3E" w:rsidRDefault="002977FF">
      <w:pPr>
        <w:spacing w:line="360" w:lineRule="auto"/>
        <w:jc w:val="both"/>
      </w:pPr>
      <w:r w:rsidRPr="009A401D">
        <w:rPr>
          <w:rFonts w:ascii="Book Antiqua" w:eastAsia="Book Antiqua" w:hAnsi="Book Antiqua" w:cs="Book Antiqua"/>
          <w:b/>
          <w:bCs/>
          <w:color w:val="000000"/>
        </w:rPr>
        <w:t>Pharmacokinetics:</w:t>
      </w:r>
      <w:r w:rsidR="009A401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Because this drug is still under investigation and is relatively new, little information is available about the pharmacokinetics of </w:t>
      </w:r>
      <w:proofErr w:type="spellStart"/>
      <w:r>
        <w:rPr>
          <w:rFonts w:ascii="Book Antiqua" w:eastAsia="Book Antiqua" w:hAnsi="Book Antiqua" w:cs="Book Antiqua"/>
          <w:color w:val="000000"/>
        </w:rPr>
        <w:t>Gimsilumab</w:t>
      </w:r>
      <w:proofErr w:type="spellEnd"/>
      <w:r>
        <w:rPr>
          <w:rFonts w:ascii="Book Antiqua" w:eastAsia="Book Antiqua" w:hAnsi="Book Antiqua" w:cs="Book Antiqua"/>
          <w:color w:val="000000"/>
        </w:rPr>
        <w:t>.</w:t>
      </w:r>
    </w:p>
    <w:p w14:paraId="3A73DC75" w14:textId="77777777" w:rsidR="00A77B3E" w:rsidRDefault="00A77B3E">
      <w:pPr>
        <w:spacing w:line="360" w:lineRule="auto"/>
        <w:jc w:val="both"/>
      </w:pPr>
    </w:p>
    <w:p w14:paraId="06368422" w14:textId="27D1BC0B" w:rsidR="00A77B3E" w:rsidRDefault="002977FF">
      <w:pPr>
        <w:spacing w:line="360" w:lineRule="auto"/>
        <w:jc w:val="both"/>
      </w:pPr>
      <w:r w:rsidRPr="009A401D">
        <w:rPr>
          <w:rFonts w:ascii="Book Antiqua" w:eastAsia="Book Antiqua" w:hAnsi="Book Antiqua" w:cs="Book Antiqua"/>
          <w:b/>
          <w:bCs/>
          <w:color w:val="000000"/>
        </w:rPr>
        <w:t xml:space="preserve">Adverse effects: </w:t>
      </w:r>
      <w:r>
        <w:rPr>
          <w:rFonts w:ascii="Book Antiqua" w:eastAsia="Book Antiqua" w:hAnsi="Book Antiqua" w:cs="Book Antiqua"/>
          <w:color w:val="000000"/>
        </w:rPr>
        <w:t>There is currently no clinical trial data available describing the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Gimsilumab</w:t>
      </w:r>
      <w:proofErr w:type="spellEnd"/>
      <w:r>
        <w:rPr>
          <w:rFonts w:ascii="Book Antiqua" w:eastAsia="Book Antiqua" w:hAnsi="Book Antiqua" w:cs="Book Antiqua"/>
          <w:color w:val="000000"/>
        </w:rPr>
        <w:t xml:space="preserve"> in the treatment of COVID-19. Since the drug is still under investigation and is relatively new, little information is available about the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Gimsilumab</w:t>
      </w:r>
      <w:proofErr w:type="spellEnd"/>
      <w:r>
        <w:rPr>
          <w:rFonts w:ascii="Book Antiqua" w:eastAsia="Book Antiqua" w:hAnsi="Book Antiqua" w:cs="Book Antiqua"/>
          <w:color w:val="000000"/>
        </w:rPr>
        <w:t>.</w:t>
      </w:r>
    </w:p>
    <w:p w14:paraId="7477BD94" w14:textId="77777777" w:rsidR="00A77B3E" w:rsidRDefault="00A77B3E">
      <w:pPr>
        <w:spacing w:line="360" w:lineRule="auto"/>
        <w:jc w:val="both"/>
      </w:pPr>
    </w:p>
    <w:p w14:paraId="0765459C" w14:textId="22A194F1" w:rsidR="00A77B3E" w:rsidRDefault="002977FF">
      <w:pPr>
        <w:spacing w:line="360" w:lineRule="auto"/>
        <w:jc w:val="both"/>
      </w:pPr>
      <w:r w:rsidRPr="009A401D">
        <w:rPr>
          <w:rFonts w:ascii="Book Antiqua" w:eastAsia="Book Antiqua" w:hAnsi="Book Antiqua" w:cs="Book Antiqua"/>
          <w:b/>
          <w:bCs/>
          <w:color w:val="000000"/>
        </w:rPr>
        <w:t xml:space="preserve">Dosage: </w:t>
      </w:r>
      <w:r>
        <w:rPr>
          <w:rFonts w:ascii="Book Antiqua" w:eastAsia="Book Antiqua" w:hAnsi="Book Antiqua" w:cs="Book Antiqua"/>
          <w:color w:val="000000"/>
        </w:rPr>
        <w:t xml:space="preserve">Dosage information for </w:t>
      </w:r>
      <w:proofErr w:type="spellStart"/>
      <w:r>
        <w:rPr>
          <w:rFonts w:ascii="Book Antiqua" w:eastAsia="Book Antiqua" w:hAnsi="Book Antiqua" w:cs="Book Antiqua"/>
          <w:color w:val="000000"/>
        </w:rPr>
        <w:t>Gimsilumab</w:t>
      </w:r>
      <w:proofErr w:type="spellEnd"/>
      <w:r>
        <w:rPr>
          <w:rFonts w:ascii="Book Antiqua" w:eastAsia="Book Antiqua" w:hAnsi="Book Antiqua" w:cs="Book Antiqua"/>
          <w:color w:val="000000"/>
        </w:rPr>
        <w:t xml:space="preserve"> as a treatment for COVID 19 is not currently available. One study looking at </w:t>
      </w:r>
      <w:proofErr w:type="spellStart"/>
      <w:r>
        <w:rPr>
          <w:rFonts w:ascii="Book Antiqua" w:eastAsia="Book Antiqua" w:hAnsi="Book Antiqua" w:cs="Book Antiqua"/>
          <w:color w:val="000000"/>
        </w:rPr>
        <w:t>Gimsilumab</w:t>
      </w:r>
      <w:proofErr w:type="spellEnd"/>
      <w:r>
        <w:rPr>
          <w:rFonts w:ascii="Book Antiqua" w:eastAsia="Book Antiqua" w:hAnsi="Book Antiqua" w:cs="Book Antiqua"/>
          <w:color w:val="000000"/>
        </w:rPr>
        <w:t xml:space="preserve"> in the treatment of ankylosing spondylitis administered single or repeat subcutaneous injections once weekly for four weeks</w:t>
      </w:r>
      <w:r w:rsidR="009A401D">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 trial for the use of </w:t>
      </w:r>
      <w:proofErr w:type="spellStart"/>
      <w:r>
        <w:rPr>
          <w:rFonts w:ascii="Book Antiqua" w:eastAsia="Book Antiqua" w:hAnsi="Book Antiqua" w:cs="Book Antiqua"/>
          <w:color w:val="000000"/>
        </w:rPr>
        <w:t>Gimsilumab</w:t>
      </w:r>
      <w:proofErr w:type="spellEnd"/>
      <w:r>
        <w:rPr>
          <w:rFonts w:ascii="Book Antiqua" w:eastAsia="Book Antiqua" w:hAnsi="Book Antiqua" w:cs="Book Antiqua"/>
          <w:color w:val="000000"/>
        </w:rPr>
        <w:t xml:space="preserve"> in patients with COVID-19 is planning to administer high dose </w:t>
      </w:r>
      <w:proofErr w:type="spellStart"/>
      <w:r>
        <w:rPr>
          <w:rFonts w:ascii="Book Antiqua" w:eastAsia="Book Antiqua" w:hAnsi="Book Antiqua" w:cs="Book Antiqua"/>
          <w:color w:val="000000"/>
        </w:rPr>
        <w:t>Gimsilumab</w:t>
      </w:r>
      <w:proofErr w:type="spellEnd"/>
      <w:r>
        <w:rPr>
          <w:rFonts w:ascii="Book Antiqua" w:eastAsia="Book Antiqua" w:hAnsi="Book Antiqua" w:cs="Book Antiqua"/>
          <w:color w:val="000000"/>
        </w:rPr>
        <w:t xml:space="preserve"> on day one and low dose on day eight of treatment, unless the patient is discharged or no longer in need of supplemental oxygen or ventilator support for over 48 h on day 8</w:t>
      </w:r>
      <w:r w:rsidR="009A401D">
        <w:rPr>
          <w:rFonts w:ascii="Book Antiqua" w:eastAsia="Book Antiqua" w:hAnsi="Book Antiqua" w:cs="Book Antiqua"/>
          <w:color w:val="000000"/>
          <w:vertAlign w:val="superscript"/>
        </w:rPr>
        <w:t>[27]</w:t>
      </w:r>
      <w:r>
        <w:rPr>
          <w:rFonts w:ascii="Book Antiqua" w:eastAsia="Book Antiqua" w:hAnsi="Book Antiqua" w:cs="Book Antiqua"/>
          <w:color w:val="000000"/>
        </w:rPr>
        <w:t>. Unfortunately, specific information regarding what constitutes “high dose” and “low dose” is not available.</w:t>
      </w:r>
    </w:p>
    <w:p w14:paraId="532C34A8" w14:textId="77777777" w:rsidR="00A77B3E" w:rsidRDefault="00A77B3E">
      <w:pPr>
        <w:spacing w:line="360" w:lineRule="auto"/>
        <w:jc w:val="both"/>
      </w:pPr>
    </w:p>
    <w:p w14:paraId="5B346513" w14:textId="4420B6EB" w:rsidR="00A77B3E" w:rsidRDefault="009A401D">
      <w:pPr>
        <w:spacing w:line="360" w:lineRule="auto"/>
        <w:jc w:val="both"/>
      </w:pPr>
      <w:r w:rsidRPr="009A401D">
        <w:rPr>
          <w:rFonts w:ascii="Book Antiqua" w:eastAsia="Book Antiqua" w:hAnsi="Book Antiqua" w:cs="Book Antiqua"/>
          <w:b/>
          <w:bCs/>
          <w:color w:val="000000"/>
        </w:rPr>
        <w:t>Randomized clinical trials</w:t>
      </w:r>
      <w:r w:rsidR="002977FF" w:rsidRPr="009A401D">
        <w:rPr>
          <w:rFonts w:ascii="Book Antiqua" w:eastAsia="Book Antiqua" w:hAnsi="Book Antiqua" w:cs="Book Antiqua"/>
          <w:b/>
          <w:bCs/>
          <w:color w:val="000000"/>
        </w:rPr>
        <w:t xml:space="preserve">: </w:t>
      </w:r>
      <w:proofErr w:type="spellStart"/>
      <w:r w:rsidR="002977FF">
        <w:rPr>
          <w:rFonts w:ascii="Book Antiqua" w:eastAsia="Book Antiqua" w:hAnsi="Book Antiqua" w:cs="Book Antiqua"/>
          <w:color w:val="000000"/>
        </w:rPr>
        <w:t>Gimsilumab</w:t>
      </w:r>
      <w:proofErr w:type="spellEnd"/>
      <w:r w:rsidR="002977FF">
        <w:rPr>
          <w:rFonts w:ascii="Book Antiqua" w:eastAsia="Book Antiqua" w:hAnsi="Book Antiqua" w:cs="Book Antiqua"/>
          <w:color w:val="000000"/>
        </w:rPr>
        <w:t xml:space="preserve"> was originally being studied as a treatment for ankylosing spondylitis and thus far a Phase 1 study has been completed which demonstrated a favorable safety and tolerability profile with no serious adverse events. However, because of its possible applicability in COVID-19, trials will be focused on the prevention of </w:t>
      </w:r>
      <w:r w:rsidRPr="009A401D">
        <w:rPr>
          <w:rFonts w:ascii="Book Antiqua" w:eastAsia="Book Antiqua" w:hAnsi="Book Antiqua" w:cs="Book Antiqua"/>
          <w:color w:val="000000"/>
        </w:rPr>
        <w:t>acute respiratory distress syndrome</w:t>
      </w:r>
      <w:r>
        <w:rPr>
          <w:rFonts w:ascii="Book Antiqua" w:eastAsia="Book Antiqua" w:hAnsi="Book Antiqua" w:cs="Book Antiqua"/>
          <w:color w:val="000000"/>
        </w:rPr>
        <w:t xml:space="preserve"> (</w:t>
      </w:r>
      <w:r w:rsidR="002977FF">
        <w:rPr>
          <w:rFonts w:ascii="Book Antiqua" w:eastAsia="Book Antiqua" w:hAnsi="Book Antiqua" w:cs="Book Antiqua"/>
          <w:color w:val="000000"/>
        </w:rPr>
        <w:t>ARDS</w:t>
      </w:r>
      <w:r>
        <w:rPr>
          <w:rFonts w:ascii="Book Antiqua" w:eastAsia="Book Antiqua" w:hAnsi="Book Antiqua" w:cs="Book Antiqua"/>
          <w:color w:val="000000"/>
        </w:rPr>
        <w:t>)</w:t>
      </w:r>
      <w:r w:rsidR="002977FF">
        <w:rPr>
          <w:rFonts w:ascii="Book Antiqua" w:eastAsia="Book Antiqua" w:hAnsi="Book Antiqua" w:cs="Book Antiqua"/>
          <w:color w:val="000000"/>
        </w:rPr>
        <w:t xml:space="preserve"> and cytokine storm instead of Phase 2 trials on rheumatic diseases</w:t>
      </w:r>
      <w:r>
        <w:rPr>
          <w:rFonts w:ascii="Book Antiqua" w:eastAsia="Book Antiqua" w:hAnsi="Book Antiqua" w:cs="Book Antiqua"/>
          <w:color w:val="000000"/>
          <w:vertAlign w:val="superscript"/>
        </w:rPr>
        <w:t>[26]</w:t>
      </w:r>
      <w:r w:rsidR="002977FF">
        <w:rPr>
          <w:rFonts w:ascii="Book Antiqua" w:eastAsia="Book Antiqua" w:hAnsi="Book Antiqua" w:cs="Book Antiqua"/>
          <w:color w:val="000000"/>
        </w:rPr>
        <w:t xml:space="preserve">. It has been found that the percentage of GM-CSF </w:t>
      </w:r>
      <w:r w:rsidR="002977FF">
        <w:rPr>
          <w:rFonts w:ascii="Book Antiqua" w:eastAsia="Book Antiqua" w:hAnsi="Book Antiqua" w:cs="Book Antiqua"/>
          <w:color w:val="000000"/>
        </w:rPr>
        <w:lastRenderedPageBreak/>
        <w:t xml:space="preserve">expressing white blood cells are higher in the blood of </w:t>
      </w:r>
      <w:r w:rsidR="00E84217" w:rsidRPr="00045CA0">
        <w:rPr>
          <w:rFonts w:ascii="Book Antiqua" w:eastAsia="Book Antiqua" w:hAnsi="Book Antiqua" w:cs="Book Antiqua"/>
          <w:color w:val="000000"/>
        </w:rPr>
        <w:t>intensive care unit</w:t>
      </w:r>
      <w:r w:rsidR="00E84217">
        <w:rPr>
          <w:rFonts w:ascii="Book Antiqua" w:eastAsia="Book Antiqua" w:hAnsi="Book Antiqua" w:cs="Book Antiqua"/>
          <w:color w:val="000000"/>
        </w:rPr>
        <w:t xml:space="preserve"> (</w:t>
      </w:r>
      <w:r w:rsidR="002977FF">
        <w:rPr>
          <w:rFonts w:ascii="Book Antiqua" w:eastAsia="Book Antiqua" w:hAnsi="Book Antiqua" w:cs="Book Antiqua"/>
          <w:color w:val="000000"/>
        </w:rPr>
        <w:t>ICU</w:t>
      </w:r>
      <w:r w:rsidR="00E84217">
        <w:rPr>
          <w:rFonts w:ascii="Book Antiqua" w:eastAsia="Book Antiqua" w:hAnsi="Book Antiqua" w:cs="Book Antiqua"/>
          <w:color w:val="000000"/>
        </w:rPr>
        <w:t>)</w:t>
      </w:r>
      <w:r w:rsidR="002977FF">
        <w:rPr>
          <w:rFonts w:ascii="Book Antiqua" w:eastAsia="Book Antiqua" w:hAnsi="Book Antiqua" w:cs="Book Antiqua"/>
          <w:color w:val="000000"/>
        </w:rPr>
        <w:t>-admitted COVID-19 patients when compared to healthy controls, as well as non-ICU patients</w:t>
      </w:r>
      <w:r w:rsidR="00E84217">
        <w:rPr>
          <w:rFonts w:ascii="Book Antiqua" w:eastAsia="Book Antiqua" w:hAnsi="Book Antiqua" w:cs="Book Antiqua"/>
          <w:color w:val="000000"/>
          <w:vertAlign w:val="superscript"/>
        </w:rPr>
        <w:t>[28]</w:t>
      </w:r>
      <w:r w:rsidR="002977FF">
        <w:rPr>
          <w:rFonts w:ascii="Book Antiqua" w:eastAsia="Book Antiqua" w:hAnsi="Book Antiqua" w:cs="Book Antiqua"/>
          <w:color w:val="000000"/>
        </w:rPr>
        <w:t xml:space="preserve">. One study is examining the efficacy and safety of </w:t>
      </w:r>
      <w:proofErr w:type="spellStart"/>
      <w:r w:rsidR="002977FF">
        <w:rPr>
          <w:rFonts w:ascii="Book Antiqua" w:eastAsia="Book Antiqua" w:hAnsi="Book Antiqua" w:cs="Book Antiqua"/>
          <w:color w:val="000000"/>
        </w:rPr>
        <w:t>Gimsilumab</w:t>
      </w:r>
      <w:proofErr w:type="spellEnd"/>
      <w:r w:rsidR="002977FF">
        <w:rPr>
          <w:rFonts w:ascii="Book Antiqua" w:eastAsia="Book Antiqua" w:hAnsi="Book Antiqua" w:cs="Book Antiqua"/>
          <w:color w:val="000000"/>
        </w:rPr>
        <w:t xml:space="preserve"> in people with lung injury or ARDS secondary to COVID-19 infection in a randomized double blinded trial</w:t>
      </w:r>
      <w:r w:rsidR="00E84217" w:rsidRPr="00E84217">
        <w:rPr>
          <w:rFonts w:ascii="Book Antiqua" w:eastAsia="Book Antiqua" w:hAnsi="Book Antiqua" w:cs="Book Antiqua"/>
          <w:color w:val="000000"/>
          <w:vertAlign w:val="superscript"/>
        </w:rPr>
        <w:t>[2</w:t>
      </w:r>
      <w:r w:rsidR="00BD3AB8">
        <w:rPr>
          <w:rFonts w:ascii="Book Antiqua" w:eastAsia="Book Antiqua" w:hAnsi="Book Antiqua" w:cs="Book Antiqua"/>
          <w:color w:val="000000"/>
          <w:vertAlign w:val="superscript"/>
        </w:rPr>
        <w:t>7</w:t>
      </w:r>
      <w:r w:rsidR="00E84217" w:rsidRPr="00E84217">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This study will have a 2-wk treatment period and a 22-wk follow-up period</w:t>
      </w:r>
      <w:r w:rsidR="00E84217" w:rsidRPr="00E84217">
        <w:rPr>
          <w:rFonts w:ascii="Book Antiqua" w:eastAsia="Book Antiqua" w:hAnsi="Book Antiqua" w:cs="Book Antiqua"/>
          <w:color w:val="000000"/>
          <w:vertAlign w:val="superscript"/>
        </w:rPr>
        <w:t>[2</w:t>
      </w:r>
      <w:r w:rsidR="00BD3AB8">
        <w:rPr>
          <w:rFonts w:ascii="Book Antiqua" w:eastAsia="Book Antiqua" w:hAnsi="Book Antiqua" w:cs="Book Antiqua"/>
          <w:color w:val="000000"/>
          <w:vertAlign w:val="superscript"/>
        </w:rPr>
        <w:t>7</w:t>
      </w:r>
      <w:r w:rsidR="00E84217" w:rsidRPr="00E84217">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04167F52" w14:textId="77777777" w:rsidR="00A77B3E" w:rsidRDefault="00A77B3E">
      <w:pPr>
        <w:spacing w:line="360" w:lineRule="auto"/>
        <w:jc w:val="both"/>
      </w:pPr>
    </w:p>
    <w:p w14:paraId="6E1F121A" w14:textId="7B364392" w:rsidR="00A77B3E" w:rsidRPr="00E84217" w:rsidRDefault="00E84217">
      <w:pPr>
        <w:spacing w:line="360" w:lineRule="auto"/>
        <w:jc w:val="both"/>
        <w:rPr>
          <w:b/>
          <w:bCs/>
        </w:rPr>
      </w:pPr>
      <w:r w:rsidRPr="00E84217">
        <w:rPr>
          <w:rFonts w:ascii="Book Antiqua" w:eastAsia="Book Antiqua" w:hAnsi="Book Antiqua" w:cs="Book Antiqua"/>
          <w:b/>
          <w:bCs/>
          <w:color w:val="000000"/>
          <w:u w:val="single"/>
        </w:rPr>
        <w:t>ANTIVIRALS</w:t>
      </w:r>
    </w:p>
    <w:p w14:paraId="43D6E901" w14:textId="0BF646CA" w:rsidR="00A77B3E" w:rsidRPr="00E84217" w:rsidRDefault="002977FF">
      <w:pPr>
        <w:spacing w:line="360" w:lineRule="auto"/>
        <w:jc w:val="both"/>
        <w:rPr>
          <w:b/>
          <w:bCs/>
          <w:i/>
          <w:iCs/>
        </w:rPr>
      </w:pPr>
      <w:proofErr w:type="spellStart"/>
      <w:r w:rsidRPr="00E84217">
        <w:rPr>
          <w:rFonts w:ascii="Book Antiqua" w:eastAsia="Book Antiqua" w:hAnsi="Book Antiqua" w:cs="Book Antiqua"/>
          <w:b/>
          <w:bCs/>
          <w:i/>
          <w:iCs/>
          <w:color w:val="000000"/>
        </w:rPr>
        <w:t>Arbidol</w:t>
      </w:r>
      <w:proofErr w:type="spellEnd"/>
      <w:r w:rsidRPr="00E84217">
        <w:rPr>
          <w:rFonts w:ascii="Book Antiqua" w:eastAsia="Book Antiqua" w:hAnsi="Book Antiqua" w:cs="Book Antiqua"/>
          <w:b/>
          <w:bCs/>
          <w:i/>
          <w:iCs/>
          <w:color w:val="000000"/>
        </w:rPr>
        <w:t xml:space="preserve"> (</w:t>
      </w:r>
      <w:proofErr w:type="spellStart"/>
      <w:r w:rsidR="002B3534" w:rsidRPr="00E84217">
        <w:rPr>
          <w:rFonts w:ascii="Book Antiqua" w:eastAsia="Book Antiqua" w:hAnsi="Book Antiqua" w:cs="Book Antiqua"/>
          <w:b/>
          <w:bCs/>
          <w:i/>
          <w:iCs/>
          <w:color w:val="000000"/>
        </w:rPr>
        <w:t>u</w:t>
      </w:r>
      <w:r w:rsidRPr="00E84217">
        <w:rPr>
          <w:rFonts w:ascii="Book Antiqua" w:eastAsia="Book Antiqua" w:hAnsi="Book Antiqua" w:cs="Book Antiqua"/>
          <w:b/>
          <w:bCs/>
          <w:i/>
          <w:iCs/>
          <w:color w:val="000000"/>
        </w:rPr>
        <w:t>mifenovir</w:t>
      </w:r>
      <w:proofErr w:type="spellEnd"/>
      <w:r w:rsidRPr="00E84217">
        <w:rPr>
          <w:rFonts w:ascii="Book Antiqua" w:eastAsia="Book Antiqua" w:hAnsi="Book Antiqua" w:cs="Book Antiqua"/>
          <w:b/>
          <w:bCs/>
          <w:i/>
          <w:iCs/>
          <w:color w:val="000000"/>
        </w:rPr>
        <w:t>)</w:t>
      </w:r>
    </w:p>
    <w:p w14:paraId="6DE3AED7" w14:textId="0E5CE26D" w:rsidR="00A77B3E" w:rsidRDefault="00E84217">
      <w:pPr>
        <w:spacing w:line="360" w:lineRule="auto"/>
        <w:jc w:val="both"/>
      </w:pPr>
      <w:r w:rsidRPr="00E84217">
        <w:rPr>
          <w:rFonts w:ascii="Book Antiqua" w:eastAsia="Book Antiqua" w:hAnsi="Book Antiqua" w:cs="Book Antiqua"/>
          <w:b/>
          <w:bCs/>
          <w:color w:val="000000"/>
        </w:rPr>
        <w:t>Chemical composition</w:t>
      </w:r>
      <w:r w:rsidR="002977FF" w:rsidRPr="00E84217">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Arbidol{ethyl-6-bromo-4-[(dimethylamino)methyl]-5-hydroxy-1-methyl-2-[(phenylthio)methyl]-indole-3-carboxylate} is a broad-spectrum antiviral compound</w:t>
      </w:r>
      <w:r w:rsidR="00BD3AB8" w:rsidRPr="00BD3AB8">
        <w:rPr>
          <w:rFonts w:ascii="Book Antiqua" w:eastAsia="Book Antiqua" w:hAnsi="Book Antiqua" w:cs="Book Antiqua"/>
          <w:color w:val="000000"/>
          <w:vertAlign w:val="superscript"/>
        </w:rPr>
        <w:t>[29]</w:t>
      </w:r>
      <w:r w:rsidR="002977FF">
        <w:rPr>
          <w:rFonts w:ascii="Book Antiqua" w:eastAsia="Book Antiqua" w:hAnsi="Book Antiqua" w:cs="Book Antiqua"/>
          <w:color w:val="000000"/>
        </w:rPr>
        <w:t>. Although it has been used for the treatment and prevention of influenza in Russia and China for decades, it has not been approved for this purpose by the Food and Drug Administration in the United States</w:t>
      </w:r>
      <w:r w:rsidR="00BD3AB8" w:rsidRPr="00BD3AB8">
        <w:rPr>
          <w:rFonts w:ascii="Book Antiqua" w:eastAsia="Book Antiqua" w:hAnsi="Book Antiqua" w:cs="Book Antiqua"/>
          <w:color w:val="000000"/>
          <w:vertAlign w:val="superscript"/>
        </w:rPr>
        <w:t>[29]</w:t>
      </w:r>
      <w:r w:rsidR="002977FF">
        <w:rPr>
          <w:rFonts w:ascii="Book Antiqua" w:eastAsia="Book Antiqua" w:hAnsi="Book Antiqua" w:cs="Book Antiqua"/>
          <w:color w:val="000000"/>
        </w:rPr>
        <w:t>.</w:t>
      </w:r>
    </w:p>
    <w:p w14:paraId="52B76910" w14:textId="77777777" w:rsidR="00A77B3E" w:rsidRDefault="00A77B3E">
      <w:pPr>
        <w:spacing w:line="360" w:lineRule="auto"/>
        <w:jc w:val="both"/>
      </w:pPr>
    </w:p>
    <w:p w14:paraId="64FD676C" w14:textId="3E9F0035" w:rsidR="00A77B3E" w:rsidRDefault="002977FF">
      <w:pPr>
        <w:spacing w:line="360" w:lineRule="auto"/>
        <w:jc w:val="both"/>
      </w:pPr>
      <w:r w:rsidRPr="00E84217">
        <w:rPr>
          <w:rFonts w:ascii="Book Antiqua" w:eastAsia="Book Antiqua" w:hAnsi="Book Antiqua" w:cs="Book Antiqua"/>
          <w:b/>
          <w:bCs/>
          <w:color w:val="000000"/>
        </w:rPr>
        <w:t>Mechanism of</w:t>
      </w:r>
      <w:r w:rsidR="00E84217" w:rsidRPr="00E84217">
        <w:rPr>
          <w:rFonts w:ascii="Book Antiqua" w:eastAsia="Book Antiqua" w:hAnsi="Book Antiqua" w:cs="Book Antiqua"/>
          <w:b/>
          <w:bCs/>
          <w:color w:val="000000"/>
        </w:rPr>
        <w:t xml:space="preserve"> a</w:t>
      </w:r>
      <w:r w:rsidRPr="00E84217">
        <w:rPr>
          <w:rFonts w:ascii="Book Antiqua" w:eastAsia="Book Antiqua" w:hAnsi="Book Antiqua" w:cs="Book Antiqua"/>
          <w:b/>
          <w:bCs/>
          <w:color w:val="000000"/>
        </w:rPr>
        <w:t>ction:</w:t>
      </w:r>
      <w:r w:rsidR="00E84217">
        <w:rPr>
          <w:rFonts w:ascii="Book Antiqua" w:eastAsia="Book Antiqua" w:hAnsi="Book Antiqua" w:cs="Book Antiqua"/>
          <w:b/>
          <w:bCs/>
          <w:color w:val="000000"/>
        </w:rPr>
        <w:t xml:space="preserve"> </w:t>
      </w:r>
      <w:r>
        <w:rPr>
          <w:rFonts w:ascii="Book Antiqua" w:eastAsia="Book Antiqua" w:hAnsi="Book Antiqua" w:cs="Book Antiqua"/>
          <w:color w:val="000000"/>
        </w:rPr>
        <w:t>The anti-viral mechanism involves inhibition of virus-mediated fusion with the target membrane and a resulting block of virus entry into target cells</w:t>
      </w:r>
      <w:r w:rsidR="00BD3AB8" w:rsidRPr="00BD3AB8">
        <w:rPr>
          <w:rFonts w:ascii="Book Antiqua" w:eastAsia="Book Antiqua" w:hAnsi="Book Antiqua" w:cs="Book Antiqua"/>
          <w:color w:val="000000"/>
          <w:vertAlign w:val="superscript"/>
        </w:rPr>
        <w:t>[30]</w:t>
      </w:r>
      <w:r>
        <w:rPr>
          <w:rFonts w:ascii="Book Antiqua" w:eastAsia="Book Antiqua" w:hAnsi="Book Antiqua" w:cs="Book Antiqua"/>
          <w:color w:val="000000"/>
        </w:rPr>
        <w:t>. It inhibits viral glycoprotein conformational changes during membrane fusion by interacting with the phospholipid membrane and protein motifs enriched in aromatic residues</w:t>
      </w:r>
      <w:r w:rsidR="00BD3AB8" w:rsidRPr="00BD3AB8">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687596D7" w14:textId="77777777" w:rsidR="00A77B3E" w:rsidRDefault="00A77B3E">
      <w:pPr>
        <w:spacing w:line="360" w:lineRule="auto"/>
        <w:jc w:val="both"/>
      </w:pPr>
    </w:p>
    <w:p w14:paraId="698BA40F" w14:textId="431DD188" w:rsidR="00A77B3E" w:rsidRDefault="002977FF">
      <w:pPr>
        <w:spacing w:line="360" w:lineRule="auto"/>
        <w:jc w:val="both"/>
      </w:pPr>
      <w:r w:rsidRPr="00E84217">
        <w:rPr>
          <w:rFonts w:ascii="Book Antiqua" w:eastAsia="Book Antiqua" w:hAnsi="Book Antiqua" w:cs="Book Antiqua"/>
          <w:b/>
          <w:bCs/>
          <w:color w:val="000000"/>
        </w:rPr>
        <w:t xml:space="preserve">Pharmacokinetics: </w:t>
      </w:r>
      <w:r>
        <w:rPr>
          <w:rFonts w:ascii="Book Antiqua" w:eastAsia="Book Antiqua" w:hAnsi="Book Antiqua" w:cs="Book Antiqua"/>
          <w:color w:val="000000"/>
        </w:rPr>
        <w:t xml:space="preserve">Regarding metabolism, 33 metabolites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have been identified in human plasma, urine, and feces</w:t>
      </w:r>
      <w:r w:rsidR="00BD3AB8" w:rsidRPr="00BD3AB8">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drug is rapidly absorbed when administered orally, with a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xml:space="preserve"> of 1.38 h</w:t>
      </w:r>
      <w:r w:rsidR="00BD3AB8" w:rsidRPr="00BD3AB8">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main biotransformation pathways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are </w:t>
      </w:r>
      <w:proofErr w:type="spellStart"/>
      <w:r>
        <w:rPr>
          <w:rFonts w:ascii="Book Antiqua" w:eastAsia="Book Antiqua" w:hAnsi="Book Antiqua" w:cs="Book Antiqua"/>
          <w:color w:val="000000"/>
        </w:rPr>
        <w:t>sulfoxidation</w:t>
      </w:r>
      <w:proofErr w:type="spellEnd"/>
      <w:r>
        <w:rPr>
          <w:rFonts w:ascii="Book Antiqua" w:eastAsia="Book Antiqua" w:hAnsi="Book Antiqua" w:cs="Book Antiqua"/>
          <w:color w:val="000000"/>
        </w:rPr>
        <w:t>, glucuronidation, sulfate conjugation, and dimethylamine N-demethylation</w:t>
      </w:r>
      <w:r w:rsidR="00BD3AB8" w:rsidRPr="00BD3AB8">
        <w:rPr>
          <w:rFonts w:ascii="Book Antiqua" w:eastAsia="Book Antiqua" w:hAnsi="Book Antiqua" w:cs="Book Antiqua"/>
          <w:color w:val="000000"/>
          <w:vertAlign w:val="superscript"/>
        </w:rPr>
        <w:t>[31]</w:t>
      </w:r>
      <w:r>
        <w:rPr>
          <w:rFonts w:ascii="Book Antiqua" w:eastAsia="Book Antiqua" w:hAnsi="Book Antiqua" w:cs="Book Antiqua"/>
          <w:color w:val="000000"/>
        </w:rPr>
        <w:t>. The primary urine metabolites are glucuronide and sulfate conjugates</w:t>
      </w:r>
      <w:r w:rsidR="00BD3AB8" w:rsidRPr="00BD3AB8">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liver and intestines are primarily responsible for the metabolism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in humans, with CYP3A4 being a major isoform and other P450 enzymes and flavin-containing monooxygenases playing less significant roles in metabolism</w:t>
      </w:r>
      <w:r w:rsidR="00BD3AB8" w:rsidRPr="00BD3AB8">
        <w:rPr>
          <w:rFonts w:ascii="Book Antiqua" w:eastAsia="Book Antiqua" w:hAnsi="Book Antiqua" w:cs="Book Antiqua"/>
          <w:color w:val="000000"/>
          <w:vertAlign w:val="superscript"/>
        </w:rPr>
        <w:t>[31]</w:t>
      </w:r>
      <w:r>
        <w:rPr>
          <w:rFonts w:ascii="Book Antiqua" w:eastAsia="Book Antiqua" w:hAnsi="Book Antiqua" w:cs="Book Antiqua"/>
          <w:color w:val="000000"/>
        </w:rPr>
        <w:t>. It has a long elimination half-life, which is reported to be 25 h, and high plasma exposure</w:t>
      </w:r>
      <w:r w:rsidR="00BD3AB8" w:rsidRPr="00BD3AB8">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2D21B60F" w14:textId="77777777" w:rsidR="00A77B3E" w:rsidRDefault="00A77B3E">
      <w:pPr>
        <w:spacing w:line="360" w:lineRule="auto"/>
        <w:jc w:val="both"/>
      </w:pPr>
    </w:p>
    <w:p w14:paraId="480C1B7B" w14:textId="4CDF62D2" w:rsidR="00A77B3E" w:rsidRDefault="00E84217">
      <w:pPr>
        <w:spacing w:line="360" w:lineRule="auto"/>
        <w:jc w:val="both"/>
      </w:pPr>
      <w:r w:rsidRPr="00E84217">
        <w:rPr>
          <w:rFonts w:ascii="Book Antiqua" w:eastAsia="Book Antiqua" w:hAnsi="Book Antiqua" w:cs="Book Antiqua"/>
          <w:b/>
          <w:bCs/>
          <w:color w:val="000000"/>
        </w:rPr>
        <w:lastRenderedPageBreak/>
        <w:t>Adverse effects:</w:t>
      </w:r>
      <w:r w:rsidR="002977FF" w:rsidRPr="00E84217">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One study reported that 43.7% of patients had digestive upset, such as mild diarrhea and nausea, with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treatment</w:t>
      </w:r>
      <w:r w:rsidR="00070655">
        <w:rPr>
          <w:rFonts w:ascii="Book Antiqua" w:eastAsia="Book Antiqua" w:hAnsi="Book Antiqua" w:cs="Book Antiqua"/>
          <w:color w:val="000000"/>
          <w:vertAlign w:val="superscript"/>
        </w:rPr>
        <w:t>[32]</w:t>
      </w:r>
      <w:r w:rsidR="002977FF">
        <w:rPr>
          <w:rFonts w:ascii="Book Antiqua" w:eastAsia="Book Antiqua" w:hAnsi="Book Antiqua" w:cs="Book Antiqua"/>
          <w:color w:val="000000"/>
        </w:rPr>
        <w:t xml:space="preserve">. In this study, however, no patients stopped treatment with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due to adverse effects</w:t>
      </w:r>
      <w:r w:rsidR="00070655">
        <w:rPr>
          <w:rFonts w:ascii="Book Antiqua" w:eastAsia="Book Antiqua" w:hAnsi="Book Antiqua" w:cs="Book Antiqua"/>
          <w:color w:val="000000"/>
          <w:vertAlign w:val="superscript"/>
        </w:rPr>
        <w:t>[32]</w:t>
      </w:r>
      <w:r w:rsidR="002977FF">
        <w:rPr>
          <w:rFonts w:ascii="Book Antiqua" w:eastAsia="Book Antiqua" w:hAnsi="Book Antiqua" w:cs="Book Antiqua"/>
          <w:color w:val="000000"/>
        </w:rPr>
        <w:t xml:space="preserve">. Another study showed an increase in serum uric acid in 2.5% of patients taking </w:t>
      </w:r>
      <w:proofErr w:type="spellStart"/>
      <w:r w:rsidR="002977FF">
        <w:rPr>
          <w:rFonts w:ascii="Book Antiqua" w:eastAsia="Book Antiqua" w:hAnsi="Book Antiqua" w:cs="Book Antiqua"/>
          <w:color w:val="000000"/>
        </w:rPr>
        <w:t>Arbidol</w:t>
      </w:r>
      <w:proofErr w:type="spellEnd"/>
      <w:r w:rsidR="00070655">
        <w:rPr>
          <w:rFonts w:ascii="Book Antiqua" w:eastAsia="Book Antiqua" w:hAnsi="Book Antiqua" w:cs="Book Antiqua"/>
          <w:color w:val="000000"/>
          <w:vertAlign w:val="superscript"/>
        </w:rPr>
        <w:t>[33]</w:t>
      </w:r>
      <w:r w:rsidR="002977FF">
        <w:rPr>
          <w:rFonts w:ascii="Book Antiqua" w:eastAsia="Book Antiqua" w:hAnsi="Book Antiqua" w:cs="Book Antiqua"/>
          <w:color w:val="000000"/>
        </w:rPr>
        <w:t>.</w:t>
      </w:r>
    </w:p>
    <w:p w14:paraId="13871235" w14:textId="77777777" w:rsidR="00A77B3E" w:rsidRDefault="00A77B3E">
      <w:pPr>
        <w:spacing w:line="360" w:lineRule="auto"/>
        <w:jc w:val="both"/>
      </w:pPr>
    </w:p>
    <w:p w14:paraId="7E6E610F" w14:textId="72B455C6" w:rsidR="00A77B3E" w:rsidRDefault="002977FF">
      <w:pPr>
        <w:spacing w:line="360" w:lineRule="auto"/>
        <w:jc w:val="both"/>
      </w:pPr>
      <w:r w:rsidRPr="00E84217">
        <w:rPr>
          <w:rFonts w:ascii="Book Antiqua" w:eastAsia="Book Antiqua" w:hAnsi="Book Antiqua" w:cs="Book Antiqua"/>
          <w:b/>
          <w:bCs/>
          <w:color w:val="000000"/>
        </w:rPr>
        <w:t xml:space="preserve">Dosage: </w:t>
      </w:r>
      <w:r>
        <w:rPr>
          <w:rFonts w:ascii="Book Antiqua" w:eastAsia="Book Antiqua" w:hAnsi="Book Antiqua" w:cs="Book Antiqua"/>
          <w:color w:val="000000"/>
        </w:rPr>
        <w:t xml:space="preserve">Current recommendations for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dosing are as follows: 200mg orally 3 times a day for no more than 10 d in adults</w:t>
      </w:r>
      <w:r w:rsidR="00070655">
        <w:rPr>
          <w:rFonts w:ascii="Book Antiqua" w:eastAsia="Book Antiqua" w:hAnsi="Book Antiqua" w:cs="Book Antiqua"/>
          <w:color w:val="000000"/>
          <w:vertAlign w:val="superscript"/>
        </w:rPr>
        <w:t>[34]</w:t>
      </w:r>
      <w:r>
        <w:rPr>
          <w:rFonts w:ascii="Book Antiqua" w:eastAsia="Book Antiqua" w:hAnsi="Book Antiqua" w:cs="Book Antiqua"/>
          <w:color w:val="000000"/>
        </w:rPr>
        <w:t>. In clinical trials, 200 mg orally 3 times a day for 7-10 d or longer is currently being used and investigated</w:t>
      </w:r>
      <w:r w:rsidR="00E84217">
        <w:rPr>
          <w:rFonts w:ascii="Book Antiqua" w:eastAsia="Book Antiqua" w:hAnsi="Book Antiqua" w:cs="Book Antiqua"/>
          <w:color w:val="000000"/>
          <w:vertAlign w:val="superscript"/>
        </w:rPr>
        <w:t>[3</w:t>
      </w:r>
      <w:r w:rsidR="00070655">
        <w:rPr>
          <w:rFonts w:ascii="Book Antiqua" w:eastAsia="Book Antiqua" w:hAnsi="Book Antiqua" w:cs="Book Antiqua"/>
          <w:color w:val="000000"/>
          <w:vertAlign w:val="superscript"/>
        </w:rPr>
        <w:t>3</w:t>
      </w:r>
      <w:r w:rsidR="00E84217">
        <w:rPr>
          <w:rFonts w:ascii="Book Antiqua" w:eastAsia="Book Antiqua" w:hAnsi="Book Antiqua" w:cs="Book Antiqua"/>
          <w:color w:val="000000"/>
          <w:vertAlign w:val="superscript"/>
        </w:rPr>
        <w:t>,3</w:t>
      </w:r>
      <w:r w:rsidR="00070655">
        <w:rPr>
          <w:rFonts w:ascii="Book Antiqua" w:eastAsia="Book Antiqua" w:hAnsi="Book Antiqua" w:cs="Book Antiqua"/>
          <w:color w:val="000000"/>
          <w:vertAlign w:val="superscript"/>
        </w:rPr>
        <w:t>5</w:t>
      </w:r>
      <w:r w:rsidR="00E84217">
        <w:rPr>
          <w:rFonts w:ascii="Book Antiqua" w:eastAsia="Book Antiqua" w:hAnsi="Book Antiqua" w:cs="Book Antiqua"/>
          <w:color w:val="000000"/>
          <w:vertAlign w:val="superscript"/>
        </w:rPr>
        <w:t>-3</w:t>
      </w:r>
      <w:r w:rsidR="00070655">
        <w:rPr>
          <w:rFonts w:ascii="Book Antiqua" w:eastAsia="Book Antiqua" w:hAnsi="Book Antiqua" w:cs="Book Antiqua"/>
          <w:color w:val="000000"/>
          <w:vertAlign w:val="superscript"/>
        </w:rPr>
        <w:t>7</w:t>
      </w:r>
      <w:r w:rsidR="00E8421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8E6C17" w14:textId="77777777" w:rsidR="00A77B3E" w:rsidRDefault="00A77B3E">
      <w:pPr>
        <w:spacing w:line="360" w:lineRule="auto"/>
        <w:jc w:val="both"/>
      </w:pPr>
    </w:p>
    <w:p w14:paraId="0B910CFA" w14:textId="0DAD2FA5" w:rsidR="00A77B3E" w:rsidRDefault="00E84217">
      <w:pPr>
        <w:spacing w:line="360" w:lineRule="auto"/>
        <w:jc w:val="both"/>
      </w:pPr>
      <w:r w:rsidRPr="00E84217">
        <w:rPr>
          <w:rFonts w:ascii="Book Antiqua" w:eastAsia="Book Antiqua" w:hAnsi="Book Antiqua" w:cs="Book Antiqua"/>
          <w:b/>
          <w:bCs/>
          <w:color w:val="000000"/>
        </w:rPr>
        <w:t>Randomized clinical trials: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shd w:val="clear" w:color="auto" w:fill="FFFFFF"/>
        </w:rPr>
        <w:t xml:space="preserve">Zhang </w:t>
      </w:r>
      <w:r w:rsidR="002977FF">
        <w:rPr>
          <w:rFonts w:ascii="Book Antiqua" w:eastAsia="Book Antiqua" w:hAnsi="Book Antiqua" w:cs="Book Antiqua"/>
          <w:i/>
          <w:iCs/>
          <w:color w:val="000000"/>
          <w:shd w:val="clear" w:color="auto" w:fill="FFFFFF"/>
        </w:rPr>
        <w:t>et al</w:t>
      </w:r>
      <w:r w:rsidR="00070655" w:rsidRPr="00070655">
        <w:rPr>
          <w:rFonts w:ascii="Book Antiqua" w:eastAsia="Book Antiqua" w:hAnsi="Book Antiqua" w:cs="Book Antiqua"/>
          <w:color w:val="000000"/>
          <w:vertAlign w:val="superscript"/>
        </w:rPr>
        <w:t>[38]</w:t>
      </w:r>
      <w:r w:rsidR="002977FF">
        <w:rPr>
          <w:rFonts w:ascii="Book Antiqua" w:eastAsia="Book Antiqua" w:hAnsi="Book Antiqua" w:cs="Book Antiqua"/>
          <w:color w:val="000000"/>
        </w:rPr>
        <w:t xml:space="preserve"> conducted a retrospective case-control study to evaluate the efficacy of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as a post-exposure prophylactic medication on family members and health care workers who were exposed to patients confirmed to have SARS-CoV-2 infection by real-time </w:t>
      </w:r>
      <w:r w:rsidRPr="00E84217">
        <w:rPr>
          <w:rFonts w:ascii="Book Antiqua" w:eastAsia="Book Antiqua" w:hAnsi="Book Antiqua" w:cs="Book Antiqua"/>
          <w:color w:val="000000"/>
        </w:rPr>
        <w:t xml:space="preserve">reverse transcription polymerase chain reaction </w:t>
      </w:r>
      <w:r>
        <w:rPr>
          <w:rFonts w:ascii="Book Antiqua" w:eastAsia="Book Antiqua" w:hAnsi="Book Antiqua" w:cs="Book Antiqua"/>
          <w:color w:val="000000"/>
        </w:rPr>
        <w:t>(</w:t>
      </w:r>
      <w:r w:rsidR="002977FF">
        <w:rPr>
          <w:rFonts w:ascii="Book Antiqua" w:eastAsia="Book Antiqua" w:hAnsi="Book Antiqua" w:cs="Book Antiqua"/>
          <w:color w:val="000000"/>
        </w:rPr>
        <w:t>RT-PCR</w:t>
      </w:r>
      <w:r>
        <w:rPr>
          <w:rFonts w:ascii="Book Antiqua" w:eastAsia="Book Antiqua" w:hAnsi="Book Antiqua" w:cs="Book Antiqua"/>
          <w:color w:val="000000"/>
        </w:rPr>
        <w:t>)</w:t>
      </w:r>
      <w:r w:rsidR="002977FF">
        <w:rPr>
          <w:rFonts w:ascii="Book Antiqua" w:eastAsia="Book Antiqua" w:hAnsi="Book Antiqua" w:cs="Book Antiqua"/>
          <w:color w:val="000000"/>
        </w:rPr>
        <w:t xml:space="preserve"> and </w:t>
      </w:r>
      <w:r>
        <w:rPr>
          <w:rFonts w:ascii="Book Antiqua" w:eastAsia="Book Antiqua" w:hAnsi="Book Antiqua" w:cs="Book Antiqua"/>
          <w:color w:val="000000"/>
        </w:rPr>
        <w:t>c</w:t>
      </w:r>
      <w:r w:rsidR="002977FF">
        <w:rPr>
          <w:rFonts w:ascii="Book Antiqua" w:eastAsia="Book Antiqua" w:hAnsi="Book Antiqua" w:cs="Book Antiqua"/>
          <w:color w:val="000000"/>
        </w:rPr>
        <w:t xml:space="preserve">hest </w:t>
      </w:r>
      <w:bookmarkStart w:id="7" w:name="_Hlk54004097"/>
      <w:r w:rsidRPr="00313B45">
        <w:rPr>
          <w:rFonts w:ascii="Book Antiqua" w:eastAsia="Book Antiqua" w:hAnsi="Book Antiqua" w:cs="Book Antiqua"/>
          <w:color w:val="000000"/>
        </w:rPr>
        <w:t>computed tomography</w:t>
      </w:r>
      <w:bookmarkEnd w:id="7"/>
      <w:r>
        <w:rPr>
          <w:rFonts w:ascii="Book Antiqua" w:eastAsia="Book Antiqua" w:hAnsi="Book Antiqua" w:cs="Book Antiqua"/>
          <w:color w:val="000000"/>
        </w:rPr>
        <w:t xml:space="preserve"> (</w:t>
      </w:r>
      <w:r w:rsidR="002977FF">
        <w:rPr>
          <w:rFonts w:ascii="Book Antiqua" w:eastAsia="Book Antiqua" w:hAnsi="Book Antiqua" w:cs="Book Antiqua"/>
          <w:color w:val="000000"/>
        </w:rPr>
        <w:t>CT</w:t>
      </w:r>
      <w:r>
        <w:rPr>
          <w:rFonts w:ascii="Book Antiqua" w:eastAsia="Book Antiqua" w:hAnsi="Book Antiqua" w:cs="Book Antiqua"/>
          <w:color w:val="000000"/>
        </w:rPr>
        <w:t>)</w:t>
      </w:r>
      <w:r w:rsidR="002977FF">
        <w:rPr>
          <w:rFonts w:ascii="Book Antiqua" w:eastAsia="Book Antiqua" w:hAnsi="Book Antiqua" w:cs="Book Antiqua"/>
          <w:color w:val="000000"/>
        </w:rPr>
        <w:t xml:space="preserve"> scan. Logistic regression based on the data of the family members and health care workers with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or Oseltamivir prophylaxis showed that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post-exposure prophylaxis was protective against the development of COVID-19 </w:t>
      </w:r>
      <w:r>
        <w:rPr>
          <w:rFonts w:ascii="Book Antiqua" w:eastAsia="Book Antiqua" w:hAnsi="Book Antiqua" w:cs="Book Antiqua"/>
          <w:color w:val="000000"/>
        </w:rPr>
        <w:t>[</w:t>
      </w:r>
      <w:r w:rsidR="002977FF">
        <w:rPr>
          <w:rFonts w:ascii="Book Antiqua" w:eastAsia="Book Antiqua" w:hAnsi="Book Antiqua" w:cs="Book Antiqua"/>
          <w:color w:val="000000"/>
        </w:rPr>
        <w:t>hazard ratio 0.025, 95%</w:t>
      </w:r>
      <w:r>
        <w:rPr>
          <w:rFonts w:ascii="Book Antiqua" w:eastAsia="Book Antiqua" w:hAnsi="Book Antiqua" w:cs="Book Antiqua"/>
          <w:color w:val="000000"/>
        </w:rPr>
        <w:t xml:space="preserve"> </w:t>
      </w:r>
      <w:bookmarkStart w:id="8" w:name="_Hlk58003882"/>
      <w:r w:rsidRPr="00616F4C">
        <w:rPr>
          <w:rFonts w:ascii="Book Antiqua" w:eastAsia="Malgun Gothic" w:hAnsi="Book Antiqua"/>
        </w:rPr>
        <w:t>confidence interval</w:t>
      </w:r>
      <w:bookmarkEnd w:id="8"/>
      <w:r>
        <w:rPr>
          <w:rFonts w:ascii="Book Antiqua" w:eastAsia="Book Antiqua" w:hAnsi="Book Antiqua" w:cs="Book Antiqua"/>
          <w:color w:val="000000"/>
        </w:rPr>
        <w:t xml:space="preserve"> (</w:t>
      </w:r>
      <w:r w:rsidR="002977FF">
        <w:rPr>
          <w:rFonts w:ascii="Book Antiqua" w:eastAsia="Book Antiqua" w:hAnsi="Book Antiqua" w:cs="Book Antiqua"/>
          <w:color w:val="000000"/>
        </w:rPr>
        <w:t>CI</w:t>
      </w:r>
      <w:r>
        <w:rPr>
          <w:rFonts w:ascii="Book Antiqua" w:eastAsia="Book Antiqua" w:hAnsi="Book Antiqua" w:cs="Book Antiqua"/>
          <w:color w:val="000000"/>
        </w:rPr>
        <w:t>)</w:t>
      </w:r>
      <w:r w:rsidR="002977FF">
        <w:rPr>
          <w:rFonts w:ascii="Book Antiqua" w:eastAsia="Book Antiqua" w:hAnsi="Book Antiqua" w:cs="Book Antiqua"/>
          <w:color w:val="000000"/>
        </w:rPr>
        <w:t xml:space="preserve"> 0.003-0.209, </w:t>
      </w:r>
      <w:r w:rsidR="002977FF">
        <w:rPr>
          <w:rFonts w:ascii="Book Antiqua" w:eastAsia="Book Antiqua" w:hAnsi="Book Antiqua" w:cs="Book Antiqua"/>
          <w:i/>
          <w:iCs/>
          <w:color w:val="000000"/>
          <w:shd w:val="clear" w:color="auto" w:fill="FFFFFF"/>
        </w:rPr>
        <w:t>P</w:t>
      </w:r>
      <w:r w:rsidR="002977FF">
        <w:rPr>
          <w:rFonts w:ascii="Book Antiqua" w:eastAsia="Book Antiqua" w:hAnsi="Book Antiqua" w:cs="Book Antiqua"/>
          <w:color w:val="000000"/>
          <w:shd w:val="clear" w:color="auto" w:fill="FFFFFF"/>
        </w:rPr>
        <w:t xml:space="preserve"> = 0.0006 for family members and hazard ratio 0.056, 95%CI = 0.005-0.662, </w:t>
      </w:r>
      <w:r w:rsidR="002977FF">
        <w:rPr>
          <w:rFonts w:ascii="Book Antiqua" w:eastAsia="Book Antiqua" w:hAnsi="Book Antiqua" w:cs="Book Antiqua"/>
          <w:i/>
          <w:iCs/>
          <w:color w:val="000000"/>
          <w:shd w:val="clear" w:color="auto" w:fill="FFFFFF"/>
        </w:rPr>
        <w:t>P</w:t>
      </w:r>
      <w:r w:rsidR="002977FF">
        <w:rPr>
          <w:rFonts w:ascii="Book Antiqua" w:eastAsia="Book Antiqua" w:hAnsi="Book Antiqua" w:cs="Book Antiqua"/>
          <w:color w:val="000000"/>
        </w:rPr>
        <w:t xml:space="preserve"> = 0.0221 for health care workers</w:t>
      </w:r>
      <w:r>
        <w:rPr>
          <w:rFonts w:ascii="Book Antiqua" w:eastAsia="Book Antiqua" w:hAnsi="Book Antiqua" w:cs="Book Antiqua"/>
          <w:color w:val="000000"/>
        </w:rPr>
        <w:t>]</w:t>
      </w:r>
      <w:r w:rsidR="00070655" w:rsidRPr="00070655">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2977FF">
        <w:rPr>
          <w:rFonts w:ascii="Book Antiqua" w:eastAsia="Book Antiqua" w:hAnsi="Book Antiqua" w:cs="Book Antiqua"/>
          <w:color w:val="000000"/>
        </w:rPr>
        <w:t xml:space="preserve"> They suggested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could reduce the infection risk of the novel coronavirus in hospital and family settings</w:t>
      </w:r>
      <w:r w:rsidR="00070655" w:rsidRPr="00070655">
        <w:rPr>
          <w:rFonts w:ascii="Book Antiqua" w:eastAsia="Book Antiqua" w:hAnsi="Book Antiqua" w:cs="Book Antiqua"/>
          <w:color w:val="000000"/>
          <w:vertAlign w:val="superscript"/>
        </w:rPr>
        <w:t>[38]</w:t>
      </w:r>
      <w:r w:rsidR="002977FF">
        <w:rPr>
          <w:rFonts w:ascii="Book Antiqua" w:eastAsia="Book Antiqua" w:hAnsi="Book Antiqua" w:cs="Book Antiqua"/>
          <w:color w:val="000000"/>
        </w:rPr>
        <w:t xml:space="preserve">. Though the study had a number of limitations and warrants further research, most healthcare facilities in China have already adopted the usage of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as a standard protocol for post-exposure prophylaxis of COVID-19 transmission among its healthcare workers. </w:t>
      </w:r>
    </w:p>
    <w:p w14:paraId="56AB99B4" w14:textId="77777777" w:rsidR="00A77B3E" w:rsidRDefault="00A77B3E">
      <w:pPr>
        <w:spacing w:line="360" w:lineRule="auto"/>
        <w:jc w:val="both"/>
      </w:pPr>
    </w:p>
    <w:p w14:paraId="103461CA" w14:textId="1B6E5582" w:rsidR="00A77B3E" w:rsidRPr="00E84217" w:rsidRDefault="002977FF">
      <w:pPr>
        <w:spacing w:line="360" w:lineRule="auto"/>
        <w:jc w:val="both"/>
        <w:rPr>
          <w:b/>
          <w:bCs/>
          <w:i/>
          <w:iCs/>
        </w:rPr>
      </w:pPr>
      <w:r w:rsidRPr="00E84217">
        <w:rPr>
          <w:rFonts w:ascii="Book Antiqua" w:eastAsia="Book Antiqua" w:hAnsi="Book Antiqua" w:cs="Book Antiqua"/>
          <w:b/>
          <w:bCs/>
          <w:i/>
          <w:iCs/>
          <w:color w:val="000000"/>
          <w:shd w:val="clear" w:color="auto" w:fill="FFFFFF"/>
        </w:rPr>
        <w:t>ASC09</w:t>
      </w:r>
    </w:p>
    <w:p w14:paraId="299F6B51" w14:textId="30C57039" w:rsidR="00A77B3E" w:rsidRDefault="00E84217">
      <w:pPr>
        <w:spacing w:line="360" w:lineRule="auto"/>
        <w:jc w:val="both"/>
      </w:pPr>
      <w:r w:rsidRPr="00E84217">
        <w:rPr>
          <w:rFonts w:ascii="Book Antiqua" w:eastAsia="Book Antiqua" w:hAnsi="Book Antiqua" w:cs="Book Antiqua"/>
          <w:b/>
          <w:bCs/>
          <w:color w:val="000000"/>
        </w:rPr>
        <w:t xml:space="preserve">Chemical composition: </w:t>
      </w:r>
      <w:r w:rsidR="002977FF">
        <w:rPr>
          <w:rFonts w:ascii="Book Antiqua" w:eastAsia="Book Antiqua" w:hAnsi="Book Antiqua" w:cs="Book Antiqua"/>
          <w:color w:val="000000"/>
        </w:rPr>
        <w:t>ASC09, which is also referred to as TMC-310911, is not currently FDA approved for the treatment of COVID-19</w:t>
      </w:r>
      <w:r w:rsidR="00070655" w:rsidRPr="00070655">
        <w:rPr>
          <w:rFonts w:ascii="Book Antiqua" w:eastAsia="Book Antiqua" w:hAnsi="Book Antiqua" w:cs="Book Antiqua"/>
          <w:color w:val="000000"/>
          <w:vertAlign w:val="superscript"/>
        </w:rPr>
        <w:t>[39]</w:t>
      </w:r>
      <w:r w:rsidR="002977FF">
        <w:rPr>
          <w:rFonts w:ascii="Book Antiqua" w:eastAsia="Book Antiqua" w:hAnsi="Book Antiqua" w:cs="Book Antiqua"/>
          <w:color w:val="000000"/>
        </w:rPr>
        <w:t>. It is similar in structure to darunavir and is an investigational drug currently under study for use in HIV-1 infections as well as for treatment for COVID-19</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63E4CA21" w14:textId="77777777" w:rsidR="00A77B3E" w:rsidRDefault="00A77B3E">
      <w:pPr>
        <w:spacing w:line="360" w:lineRule="auto"/>
        <w:jc w:val="both"/>
      </w:pPr>
    </w:p>
    <w:p w14:paraId="274F98BA" w14:textId="3CC4B86C" w:rsidR="00A77B3E" w:rsidRDefault="002977FF">
      <w:pPr>
        <w:spacing w:line="360" w:lineRule="auto"/>
        <w:jc w:val="both"/>
      </w:pPr>
      <w:r w:rsidRPr="00E84217">
        <w:rPr>
          <w:rFonts w:ascii="Book Antiqua" w:eastAsia="Book Antiqua" w:hAnsi="Book Antiqua" w:cs="Book Antiqua"/>
          <w:b/>
          <w:bCs/>
          <w:color w:val="000000"/>
        </w:rPr>
        <w:lastRenderedPageBreak/>
        <w:t>Mechanism of</w:t>
      </w:r>
      <w:r w:rsidR="00E84217" w:rsidRPr="00E84217">
        <w:rPr>
          <w:rFonts w:ascii="Book Antiqua" w:eastAsia="Book Antiqua" w:hAnsi="Book Antiqua" w:cs="Book Antiqua"/>
          <w:b/>
          <w:bCs/>
          <w:color w:val="000000"/>
        </w:rPr>
        <w:t xml:space="preserve"> ac</w:t>
      </w:r>
      <w:r w:rsidRPr="00E84217">
        <w:rPr>
          <w:rFonts w:ascii="Book Antiqua" w:eastAsia="Book Antiqua" w:hAnsi="Book Antiqua" w:cs="Book Antiqua"/>
          <w:b/>
          <w:bCs/>
          <w:color w:val="000000"/>
        </w:rPr>
        <w:t xml:space="preserve">tion: </w:t>
      </w:r>
      <w:r>
        <w:rPr>
          <w:rFonts w:ascii="Book Antiqua" w:eastAsia="Book Antiqua" w:hAnsi="Book Antiqua" w:cs="Book Antiqua"/>
          <w:color w:val="000000"/>
        </w:rPr>
        <w:t>ASC09 is an HIV protease inhibitor</w:t>
      </w:r>
      <w:r w:rsidR="00070655" w:rsidRPr="00070655">
        <w:rPr>
          <w:rFonts w:ascii="Book Antiqua" w:eastAsia="Book Antiqua" w:hAnsi="Book Antiqua" w:cs="Book Antiqua"/>
          <w:color w:val="000000"/>
          <w:vertAlign w:val="superscript"/>
        </w:rPr>
        <w:t>[39]</w:t>
      </w:r>
      <w:r>
        <w:rPr>
          <w:rFonts w:ascii="Book Antiqua" w:eastAsia="Book Antiqua" w:hAnsi="Book Antiqua" w:cs="Book Antiqua"/>
          <w:color w:val="000000"/>
        </w:rPr>
        <w:t>. Regarding HIV-1, the drug binds to the protease enzyme in order to inhibit the cleavage of Gag-Pol polyproteins and Gag polyproteins. This inhibition prevents the formation of mature virus particles capable of infection</w:t>
      </w:r>
      <w:r w:rsidR="00070655" w:rsidRPr="00070655">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33A2D7DC" w14:textId="77777777" w:rsidR="00A77B3E" w:rsidRDefault="00A77B3E">
      <w:pPr>
        <w:spacing w:line="360" w:lineRule="auto"/>
        <w:jc w:val="both"/>
      </w:pPr>
    </w:p>
    <w:p w14:paraId="738A9099" w14:textId="7B9AE5F6" w:rsidR="00A77B3E" w:rsidRDefault="002977FF">
      <w:pPr>
        <w:spacing w:line="360" w:lineRule="auto"/>
        <w:jc w:val="both"/>
      </w:pPr>
      <w:r w:rsidRPr="00E84217">
        <w:rPr>
          <w:rFonts w:ascii="Book Antiqua" w:eastAsia="Book Antiqua" w:hAnsi="Book Antiqua" w:cs="Book Antiqua"/>
          <w:b/>
          <w:bCs/>
          <w:color w:val="000000"/>
        </w:rPr>
        <w:t xml:space="preserve">Pharmacokinetics: </w:t>
      </w:r>
      <w:r>
        <w:rPr>
          <w:rFonts w:ascii="Book Antiqua" w:eastAsia="Book Antiqua" w:hAnsi="Book Antiqua" w:cs="Book Antiqua"/>
          <w:color w:val="000000"/>
        </w:rPr>
        <w:t>The drug is metabolized mainly by CYP enzymes</w:t>
      </w:r>
      <w:r w:rsidR="00E84217">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2</w:t>
      </w:r>
      <w:r w:rsidR="00E8421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terminal elimination half-life of ASC09 ranged from 1.25 to 3.751 </w:t>
      </w:r>
      <w:r w:rsidR="00F955C3">
        <w:rPr>
          <w:rFonts w:ascii="Book Antiqua" w:eastAsia="Book Antiqua" w:hAnsi="Book Antiqua" w:cs="Book Antiqua"/>
          <w:color w:val="000000"/>
        </w:rPr>
        <w:t xml:space="preserve">h </w:t>
      </w:r>
      <w:r>
        <w:rPr>
          <w:rFonts w:ascii="Book Antiqua" w:eastAsia="Book Antiqua" w:hAnsi="Book Antiqua" w:cs="Book Antiqua"/>
          <w:color w:val="000000"/>
        </w:rPr>
        <w:t>in one study. Multiple oral doses that ranged from 150 mg twice daily to 900 mg twice daily were also studied and showed that the terminal elimination ranged from 12.23 to 16.48 h</w:t>
      </w:r>
      <w:r w:rsidR="00E84217">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2</w:t>
      </w:r>
      <w:r w:rsidR="00E8421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5DA2582" w14:textId="77777777" w:rsidR="00A77B3E" w:rsidRDefault="00A77B3E">
      <w:pPr>
        <w:spacing w:line="360" w:lineRule="auto"/>
        <w:jc w:val="both"/>
      </w:pPr>
    </w:p>
    <w:p w14:paraId="22A84FFD" w14:textId="0117EB5D" w:rsidR="00A77B3E" w:rsidRDefault="00E84217">
      <w:pPr>
        <w:spacing w:line="360" w:lineRule="auto"/>
        <w:jc w:val="both"/>
      </w:pPr>
      <w:r w:rsidRPr="00E84217">
        <w:rPr>
          <w:rFonts w:ascii="Book Antiqua" w:eastAsia="Book Antiqua" w:hAnsi="Book Antiqua" w:cs="Book Antiqua"/>
          <w:b/>
          <w:bCs/>
          <w:color w:val="000000"/>
        </w:rPr>
        <w:t xml:space="preserve">Adverse effects: </w:t>
      </w:r>
      <w:r w:rsidR="002977FF">
        <w:rPr>
          <w:rFonts w:ascii="Book Antiqua" w:eastAsia="Book Antiqua" w:hAnsi="Book Antiqua" w:cs="Book Antiqua"/>
          <w:color w:val="000000"/>
        </w:rPr>
        <w:t xml:space="preserve">In one Phase </w:t>
      </w:r>
      <w:proofErr w:type="spellStart"/>
      <w:r w:rsidR="002977FF">
        <w:rPr>
          <w:rFonts w:ascii="Book Antiqua" w:eastAsia="Book Antiqua" w:hAnsi="Book Antiqua" w:cs="Book Antiqua"/>
          <w:color w:val="000000"/>
        </w:rPr>
        <w:t>IIa</w:t>
      </w:r>
      <w:proofErr w:type="spellEnd"/>
      <w:r w:rsidR="002977FF">
        <w:rPr>
          <w:rFonts w:ascii="Book Antiqua" w:eastAsia="Book Antiqua" w:hAnsi="Book Antiqua" w:cs="Book Antiqua"/>
          <w:color w:val="000000"/>
        </w:rPr>
        <w:t xml:space="preserve"> study the authors looked at the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of ASC09 in HIV patients</w:t>
      </w:r>
      <w:r w:rsidR="007C2D50">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3</w:t>
      </w:r>
      <w:r w:rsidR="007C2D50">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study found that the most common adverse events were fatigue and nausea, which occurred in at least 10% of the 33 participants</w:t>
      </w:r>
      <w:r w:rsidR="007C2D50">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3</w:t>
      </w:r>
      <w:r w:rsidR="007C2D50">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Gastrointestinal-related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occurred in approximately 27% of participants</w:t>
      </w:r>
      <w:r w:rsidR="007C2D50">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3</w:t>
      </w:r>
      <w:r w:rsidR="007C2D50">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No deaths or serious adverse events were reported. No adverse events resulted in patient discontinuation of the study. There were rises in liver enzymes in two patients, although the presence of cytomegalovirus hepatitis in one patient may  have accounted for this abnormality</w:t>
      </w:r>
      <w:r w:rsidR="007C2D50">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3</w:t>
      </w:r>
      <w:r w:rsidR="007C2D50">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2E1160B9" w14:textId="77777777" w:rsidR="00A77B3E" w:rsidRDefault="00A77B3E">
      <w:pPr>
        <w:spacing w:line="360" w:lineRule="auto"/>
        <w:jc w:val="both"/>
      </w:pPr>
    </w:p>
    <w:p w14:paraId="1A98EDC5" w14:textId="0DACF0FE" w:rsidR="00A77B3E" w:rsidRDefault="002977FF">
      <w:pPr>
        <w:spacing w:line="360" w:lineRule="auto"/>
        <w:jc w:val="both"/>
      </w:pPr>
      <w:r w:rsidRPr="007C2D50">
        <w:rPr>
          <w:rFonts w:ascii="Book Antiqua" w:eastAsia="Book Antiqua" w:hAnsi="Book Antiqua" w:cs="Book Antiqua"/>
          <w:b/>
          <w:bCs/>
          <w:color w:val="000000"/>
        </w:rPr>
        <w:t xml:space="preserve">Dosage: </w:t>
      </w:r>
      <w:r>
        <w:rPr>
          <w:rFonts w:ascii="Book Antiqua" w:eastAsia="Book Antiqua" w:hAnsi="Book Antiqua" w:cs="Book Antiqua"/>
          <w:color w:val="000000"/>
        </w:rPr>
        <w:t>Dosage information for ASC09 as a treatment for COVID 19 is not currently available. One clinical trial planned to give ASC09/ritonavir in 300</w:t>
      </w:r>
      <w:r w:rsidR="007C2D50">
        <w:rPr>
          <w:rFonts w:ascii="Book Antiqua" w:eastAsia="Book Antiqua" w:hAnsi="Book Antiqua" w:cs="Book Antiqua"/>
          <w:color w:val="000000"/>
        </w:rPr>
        <w:t xml:space="preserve"> </w:t>
      </w:r>
      <w:r>
        <w:rPr>
          <w:rFonts w:ascii="Book Antiqua" w:eastAsia="Book Antiqua" w:hAnsi="Book Antiqua" w:cs="Book Antiqua"/>
          <w:color w:val="000000"/>
        </w:rPr>
        <w:t>mg/100</w:t>
      </w:r>
      <w:r w:rsidR="007C2D50">
        <w:rPr>
          <w:rFonts w:ascii="Book Antiqua" w:eastAsia="Book Antiqua" w:hAnsi="Book Antiqua" w:cs="Book Antiqua"/>
          <w:color w:val="000000"/>
        </w:rPr>
        <w:t xml:space="preserve"> </w:t>
      </w:r>
      <w:r>
        <w:rPr>
          <w:rFonts w:ascii="Book Antiqua" w:eastAsia="Book Antiqua" w:hAnsi="Book Antiqua" w:cs="Book Antiqua"/>
          <w:color w:val="000000"/>
        </w:rPr>
        <w:t>mg tablets twice daily for 14 d</w:t>
      </w:r>
      <w:r w:rsidR="007C2D50">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4</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E671CF" w14:textId="77777777" w:rsidR="00A77B3E" w:rsidRDefault="00A77B3E">
      <w:pPr>
        <w:spacing w:line="360" w:lineRule="auto"/>
        <w:jc w:val="both"/>
      </w:pPr>
    </w:p>
    <w:p w14:paraId="1611784E" w14:textId="01ED7E30" w:rsidR="00A77B3E" w:rsidRDefault="007C2D50">
      <w:pPr>
        <w:spacing w:line="360" w:lineRule="auto"/>
        <w:jc w:val="both"/>
      </w:pPr>
      <w:r w:rsidRPr="007C2D50">
        <w:rPr>
          <w:rFonts w:ascii="Book Antiqua" w:eastAsia="Book Antiqua" w:hAnsi="Book Antiqua" w:cs="Book Antiqua"/>
          <w:b/>
          <w:bCs/>
          <w:color w:val="000000"/>
        </w:rPr>
        <w:t>Randomized clinical trials</w:t>
      </w:r>
      <w:r w:rsidR="002977FF" w:rsidRPr="007C2D50">
        <w:rPr>
          <w:rFonts w:ascii="Book Antiqua" w:eastAsia="Book Antiqua" w:hAnsi="Book Antiqua" w:cs="Book Antiqua"/>
          <w:b/>
          <w:bCs/>
          <w:color w:val="000000"/>
        </w:rPr>
        <w:t xml:space="preserve">: </w:t>
      </w:r>
      <w:r w:rsidR="002977FF">
        <w:rPr>
          <w:rFonts w:ascii="Book Antiqua" w:eastAsia="Book Antiqua" w:hAnsi="Book Antiqua" w:cs="Book Antiqua"/>
          <w:color w:val="000000"/>
        </w:rPr>
        <w:t>To date, there are no completed clinical trials evaluating the efficacy of ASC09 in the treatment of COVID-19. One current clinical trial is set to evaluate the efficiency and safety of ASC09/ritonavir and lopinavir/ritonavir for COVID-19 infections</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study is a randomized, open-label trial and is estimated to have 160 participants</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Further clinical trials are needed to determine whether ASC09 is an efficacious therapeutic option. </w:t>
      </w:r>
    </w:p>
    <w:p w14:paraId="37410388" w14:textId="77777777" w:rsidR="00A77B3E" w:rsidRDefault="00A77B3E">
      <w:pPr>
        <w:spacing w:line="360" w:lineRule="auto"/>
        <w:jc w:val="both"/>
      </w:pPr>
    </w:p>
    <w:p w14:paraId="54313EEA" w14:textId="460621C4" w:rsidR="00A77B3E" w:rsidRPr="007C2D50" w:rsidRDefault="002977FF">
      <w:pPr>
        <w:spacing w:line="360" w:lineRule="auto"/>
        <w:jc w:val="both"/>
        <w:rPr>
          <w:b/>
          <w:bCs/>
          <w:i/>
          <w:iCs/>
        </w:rPr>
      </w:pPr>
      <w:proofErr w:type="spellStart"/>
      <w:r w:rsidRPr="007C2D50">
        <w:rPr>
          <w:rFonts w:ascii="Book Antiqua" w:eastAsia="Book Antiqua" w:hAnsi="Book Antiqua" w:cs="Book Antiqua"/>
          <w:b/>
          <w:bCs/>
          <w:i/>
          <w:iCs/>
          <w:color w:val="000000"/>
        </w:rPr>
        <w:lastRenderedPageBreak/>
        <w:t>Azvudine</w:t>
      </w:r>
      <w:proofErr w:type="spellEnd"/>
    </w:p>
    <w:p w14:paraId="6E693A84" w14:textId="3FC2B010" w:rsidR="00A77B3E" w:rsidRDefault="007C2D50">
      <w:pPr>
        <w:spacing w:line="360" w:lineRule="auto"/>
        <w:jc w:val="both"/>
      </w:pPr>
      <w:r w:rsidRPr="007C2D50">
        <w:rPr>
          <w:rFonts w:ascii="Book Antiqua" w:eastAsia="Book Antiqua" w:hAnsi="Book Antiqua" w:cs="Book Antiqua"/>
          <w:b/>
          <w:bCs/>
          <w:color w:val="000000"/>
        </w:rPr>
        <w:t>Chemical compos</w:t>
      </w:r>
      <w:r w:rsidR="002977FF" w:rsidRPr="007C2D50">
        <w:rPr>
          <w:rFonts w:ascii="Book Antiqua" w:eastAsia="Book Antiqua" w:hAnsi="Book Antiqua" w:cs="Book Antiqua"/>
          <w:b/>
          <w:bCs/>
          <w:color w:val="000000"/>
        </w:rPr>
        <w:t xml:space="preserve">ition: </w:t>
      </w:r>
      <w:proofErr w:type="spellStart"/>
      <w:r w:rsidR="002977FF">
        <w:rPr>
          <w:rFonts w:ascii="Book Antiqua" w:eastAsia="Book Antiqua" w:hAnsi="Book Antiqua" w:cs="Book Antiqua"/>
          <w:color w:val="000000"/>
        </w:rPr>
        <w:t>Azvudine</w:t>
      </w:r>
      <w:proofErr w:type="spellEnd"/>
      <w:r w:rsidR="002977FF">
        <w:rPr>
          <w:rFonts w:ascii="Book Antiqua" w:eastAsia="Book Antiqua" w:hAnsi="Book Antiqua" w:cs="Book Antiqua"/>
          <w:color w:val="000000"/>
        </w:rPr>
        <w:t>, also known as FNC, is a cytidine analogue. It is a substrate for deoxycytidine kinase and is phosphorylated to deoxycytidine</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Azvudine</w:t>
      </w:r>
      <w:proofErr w:type="spellEnd"/>
      <w:r w:rsidR="002977FF">
        <w:rPr>
          <w:rFonts w:ascii="Book Antiqua" w:eastAsia="Book Antiqua" w:hAnsi="Book Antiqua" w:cs="Book Antiqua"/>
          <w:color w:val="000000"/>
        </w:rPr>
        <w:t xml:space="preserve"> is used in the treatment of HIV-1 infected patients and has been introduced in large part due to the emergence of resistance against previously created nucleoside analogues, namely 3TC</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55F6CE51" w14:textId="77777777" w:rsidR="00A77B3E" w:rsidRDefault="00A77B3E">
      <w:pPr>
        <w:spacing w:line="360" w:lineRule="auto"/>
        <w:jc w:val="both"/>
      </w:pPr>
    </w:p>
    <w:p w14:paraId="101AE36E" w14:textId="39DD361F" w:rsidR="00A77B3E" w:rsidRDefault="007C2D50">
      <w:pPr>
        <w:spacing w:line="360" w:lineRule="auto"/>
        <w:jc w:val="both"/>
      </w:pPr>
      <w:r w:rsidRPr="007C2D50">
        <w:rPr>
          <w:rFonts w:ascii="Book Antiqua" w:eastAsia="Book Antiqua" w:hAnsi="Book Antiqua" w:cs="Book Antiqua"/>
          <w:b/>
          <w:bCs/>
          <w:color w:val="000000"/>
        </w:rPr>
        <w:t xml:space="preserve">Mechanism of action: </w:t>
      </w:r>
      <w:proofErr w:type="spellStart"/>
      <w:r w:rsidR="002977FF">
        <w:rPr>
          <w:rFonts w:ascii="Book Antiqua" w:eastAsia="Book Antiqua" w:hAnsi="Book Antiqua" w:cs="Book Antiqua"/>
          <w:color w:val="000000"/>
        </w:rPr>
        <w:t>Azvudine</w:t>
      </w:r>
      <w:proofErr w:type="spellEnd"/>
      <w:r w:rsidR="002977FF">
        <w:rPr>
          <w:rFonts w:ascii="Book Antiqua" w:eastAsia="Book Antiqua" w:hAnsi="Book Antiqua" w:cs="Book Antiqua"/>
          <w:color w:val="000000"/>
        </w:rPr>
        <w:t xml:space="preserve"> is a nucleoside reverse transcriptase inhibitor (NRTI) that has activity against HIV-1, HIV-2, hepatitis B, and hepatitis C</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drug is activated after phosphorylation into an NRTI-triphosphate derivative</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As an NRTI-triphosphate derivative, the drug competes with </w:t>
      </w:r>
      <w:proofErr w:type="spellStart"/>
      <w:r w:rsidR="002977FF">
        <w:rPr>
          <w:rFonts w:ascii="Book Antiqua" w:eastAsia="Book Antiqua" w:hAnsi="Book Antiqua" w:cs="Book Antiqua"/>
          <w:color w:val="000000"/>
        </w:rPr>
        <w:t>deoxynucleoside</w:t>
      </w:r>
      <w:proofErr w:type="spellEnd"/>
      <w:r w:rsidR="002977FF">
        <w:rPr>
          <w:rFonts w:ascii="Book Antiqua" w:eastAsia="Book Antiqua" w:hAnsi="Book Antiqua" w:cs="Book Antiqua"/>
          <w:color w:val="000000"/>
        </w:rPr>
        <w:t xml:space="preserve"> triphosphates for incorporation into the viral strand by the enzyme reverse transcriptase</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NRTI derivative lacks a 3’-OH group, so the incorporation into the viral strand prevents elongation</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7293A83B" w14:textId="77777777" w:rsidR="00A77B3E" w:rsidRDefault="00A77B3E">
      <w:pPr>
        <w:spacing w:line="360" w:lineRule="auto"/>
        <w:jc w:val="both"/>
      </w:pPr>
    </w:p>
    <w:p w14:paraId="01CCD857" w14:textId="767211C9" w:rsidR="00A77B3E" w:rsidRDefault="002977FF">
      <w:pPr>
        <w:spacing w:line="360" w:lineRule="auto"/>
        <w:jc w:val="both"/>
      </w:pPr>
      <w:r w:rsidRPr="007C2D50">
        <w:rPr>
          <w:rFonts w:ascii="Book Antiqua" w:eastAsia="Book Antiqua" w:hAnsi="Book Antiqua" w:cs="Book Antiqua"/>
          <w:b/>
          <w:bCs/>
          <w:color w:val="000000"/>
        </w:rPr>
        <w:t xml:space="preserve">Pharmacokinetics: </w:t>
      </w:r>
      <w:proofErr w:type="spellStart"/>
      <w:r>
        <w:rPr>
          <w:rFonts w:ascii="Book Antiqua" w:eastAsia="Book Antiqua" w:hAnsi="Book Antiqua" w:cs="Book Antiqua"/>
          <w:color w:val="000000"/>
        </w:rPr>
        <w:t>Azvudine</w:t>
      </w:r>
      <w:proofErr w:type="spellEnd"/>
      <w:r>
        <w:rPr>
          <w:rFonts w:ascii="Book Antiqua" w:eastAsia="Book Antiqua" w:hAnsi="Book Antiqua" w:cs="Book Antiqua"/>
          <w:color w:val="000000"/>
        </w:rPr>
        <w:t xml:space="preserve"> is currently being tested in clinical trials for HIV treatment and COVID-19; therefore, there is currently no published information about the pharmacokinetics of </w:t>
      </w:r>
      <w:proofErr w:type="spellStart"/>
      <w:r>
        <w:rPr>
          <w:rFonts w:ascii="Book Antiqua" w:eastAsia="Book Antiqua" w:hAnsi="Book Antiqua" w:cs="Book Antiqua"/>
          <w:color w:val="000000"/>
        </w:rPr>
        <w:t>Azvudine</w:t>
      </w:r>
      <w:proofErr w:type="spellEnd"/>
      <w:r>
        <w:rPr>
          <w:rFonts w:ascii="Book Antiqua" w:eastAsia="Book Antiqua" w:hAnsi="Book Antiqua" w:cs="Book Antiqua"/>
          <w:color w:val="000000"/>
        </w:rPr>
        <w:t xml:space="preserve">. Regarding HIV, computer modeling has been used to predict the binding of </w:t>
      </w:r>
      <w:proofErr w:type="spellStart"/>
      <w:r>
        <w:rPr>
          <w:rFonts w:ascii="Book Antiqua" w:eastAsia="Book Antiqua" w:hAnsi="Book Antiqua" w:cs="Book Antiqua"/>
          <w:color w:val="000000"/>
        </w:rPr>
        <w:t>Azvudine</w:t>
      </w:r>
      <w:proofErr w:type="spellEnd"/>
      <w:r>
        <w:rPr>
          <w:rFonts w:ascii="Book Antiqua" w:eastAsia="Book Antiqua" w:hAnsi="Book Antiqua" w:cs="Book Antiqua"/>
          <w:color w:val="000000"/>
        </w:rPr>
        <w:t xml:space="preserve"> to reverse transcriptase</w:t>
      </w:r>
      <w:r w:rsidR="007C2D50">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5</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944066" w14:textId="77777777" w:rsidR="00A77B3E" w:rsidRDefault="00A77B3E">
      <w:pPr>
        <w:spacing w:line="360" w:lineRule="auto"/>
        <w:jc w:val="both"/>
      </w:pPr>
    </w:p>
    <w:p w14:paraId="3E9647DB" w14:textId="79C6C2E5" w:rsidR="00A77B3E" w:rsidRDefault="007C2D50">
      <w:pPr>
        <w:spacing w:line="360" w:lineRule="auto"/>
        <w:jc w:val="both"/>
      </w:pPr>
      <w:r w:rsidRPr="007C2D50">
        <w:rPr>
          <w:rFonts w:ascii="Book Antiqua" w:eastAsia="Book Antiqua" w:hAnsi="Book Antiqua" w:cs="Book Antiqua"/>
          <w:b/>
          <w:bCs/>
          <w:color w:val="000000"/>
        </w:rPr>
        <w:t xml:space="preserve">Adverse effects: </w:t>
      </w:r>
      <w:r w:rsidR="002977FF">
        <w:rPr>
          <w:rFonts w:ascii="Book Antiqua" w:eastAsia="Book Antiqua" w:hAnsi="Book Antiqua" w:cs="Book Antiqua"/>
          <w:color w:val="000000"/>
        </w:rPr>
        <w:t>There is currently no clinical trial data available describing the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 xml:space="preserve">of </w:t>
      </w:r>
      <w:proofErr w:type="spellStart"/>
      <w:r w:rsidR="002977FF">
        <w:rPr>
          <w:rFonts w:ascii="Book Antiqua" w:eastAsia="Book Antiqua" w:hAnsi="Book Antiqua" w:cs="Book Antiqua"/>
          <w:color w:val="000000"/>
        </w:rPr>
        <w:t>Azvudine</w:t>
      </w:r>
      <w:proofErr w:type="spellEnd"/>
      <w:r w:rsidR="002977FF">
        <w:rPr>
          <w:rFonts w:ascii="Book Antiqua" w:eastAsia="Book Antiqua" w:hAnsi="Book Antiqua" w:cs="Book Antiqua"/>
          <w:color w:val="000000"/>
        </w:rPr>
        <w:t xml:space="preserve"> in the treatment of COVID-19. </w:t>
      </w:r>
    </w:p>
    <w:p w14:paraId="264F73ED" w14:textId="77777777" w:rsidR="00A77B3E" w:rsidRDefault="00A77B3E">
      <w:pPr>
        <w:spacing w:line="360" w:lineRule="auto"/>
        <w:jc w:val="both"/>
      </w:pPr>
    </w:p>
    <w:p w14:paraId="31A82A92" w14:textId="1808458C" w:rsidR="00A77B3E" w:rsidRDefault="002977FF">
      <w:pPr>
        <w:spacing w:line="360" w:lineRule="auto"/>
        <w:jc w:val="both"/>
      </w:pPr>
      <w:r w:rsidRPr="007C2D50">
        <w:rPr>
          <w:rFonts w:ascii="Book Antiqua" w:eastAsia="Book Antiqua" w:hAnsi="Book Antiqua" w:cs="Book Antiqua"/>
          <w:b/>
          <w:bCs/>
          <w:color w:val="000000"/>
        </w:rPr>
        <w:t xml:space="preserve">Dosage: </w:t>
      </w:r>
      <w:r>
        <w:rPr>
          <w:rFonts w:ascii="Book Antiqua" w:eastAsia="Book Antiqua" w:hAnsi="Book Antiqua" w:cs="Book Antiqua"/>
          <w:color w:val="000000"/>
        </w:rPr>
        <w:t xml:space="preserve">Dosage information for </w:t>
      </w:r>
      <w:proofErr w:type="spellStart"/>
      <w:r>
        <w:rPr>
          <w:rFonts w:ascii="Book Antiqua" w:eastAsia="Book Antiqua" w:hAnsi="Book Antiqua" w:cs="Book Antiqua"/>
          <w:color w:val="000000"/>
        </w:rPr>
        <w:t>Azvudine</w:t>
      </w:r>
      <w:proofErr w:type="spellEnd"/>
      <w:r>
        <w:rPr>
          <w:rFonts w:ascii="Book Antiqua" w:eastAsia="Book Antiqua" w:hAnsi="Book Antiqua" w:cs="Book Antiqua"/>
          <w:color w:val="000000"/>
        </w:rPr>
        <w:t xml:space="preserve"> as a treatment for COVID-19 is not currently available.</w:t>
      </w:r>
    </w:p>
    <w:p w14:paraId="1B75E4E7" w14:textId="77777777" w:rsidR="00A77B3E" w:rsidRDefault="00A77B3E">
      <w:pPr>
        <w:spacing w:line="360" w:lineRule="auto"/>
        <w:jc w:val="both"/>
      </w:pPr>
    </w:p>
    <w:p w14:paraId="3A04D986" w14:textId="41C722DF" w:rsidR="00A77B3E" w:rsidRDefault="007C2D50">
      <w:pPr>
        <w:spacing w:line="360" w:lineRule="auto"/>
        <w:jc w:val="both"/>
      </w:pPr>
      <w:r w:rsidRPr="007C2D50">
        <w:rPr>
          <w:rFonts w:ascii="Book Antiqua" w:eastAsia="Book Antiqua" w:hAnsi="Book Antiqua" w:cs="Book Antiqua"/>
          <w:b/>
          <w:bCs/>
          <w:color w:val="000000"/>
        </w:rPr>
        <w:t>Randomized clinical trials</w:t>
      </w:r>
      <w:r w:rsidR="002977FF" w:rsidRPr="007C2D50">
        <w:rPr>
          <w:rFonts w:ascii="Book Antiqua" w:eastAsia="Book Antiqua" w:hAnsi="Book Antiqua" w:cs="Book Antiqua"/>
          <w:b/>
          <w:bCs/>
          <w:color w:val="000000"/>
        </w:rPr>
        <w:t>: </w:t>
      </w:r>
      <w:r w:rsidR="002977FF">
        <w:rPr>
          <w:rFonts w:ascii="Book Antiqua" w:eastAsia="Book Antiqua" w:hAnsi="Book Antiqua" w:cs="Book Antiqua"/>
          <w:color w:val="000000"/>
        </w:rPr>
        <w:t xml:space="preserve">To date, there are no completed clinical trials evaluating the efficacy of </w:t>
      </w:r>
      <w:proofErr w:type="spellStart"/>
      <w:r w:rsidR="002977FF">
        <w:rPr>
          <w:rFonts w:ascii="Book Antiqua" w:eastAsia="Book Antiqua" w:hAnsi="Book Antiqua" w:cs="Book Antiqua"/>
          <w:color w:val="000000"/>
        </w:rPr>
        <w:t>Azvudine</w:t>
      </w:r>
      <w:proofErr w:type="spellEnd"/>
      <w:r w:rsidR="002977FF">
        <w:rPr>
          <w:rFonts w:ascii="Book Antiqua" w:eastAsia="Book Antiqua" w:hAnsi="Book Antiqua" w:cs="Book Antiqua"/>
          <w:color w:val="000000"/>
        </w:rPr>
        <w:t xml:space="preserve"> in the treatment of COVID-19. One clinical trial is studying the efficacy of </w:t>
      </w:r>
      <w:proofErr w:type="spellStart"/>
      <w:r w:rsidR="002977FF">
        <w:rPr>
          <w:rFonts w:ascii="Book Antiqua" w:eastAsia="Book Antiqua" w:hAnsi="Book Antiqua" w:cs="Book Antiqua"/>
          <w:color w:val="000000"/>
        </w:rPr>
        <w:t>Azvudine</w:t>
      </w:r>
      <w:proofErr w:type="spellEnd"/>
      <w:r w:rsidR="002977FF">
        <w:rPr>
          <w:rFonts w:ascii="Book Antiqua" w:eastAsia="Book Antiqua" w:hAnsi="Book Antiqua" w:cs="Book Antiqua"/>
          <w:color w:val="000000"/>
        </w:rPr>
        <w:t xml:space="preserve"> in the treatment of COVID-19-related pneumonia</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study is a randomized, double blinded, double dummy, parallel controlled study</w:t>
      </w:r>
      <w:r>
        <w:rPr>
          <w:rFonts w:ascii="Book Antiqua" w:eastAsia="Book Antiqua" w:hAnsi="Book Antiqua" w:cs="Book Antiqua"/>
          <w:color w:val="000000"/>
          <w:vertAlign w:val="superscript"/>
        </w:rPr>
        <w:t>[4</w:t>
      </w:r>
      <w:r w:rsidR="0007065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Further </w:t>
      </w:r>
      <w:r w:rsidR="002977FF">
        <w:rPr>
          <w:rFonts w:ascii="Book Antiqua" w:eastAsia="Book Antiqua" w:hAnsi="Book Antiqua" w:cs="Book Antiqua"/>
          <w:color w:val="000000"/>
        </w:rPr>
        <w:lastRenderedPageBreak/>
        <w:t xml:space="preserve">clinical trials are needed to determine whether </w:t>
      </w:r>
      <w:proofErr w:type="spellStart"/>
      <w:r w:rsidR="002977FF">
        <w:rPr>
          <w:rFonts w:ascii="Book Antiqua" w:eastAsia="Book Antiqua" w:hAnsi="Book Antiqua" w:cs="Book Antiqua"/>
          <w:color w:val="000000"/>
        </w:rPr>
        <w:t>Azvudine</w:t>
      </w:r>
      <w:proofErr w:type="spellEnd"/>
      <w:r w:rsidR="002977FF">
        <w:rPr>
          <w:rFonts w:ascii="Book Antiqua" w:eastAsia="Book Antiqua" w:hAnsi="Book Antiqua" w:cs="Book Antiqua"/>
          <w:color w:val="000000"/>
        </w:rPr>
        <w:t xml:space="preserve"> is an efficacious therapeutic option.</w:t>
      </w:r>
    </w:p>
    <w:p w14:paraId="6719B31B" w14:textId="77777777" w:rsidR="00A77B3E" w:rsidRDefault="00A77B3E">
      <w:pPr>
        <w:spacing w:line="360" w:lineRule="auto"/>
        <w:jc w:val="both"/>
      </w:pPr>
    </w:p>
    <w:p w14:paraId="5FF9134F" w14:textId="796A442C" w:rsidR="00A77B3E" w:rsidRPr="007C2D50" w:rsidRDefault="002977FF">
      <w:pPr>
        <w:spacing w:line="360" w:lineRule="auto"/>
        <w:jc w:val="both"/>
        <w:rPr>
          <w:b/>
          <w:bCs/>
          <w:i/>
          <w:iCs/>
        </w:rPr>
      </w:pPr>
      <w:proofErr w:type="spellStart"/>
      <w:r w:rsidRPr="007C2D50">
        <w:rPr>
          <w:rFonts w:ascii="Book Antiqua" w:eastAsia="Book Antiqua" w:hAnsi="Book Antiqua" w:cs="Book Antiqua"/>
          <w:b/>
          <w:bCs/>
          <w:i/>
          <w:iCs/>
          <w:color w:val="000000"/>
        </w:rPr>
        <w:t>Favilavir</w:t>
      </w:r>
      <w:proofErr w:type="spellEnd"/>
      <w:r w:rsidRPr="007C2D50">
        <w:rPr>
          <w:rFonts w:ascii="Book Antiqua" w:eastAsia="Book Antiqua" w:hAnsi="Book Antiqua" w:cs="Book Antiqua"/>
          <w:b/>
          <w:bCs/>
          <w:i/>
          <w:iCs/>
          <w:color w:val="000000"/>
        </w:rPr>
        <w:t>/Favipiravir/T-705/</w:t>
      </w:r>
      <w:proofErr w:type="spellStart"/>
      <w:r w:rsidRPr="007C2D50">
        <w:rPr>
          <w:rFonts w:ascii="Book Antiqua" w:eastAsia="Book Antiqua" w:hAnsi="Book Antiqua" w:cs="Book Antiqua"/>
          <w:b/>
          <w:bCs/>
          <w:i/>
          <w:iCs/>
          <w:color w:val="000000"/>
        </w:rPr>
        <w:t>Avigan</w:t>
      </w:r>
      <w:proofErr w:type="spellEnd"/>
    </w:p>
    <w:p w14:paraId="298F338C" w14:textId="62DAE818" w:rsidR="00A77B3E" w:rsidRDefault="007C2D50">
      <w:pPr>
        <w:spacing w:line="360" w:lineRule="auto"/>
        <w:jc w:val="both"/>
      </w:pPr>
      <w:r w:rsidRPr="007C2D50">
        <w:rPr>
          <w:rFonts w:ascii="Book Antiqua" w:eastAsia="Book Antiqua" w:hAnsi="Book Antiqua" w:cs="Book Antiqua"/>
          <w:b/>
          <w:bCs/>
          <w:color w:val="000000"/>
        </w:rPr>
        <w:t>Chemical composition</w:t>
      </w:r>
      <w:r w:rsidR="002977FF" w:rsidRPr="007C2D50">
        <w:rPr>
          <w:rFonts w:ascii="Book Antiqua" w:eastAsia="Book Antiqua" w:hAnsi="Book Antiqua" w:cs="Book Antiqua"/>
          <w:b/>
          <w:bCs/>
          <w:color w:val="000000"/>
        </w:rPr>
        <w:t xml:space="preserve">: </w:t>
      </w:r>
      <w:r w:rsidR="002977FF">
        <w:rPr>
          <w:rFonts w:ascii="Book Antiqua" w:eastAsia="Book Antiqua" w:hAnsi="Book Antiqua" w:cs="Book Antiqua"/>
          <w:color w:val="000000"/>
        </w:rPr>
        <w:t>Favipiravir (</w:t>
      </w:r>
      <w:r w:rsidR="002977FF">
        <w:rPr>
          <w:rFonts w:ascii="Book Antiqua" w:eastAsia="Book Antiqua" w:hAnsi="Book Antiqua" w:cs="Book Antiqua"/>
          <w:color w:val="000000"/>
          <w:shd w:val="clear" w:color="auto" w:fill="FFFFFF"/>
        </w:rPr>
        <w:t>6-fluoro-3-hydroxy-2-pyrazinecarboxamide)</w:t>
      </w:r>
      <w:r w:rsidR="002977FF">
        <w:rPr>
          <w:rFonts w:ascii="Book Antiqua" w:eastAsia="Book Antiqua" w:hAnsi="Book Antiqua" w:cs="Book Antiqua"/>
          <w:color w:val="000000"/>
        </w:rPr>
        <w:t xml:space="preserve"> is a pyrazine-carboxamide derivative and a pyrazine analogue that was initially approved for use against influenza</w:t>
      </w:r>
      <w:r>
        <w:rPr>
          <w:rFonts w:ascii="Book Antiqua" w:eastAsia="Book Antiqua" w:hAnsi="Book Antiqua" w:cs="Book Antiqua"/>
          <w:color w:val="000000"/>
          <w:vertAlign w:val="superscript"/>
        </w:rPr>
        <w:t>[4</w:t>
      </w:r>
      <w:r w:rsidR="00FB112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Its activity is primarily against RNA viruses. It has known activity against influenza and has been promising in the treatment of avian influenza. It has been studied for the treatment of Ebola virus, Lassa virus, and COVID-19</w:t>
      </w:r>
      <w:r>
        <w:rPr>
          <w:rFonts w:ascii="Book Antiqua" w:eastAsia="Book Antiqua" w:hAnsi="Book Antiqua" w:cs="Book Antiqua"/>
          <w:color w:val="000000"/>
          <w:vertAlign w:val="superscript"/>
        </w:rPr>
        <w:t>[4</w:t>
      </w:r>
      <w:r w:rsidR="00FB112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75B9467E" w14:textId="77777777" w:rsidR="00A77B3E" w:rsidRDefault="00A77B3E">
      <w:pPr>
        <w:spacing w:line="360" w:lineRule="auto"/>
        <w:jc w:val="both"/>
      </w:pPr>
    </w:p>
    <w:p w14:paraId="1EC6A470" w14:textId="016EDA10" w:rsidR="00A77B3E" w:rsidRDefault="002977FF">
      <w:pPr>
        <w:spacing w:line="360" w:lineRule="auto"/>
        <w:jc w:val="both"/>
      </w:pPr>
      <w:r w:rsidRPr="007C2D50">
        <w:rPr>
          <w:rFonts w:ascii="Book Antiqua" w:eastAsia="Book Antiqua" w:hAnsi="Book Antiqua" w:cs="Book Antiqua"/>
          <w:b/>
          <w:bCs/>
          <w:color w:val="000000"/>
        </w:rPr>
        <w:t>Mech</w:t>
      </w:r>
      <w:r w:rsidR="007C2D50" w:rsidRPr="007C2D50">
        <w:rPr>
          <w:rFonts w:ascii="Book Antiqua" w:eastAsia="Book Antiqua" w:hAnsi="Book Antiqua" w:cs="Book Antiqua"/>
          <w:b/>
          <w:bCs/>
          <w:color w:val="000000"/>
        </w:rPr>
        <w:t>anism of actio</w:t>
      </w:r>
      <w:r w:rsidRPr="007C2D50">
        <w:rPr>
          <w:rFonts w:ascii="Book Antiqua" w:eastAsia="Book Antiqua" w:hAnsi="Book Antiqua" w:cs="Book Antiqua"/>
          <w:b/>
          <w:bCs/>
          <w:color w:val="000000"/>
        </w:rPr>
        <w:t xml:space="preserve">n: </w:t>
      </w:r>
      <w:r>
        <w:rPr>
          <w:rFonts w:ascii="Book Antiqua" w:eastAsia="Book Antiqua" w:hAnsi="Book Antiqua" w:cs="Book Antiqua"/>
          <w:color w:val="000000"/>
        </w:rPr>
        <w:t xml:space="preserve">Favipiravir is converted to its active form, </w:t>
      </w:r>
      <w:r>
        <w:rPr>
          <w:rFonts w:ascii="Book Antiqua" w:eastAsia="Book Antiqua" w:hAnsi="Book Antiqua" w:cs="Book Antiqua"/>
          <w:color w:val="000000"/>
          <w:shd w:val="clear" w:color="auto" w:fill="FFFFFF"/>
        </w:rPr>
        <w:t>favipiravir-ribofuranosyl-5'-triphosphate, which then</w:t>
      </w:r>
      <w:r>
        <w:rPr>
          <w:rFonts w:ascii="Book Antiqua" w:eastAsia="Book Antiqua" w:hAnsi="Book Antiqua" w:cs="Book Antiqua"/>
          <w:color w:val="000000"/>
        </w:rPr>
        <w:t xml:space="preserve"> inhibits viral RNA-dependent RNA polymerase. Inhibition of the viral polymerase halts transcription and replication of the viral genome</w:t>
      </w:r>
      <w:r w:rsidR="007C2D50">
        <w:rPr>
          <w:rFonts w:ascii="Book Antiqua" w:eastAsia="Book Antiqua" w:hAnsi="Book Antiqua" w:cs="Book Antiqua"/>
          <w:color w:val="000000"/>
          <w:vertAlign w:val="superscript"/>
        </w:rPr>
        <w:t>[4</w:t>
      </w:r>
      <w:r w:rsidR="00FB112E">
        <w:rPr>
          <w:rFonts w:ascii="Book Antiqua" w:eastAsia="Book Antiqua" w:hAnsi="Book Antiqua" w:cs="Book Antiqua"/>
          <w:color w:val="000000"/>
          <w:vertAlign w:val="superscript"/>
        </w:rPr>
        <w:t>7</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 It is thought that it is incorporated into an RNA strand, preventing elongation and proliferation of the viral genome</w:t>
      </w:r>
      <w:r w:rsidR="007C2D50">
        <w:rPr>
          <w:rFonts w:ascii="Book Antiqua" w:eastAsia="Book Antiqua" w:hAnsi="Book Antiqua" w:cs="Book Antiqua"/>
          <w:color w:val="000000"/>
          <w:vertAlign w:val="superscript"/>
        </w:rPr>
        <w:t>[4</w:t>
      </w:r>
      <w:r w:rsidR="00FB112E">
        <w:rPr>
          <w:rFonts w:ascii="Book Antiqua" w:eastAsia="Book Antiqua" w:hAnsi="Book Antiqua" w:cs="Book Antiqua"/>
          <w:color w:val="000000"/>
          <w:vertAlign w:val="superscript"/>
        </w:rPr>
        <w:t>8</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 Favipiravir is also reported to prevent the entry and exit of the virus in host cells</w:t>
      </w:r>
      <w:r w:rsidR="007C2D50">
        <w:rPr>
          <w:rFonts w:ascii="Book Antiqua" w:eastAsia="Book Antiqua" w:hAnsi="Book Antiqua" w:cs="Book Antiqua"/>
          <w:color w:val="000000"/>
          <w:vertAlign w:val="superscript"/>
        </w:rPr>
        <w:t>[</w:t>
      </w:r>
      <w:r w:rsidR="00FB112E">
        <w:rPr>
          <w:rFonts w:ascii="Book Antiqua" w:eastAsia="Book Antiqua" w:hAnsi="Book Antiqua" w:cs="Book Antiqua"/>
          <w:color w:val="000000"/>
          <w:vertAlign w:val="superscript"/>
        </w:rPr>
        <w:t>49</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9F1496" w14:textId="77777777" w:rsidR="00A77B3E" w:rsidRDefault="00A77B3E">
      <w:pPr>
        <w:spacing w:line="360" w:lineRule="auto"/>
        <w:jc w:val="both"/>
      </w:pPr>
    </w:p>
    <w:p w14:paraId="3A37A766" w14:textId="5805564E" w:rsidR="00A77B3E" w:rsidRDefault="002977FF">
      <w:pPr>
        <w:spacing w:line="360" w:lineRule="auto"/>
        <w:jc w:val="both"/>
      </w:pPr>
      <w:r w:rsidRPr="007C2D50">
        <w:rPr>
          <w:rFonts w:ascii="Book Antiqua" w:eastAsia="Book Antiqua" w:hAnsi="Book Antiqua" w:cs="Book Antiqua"/>
          <w:b/>
          <w:bCs/>
          <w:color w:val="000000"/>
        </w:rPr>
        <w:t xml:space="preserve">Pharmacokinetics: </w:t>
      </w:r>
      <w:r>
        <w:rPr>
          <w:rFonts w:ascii="Book Antiqua" w:eastAsia="Book Antiqua" w:hAnsi="Book Antiqua" w:cs="Book Antiqua"/>
          <w:color w:val="000000"/>
        </w:rPr>
        <w:t>Favipiravir is reported to have a bioavailability of 97.6%</w:t>
      </w:r>
      <w:r w:rsidR="007C2D50">
        <w:rPr>
          <w:rFonts w:ascii="Book Antiqua" w:eastAsia="Book Antiqua" w:hAnsi="Book Antiqua" w:cs="Book Antiqua"/>
          <w:color w:val="000000"/>
          <w:vertAlign w:val="superscript"/>
        </w:rPr>
        <w:t>[5</w:t>
      </w:r>
      <w:r w:rsidR="00FB112E">
        <w:rPr>
          <w:rFonts w:ascii="Book Antiqua" w:eastAsia="Book Antiqua" w:hAnsi="Book Antiqua" w:cs="Book Antiqua"/>
          <w:color w:val="000000"/>
          <w:vertAlign w:val="superscript"/>
        </w:rPr>
        <w:t>0</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 Its volume of distribution is approximately 15-20 L, and 54% of the drug appears to be plasma protein bound with 65% of this fraction being bound to albumin and 6.5% bound to a1-acid glycoprotein</w:t>
      </w:r>
      <w:r w:rsidR="007C2D50">
        <w:rPr>
          <w:rFonts w:ascii="Book Antiqua" w:eastAsia="Book Antiqua" w:hAnsi="Book Antiqua" w:cs="Book Antiqua"/>
          <w:color w:val="000000"/>
          <w:vertAlign w:val="superscript"/>
        </w:rPr>
        <w:t>[5</w:t>
      </w:r>
      <w:r w:rsidR="00FB112E">
        <w:rPr>
          <w:rFonts w:ascii="Book Antiqua" w:eastAsia="Book Antiqua" w:hAnsi="Book Antiqua" w:cs="Book Antiqua"/>
          <w:color w:val="000000"/>
          <w:vertAlign w:val="superscript"/>
        </w:rPr>
        <w:t>0</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 The drug is predominantly excreted renally, and its elimination half-life is reported to be between 2 to 5.5 h</w:t>
      </w:r>
      <w:r w:rsidR="007C2D50">
        <w:rPr>
          <w:rFonts w:ascii="Book Antiqua" w:eastAsia="Book Antiqua" w:hAnsi="Book Antiqua" w:cs="Book Antiqua"/>
          <w:color w:val="000000"/>
          <w:vertAlign w:val="superscript"/>
        </w:rPr>
        <w:t>[</w:t>
      </w:r>
      <w:r w:rsidR="00FB112E">
        <w:rPr>
          <w:rFonts w:ascii="Book Antiqua" w:eastAsia="Book Antiqua" w:hAnsi="Book Antiqua" w:cs="Book Antiqua"/>
          <w:color w:val="000000"/>
          <w:vertAlign w:val="superscript"/>
        </w:rPr>
        <w:t>50</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1DD864" w14:textId="77777777" w:rsidR="00A77B3E" w:rsidRDefault="00A77B3E">
      <w:pPr>
        <w:spacing w:line="360" w:lineRule="auto"/>
        <w:jc w:val="both"/>
      </w:pPr>
    </w:p>
    <w:p w14:paraId="7B0CA7A9" w14:textId="28DC76FB" w:rsidR="00A77B3E" w:rsidRDefault="007C2D50">
      <w:pPr>
        <w:spacing w:line="360" w:lineRule="auto"/>
        <w:jc w:val="both"/>
      </w:pPr>
      <w:r w:rsidRPr="007C2D50">
        <w:rPr>
          <w:rFonts w:ascii="Book Antiqua" w:eastAsia="Book Antiqua" w:hAnsi="Book Antiqua" w:cs="Book Antiqua"/>
          <w:b/>
          <w:bCs/>
          <w:color w:val="000000"/>
        </w:rPr>
        <w:t xml:space="preserve">Adverse effects: </w:t>
      </w:r>
      <w:r w:rsidR="002977FF">
        <w:rPr>
          <w:rFonts w:ascii="Book Antiqua" w:eastAsia="Book Antiqua" w:hAnsi="Book Antiqua" w:cs="Book Antiqua"/>
          <w:color w:val="000000"/>
        </w:rPr>
        <w:t>The safety profile of Favipiravir in the treatment of COVID-19 is yet to be established. It is known to cause QT prolongation</w:t>
      </w:r>
      <w:r>
        <w:rPr>
          <w:rFonts w:ascii="Book Antiqua" w:eastAsia="Book Antiqua" w:hAnsi="Book Antiqua" w:cs="Book Antiqua"/>
          <w:color w:val="000000"/>
          <w:vertAlign w:val="superscript"/>
        </w:rPr>
        <w:t>[5</w:t>
      </w:r>
      <w:r w:rsidR="00FB112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Additionally, it is recommended that it has been suggested that cardiac and hepatic monitoring take place during treatment</w:t>
      </w:r>
      <w:r>
        <w:rPr>
          <w:rFonts w:ascii="Book Antiqua" w:eastAsia="Book Antiqua" w:hAnsi="Book Antiqua" w:cs="Book Antiqua"/>
          <w:color w:val="000000"/>
          <w:vertAlign w:val="superscript"/>
        </w:rPr>
        <w:t>[5</w:t>
      </w:r>
      <w:r w:rsidR="00FB112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Favipiravir is a known teratogen and should be avoided in women who may become or are confirmed to be pregnant</w:t>
      </w:r>
      <w:r>
        <w:rPr>
          <w:rFonts w:ascii="Book Antiqua" w:eastAsia="Book Antiqua" w:hAnsi="Book Antiqua" w:cs="Book Antiqua"/>
          <w:color w:val="000000"/>
          <w:vertAlign w:val="superscript"/>
        </w:rPr>
        <w:t>[4</w:t>
      </w:r>
      <w:r w:rsidR="00FB112E">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
    <w:p w14:paraId="2F8901E5" w14:textId="77777777" w:rsidR="00A77B3E" w:rsidRDefault="00A77B3E">
      <w:pPr>
        <w:spacing w:line="360" w:lineRule="auto"/>
        <w:jc w:val="both"/>
      </w:pPr>
    </w:p>
    <w:p w14:paraId="319F7B10" w14:textId="596979B3" w:rsidR="00A77B3E" w:rsidRDefault="002977FF">
      <w:pPr>
        <w:spacing w:line="360" w:lineRule="auto"/>
        <w:jc w:val="both"/>
      </w:pPr>
      <w:r w:rsidRPr="007C2D50">
        <w:rPr>
          <w:rFonts w:ascii="Book Antiqua" w:eastAsia="Book Antiqua" w:hAnsi="Book Antiqua" w:cs="Book Antiqua"/>
          <w:b/>
          <w:bCs/>
          <w:color w:val="000000"/>
        </w:rPr>
        <w:lastRenderedPageBreak/>
        <w:t xml:space="preserve">Dosage: </w:t>
      </w:r>
      <w:r>
        <w:rPr>
          <w:rFonts w:ascii="Book Antiqua" w:eastAsia="Book Antiqua" w:hAnsi="Book Antiqua" w:cs="Book Antiqua"/>
          <w:color w:val="000000"/>
        </w:rPr>
        <w:t>Currently, the safety and efficacy of Favipiravir for the treatment of COVID-19 is being evaluated in a number of clinical trials. As such, there is not currently a proven recommended dosage. Open-label studies in China have used 1600 mg twice daily on the first day of treatment and 600 mg twice daily used for the following 7-10 or 14 d, respectively</w:t>
      </w:r>
      <w:r w:rsidR="007C2D50">
        <w:rPr>
          <w:rFonts w:ascii="Book Antiqua" w:eastAsia="Book Antiqua" w:hAnsi="Book Antiqua" w:cs="Book Antiqua"/>
          <w:color w:val="000000"/>
          <w:vertAlign w:val="superscript"/>
        </w:rPr>
        <w:t>[</w:t>
      </w:r>
      <w:r w:rsidR="00FB112E">
        <w:rPr>
          <w:rFonts w:ascii="Book Antiqua" w:eastAsia="Book Antiqua" w:hAnsi="Book Antiqua" w:cs="Book Antiqua"/>
          <w:color w:val="000000"/>
          <w:vertAlign w:val="superscript"/>
        </w:rPr>
        <w:t>3</w:t>
      </w:r>
      <w:r w:rsidR="001155D3">
        <w:rPr>
          <w:rFonts w:ascii="Book Antiqua" w:eastAsia="Book Antiqua" w:hAnsi="Book Antiqua" w:cs="Book Antiqua"/>
          <w:color w:val="000000"/>
          <w:vertAlign w:val="superscript"/>
        </w:rPr>
        <w:t>3</w:t>
      </w:r>
      <w:r w:rsidR="00FB112E">
        <w:rPr>
          <w:rFonts w:ascii="Book Antiqua" w:eastAsia="Book Antiqua" w:hAnsi="Book Antiqua" w:cs="Book Antiqua"/>
          <w:color w:val="000000"/>
          <w:vertAlign w:val="superscript"/>
        </w:rPr>
        <w:t>,51,52</w:t>
      </w:r>
      <w:r w:rsidR="007C2D50">
        <w:rPr>
          <w:rFonts w:ascii="Book Antiqua" w:eastAsia="Book Antiqua" w:hAnsi="Book Antiqua" w:cs="Book Antiqua"/>
          <w:color w:val="000000"/>
          <w:vertAlign w:val="superscript"/>
        </w:rPr>
        <w:t>]</w:t>
      </w:r>
      <w:r>
        <w:rPr>
          <w:rFonts w:ascii="Book Antiqua" w:eastAsia="Book Antiqua" w:hAnsi="Book Antiqua" w:cs="Book Antiqua"/>
          <w:color w:val="000000"/>
        </w:rPr>
        <w:t>. There is a need for continued clinical trials to determine an efficacious dose.</w:t>
      </w:r>
    </w:p>
    <w:p w14:paraId="4E40EF66" w14:textId="77777777" w:rsidR="00A77B3E" w:rsidRDefault="00A77B3E">
      <w:pPr>
        <w:spacing w:line="360" w:lineRule="auto"/>
        <w:jc w:val="both"/>
      </w:pPr>
    </w:p>
    <w:p w14:paraId="575A5BE7" w14:textId="3F7D00A2" w:rsidR="00A77B3E" w:rsidRDefault="007C2D50">
      <w:pPr>
        <w:spacing w:line="360" w:lineRule="auto"/>
        <w:jc w:val="both"/>
      </w:pPr>
      <w:r w:rsidRPr="007C2D50">
        <w:rPr>
          <w:rFonts w:ascii="Book Antiqua" w:eastAsia="Book Antiqua" w:hAnsi="Book Antiqua" w:cs="Book Antiqua"/>
          <w:b/>
          <w:bCs/>
          <w:color w:val="000000"/>
        </w:rPr>
        <w:t>Randomized clinical trials: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Limited clinical trial data regarding the efficacy of Favipiravir for COVID-19 infections is available. A small, open label, prospective, randomized multicenter study in China evaluated the use of Favipiravir </w:t>
      </w:r>
      <w:r w:rsidR="002977FF">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for patients with COVID-19</w:t>
      </w:r>
      <w:r>
        <w:rPr>
          <w:rFonts w:ascii="Book Antiqua" w:eastAsia="Book Antiqua" w:hAnsi="Book Antiqua" w:cs="Book Antiqua"/>
          <w:color w:val="000000"/>
          <w:vertAlign w:val="superscript"/>
        </w:rPr>
        <w:t>[</w:t>
      </w:r>
      <w:r w:rsidR="001155D3">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It was found that the use of Favipiravir was associated with a greater degree of clinical recovery, defined as greater than 72 h of temperature less than 36.6 degrees C, respiratory rate less than 24/min, oxygen saturation greater than 98% on room air, and either mild or no cough when compared to </w:t>
      </w:r>
      <w:proofErr w:type="spellStart"/>
      <w:r w:rsidR="002977FF">
        <w:rPr>
          <w:rFonts w:ascii="Book Antiqua" w:eastAsia="Book Antiqua" w:hAnsi="Book Antiqua" w:cs="Book Antiqua"/>
          <w:color w:val="000000"/>
        </w:rPr>
        <w:t>Arbidol</w:t>
      </w:r>
      <w:proofErr w:type="spellEnd"/>
      <w:r>
        <w:rPr>
          <w:rFonts w:ascii="Book Antiqua" w:eastAsia="Book Antiqua" w:hAnsi="Book Antiqua" w:cs="Book Antiqua"/>
          <w:color w:val="000000"/>
          <w:vertAlign w:val="superscript"/>
        </w:rPr>
        <w:t>[</w:t>
      </w:r>
      <w:r w:rsidR="00FB112E">
        <w:rPr>
          <w:rFonts w:ascii="Book Antiqua" w:eastAsia="Book Antiqua" w:hAnsi="Book Antiqua" w:cs="Book Antiqua"/>
          <w:color w:val="000000"/>
          <w:vertAlign w:val="superscript"/>
        </w:rPr>
        <w:t>3</w:t>
      </w:r>
      <w:r w:rsidR="001155D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Clinical recovery rates were greater in both moderate (71% </w:t>
      </w:r>
      <w:r w:rsidR="002977FF">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56%) and severe cases of COVID-19 (6% </w:t>
      </w:r>
      <w:r w:rsidR="002977FF" w:rsidRPr="007C2D50">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0%)</w:t>
      </w:r>
      <w:r>
        <w:rPr>
          <w:rFonts w:ascii="Book Antiqua" w:eastAsia="Book Antiqua" w:hAnsi="Book Antiqua" w:cs="Book Antiqua"/>
          <w:color w:val="000000"/>
          <w:vertAlign w:val="superscript"/>
        </w:rPr>
        <w:t>[</w:t>
      </w:r>
      <w:r w:rsidR="001155D3">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In an additional open-label, nonrandomized trial of patients in China with non-severe COVID-19 infection, it was found that the use of Favipiravir was associated with decreased median time to viral clearance when compared to a control group receiving lopinavir/ritonavir treatment (4 d </w:t>
      </w:r>
      <w:r w:rsidR="002977FF" w:rsidRPr="007C2D50">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11 d)</w:t>
      </w:r>
      <w:r>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The patients also noted improvements on </w:t>
      </w:r>
      <w:r w:rsidR="00E84217">
        <w:rPr>
          <w:rFonts w:ascii="Book Antiqua" w:eastAsia="Book Antiqua" w:hAnsi="Book Antiqua" w:cs="Book Antiqua"/>
          <w:color w:val="000000"/>
        </w:rPr>
        <w:t>ch</w:t>
      </w:r>
      <w:r w:rsidR="002977FF">
        <w:rPr>
          <w:rFonts w:ascii="Book Antiqua" w:eastAsia="Book Antiqua" w:hAnsi="Book Antiqua" w:cs="Book Antiqua"/>
          <w:color w:val="000000"/>
        </w:rPr>
        <w:t>est CT scan on day 14</w:t>
      </w:r>
      <w:r>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Additional clinical trials are currently underway</w:t>
      </w:r>
      <w:r>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40847EE4" w14:textId="77777777" w:rsidR="00A77B3E" w:rsidRDefault="00A77B3E">
      <w:pPr>
        <w:spacing w:line="360" w:lineRule="auto"/>
        <w:jc w:val="both"/>
      </w:pPr>
    </w:p>
    <w:p w14:paraId="3604BFBB" w14:textId="304A8E16" w:rsidR="00A77B3E" w:rsidRPr="003674C1" w:rsidRDefault="002977FF">
      <w:pPr>
        <w:spacing w:line="360" w:lineRule="auto"/>
        <w:jc w:val="both"/>
        <w:rPr>
          <w:b/>
          <w:bCs/>
          <w:i/>
          <w:iCs/>
        </w:rPr>
      </w:pPr>
      <w:proofErr w:type="spellStart"/>
      <w:r w:rsidRPr="003674C1">
        <w:rPr>
          <w:rFonts w:ascii="Book Antiqua" w:eastAsia="Book Antiqua" w:hAnsi="Book Antiqua" w:cs="Book Antiqua"/>
          <w:b/>
          <w:bCs/>
          <w:i/>
          <w:iCs/>
          <w:color w:val="000000"/>
        </w:rPr>
        <w:t>Xofluvaa</w:t>
      </w:r>
      <w:proofErr w:type="spellEnd"/>
      <w:r w:rsidRPr="003674C1">
        <w:rPr>
          <w:rFonts w:ascii="Book Antiqua" w:eastAsia="Book Antiqua" w:hAnsi="Book Antiqua" w:cs="Book Antiqua"/>
          <w:b/>
          <w:bCs/>
          <w:i/>
          <w:iCs/>
          <w:color w:val="000000"/>
        </w:rPr>
        <w:t xml:space="preserve"> (</w:t>
      </w:r>
      <w:proofErr w:type="spellStart"/>
      <w:r w:rsidRPr="003674C1">
        <w:rPr>
          <w:rFonts w:ascii="Book Antiqua" w:eastAsia="Book Antiqua" w:hAnsi="Book Antiqua" w:cs="Book Antiqua"/>
          <w:b/>
          <w:bCs/>
          <w:i/>
          <w:iCs/>
          <w:color w:val="000000"/>
        </w:rPr>
        <w:t>Baloxavir</w:t>
      </w:r>
      <w:proofErr w:type="spellEnd"/>
      <w:r w:rsidRPr="003674C1">
        <w:rPr>
          <w:rFonts w:ascii="Book Antiqua" w:eastAsia="Book Antiqua" w:hAnsi="Book Antiqua" w:cs="Book Antiqua"/>
          <w:b/>
          <w:bCs/>
          <w:i/>
          <w:iCs/>
          <w:color w:val="000000"/>
        </w:rPr>
        <w:t xml:space="preserve"> </w:t>
      </w:r>
      <w:proofErr w:type="spellStart"/>
      <w:r w:rsidRPr="003674C1">
        <w:rPr>
          <w:rFonts w:ascii="Book Antiqua" w:eastAsia="Book Antiqua" w:hAnsi="Book Antiqua" w:cs="Book Antiqua"/>
          <w:b/>
          <w:bCs/>
          <w:i/>
          <w:iCs/>
          <w:color w:val="000000"/>
        </w:rPr>
        <w:t>marboxil</w:t>
      </w:r>
      <w:proofErr w:type="spellEnd"/>
      <w:r w:rsidRPr="003674C1">
        <w:rPr>
          <w:rFonts w:ascii="Book Antiqua" w:eastAsia="Book Antiqua" w:hAnsi="Book Antiqua" w:cs="Book Antiqua"/>
          <w:b/>
          <w:bCs/>
          <w:i/>
          <w:iCs/>
          <w:color w:val="000000"/>
        </w:rPr>
        <w:t>)</w:t>
      </w:r>
    </w:p>
    <w:p w14:paraId="50060B69" w14:textId="5BDB6974" w:rsidR="00A77B3E" w:rsidRDefault="002977FF">
      <w:pPr>
        <w:spacing w:line="360" w:lineRule="auto"/>
        <w:jc w:val="both"/>
      </w:pPr>
      <w:r w:rsidRPr="003674C1">
        <w:rPr>
          <w:rFonts w:ascii="Book Antiqua" w:eastAsia="Book Antiqua" w:hAnsi="Book Antiqua" w:cs="Book Antiqua"/>
          <w:b/>
          <w:bCs/>
          <w:color w:val="000000"/>
        </w:rPr>
        <w:t>Structure</w:t>
      </w:r>
      <w:r w:rsidR="003674C1" w:rsidRPr="003674C1">
        <w:rPr>
          <w:rFonts w:ascii="Book Antiqua" w:eastAsia="Book Antiqua" w:hAnsi="Book Antiqua" w:cs="Book Antiqua"/>
          <w:b/>
          <w:bCs/>
          <w:color w:val="000000"/>
        </w:rPr>
        <w:t>/mechanism of act</w:t>
      </w:r>
      <w:r w:rsidRPr="003674C1">
        <w:rPr>
          <w:rFonts w:ascii="Book Antiqua" w:eastAsia="Book Antiqua" w:hAnsi="Book Antiqua" w:cs="Book Antiqua"/>
          <w:b/>
          <w:bCs/>
          <w:color w:val="000000"/>
        </w:rPr>
        <w:t>ion</w:t>
      </w:r>
      <w:r w:rsidR="003674C1">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Baloxavir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marboxil</w:t>
      </w:r>
      <w:proofErr w:type="spellEnd"/>
      <w:r>
        <w:rPr>
          <w:rFonts w:ascii="Book Antiqua" w:eastAsia="Book Antiqua" w:hAnsi="Book Antiqua" w:cs="Book Antiqua"/>
          <w:color w:val="000000"/>
        </w:rPr>
        <w:t xml:space="preserve"> is a cap-dependent endonuclease protein inhibitor that acts on influenza A and B viruses</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6</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7</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 This inhibits mRNA synthesis, thus blocking viral replication</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6</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7</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 It is currently FDA approved for the treatment of acute uncomplicated influenza A and B infections in individuals aged 12 and older who have been symptomatic for no more than 48 h.</w:t>
      </w:r>
    </w:p>
    <w:p w14:paraId="12F09D61" w14:textId="77777777" w:rsidR="00A77B3E" w:rsidRDefault="00A77B3E">
      <w:pPr>
        <w:spacing w:line="360" w:lineRule="auto"/>
        <w:jc w:val="both"/>
      </w:pPr>
    </w:p>
    <w:p w14:paraId="2589E67D" w14:textId="513EDC27" w:rsidR="00A77B3E" w:rsidRDefault="002977FF">
      <w:pPr>
        <w:spacing w:line="360" w:lineRule="auto"/>
        <w:jc w:val="both"/>
      </w:pPr>
      <w:r w:rsidRPr="003674C1">
        <w:rPr>
          <w:rFonts w:ascii="Book Antiqua" w:eastAsia="Book Antiqua" w:hAnsi="Book Antiqua" w:cs="Book Antiqua"/>
          <w:b/>
          <w:bCs/>
          <w:color w:val="000000"/>
        </w:rPr>
        <w:t>Pharmacokinetics</w:t>
      </w:r>
      <w:r w:rsidR="003674C1" w:rsidRPr="003674C1">
        <w:rPr>
          <w:rFonts w:ascii="Book Antiqua" w:eastAsia="Book Antiqua" w:hAnsi="Book Antiqua" w:cs="Book Antiqua"/>
          <w:b/>
          <w:bCs/>
          <w:color w:val="000000"/>
        </w:rPr>
        <w:t>:</w:t>
      </w:r>
      <w:r w:rsidR="003674C1">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Baloxavir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marboxil</w:t>
      </w:r>
      <w:proofErr w:type="spellEnd"/>
      <w:r>
        <w:rPr>
          <w:rFonts w:ascii="Book Antiqua" w:eastAsia="Book Antiqua" w:hAnsi="Book Antiqua" w:cs="Book Antiqua"/>
          <w:color w:val="000000"/>
        </w:rPr>
        <w:t xml:space="preserve"> is metabolized to an active form, </w:t>
      </w:r>
      <w:proofErr w:type="spellStart"/>
      <w:r>
        <w:rPr>
          <w:rFonts w:ascii="Book Antiqua" w:eastAsia="Book Antiqua" w:hAnsi="Book Antiqua" w:cs="Book Antiqua"/>
          <w:color w:val="000000"/>
        </w:rPr>
        <w:t>Baloxavir</w:t>
      </w:r>
      <w:proofErr w:type="spellEnd"/>
      <w:r>
        <w:rPr>
          <w:rFonts w:ascii="Book Antiqua" w:eastAsia="Book Antiqua" w:hAnsi="Book Antiqua" w:cs="Book Antiqua"/>
          <w:color w:val="000000"/>
        </w:rPr>
        <w:t xml:space="preserve"> acid</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6</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 The median time to peak plasma concentration is 4 h, and the mean half-life is 79.1 h</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6</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It is 93 to 94% protein bound, and is primarily excreted in the feces (80%) with smaller amounts being excreted renally (15%)</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6</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 It is metabolized by the UGT1A3 and CYP3A4 pathways</w:t>
      </w:r>
      <w:r w:rsidR="003674C1">
        <w:rPr>
          <w:rFonts w:ascii="Book Antiqua" w:eastAsia="Book Antiqua" w:hAnsi="Book Antiqua" w:cs="Book Antiqua"/>
          <w:color w:val="000000"/>
          <w:vertAlign w:val="superscript"/>
        </w:rPr>
        <w:t>[5</w:t>
      </w:r>
      <w:r w:rsidR="001155D3">
        <w:rPr>
          <w:rFonts w:ascii="Book Antiqua" w:eastAsia="Book Antiqua" w:hAnsi="Book Antiqua" w:cs="Book Antiqua"/>
          <w:color w:val="000000"/>
          <w:vertAlign w:val="superscript"/>
        </w:rPr>
        <w:t>6</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65C1B3C" w14:textId="77777777" w:rsidR="00A77B3E" w:rsidRDefault="00A77B3E">
      <w:pPr>
        <w:spacing w:line="360" w:lineRule="auto"/>
        <w:jc w:val="both"/>
      </w:pPr>
    </w:p>
    <w:p w14:paraId="7F8437D2" w14:textId="73909D41" w:rsidR="00A77B3E" w:rsidRDefault="003674C1">
      <w:pPr>
        <w:spacing w:line="360" w:lineRule="auto"/>
        <w:jc w:val="both"/>
      </w:pPr>
      <w:r w:rsidRPr="003674C1">
        <w:rPr>
          <w:rFonts w:ascii="Book Antiqua" w:eastAsia="Book Antiqua" w:hAnsi="Book Antiqua" w:cs="Book Antiqua"/>
          <w:b/>
          <w:bCs/>
          <w:color w:val="000000"/>
        </w:rPr>
        <w:t>Adverse effects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Currently, only one randomized clinical trial has assessed the use of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xml:space="preserve"> in the treatment of COVID-19. Because of this, there is limited data available regarding side effects of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xml:space="preserve"> in COVID-19 patients. In studies evaluating the drug for the treatment of patients with influenza, the most common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were diarrhea (3.2%), bronchitis (2.6%), nasopharyngitis (1.5%), nausea (1.5%), and sinusitis (1.1%), although it was thought that these adverse events were not likely due to the trial regimen</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0E5E6628" w14:textId="77777777" w:rsidR="00A77B3E" w:rsidRDefault="00A77B3E">
      <w:pPr>
        <w:spacing w:line="360" w:lineRule="auto"/>
        <w:jc w:val="both"/>
      </w:pPr>
    </w:p>
    <w:p w14:paraId="4D508023" w14:textId="461CBF9D" w:rsidR="00A77B3E" w:rsidRDefault="002977FF">
      <w:pPr>
        <w:spacing w:line="360" w:lineRule="auto"/>
        <w:jc w:val="both"/>
      </w:pPr>
      <w:r w:rsidRPr="003674C1">
        <w:rPr>
          <w:rFonts w:ascii="Book Antiqua" w:eastAsia="Book Antiqua" w:hAnsi="Book Antiqua" w:cs="Book Antiqua"/>
          <w:b/>
          <w:bCs/>
          <w:color w:val="000000"/>
        </w:rPr>
        <w:t>Dosage</w:t>
      </w:r>
      <w:r w:rsidR="003674C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dosing protocol used in one of the only documented randomized control trials was 80 mg of </w:t>
      </w:r>
      <w:proofErr w:type="spellStart"/>
      <w:r>
        <w:rPr>
          <w:rFonts w:ascii="Book Antiqua" w:eastAsia="Book Antiqua" w:hAnsi="Book Antiqua" w:cs="Book Antiqua"/>
          <w:color w:val="000000"/>
        </w:rPr>
        <w:t>Baloxavir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marboxil</w:t>
      </w:r>
      <w:proofErr w:type="spellEnd"/>
      <w:r>
        <w:rPr>
          <w:rFonts w:ascii="Book Antiqua" w:eastAsia="Book Antiqua" w:hAnsi="Book Antiqua" w:cs="Book Antiqua"/>
          <w:color w:val="000000"/>
        </w:rPr>
        <w:t xml:space="preserve"> once daily on </w:t>
      </w:r>
      <w:r w:rsidR="003674C1">
        <w:rPr>
          <w:rFonts w:ascii="Book Antiqua" w:eastAsia="Book Antiqua" w:hAnsi="Book Antiqua" w:cs="Book Antiqua"/>
          <w:color w:val="000000"/>
        </w:rPr>
        <w:t>day 1 and da</w:t>
      </w:r>
      <w:r>
        <w:rPr>
          <w:rFonts w:ascii="Book Antiqua" w:eastAsia="Book Antiqua" w:hAnsi="Book Antiqua" w:cs="Book Antiqua"/>
          <w:color w:val="000000"/>
        </w:rPr>
        <w:t>y 4</w:t>
      </w:r>
      <w:r w:rsidR="003674C1">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59</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 Additionally, if patients still test positive for COVID-19 on day 7, an additional 80 mg dose can be given</w:t>
      </w:r>
      <w:r w:rsidR="003674C1">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59</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 The total amount of doses given is not to exceed three 80 mg doses</w:t>
      </w:r>
      <w:r w:rsidR="003674C1">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59</w:t>
      </w:r>
      <w:r w:rsidR="003674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5092DD" w14:textId="77777777" w:rsidR="00A77B3E" w:rsidRDefault="00A77B3E">
      <w:pPr>
        <w:spacing w:line="360" w:lineRule="auto"/>
        <w:jc w:val="both"/>
      </w:pPr>
    </w:p>
    <w:p w14:paraId="34C7BAAD" w14:textId="608BA0BE" w:rsidR="00A77B3E" w:rsidRDefault="003674C1">
      <w:pPr>
        <w:spacing w:line="360" w:lineRule="auto"/>
        <w:jc w:val="both"/>
      </w:pPr>
      <w:r w:rsidRPr="003674C1">
        <w:rPr>
          <w:rFonts w:ascii="Book Antiqua" w:eastAsia="Book Antiqua" w:hAnsi="Book Antiqua" w:cs="Book Antiqua"/>
          <w:b/>
          <w:bCs/>
          <w:color w:val="000000"/>
        </w:rPr>
        <w:t>Randomized clinical trials: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Randomized clinical trial data for the use of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xml:space="preserve"> in COVID-19 is limited. One exploratory, single center, open-label, randomized control trial in China compared the addition of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xml:space="preserve"> to Favip</w:t>
      </w:r>
      <w:r w:rsidR="003B0645">
        <w:rPr>
          <w:rFonts w:ascii="Book Antiqua" w:eastAsia="Book Antiqua" w:hAnsi="Book Antiqua" w:cs="Book Antiqua"/>
          <w:color w:val="000000"/>
        </w:rPr>
        <w:t>i</w:t>
      </w:r>
      <w:r w:rsidR="002977FF">
        <w:rPr>
          <w:rFonts w:ascii="Book Antiqua" w:eastAsia="Book Antiqua" w:hAnsi="Book Antiqua" w:cs="Book Antiqua"/>
          <w:color w:val="000000"/>
        </w:rPr>
        <w:t>ravir and control along with the current standard antiviral treatment regimen in patients with confirmed COVID-19 infection</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current standard regimen included either Lopinavir/Ritonavir in combination with inhaled interferon-alpha or Darunavir/</w:t>
      </w:r>
      <w:proofErr w:type="spellStart"/>
      <w:r w:rsidR="002977FF">
        <w:rPr>
          <w:rFonts w:ascii="Book Antiqua" w:eastAsia="Book Antiqua" w:hAnsi="Book Antiqua" w:cs="Book Antiqua"/>
          <w:color w:val="000000"/>
        </w:rPr>
        <w:t>Cobicistat</w:t>
      </w:r>
      <w:proofErr w:type="spellEnd"/>
      <w:r w:rsidR="002977FF">
        <w:rPr>
          <w:rFonts w:ascii="Book Antiqua" w:eastAsia="Book Antiqua" w:hAnsi="Book Antiqua" w:cs="Book Antiqua"/>
          <w:color w:val="000000"/>
        </w:rPr>
        <w:t xml:space="preserve"> and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in combination with inhaled interferon alpha</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29 patients were included in the study, and they were assigned to either receive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Favip</w:t>
      </w:r>
      <w:r w:rsidR="00EA0DC2">
        <w:rPr>
          <w:rFonts w:ascii="Book Antiqua" w:eastAsia="Book Antiqua" w:hAnsi="Book Antiqua" w:cs="Book Antiqua"/>
          <w:color w:val="000000"/>
        </w:rPr>
        <w:t>i</w:t>
      </w:r>
      <w:r w:rsidR="002977FF">
        <w:rPr>
          <w:rFonts w:ascii="Book Antiqua" w:eastAsia="Book Antiqua" w:hAnsi="Book Antiqua" w:cs="Book Antiqua"/>
          <w:color w:val="000000"/>
        </w:rPr>
        <w:t xml:space="preserve">ravir, or control, in addition to standard antiviral therapy. </w:t>
      </w:r>
      <w:r>
        <w:rPr>
          <w:rFonts w:ascii="Book Antiqua" w:eastAsia="Book Antiqua" w:hAnsi="Book Antiqua" w:cs="Book Antiqua"/>
          <w:color w:val="000000"/>
        </w:rPr>
        <w:t>T</w:t>
      </w:r>
      <w:r w:rsidRPr="003674C1">
        <w:rPr>
          <w:rFonts w:ascii="Book Antiqua" w:eastAsia="Book Antiqua" w:hAnsi="Book Antiqua" w:cs="Book Antiqua"/>
          <w:color w:val="000000"/>
        </w:rPr>
        <w:t>wenty</w:t>
      </w:r>
      <w:r>
        <w:rPr>
          <w:rFonts w:ascii="Book Antiqua" w:eastAsia="Book Antiqua" w:hAnsi="Book Antiqua" w:cs="Book Antiqua"/>
          <w:color w:val="000000"/>
        </w:rPr>
        <w:t>-</w:t>
      </w:r>
      <w:r w:rsidRPr="003674C1">
        <w:rPr>
          <w:rFonts w:ascii="Book Antiqua" w:eastAsia="Book Antiqua" w:hAnsi="Book Antiqua" w:cs="Book Antiqua"/>
          <w:color w:val="000000"/>
        </w:rPr>
        <w:t>four</w:t>
      </w:r>
      <w:r w:rsidR="002977FF">
        <w:rPr>
          <w:rFonts w:ascii="Book Antiqua" w:eastAsia="Book Antiqua" w:hAnsi="Book Antiqua" w:cs="Book Antiqua"/>
          <w:color w:val="000000"/>
        </w:rPr>
        <w:t xml:space="preserve"> patients in the trial tested negative for COVID-19 within 14 d of starting the trial. The percentage of patients turning virus negative was 70%, 77%, and 100% in the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group, Favip</w:t>
      </w:r>
      <w:r w:rsidR="00EA0DC2">
        <w:rPr>
          <w:rFonts w:ascii="Book Antiqua" w:eastAsia="Book Antiqua" w:hAnsi="Book Antiqua" w:cs="Book Antiqua"/>
          <w:color w:val="000000"/>
        </w:rPr>
        <w:t>i</w:t>
      </w:r>
      <w:r w:rsidR="002977FF">
        <w:rPr>
          <w:rFonts w:ascii="Book Antiqua" w:eastAsia="Book Antiqua" w:hAnsi="Book Antiqua" w:cs="Book Antiqua"/>
          <w:color w:val="000000"/>
        </w:rPr>
        <w:t>ravir group, and control group respectively</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Additionally, the daily viral load of the patients in each group was measured throughout the course of the trial, and </w:t>
      </w:r>
      <w:r w:rsidR="002977FF">
        <w:rPr>
          <w:rFonts w:ascii="Book Antiqua" w:eastAsia="Book Antiqua" w:hAnsi="Book Antiqua" w:cs="Book Antiqua"/>
          <w:color w:val="000000"/>
        </w:rPr>
        <w:lastRenderedPageBreak/>
        <w:t xml:space="preserve">the addition of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or Favip</w:t>
      </w:r>
      <w:r w:rsidR="00EA0DC2">
        <w:rPr>
          <w:rFonts w:ascii="Book Antiqua" w:eastAsia="Book Antiqua" w:hAnsi="Book Antiqua" w:cs="Book Antiqua"/>
          <w:color w:val="000000"/>
        </w:rPr>
        <w:t>i</w:t>
      </w:r>
      <w:r w:rsidR="002977FF">
        <w:rPr>
          <w:rFonts w:ascii="Book Antiqua" w:eastAsia="Book Antiqua" w:hAnsi="Book Antiqua" w:cs="Book Antiqua"/>
          <w:color w:val="000000"/>
        </w:rPr>
        <w:t>ravir did not appear to improve the time to achieve half viral clearance when compared to control</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Based on this study, there is no evidence that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xml:space="preserve"> is an effective treatment against COVID-19 patients. Additional studies may be necessary to confirm these findings.</w:t>
      </w:r>
    </w:p>
    <w:p w14:paraId="6D5156F6" w14:textId="77777777" w:rsidR="00A77B3E" w:rsidRDefault="00A77B3E">
      <w:pPr>
        <w:spacing w:line="360" w:lineRule="auto"/>
        <w:jc w:val="both"/>
      </w:pPr>
    </w:p>
    <w:p w14:paraId="64820C95" w14:textId="69044C3A" w:rsidR="00A77B3E" w:rsidRPr="009156A3" w:rsidRDefault="002977FF">
      <w:pPr>
        <w:spacing w:line="360" w:lineRule="auto"/>
        <w:jc w:val="both"/>
        <w:rPr>
          <w:b/>
          <w:bCs/>
          <w:i/>
          <w:iCs/>
        </w:rPr>
      </w:pPr>
      <w:proofErr w:type="spellStart"/>
      <w:r w:rsidRPr="009156A3">
        <w:rPr>
          <w:rFonts w:ascii="Book Antiqua" w:eastAsia="Book Antiqua" w:hAnsi="Book Antiqua" w:cs="Book Antiqua"/>
          <w:b/>
          <w:bCs/>
          <w:i/>
          <w:iCs/>
          <w:color w:val="000000"/>
        </w:rPr>
        <w:t>Remdesivir</w:t>
      </w:r>
      <w:proofErr w:type="spellEnd"/>
    </w:p>
    <w:p w14:paraId="5E3F96F0" w14:textId="364805E8" w:rsidR="00A77B3E" w:rsidRDefault="009156A3">
      <w:pPr>
        <w:spacing w:line="360" w:lineRule="auto"/>
        <w:jc w:val="both"/>
      </w:pPr>
      <w:r w:rsidRPr="009156A3">
        <w:rPr>
          <w:rFonts w:ascii="Book Antiqua" w:eastAsia="Book Antiqua" w:hAnsi="Book Antiqua" w:cs="Book Antiqua"/>
          <w:b/>
          <w:bCs/>
          <w:color w:val="000000"/>
        </w:rPr>
        <w:t>Chemical composition:</w:t>
      </w:r>
      <w:r>
        <w:rPr>
          <w:rFonts w:ascii="Book Antiqua" w:eastAsia="Book Antiqua" w:hAnsi="Book Antiqua" w:cs="Book Antiqua"/>
          <w:b/>
          <w:bCs/>
          <w:color w:val="000000"/>
        </w:rPr>
        <w:t xml:space="preserve">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(GS-5734) is a </w:t>
      </w:r>
      <w:proofErr w:type="spellStart"/>
      <w:r w:rsidR="002977FF">
        <w:rPr>
          <w:rFonts w:ascii="Book Antiqua" w:eastAsia="Book Antiqua" w:hAnsi="Book Antiqua" w:cs="Book Antiqua"/>
          <w:color w:val="000000"/>
        </w:rPr>
        <w:t>phosphoramidate</w:t>
      </w:r>
      <w:proofErr w:type="spellEnd"/>
      <w:r w:rsidR="002977FF">
        <w:rPr>
          <w:rFonts w:ascii="Book Antiqua" w:eastAsia="Book Antiqua" w:hAnsi="Book Antiqua" w:cs="Book Antiqua"/>
          <w:color w:val="000000"/>
        </w:rPr>
        <w:t xml:space="preserve"> prodrug of a 1’-cyano-substituted nucleotide analogue</w:t>
      </w:r>
      <w:r>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Its triphosphate form (RDV-TP) resembles adenosine triphosphate (ATP) and is used as a substrate of several viral RNA-dependent RNA polymerase enzymes or complexes. It is a broad-spectrum antiviral medication, with </w:t>
      </w:r>
      <w:r w:rsidR="002977FF">
        <w:rPr>
          <w:rFonts w:ascii="Book Antiqua" w:eastAsia="Book Antiqua" w:hAnsi="Book Antiqua" w:cs="Book Antiqua"/>
          <w:color w:val="000000"/>
          <w:shd w:val="clear" w:color="auto" w:fill="FFFFFF"/>
        </w:rPr>
        <w:t xml:space="preserve">activity against </w:t>
      </w:r>
      <w:r w:rsidR="002977FF">
        <w:rPr>
          <w:rFonts w:ascii="Book Antiqua" w:eastAsia="Book Antiqua" w:hAnsi="Book Antiqua" w:cs="Book Antiqua"/>
          <w:color w:val="000000"/>
        </w:rPr>
        <w:t>RNA viruses such as Ebola, Marburg, MERS-</w:t>
      </w:r>
      <w:proofErr w:type="spellStart"/>
      <w:r w:rsidR="002977FF">
        <w:rPr>
          <w:rFonts w:ascii="Book Antiqua" w:eastAsia="Book Antiqua" w:hAnsi="Book Antiqua" w:cs="Book Antiqua"/>
          <w:color w:val="000000"/>
        </w:rPr>
        <w:t>CoV</w:t>
      </w:r>
      <w:proofErr w:type="spellEnd"/>
      <w:r w:rsidR="002977FF">
        <w:rPr>
          <w:rFonts w:ascii="Book Antiqua" w:eastAsia="Book Antiqua" w:hAnsi="Book Antiqua" w:cs="Book Antiqua"/>
          <w:color w:val="000000"/>
        </w:rPr>
        <w:t>, SARS-</w:t>
      </w:r>
      <w:proofErr w:type="spellStart"/>
      <w:r w:rsidR="002977FF">
        <w:rPr>
          <w:rFonts w:ascii="Book Antiqua" w:eastAsia="Book Antiqua" w:hAnsi="Book Antiqua" w:cs="Book Antiqua"/>
          <w:color w:val="000000"/>
        </w:rPr>
        <w:t>CoV</w:t>
      </w:r>
      <w:proofErr w:type="spellEnd"/>
      <w:r w:rsidR="002977FF">
        <w:rPr>
          <w:rFonts w:ascii="Book Antiqua" w:eastAsia="Book Antiqua" w:hAnsi="Book Antiqua" w:cs="Book Antiqua"/>
          <w:color w:val="000000"/>
        </w:rPr>
        <w:t xml:space="preserve">, respiratory syncytial virus (RSV), </w:t>
      </w:r>
      <w:proofErr w:type="spellStart"/>
      <w:r w:rsidR="002977FF">
        <w:rPr>
          <w:rFonts w:ascii="Book Antiqua" w:eastAsia="Book Antiqua" w:hAnsi="Book Antiqua" w:cs="Book Antiqua"/>
          <w:color w:val="000000"/>
        </w:rPr>
        <w:t>Nipah</w:t>
      </w:r>
      <w:proofErr w:type="spellEnd"/>
      <w:r w:rsidR="002977FF">
        <w:rPr>
          <w:rFonts w:ascii="Book Antiqua" w:eastAsia="Book Antiqua" w:hAnsi="Book Antiqua" w:cs="Book Antiqua"/>
          <w:color w:val="000000"/>
        </w:rPr>
        <w:t xml:space="preserve"> virus (</w:t>
      </w:r>
      <w:proofErr w:type="spellStart"/>
      <w:r w:rsidR="002977FF">
        <w:rPr>
          <w:rFonts w:ascii="Book Antiqua" w:eastAsia="Book Antiqua" w:hAnsi="Book Antiqua" w:cs="Book Antiqua"/>
          <w:color w:val="000000"/>
        </w:rPr>
        <w:t>NiV</w:t>
      </w:r>
      <w:proofErr w:type="spellEnd"/>
      <w:r w:rsidR="002977FF">
        <w:rPr>
          <w:rFonts w:ascii="Book Antiqua" w:eastAsia="Book Antiqua" w:hAnsi="Book Antiqua" w:cs="Book Antiqua"/>
          <w:color w:val="000000"/>
        </w:rPr>
        <w:t>), and Hendra virus. It has shown prophylactic and therapeutic efficacy in nonclinical models of these coronaviruses</w:t>
      </w:r>
      <w:r>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
    <w:p w14:paraId="488E5D0A" w14:textId="77777777" w:rsidR="00A77B3E" w:rsidRDefault="00A77B3E">
      <w:pPr>
        <w:spacing w:line="360" w:lineRule="auto"/>
        <w:jc w:val="both"/>
      </w:pPr>
    </w:p>
    <w:p w14:paraId="04911DEE" w14:textId="082CFC51" w:rsidR="00A77B3E" w:rsidRDefault="002977FF">
      <w:pPr>
        <w:spacing w:line="360" w:lineRule="auto"/>
        <w:jc w:val="both"/>
      </w:pPr>
      <w:r w:rsidRPr="009156A3">
        <w:rPr>
          <w:rFonts w:ascii="Book Antiqua" w:eastAsia="Book Antiqua" w:hAnsi="Book Antiqua" w:cs="Book Antiqua"/>
          <w:b/>
          <w:bCs/>
          <w:color w:val="000000"/>
        </w:rPr>
        <w:t xml:space="preserve">Mechanism of </w:t>
      </w:r>
      <w:r w:rsidR="009156A3" w:rsidRPr="009156A3">
        <w:rPr>
          <w:rFonts w:ascii="Book Antiqua" w:eastAsia="Book Antiqua" w:hAnsi="Book Antiqua" w:cs="Book Antiqua"/>
          <w:b/>
          <w:bCs/>
          <w:color w:val="000000"/>
        </w:rPr>
        <w:t>ac</w:t>
      </w:r>
      <w:r w:rsidRPr="009156A3">
        <w:rPr>
          <w:rFonts w:ascii="Book Antiqua" w:eastAsia="Book Antiqua" w:hAnsi="Book Antiqua" w:cs="Book Antiqua"/>
          <w:b/>
          <w:bCs/>
          <w:color w:val="000000"/>
        </w:rPr>
        <w:t>tion:</w:t>
      </w:r>
      <w:r w:rsidR="009156A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Replication of SARS-CoV-2 depends on the viral RNA-dependent RNA polymerase, which is the target of the nucleotide analogue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The SARS-CoV-2 RNA-dependent RNA polymerase is composed of the non-structural proteins nsp8 and nsp12</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4</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Enzyme kinetics indicated that this RNA-dependent RNA polymerase efficiently incorporates the active triphosphate form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into RNA</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4</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the mechanism of </w:t>
      </w:r>
      <w:proofErr w:type="spellStart"/>
      <w:r>
        <w:rPr>
          <w:rFonts w:ascii="Book Antiqua" w:eastAsia="Book Antiqua" w:hAnsi="Book Antiqua" w:cs="Book Antiqua"/>
          <w:color w:val="000000"/>
        </w:rPr>
        <w:t>Remdesivir’s</w:t>
      </w:r>
      <w:proofErr w:type="spellEnd"/>
      <w:r>
        <w:rPr>
          <w:rFonts w:ascii="Book Antiqua" w:eastAsia="Book Antiqua" w:hAnsi="Book Antiqua" w:cs="Book Antiqua"/>
          <w:color w:val="000000"/>
        </w:rPr>
        <w:t xml:space="preserve"> anti-MERS-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activity is likely through premature termination of viral RNA transcription as shown in biochemical assays using recombinant EBOV, </w:t>
      </w:r>
      <w:proofErr w:type="spellStart"/>
      <w:r>
        <w:rPr>
          <w:rFonts w:ascii="Book Antiqua" w:eastAsia="Book Antiqua" w:hAnsi="Book Antiqua" w:cs="Book Antiqua"/>
          <w:color w:val="000000"/>
        </w:rPr>
        <w:t>NiV</w:t>
      </w:r>
      <w:proofErr w:type="spellEnd"/>
      <w:r>
        <w:rPr>
          <w:rFonts w:ascii="Book Antiqua" w:eastAsia="Book Antiqua" w:hAnsi="Book Antiqua" w:cs="Book Antiqua"/>
          <w:color w:val="000000"/>
        </w:rPr>
        <w:t>, and RSV polymerase</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4</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drug has shown potent inhibitory activity against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with intact proof reading and with low level of resistance to target mutations</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4</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35D4A7" w14:textId="77777777" w:rsidR="00A77B3E" w:rsidRDefault="00A77B3E">
      <w:pPr>
        <w:spacing w:line="360" w:lineRule="auto"/>
        <w:jc w:val="both"/>
      </w:pPr>
    </w:p>
    <w:p w14:paraId="6B9921FD" w14:textId="5E28AB81" w:rsidR="00A77B3E" w:rsidRDefault="002977FF">
      <w:pPr>
        <w:spacing w:line="360" w:lineRule="auto"/>
        <w:jc w:val="both"/>
      </w:pPr>
      <w:r w:rsidRPr="009156A3">
        <w:rPr>
          <w:rFonts w:ascii="Book Antiqua" w:eastAsia="Book Antiqua" w:hAnsi="Book Antiqua" w:cs="Book Antiqua"/>
          <w:b/>
          <w:bCs/>
          <w:color w:val="000000"/>
          <w:shd w:val="clear" w:color="auto" w:fill="FFFFFF"/>
        </w:rPr>
        <w:t>Pharmacokinetics: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has a short plasma half-life of 0.39 h</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5</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When given to cynomolgus monkeys, a 10 mg/kg dose rapidly distributed to the testes, epididymis, eyes, and brain within 4 h</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5</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Levels measured in the brain were much lower than other tissues due to poor blood-brain barrier penetration, however levels in the brain were </w:t>
      </w:r>
      <w:r>
        <w:rPr>
          <w:rFonts w:ascii="Book Antiqua" w:eastAsia="Book Antiqua" w:hAnsi="Book Antiqua" w:cs="Book Antiqua"/>
          <w:color w:val="000000"/>
        </w:rPr>
        <w:lastRenderedPageBreak/>
        <w:t>detectable at 168 h after the dose was given. It is primarily eliminated renally (74%), with a smaller amount of fecal excretion (18%)</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6</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B9CCD0" w14:textId="77777777" w:rsidR="00A77B3E" w:rsidRDefault="00A77B3E">
      <w:pPr>
        <w:spacing w:line="360" w:lineRule="auto"/>
        <w:jc w:val="both"/>
      </w:pPr>
    </w:p>
    <w:p w14:paraId="43F89443" w14:textId="739D837B" w:rsidR="00A77B3E" w:rsidRDefault="009156A3">
      <w:pPr>
        <w:spacing w:line="360" w:lineRule="auto"/>
        <w:jc w:val="both"/>
      </w:pPr>
      <w:r w:rsidRPr="009156A3">
        <w:rPr>
          <w:rFonts w:ascii="Book Antiqua" w:eastAsia="Book Antiqua" w:hAnsi="Book Antiqua" w:cs="Book Antiqua"/>
          <w:b/>
          <w:bCs/>
          <w:color w:val="000000"/>
          <w:shd w:val="clear" w:color="auto" w:fill="FFFFFF"/>
        </w:rPr>
        <w:t>Adverse effects:</w:t>
      </w:r>
      <w:r>
        <w:rPr>
          <w:rFonts w:ascii="Book Antiqua" w:eastAsia="Book Antiqua" w:hAnsi="Book Antiqua" w:cs="Book Antiqua"/>
          <w:b/>
          <w:bCs/>
          <w:color w:val="000000"/>
          <w:shd w:val="clear" w:color="auto" w:fill="FFFFFF"/>
        </w:rPr>
        <w:t xml:space="preserve"> </w:t>
      </w:r>
      <w:r w:rsidR="002977FF">
        <w:rPr>
          <w:rFonts w:ascii="Book Antiqua" w:eastAsia="Book Antiqua" w:hAnsi="Book Antiqua" w:cs="Book Antiqua"/>
          <w:color w:val="000000"/>
          <w:shd w:val="clear" w:color="auto" w:fill="FFFFFF"/>
        </w:rPr>
        <w:t xml:space="preserve">During a study by </w:t>
      </w:r>
      <w:proofErr w:type="spellStart"/>
      <w:r w:rsidR="002977FF">
        <w:rPr>
          <w:rFonts w:ascii="Book Antiqua" w:eastAsia="Book Antiqua" w:hAnsi="Book Antiqua" w:cs="Book Antiqua"/>
          <w:color w:val="000000"/>
          <w:shd w:val="clear" w:color="auto" w:fill="FFFFFF"/>
        </w:rPr>
        <w:t>Grein</w:t>
      </w:r>
      <w:proofErr w:type="spellEnd"/>
      <w:r w:rsidR="002977FF">
        <w:rPr>
          <w:rFonts w:ascii="Book Antiqua" w:eastAsia="Book Antiqua" w:hAnsi="Book Antiqua" w:cs="Book Antiqua"/>
          <w:color w:val="000000"/>
          <w:shd w:val="clear" w:color="auto" w:fill="FFFFFF"/>
        </w:rPr>
        <w:t xml:space="preserve"> </w:t>
      </w:r>
      <w:r w:rsidR="002977FF">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the most common adverse events noted during use of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in patients with COVID-19 included rash, diarrhea, hypotension, abnormal liver function and renal impairment. Serious adverse events such as acute kidney injury, septic shock, and multi-organ failure were noted in 23% of patients</w:t>
      </w:r>
      <w:r>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During the study, 60% of participants suffered at least one adverse event and 8% discontinued treatment prematurely</w:t>
      </w:r>
      <w:r>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325CB631" w14:textId="77777777" w:rsidR="00A77B3E" w:rsidRDefault="00A77B3E">
      <w:pPr>
        <w:spacing w:line="360" w:lineRule="auto"/>
        <w:jc w:val="both"/>
      </w:pPr>
    </w:p>
    <w:p w14:paraId="367FE88C" w14:textId="7CCA0702" w:rsidR="00A77B3E" w:rsidRDefault="002977FF">
      <w:pPr>
        <w:spacing w:line="360" w:lineRule="auto"/>
        <w:jc w:val="both"/>
        <w:rPr>
          <w:rFonts w:ascii="Book Antiqua" w:eastAsia="Book Antiqua" w:hAnsi="Book Antiqua" w:cs="Book Antiqua"/>
          <w:color w:val="000000"/>
        </w:rPr>
      </w:pPr>
      <w:r w:rsidRPr="009156A3">
        <w:rPr>
          <w:rFonts w:ascii="Book Antiqua" w:eastAsia="Book Antiqua" w:hAnsi="Book Antiqua" w:cs="Book Antiqua"/>
          <w:b/>
          <w:bCs/>
          <w:color w:val="000000"/>
          <w:shd w:val="clear" w:color="auto" w:fill="FFFFFF"/>
        </w:rPr>
        <w:t>Dosage:</w:t>
      </w:r>
      <w:r w:rsidR="009156A3">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Current dosage recommendation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 COVID-19 is a bolus dose of 200 mg IV diluted in normal saline (0.9%) or 5% dextrose to be given over 60 min on </w:t>
      </w:r>
      <w:r w:rsidR="009156A3">
        <w:rPr>
          <w:rFonts w:ascii="Book Antiqua" w:eastAsia="Book Antiqua" w:hAnsi="Book Antiqua" w:cs="Book Antiqua"/>
          <w:color w:val="000000"/>
        </w:rPr>
        <w:t>d</w:t>
      </w:r>
      <w:r>
        <w:rPr>
          <w:rFonts w:ascii="Book Antiqua" w:eastAsia="Book Antiqua" w:hAnsi="Book Antiqua" w:cs="Book Antiqua"/>
          <w:color w:val="000000"/>
        </w:rPr>
        <w:t>ay 1, followed by 100 mg IV to be given diluted over 60 min for the next 9 d</w:t>
      </w:r>
      <w:r w:rsidR="009156A3">
        <w:rPr>
          <w:rFonts w:ascii="Book Antiqua" w:eastAsia="Book Antiqua" w:hAnsi="Book Antiqua" w:cs="Book Antiqua"/>
          <w:color w:val="000000"/>
          <w:vertAlign w:val="superscript"/>
        </w:rPr>
        <w:t>[6</w:t>
      </w:r>
      <w:r w:rsidR="00D8115A">
        <w:rPr>
          <w:rFonts w:ascii="Book Antiqua" w:eastAsia="Book Antiqua" w:hAnsi="Book Antiqua" w:cs="Book Antiqua"/>
          <w:color w:val="000000"/>
          <w:vertAlign w:val="superscript"/>
        </w:rPr>
        <w:t>6</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AF44AB" w14:textId="77777777" w:rsidR="009156A3" w:rsidRDefault="009156A3">
      <w:pPr>
        <w:spacing w:line="360" w:lineRule="auto"/>
        <w:jc w:val="both"/>
      </w:pPr>
    </w:p>
    <w:p w14:paraId="49E17041" w14:textId="7915613D" w:rsidR="00A77B3E" w:rsidRDefault="009156A3">
      <w:pPr>
        <w:spacing w:line="360" w:lineRule="auto"/>
        <w:jc w:val="both"/>
      </w:pPr>
      <w:r w:rsidRPr="009156A3">
        <w:rPr>
          <w:rFonts w:ascii="Book Antiqua" w:eastAsia="Book Antiqua" w:hAnsi="Book Antiqua" w:cs="Book Antiqua"/>
          <w:b/>
          <w:bCs/>
          <w:color w:val="000000"/>
          <w:shd w:val="clear" w:color="auto" w:fill="FFFFFF"/>
        </w:rPr>
        <w:t>Randomized clinical trials:</w:t>
      </w:r>
      <w:r>
        <w:rPr>
          <w:rFonts w:ascii="Book Antiqua" w:eastAsia="Book Antiqua" w:hAnsi="Book Antiqua" w:cs="Book Antiqua"/>
          <w:b/>
          <w:bCs/>
          <w:color w:val="000000"/>
          <w:shd w:val="clear" w:color="auto" w:fill="FFFFFF"/>
        </w:rPr>
        <w:t xml:space="preserve"> </w:t>
      </w:r>
      <w:r w:rsidR="002977FF">
        <w:rPr>
          <w:rFonts w:ascii="Book Antiqua" w:eastAsia="Book Antiqua" w:hAnsi="Book Antiqua" w:cs="Book Antiqua"/>
          <w:color w:val="000000"/>
        </w:rPr>
        <w:t>Wang </w:t>
      </w:r>
      <w:r w:rsidR="002977FF" w:rsidRPr="003A2DCF">
        <w:rPr>
          <w:rFonts w:ascii="Book Antiqua" w:eastAsia="Book Antiqua" w:hAnsi="Book Antiqua" w:cs="Book Antiqua"/>
          <w:i/>
          <w:iCs/>
          <w:color w:val="000000"/>
        </w:rPr>
        <w:t>et al</w:t>
      </w:r>
      <w:r w:rsidR="003A2DCF">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68</w:t>
      </w:r>
      <w:r w:rsidR="003A2DCF">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enrolled and randomly assigned 237 patients to a treatment group (158 to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and 79 to placebo).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use was not associated with a difference in time to clinical improvement </w:t>
      </w:r>
      <w:r>
        <w:rPr>
          <w:rFonts w:ascii="Book Antiqua" w:eastAsia="Book Antiqua" w:hAnsi="Book Antiqua" w:cs="Book Antiqua"/>
          <w:color w:val="000000"/>
        </w:rPr>
        <w:t>[</w:t>
      </w:r>
      <w:r w:rsidR="002977FF">
        <w:rPr>
          <w:rFonts w:ascii="Book Antiqua" w:eastAsia="Book Antiqua" w:hAnsi="Book Antiqua" w:cs="Book Antiqua"/>
          <w:color w:val="000000"/>
        </w:rPr>
        <w:t xml:space="preserve">hazard ratio 1.23 </w:t>
      </w:r>
      <w:r>
        <w:rPr>
          <w:rFonts w:ascii="Book Antiqua" w:eastAsia="Book Antiqua" w:hAnsi="Book Antiqua" w:cs="Book Antiqua"/>
          <w:color w:val="000000"/>
        </w:rPr>
        <w:t>(</w:t>
      </w:r>
      <w:r w:rsidR="002977FF">
        <w:rPr>
          <w:rFonts w:ascii="Book Antiqua" w:eastAsia="Book Antiqua" w:hAnsi="Book Antiqua" w:cs="Book Antiqua"/>
          <w:color w:val="000000"/>
        </w:rPr>
        <w:t>95%CI 0.87–1.75</w:t>
      </w:r>
      <w:r>
        <w:rPr>
          <w:rFonts w:ascii="Book Antiqua" w:eastAsia="Book Antiqua" w:hAnsi="Book Antiqua" w:cs="Book Antiqua"/>
          <w:color w:val="000000"/>
        </w:rPr>
        <w:t>)</w:t>
      </w:r>
      <w:r w:rsidR="002977FF">
        <w:rPr>
          <w:rFonts w:ascii="Book Antiqua" w:eastAsia="Book Antiqua" w:hAnsi="Book Antiqua" w:cs="Book Antiqua"/>
          <w:color w:val="000000"/>
        </w:rPr>
        <w:t>]</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Although not statistically significant, patients receiving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had a faster time to clinical improvement than those receiving placebo among patients with symptom duration of 10 d or less </w:t>
      </w:r>
      <w:r>
        <w:rPr>
          <w:rFonts w:ascii="Book Antiqua" w:eastAsia="Book Antiqua" w:hAnsi="Book Antiqua" w:cs="Book Antiqua"/>
          <w:color w:val="000000"/>
        </w:rPr>
        <w:t>[</w:t>
      </w:r>
      <w:r w:rsidR="002977FF">
        <w:rPr>
          <w:rFonts w:ascii="Book Antiqua" w:eastAsia="Book Antiqua" w:hAnsi="Book Antiqua" w:cs="Book Antiqua"/>
          <w:color w:val="000000"/>
        </w:rPr>
        <w:t xml:space="preserve">hazard ratio 1.52 </w:t>
      </w:r>
      <w:r>
        <w:rPr>
          <w:rFonts w:ascii="Book Antiqua" w:eastAsia="Book Antiqua" w:hAnsi="Book Antiqua" w:cs="Book Antiqua"/>
          <w:color w:val="000000"/>
        </w:rPr>
        <w:t>(</w:t>
      </w:r>
      <w:r w:rsidR="002977FF">
        <w:rPr>
          <w:rFonts w:ascii="Book Antiqua" w:eastAsia="Book Antiqua" w:hAnsi="Book Antiqua" w:cs="Book Antiqua"/>
          <w:color w:val="000000"/>
        </w:rPr>
        <w:t>0.95</w:t>
      </w:r>
      <w:r>
        <w:rPr>
          <w:rFonts w:ascii="Book Antiqua" w:eastAsia="Book Antiqua" w:hAnsi="Book Antiqua" w:cs="Book Antiqua"/>
          <w:color w:val="000000"/>
        </w:rPr>
        <w:t>-</w:t>
      </w:r>
      <w:r w:rsidR="002977FF">
        <w:rPr>
          <w:rFonts w:ascii="Book Antiqua" w:eastAsia="Book Antiqua" w:hAnsi="Book Antiqua" w:cs="Book Antiqua"/>
          <w:color w:val="000000"/>
        </w:rPr>
        <w:t>2.43</w:t>
      </w:r>
      <w:r>
        <w:rPr>
          <w:rFonts w:ascii="Book Antiqua" w:eastAsia="Book Antiqua" w:hAnsi="Book Antiqua" w:cs="Book Antiqua"/>
          <w:color w:val="000000"/>
        </w:rPr>
        <w:t>)</w:t>
      </w:r>
      <w:r w:rsidR="002977FF">
        <w:rPr>
          <w:rFonts w:ascii="Book Antiqua" w:eastAsia="Book Antiqua" w:hAnsi="Book Antiqua" w:cs="Book Antiqua"/>
          <w:color w:val="000000"/>
        </w:rPr>
        <w:t>]</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Adverse events were reported in 102 (66%) of 155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recipients </w:t>
      </w:r>
      <w:r w:rsidR="002977FF">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50 (64%) of 78 placebo recipients</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was stopped early because of adverse events in 18 (12%) patients </w:t>
      </w:r>
      <w:r w:rsidR="002977FF">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four (5%) patients who stopped placebo early</w:t>
      </w:r>
      <w:r>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4F93319F" w14:textId="57023052" w:rsidR="00A77B3E" w:rsidRDefault="002977FF" w:rsidP="009156A3">
      <w:pPr>
        <w:spacing w:line="360" w:lineRule="auto"/>
        <w:ind w:firstLineChars="100" w:firstLine="240"/>
        <w:jc w:val="both"/>
      </w:pPr>
      <w:r>
        <w:rPr>
          <w:rFonts w:ascii="Book Antiqua" w:eastAsia="Book Antiqua" w:hAnsi="Book Antiqua" w:cs="Book Antiqua"/>
          <w:color w:val="000000"/>
        </w:rPr>
        <w:t>On April 29, 2020, the National Institute of Allergy and Infectious Diseases (NIAID) announced interim results of a randomized controlled trial named ACTT (Adaptive COVID-19 Treatment Trial) involving 1063 patients conducted at 68 sites (47 in U</w:t>
      </w:r>
      <w:r w:rsidR="009156A3">
        <w:rPr>
          <w:rFonts w:ascii="Book Antiqua" w:eastAsia="Book Antiqua" w:hAnsi="Book Antiqua" w:cs="Book Antiqua"/>
          <w:color w:val="000000"/>
        </w:rPr>
        <w:t>nited States</w:t>
      </w:r>
      <w:r>
        <w:rPr>
          <w:rFonts w:ascii="Book Antiqua" w:eastAsia="Book Antiqua" w:hAnsi="Book Antiqua" w:cs="Book Antiqua"/>
          <w:color w:val="000000"/>
        </w:rPr>
        <w:t xml:space="preserve"> and 21 in Europe and Asia)</w:t>
      </w:r>
      <w:r w:rsidR="009156A3">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69</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Preliminary results indicate that the median time to recovery was 11 d for patients treated with </w:t>
      </w:r>
      <w:proofErr w:type="spellStart"/>
      <w:r>
        <w:rPr>
          <w:rFonts w:ascii="Book Antiqua" w:eastAsia="Book Antiqua" w:hAnsi="Book Antiqua" w:cs="Book Antiqua"/>
          <w:color w:val="000000"/>
        </w:rPr>
        <w:t>R</w:t>
      </w:r>
      <w:r w:rsidR="00EA0DC2">
        <w:rPr>
          <w:rFonts w:ascii="Book Antiqua" w:eastAsia="Book Antiqua" w:hAnsi="Book Antiqua" w:cs="Book Antiqua"/>
          <w:color w:val="000000"/>
        </w:rPr>
        <w:t>emdesivir</w:t>
      </w:r>
      <w:proofErr w:type="spellEnd"/>
      <w:r>
        <w:rPr>
          <w:rFonts w:ascii="Book Antiqua" w:eastAsia="Book Antiqua" w:hAnsi="Book Antiqua" w:cs="Book Antiqua"/>
          <w:color w:val="000000"/>
        </w:rPr>
        <w:t xml:space="preserve"> compared to 15 d for those who received placebo, thereby suggesting that patients who received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had a 31% faster time to recovery than those receiving placebo (</w:t>
      </w:r>
      <w:r w:rsidR="009156A3" w:rsidRPr="009156A3">
        <w:rPr>
          <w:rFonts w:ascii="Book Antiqua" w:eastAsia="Book Antiqua" w:hAnsi="Book Antiqua" w:cs="Book Antiqua"/>
          <w:i/>
          <w:iCs/>
          <w:color w:val="000000"/>
        </w:rPr>
        <w:t>P</w:t>
      </w:r>
      <w:r>
        <w:rPr>
          <w:rFonts w:ascii="Book Antiqua" w:eastAsia="Book Antiqua" w:hAnsi="Book Antiqua" w:cs="Book Antiqua"/>
          <w:color w:val="000000"/>
        </w:rPr>
        <w:t> &lt; 0.001)</w:t>
      </w:r>
      <w:r w:rsidR="009156A3">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69</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survival </w:t>
      </w:r>
      <w:r>
        <w:rPr>
          <w:rFonts w:ascii="Book Antiqua" w:eastAsia="Book Antiqua" w:hAnsi="Book Antiqua" w:cs="Book Antiqua"/>
          <w:color w:val="000000"/>
        </w:rPr>
        <w:lastRenderedPageBreak/>
        <w:t xml:space="preserve">benefit with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was not statistically significant compared to the control, as the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group had a mortality rate of 8.0% compared to 11.6% for the placebo group (</w:t>
      </w:r>
      <w:r w:rsidR="009156A3" w:rsidRPr="009156A3">
        <w:rPr>
          <w:rFonts w:ascii="Book Antiqua" w:eastAsia="Book Antiqua" w:hAnsi="Book Antiqua" w:cs="Book Antiqua"/>
          <w:i/>
          <w:iCs/>
          <w:color w:val="000000"/>
        </w:rPr>
        <w:t>P</w:t>
      </w:r>
      <w:r>
        <w:rPr>
          <w:rFonts w:ascii="Book Antiqua" w:eastAsia="Book Antiqua" w:hAnsi="Book Antiqua" w:cs="Book Antiqua"/>
          <w:color w:val="000000"/>
        </w:rPr>
        <w:t> = 0.059)</w:t>
      </w:r>
      <w:r w:rsidR="009156A3">
        <w:rPr>
          <w:rFonts w:ascii="Book Antiqua" w:eastAsia="Book Antiqua" w:hAnsi="Book Antiqua" w:cs="Book Antiqua"/>
          <w:color w:val="000000"/>
          <w:vertAlign w:val="superscript"/>
        </w:rPr>
        <w:t>[</w:t>
      </w:r>
      <w:r w:rsidR="00D8115A">
        <w:rPr>
          <w:rFonts w:ascii="Book Antiqua" w:eastAsia="Book Antiqua" w:hAnsi="Book Antiqua" w:cs="Book Antiqua"/>
          <w:color w:val="000000"/>
          <w:vertAlign w:val="superscript"/>
        </w:rPr>
        <w:t>69</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E37BCC" w14:textId="444059B8" w:rsidR="00A77B3E" w:rsidRDefault="002977FF" w:rsidP="009156A3">
      <w:pPr>
        <w:spacing w:line="360" w:lineRule="auto"/>
        <w:ind w:firstLineChars="100" w:firstLine="240"/>
        <w:jc w:val="both"/>
      </w:pPr>
      <w:r>
        <w:rPr>
          <w:rFonts w:ascii="Book Antiqua" w:eastAsia="Book Antiqua" w:hAnsi="Book Antiqua" w:cs="Book Antiqua"/>
          <w:color w:val="000000"/>
          <w:shd w:val="clear" w:color="auto" w:fill="FFFFFF"/>
        </w:rPr>
        <w:t xml:space="preserve">The SIMPLE trial is an open-label, randomized, phase 3 clinical trial comparing the clinical improvement  of 5-d (short-course)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10-d (long-course) treatment duration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r w:rsidRPr="009156A3">
        <w:rPr>
          <w:rFonts w:ascii="Book Antiqua" w:eastAsia="Book Antiqua" w:hAnsi="Book Antiqua" w:cs="Book Antiqua"/>
          <w:i/>
          <w:iCs/>
          <w:color w:val="000000"/>
        </w:rPr>
        <w:t>n</w:t>
      </w:r>
      <w:r>
        <w:rPr>
          <w:rFonts w:ascii="Book Antiqua" w:eastAsia="Book Antiqua" w:hAnsi="Book Antiqua" w:cs="Book Antiqua"/>
          <w:color w:val="000000"/>
        </w:rPr>
        <w:t> = 397) in hospitalized patients with severe (evidence of pneumonia and reduced oxygen levels, not requiring mechanical ventilation) COVID-19, in addition to the standard of care in 15 countries</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0</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Secondary objectives included rates of adverse events and additional measures of clinical response in both treatment groups. The study showed that the 10-d course had similar outcomes compared to the 5-d course </w:t>
      </w:r>
      <w:r w:rsidR="009156A3">
        <w:rPr>
          <w:rFonts w:ascii="Book Antiqua" w:eastAsia="Book Antiqua" w:hAnsi="Book Antiqua" w:cs="Book Antiqua"/>
          <w:color w:val="000000"/>
        </w:rPr>
        <w:t>[odds r</w:t>
      </w:r>
      <w:r>
        <w:rPr>
          <w:rFonts w:ascii="Book Antiqua" w:eastAsia="Book Antiqua" w:hAnsi="Book Antiqua" w:cs="Book Antiqua"/>
          <w:color w:val="000000"/>
        </w:rPr>
        <w:t xml:space="preserve">atio </w:t>
      </w:r>
      <w:r w:rsidR="009156A3">
        <w:rPr>
          <w:rFonts w:ascii="Book Antiqua" w:eastAsia="Book Antiqua" w:hAnsi="Book Antiqua" w:cs="Book Antiqua"/>
          <w:color w:val="000000"/>
        </w:rPr>
        <w:t>(</w:t>
      </w:r>
      <w:r>
        <w:rPr>
          <w:rFonts w:ascii="Book Antiqua" w:eastAsia="Book Antiqua" w:hAnsi="Book Antiqua" w:cs="Book Antiqua"/>
          <w:color w:val="000000"/>
        </w:rPr>
        <w:t>OR</w:t>
      </w:r>
      <w:r w:rsidR="009156A3">
        <w:rPr>
          <w:rFonts w:ascii="Book Antiqua" w:eastAsia="Book Antiqua" w:hAnsi="Book Antiqua" w:cs="Book Antiqua"/>
          <w:color w:val="000000"/>
        </w:rPr>
        <w:t>)</w:t>
      </w:r>
      <w:r>
        <w:rPr>
          <w:rFonts w:ascii="Book Antiqua" w:eastAsia="Book Antiqua" w:hAnsi="Book Antiqua" w:cs="Book Antiqua"/>
          <w:color w:val="000000"/>
        </w:rPr>
        <w:t xml:space="preserve"> 0.75, 95%CI 0.51</w:t>
      </w:r>
      <w:r w:rsidR="009156A3">
        <w:rPr>
          <w:rFonts w:ascii="Book Antiqua" w:eastAsia="Book Antiqua" w:hAnsi="Book Antiqua" w:cs="Book Antiqua"/>
          <w:color w:val="000000"/>
        </w:rPr>
        <w:t>-</w:t>
      </w:r>
      <w:r>
        <w:rPr>
          <w:rFonts w:ascii="Book Antiqua" w:eastAsia="Book Antiqua" w:hAnsi="Book Antiqua" w:cs="Book Antiqua"/>
          <w:color w:val="000000"/>
        </w:rPr>
        <w:t>1.12</w:t>
      </w:r>
      <w:r w:rsidR="009156A3">
        <w:rPr>
          <w:rFonts w:ascii="Book Antiqua" w:eastAsia="Book Antiqua" w:hAnsi="Book Antiqua" w:cs="Book Antiqua"/>
          <w:color w:val="000000"/>
        </w:rPr>
        <w:t>]</w:t>
      </w:r>
      <w:r>
        <w:rPr>
          <w:rFonts w:ascii="Book Antiqua" w:eastAsia="Book Antiqua" w:hAnsi="Book Antiqua" w:cs="Book Antiqua"/>
          <w:color w:val="000000"/>
        </w:rPr>
        <w:t xml:space="preserve"> assessed on </w:t>
      </w:r>
      <w:r w:rsidR="009156A3">
        <w:rPr>
          <w:rFonts w:ascii="Book Antiqua" w:eastAsia="Book Antiqua" w:hAnsi="Book Antiqua" w:cs="Book Antiqua"/>
          <w:color w:val="000000"/>
        </w:rPr>
        <w:t>d</w:t>
      </w:r>
      <w:r>
        <w:rPr>
          <w:rFonts w:ascii="Book Antiqua" w:eastAsia="Book Antiqua" w:hAnsi="Book Antiqua" w:cs="Book Antiqua"/>
          <w:color w:val="000000"/>
        </w:rPr>
        <w:t>ay 14, without any new safety signals</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0</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exploratory analysis of this study suggested a larger benefit if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was initiated within 10 d of symptom onset</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0</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Pooled data from both study arms found that at </w:t>
      </w:r>
      <w:r w:rsidR="009156A3">
        <w:rPr>
          <w:rFonts w:ascii="Book Antiqua" w:eastAsia="Book Antiqua" w:hAnsi="Book Antiqua" w:cs="Book Antiqua"/>
          <w:color w:val="000000"/>
        </w:rPr>
        <w:t>d</w:t>
      </w:r>
      <w:r>
        <w:rPr>
          <w:rFonts w:ascii="Book Antiqua" w:eastAsia="Book Antiqua" w:hAnsi="Book Antiqua" w:cs="Book Antiqua"/>
          <w:color w:val="000000"/>
        </w:rPr>
        <w:t xml:space="preserve">ay 14, 62% </w:t>
      </w:r>
      <w:r w:rsidRPr="009156A3">
        <w:rPr>
          <w:rFonts w:ascii="Book Antiqua" w:eastAsia="Book Antiqua" w:hAnsi="Book Antiqua" w:cs="Book Antiqua"/>
          <w:i/>
          <w:iCs/>
          <w:color w:val="000000"/>
        </w:rPr>
        <w:t>vs</w:t>
      </w:r>
      <w:r>
        <w:rPr>
          <w:rFonts w:ascii="Book Antiqua" w:eastAsia="Book Antiqua" w:hAnsi="Book Antiqua" w:cs="Book Antiqua"/>
          <w:color w:val="000000"/>
        </w:rPr>
        <w:t xml:space="preserve"> 49% of participants were discharged from the hospital, if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was started within 10 d </w:t>
      </w:r>
      <w:r w:rsidRPr="009156A3">
        <w:rPr>
          <w:rFonts w:ascii="Book Antiqua" w:eastAsia="Book Antiqua" w:hAnsi="Book Antiqua" w:cs="Book Antiqua"/>
          <w:i/>
          <w:iCs/>
          <w:color w:val="000000"/>
        </w:rPr>
        <w:t>vs</w:t>
      </w:r>
      <w:r>
        <w:rPr>
          <w:rFonts w:ascii="Book Antiqua" w:eastAsia="Book Antiqua" w:hAnsi="Book Antiqua" w:cs="Book Antiqua"/>
          <w:color w:val="000000"/>
        </w:rPr>
        <w:t xml:space="preserve"> after 10 d of symptoms, respectively</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0</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540200B" w14:textId="36A6AC43" w:rsidR="00A77B3E" w:rsidRDefault="002977FF" w:rsidP="009156A3">
      <w:pPr>
        <w:spacing w:line="360" w:lineRule="auto"/>
        <w:ind w:firstLineChars="100" w:firstLine="240"/>
        <w:jc w:val="both"/>
      </w:pPr>
      <w:proofErr w:type="spellStart"/>
      <w:r>
        <w:rPr>
          <w:rFonts w:ascii="Book Antiqua" w:eastAsia="Book Antiqua" w:hAnsi="Book Antiqua" w:cs="Book Antiqua"/>
          <w:color w:val="000000"/>
        </w:rPr>
        <w:t>Beigel</w:t>
      </w:r>
      <w:proofErr w:type="spellEnd"/>
      <w:r>
        <w:rPr>
          <w:rFonts w:ascii="Book Antiqua" w:eastAsia="Book Antiqua" w:hAnsi="Book Antiqua" w:cs="Book Antiqua"/>
          <w:color w:val="000000"/>
        </w:rPr>
        <w:t xml:space="preserve"> </w:t>
      </w:r>
      <w:r w:rsidR="009156A3" w:rsidRPr="009156A3">
        <w:rPr>
          <w:rFonts w:ascii="Book Antiqua" w:eastAsia="Book Antiqua" w:hAnsi="Book Antiqua" w:cs="Book Antiqua"/>
          <w:i/>
          <w:iCs/>
          <w:color w:val="000000"/>
        </w:rPr>
        <w:t>e</w:t>
      </w:r>
      <w:r w:rsidRPr="009156A3">
        <w:rPr>
          <w:rFonts w:ascii="Book Antiqua" w:eastAsia="Book Antiqua" w:hAnsi="Book Antiqua" w:cs="Book Antiqua"/>
          <w:i/>
          <w:iCs/>
          <w:color w:val="000000"/>
        </w:rPr>
        <w:t xml:space="preserve">t </w:t>
      </w:r>
      <w:r w:rsidR="009156A3" w:rsidRPr="009156A3">
        <w:rPr>
          <w:rFonts w:ascii="Book Antiqua" w:eastAsia="Book Antiqua" w:hAnsi="Book Antiqua" w:cs="Book Antiqua"/>
          <w:i/>
          <w:iCs/>
          <w:color w:val="000000"/>
        </w:rPr>
        <w:t>a</w:t>
      </w:r>
      <w:r w:rsidRPr="009156A3">
        <w:rPr>
          <w:rFonts w:ascii="Book Antiqua" w:eastAsia="Book Antiqua" w:hAnsi="Book Antiqua" w:cs="Book Antiqua"/>
          <w:i/>
          <w:iCs/>
          <w:color w:val="000000"/>
        </w:rPr>
        <w:t>l</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1</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double-blind, randomized, placebo-controlled trial using IV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 adults hospitalized with COVID-19 with evidence of lower respiratory tract involvement. Patients were randomly assigned to receive either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(200 mg loading dose on day 1, followed by 100 mg daily for up to 9 additional days) or placebo for up to 10 d</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1</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The primary outcome was the time to recovery, defined by either discharge from the hospital or hospitalization for infection-control purposes</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1</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Preliminary results from the 1059 patients (538 assigned to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521 to placebo) indicated that those who received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had a median recovery time of 11 d (95%CI</w:t>
      </w:r>
      <w:r w:rsidR="009156A3">
        <w:rPr>
          <w:rFonts w:ascii="Book Antiqua" w:eastAsia="Book Antiqua" w:hAnsi="Book Antiqua" w:cs="Book Antiqua"/>
          <w:color w:val="000000"/>
        </w:rPr>
        <w:t xml:space="preserve">, </w:t>
      </w:r>
      <w:r>
        <w:rPr>
          <w:rFonts w:ascii="Book Antiqua" w:eastAsia="Book Antiqua" w:hAnsi="Book Antiqua" w:cs="Book Antiqua"/>
          <w:color w:val="000000"/>
        </w:rPr>
        <w:t xml:space="preserve">9.0 to 12.0) as compared with 15 d (95%CI, 13.0 to 19.0) in those who received placebo (rate ratio for recovery, 1.32; 95%CI, 1.12 to 1.55; </w:t>
      </w:r>
      <w:r w:rsidRPr="009156A3">
        <w:rPr>
          <w:rFonts w:ascii="Book Antiqua" w:eastAsia="Book Antiqua" w:hAnsi="Book Antiqua" w:cs="Book Antiqua"/>
          <w:i/>
          <w:iCs/>
          <w:color w:val="000000"/>
        </w:rPr>
        <w:t>P</w:t>
      </w:r>
      <w:r w:rsidR="009156A3">
        <w:rPr>
          <w:rFonts w:ascii="Book Antiqua" w:eastAsia="Book Antiqua" w:hAnsi="Book Antiqua" w:cs="Book Antiqua"/>
          <w:color w:val="000000"/>
        </w:rPr>
        <w:t xml:space="preserve"> </w:t>
      </w:r>
      <w:r>
        <w:rPr>
          <w:rFonts w:ascii="Book Antiqua" w:eastAsia="Book Antiqua" w:hAnsi="Book Antiqua" w:cs="Book Antiqua"/>
          <w:color w:val="000000"/>
        </w:rPr>
        <w:t>&lt;</w:t>
      </w:r>
      <w:r w:rsidR="009156A3">
        <w:rPr>
          <w:rFonts w:ascii="Book Antiqua" w:eastAsia="Book Antiqua" w:hAnsi="Book Antiqua" w:cs="Book Antiqua"/>
          <w:color w:val="000000"/>
        </w:rPr>
        <w:t xml:space="preserve"> </w:t>
      </w:r>
      <w:r>
        <w:rPr>
          <w:rFonts w:ascii="Book Antiqua" w:eastAsia="Book Antiqua" w:hAnsi="Book Antiqua" w:cs="Book Antiqua"/>
          <w:color w:val="000000"/>
        </w:rPr>
        <w:t>0.001)</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1</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Kaplan-Meier estimates of mortality by 14 d were 7.1% with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11.9% with placebo (hazard ratio for death, 0.70; 95%CI, 0.47 to 1.04)</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1</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 Serious adverse events were reported for 21.1%</w:t>
      </w:r>
      <w:r w:rsidR="009156A3">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Remdesivir</w:t>
      </w:r>
      <w:proofErr w:type="spellEnd"/>
      <w:r w:rsidR="009156A3">
        <w:rPr>
          <w:rFonts w:ascii="Book Antiqua" w:eastAsia="Book Antiqua" w:hAnsi="Book Antiqua" w:cs="Book Antiqua"/>
          <w:color w:val="000000"/>
        </w:rPr>
        <w:t xml:space="preserve"> </w:t>
      </w:r>
      <w:r>
        <w:rPr>
          <w:rFonts w:ascii="Book Antiqua" w:eastAsia="Book Antiqua" w:hAnsi="Book Antiqua" w:cs="Book Antiqua"/>
          <w:color w:val="000000"/>
        </w:rPr>
        <w:t>group</w:t>
      </w:r>
      <w:r w:rsidR="009156A3">
        <w:rPr>
          <w:rFonts w:ascii="Book Antiqua" w:eastAsia="Book Antiqua" w:hAnsi="Book Antiqua" w:cs="Book Antiqua"/>
          <w:color w:val="000000"/>
        </w:rPr>
        <w:t xml:space="preserve"> </w:t>
      </w:r>
      <w:r>
        <w:rPr>
          <w:rFonts w:ascii="Book Antiqua" w:eastAsia="Book Antiqua" w:hAnsi="Book Antiqua" w:cs="Book Antiqua"/>
          <w:color w:val="000000"/>
        </w:rPr>
        <w:t>and 27%</w:t>
      </w:r>
      <w:r w:rsidR="009156A3">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placebo group. Thus,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was superior to placebo in shortening the time to recovery in adults hospitalized with COVID-19 and evidence of lower respiratory tract infection</w:t>
      </w:r>
      <w:r w:rsidR="009156A3">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1</w:t>
      </w:r>
      <w:r w:rsidR="009156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19F3DA" w14:textId="77777777" w:rsidR="00A77B3E" w:rsidRDefault="00A77B3E">
      <w:pPr>
        <w:spacing w:line="360" w:lineRule="auto"/>
        <w:jc w:val="both"/>
      </w:pPr>
    </w:p>
    <w:p w14:paraId="76ACD253" w14:textId="75D3867C" w:rsidR="00A77B3E" w:rsidRDefault="009156A3">
      <w:pPr>
        <w:spacing w:line="360" w:lineRule="auto"/>
        <w:jc w:val="both"/>
      </w:pPr>
      <w:r w:rsidRPr="009156A3">
        <w:rPr>
          <w:rFonts w:ascii="Book Antiqua" w:eastAsia="Book Antiqua" w:hAnsi="Book Antiqua" w:cs="Book Antiqua"/>
          <w:b/>
          <w:bCs/>
          <w:color w:val="000000"/>
          <w:u w:val="single"/>
        </w:rPr>
        <w:t>CELL AND RNA-BASED THERAPIES</w:t>
      </w:r>
    </w:p>
    <w:p w14:paraId="2CF523E8" w14:textId="3CA235CA" w:rsidR="00A77B3E" w:rsidRPr="009156A3" w:rsidRDefault="009156A3">
      <w:pPr>
        <w:spacing w:line="360" w:lineRule="auto"/>
        <w:jc w:val="both"/>
        <w:rPr>
          <w:b/>
          <w:bCs/>
          <w:i/>
          <w:iCs/>
        </w:rPr>
      </w:pPr>
      <w:r w:rsidRPr="009156A3">
        <w:rPr>
          <w:rFonts w:ascii="Book Antiqua" w:eastAsia="Book Antiqua" w:hAnsi="Book Antiqua" w:cs="Book Antiqua"/>
          <w:b/>
          <w:bCs/>
          <w:i/>
          <w:iCs/>
          <w:color w:val="000000"/>
        </w:rPr>
        <w:t xml:space="preserve">Mesenchymal stem cells </w:t>
      </w:r>
    </w:p>
    <w:p w14:paraId="607009E2" w14:textId="542B382F" w:rsidR="00A77B3E" w:rsidRDefault="009156A3">
      <w:pPr>
        <w:spacing w:line="360" w:lineRule="auto"/>
        <w:jc w:val="both"/>
      </w:pPr>
      <w:r w:rsidRPr="009156A3">
        <w:rPr>
          <w:rFonts w:ascii="Book Antiqua" w:eastAsia="Book Antiqua" w:hAnsi="Book Antiqua" w:cs="Book Antiqua"/>
          <w:b/>
          <w:bCs/>
          <w:color w:val="000000"/>
        </w:rPr>
        <w:t>Structural composition:</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Mesenchymal stem cells (MSCs) are considered to be a highly proliferative, minimally invasive, potential treatment of COVID-19</w:t>
      </w:r>
      <w:r>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MSCs are stem cells that are isolated from various body tissues, including dental pulp, menstruation blood, bone marrow, adipose tissues, buccal fat pad, and the fetal liver</w:t>
      </w:r>
      <w:r w:rsidR="00F93910">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2</w:t>
      </w:r>
      <w:r w:rsidR="00F93910">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MSCs are multipotent stem cells and can be expanded easily to a clinical volume</w:t>
      </w:r>
      <w:r w:rsidR="00F93910">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3</w:t>
      </w:r>
      <w:r w:rsidR="00F93910">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Clinical trials have not shown adverse reactions to allogeneic MSCs</w:t>
      </w:r>
      <w:r w:rsidR="00F93910">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3</w:t>
      </w:r>
      <w:r w:rsidR="00F93910">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453800D6" w14:textId="77777777" w:rsidR="00A77B3E" w:rsidRDefault="00A77B3E">
      <w:pPr>
        <w:spacing w:line="360" w:lineRule="auto"/>
        <w:jc w:val="both"/>
      </w:pPr>
    </w:p>
    <w:p w14:paraId="57A49569" w14:textId="7E3124E2" w:rsidR="00A77B3E" w:rsidRDefault="002977FF">
      <w:pPr>
        <w:spacing w:line="360" w:lineRule="auto"/>
        <w:jc w:val="both"/>
      </w:pPr>
      <w:r w:rsidRPr="00F93910">
        <w:rPr>
          <w:rFonts w:ascii="Book Antiqua" w:eastAsia="Book Antiqua" w:hAnsi="Book Antiqua" w:cs="Book Antiqua"/>
          <w:b/>
          <w:bCs/>
          <w:color w:val="000000"/>
        </w:rPr>
        <w:t>Mechanism o</w:t>
      </w:r>
      <w:r w:rsidR="00F93910" w:rsidRPr="00F93910">
        <w:rPr>
          <w:rFonts w:ascii="Book Antiqua" w:eastAsia="Book Antiqua" w:hAnsi="Book Antiqua" w:cs="Book Antiqua"/>
          <w:b/>
          <w:bCs/>
          <w:color w:val="000000"/>
        </w:rPr>
        <w:t>f act</w:t>
      </w:r>
      <w:r w:rsidRPr="00F93910">
        <w:rPr>
          <w:rFonts w:ascii="Book Antiqua" w:eastAsia="Book Antiqua" w:hAnsi="Book Antiqua" w:cs="Book Antiqua"/>
          <w:b/>
          <w:bCs/>
          <w:color w:val="000000"/>
        </w:rPr>
        <w:t xml:space="preserve">ion: </w:t>
      </w:r>
      <w:r>
        <w:rPr>
          <w:rFonts w:ascii="Book Antiqua" w:eastAsia="Book Antiqua" w:hAnsi="Book Antiqua" w:cs="Book Antiqua"/>
          <w:color w:val="000000"/>
        </w:rPr>
        <w:t>It is believed that COVID-19 triggers an immune system over-activation that is responsible for damaging infected tissue. The immune system produces large amounts of pro-inflammatory factors, inducing a cytokine storm that may induce the overproduction of immune cells</w:t>
      </w:r>
      <w:r w:rsidR="00F93910">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4</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It is thought that MSCs prevent the cytokine storm by preventing the release of cytokines by the immune system and promoting repair through the reparative properties of stem cells</w:t>
      </w:r>
      <w:r w:rsidR="00F93910">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2</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Once the MSCs are given through an intravenous injection, the MSC population is trapped in the lung, which may help in the recovery of the lung’s microenvironment, protect alveolar epithelial cells, cure lung dysfunction, and intercept pulmonary fibrosis in COVID-19-related pneumonia</w:t>
      </w:r>
      <w:r w:rsidR="00F93910">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5</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04BED9" w14:textId="77777777" w:rsidR="00A77B3E" w:rsidRDefault="00A77B3E">
      <w:pPr>
        <w:spacing w:line="360" w:lineRule="auto"/>
        <w:jc w:val="both"/>
      </w:pPr>
    </w:p>
    <w:p w14:paraId="6185B340" w14:textId="4F7AA242" w:rsidR="00A77B3E" w:rsidRDefault="00F93910">
      <w:pPr>
        <w:spacing w:line="360" w:lineRule="auto"/>
        <w:jc w:val="both"/>
      </w:pPr>
      <w:r w:rsidRPr="00F93910">
        <w:rPr>
          <w:rFonts w:ascii="Book Antiqua" w:eastAsia="Book Antiqua" w:hAnsi="Book Antiqua" w:cs="Book Antiqua"/>
          <w:b/>
          <w:bCs/>
          <w:color w:val="000000"/>
        </w:rPr>
        <w:t xml:space="preserve">Adverse effects: </w:t>
      </w:r>
      <w:r w:rsidR="002977FF">
        <w:rPr>
          <w:rFonts w:ascii="Book Antiqua" w:eastAsia="Book Antiqua" w:hAnsi="Book Antiqua" w:cs="Book Antiqua"/>
          <w:color w:val="000000"/>
        </w:rPr>
        <w:t>There is currently no clinical trial data available describing the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of MSCs in the treatment of COVID-19.</w:t>
      </w:r>
    </w:p>
    <w:p w14:paraId="613A93D0" w14:textId="77777777" w:rsidR="00A77B3E" w:rsidRDefault="00A77B3E">
      <w:pPr>
        <w:spacing w:line="360" w:lineRule="auto"/>
        <w:jc w:val="both"/>
      </w:pPr>
    </w:p>
    <w:p w14:paraId="4553DD7A" w14:textId="2EAF9498" w:rsidR="00A77B3E" w:rsidRDefault="002977FF">
      <w:pPr>
        <w:spacing w:line="360" w:lineRule="auto"/>
        <w:jc w:val="both"/>
      </w:pPr>
      <w:r w:rsidRPr="00F93910">
        <w:rPr>
          <w:rFonts w:ascii="Book Antiqua" w:eastAsia="Book Antiqua" w:hAnsi="Book Antiqua" w:cs="Book Antiqua"/>
          <w:b/>
          <w:bCs/>
          <w:color w:val="000000"/>
        </w:rPr>
        <w:t xml:space="preserve">Dosage: </w:t>
      </w:r>
      <w:r>
        <w:rPr>
          <w:rFonts w:ascii="Book Antiqua" w:eastAsia="Book Antiqua" w:hAnsi="Book Antiqua" w:cs="Book Antiqua"/>
          <w:color w:val="000000"/>
        </w:rPr>
        <w:t xml:space="preserve">Dosage information for MSCs as a treatment for COVID-19 is not currently available. </w:t>
      </w:r>
    </w:p>
    <w:p w14:paraId="3D647713" w14:textId="77777777" w:rsidR="00A77B3E" w:rsidRDefault="00A77B3E">
      <w:pPr>
        <w:spacing w:line="360" w:lineRule="auto"/>
        <w:jc w:val="both"/>
      </w:pPr>
    </w:p>
    <w:p w14:paraId="6B1CB9AE" w14:textId="4C729D93" w:rsidR="00A77B3E" w:rsidRDefault="00F93910">
      <w:pPr>
        <w:spacing w:line="360" w:lineRule="auto"/>
        <w:jc w:val="both"/>
      </w:pPr>
      <w:r w:rsidRPr="00F93910">
        <w:rPr>
          <w:rFonts w:ascii="Book Antiqua" w:eastAsia="Book Antiqua" w:hAnsi="Book Antiqua" w:cs="Book Antiqua"/>
          <w:b/>
          <w:bCs/>
          <w:color w:val="000000"/>
        </w:rPr>
        <w:t>Randomized clinical trials</w:t>
      </w:r>
      <w:r w:rsidR="002977FF" w:rsidRPr="00F9391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Several clinical trials have been registered to investigate the use of MSCs in the treatment of COVID-19. One study by </w:t>
      </w:r>
      <w:proofErr w:type="spellStart"/>
      <w:r w:rsidR="002977FF">
        <w:rPr>
          <w:rFonts w:ascii="Book Antiqua" w:eastAsia="Book Antiqua" w:hAnsi="Book Antiqua" w:cs="Book Antiqua"/>
          <w:color w:val="000000"/>
        </w:rPr>
        <w:t>Leng</w:t>
      </w:r>
      <w:proofErr w:type="spellEnd"/>
      <w:r w:rsidR="002977FF">
        <w:rPr>
          <w:rFonts w:ascii="Book Antiqua" w:eastAsia="Book Antiqua" w:hAnsi="Book Antiqua" w:cs="Book Antiqua"/>
          <w:color w:val="000000"/>
        </w:rPr>
        <w:t xml:space="preserve">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evaluated the effects of MSC transplantation in 7 patients with COVID-19 pneumonia. At 48 h post MSC transplant, all 7 patients show</w:t>
      </w:r>
      <w:r w:rsidR="00032CB4">
        <w:rPr>
          <w:rFonts w:ascii="Book Antiqua" w:eastAsia="Book Antiqua" w:hAnsi="Book Antiqua" w:cs="Book Antiqua"/>
          <w:color w:val="000000"/>
        </w:rPr>
        <w:t>ed</w:t>
      </w:r>
      <w:r w:rsidR="002977FF">
        <w:rPr>
          <w:rFonts w:ascii="Book Antiqua" w:eastAsia="Book Antiqua" w:hAnsi="Book Antiqua" w:cs="Book Antiqua"/>
          <w:color w:val="000000"/>
        </w:rPr>
        <w:t xml:space="preserve"> improvement of clinical symptoms</w:t>
      </w:r>
      <w:r>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MSCs have </w:t>
      </w:r>
      <w:r w:rsidR="002977FF">
        <w:rPr>
          <w:rFonts w:ascii="Book Antiqua" w:eastAsia="Book Antiqua" w:hAnsi="Book Antiqua" w:cs="Book Antiqua"/>
          <w:color w:val="000000"/>
        </w:rPr>
        <w:lastRenderedPageBreak/>
        <w:t>shown promise in the treatment of ARDS, inflammation, pneumonia, and sepsis, all of which contribute significantly to mortality in COVID-19 patients</w:t>
      </w:r>
      <w:r>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safety and efficacy of intravenous MSC therapy has not been shown, and there is some concern about this mode of delivery because of the high levels of procoagulant tissue factor present in MSC infusions</w:t>
      </w:r>
      <w:r>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This could of course be dangerous for patients with COVID-19, who are already thought to be in a hypercoagulable state</w:t>
      </w:r>
      <w:r>
        <w:rPr>
          <w:rFonts w:ascii="Book Antiqua" w:eastAsia="Book Antiqua" w:hAnsi="Book Antiqua" w:cs="Book Antiqua"/>
          <w:color w:val="000000"/>
          <w:vertAlign w:val="superscript"/>
        </w:rPr>
        <w:t>[7</w:t>
      </w:r>
      <w:r w:rsidR="00D8115A">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480C2BA4" w14:textId="77777777" w:rsidR="00A77B3E" w:rsidRDefault="00A77B3E">
      <w:pPr>
        <w:spacing w:line="360" w:lineRule="auto"/>
        <w:jc w:val="both"/>
      </w:pPr>
    </w:p>
    <w:p w14:paraId="15F30DEB" w14:textId="41F4CD43" w:rsidR="00A77B3E" w:rsidRPr="00F93910" w:rsidRDefault="002977FF">
      <w:pPr>
        <w:spacing w:line="360" w:lineRule="auto"/>
        <w:jc w:val="both"/>
        <w:rPr>
          <w:b/>
          <w:bCs/>
          <w:i/>
          <w:iCs/>
        </w:rPr>
      </w:pPr>
      <w:proofErr w:type="spellStart"/>
      <w:r w:rsidRPr="00F93910">
        <w:rPr>
          <w:rFonts w:ascii="Book Antiqua" w:eastAsia="Book Antiqua" w:hAnsi="Book Antiqua" w:cs="Book Antiqua"/>
          <w:b/>
          <w:bCs/>
          <w:i/>
          <w:iCs/>
          <w:color w:val="000000"/>
        </w:rPr>
        <w:t>MultiStem</w:t>
      </w:r>
      <w:proofErr w:type="spellEnd"/>
    </w:p>
    <w:p w14:paraId="27C755BF" w14:textId="6B95381D" w:rsidR="00A77B3E" w:rsidRDefault="00F93910">
      <w:pPr>
        <w:spacing w:line="360" w:lineRule="auto"/>
        <w:jc w:val="both"/>
      </w:pPr>
      <w:r w:rsidRPr="00F93910">
        <w:rPr>
          <w:rFonts w:ascii="Book Antiqua" w:eastAsia="Book Antiqua" w:hAnsi="Book Antiqua" w:cs="Book Antiqua"/>
          <w:b/>
          <w:bCs/>
          <w:color w:val="000000"/>
        </w:rPr>
        <w:t>Structural composition</w:t>
      </w:r>
      <w:r w:rsidR="002977FF" w:rsidRPr="00F9391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is an allogeneic cell therapy made of multipotent adherent bone marrow cells</w:t>
      </w:r>
      <w:r>
        <w:rPr>
          <w:rFonts w:ascii="Book Antiqua" w:eastAsia="Book Antiqua" w:hAnsi="Book Antiqua" w:cs="Book Antiqua"/>
          <w:color w:val="000000"/>
          <w:vertAlign w:val="superscript"/>
        </w:rPr>
        <w:t>[7</w:t>
      </w:r>
      <w:r w:rsidR="00F80E0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cells have been studied for the treatment of ischemic stroke, ulcerative colitis, acute myocardial infarction, and graft </w:t>
      </w:r>
      <w:r w:rsidR="002977FF">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host disease prophylaxis in allogenic hematopoietic stem cell transplant</w:t>
      </w:r>
      <w:r>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78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2531526F" w14:textId="77777777" w:rsidR="00A77B3E" w:rsidRDefault="00A77B3E">
      <w:pPr>
        <w:spacing w:line="360" w:lineRule="auto"/>
        <w:jc w:val="both"/>
      </w:pPr>
    </w:p>
    <w:p w14:paraId="1FDC31C9" w14:textId="461D07A8" w:rsidR="00A77B3E" w:rsidRDefault="002977FF">
      <w:pPr>
        <w:spacing w:line="360" w:lineRule="auto"/>
        <w:jc w:val="both"/>
      </w:pPr>
      <w:r w:rsidRPr="00F93910">
        <w:rPr>
          <w:rFonts w:ascii="Book Antiqua" w:eastAsia="Book Antiqua" w:hAnsi="Book Antiqua" w:cs="Book Antiqua"/>
          <w:b/>
          <w:bCs/>
          <w:color w:val="000000"/>
        </w:rPr>
        <w:t xml:space="preserve">Mechanism of </w:t>
      </w:r>
      <w:r w:rsidR="00F93910" w:rsidRPr="00F93910">
        <w:rPr>
          <w:rFonts w:ascii="Book Antiqua" w:eastAsia="Book Antiqua" w:hAnsi="Book Antiqua" w:cs="Book Antiqua"/>
          <w:b/>
          <w:bCs/>
          <w:color w:val="000000"/>
        </w:rPr>
        <w:t>ac</w:t>
      </w:r>
      <w:r w:rsidRPr="00F93910">
        <w:rPr>
          <w:rFonts w:ascii="Book Antiqua" w:eastAsia="Book Antiqua" w:hAnsi="Book Antiqua" w:cs="Book Antiqua"/>
          <w:b/>
          <w:bCs/>
          <w:color w:val="000000"/>
        </w:rPr>
        <w:t xml:space="preserve">tion: </w:t>
      </w:r>
      <w:proofErr w:type="spellStart"/>
      <w:r>
        <w:rPr>
          <w:rFonts w:ascii="Book Antiqua" w:eastAsia="Book Antiqua" w:hAnsi="Book Antiqua" w:cs="Book Antiqua"/>
          <w:color w:val="000000"/>
        </w:rPr>
        <w:t>MultiStem</w:t>
      </w:r>
      <w:proofErr w:type="spellEnd"/>
      <w:r>
        <w:rPr>
          <w:rFonts w:ascii="Book Antiqua" w:eastAsia="Book Antiqua" w:hAnsi="Book Antiqua" w:cs="Book Antiqua"/>
          <w:color w:val="000000"/>
        </w:rPr>
        <w:t xml:space="preserve"> cells appear to be therapeutic due in part to their pro-angiogenic effects and their ability to modulate the immune system</w:t>
      </w:r>
      <w:r w:rsidR="00F93910">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79</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MultiStem</w:t>
      </w:r>
      <w:proofErr w:type="spellEnd"/>
      <w:r>
        <w:rPr>
          <w:rFonts w:ascii="Book Antiqua" w:eastAsia="Book Antiqua" w:hAnsi="Book Antiqua" w:cs="Book Antiqua"/>
          <w:color w:val="000000"/>
        </w:rPr>
        <w:t xml:space="preserve"> cells lack </w:t>
      </w:r>
      <w:r w:rsidR="00F93910" w:rsidRPr="00F93910">
        <w:rPr>
          <w:rFonts w:ascii="Book Antiqua" w:eastAsia="Book Antiqua" w:hAnsi="Book Antiqua" w:cs="Book Antiqua"/>
          <w:color w:val="000000"/>
        </w:rPr>
        <w:t>major histocompatibility complex</w:t>
      </w:r>
      <w:r w:rsidR="00F93910">
        <w:rPr>
          <w:rFonts w:ascii="Book Antiqua" w:eastAsia="Book Antiqua" w:hAnsi="Book Antiqua" w:cs="Book Antiqua"/>
          <w:color w:val="000000"/>
        </w:rPr>
        <w:t xml:space="preserve"> (</w:t>
      </w:r>
      <w:r>
        <w:rPr>
          <w:rFonts w:ascii="Book Antiqua" w:eastAsia="Book Antiqua" w:hAnsi="Book Antiqua" w:cs="Book Antiqua"/>
          <w:color w:val="000000"/>
        </w:rPr>
        <w:t>MHC</w:t>
      </w:r>
      <w:r w:rsidR="00F93910">
        <w:rPr>
          <w:rFonts w:ascii="Book Antiqua" w:eastAsia="Book Antiqua" w:hAnsi="Book Antiqua" w:cs="Book Antiqua"/>
          <w:color w:val="000000"/>
        </w:rPr>
        <w:t>)</w:t>
      </w:r>
      <w:r>
        <w:rPr>
          <w:rFonts w:ascii="Book Antiqua" w:eastAsia="Book Antiqua" w:hAnsi="Book Antiqua" w:cs="Book Antiqua"/>
          <w:color w:val="000000"/>
        </w:rPr>
        <w:t xml:space="preserve"> II, which means that they do not create a proliferative response when cultured alongside allogeneic T-cells and ultimately that they reduce T cell proliferation when the T cells are stimulated with irradiated, allogeneic stimulator cells</w:t>
      </w:r>
      <w:r w:rsidR="00F93910">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0</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MultiStem</w:t>
      </w:r>
      <w:proofErr w:type="spellEnd"/>
      <w:r>
        <w:rPr>
          <w:rFonts w:ascii="Book Antiqua" w:eastAsia="Book Antiqua" w:hAnsi="Book Antiqua" w:cs="Book Antiqua"/>
          <w:color w:val="000000"/>
        </w:rPr>
        <w:t xml:space="preserve"> is also immunosuppressive due to the presence of soluble factors</w:t>
      </w:r>
      <w:r w:rsidR="00F93910">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78</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6EB9B8" w14:textId="77777777" w:rsidR="00A77B3E" w:rsidRDefault="00A77B3E">
      <w:pPr>
        <w:spacing w:line="360" w:lineRule="auto"/>
        <w:jc w:val="both"/>
      </w:pPr>
    </w:p>
    <w:p w14:paraId="1C765053" w14:textId="53224F4D" w:rsidR="00A77B3E" w:rsidRDefault="00F93910">
      <w:pPr>
        <w:spacing w:line="360" w:lineRule="auto"/>
        <w:jc w:val="both"/>
      </w:pPr>
      <w:r w:rsidRPr="00F93910">
        <w:rPr>
          <w:rFonts w:ascii="Book Antiqua" w:eastAsia="Book Antiqua" w:hAnsi="Book Antiqua" w:cs="Book Antiqua"/>
          <w:b/>
          <w:bCs/>
          <w:color w:val="000000"/>
        </w:rPr>
        <w:t>Adverse effe</w:t>
      </w:r>
      <w:r w:rsidR="002977FF" w:rsidRPr="00F93910">
        <w:rPr>
          <w:rFonts w:ascii="Book Antiqua" w:eastAsia="Book Antiqua" w:hAnsi="Book Antiqua" w:cs="Book Antiqua"/>
          <w:b/>
          <w:bCs/>
          <w:color w:val="000000"/>
        </w:rPr>
        <w:t xml:space="preserve">cts: </w:t>
      </w:r>
      <w:r w:rsidR="002977FF">
        <w:rPr>
          <w:rFonts w:ascii="Book Antiqua" w:eastAsia="Book Antiqua" w:hAnsi="Book Antiqua" w:cs="Book Antiqua"/>
          <w:color w:val="000000"/>
        </w:rPr>
        <w:t>There is currently no clinical trial data available describing the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 xml:space="preserve">of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in the treatment of COVID-19. One study looked at the administration of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alongside hematopoietic stem cell transplants</w:t>
      </w:r>
      <w:r>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They found that overall, there was good tolerance to the therapy with no associated infusion toxicity, increased infection incidence, or graft failure</w:t>
      </w:r>
      <w:r>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01F43821" w14:textId="77777777" w:rsidR="00A77B3E" w:rsidRDefault="00A77B3E">
      <w:pPr>
        <w:spacing w:line="360" w:lineRule="auto"/>
        <w:jc w:val="both"/>
      </w:pPr>
    </w:p>
    <w:p w14:paraId="2B4EC4BA" w14:textId="08244DC8" w:rsidR="00A77B3E" w:rsidRDefault="002977FF">
      <w:pPr>
        <w:spacing w:line="360" w:lineRule="auto"/>
        <w:jc w:val="both"/>
      </w:pPr>
      <w:r w:rsidRPr="00F93910">
        <w:rPr>
          <w:rFonts w:ascii="Book Antiqua" w:eastAsia="Book Antiqua" w:hAnsi="Book Antiqua" w:cs="Book Antiqua"/>
          <w:b/>
          <w:bCs/>
          <w:color w:val="000000"/>
        </w:rPr>
        <w:t xml:space="preserve">Dosage: </w:t>
      </w:r>
      <w:r>
        <w:rPr>
          <w:rFonts w:ascii="Book Antiqua" w:eastAsia="Book Antiqua" w:hAnsi="Book Antiqua" w:cs="Book Antiqua"/>
          <w:color w:val="000000"/>
        </w:rPr>
        <w:t xml:space="preserve">There is currently no clinical trial data available describing the appropriate dosage for </w:t>
      </w:r>
      <w:proofErr w:type="spellStart"/>
      <w:r>
        <w:rPr>
          <w:rFonts w:ascii="Book Antiqua" w:eastAsia="Book Antiqua" w:hAnsi="Book Antiqua" w:cs="Book Antiqua"/>
          <w:color w:val="000000"/>
        </w:rPr>
        <w:t>MultiStem</w:t>
      </w:r>
      <w:proofErr w:type="spellEnd"/>
      <w:r>
        <w:rPr>
          <w:rFonts w:ascii="Book Antiqua" w:eastAsia="Book Antiqua" w:hAnsi="Book Antiqua" w:cs="Book Antiqua"/>
          <w:color w:val="000000"/>
        </w:rPr>
        <w:t xml:space="preserve"> in the treatment of COVID-19. </w:t>
      </w:r>
    </w:p>
    <w:p w14:paraId="07DDE8EB" w14:textId="77777777" w:rsidR="00A77B3E" w:rsidRDefault="00A77B3E">
      <w:pPr>
        <w:spacing w:line="360" w:lineRule="auto"/>
        <w:jc w:val="both"/>
      </w:pPr>
    </w:p>
    <w:p w14:paraId="3130A7E0" w14:textId="664919A8" w:rsidR="00A77B3E" w:rsidRDefault="00F93910">
      <w:pPr>
        <w:spacing w:line="360" w:lineRule="auto"/>
        <w:jc w:val="both"/>
      </w:pPr>
      <w:r w:rsidRPr="00F93910">
        <w:rPr>
          <w:rFonts w:ascii="Book Antiqua" w:eastAsia="Book Antiqua" w:hAnsi="Book Antiqua" w:cs="Book Antiqua"/>
          <w:b/>
          <w:bCs/>
          <w:color w:val="000000"/>
        </w:rPr>
        <w:lastRenderedPageBreak/>
        <w:t>Randomized clinical trials</w:t>
      </w:r>
      <w:r w:rsidR="002977FF" w:rsidRPr="00F93910">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There is currently no clinical trial data available describing the efficacy and safety of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in the treatment of COVID-19. One clinical trial is hoping to look at the efficacy of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in the treatment of COVID-19 induced ARDS. The study is a multicenter, open-label, single active treatment arm study followed by a double-blind, randomized, placebo-controlled phase. The goals of this study are to evaluate the safety and efficacy of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for people with moderate to severe ARDS</w:t>
      </w:r>
      <w:r>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32A51A7C" w14:textId="77777777" w:rsidR="00A77B3E" w:rsidRDefault="00A77B3E">
      <w:pPr>
        <w:spacing w:line="360" w:lineRule="auto"/>
        <w:jc w:val="both"/>
      </w:pPr>
    </w:p>
    <w:p w14:paraId="02F5E649" w14:textId="641CD4A9" w:rsidR="00A77B3E" w:rsidRPr="00F93910" w:rsidRDefault="00F93910">
      <w:pPr>
        <w:spacing w:line="360" w:lineRule="auto"/>
        <w:jc w:val="both"/>
        <w:rPr>
          <w:b/>
          <w:bCs/>
          <w:i/>
          <w:iCs/>
        </w:rPr>
      </w:pPr>
      <w:r w:rsidRPr="00F93910">
        <w:rPr>
          <w:rFonts w:ascii="Book Antiqua" w:eastAsia="Book Antiqua" w:hAnsi="Book Antiqua" w:cs="Book Antiqua"/>
          <w:b/>
          <w:bCs/>
          <w:i/>
          <w:iCs/>
          <w:color w:val="000000"/>
        </w:rPr>
        <w:t>RNA based therapies</w:t>
      </w:r>
    </w:p>
    <w:p w14:paraId="693B9DA2" w14:textId="1CA7C585" w:rsidR="00A77B3E" w:rsidRDefault="00F93910">
      <w:pPr>
        <w:spacing w:line="360" w:lineRule="auto"/>
        <w:jc w:val="both"/>
      </w:pPr>
      <w:r w:rsidRPr="00F93910">
        <w:rPr>
          <w:rFonts w:ascii="Book Antiqua" w:eastAsia="Book Antiqua" w:hAnsi="Book Antiqua" w:cs="Book Antiqua"/>
          <w:b/>
          <w:bCs/>
          <w:color w:val="000000"/>
        </w:rPr>
        <w:t xml:space="preserve">Structural composition: </w:t>
      </w:r>
      <w:r w:rsidR="002977FF">
        <w:rPr>
          <w:rFonts w:ascii="Book Antiqua" w:eastAsia="Book Antiqua" w:hAnsi="Book Antiqua" w:cs="Book Antiqua"/>
          <w:color w:val="000000"/>
        </w:rPr>
        <w:t xml:space="preserve">Small interfering RNAs, also known as short interfering RNAs, silencing RNAs, or siRNAs, are non-coding, double stranded RNA molecules that are typically 20-25 base pairs in length. </w:t>
      </w:r>
    </w:p>
    <w:p w14:paraId="2F1B47F7" w14:textId="77777777" w:rsidR="00A77B3E" w:rsidRDefault="00A77B3E">
      <w:pPr>
        <w:spacing w:line="360" w:lineRule="auto"/>
        <w:jc w:val="both"/>
      </w:pPr>
    </w:p>
    <w:p w14:paraId="771E11AC" w14:textId="4C54C216" w:rsidR="00A77B3E" w:rsidRDefault="002977FF">
      <w:pPr>
        <w:spacing w:line="360" w:lineRule="auto"/>
        <w:jc w:val="both"/>
      </w:pPr>
      <w:r w:rsidRPr="00F93910">
        <w:rPr>
          <w:rFonts w:ascii="Book Antiqua" w:eastAsia="Book Antiqua" w:hAnsi="Book Antiqua" w:cs="Book Antiqua"/>
          <w:b/>
          <w:bCs/>
          <w:color w:val="000000"/>
        </w:rPr>
        <w:t xml:space="preserve">Mechanism of </w:t>
      </w:r>
      <w:r w:rsidR="00F93910" w:rsidRPr="00F93910">
        <w:rPr>
          <w:rFonts w:ascii="Book Antiqua" w:eastAsia="Book Antiqua" w:hAnsi="Book Antiqua" w:cs="Book Antiqua"/>
          <w:b/>
          <w:bCs/>
          <w:color w:val="000000"/>
        </w:rPr>
        <w:t>act</w:t>
      </w:r>
      <w:r w:rsidRPr="00F93910">
        <w:rPr>
          <w:rFonts w:ascii="Book Antiqua" w:eastAsia="Book Antiqua" w:hAnsi="Book Antiqua" w:cs="Book Antiqua"/>
          <w:b/>
          <w:bCs/>
          <w:color w:val="000000"/>
        </w:rPr>
        <w:t>ion:</w:t>
      </w:r>
      <w:r w:rsidR="00F93910">
        <w:rPr>
          <w:rFonts w:ascii="Book Antiqua" w:eastAsia="Book Antiqua" w:hAnsi="Book Antiqua" w:cs="Book Antiqua"/>
          <w:b/>
          <w:bCs/>
          <w:color w:val="000000"/>
        </w:rPr>
        <w:t xml:space="preserve"> </w:t>
      </w:r>
      <w:r>
        <w:rPr>
          <w:rFonts w:ascii="Book Antiqua" w:eastAsia="Book Antiqua" w:hAnsi="Book Antiqua" w:cs="Book Antiqua"/>
          <w:color w:val="000000"/>
        </w:rPr>
        <w:t>SiRNA molecules are capable of regulating gene expression through RNA interference</w:t>
      </w:r>
      <w:r w:rsidR="00F93910">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3</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RNA interference allows for post-transcriptional gene silencing and degradation of target mRNAs</w:t>
      </w:r>
      <w:r w:rsidR="00F93910">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4</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SARS-CoV-2 has a protease sequence (specifically in protease 3CL) known as nsp5 that appears to be highly conserved, making this sequence a potential target of siRNA therapeutics</w:t>
      </w:r>
      <w:r w:rsidR="00F93910">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5</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Other targets that have been considered are the viral helicase and the viral RNA-dependent RNA polymerase</w:t>
      </w:r>
      <w:r w:rsidR="00F93910">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5</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 It is believed that siRNAs can target these highly conserved sequences of SARS-CoV-2 and suppress the viral impact in the lungs, ultimately allowing for treatment of COVID-19 infection</w:t>
      </w:r>
      <w:r w:rsidR="00F93910">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6</w:t>
      </w:r>
      <w:r w:rsidR="00F9391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98E5F9" w14:textId="77777777" w:rsidR="00A77B3E" w:rsidRDefault="00A77B3E">
      <w:pPr>
        <w:spacing w:line="360" w:lineRule="auto"/>
        <w:jc w:val="both"/>
      </w:pPr>
    </w:p>
    <w:p w14:paraId="74CF2011" w14:textId="49207394" w:rsidR="00A77B3E" w:rsidRDefault="002977FF">
      <w:pPr>
        <w:spacing w:line="360" w:lineRule="auto"/>
        <w:jc w:val="both"/>
      </w:pPr>
      <w:r w:rsidRPr="00037C4D">
        <w:rPr>
          <w:rFonts w:ascii="Book Antiqua" w:eastAsia="Book Antiqua" w:hAnsi="Book Antiqua" w:cs="Book Antiqua"/>
          <w:b/>
          <w:bCs/>
          <w:color w:val="000000"/>
        </w:rPr>
        <w:t>Pharmacokinetics:</w:t>
      </w:r>
      <w:r w:rsidR="00037C4D">
        <w:rPr>
          <w:rFonts w:ascii="Book Antiqua" w:eastAsia="Book Antiqua" w:hAnsi="Book Antiqua" w:cs="Book Antiqua"/>
          <w:b/>
          <w:bCs/>
          <w:color w:val="000000"/>
        </w:rPr>
        <w:t xml:space="preserve"> </w:t>
      </w:r>
      <w:r>
        <w:rPr>
          <w:rFonts w:ascii="Book Antiqua" w:eastAsia="Book Antiqua" w:hAnsi="Book Antiqua" w:cs="Book Antiqua"/>
          <w:color w:val="000000"/>
        </w:rPr>
        <w:t>Information regarding the pharmacokinetics of RNA based therapy in the treatment for COVID-19 is not currently available.</w:t>
      </w:r>
    </w:p>
    <w:p w14:paraId="490E28EE" w14:textId="77777777" w:rsidR="00A77B3E" w:rsidRDefault="00A77B3E">
      <w:pPr>
        <w:spacing w:line="360" w:lineRule="auto"/>
        <w:jc w:val="both"/>
      </w:pPr>
    </w:p>
    <w:p w14:paraId="5973DAEF" w14:textId="458B29AC" w:rsidR="00A77B3E" w:rsidRDefault="00037C4D">
      <w:pPr>
        <w:spacing w:line="360" w:lineRule="auto"/>
        <w:jc w:val="both"/>
      </w:pPr>
      <w:r w:rsidRPr="00037C4D">
        <w:rPr>
          <w:rFonts w:ascii="Book Antiqua" w:eastAsia="Book Antiqua" w:hAnsi="Book Antiqua" w:cs="Book Antiqua"/>
          <w:b/>
          <w:bCs/>
          <w:color w:val="000000"/>
        </w:rPr>
        <w:t xml:space="preserve">Adverse effects: </w:t>
      </w:r>
      <w:r w:rsidR="002977FF">
        <w:rPr>
          <w:rFonts w:ascii="Book Antiqua" w:eastAsia="Book Antiqua" w:hAnsi="Book Antiqua" w:cs="Book Antiqua"/>
          <w:color w:val="000000"/>
        </w:rPr>
        <w:t>There is currently no clinical trial data available describing the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of RNA based therapy in the treatment of COVID-19. Previous work has shown that though beneficial, siRNA can induce unwanted side effects</w:t>
      </w:r>
      <w:r>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The side effects associated with siRNA therapy may be due to a phenomenon called off-targeting, which </w:t>
      </w:r>
      <w:r w:rsidR="002977FF">
        <w:rPr>
          <w:rFonts w:ascii="Book Antiqua" w:eastAsia="Book Antiqua" w:hAnsi="Book Antiqua" w:cs="Book Antiqua"/>
          <w:color w:val="000000"/>
        </w:rPr>
        <w:lastRenderedPageBreak/>
        <w:t>is when siRNAs interfere with transcripts besides the target RNA</w:t>
      </w:r>
      <w:r>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The first evidence of this effect was reported in 2003 by Jackson </w:t>
      </w:r>
      <w:r w:rsidR="002977FF">
        <w:rPr>
          <w:rFonts w:ascii="Book Antiqua" w:eastAsia="Book Antiqua" w:hAnsi="Book Antiqua" w:cs="Book Antiqua"/>
          <w:i/>
          <w:iCs/>
          <w:color w:val="000000"/>
        </w:rPr>
        <w:t>et al</w:t>
      </w:r>
      <w:r w:rsidR="002977FF">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89</w:t>
      </w:r>
      <w:r w:rsidR="002977FF">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Strategies have been proposed to minimize off-targeting, most of which deal with planning siRNA experiments and designing appropriate siRNA for therapeutics</w:t>
      </w:r>
      <w:r>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w:t>
      </w:r>
    </w:p>
    <w:p w14:paraId="4CA2E20F" w14:textId="77777777" w:rsidR="00A77B3E" w:rsidRDefault="00A77B3E">
      <w:pPr>
        <w:spacing w:line="360" w:lineRule="auto"/>
        <w:jc w:val="both"/>
      </w:pPr>
    </w:p>
    <w:p w14:paraId="3741187B" w14:textId="778DA5BB" w:rsidR="00A77B3E" w:rsidRDefault="002977FF">
      <w:pPr>
        <w:spacing w:line="360" w:lineRule="auto"/>
        <w:jc w:val="both"/>
      </w:pPr>
      <w:r w:rsidRPr="00037C4D">
        <w:rPr>
          <w:rFonts w:ascii="Book Antiqua" w:eastAsia="Book Antiqua" w:hAnsi="Book Antiqua" w:cs="Book Antiqua"/>
          <w:b/>
          <w:bCs/>
          <w:color w:val="000000"/>
        </w:rPr>
        <w:t xml:space="preserve">Dosage: </w:t>
      </w:r>
      <w:r>
        <w:rPr>
          <w:rFonts w:ascii="Book Antiqua" w:eastAsia="Book Antiqua" w:hAnsi="Book Antiqua" w:cs="Book Antiqua"/>
          <w:color w:val="000000"/>
        </w:rPr>
        <w:t>Dosing information for RNA based therapies as a treatment for COVID-19 is not currently available. </w:t>
      </w:r>
    </w:p>
    <w:p w14:paraId="5754E985" w14:textId="77777777" w:rsidR="00A77B3E" w:rsidRDefault="00A77B3E">
      <w:pPr>
        <w:spacing w:line="360" w:lineRule="auto"/>
        <w:jc w:val="both"/>
      </w:pPr>
    </w:p>
    <w:p w14:paraId="6C7DE7A6" w14:textId="23E7E1A0" w:rsidR="00A77B3E" w:rsidRDefault="00037C4D">
      <w:pPr>
        <w:spacing w:line="360" w:lineRule="auto"/>
        <w:jc w:val="both"/>
      </w:pPr>
      <w:r w:rsidRPr="00037C4D">
        <w:rPr>
          <w:rFonts w:ascii="Book Antiqua" w:eastAsia="Book Antiqua" w:hAnsi="Book Antiqua" w:cs="Book Antiqua"/>
          <w:b/>
          <w:bCs/>
          <w:color w:val="000000"/>
        </w:rPr>
        <w:t xml:space="preserve">Randomized clinical trials: </w:t>
      </w:r>
      <w:r w:rsidR="002977FF">
        <w:rPr>
          <w:rFonts w:ascii="Book Antiqua" w:eastAsia="Book Antiqua" w:hAnsi="Book Antiqua" w:cs="Book Antiqua"/>
          <w:color w:val="000000"/>
        </w:rPr>
        <w:t xml:space="preserve">To date, there are no published clinical trials evaluating the efficacy of RNA based therapy in the treatment of COVID-19. Researchers have previously tested the efficacy of </w:t>
      </w:r>
      <w:r w:rsidR="002977FF">
        <w:rPr>
          <w:rFonts w:ascii="Book Antiqua" w:eastAsia="Book Antiqua" w:hAnsi="Book Antiqua" w:cs="Book Antiqua"/>
          <w:i/>
          <w:iCs/>
          <w:color w:val="000000"/>
        </w:rPr>
        <w:t>in vitro</w:t>
      </w:r>
      <w:r w:rsidR="002977FF">
        <w:rPr>
          <w:rFonts w:ascii="Book Antiqua" w:eastAsia="Book Antiqua" w:hAnsi="Book Antiqua" w:cs="Book Antiqua"/>
          <w:color w:val="000000"/>
        </w:rPr>
        <w:t xml:space="preserve"> utilization of amidoamine nanocarriers for siRNA onto lung epithelial cells, which may be useful in targeting SARS-COV-2 because the primary site of infection is the ciliated cells of the human lung</w:t>
      </w:r>
      <w:r>
        <w:rPr>
          <w:rFonts w:ascii="Book Antiqua" w:eastAsia="Book Antiqua" w:hAnsi="Book Antiqua" w:cs="Book Antiqua"/>
          <w:color w:val="000000"/>
          <w:vertAlign w:val="superscript"/>
        </w:rPr>
        <w:t>[8</w:t>
      </w:r>
      <w:r w:rsidR="00F80E0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89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
    <w:p w14:paraId="352CC01E" w14:textId="77777777" w:rsidR="00A77B3E" w:rsidRDefault="00A77B3E">
      <w:pPr>
        <w:spacing w:line="360" w:lineRule="auto"/>
        <w:jc w:val="both"/>
      </w:pPr>
    </w:p>
    <w:p w14:paraId="10D31FA2" w14:textId="5CAA4613" w:rsidR="00A77B3E" w:rsidRPr="00037C4D" w:rsidRDefault="00037C4D">
      <w:pPr>
        <w:spacing w:line="360" w:lineRule="auto"/>
        <w:jc w:val="both"/>
        <w:rPr>
          <w:b/>
          <w:bCs/>
        </w:rPr>
      </w:pPr>
      <w:r w:rsidRPr="00037C4D">
        <w:rPr>
          <w:rFonts w:ascii="Book Antiqua" w:eastAsia="Book Antiqua" w:hAnsi="Book Antiqua" w:cs="Book Antiqua"/>
          <w:b/>
          <w:bCs/>
          <w:color w:val="000000"/>
          <w:u w:val="single"/>
        </w:rPr>
        <w:t>MISCELLANEOUS TREATMENT</w:t>
      </w:r>
    </w:p>
    <w:p w14:paraId="2C279036" w14:textId="1C32A9AC" w:rsidR="00A77B3E" w:rsidRPr="00037C4D" w:rsidRDefault="002977FF">
      <w:pPr>
        <w:spacing w:line="360" w:lineRule="auto"/>
        <w:jc w:val="both"/>
        <w:rPr>
          <w:b/>
          <w:bCs/>
          <w:i/>
          <w:iCs/>
        </w:rPr>
      </w:pPr>
      <w:r w:rsidRPr="00037C4D">
        <w:rPr>
          <w:rFonts w:ascii="Book Antiqua" w:eastAsia="Book Antiqua" w:hAnsi="Book Antiqua" w:cs="Book Antiqua"/>
          <w:b/>
          <w:bCs/>
          <w:i/>
          <w:iCs/>
          <w:color w:val="000000"/>
        </w:rPr>
        <w:t>APN01:</w:t>
      </w:r>
      <w:r w:rsidR="00037C4D" w:rsidRPr="00037C4D">
        <w:rPr>
          <w:rFonts w:ascii="Book Antiqua" w:eastAsia="Book Antiqua" w:hAnsi="Book Antiqua" w:cs="Book Antiqua"/>
          <w:b/>
          <w:bCs/>
          <w:i/>
          <w:iCs/>
          <w:color w:val="000000"/>
        </w:rPr>
        <w:t xml:space="preserve"> recombinant human angiotensin-converting enz</w:t>
      </w:r>
      <w:r w:rsidRPr="00037C4D">
        <w:rPr>
          <w:rFonts w:ascii="Book Antiqua" w:eastAsia="Book Antiqua" w:hAnsi="Book Antiqua" w:cs="Book Antiqua"/>
          <w:b/>
          <w:bCs/>
          <w:i/>
          <w:iCs/>
          <w:color w:val="000000"/>
        </w:rPr>
        <w:t>yme</w:t>
      </w:r>
    </w:p>
    <w:p w14:paraId="492AB35F" w14:textId="11C78581" w:rsidR="00A77B3E" w:rsidRDefault="00037C4D">
      <w:pPr>
        <w:spacing w:line="360" w:lineRule="auto"/>
        <w:jc w:val="both"/>
      </w:pPr>
      <w:r w:rsidRPr="00037C4D">
        <w:rPr>
          <w:rFonts w:ascii="Book Antiqua" w:eastAsia="Book Antiqua" w:hAnsi="Book Antiqua" w:cs="Book Antiqua"/>
          <w:b/>
          <w:bCs/>
          <w:color w:val="000000"/>
        </w:rPr>
        <w:t>Structural composition</w:t>
      </w:r>
      <w:r w:rsidR="002977FF" w:rsidRPr="00037C4D">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APN01 is a soluble, glycosylated recombinant form of the human angiotensin-converting enzyme 2 (rhACE2). It has both antihypertensive and antineoplastic properties</w:t>
      </w:r>
      <w:r>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063010EB" w14:textId="77777777" w:rsidR="00A77B3E" w:rsidRDefault="00A77B3E">
      <w:pPr>
        <w:spacing w:line="360" w:lineRule="auto"/>
        <w:jc w:val="both"/>
      </w:pPr>
    </w:p>
    <w:p w14:paraId="5DC460B0" w14:textId="5B5690FC" w:rsidR="00A77B3E" w:rsidRDefault="002977FF">
      <w:pPr>
        <w:spacing w:line="360" w:lineRule="auto"/>
        <w:jc w:val="both"/>
      </w:pPr>
      <w:r w:rsidRPr="00037C4D">
        <w:rPr>
          <w:rFonts w:ascii="Book Antiqua" w:eastAsia="Book Antiqua" w:hAnsi="Book Antiqua" w:cs="Book Antiqua"/>
          <w:b/>
          <w:bCs/>
          <w:color w:val="000000"/>
        </w:rPr>
        <w:t xml:space="preserve">Mechanism of </w:t>
      </w:r>
      <w:r w:rsidR="00037C4D" w:rsidRPr="00037C4D">
        <w:rPr>
          <w:rFonts w:ascii="Book Antiqua" w:eastAsia="Book Antiqua" w:hAnsi="Book Antiqua" w:cs="Book Antiqua"/>
          <w:b/>
          <w:bCs/>
          <w:color w:val="000000"/>
        </w:rPr>
        <w:t>ac</w:t>
      </w:r>
      <w:r w:rsidRPr="00037C4D">
        <w:rPr>
          <w:rFonts w:ascii="Book Antiqua" w:eastAsia="Book Antiqua" w:hAnsi="Book Antiqua" w:cs="Book Antiqua"/>
          <w:b/>
          <w:bCs/>
          <w:color w:val="000000"/>
        </w:rPr>
        <w:t xml:space="preserve">tion: </w:t>
      </w:r>
      <w:r>
        <w:rPr>
          <w:rFonts w:ascii="Book Antiqua" w:eastAsia="Book Antiqua" w:hAnsi="Book Antiqua" w:cs="Book Antiqua"/>
          <w:color w:val="000000"/>
        </w:rPr>
        <w:t>The drug is thought to cleave angiotensin II to form angiotensin-1-7. Angiotensin-1-7 is thought to have a variety of functions, including counteracting the cardiovascular actions of angiotensin II and inhibiting cyclooxygenase-2. It is believed that when pro-inflammatory prostaglandins are made, the angiotensin-1-7 G-protein-coupled receptor Mas is activated, potentially diminishing tumor cell proliferation</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0</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Previous research showed that ACE2 is a key receptor for SARS-CoV-2, and that APN01 could block early stages of SARS-CoV-2 infections, suggesting that treatment with APN01 may be useful in the treatment of COVID-19</w:t>
      </w:r>
      <w:r w:rsidR="00B63429">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91</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One publication showed that SARS-COV-2 replicates in human blood vessels and kidneys, and this replication may be blocked by APN01</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1</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By binding to the spike protein, </w:t>
      </w:r>
      <w:r w:rsidR="00032CB4">
        <w:rPr>
          <w:rFonts w:ascii="Book Antiqua" w:eastAsia="Book Antiqua" w:hAnsi="Book Antiqua" w:cs="Book Antiqua"/>
          <w:color w:val="000000"/>
        </w:rPr>
        <w:t>rh</w:t>
      </w:r>
      <w:r>
        <w:rPr>
          <w:rFonts w:ascii="Book Antiqua" w:eastAsia="Book Antiqua" w:hAnsi="Book Antiqua" w:cs="Book Antiqua"/>
          <w:color w:val="000000"/>
        </w:rPr>
        <w:t xml:space="preserve">ACE2 can reduce binding to </w:t>
      </w:r>
      <w:r>
        <w:rPr>
          <w:rFonts w:ascii="Book Antiqua" w:eastAsia="Book Antiqua" w:hAnsi="Book Antiqua" w:cs="Book Antiqua"/>
          <w:color w:val="000000"/>
        </w:rPr>
        <w:lastRenderedPageBreak/>
        <w:t>ACE2 at the cell membrane, leading to decreased internalization</w:t>
      </w:r>
      <w:r w:rsidR="00B63429">
        <w:rPr>
          <w:rFonts w:ascii="Book Antiqua" w:eastAsia="Book Antiqua" w:hAnsi="Book Antiqua" w:cs="Book Antiqua"/>
          <w:color w:val="000000"/>
        </w:rPr>
        <w:t xml:space="preserve"> </w:t>
      </w:r>
      <w:r>
        <w:rPr>
          <w:rFonts w:ascii="Book Antiqua" w:eastAsia="Book Antiqua" w:hAnsi="Book Antiqua" w:cs="Book Antiqua"/>
          <w:color w:val="000000"/>
        </w:rPr>
        <w:t>of SARS-COV-2 reduced viral load</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1</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BE1CC6" w14:textId="77777777" w:rsidR="00A77B3E" w:rsidRDefault="00A77B3E">
      <w:pPr>
        <w:spacing w:line="360" w:lineRule="auto"/>
        <w:jc w:val="both"/>
      </w:pPr>
    </w:p>
    <w:p w14:paraId="369840BF" w14:textId="6CAC9900" w:rsidR="00A77B3E" w:rsidRDefault="002977FF">
      <w:pPr>
        <w:spacing w:line="360" w:lineRule="auto"/>
        <w:jc w:val="both"/>
      </w:pPr>
      <w:r w:rsidRPr="00B63429">
        <w:rPr>
          <w:rFonts w:ascii="Book Antiqua" w:eastAsia="Book Antiqua" w:hAnsi="Book Antiqua" w:cs="Book Antiqua"/>
          <w:b/>
          <w:bCs/>
          <w:color w:val="000000"/>
        </w:rPr>
        <w:t xml:space="preserve">Pharmacokinetics: </w:t>
      </w:r>
      <w:r>
        <w:rPr>
          <w:rFonts w:ascii="Book Antiqua" w:eastAsia="Book Antiqua" w:hAnsi="Book Antiqua" w:cs="Book Antiqua"/>
          <w:color w:val="000000"/>
        </w:rPr>
        <w:t>Information regarding the pharmacokinetics of APN01 in the treatment for COVID-19 is not currently available.</w:t>
      </w:r>
    </w:p>
    <w:p w14:paraId="09F8BC9A" w14:textId="77777777" w:rsidR="00A77B3E" w:rsidRDefault="00A77B3E">
      <w:pPr>
        <w:spacing w:line="360" w:lineRule="auto"/>
        <w:jc w:val="both"/>
      </w:pPr>
    </w:p>
    <w:p w14:paraId="01846A7F" w14:textId="377F72F8" w:rsidR="00A77B3E" w:rsidRDefault="002977FF">
      <w:pPr>
        <w:spacing w:line="360" w:lineRule="auto"/>
        <w:jc w:val="both"/>
      </w:pPr>
      <w:r w:rsidRPr="00B63429">
        <w:rPr>
          <w:rFonts w:ascii="Book Antiqua" w:eastAsia="Book Antiqua" w:hAnsi="Book Antiqua" w:cs="Book Antiqua"/>
          <w:b/>
          <w:bCs/>
          <w:color w:val="000000"/>
        </w:rPr>
        <w:t>Advers</w:t>
      </w:r>
      <w:r w:rsidR="00B63429" w:rsidRPr="00B63429">
        <w:rPr>
          <w:rFonts w:ascii="Book Antiqua" w:eastAsia="Book Antiqua" w:hAnsi="Book Antiqua" w:cs="Book Antiqua"/>
          <w:b/>
          <w:bCs/>
          <w:color w:val="000000"/>
        </w:rPr>
        <w:t xml:space="preserve">e effects: </w:t>
      </w:r>
      <w:r>
        <w:rPr>
          <w:rFonts w:ascii="Book Antiqua" w:eastAsia="Book Antiqua" w:hAnsi="Book Antiqua" w:cs="Book Antiqua"/>
          <w:color w:val="000000"/>
        </w:rPr>
        <w:t>Information regarding the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of APN01 in the treatment for COVID-19 is currently not available.</w:t>
      </w:r>
    </w:p>
    <w:p w14:paraId="4FF642DB" w14:textId="77777777" w:rsidR="00A77B3E" w:rsidRDefault="00A77B3E">
      <w:pPr>
        <w:spacing w:line="360" w:lineRule="auto"/>
        <w:jc w:val="both"/>
      </w:pPr>
    </w:p>
    <w:p w14:paraId="1A0BD5F5" w14:textId="2F6A5548" w:rsidR="00A77B3E" w:rsidRDefault="002977FF">
      <w:pPr>
        <w:spacing w:line="360" w:lineRule="auto"/>
        <w:jc w:val="both"/>
      </w:pPr>
      <w:r w:rsidRPr="00B63429">
        <w:rPr>
          <w:rFonts w:ascii="Book Antiqua" w:eastAsia="Book Antiqua" w:hAnsi="Book Antiqua" w:cs="Book Antiqua"/>
          <w:b/>
          <w:bCs/>
          <w:color w:val="000000"/>
        </w:rPr>
        <w:t xml:space="preserve">Dosage: </w:t>
      </w:r>
      <w:r>
        <w:rPr>
          <w:rFonts w:ascii="Book Antiqua" w:eastAsia="Book Antiqua" w:hAnsi="Book Antiqua" w:cs="Book Antiqua"/>
          <w:color w:val="000000"/>
        </w:rPr>
        <w:t>Dosage information for APN01 as a treatment for COVID-19 is not currently available.</w:t>
      </w:r>
    </w:p>
    <w:p w14:paraId="531BD213" w14:textId="77777777" w:rsidR="00A77B3E" w:rsidRDefault="00A77B3E">
      <w:pPr>
        <w:spacing w:line="360" w:lineRule="auto"/>
        <w:jc w:val="both"/>
      </w:pPr>
    </w:p>
    <w:p w14:paraId="3BDA85D4" w14:textId="230508BD" w:rsidR="00A77B3E" w:rsidRDefault="00B63429">
      <w:pPr>
        <w:spacing w:line="360" w:lineRule="auto"/>
        <w:jc w:val="both"/>
      </w:pPr>
      <w:r w:rsidRPr="00B63429">
        <w:rPr>
          <w:rFonts w:ascii="Book Antiqua" w:eastAsia="Book Antiqua" w:hAnsi="Book Antiqua" w:cs="Book Antiqua"/>
          <w:b/>
          <w:bCs/>
          <w:color w:val="000000"/>
        </w:rPr>
        <w:t>Randomized clinical trials</w:t>
      </w:r>
      <w:r w:rsidR="002977FF" w:rsidRPr="00B63429">
        <w:rPr>
          <w:rFonts w:ascii="Book Antiqua" w:eastAsia="Book Antiqua" w:hAnsi="Book Antiqua" w:cs="Book Antiqua"/>
          <w:b/>
          <w:bCs/>
          <w:color w:val="000000"/>
        </w:rPr>
        <w:t xml:space="preserve">: </w:t>
      </w:r>
      <w:r w:rsidR="002977FF">
        <w:rPr>
          <w:rFonts w:ascii="Book Antiqua" w:eastAsia="Book Antiqua" w:hAnsi="Book Antiqua" w:cs="Book Antiqua"/>
          <w:color w:val="000000"/>
        </w:rPr>
        <w:t>APN01 is currently in clinical trials for its efficacy in treating COVID-19. One study aims to enroll 200 participants in a randomized, double-blinded study</w:t>
      </w:r>
      <w:r>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In vitro and </w:t>
      </w:r>
      <w:r w:rsidR="002977FF">
        <w:rPr>
          <w:rFonts w:ascii="Book Antiqua" w:eastAsia="Book Antiqua" w:hAnsi="Book Antiqua" w:cs="Book Antiqua"/>
          <w:i/>
          <w:iCs/>
          <w:color w:val="000000"/>
        </w:rPr>
        <w:t>in vivo</w:t>
      </w:r>
      <w:r w:rsidR="002977FF">
        <w:rPr>
          <w:rFonts w:ascii="Book Antiqua" w:eastAsia="Book Antiqua" w:hAnsi="Book Antiqua" w:cs="Book Antiqua"/>
          <w:color w:val="000000"/>
        </w:rPr>
        <w:t xml:space="preserve"> studies are needed to truly understand the effects of APN01 in COVID-19 infections.</w:t>
      </w:r>
    </w:p>
    <w:p w14:paraId="494CDEEC" w14:textId="77777777" w:rsidR="00A77B3E" w:rsidRDefault="00A77B3E">
      <w:pPr>
        <w:spacing w:line="360" w:lineRule="auto"/>
        <w:jc w:val="both"/>
      </w:pPr>
    </w:p>
    <w:p w14:paraId="2510D376" w14:textId="06F4E03B" w:rsidR="00A77B3E" w:rsidRPr="00B63429" w:rsidRDefault="00B63429">
      <w:pPr>
        <w:spacing w:line="360" w:lineRule="auto"/>
        <w:jc w:val="both"/>
        <w:rPr>
          <w:b/>
          <w:bCs/>
          <w:i/>
          <w:iCs/>
        </w:rPr>
      </w:pPr>
      <w:r w:rsidRPr="00B63429">
        <w:rPr>
          <w:rFonts w:ascii="Book Antiqua" w:eastAsia="Book Antiqua" w:hAnsi="Book Antiqua" w:cs="Book Antiqua"/>
          <w:b/>
          <w:bCs/>
          <w:i/>
          <w:iCs/>
          <w:color w:val="000000"/>
        </w:rPr>
        <w:t>CQ/HCQ</w:t>
      </w:r>
    </w:p>
    <w:p w14:paraId="03871C1A" w14:textId="1D57D283" w:rsidR="00A77B3E" w:rsidRDefault="00B63429">
      <w:pPr>
        <w:spacing w:line="360" w:lineRule="auto"/>
        <w:jc w:val="both"/>
      </w:pPr>
      <w:r w:rsidRPr="00B63429">
        <w:rPr>
          <w:rFonts w:ascii="Book Antiqua" w:eastAsia="Book Antiqua" w:hAnsi="Book Antiqua" w:cs="Book Antiqua"/>
          <w:b/>
          <w:bCs/>
          <w:color w:val="000000"/>
        </w:rPr>
        <w:t>Structural composition:</w:t>
      </w:r>
      <w:r>
        <w:rPr>
          <w:rFonts w:ascii="Book Antiqua" w:eastAsia="Book Antiqua" w:hAnsi="Book Antiqua" w:cs="Book Antiqua"/>
          <w:b/>
          <w:bCs/>
          <w:color w:val="000000"/>
        </w:rPr>
        <w:t xml:space="preserve"> </w:t>
      </w:r>
      <w:bookmarkStart w:id="9" w:name="_Hlk58420225"/>
      <w:r w:rsidR="002977FF">
        <w:rPr>
          <w:rFonts w:ascii="Book Antiqua" w:eastAsia="Book Antiqua" w:hAnsi="Book Antiqua" w:cs="Book Antiqua"/>
          <w:color w:val="000000"/>
        </w:rPr>
        <w:t>CQ</w:t>
      </w:r>
      <w:bookmarkEnd w:id="9"/>
      <w:r w:rsidR="002977FF">
        <w:rPr>
          <w:rFonts w:ascii="Book Antiqua" w:eastAsia="Book Antiqua" w:hAnsi="Book Antiqua" w:cs="Book Antiqua"/>
          <w:color w:val="000000"/>
        </w:rPr>
        <w:t xml:space="preserve"> and </w:t>
      </w:r>
      <w:bookmarkStart w:id="10" w:name="_Hlk58420137"/>
      <w:r w:rsidR="002977FF">
        <w:rPr>
          <w:rFonts w:ascii="Book Antiqua" w:eastAsia="Book Antiqua" w:hAnsi="Book Antiqua" w:cs="Book Antiqua"/>
          <w:color w:val="000000"/>
        </w:rPr>
        <w:t>HCQ</w:t>
      </w:r>
      <w:bookmarkEnd w:id="10"/>
      <w:r w:rsidR="002977FF">
        <w:rPr>
          <w:rFonts w:ascii="Book Antiqua" w:eastAsia="Book Antiqua" w:hAnsi="Book Antiqua" w:cs="Book Antiqua"/>
          <w:color w:val="000000"/>
        </w:rPr>
        <w:t xml:space="preserve"> belong to a class of drugs known as 4-Aminoquinolines</w:t>
      </w:r>
      <w:r>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Both have a flat aromatic core and are weakly basic</w:t>
      </w:r>
      <w:r>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r>
        <w:rPr>
          <w:rFonts w:ascii="Book Antiqua" w:eastAsia="Book Antiqua" w:hAnsi="Book Antiqua" w:cs="Book Antiqua"/>
          <w:color w:val="000000"/>
        </w:rPr>
        <w:t>CQ</w:t>
      </w:r>
      <w:r w:rsidR="002977FF">
        <w:rPr>
          <w:rFonts w:ascii="Book Antiqua" w:eastAsia="Book Antiqua" w:hAnsi="Book Antiqua" w:cs="Book Antiqua"/>
          <w:color w:val="000000"/>
        </w:rPr>
        <w:t xml:space="preserve"> has been historically used as an antimalarial and anti-amoebic agent, while </w:t>
      </w:r>
      <w:r>
        <w:rPr>
          <w:rFonts w:ascii="Book Antiqua" w:eastAsia="Book Antiqua" w:hAnsi="Book Antiqua" w:cs="Book Antiqua"/>
          <w:color w:val="000000"/>
        </w:rPr>
        <w:t>HCQ</w:t>
      </w:r>
      <w:r w:rsidR="002977FF">
        <w:rPr>
          <w:rFonts w:ascii="Book Antiqua" w:eastAsia="Book Antiqua" w:hAnsi="Book Antiqua" w:cs="Book Antiqua"/>
          <w:color w:val="000000"/>
        </w:rPr>
        <w:t xml:space="preserve"> has been used as an antirheumatic agent, as well as more recently as a therapy for the Zika virus and the 2004 SARS outbreaks</w:t>
      </w:r>
      <w:r>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r>
        <w:rPr>
          <w:rFonts w:ascii="Book Antiqua" w:eastAsia="Book Antiqua" w:hAnsi="Book Antiqua" w:cs="Book Antiqua"/>
          <w:color w:val="000000"/>
        </w:rPr>
        <w:t>HCQ</w:t>
      </w:r>
      <w:r w:rsidR="002977FF">
        <w:rPr>
          <w:rFonts w:ascii="Book Antiqua" w:eastAsia="Book Antiqua" w:hAnsi="Book Antiqua" w:cs="Book Antiqua"/>
          <w:color w:val="000000"/>
        </w:rPr>
        <w:t xml:space="preserve"> is a more tolerable and safer derivative of </w:t>
      </w:r>
      <w:r>
        <w:rPr>
          <w:rFonts w:ascii="Book Antiqua" w:eastAsia="Book Antiqua" w:hAnsi="Book Antiqua" w:cs="Book Antiqua"/>
          <w:color w:val="000000"/>
        </w:rPr>
        <w:t>CQ</w:t>
      </w:r>
      <w:r w:rsidR="002977FF">
        <w:rPr>
          <w:rFonts w:ascii="Book Antiqua" w:eastAsia="Book Antiqua" w:hAnsi="Book Antiqua" w:cs="Book Antiqua"/>
          <w:color w:val="000000"/>
        </w:rPr>
        <w:t xml:space="preserve"> and has potent activity against SARS CoV-2 </w:t>
      </w:r>
      <w:r w:rsidR="002977FF" w:rsidRPr="00B63429">
        <w:rPr>
          <w:rFonts w:ascii="Book Antiqua" w:eastAsia="Book Antiqua" w:hAnsi="Book Antiqua" w:cs="Book Antiqua"/>
          <w:i/>
          <w:iCs/>
          <w:color w:val="000000"/>
        </w:rPr>
        <w:t>in vitro</w:t>
      </w:r>
      <w:r>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r>
        <w:rPr>
          <w:rFonts w:ascii="Book Antiqua" w:eastAsia="Book Antiqua" w:hAnsi="Book Antiqua" w:cs="Book Antiqua"/>
          <w:color w:val="000000"/>
        </w:rPr>
        <w:t>HCQ</w:t>
      </w:r>
      <w:r w:rsidR="002977FF">
        <w:rPr>
          <w:rFonts w:ascii="Book Antiqua" w:eastAsia="Book Antiqua" w:hAnsi="Book Antiqua" w:cs="Book Antiqua"/>
          <w:color w:val="000000"/>
        </w:rPr>
        <w:t xml:space="preserve"> differs from </w:t>
      </w:r>
      <w:r>
        <w:rPr>
          <w:rFonts w:ascii="Book Antiqua" w:eastAsia="Book Antiqua" w:hAnsi="Book Antiqua" w:cs="Book Antiqua"/>
          <w:color w:val="000000"/>
        </w:rPr>
        <w:t>CQ</w:t>
      </w:r>
      <w:r w:rsidR="002977FF">
        <w:rPr>
          <w:rFonts w:ascii="Book Antiqua" w:eastAsia="Book Antiqua" w:hAnsi="Book Antiqua" w:cs="Book Antiqua"/>
          <w:color w:val="000000"/>
        </w:rPr>
        <w:t xml:space="preserve"> due to the presence an N-Hydroxyethyl side chain in place of the N-diethyl group, which makes it more soluble</w:t>
      </w:r>
      <w:r>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714DC5F8" w14:textId="77777777" w:rsidR="00A77B3E" w:rsidRDefault="00A77B3E">
      <w:pPr>
        <w:spacing w:line="360" w:lineRule="auto"/>
        <w:jc w:val="both"/>
      </w:pPr>
    </w:p>
    <w:p w14:paraId="463430A4" w14:textId="06B77C77" w:rsidR="00A77B3E" w:rsidRDefault="002977FF">
      <w:pPr>
        <w:spacing w:line="360" w:lineRule="auto"/>
        <w:jc w:val="both"/>
      </w:pPr>
      <w:r w:rsidRPr="00B63429">
        <w:rPr>
          <w:rFonts w:ascii="Book Antiqua" w:eastAsia="Book Antiqua" w:hAnsi="Book Antiqua" w:cs="Book Antiqua"/>
          <w:b/>
          <w:bCs/>
          <w:color w:val="000000"/>
        </w:rPr>
        <w:t xml:space="preserve">Mechanism of </w:t>
      </w:r>
      <w:r w:rsidR="00B63429" w:rsidRPr="00B63429">
        <w:rPr>
          <w:rFonts w:ascii="Book Antiqua" w:eastAsia="Book Antiqua" w:hAnsi="Book Antiqua" w:cs="Book Antiqua"/>
          <w:b/>
          <w:bCs/>
          <w:color w:val="000000"/>
        </w:rPr>
        <w:t>a</w:t>
      </w:r>
      <w:r w:rsidRPr="00B63429">
        <w:rPr>
          <w:rFonts w:ascii="Book Antiqua" w:eastAsia="Book Antiqua" w:hAnsi="Book Antiqua" w:cs="Book Antiqua"/>
          <w:b/>
          <w:bCs/>
          <w:color w:val="000000"/>
        </w:rPr>
        <w:t xml:space="preserve">ction: </w:t>
      </w:r>
      <w:r>
        <w:rPr>
          <w:rFonts w:ascii="Book Antiqua" w:eastAsia="Book Antiqua" w:hAnsi="Book Antiqua" w:cs="Book Antiqua"/>
          <w:color w:val="000000"/>
        </w:rPr>
        <w:t xml:space="preserve">Numerous mechanisms have been postulated as to how CQ/HCQ achieve its anti-malarial, </w:t>
      </w:r>
      <w:proofErr w:type="spellStart"/>
      <w:r>
        <w:rPr>
          <w:rFonts w:ascii="Book Antiqua" w:eastAsia="Book Antiqua" w:hAnsi="Book Antiqua" w:cs="Book Antiqua"/>
          <w:color w:val="000000"/>
        </w:rPr>
        <w:t>ani</w:t>
      </w:r>
      <w:proofErr w:type="spellEnd"/>
      <w:r>
        <w:rPr>
          <w:rFonts w:ascii="Book Antiqua" w:eastAsia="Book Antiqua" w:hAnsi="Book Antiqua" w:cs="Book Antiqua"/>
          <w:color w:val="000000"/>
        </w:rPr>
        <w:t xml:space="preserve">-viral, and anti-rheumatic effects, however the overall picture remains poorly understood. The most common theory is that as they are both weak bases, </w:t>
      </w:r>
      <w:r>
        <w:rPr>
          <w:rFonts w:ascii="Book Antiqua" w:eastAsia="Book Antiqua" w:hAnsi="Book Antiqua" w:cs="Book Antiqua"/>
          <w:color w:val="000000"/>
        </w:rPr>
        <w:lastRenderedPageBreak/>
        <w:t>they tend to accumulate in lysosomes, increasing the pH and disrupting several enzymes that ultimately leads to the inhibition of the post-translation modification of newly synthesized proteins</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7</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This disruption of the protein degradation pathway interferes with antigen processing and can prevent MHC class II mediated antigen presentation resulting in its anti-rheumatic effects</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7</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Another theory is that they may interfere with endosome mediated viral entry secondary to alkalization of the entry endosomes</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7</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This change in endosomal pH also allows CQ/HCQ to downregulate toll-like receptors (TLRs) along with TLR-mediated signal transduction</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5</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also are known to decrease the production of cytokines such as IL-1, IL-6, and </w:t>
      </w:r>
      <w:r w:rsidR="00B63429"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 by mononuclear cells</w:t>
      </w:r>
      <w:r w:rsidR="00B63429">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98</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B3AD70C" w14:textId="77777777" w:rsidR="00A77B3E" w:rsidRDefault="00A77B3E">
      <w:pPr>
        <w:spacing w:line="360" w:lineRule="auto"/>
        <w:jc w:val="both"/>
      </w:pPr>
    </w:p>
    <w:p w14:paraId="18F83C2F" w14:textId="5A0A450B" w:rsidR="00A77B3E" w:rsidRDefault="002977FF">
      <w:pPr>
        <w:spacing w:line="360" w:lineRule="auto"/>
        <w:jc w:val="both"/>
      </w:pPr>
      <w:r w:rsidRPr="00B63429">
        <w:rPr>
          <w:rFonts w:ascii="Book Antiqua" w:eastAsia="Book Antiqua" w:hAnsi="Book Antiqua" w:cs="Book Antiqua"/>
          <w:b/>
          <w:bCs/>
          <w:color w:val="000000"/>
        </w:rPr>
        <w:t>Pharmacokinetics:</w:t>
      </w:r>
      <w:r w:rsidR="00B63429">
        <w:rPr>
          <w:rFonts w:ascii="Book Antiqua" w:eastAsia="Book Antiqua" w:hAnsi="Book Antiqua" w:cs="Book Antiqua"/>
          <w:b/>
          <w:bCs/>
          <w:color w:val="000000"/>
        </w:rPr>
        <w:t xml:space="preserve"> </w:t>
      </w:r>
      <w:r>
        <w:rPr>
          <w:rFonts w:ascii="Book Antiqua" w:eastAsia="Book Antiqua" w:hAnsi="Book Antiqua" w:cs="Book Antiqua"/>
          <w:color w:val="000000"/>
        </w:rPr>
        <w:t>CQ/HCQ are absorbed in the upper gastrointestinal tract with the fraction absorbed being approximately 74%</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3</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They are approximately 50% plasma protein bound, with an extremely long half-life (&gt;</w:t>
      </w:r>
      <w:r w:rsidR="00B63429">
        <w:rPr>
          <w:rFonts w:ascii="Book Antiqua" w:eastAsia="Book Antiqua" w:hAnsi="Book Antiqua" w:cs="Book Antiqua"/>
          <w:color w:val="000000"/>
        </w:rPr>
        <w:t xml:space="preserve"> </w:t>
      </w:r>
      <w:r>
        <w:rPr>
          <w:rFonts w:ascii="Book Antiqua" w:eastAsia="Book Antiqua" w:hAnsi="Book Antiqua" w:cs="Book Antiqua"/>
          <w:color w:val="000000"/>
        </w:rPr>
        <w:t>40 d)</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3</w:t>
      </w:r>
      <w:r w:rsidR="00B63429">
        <w:rPr>
          <w:rFonts w:ascii="Book Antiqua" w:eastAsia="Book Antiqua" w:hAnsi="Book Antiqua" w:cs="Book Antiqua"/>
          <w:color w:val="000000"/>
          <w:vertAlign w:val="superscript"/>
        </w:rPr>
        <w:t>,</w:t>
      </w:r>
      <w:r w:rsidR="00F80E05">
        <w:rPr>
          <w:rFonts w:ascii="Book Antiqua" w:eastAsia="Book Antiqua" w:hAnsi="Book Antiqua" w:cs="Book Antiqua"/>
          <w:color w:val="000000"/>
          <w:vertAlign w:val="superscript"/>
        </w:rPr>
        <w:t>99</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It is believed that the extended half-life is likely due to a large volume of distribution</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3</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They are primarily metabolized by the liver, specifically the CYP3A4 and CYP2C3 enzymes, and are renally cleared</w:t>
      </w:r>
      <w:r w:rsidR="00B63429">
        <w:rPr>
          <w:rFonts w:ascii="Book Antiqua" w:eastAsia="Book Antiqua" w:hAnsi="Book Antiqua" w:cs="Book Antiqua"/>
          <w:color w:val="000000"/>
          <w:vertAlign w:val="superscript"/>
        </w:rPr>
        <w:t>[9</w:t>
      </w:r>
      <w:r w:rsidR="00F80E05">
        <w:rPr>
          <w:rFonts w:ascii="Book Antiqua" w:eastAsia="Book Antiqua" w:hAnsi="Book Antiqua" w:cs="Book Antiqua"/>
          <w:color w:val="000000"/>
          <w:vertAlign w:val="superscript"/>
        </w:rPr>
        <w:t>3</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 CQ/HCQ bind strongly to melanin, and can deposit in high concentrations in the eyes and skin</w:t>
      </w:r>
      <w:r w:rsidR="00B63429">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0</w:t>
      </w:r>
      <w:r w:rsidR="00B6342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6298575" w14:textId="77777777" w:rsidR="00A77B3E" w:rsidRDefault="00A77B3E">
      <w:pPr>
        <w:spacing w:line="360" w:lineRule="auto"/>
        <w:jc w:val="both"/>
      </w:pPr>
    </w:p>
    <w:p w14:paraId="2D3B4E04" w14:textId="21FF7BC4" w:rsidR="00A77B3E" w:rsidRDefault="00B63429">
      <w:pPr>
        <w:spacing w:line="360" w:lineRule="auto"/>
        <w:jc w:val="both"/>
      </w:pPr>
      <w:r w:rsidRPr="00B63429">
        <w:rPr>
          <w:rFonts w:ascii="Book Antiqua" w:eastAsia="Book Antiqua" w:hAnsi="Book Antiqua" w:cs="Book Antiqua"/>
          <w:b/>
          <w:bCs/>
          <w:color w:val="000000"/>
        </w:rPr>
        <w:t>Adverse effects: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CQ/HCQ are both well tolerated medications.  The most common side effects include gastrointestinal effects such as nausea, vomiting, dyspepsia and cramps</w:t>
      </w:r>
      <w:r>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It may also cause headaches, tinnitus, itching, and rashes</w:t>
      </w:r>
      <w:r>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The dose limiting side effect is macular retinopathy, however this is more common in </w:t>
      </w:r>
      <w:r>
        <w:rPr>
          <w:rFonts w:ascii="Book Antiqua" w:eastAsia="Book Antiqua" w:hAnsi="Book Antiqua" w:cs="Book Antiqua"/>
          <w:color w:val="000000"/>
        </w:rPr>
        <w:t>CQ</w:t>
      </w:r>
      <w:r w:rsidR="002977FF">
        <w:rPr>
          <w:rFonts w:ascii="Book Antiqua" w:eastAsia="Book Antiqua" w:hAnsi="Book Antiqua" w:cs="Book Antiqua"/>
          <w:color w:val="000000"/>
        </w:rPr>
        <w:t xml:space="preserve"> as opposed to </w:t>
      </w:r>
      <w:r>
        <w:rPr>
          <w:rFonts w:ascii="Book Antiqua" w:eastAsia="Book Antiqua" w:hAnsi="Book Antiqua" w:cs="Book Antiqua"/>
          <w:color w:val="000000"/>
        </w:rPr>
        <w:t>HCQ</w:t>
      </w:r>
      <w:r w:rsidR="002977FF">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3</w:t>
      </w:r>
      <w:r w:rsidR="002977FF">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Both medications have QT prolongation effects which may lead to cardiac arrest, especially when combined with Azithromycin, which has been done for the treatment of COVID-19</w:t>
      </w:r>
      <w:r>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572CCA91" w14:textId="77777777" w:rsidR="00A77B3E" w:rsidRDefault="00A77B3E">
      <w:pPr>
        <w:spacing w:line="360" w:lineRule="auto"/>
        <w:jc w:val="both"/>
      </w:pPr>
    </w:p>
    <w:p w14:paraId="54AF7833" w14:textId="4C5403F4" w:rsidR="00A77B3E" w:rsidRDefault="002977FF">
      <w:pPr>
        <w:spacing w:line="360" w:lineRule="auto"/>
        <w:jc w:val="both"/>
      </w:pPr>
      <w:r w:rsidRPr="00B63429">
        <w:rPr>
          <w:rFonts w:ascii="Book Antiqua" w:eastAsia="Book Antiqua" w:hAnsi="Book Antiqua" w:cs="Book Antiqua"/>
          <w:b/>
          <w:bCs/>
          <w:color w:val="000000"/>
        </w:rPr>
        <w:t xml:space="preserve">Dosage: </w:t>
      </w:r>
      <w:r>
        <w:rPr>
          <w:rFonts w:ascii="Book Antiqua" w:eastAsia="Book Antiqua" w:hAnsi="Book Antiqua" w:cs="Book Antiqua"/>
          <w:color w:val="000000"/>
        </w:rPr>
        <w:t>HCQ dosage consists of 6 d of therapy, with a 400 mg dose given every 12 h for the first day, and 200 mg given every 12 h for the subsequent 5 d</w:t>
      </w:r>
      <w:r w:rsidR="004F50EC">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5</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B63429">
        <w:rPr>
          <w:rFonts w:ascii="Book Antiqua" w:eastAsia="Book Antiqua" w:hAnsi="Book Antiqua" w:cs="Book Antiqua"/>
          <w:color w:val="000000"/>
        </w:rPr>
        <w:t>HCQ</w:t>
      </w:r>
      <w:r>
        <w:rPr>
          <w:rFonts w:ascii="Book Antiqua" w:eastAsia="Book Antiqua" w:hAnsi="Book Antiqua" w:cs="Book Antiqua"/>
          <w:color w:val="000000"/>
        </w:rPr>
        <w:t xml:space="preserve"> was given emergency use authorization by the FDA in March 2020, however, was subsequently </w:t>
      </w:r>
      <w:r>
        <w:rPr>
          <w:rFonts w:ascii="Book Antiqua" w:eastAsia="Book Antiqua" w:hAnsi="Book Antiqua" w:cs="Book Antiqua"/>
          <w:color w:val="000000"/>
        </w:rPr>
        <w:lastRenderedPageBreak/>
        <w:t>revoked in June 2020 due to safety concerns.  It is currently not recommended unless a patient is enrolled in a clinical trial</w:t>
      </w:r>
      <w:r w:rsidR="004F50EC">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6</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A31205" w14:textId="77777777" w:rsidR="00A77B3E" w:rsidRDefault="00A77B3E">
      <w:pPr>
        <w:spacing w:line="360" w:lineRule="auto"/>
        <w:jc w:val="both"/>
      </w:pPr>
    </w:p>
    <w:p w14:paraId="01928506" w14:textId="7FBCF9D8" w:rsidR="00A77B3E" w:rsidRDefault="004F50EC">
      <w:pPr>
        <w:spacing w:line="360" w:lineRule="auto"/>
        <w:jc w:val="both"/>
      </w:pPr>
      <w:r w:rsidRPr="004F50EC">
        <w:rPr>
          <w:rFonts w:ascii="Book Antiqua" w:eastAsia="Book Antiqua" w:hAnsi="Book Antiqua" w:cs="Book Antiqua"/>
          <w:b/>
          <w:bCs/>
          <w:color w:val="000000"/>
        </w:rPr>
        <w:t>Randomized clinical trials</w:t>
      </w:r>
      <w:r w:rsidR="002977FF" w:rsidRPr="004F50EC">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B63429">
        <w:rPr>
          <w:rFonts w:ascii="Book Antiqua" w:eastAsia="Book Antiqua" w:hAnsi="Book Antiqua" w:cs="Book Antiqua"/>
          <w:color w:val="000000"/>
        </w:rPr>
        <w:t>HCQ</w:t>
      </w:r>
      <w:r w:rsidR="002977FF">
        <w:rPr>
          <w:rFonts w:ascii="Book Antiqua" w:eastAsia="Book Antiqua" w:hAnsi="Book Antiqua" w:cs="Book Antiqua"/>
          <w:color w:val="000000"/>
        </w:rPr>
        <w:t xml:space="preserve"> had been implemented in the treatment of COVID-19 prior to any meaningful randomized clinical trials. This was done on the basis of </w:t>
      </w:r>
      <w:r w:rsidR="002977FF">
        <w:rPr>
          <w:rFonts w:ascii="Book Antiqua" w:eastAsia="Book Antiqua" w:hAnsi="Book Antiqua" w:cs="Book Antiqua"/>
          <w:i/>
          <w:iCs/>
          <w:color w:val="000000"/>
        </w:rPr>
        <w:t>in vitro</w:t>
      </w:r>
      <w:r w:rsidR="002977FF">
        <w:rPr>
          <w:rFonts w:ascii="Book Antiqua" w:eastAsia="Book Antiqua" w:hAnsi="Book Antiqua" w:cs="Book Antiqua"/>
          <w:color w:val="000000"/>
        </w:rPr>
        <w:t xml:space="preserve"> data as well as an open label non-randomized clinical trial published in March 2020 by </w:t>
      </w:r>
      <w:proofErr w:type="spellStart"/>
      <w:r w:rsidR="002977FF">
        <w:rPr>
          <w:rFonts w:ascii="Book Antiqua" w:eastAsia="Book Antiqua" w:hAnsi="Book Antiqua" w:cs="Book Antiqua"/>
          <w:color w:val="000000"/>
        </w:rPr>
        <w:t>Gautret</w:t>
      </w:r>
      <w:proofErr w:type="spellEnd"/>
      <w:r w:rsidR="002977FF">
        <w:rPr>
          <w:rFonts w:ascii="Book Antiqua" w:eastAsia="Book Antiqua" w:hAnsi="Book Antiqua" w:cs="Book Antiqua"/>
          <w:color w:val="000000"/>
        </w:rPr>
        <w:t xml:space="preserve"> </w:t>
      </w:r>
      <w:r w:rsidR="002977FF">
        <w:rPr>
          <w:rFonts w:ascii="Book Antiqua" w:eastAsia="Book Antiqua" w:hAnsi="Book Antiqua" w:cs="Book Antiqua"/>
          <w:i/>
          <w:iCs/>
          <w:color w:val="000000"/>
        </w:rPr>
        <w:t>et al</w:t>
      </w:r>
      <w:r w:rsidR="002977FF">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5</w:t>
      </w:r>
      <w:r w:rsidR="002977FF">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77FF">
        <w:rPr>
          <w:rFonts w:ascii="Book Antiqua" w:eastAsia="Book Antiqua" w:hAnsi="Book Antiqua" w:cs="Book Antiqua"/>
          <w:color w:val="000000"/>
        </w:rPr>
        <w:t xml:space="preserve"> This trial had enrolled 20 patients to receive HCQ 200 mg three times a day for a total of 10 d</w:t>
      </w:r>
      <w:r>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The control group (16 patients) were patients who had refused treatment or had contraindications to HCQ. The primary endpoint was virologic clearance at day 6 post-inclusion.  Results showed that at day 6 post-inclusion, 70% of patients receiving </w:t>
      </w:r>
      <w:r w:rsidR="00B63429">
        <w:rPr>
          <w:rFonts w:ascii="Book Antiqua" w:eastAsia="Book Antiqua" w:hAnsi="Book Antiqua" w:cs="Book Antiqua"/>
          <w:color w:val="000000"/>
        </w:rPr>
        <w:t>HCQ</w:t>
      </w:r>
      <w:r w:rsidR="002977FF">
        <w:rPr>
          <w:rFonts w:ascii="Book Antiqua" w:eastAsia="Book Antiqua" w:hAnsi="Book Antiqua" w:cs="Book Antiqua"/>
          <w:color w:val="000000"/>
        </w:rPr>
        <w:t xml:space="preserve"> had achieved virologic clearance as compared to 12.5% in the control group</w:t>
      </w:r>
      <w:r>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The limitations of this study include small sample size as well as lack of randomization and blinding. </w:t>
      </w:r>
    </w:p>
    <w:p w14:paraId="17C8980B" w14:textId="4A5B9FFE" w:rsidR="00A77B3E" w:rsidRDefault="002977FF" w:rsidP="004F50EC">
      <w:pPr>
        <w:spacing w:line="360" w:lineRule="auto"/>
        <w:ind w:firstLineChars="100" w:firstLine="240"/>
        <w:jc w:val="both"/>
      </w:pPr>
      <w:r>
        <w:rPr>
          <w:rFonts w:ascii="Book Antiqua" w:eastAsia="Book Antiqua" w:hAnsi="Book Antiqua" w:cs="Book Antiqua"/>
          <w:color w:val="000000"/>
        </w:rPr>
        <w:t xml:space="preserve">The first true randomized control trial to evaluate efficacy of HCQ for treatment COVID-19 was conducted by Tang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was a multi-center, open label, randomized control trial comparing viral clearance at 28 d in 150 patients, randomized to </w:t>
      </w:r>
      <w:r w:rsidR="00E242CF">
        <w:rPr>
          <w:rFonts w:ascii="Book Antiqua" w:eastAsia="Book Antiqua" w:hAnsi="Book Antiqua" w:cs="Book Antiqua"/>
          <w:color w:val="000000"/>
        </w:rPr>
        <w:t xml:space="preserve">a </w:t>
      </w:r>
      <w:r w:rsidR="00B63429">
        <w:rPr>
          <w:rFonts w:ascii="Book Antiqua" w:eastAsia="Book Antiqua" w:hAnsi="Book Antiqua" w:cs="Book Antiqua"/>
          <w:color w:val="000000"/>
        </w:rPr>
        <w:t>HCQ</w:t>
      </w:r>
      <w:r>
        <w:rPr>
          <w:rFonts w:ascii="Book Antiqua" w:eastAsia="Book Antiqua" w:hAnsi="Book Antiqua" w:cs="Book Antiqua"/>
          <w:color w:val="000000"/>
        </w:rPr>
        <w:t xml:space="preserve"> arm and </w:t>
      </w:r>
      <w:r w:rsidR="00E242CF">
        <w:rPr>
          <w:rFonts w:ascii="Book Antiqua" w:eastAsia="Book Antiqua" w:hAnsi="Book Antiqua" w:cs="Book Antiqua"/>
          <w:color w:val="000000"/>
        </w:rPr>
        <w:t xml:space="preserve">a </w:t>
      </w:r>
      <w:r>
        <w:rPr>
          <w:rFonts w:ascii="Book Antiqua" w:eastAsia="Book Antiqua" w:hAnsi="Book Antiqua" w:cs="Book Antiqua"/>
          <w:color w:val="000000"/>
        </w:rPr>
        <w:t xml:space="preserve">standard of care arm with intention to treat analysis.  Patients who had received HCQ received a dose of 600 mg twice daily for three days followed by 400 mg twice daily for 2-3 </w:t>
      </w:r>
      <w:proofErr w:type="spellStart"/>
      <w:r>
        <w:rPr>
          <w:rFonts w:ascii="Book Antiqua" w:eastAsia="Book Antiqua" w:hAnsi="Book Antiqua" w:cs="Book Antiqua"/>
          <w:color w:val="000000"/>
        </w:rPr>
        <w:t>wk</w:t>
      </w:r>
      <w:proofErr w:type="spellEnd"/>
      <w:r w:rsidR="004F50EC">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7</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The results showed no discernable difference in viral clearance between the HCQ group and standard of care group (85.4% and 81.3% respectively)</w:t>
      </w:r>
      <w:r w:rsidR="004F50EC">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7</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DCC9A6C" w14:textId="73BECBB8" w:rsidR="00A77B3E" w:rsidRDefault="002977FF" w:rsidP="004F50EC">
      <w:pPr>
        <w:spacing w:line="360" w:lineRule="auto"/>
        <w:ind w:firstLineChars="100" w:firstLine="240"/>
        <w:jc w:val="both"/>
      </w:pPr>
      <w:r>
        <w:rPr>
          <w:rFonts w:ascii="Book Antiqua" w:eastAsia="Book Antiqua" w:hAnsi="Book Antiqua" w:cs="Book Antiqua"/>
          <w:color w:val="000000"/>
        </w:rPr>
        <w:t xml:space="preserve">A randomized control trial to assess safety and efficacy of higher doses of CQ was conducted by </w:t>
      </w:r>
      <w:proofErr w:type="spellStart"/>
      <w:r>
        <w:rPr>
          <w:rFonts w:ascii="Book Antiqua" w:eastAsia="Book Antiqua" w:hAnsi="Book Antiqua" w:cs="Book Antiqua"/>
          <w:color w:val="000000"/>
        </w:rPr>
        <w:t>Borba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08</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March 2020. This was a parallel, double masked, randomized clinical trial involving 81 patients. The participants were divided into two groups, with 41 patients receiving high dose CQ and 40 receiving low dose CQ.  High dose CQ was considered 600 mg twice daily for 10 d while low dose was considered 450 mg twice daily for the first day and then once daily for the subsequent 4 d</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08</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Primary outcome was a decrease in mortality by 50% in the high dose group as opposed to the low dose group</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08</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Results demonstrated a higher mortality at day 13 in the high dose group compared to the low dose group (39% and 15% respectively)</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08</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safety </w:t>
      </w:r>
      <w:r>
        <w:rPr>
          <w:rFonts w:ascii="Book Antiqua" w:eastAsia="Book Antiqua" w:hAnsi="Book Antiqua" w:cs="Book Antiqua"/>
          <w:color w:val="000000"/>
        </w:rPr>
        <w:lastRenderedPageBreak/>
        <w:t>concerns secondary to increased adverse effects</w:t>
      </w:r>
      <w:r>
        <w:rPr>
          <w:rFonts w:ascii="Book Antiqua" w:eastAsia="Book Antiqua" w:hAnsi="Book Antiqua" w:cs="Book Antiqua"/>
          <w:i/>
          <w:iCs/>
          <w:color w:val="000000"/>
        </w:rPr>
        <w:t xml:space="preserve"> </w:t>
      </w:r>
      <w:r>
        <w:rPr>
          <w:rFonts w:ascii="Book Antiqua" w:eastAsia="Book Antiqua" w:hAnsi="Book Antiqua" w:cs="Book Antiqua"/>
          <w:color w:val="000000"/>
        </w:rPr>
        <w:t>in the high dose group the trial was discontinued prematurely</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08</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51A4B2" w14:textId="45D52B38" w:rsidR="00A77B3E" w:rsidRDefault="002977FF" w:rsidP="004F50EC">
      <w:pPr>
        <w:spacing w:line="360" w:lineRule="auto"/>
        <w:ind w:firstLineChars="100" w:firstLine="240"/>
        <w:jc w:val="both"/>
      </w:pPr>
      <w:r>
        <w:rPr>
          <w:rFonts w:ascii="Book Antiqua" w:eastAsia="Book Antiqua" w:hAnsi="Book Antiqua" w:cs="Book Antiqua"/>
          <w:color w:val="000000"/>
        </w:rPr>
        <w:t>The RECOVERY trial was a UK-based randomized clinical trial to test numerous drugs for COVID-19, including HCQ</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09</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total of 1542 patients were randomized to HCQ as compared with 3132 randomized to standard of care alone.  The primary endpoint was 28-d mortality, which showed no significant difference between the two groups (25.7% </w:t>
      </w:r>
      <w:r w:rsidR="00B63429">
        <w:rPr>
          <w:rFonts w:ascii="Book Antiqua" w:eastAsia="Book Antiqua" w:hAnsi="Book Antiqua" w:cs="Book Antiqua"/>
          <w:color w:val="000000"/>
        </w:rPr>
        <w:t>HCQ</w:t>
      </w:r>
      <w:r>
        <w:rPr>
          <w:rFonts w:ascii="Book Antiqua" w:eastAsia="Book Antiqua" w:hAnsi="Book Antiqua" w:cs="Book Antiqua"/>
          <w:color w:val="000000"/>
        </w:rPr>
        <w:t xml:space="preserve"> </w:t>
      </w:r>
      <w:r w:rsidRPr="004F50EC">
        <w:rPr>
          <w:rFonts w:ascii="Book Antiqua" w:eastAsia="Book Antiqua" w:hAnsi="Book Antiqua" w:cs="Book Antiqua"/>
          <w:i/>
          <w:iCs/>
          <w:color w:val="000000"/>
        </w:rPr>
        <w:t>vs</w:t>
      </w:r>
      <w:r>
        <w:rPr>
          <w:rFonts w:ascii="Book Antiqua" w:eastAsia="Book Antiqua" w:hAnsi="Book Antiqua" w:cs="Book Antiqua"/>
          <w:color w:val="000000"/>
        </w:rPr>
        <w:t xml:space="preserve"> 23.5% standard care)</w:t>
      </w:r>
      <w:r w:rsidR="004F50EC">
        <w:rPr>
          <w:rFonts w:ascii="Book Antiqua" w:eastAsia="Book Antiqua" w:hAnsi="Book Antiqua" w:cs="Book Antiqua"/>
          <w:color w:val="000000"/>
        </w:rPr>
        <w:t xml:space="preserve"> </w:t>
      </w:r>
      <w:r>
        <w:rPr>
          <w:rFonts w:ascii="Book Antiqua" w:eastAsia="Book Antiqua" w:hAnsi="Book Antiqua" w:cs="Book Antiqua"/>
          <w:color w:val="000000"/>
        </w:rPr>
        <w:t xml:space="preserve">[95%CI 0.98-1.26; </w:t>
      </w:r>
      <w:r>
        <w:rPr>
          <w:rFonts w:ascii="Book Antiqua" w:eastAsia="Book Antiqua" w:hAnsi="Book Antiqua" w:cs="Book Antiqua"/>
          <w:i/>
          <w:iCs/>
          <w:color w:val="000000"/>
        </w:rPr>
        <w:t>P</w:t>
      </w:r>
      <w:r>
        <w:rPr>
          <w:rFonts w:ascii="Book Antiqua" w:eastAsia="Book Antiqua" w:hAnsi="Book Antiqua" w:cs="Book Antiqua"/>
          <w:color w:val="000000"/>
        </w:rPr>
        <w:t xml:space="preserve"> = 0.1]</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09</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On June 5</w:t>
      </w:r>
      <w:r w:rsidRPr="004F50E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2020, the chief investigators of the study had released the afore-mentioned preliminary results as well as a statement conveying the lack of any meaningful mortality benefits in patients with COVID-19 and that the investigators have stopped enrolling participants in the </w:t>
      </w:r>
      <w:r w:rsidR="00B63429">
        <w:rPr>
          <w:rFonts w:ascii="Book Antiqua" w:eastAsia="Book Antiqua" w:hAnsi="Book Antiqua" w:cs="Book Antiqua"/>
          <w:color w:val="000000"/>
        </w:rPr>
        <w:t>HCQ</w:t>
      </w:r>
      <w:r>
        <w:rPr>
          <w:rFonts w:ascii="Book Antiqua" w:eastAsia="Book Antiqua" w:hAnsi="Book Antiqua" w:cs="Book Antiqua"/>
          <w:color w:val="000000"/>
        </w:rPr>
        <w:t xml:space="preserve"> arm of the RECOVERY trial</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09</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results of the </w:t>
      </w:r>
      <w:r w:rsidR="00B63429">
        <w:rPr>
          <w:rFonts w:ascii="Book Antiqua" w:eastAsia="Book Antiqua" w:hAnsi="Book Antiqua" w:cs="Book Antiqua"/>
          <w:color w:val="000000"/>
        </w:rPr>
        <w:t>HCQ</w:t>
      </w:r>
      <w:r>
        <w:rPr>
          <w:rFonts w:ascii="Book Antiqua" w:eastAsia="Book Antiqua" w:hAnsi="Book Antiqua" w:cs="Book Antiqua"/>
          <w:color w:val="000000"/>
        </w:rPr>
        <w:t xml:space="preserve"> arm of RECOVERY trial have not been published.</w:t>
      </w:r>
    </w:p>
    <w:p w14:paraId="55DB0988" w14:textId="0718E519" w:rsidR="00A77B3E" w:rsidRDefault="002977FF" w:rsidP="004F50EC">
      <w:pPr>
        <w:spacing w:line="360" w:lineRule="auto"/>
        <w:ind w:firstLineChars="100" w:firstLine="240"/>
        <w:jc w:val="both"/>
      </w:pPr>
      <w:r>
        <w:rPr>
          <w:rFonts w:ascii="Book Antiqua" w:eastAsia="Book Antiqua" w:hAnsi="Book Antiqua" w:cs="Book Antiqua"/>
          <w:color w:val="000000"/>
        </w:rPr>
        <w:t>HCQ has also been evaluated as a possible post-exposure prophylaxis agent for COVID-19. This was done in the context of a randomized, double-blinded, placebo-controlled trial</w:t>
      </w:r>
      <w:r w:rsidR="004F50EC">
        <w:rPr>
          <w:rFonts w:ascii="Book Antiqua" w:eastAsia="Book Antiqua" w:hAnsi="Book Antiqua" w:cs="Book Antiqua"/>
          <w:color w:val="000000"/>
          <w:vertAlign w:val="superscript"/>
        </w:rPr>
        <w:t>[1</w:t>
      </w:r>
      <w:r w:rsidR="00F80E05">
        <w:rPr>
          <w:rFonts w:ascii="Book Antiqua" w:eastAsia="Book Antiqua" w:hAnsi="Book Antiqua" w:cs="Book Antiqua"/>
          <w:color w:val="000000"/>
          <w:vertAlign w:val="superscript"/>
        </w:rPr>
        <w:t>10</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The study population included adults who had high-risk household or occupational exposure (distance less than 6 ft for more than 10 min without a mask) or moderate risk (the same distance with a face mask but no eye shield) to someone with laboratory confirmed COVID-19</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0</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Within 4 d of exposure, patients were randomly assigned to receive either placebo or HCQ. The primary outcome was the incidence of laboratory-confirmed COVID-19 or illness compatible with COVID-19 within 14 d</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0</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There were 821 asymptomatic participants, and incidence of COVID-19 in the high-risk exposure population did not differ significantly</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0</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09947A" w14:textId="77777777" w:rsidR="00A77B3E" w:rsidRDefault="00A77B3E">
      <w:pPr>
        <w:spacing w:line="360" w:lineRule="auto"/>
        <w:jc w:val="both"/>
      </w:pPr>
    </w:p>
    <w:p w14:paraId="3D91DFA4" w14:textId="701919E7" w:rsidR="00A77B3E" w:rsidRPr="004F50EC" w:rsidRDefault="002977FF">
      <w:pPr>
        <w:spacing w:line="360" w:lineRule="auto"/>
        <w:jc w:val="both"/>
        <w:rPr>
          <w:b/>
          <w:bCs/>
          <w:i/>
          <w:iCs/>
        </w:rPr>
      </w:pPr>
      <w:r w:rsidRPr="004F50EC">
        <w:rPr>
          <w:rFonts w:ascii="Book Antiqua" w:eastAsia="Book Antiqua" w:hAnsi="Book Antiqua" w:cs="Book Antiqua"/>
          <w:b/>
          <w:bCs/>
          <w:i/>
          <w:iCs/>
          <w:color w:val="000000"/>
        </w:rPr>
        <w:t>Azithromycin</w:t>
      </w:r>
    </w:p>
    <w:p w14:paraId="06B280C4" w14:textId="67080553" w:rsidR="00A77B3E" w:rsidRDefault="002977FF">
      <w:pPr>
        <w:spacing w:line="360" w:lineRule="auto"/>
        <w:jc w:val="both"/>
      </w:pPr>
      <w:r w:rsidRPr="004F50EC">
        <w:rPr>
          <w:rFonts w:ascii="Book Antiqua" w:eastAsia="Book Antiqua" w:hAnsi="Book Antiqua" w:cs="Book Antiqua"/>
          <w:b/>
          <w:bCs/>
          <w:color w:val="000000"/>
        </w:rPr>
        <w:t xml:space="preserve">Structural Composition: </w:t>
      </w:r>
      <w:r>
        <w:rPr>
          <w:rFonts w:ascii="Book Antiqua" w:eastAsia="Book Antiqua" w:hAnsi="Book Antiqua" w:cs="Book Antiqua"/>
          <w:color w:val="000000"/>
        </w:rPr>
        <w:t>Azithromycin is an azalide which is a subclass of macrolide antibiotics derived from the prototype Erythromycin</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1</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Azithromycin has a nitrogen added to the 14-membered ring of erythromycin, creating a new 15 membered compound</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1</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The addition of nitrogen creates a dibasic molecule which results in improved antimicrobial activities, pharmacokinetics and fewer side effects as compared with Erythromycin</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2</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9028425" w14:textId="77777777" w:rsidR="00A77B3E" w:rsidRDefault="00A77B3E">
      <w:pPr>
        <w:spacing w:line="360" w:lineRule="auto"/>
        <w:jc w:val="both"/>
      </w:pPr>
    </w:p>
    <w:p w14:paraId="1399EEB5" w14:textId="2395B449" w:rsidR="00A77B3E" w:rsidRDefault="002977FF">
      <w:pPr>
        <w:spacing w:line="360" w:lineRule="auto"/>
        <w:jc w:val="both"/>
      </w:pPr>
      <w:r w:rsidRPr="004F50EC">
        <w:rPr>
          <w:rFonts w:ascii="Book Antiqua" w:eastAsia="Book Antiqua" w:hAnsi="Book Antiqua" w:cs="Book Antiqua"/>
          <w:b/>
          <w:bCs/>
          <w:color w:val="000000"/>
        </w:rPr>
        <w:t xml:space="preserve">Mechanism of </w:t>
      </w:r>
      <w:r w:rsidR="004F50EC" w:rsidRPr="004F50EC">
        <w:rPr>
          <w:rFonts w:ascii="Book Antiqua" w:eastAsia="Book Antiqua" w:hAnsi="Book Antiqua" w:cs="Book Antiqua"/>
          <w:b/>
          <w:bCs/>
          <w:color w:val="000000"/>
        </w:rPr>
        <w:t>ac</w:t>
      </w:r>
      <w:r w:rsidRPr="004F50EC">
        <w:rPr>
          <w:rFonts w:ascii="Book Antiqua" w:eastAsia="Book Antiqua" w:hAnsi="Book Antiqua" w:cs="Book Antiqua"/>
          <w:b/>
          <w:bCs/>
          <w:color w:val="000000"/>
        </w:rPr>
        <w:t xml:space="preserve">tion: </w:t>
      </w:r>
      <w:r>
        <w:rPr>
          <w:rFonts w:ascii="Book Antiqua" w:eastAsia="Book Antiqua" w:hAnsi="Book Antiqua" w:cs="Book Antiqua"/>
          <w:color w:val="000000"/>
        </w:rPr>
        <w:t xml:space="preserve">Azithromycin is a bacteriostatic antibiotic which prevents bacterial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bacterial protein synthesis by binding to the 50</w:t>
      </w:r>
      <w:r w:rsidR="004F50EC">
        <w:rPr>
          <w:rFonts w:ascii="Book Antiqua" w:eastAsia="Book Antiqua" w:hAnsi="Book Antiqua" w:cs="Book Antiqua"/>
          <w:color w:val="000000"/>
        </w:rPr>
        <w:t xml:space="preserve"> </w:t>
      </w:r>
      <w:r>
        <w:rPr>
          <w:rFonts w:ascii="Book Antiqua" w:eastAsia="Book Antiqua" w:hAnsi="Book Antiqua" w:cs="Book Antiqua"/>
          <w:color w:val="000000"/>
        </w:rPr>
        <w:t>s ribosomal subunit</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1</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its dibasic nature Azithromycin is taken up by white blood cells (WBC) and fibroblasts resulting in a neutrophilic </w:t>
      </w:r>
      <w:proofErr w:type="spellStart"/>
      <w:r>
        <w:rPr>
          <w:rFonts w:ascii="Book Antiqua" w:eastAsia="Book Antiqua" w:hAnsi="Book Antiqua" w:cs="Book Antiqua"/>
          <w:color w:val="000000"/>
        </w:rPr>
        <w:t>intracellular:extracellular</w:t>
      </w:r>
      <w:proofErr w:type="spellEnd"/>
      <w:r>
        <w:rPr>
          <w:rFonts w:ascii="Book Antiqua" w:eastAsia="Book Antiqua" w:hAnsi="Book Antiqua" w:cs="Book Antiqua"/>
          <w:color w:val="000000"/>
        </w:rPr>
        <w:t xml:space="preserve"> ratio of 226:1 after 24 h of incubation</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3</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This WBC uptake is believed to be the reason for Azithromycin’s effective intracellular and extracellular activity, as well as increased drug levels localized to the site of infection</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3</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Regarding the mechanism of action against SARS-CoV-2, one in-vitro study suggested that due to its intracellular accumulation, Azithromycin increases the pH of intracellular organelles</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4</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This alteration in pH would interfere with intracellular viral activities, a mechanism very similar to CQ/HCQ</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4</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Another potential mechanism of action is the anti-inflammatory activity shown by macrolides, thus alleviating the proinflammatory state of COVID-19</w:t>
      </w:r>
      <w:r w:rsidR="004F50EC">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6</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6741AA" w14:textId="77777777" w:rsidR="00A77B3E" w:rsidRDefault="00A77B3E">
      <w:pPr>
        <w:spacing w:line="360" w:lineRule="auto"/>
        <w:jc w:val="both"/>
      </w:pPr>
    </w:p>
    <w:p w14:paraId="1B3AD43E" w14:textId="3AD30220" w:rsidR="00A77B3E" w:rsidRDefault="002977FF">
      <w:pPr>
        <w:spacing w:line="360" w:lineRule="auto"/>
        <w:jc w:val="both"/>
      </w:pPr>
      <w:r w:rsidRPr="004F50EC">
        <w:rPr>
          <w:rFonts w:ascii="Book Antiqua" w:eastAsia="Book Antiqua" w:hAnsi="Book Antiqua" w:cs="Book Antiqua"/>
          <w:b/>
          <w:bCs/>
          <w:color w:val="000000"/>
        </w:rPr>
        <w:t xml:space="preserve">Pharmacokinetics: </w:t>
      </w:r>
      <w:r>
        <w:rPr>
          <w:rFonts w:ascii="Book Antiqua" w:eastAsia="Book Antiqua" w:hAnsi="Book Antiqua" w:cs="Book Antiqua"/>
          <w:color w:val="000000"/>
        </w:rPr>
        <w:t>Azithromycin is rapidly absorbed after oral dosing, with excellent tissue penetration and a long half-life of roughly 68 h</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5</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a large volume of distribution of approximately 31 L/kg. The primary route of elimination is </w:t>
      </w:r>
      <w:r>
        <w:rPr>
          <w:rFonts w:ascii="Book Antiqua" w:eastAsia="Book Antiqua" w:hAnsi="Book Antiqua" w:cs="Book Antiqua"/>
          <w:i/>
          <w:iCs/>
          <w:color w:val="000000"/>
        </w:rPr>
        <w:t>via</w:t>
      </w:r>
      <w:r>
        <w:rPr>
          <w:rFonts w:ascii="Book Antiqua" w:eastAsia="Book Antiqua" w:hAnsi="Book Antiqua" w:cs="Book Antiqua"/>
          <w:color w:val="000000"/>
        </w:rPr>
        <w:t xml:space="preserve"> biliary excretion</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6</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Approximately 6% of azithromycin is excreted unchanged in urine</w:t>
      </w:r>
      <w:r w:rsidR="004F50EC">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6</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ED1D46" w14:textId="77777777" w:rsidR="00A77B3E" w:rsidRDefault="00A77B3E">
      <w:pPr>
        <w:spacing w:line="360" w:lineRule="auto"/>
        <w:jc w:val="both"/>
      </w:pPr>
    </w:p>
    <w:p w14:paraId="5E83AF13" w14:textId="55A00E68" w:rsidR="00A77B3E" w:rsidRDefault="004F50EC">
      <w:pPr>
        <w:spacing w:line="360" w:lineRule="auto"/>
        <w:jc w:val="both"/>
      </w:pPr>
      <w:r w:rsidRPr="004F50EC">
        <w:rPr>
          <w:rFonts w:ascii="Book Antiqua" w:eastAsia="Book Antiqua" w:hAnsi="Book Antiqua" w:cs="Book Antiqua"/>
          <w:b/>
          <w:bCs/>
          <w:color w:val="000000"/>
        </w:rPr>
        <w:t xml:space="preserve">Adverse effects: </w:t>
      </w:r>
      <w:r w:rsidR="002977FF">
        <w:rPr>
          <w:rFonts w:ascii="Book Antiqua" w:eastAsia="Book Antiqua" w:hAnsi="Book Antiqua" w:cs="Book Antiqua"/>
          <w:color w:val="000000"/>
        </w:rPr>
        <w:t>Azithromycin is generally safe and well tolerated. The most commonly reported side effects are gastrointestinal and include nausea, diarrhea and abdominal pain</w:t>
      </w:r>
      <w:r>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Rash, transaminitis, and hepatomegaly have also been seen with azithromycin</w:t>
      </w:r>
      <w:r>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Rarely it may cause QT interval prolongation and should be used with caution when administering to patients concomitantly with other QT-prolonging drugs such as CQ/HCQ</w:t>
      </w:r>
      <w:r>
        <w:rPr>
          <w:rFonts w:ascii="Book Antiqua" w:eastAsia="Book Antiqua" w:hAnsi="Book Antiqua" w:cs="Book Antiqua"/>
          <w:color w:val="000000"/>
          <w:vertAlign w:val="superscript"/>
        </w:rPr>
        <w:t>[11</w:t>
      </w:r>
      <w:r w:rsidR="00F80E0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
    <w:p w14:paraId="7CE04F67" w14:textId="77777777" w:rsidR="00A77B3E" w:rsidRDefault="00A77B3E">
      <w:pPr>
        <w:spacing w:line="360" w:lineRule="auto"/>
        <w:jc w:val="both"/>
      </w:pPr>
    </w:p>
    <w:p w14:paraId="45A5F106" w14:textId="1F1C0797" w:rsidR="00A77B3E" w:rsidRDefault="002977FF">
      <w:pPr>
        <w:spacing w:line="360" w:lineRule="auto"/>
        <w:jc w:val="both"/>
      </w:pPr>
      <w:r w:rsidRPr="004F50EC">
        <w:rPr>
          <w:rFonts w:ascii="Book Antiqua" w:eastAsia="Book Antiqua" w:hAnsi="Book Antiqua" w:cs="Book Antiqua"/>
          <w:b/>
          <w:bCs/>
          <w:color w:val="000000"/>
        </w:rPr>
        <w:t xml:space="preserve">Dosage: </w:t>
      </w:r>
      <w:r>
        <w:rPr>
          <w:rFonts w:ascii="Book Antiqua" w:eastAsia="Book Antiqua" w:hAnsi="Book Antiqua" w:cs="Book Antiqua"/>
          <w:color w:val="000000"/>
        </w:rPr>
        <w:t xml:space="preserve">Since the outbreak of COVID-19, many clinicians are using Azithromycin off-label, usually concomitantly with </w:t>
      </w:r>
      <w:r w:rsidR="00B63429">
        <w:rPr>
          <w:rFonts w:ascii="Book Antiqua" w:eastAsia="Book Antiqua" w:hAnsi="Book Antiqua" w:cs="Book Antiqua"/>
          <w:color w:val="000000"/>
        </w:rPr>
        <w:t>HCQ</w:t>
      </w:r>
      <w:r>
        <w:rPr>
          <w:rFonts w:ascii="Book Antiqua" w:eastAsia="Book Antiqua" w:hAnsi="Book Antiqua" w:cs="Book Antiqua"/>
          <w:color w:val="000000"/>
        </w:rPr>
        <w:t>.  Due to lack of supporting evidence regarding its efficacy, it is no longer used in</w:t>
      </w:r>
      <w:r w:rsidR="00E7744B">
        <w:rPr>
          <w:rFonts w:ascii="Book Antiqua" w:eastAsia="Book Antiqua" w:hAnsi="Book Antiqua" w:cs="Book Antiqua"/>
          <w:color w:val="000000"/>
        </w:rPr>
        <w:t xml:space="preserve"> the</w:t>
      </w:r>
      <w:r>
        <w:rPr>
          <w:rFonts w:ascii="Book Antiqua" w:eastAsia="Book Antiqua" w:hAnsi="Book Antiqua" w:cs="Book Antiqua"/>
          <w:color w:val="000000"/>
        </w:rPr>
        <w:t xml:space="preserve"> treatment of COVID-19.  It was given as</w:t>
      </w:r>
      <w:r w:rsidR="00E7744B">
        <w:rPr>
          <w:rFonts w:ascii="Book Antiqua" w:eastAsia="Book Antiqua" w:hAnsi="Book Antiqua" w:cs="Book Antiqua"/>
          <w:color w:val="000000"/>
        </w:rPr>
        <w:t xml:space="preserve"> a</w:t>
      </w:r>
      <w:r>
        <w:rPr>
          <w:rFonts w:ascii="Book Antiqua" w:eastAsia="Book Antiqua" w:hAnsi="Book Antiqua" w:cs="Book Antiqua"/>
          <w:color w:val="000000"/>
        </w:rPr>
        <w:t xml:space="preserve"> 500 mg dose on day 1, followed by 250 mg for the next four days for a total of</w:t>
      </w:r>
      <w:r w:rsidR="00E7744B">
        <w:rPr>
          <w:rFonts w:ascii="Book Antiqua" w:eastAsia="Book Antiqua" w:hAnsi="Book Antiqua" w:cs="Book Antiqua"/>
          <w:color w:val="000000"/>
        </w:rPr>
        <w:t xml:space="preserve"> a</w:t>
      </w:r>
      <w:r>
        <w:rPr>
          <w:rFonts w:ascii="Book Antiqua" w:eastAsia="Book Antiqua" w:hAnsi="Book Antiqua" w:cs="Book Antiqua"/>
          <w:color w:val="000000"/>
        </w:rPr>
        <w:t xml:space="preserve"> 5-d </w:t>
      </w:r>
      <w:r w:rsidR="00E7744B">
        <w:rPr>
          <w:rFonts w:ascii="Book Antiqua" w:eastAsia="Book Antiqua" w:hAnsi="Book Antiqua" w:cs="Book Antiqua"/>
          <w:color w:val="000000"/>
        </w:rPr>
        <w:t xml:space="preserve">treatment </w:t>
      </w:r>
      <w:r w:rsidR="00E7744B">
        <w:rPr>
          <w:rFonts w:ascii="Book Antiqua" w:eastAsia="Book Antiqua" w:hAnsi="Book Antiqua" w:cs="Book Antiqua"/>
          <w:color w:val="000000"/>
        </w:rPr>
        <w:lastRenderedPageBreak/>
        <w:t>course</w:t>
      </w:r>
      <w:r w:rsidR="004F50EC">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5</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Currently it is only recommended that Azithromycin be administered in the context of clinical trials</w:t>
      </w:r>
      <w:r w:rsidR="004F50EC">
        <w:rPr>
          <w:rFonts w:ascii="Book Antiqua" w:eastAsia="Book Antiqua" w:hAnsi="Book Antiqua" w:cs="Book Antiqua"/>
          <w:color w:val="000000"/>
          <w:vertAlign w:val="superscript"/>
        </w:rPr>
        <w:t>[10</w:t>
      </w:r>
      <w:r w:rsidR="00F80E05">
        <w:rPr>
          <w:rFonts w:ascii="Book Antiqua" w:eastAsia="Book Antiqua" w:hAnsi="Book Antiqua" w:cs="Book Antiqua"/>
          <w:color w:val="000000"/>
          <w:vertAlign w:val="superscript"/>
        </w:rPr>
        <w:t>6</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1C5258" w14:textId="77777777" w:rsidR="00A77B3E" w:rsidRDefault="00A77B3E">
      <w:pPr>
        <w:spacing w:line="360" w:lineRule="auto"/>
        <w:jc w:val="both"/>
      </w:pPr>
    </w:p>
    <w:p w14:paraId="502C1509" w14:textId="7DDDF004" w:rsidR="00A77B3E" w:rsidRDefault="004F50EC">
      <w:pPr>
        <w:spacing w:line="360" w:lineRule="auto"/>
        <w:jc w:val="both"/>
      </w:pPr>
      <w:r w:rsidRPr="004F50EC">
        <w:rPr>
          <w:rFonts w:ascii="Book Antiqua" w:eastAsia="Book Antiqua" w:hAnsi="Book Antiqua" w:cs="Book Antiqua"/>
          <w:b/>
          <w:bCs/>
          <w:color w:val="000000"/>
        </w:rPr>
        <w:t>Randomized clinical trials</w:t>
      </w:r>
      <w:r w:rsidR="002977FF" w:rsidRPr="004F50EC">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All clinical trials conducted utilizing Azithromycin for the treatment of COVID-19 have been performed in the context of Azithromycin being administered as an adjunct to CQ/HCQ. The are no well-controlled, prospective, randomized clinical trials evaluating the efficacy of azithromycin for the treatment of COVID-19. </w:t>
      </w:r>
    </w:p>
    <w:p w14:paraId="462FE318" w14:textId="77777777" w:rsidR="00A77B3E" w:rsidRDefault="00A77B3E">
      <w:pPr>
        <w:spacing w:line="360" w:lineRule="auto"/>
        <w:jc w:val="both"/>
      </w:pPr>
    </w:p>
    <w:p w14:paraId="3627EDFB" w14:textId="464DC48F" w:rsidR="00A77B3E" w:rsidRPr="004F50EC" w:rsidRDefault="002977FF">
      <w:pPr>
        <w:spacing w:line="360" w:lineRule="auto"/>
        <w:jc w:val="both"/>
        <w:rPr>
          <w:b/>
          <w:bCs/>
          <w:i/>
          <w:iCs/>
        </w:rPr>
      </w:pPr>
      <w:r w:rsidRPr="004F50EC">
        <w:rPr>
          <w:rFonts w:ascii="Book Antiqua" w:eastAsia="Book Antiqua" w:hAnsi="Book Antiqua" w:cs="Book Antiqua"/>
          <w:b/>
          <w:bCs/>
          <w:i/>
          <w:iCs/>
          <w:color w:val="000000"/>
        </w:rPr>
        <w:t>Colchicine</w:t>
      </w:r>
    </w:p>
    <w:p w14:paraId="0ADFFF5C" w14:textId="115BFF7B" w:rsidR="00A77B3E" w:rsidRDefault="004F50EC">
      <w:pPr>
        <w:spacing w:line="360" w:lineRule="auto"/>
        <w:jc w:val="both"/>
      </w:pPr>
      <w:r w:rsidRPr="004F50EC">
        <w:rPr>
          <w:rFonts w:ascii="Book Antiqua" w:eastAsia="Book Antiqua" w:hAnsi="Book Antiqua" w:cs="Book Antiqua"/>
          <w:b/>
          <w:bCs/>
          <w:color w:val="000000"/>
        </w:rPr>
        <w:t>Structural composition:</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Colchicine is a tricyclic, lipid soluble alkaloid. Its chemical formula is N-(5,6,7,9, tetrahydro-1,2,3,10, tetramethoxy-9 </w:t>
      </w:r>
      <w:proofErr w:type="spellStart"/>
      <w:r w:rsidR="002977FF">
        <w:rPr>
          <w:rFonts w:ascii="Book Antiqua" w:eastAsia="Book Antiqua" w:hAnsi="Book Antiqua" w:cs="Book Antiqua"/>
          <w:color w:val="000000"/>
        </w:rPr>
        <w:t>oxobenzo</w:t>
      </w:r>
      <w:proofErr w:type="spellEnd"/>
      <w:r w:rsidR="002977FF">
        <w:rPr>
          <w:rFonts w:ascii="Book Antiqua" w:eastAsia="Book Antiqua" w:hAnsi="Book Antiqua" w:cs="Book Antiqua"/>
          <w:color w:val="000000"/>
        </w:rPr>
        <w:t xml:space="preserve">[a] hep-tain-7-yl) acetamide. Colchicine has long been used for the treatment of gout, but has since been known to be used in the treatment of several disorders including familial Mediterranean fever, primary biliary cirrhosis, psoriasis, sarcoidosis, scleroderma, amyloidosis, pericarditis, Sweet syndrome, and </w:t>
      </w:r>
      <w:proofErr w:type="spellStart"/>
      <w:r w:rsidR="002977FF">
        <w:rPr>
          <w:rFonts w:ascii="Book Antiqua" w:eastAsia="Book Antiqua" w:hAnsi="Book Antiqua" w:cs="Book Antiqua"/>
          <w:color w:val="000000"/>
        </w:rPr>
        <w:t>Behcet’s</w:t>
      </w:r>
      <w:proofErr w:type="spellEnd"/>
      <w:r w:rsidR="002977FF">
        <w:rPr>
          <w:rFonts w:ascii="Book Antiqua" w:eastAsia="Book Antiqua" w:hAnsi="Book Antiqua" w:cs="Book Antiqua"/>
          <w:color w:val="000000"/>
        </w:rPr>
        <w:t xml:space="preserve"> disease</w:t>
      </w:r>
      <w:r>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4E542837" w14:textId="77777777" w:rsidR="00A77B3E" w:rsidRDefault="00A77B3E">
      <w:pPr>
        <w:spacing w:line="360" w:lineRule="auto"/>
        <w:jc w:val="both"/>
      </w:pPr>
    </w:p>
    <w:p w14:paraId="0C905054" w14:textId="6BD9BF64" w:rsidR="00A77B3E" w:rsidRDefault="002977FF">
      <w:pPr>
        <w:spacing w:line="360" w:lineRule="auto"/>
        <w:jc w:val="both"/>
      </w:pPr>
      <w:r w:rsidRPr="004F50EC">
        <w:rPr>
          <w:rFonts w:ascii="Book Antiqua" w:eastAsia="Book Antiqua" w:hAnsi="Book Antiqua" w:cs="Book Antiqua"/>
          <w:b/>
          <w:bCs/>
          <w:color w:val="000000"/>
        </w:rPr>
        <w:t xml:space="preserve">Mechanism of </w:t>
      </w:r>
      <w:r w:rsidR="004F50EC" w:rsidRPr="004F50EC">
        <w:rPr>
          <w:rFonts w:ascii="Book Antiqua" w:eastAsia="Book Antiqua" w:hAnsi="Book Antiqua" w:cs="Book Antiqua"/>
          <w:b/>
          <w:bCs/>
          <w:color w:val="000000"/>
        </w:rPr>
        <w:t>a</w:t>
      </w:r>
      <w:r w:rsidRPr="004F50EC">
        <w:rPr>
          <w:rFonts w:ascii="Book Antiqua" w:eastAsia="Book Antiqua" w:hAnsi="Book Antiqua" w:cs="Book Antiqua"/>
          <w:b/>
          <w:bCs/>
          <w:color w:val="000000"/>
        </w:rPr>
        <w:t>ction:</w:t>
      </w:r>
      <w:r w:rsidR="004F50EC">
        <w:rPr>
          <w:rFonts w:ascii="Book Antiqua" w:eastAsia="Book Antiqua" w:hAnsi="Book Antiqua" w:cs="Book Antiqua"/>
          <w:b/>
          <w:bCs/>
          <w:color w:val="000000"/>
        </w:rPr>
        <w:t xml:space="preserve"> </w:t>
      </w:r>
      <w:r>
        <w:rPr>
          <w:rFonts w:ascii="Book Antiqua" w:eastAsia="Book Antiqua" w:hAnsi="Book Antiqua" w:cs="Book Antiqua"/>
          <w:color w:val="000000"/>
        </w:rPr>
        <w:t>There are several proposed mechanisms regarding the potential efficacy of Colchicine as a therapeutic for COVID-19. First, Colchicine is believed to exert its anti-inflammatory effects through binding to beta-tubulin in neutrophils</w:t>
      </w:r>
      <w:r w:rsidR="004F50EC">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19</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This allows for the inhibition of assembly and polymerization of microtubules, interfering with several cellular functions. This includes production of chemokines and decreasing neutrophil degranulation, chemotaxis, and phagocytosis</w:t>
      </w:r>
      <w:r w:rsidR="004F50EC">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19</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Additionally, Colchicine has been shown to be an inhibitor of the NLRP3 inflammasome, which plays a major role in the pathophysiology of ARDS</w:t>
      </w:r>
      <w:r w:rsidR="004F50EC">
        <w:rPr>
          <w:rFonts w:ascii="Book Antiqua" w:eastAsia="Book Antiqua" w:hAnsi="Book Antiqua" w:cs="Book Antiqua"/>
          <w:color w:val="000000"/>
          <w:vertAlign w:val="superscript"/>
        </w:rPr>
        <w:t>[12</w:t>
      </w:r>
      <w:r w:rsidR="005658E9">
        <w:rPr>
          <w:rFonts w:ascii="Book Antiqua" w:eastAsia="Book Antiqua" w:hAnsi="Book Antiqua" w:cs="Book Antiqua"/>
          <w:color w:val="000000"/>
          <w:vertAlign w:val="superscript"/>
        </w:rPr>
        <w:t>0</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Several SARS-CoV-2 proteins have been hypothesized to activate the NLP3 inflammasome, thus leading to the development of ARDS</w:t>
      </w:r>
      <w:r w:rsidR="004F50EC">
        <w:rPr>
          <w:rFonts w:ascii="Book Antiqua" w:eastAsia="Book Antiqua" w:hAnsi="Book Antiqua" w:cs="Book Antiqua"/>
          <w:color w:val="000000"/>
          <w:vertAlign w:val="superscript"/>
        </w:rPr>
        <w:t>[12</w:t>
      </w:r>
      <w:r w:rsidR="005658E9">
        <w:rPr>
          <w:rFonts w:ascii="Book Antiqua" w:eastAsia="Book Antiqua" w:hAnsi="Book Antiqua" w:cs="Book Antiqua"/>
          <w:color w:val="000000"/>
          <w:vertAlign w:val="superscript"/>
        </w:rPr>
        <w:t>0</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Inactivation of the neutrophilic function and inhibition of the NLP3 inflammasome lead to the anti-inflammatory and cytokine suppression effects that may contribute to Colchicine’s potential mechanism against COVID-19. </w:t>
      </w:r>
    </w:p>
    <w:p w14:paraId="1766519A" w14:textId="77777777" w:rsidR="00A77B3E" w:rsidRDefault="00A77B3E">
      <w:pPr>
        <w:spacing w:line="360" w:lineRule="auto"/>
        <w:jc w:val="both"/>
      </w:pPr>
    </w:p>
    <w:p w14:paraId="2155678D" w14:textId="761B21B6" w:rsidR="00A77B3E" w:rsidRDefault="002977FF">
      <w:pPr>
        <w:spacing w:line="360" w:lineRule="auto"/>
        <w:jc w:val="both"/>
      </w:pPr>
      <w:r w:rsidRPr="004F50EC">
        <w:rPr>
          <w:rFonts w:ascii="Book Antiqua" w:eastAsia="Book Antiqua" w:hAnsi="Book Antiqua" w:cs="Book Antiqua"/>
          <w:b/>
          <w:bCs/>
          <w:color w:val="000000"/>
        </w:rPr>
        <w:lastRenderedPageBreak/>
        <w:t>Pharmacokinetics:</w:t>
      </w:r>
      <w:r w:rsidR="004F50EC">
        <w:rPr>
          <w:rFonts w:ascii="Book Antiqua" w:eastAsia="Book Antiqua" w:hAnsi="Book Antiqua" w:cs="Book Antiqua"/>
          <w:b/>
          <w:bCs/>
          <w:color w:val="000000"/>
        </w:rPr>
        <w:t xml:space="preserve"> </w:t>
      </w:r>
      <w:r>
        <w:rPr>
          <w:rFonts w:ascii="Book Antiqua" w:eastAsia="Book Antiqua" w:hAnsi="Book Antiqua" w:cs="Book Antiqua"/>
          <w:color w:val="000000"/>
        </w:rPr>
        <w:t>After administration, Colchicine is absorbed in the jejunum and ileum</w:t>
      </w:r>
      <w:r w:rsidR="004F50EC">
        <w:rPr>
          <w:rFonts w:ascii="Book Antiqua" w:eastAsia="Book Antiqua" w:hAnsi="Book Antiqua" w:cs="Book Antiqua"/>
          <w:color w:val="000000"/>
          <w:vertAlign w:val="superscript"/>
        </w:rPr>
        <w:t>[12</w:t>
      </w:r>
      <w:r w:rsidR="005658E9">
        <w:rPr>
          <w:rFonts w:ascii="Book Antiqua" w:eastAsia="Book Antiqua" w:hAnsi="Book Antiqua" w:cs="Book Antiqua"/>
          <w:color w:val="000000"/>
          <w:vertAlign w:val="superscript"/>
        </w:rPr>
        <w:t>1</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The peak plasma concentration after oral administration occurs between roughly 30 and 90 min</w:t>
      </w:r>
      <w:r w:rsidR="004F50EC">
        <w:rPr>
          <w:rFonts w:ascii="Book Antiqua" w:eastAsia="Book Antiqua" w:hAnsi="Book Antiqua" w:cs="Book Antiqua"/>
          <w:color w:val="000000"/>
          <w:vertAlign w:val="superscript"/>
        </w:rPr>
        <w:t xml:space="preserve"> [1</w:t>
      </w:r>
      <w:r w:rsidR="005658E9">
        <w:rPr>
          <w:rFonts w:ascii="Book Antiqua" w:eastAsia="Book Antiqua" w:hAnsi="Book Antiqua" w:cs="Book Antiqua"/>
          <w:color w:val="000000"/>
          <w:vertAlign w:val="superscript"/>
        </w:rPr>
        <w:t>19</w:t>
      </w:r>
      <w:r w:rsidR="004F50EC">
        <w:rPr>
          <w:rFonts w:ascii="Book Antiqua" w:eastAsia="Book Antiqua" w:hAnsi="Book Antiqua" w:cs="Book Antiqua"/>
          <w:color w:val="000000"/>
          <w:vertAlign w:val="superscript"/>
        </w:rPr>
        <w:t>,12</w:t>
      </w:r>
      <w:r w:rsidR="005658E9">
        <w:rPr>
          <w:rFonts w:ascii="Book Antiqua" w:eastAsia="Book Antiqua" w:hAnsi="Book Antiqua" w:cs="Book Antiqua"/>
          <w:color w:val="000000"/>
          <w:vertAlign w:val="superscript"/>
        </w:rPr>
        <w:t>1</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The half-life is thought to be between 9.3 and 10.6 h, and bioavailability has been shown to range from 24</w:t>
      </w:r>
      <w:r w:rsidR="004F50EC">
        <w:rPr>
          <w:rFonts w:ascii="Book Antiqua" w:eastAsia="Book Antiqua" w:hAnsi="Book Antiqua" w:cs="Book Antiqua"/>
          <w:color w:val="000000"/>
        </w:rPr>
        <w:t>%</w:t>
      </w:r>
      <w:r>
        <w:rPr>
          <w:rFonts w:ascii="Book Antiqua" w:eastAsia="Book Antiqua" w:hAnsi="Book Antiqua" w:cs="Book Antiqua"/>
          <w:color w:val="000000"/>
        </w:rPr>
        <w:t xml:space="preserve"> to 88%</w:t>
      </w:r>
      <w:r w:rsidR="004F50EC">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19</w:t>
      </w:r>
      <w:r w:rsidR="004F50EC">
        <w:rPr>
          <w:rFonts w:ascii="Book Antiqua" w:eastAsia="Book Antiqua" w:hAnsi="Book Antiqua" w:cs="Book Antiqua"/>
          <w:color w:val="000000"/>
          <w:vertAlign w:val="superscript"/>
        </w:rPr>
        <w:t>,12</w:t>
      </w:r>
      <w:r w:rsidR="005658E9">
        <w:rPr>
          <w:rFonts w:ascii="Book Antiqua" w:eastAsia="Book Antiqua" w:hAnsi="Book Antiqua" w:cs="Book Antiqua"/>
          <w:color w:val="000000"/>
          <w:vertAlign w:val="superscript"/>
        </w:rPr>
        <w:t>2</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Colchicine is thought to be widely taken up by tissues, and its protein binding is between 10</w:t>
      </w:r>
      <w:r w:rsidR="004F50EC">
        <w:rPr>
          <w:rFonts w:ascii="Book Antiqua" w:eastAsia="Book Antiqua" w:hAnsi="Book Antiqua" w:cs="Book Antiqua"/>
          <w:color w:val="000000"/>
        </w:rPr>
        <w:t>%</w:t>
      </w:r>
      <w:r>
        <w:rPr>
          <w:rFonts w:ascii="Book Antiqua" w:eastAsia="Book Antiqua" w:hAnsi="Book Antiqua" w:cs="Book Antiqua"/>
          <w:color w:val="000000"/>
        </w:rPr>
        <w:t xml:space="preserve"> and 31%</w:t>
      </w:r>
      <w:r w:rsidR="004F50EC">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19</w:t>
      </w:r>
      <w:r w:rsidR="004F50EC">
        <w:rPr>
          <w:rFonts w:ascii="Book Antiqua" w:eastAsia="Book Antiqua" w:hAnsi="Book Antiqua" w:cs="Book Antiqua"/>
          <w:color w:val="000000"/>
          <w:vertAlign w:val="superscript"/>
        </w:rPr>
        <w:t>,12</w:t>
      </w:r>
      <w:r w:rsidR="005658E9">
        <w:rPr>
          <w:rFonts w:ascii="Book Antiqua" w:eastAsia="Book Antiqua" w:hAnsi="Book Antiqua" w:cs="Book Antiqua"/>
          <w:color w:val="000000"/>
          <w:vertAlign w:val="superscript"/>
        </w:rPr>
        <w:t>1</w:t>
      </w:r>
      <w:r w:rsidR="004F50E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thought to be metabolized by the cytochrome P450 CYP3A4 (20%) and it is excreted primarily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feces</w:t>
      </w:r>
      <w:r w:rsidR="002D5156" w:rsidRPr="002D5156">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18</w:t>
      </w:r>
      <w:r w:rsidR="002D5156" w:rsidRPr="002D5156">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19</w:t>
      </w:r>
      <w:r w:rsidR="002D5156" w:rsidRPr="002D5156">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It is also thought that 10</w:t>
      </w:r>
      <w:r w:rsidR="002D515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-20% of the available metabolites are excreted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the urine</w:t>
      </w:r>
      <w:r w:rsidR="002D5156">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18</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7256D9" w14:textId="77777777" w:rsidR="00A77B3E" w:rsidRDefault="00A77B3E">
      <w:pPr>
        <w:spacing w:line="360" w:lineRule="auto"/>
        <w:jc w:val="both"/>
      </w:pPr>
    </w:p>
    <w:p w14:paraId="2D1A87A2" w14:textId="78931CCD" w:rsidR="00A77B3E" w:rsidRDefault="002D5156">
      <w:pPr>
        <w:spacing w:line="360" w:lineRule="auto"/>
        <w:jc w:val="both"/>
      </w:pPr>
      <w:r w:rsidRPr="002D5156">
        <w:rPr>
          <w:rFonts w:ascii="Book Antiqua" w:eastAsia="Book Antiqua" w:hAnsi="Book Antiqua" w:cs="Book Antiqua"/>
          <w:b/>
          <w:bCs/>
          <w:color w:val="000000"/>
        </w:rPr>
        <w:t>Adverse effects: </w:t>
      </w:r>
      <w:r w:rsidR="002977FF">
        <w:rPr>
          <w:rFonts w:ascii="Book Antiqua" w:eastAsia="Book Antiqua" w:hAnsi="Book Antiqua" w:cs="Book Antiqua"/>
          <w:color w:val="000000"/>
        </w:rPr>
        <w:t>There is currently no clinical trial data available describing the adverse effects of colchicine in the treatment of COVID-19. Colchicine is thought to be generally safe and well tolerated, although the therapeutic window is narrow</w:t>
      </w:r>
      <w:r>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Current data suggests that side effects of Colchicine in non COVID-19 use includes GI side effects such as vomiting, diarrhea, cramping, and abdominal pain</w:t>
      </w:r>
      <w:r>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Additionally, leukopenia and neuromuscular complications are rare side effects that have been reported</w:t>
      </w:r>
      <w:r>
        <w:rPr>
          <w:rFonts w:ascii="Book Antiqua" w:eastAsia="Book Antiqua" w:hAnsi="Book Antiqua" w:cs="Book Antiqua"/>
          <w:color w:val="000000"/>
          <w:vertAlign w:val="superscript"/>
        </w:rPr>
        <w:t>[1</w:t>
      </w:r>
      <w:r w:rsidR="005658E9">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6DD220C0" w14:textId="77777777" w:rsidR="00A77B3E" w:rsidRDefault="00A77B3E">
      <w:pPr>
        <w:spacing w:line="360" w:lineRule="auto"/>
        <w:jc w:val="both"/>
      </w:pPr>
    </w:p>
    <w:p w14:paraId="640123CF" w14:textId="517FB7F4" w:rsidR="00A77B3E" w:rsidRDefault="002977FF">
      <w:pPr>
        <w:spacing w:line="360" w:lineRule="auto"/>
        <w:jc w:val="both"/>
      </w:pPr>
      <w:r w:rsidRPr="002D5156">
        <w:rPr>
          <w:rFonts w:ascii="Book Antiqua" w:eastAsia="Book Antiqua" w:hAnsi="Book Antiqua" w:cs="Book Antiqua"/>
          <w:b/>
          <w:bCs/>
          <w:color w:val="000000"/>
        </w:rPr>
        <w:t>Dosage:</w:t>
      </w:r>
      <w:r w:rsidR="002D5156">
        <w:rPr>
          <w:rFonts w:ascii="Book Antiqua" w:eastAsia="Book Antiqua" w:hAnsi="Book Antiqua" w:cs="Book Antiqua"/>
          <w:b/>
          <w:bCs/>
          <w:color w:val="000000"/>
        </w:rPr>
        <w:t xml:space="preserve"> </w:t>
      </w:r>
      <w:r>
        <w:rPr>
          <w:rFonts w:ascii="Book Antiqua" w:eastAsia="Book Antiqua" w:hAnsi="Book Antiqua" w:cs="Book Antiqua"/>
          <w:color w:val="000000"/>
        </w:rPr>
        <w:t>Dosage information for Colchicine as a treatment for COVID 19 is not currently available. </w:t>
      </w:r>
    </w:p>
    <w:p w14:paraId="1AC7A075" w14:textId="77777777" w:rsidR="00A77B3E" w:rsidRDefault="00A77B3E">
      <w:pPr>
        <w:spacing w:line="360" w:lineRule="auto"/>
        <w:jc w:val="both"/>
      </w:pPr>
    </w:p>
    <w:p w14:paraId="3A003B87" w14:textId="43C18146" w:rsidR="00A77B3E" w:rsidRDefault="002D5156">
      <w:pPr>
        <w:spacing w:line="360" w:lineRule="auto"/>
        <w:jc w:val="both"/>
      </w:pPr>
      <w:r w:rsidRPr="002D5156">
        <w:rPr>
          <w:rFonts w:ascii="Book Antiqua" w:eastAsia="Book Antiqua" w:hAnsi="Book Antiqua" w:cs="Book Antiqua"/>
          <w:b/>
          <w:bCs/>
          <w:color w:val="000000"/>
        </w:rPr>
        <w:t>Randomized clinical trials</w:t>
      </w:r>
      <w:r w:rsidR="002977FF" w:rsidRPr="002D5156">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To date, there are no published clinical trials evaluating the efficacy of Colchicine in the treatment of COVID-19. A retrospective study by </w:t>
      </w:r>
      <w:proofErr w:type="spellStart"/>
      <w:r w:rsidRPr="002D5156">
        <w:rPr>
          <w:rFonts w:ascii="Book Antiqua" w:eastAsia="Book Antiqua" w:hAnsi="Book Antiqua" w:cs="Book Antiqua"/>
          <w:color w:val="000000"/>
        </w:rPr>
        <w:t>Gendelman</w:t>
      </w:r>
      <w:proofErr w:type="spellEnd"/>
      <w:r w:rsidR="002977FF">
        <w:rPr>
          <w:rFonts w:ascii="Book Antiqua" w:eastAsia="Book Antiqua" w:hAnsi="Book Antiqua" w:cs="Book Antiqua"/>
          <w:color w:val="000000"/>
        </w:rPr>
        <w:t xml:space="preserve">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examined</w:t>
      </w:r>
      <w:r w:rsidR="00D82B0F">
        <w:rPr>
          <w:rFonts w:ascii="Book Antiqua" w:eastAsia="Book Antiqua" w:hAnsi="Book Antiqua" w:cs="Book Antiqua"/>
          <w:color w:val="000000"/>
        </w:rPr>
        <w:t xml:space="preserve"> the</w:t>
      </w:r>
      <w:r w:rsidR="002977FF">
        <w:rPr>
          <w:rFonts w:ascii="Book Antiqua" w:eastAsia="Book Antiqua" w:hAnsi="Book Antiqua" w:cs="Book Antiqua"/>
          <w:color w:val="000000"/>
        </w:rPr>
        <w:t xml:space="preserve"> protective role of Colchicine against COVID-19 by determining the rate of baseline usage of the drug in patients with RT-PCR confirmed COVID-19 infection and those who tested negative. The total sample included 14520 subjects, of which </w:t>
      </w:r>
      <w:r w:rsidR="00D82B0F">
        <w:rPr>
          <w:rFonts w:ascii="Book Antiqua" w:eastAsia="Book Antiqua" w:hAnsi="Book Antiqua" w:cs="Book Antiqua"/>
          <w:color w:val="000000"/>
        </w:rPr>
        <w:t>1317</w:t>
      </w:r>
      <w:r w:rsidR="002977FF">
        <w:rPr>
          <w:rFonts w:ascii="Book Antiqua" w:eastAsia="Book Antiqua" w:hAnsi="Book Antiqua" w:cs="Book Antiqua"/>
          <w:color w:val="000000"/>
        </w:rPr>
        <w:t xml:space="preserve"> tested positive. There was no significant difference found in Colchicine usage between those who tested positive (0.53%) and those who tested negative (0.48%)</w:t>
      </w:r>
      <w:r>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This retrospective study did not suggest a protective effect of Colchicine against COVID-19. Further clinical trials are needed to determine whether Colchicine is an efficacious therapeutic option. </w:t>
      </w:r>
    </w:p>
    <w:p w14:paraId="35F885FB" w14:textId="77777777" w:rsidR="00A77B3E" w:rsidRDefault="00A77B3E">
      <w:pPr>
        <w:spacing w:line="360" w:lineRule="auto"/>
        <w:jc w:val="both"/>
      </w:pPr>
    </w:p>
    <w:p w14:paraId="1A38C328" w14:textId="5FD8D625" w:rsidR="00A77B3E" w:rsidRPr="002D5156" w:rsidRDefault="002D5156">
      <w:pPr>
        <w:spacing w:line="360" w:lineRule="auto"/>
        <w:jc w:val="both"/>
        <w:rPr>
          <w:b/>
          <w:bCs/>
          <w:i/>
          <w:iCs/>
        </w:rPr>
      </w:pPr>
      <w:r w:rsidRPr="002D5156">
        <w:rPr>
          <w:rFonts w:ascii="Book Antiqua" w:eastAsia="Book Antiqua" w:hAnsi="Book Antiqua" w:cs="Book Antiqua"/>
          <w:b/>
          <w:bCs/>
          <w:i/>
          <w:iCs/>
          <w:color w:val="000000"/>
          <w:shd w:val="clear" w:color="auto" w:fill="FFFFFF"/>
        </w:rPr>
        <w:lastRenderedPageBreak/>
        <w:t>Corticosteroids/methylprednisolone</w:t>
      </w:r>
    </w:p>
    <w:p w14:paraId="041F768B" w14:textId="71893EC2" w:rsidR="00A77B3E" w:rsidRDefault="002D5156">
      <w:pPr>
        <w:spacing w:line="360" w:lineRule="auto"/>
        <w:jc w:val="both"/>
      </w:pPr>
      <w:r w:rsidRPr="002D5156">
        <w:rPr>
          <w:rFonts w:ascii="Book Antiqua" w:eastAsia="Book Antiqua" w:hAnsi="Book Antiqua" w:cs="Book Antiqua"/>
          <w:b/>
          <w:bCs/>
          <w:color w:val="000000"/>
        </w:rPr>
        <w:t xml:space="preserve">Structural composition: </w:t>
      </w:r>
      <w:r w:rsidR="002977FF">
        <w:rPr>
          <w:rFonts w:ascii="Book Antiqua" w:eastAsia="Book Antiqua" w:hAnsi="Book Antiqua" w:cs="Book Antiqua"/>
          <w:color w:val="000000"/>
        </w:rPr>
        <w:t>Methylprednisolone is a glucocorticoid that is a prednisolone derivative. It is more potent than prednisone</w:t>
      </w:r>
      <w:r>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Methylprednisolone exists in both a succinate formulation (</w:t>
      </w:r>
      <w:proofErr w:type="spellStart"/>
      <w:r w:rsidR="002977FF">
        <w:rPr>
          <w:rFonts w:ascii="Book Antiqua" w:eastAsia="Book Antiqua" w:hAnsi="Book Antiqua" w:cs="Book Antiqua"/>
          <w:color w:val="000000"/>
        </w:rPr>
        <w:t>Solu</w:t>
      </w:r>
      <w:proofErr w:type="spellEnd"/>
      <w:r w:rsidR="002977FF">
        <w:rPr>
          <w:rFonts w:ascii="Book Antiqua" w:eastAsia="Book Antiqua" w:hAnsi="Book Antiqua" w:cs="Book Antiqua"/>
          <w:color w:val="000000"/>
        </w:rPr>
        <w:t xml:space="preserve">-Medrol), and an acetate suspension (Depo-Medrol). </w:t>
      </w:r>
    </w:p>
    <w:p w14:paraId="4613569D" w14:textId="77777777" w:rsidR="00A77B3E" w:rsidRDefault="00A77B3E">
      <w:pPr>
        <w:spacing w:line="360" w:lineRule="auto"/>
        <w:jc w:val="both"/>
      </w:pPr>
    </w:p>
    <w:p w14:paraId="50BCA6CB" w14:textId="6634FBEE" w:rsidR="00A77B3E" w:rsidRDefault="002977FF">
      <w:pPr>
        <w:spacing w:line="360" w:lineRule="auto"/>
        <w:jc w:val="both"/>
      </w:pPr>
      <w:r w:rsidRPr="002D5156">
        <w:rPr>
          <w:rFonts w:ascii="Book Antiqua" w:eastAsia="Book Antiqua" w:hAnsi="Book Antiqua" w:cs="Book Antiqua"/>
          <w:b/>
          <w:bCs/>
          <w:color w:val="000000"/>
        </w:rPr>
        <w:t>Mechanism o</w:t>
      </w:r>
      <w:r w:rsidR="002D5156" w:rsidRPr="002D5156">
        <w:rPr>
          <w:rFonts w:ascii="Book Antiqua" w:eastAsia="Book Antiqua" w:hAnsi="Book Antiqua" w:cs="Book Antiqua"/>
          <w:b/>
          <w:bCs/>
          <w:color w:val="000000"/>
        </w:rPr>
        <w:t>f ac</w:t>
      </w:r>
      <w:r w:rsidRPr="002D5156">
        <w:rPr>
          <w:rFonts w:ascii="Book Antiqua" w:eastAsia="Book Antiqua" w:hAnsi="Book Antiqua" w:cs="Book Antiqua"/>
          <w:b/>
          <w:bCs/>
          <w:color w:val="000000"/>
        </w:rPr>
        <w:t>tion:</w:t>
      </w:r>
      <w:r w:rsidRPr="002D5156">
        <w:rPr>
          <w:rFonts w:ascii="Book Antiqua" w:eastAsia="Book Antiqua" w:hAnsi="Book Antiqua" w:cs="Book Antiqua"/>
          <w:color w:val="000000"/>
        </w:rPr>
        <w:t xml:space="preserve"> </w:t>
      </w:r>
      <w:r>
        <w:rPr>
          <w:rFonts w:ascii="Book Antiqua" w:eastAsia="Book Antiqua" w:hAnsi="Book Antiqua" w:cs="Book Antiqua"/>
          <w:color w:val="000000"/>
        </w:rPr>
        <w:t>It is speculated that the anti-inflammatory and antifibrotic properties of corticosteroids may prevent an extensive cytokine response, which would result in a faster resolution of pneumonia and systemic inflammation</w:t>
      </w:r>
      <w:r w:rsidR="002D5156">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5</w:t>
      </w:r>
      <w:r w:rsidR="002D5156">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6</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Methylprednisolone is a corticosteroid; therefore, it binds to the glucocorticoid receptor and inhibits proinflammatory signals and promotes anti-inflammatory signals</w:t>
      </w:r>
      <w:r w:rsidR="002D5156">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7</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The binding of the drug to the glucocorticoid receptor alters gene expression, leading to downstream effects over the course of hours to days</w:t>
      </w:r>
      <w:r w:rsidR="002D5156">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7</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These effects may be anti-inflammatory when administered at lower doses, or immunosuppressive when administered at higher doses</w:t>
      </w:r>
      <w:r w:rsidR="002D5156">
        <w:rPr>
          <w:rFonts w:ascii="Book Antiqua" w:eastAsia="Book Antiqua" w:hAnsi="Book Antiqua" w:cs="Book Antiqua"/>
          <w:color w:val="000000"/>
          <w:vertAlign w:val="superscript"/>
        </w:rPr>
        <w:t>[12</w:t>
      </w:r>
      <w:r w:rsidR="00152A20">
        <w:rPr>
          <w:rFonts w:ascii="Book Antiqua" w:eastAsia="Book Antiqua" w:hAnsi="Book Antiqua" w:cs="Book Antiqua"/>
          <w:color w:val="000000"/>
          <w:vertAlign w:val="superscript"/>
        </w:rPr>
        <w:t>7</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5787E5" w14:textId="77777777" w:rsidR="00A77B3E" w:rsidRDefault="00A77B3E">
      <w:pPr>
        <w:spacing w:line="360" w:lineRule="auto"/>
        <w:jc w:val="both"/>
      </w:pPr>
    </w:p>
    <w:p w14:paraId="0A8EA4DB" w14:textId="0B6A13AE" w:rsidR="00A77B3E" w:rsidRDefault="002977FF">
      <w:pPr>
        <w:spacing w:line="360" w:lineRule="auto"/>
        <w:jc w:val="both"/>
      </w:pPr>
      <w:r w:rsidRPr="002D5156">
        <w:rPr>
          <w:rFonts w:ascii="Book Antiqua" w:eastAsia="Book Antiqua" w:hAnsi="Book Antiqua" w:cs="Book Antiqua"/>
          <w:b/>
          <w:bCs/>
          <w:color w:val="000000"/>
        </w:rPr>
        <w:t xml:space="preserve">Pharmacokinetics: </w:t>
      </w:r>
      <w:r>
        <w:rPr>
          <w:rFonts w:ascii="Book Antiqua" w:eastAsia="Book Antiqua" w:hAnsi="Book Antiqua" w:cs="Book Antiqua"/>
          <w:color w:val="000000"/>
        </w:rPr>
        <w:t>The bioavailability of oral methylprednisolone acetate is 89.9%, and the average volume of distribution is approximately 1.38 L/kg</w:t>
      </w:r>
      <w:r w:rsidR="002D5156">
        <w:rPr>
          <w:rFonts w:ascii="Book Antiqua" w:eastAsia="Book Antiqua" w:hAnsi="Book Antiqua" w:cs="Book Antiqua"/>
          <w:color w:val="000000"/>
          <w:vertAlign w:val="superscript"/>
        </w:rPr>
        <w:t>[1</w:t>
      </w:r>
      <w:r w:rsidR="00152A20">
        <w:rPr>
          <w:rFonts w:ascii="Book Antiqua" w:eastAsia="Book Antiqua" w:hAnsi="Book Antiqua" w:cs="Book Antiqua"/>
          <w:color w:val="000000"/>
          <w:vertAlign w:val="superscript"/>
        </w:rPr>
        <w:t>28</w:t>
      </w:r>
      <w:r w:rsidR="002D5156">
        <w:rPr>
          <w:rFonts w:ascii="Book Antiqua" w:eastAsia="Book Antiqua" w:hAnsi="Book Antiqua" w:cs="Book Antiqua"/>
          <w:color w:val="000000"/>
          <w:vertAlign w:val="superscript"/>
        </w:rPr>
        <w:t>,1</w:t>
      </w:r>
      <w:r w:rsidR="00152A20">
        <w:rPr>
          <w:rFonts w:ascii="Book Antiqua" w:eastAsia="Book Antiqua" w:hAnsi="Book Antiqua" w:cs="Book Antiqua"/>
          <w:color w:val="000000"/>
          <w:vertAlign w:val="superscript"/>
        </w:rPr>
        <w:t>29</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It is 76.8%</w:t>
      </w:r>
      <w:r w:rsidR="002D5156">
        <w:rPr>
          <w:rFonts w:ascii="Book Antiqua" w:eastAsia="Book Antiqua" w:hAnsi="Book Antiqua" w:cs="Book Antiqua"/>
          <w:color w:val="000000"/>
        </w:rPr>
        <w:t xml:space="preserve"> </w:t>
      </w:r>
      <w:r>
        <w:rPr>
          <w:rFonts w:ascii="Book Antiqua" w:eastAsia="Book Antiqua" w:hAnsi="Book Antiqua" w:cs="Book Antiqua"/>
          <w:color w:val="000000"/>
        </w:rPr>
        <w:t>protein bound in plasma</w:t>
      </w:r>
      <w:r w:rsidR="002D5156">
        <w:rPr>
          <w:rFonts w:ascii="Book Antiqua" w:eastAsia="Book Antiqua" w:hAnsi="Book Antiqua" w:cs="Book Antiqua"/>
          <w:color w:val="000000"/>
          <w:vertAlign w:val="superscript"/>
        </w:rPr>
        <w:t>[1</w:t>
      </w:r>
      <w:r w:rsidR="00152A20">
        <w:rPr>
          <w:rFonts w:ascii="Book Antiqua" w:eastAsia="Book Antiqua" w:hAnsi="Book Antiqua" w:cs="Book Antiqua"/>
          <w:color w:val="000000"/>
          <w:vertAlign w:val="superscript"/>
        </w:rPr>
        <w:t>29</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It is thought that the drug is metabolized mostly by 20-ketosteroid reductases and 11beta-hydroxysteroid dehydrogenases</w:t>
      </w:r>
      <w:r w:rsidR="002D5156">
        <w:rPr>
          <w:rFonts w:ascii="Book Antiqua" w:eastAsia="Book Antiqua" w:hAnsi="Book Antiqua" w:cs="Book Antiqua"/>
          <w:color w:val="000000"/>
          <w:vertAlign w:val="superscript"/>
        </w:rPr>
        <w:t>[1</w:t>
      </w:r>
      <w:r w:rsidR="00152A20">
        <w:rPr>
          <w:rFonts w:ascii="Book Antiqua" w:eastAsia="Book Antiqua" w:hAnsi="Book Antiqua" w:cs="Book Antiqua"/>
          <w:color w:val="000000"/>
          <w:vertAlign w:val="superscript"/>
        </w:rPr>
        <w:t>29</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The half-life is 2.3 h</w:t>
      </w:r>
      <w:r w:rsidR="002D5156">
        <w:rPr>
          <w:rFonts w:ascii="Book Antiqua" w:eastAsia="Book Antiqua" w:hAnsi="Book Antiqua" w:cs="Book Antiqua"/>
          <w:color w:val="000000"/>
          <w:vertAlign w:val="superscript"/>
        </w:rPr>
        <w:t>[1</w:t>
      </w:r>
      <w:r w:rsidR="00152A20">
        <w:rPr>
          <w:rFonts w:ascii="Book Antiqua" w:eastAsia="Book Antiqua" w:hAnsi="Book Antiqua" w:cs="Book Antiqua"/>
          <w:color w:val="000000"/>
          <w:vertAlign w:val="superscript"/>
        </w:rPr>
        <w:t>28</w:t>
      </w:r>
      <w:r w:rsidR="002D5156">
        <w:rPr>
          <w:rFonts w:ascii="Book Antiqua" w:eastAsia="Book Antiqua" w:hAnsi="Book Antiqua" w:cs="Book Antiqua"/>
          <w:color w:val="000000"/>
          <w:vertAlign w:val="superscript"/>
        </w:rPr>
        <w:t>,1</w:t>
      </w:r>
      <w:r w:rsidR="00152A20">
        <w:rPr>
          <w:rFonts w:ascii="Book Antiqua" w:eastAsia="Book Antiqua" w:hAnsi="Book Antiqua" w:cs="Book Antiqua"/>
          <w:color w:val="000000"/>
          <w:vertAlign w:val="superscript"/>
        </w:rPr>
        <w:t>29</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Its clearance rate is 336mL/h/kg on average</w:t>
      </w:r>
      <w:r w:rsidR="002D5156">
        <w:rPr>
          <w:rFonts w:ascii="Book Antiqua" w:eastAsia="Book Antiqua" w:hAnsi="Book Antiqua" w:cs="Book Antiqua"/>
          <w:color w:val="000000"/>
          <w:vertAlign w:val="superscript"/>
        </w:rPr>
        <w:t>[1</w:t>
      </w:r>
      <w:r w:rsidR="00152A20">
        <w:rPr>
          <w:rFonts w:ascii="Book Antiqua" w:eastAsia="Book Antiqua" w:hAnsi="Book Antiqua" w:cs="Book Antiqua"/>
          <w:color w:val="000000"/>
          <w:vertAlign w:val="superscript"/>
        </w:rPr>
        <w:t>29</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study in animals showed 25-31% of the drug was eliminated in urine while 44-52% was eliminated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 route</w:t>
      </w:r>
      <w:r w:rsidR="002D5156">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0</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572DA4" w14:textId="77777777" w:rsidR="00A77B3E" w:rsidRDefault="00A77B3E">
      <w:pPr>
        <w:spacing w:line="360" w:lineRule="auto"/>
        <w:jc w:val="both"/>
      </w:pPr>
    </w:p>
    <w:p w14:paraId="7D0D99DF" w14:textId="2CF3EA7B" w:rsidR="00A77B3E" w:rsidRDefault="002D5156">
      <w:pPr>
        <w:spacing w:line="360" w:lineRule="auto"/>
        <w:jc w:val="both"/>
      </w:pPr>
      <w:r w:rsidRPr="002D5156">
        <w:rPr>
          <w:rFonts w:ascii="Book Antiqua" w:eastAsia="Book Antiqua" w:hAnsi="Book Antiqua" w:cs="Book Antiqua"/>
          <w:b/>
          <w:bCs/>
          <w:color w:val="000000"/>
        </w:rPr>
        <w:t>Adverse effects: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Information regarding adverse events related specifically to COVID-19 infections is not available. One study of methylprednisolone use in Kawasaki disease showed that adverse effects included sinus bradycardia, hyperglycemia, and hypertension</w:t>
      </w:r>
      <w:r>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Hypothalamic-pituitary-adrenal (HPA) suppression is also possible with methylprednisolone administration</w:t>
      </w:r>
      <w:r>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0DD4E88A" w14:textId="77777777" w:rsidR="00A77B3E" w:rsidRDefault="00A77B3E">
      <w:pPr>
        <w:spacing w:line="360" w:lineRule="auto"/>
        <w:jc w:val="both"/>
      </w:pPr>
    </w:p>
    <w:p w14:paraId="105B7D7B" w14:textId="0EC6501D" w:rsidR="00A77B3E" w:rsidRDefault="002977FF">
      <w:pPr>
        <w:spacing w:line="360" w:lineRule="auto"/>
        <w:jc w:val="both"/>
      </w:pPr>
      <w:r w:rsidRPr="002D5156">
        <w:rPr>
          <w:rFonts w:ascii="Book Antiqua" w:eastAsia="Book Antiqua" w:hAnsi="Book Antiqua" w:cs="Book Antiqua"/>
          <w:b/>
          <w:bCs/>
          <w:color w:val="000000"/>
        </w:rPr>
        <w:t xml:space="preserve">Dosage: </w:t>
      </w:r>
      <w:r>
        <w:rPr>
          <w:rFonts w:ascii="Book Antiqua" w:eastAsia="Book Antiqua" w:hAnsi="Book Antiqua" w:cs="Book Antiqua"/>
          <w:color w:val="000000"/>
        </w:rPr>
        <w:t>One retrospective study used 1-2 mg per kg daily IV for 5-7 d</w:t>
      </w:r>
      <w:r w:rsidR="002D5156">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3</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A randomized control study administered 40 mg IV every 12 h for 5 d</w:t>
      </w:r>
      <w:r w:rsidR="002D5156">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4</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0E99E7E" w14:textId="77777777" w:rsidR="00A77B3E" w:rsidRDefault="00A77B3E">
      <w:pPr>
        <w:spacing w:line="360" w:lineRule="auto"/>
        <w:jc w:val="both"/>
      </w:pPr>
    </w:p>
    <w:p w14:paraId="5C7DCCDB" w14:textId="6FA2ACAC" w:rsidR="00A77B3E" w:rsidRDefault="002D5156">
      <w:pPr>
        <w:spacing w:line="360" w:lineRule="auto"/>
        <w:jc w:val="both"/>
      </w:pPr>
      <w:r w:rsidRPr="002D5156">
        <w:rPr>
          <w:rFonts w:ascii="Book Antiqua" w:eastAsia="Book Antiqua" w:hAnsi="Book Antiqua" w:cs="Book Antiqua"/>
          <w:b/>
          <w:bCs/>
          <w:color w:val="000000"/>
        </w:rPr>
        <w:t>Randomized clinical trials</w:t>
      </w:r>
      <w:r w:rsidR="002977FF" w:rsidRPr="002D5156">
        <w:rPr>
          <w:rFonts w:ascii="Book Antiqua" w:eastAsia="Book Antiqua" w:hAnsi="Book Antiqua" w:cs="Book Antiqua"/>
          <w:b/>
          <w:bCs/>
          <w:color w:val="000000"/>
        </w:rPr>
        <w:t xml:space="preserve">: </w:t>
      </w:r>
      <w:r w:rsidR="002977FF">
        <w:rPr>
          <w:rFonts w:ascii="Book Antiqua" w:eastAsia="Book Antiqua" w:hAnsi="Book Antiqua" w:cs="Book Antiqua"/>
          <w:color w:val="000000"/>
        </w:rPr>
        <w:t>One multicenter, open label randomized controlled study completed in China compared the use of methylprednisolone paired with standard care in patients that had progressed to acute respiratory failure. The results of this study have not yet been published</w:t>
      </w:r>
      <w:r>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Additional studies regarding the efficacy of methylprednisolone have been completed. One retrospective, observational single-center study collected data from 201 confirmed COVID-19 infected patients who had pneumonia that progressed to ARDS</w:t>
      </w:r>
      <w:r>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In these patients, methylprednisolone appeared to reduce the risk of death</w:t>
      </w:r>
      <w:r>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In another retrospective, observational single-center study, data was collected from 46 patients who had severe, confirmed COVID-19 pneumonia that progressed to acute respiratory failure. The study found that methylprednisolone use was associated with shortened disease and improved clinical symptoms (including fever and hypoxia)</w:t>
      </w:r>
      <w:r>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
    <w:p w14:paraId="75B5775E" w14:textId="65AFE716" w:rsidR="00A77B3E" w:rsidRDefault="002977FF" w:rsidP="002D5156">
      <w:pPr>
        <w:spacing w:line="360" w:lineRule="auto"/>
        <w:ind w:firstLineChars="100" w:firstLine="240"/>
        <w:jc w:val="both"/>
      </w:pPr>
      <w:r>
        <w:rPr>
          <w:rFonts w:ascii="Book Antiqua" w:eastAsia="Book Antiqua" w:hAnsi="Book Antiqua" w:cs="Book Antiqua"/>
          <w:color w:val="000000"/>
        </w:rPr>
        <w:t>As part of the RECOVERY trial, dexamethasone has been evaluated as a potential treatment for COVID-19</w:t>
      </w:r>
      <w:r w:rsidR="002D5156">
        <w:rPr>
          <w:rFonts w:ascii="Book Antiqua" w:eastAsia="Book Antiqua" w:hAnsi="Book Antiqua" w:cs="Book Antiqua"/>
          <w:color w:val="000000"/>
          <w:vertAlign w:val="superscript"/>
        </w:rPr>
        <w:t>[13</w:t>
      </w:r>
      <w:r w:rsidR="00152A20">
        <w:rPr>
          <w:rFonts w:ascii="Book Antiqua" w:eastAsia="Book Antiqua" w:hAnsi="Book Antiqua" w:cs="Book Antiqua"/>
          <w:color w:val="000000"/>
          <w:vertAlign w:val="superscript"/>
        </w:rPr>
        <w:t>7</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This was a controlled, open-label, adaptive trial in which a total of 2114 patients were allocated to receive Dexamethasone (6 mg once daily for up to 10 d) and 4321 were allocated to usual standard of care</w:t>
      </w:r>
      <w:r w:rsidR="002D5156">
        <w:rPr>
          <w:rFonts w:ascii="Book Antiqua" w:eastAsia="Book Antiqua" w:hAnsi="Book Antiqua" w:cs="Book Antiqua"/>
          <w:color w:val="000000"/>
          <w:vertAlign w:val="superscript"/>
        </w:rPr>
        <w:t>[13</w:t>
      </w:r>
      <w:r w:rsidR="007C7AE5">
        <w:rPr>
          <w:rFonts w:ascii="Book Antiqua" w:eastAsia="Book Antiqua" w:hAnsi="Book Antiqua" w:cs="Book Antiqua"/>
          <w:color w:val="000000"/>
          <w:vertAlign w:val="superscript"/>
        </w:rPr>
        <w:t>6</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The primary outcome was all-cause mortality at 28-d post randomization</w:t>
      </w:r>
      <w:r w:rsidR="002D5156">
        <w:rPr>
          <w:rFonts w:ascii="Book Antiqua" w:eastAsia="Book Antiqua" w:hAnsi="Book Antiqua" w:cs="Book Antiqua"/>
          <w:color w:val="000000"/>
          <w:vertAlign w:val="superscript"/>
        </w:rPr>
        <w:t>[13</w:t>
      </w:r>
      <w:r w:rsidR="007C7AE5">
        <w:rPr>
          <w:rFonts w:ascii="Book Antiqua" w:eastAsia="Book Antiqua" w:hAnsi="Book Antiqua" w:cs="Book Antiqua"/>
          <w:color w:val="000000"/>
          <w:vertAlign w:val="superscript"/>
        </w:rPr>
        <w:t>6</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Preliminary results showed a decrease in mortality in the Dexamethasone arm as opposed to the standard of care arm (22.9% </w:t>
      </w:r>
      <w:r w:rsidRPr="002D5156">
        <w:rPr>
          <w:rFonts w:ascii="Book Antiqua" w:eastAsia="Book Antiqua" w:hAnsi="Book Antiqua" w:cs="Book Antiqua"/>
          <w:i/>
          <w:iCs/>
          <w:color w:val="000000"/>
        </w:rPr>
        <w:t>v</w:t>
      </w:r>
      <w:r w:rsidR="002D5156" w:rsidRPr="002D5156">
        <w:rPr>
          <w:rFonts w:ascii="Book Antiqua" w:eastAsia="Book Antiqua" w:hAnsi="Book Antiqua" w:cs="Book Antiqua"/>
          <w:i/>
          <w:iCs/>
          <w:color w:val="000000"/>
        </w:rPr>
        <w:t>s</w:t>
      </w:r>
      <w:r>
        <w:rPr>
          <w:rFonts w:ascii="Book Antiqua" w:eastAsia="Book Antiqua" w:hAnsi="Book Antiqua" w:cs="Book Antiqua"/>
          <w:color w:val="000000"/>
        </w:rPr>
        <w:t xml:space="preserve"> 25.7% mortality respectively)</w:t>
      </w:r>
      <w:r w:rsidR="002D5156">
        <w:rPr>
          <w:rFonts w:ascii="Book Antiqua" w:eastAsia="Book Antiqua" w:hAnsi="Book Antiqua" w:cs="Book Antiqua"/>
          <w:color w:val="000000"/>
          <w:vertAlign w:val="superscript"/>
        </w:rPr>
        <w:t>[13</w:t>
      </w:r>
      <w:r w:rsidR="007C7AE5">
        <w:rPr>
          <w:rFonts w:ascii="Book Antiqua" w:eastAsia="Book Antiqua" w:hAnsi="Book Antiqua" w:cs="Book Antiqua"/>
          <w:color w:val="000000"/>
          <w:vertAlign w:val="superscript"/>
        </w:rPr>
        <w:t>6</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It was also noted that there were variations in the proportional and absolute mortality rate reductions based on the level of ventilatory support that patients initially required</w:t>
      </w:r>
      <w:r w:rsidR="002D5156">
        <w:rPr>
          <w:rFonts w:ascii="Book Antiqua" w:eastAsia="Book Antiqua" w:hAnsi="Book Antiqua" w:cs="Book Antiqua"/>
          <w:color w:val="000000"/>
          <w:vertAlign w:val="superscript"/>
        </w:rPr>
        <w:t>[13</w:t>
      </w:r>
      <w:r w:rsidR="007C7AE5">
        <w:rPr>
          <w:rFonts w:ascii="Book Antiqua" w:eastAsia="Book Antiqua" w:hAnsi="Book Antiqua" w:cs="Book Antiqua"/>
          <w:color w:val="000000"/>
          <w:vertAlign w:val="superscript"/>
        </w:rPr>
        <w:t>6</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Dexamethasone decreased mortality by one</w:t>
      </w:r>
      <w:r w:rsidR="00D82B0F">
        <w:rPr>
          <w:rFonts w:ascii="Book Antiqua" w:eastAsia="Book Antiqua" w:hAnsi="Book Antiqua" w:cs="Book Antiqua"/>
          <w:color w:val="000000"/>
        </w:rPr>
        <w:t>-</w:t>
      </w:r>
      <w:r>
        <w:rPr>
          <w:rFonts w:ascii="Book Antiqua" w:eastAsia="Book Antiqua" w:hAnsi="Book Antiqua" w:cs="Book Antiqua"/>
          <w:color w:val="000000"/>
        </w:rPr>
        <w:t xml:space="preserve">third in patients receiving mechanical ventilation (29.3% </w:t>
      </w:r>
      <w:r>
        <w:rPr>
          <w:rFonts w:ascii="Book Antiqua" w:eastAsia="Book Antiqua" w:hAnsi="Book Antiqua" w:cs="Book Antiqua"/>
          <w:i/>
          <w:iCs/>
          <w:color w:val="000000"/>
        </w:rPr>
        <w:t>vs</w:t>
      </w:r>
      <w:r>
        <w:rPr>
          <w:rFonts w:ascii="Book Antiqua" w:eastAsia="Book Antiqua" w:hAnsi="Book Antiqua" w:cs="Book Antiqua"/>
          <w:color w:val="000000"/>
        </w:rPr>
        <w:t xml:space="preserve"> 41.4% mortality) and by one</w:t>
      </w:r>
      <w:r w:rsidR="00D82B0F">
        <w:rPr>
          <w:rFonts w:ascii="Book Antiqua" w:eastAsia="Book Antiqua" w:hAnsi="Book Antiqua" w:cs="Book Antiqua"/>
          <w:color w:val="000000"/>
        </w:rPr>
        <w:t>-</w:t>
      </w:r>
      <w:r>
        <w:rPr>
          <w:rFonts w:ascii="Book Antiqua" w:eastAsia="Book Antiqua" w:hAnsi="Book Antiqua" w:cs="Book Antiqua"/>
          <w:color w:val="000000"/>
        </w:rPr>
        <w:t xml:space="preserve">fifth </w:t>
      </w:r>
      <w:r w:rsidR="00D82B0F">
        <w:rPr>
          <w:rFonts w:ascii="Book Antiqua" w:eastAsia="Book Antiqua" w:hAnsi="Book Antiqua" w:cs="Book Antiqua"/>
          <w:color w:val="000000"/>
        </w:rPr>
        <w:t xml:space="preserve">in </w:t>
      </w:r>
      <w:r>
        <w:rPr>
          <w:rFonts w:ascii="Book Antiqua" w:eastAsia="Book Antiqua" w:hAnsi="Book Antiqua" w:cs="Book Antiqua"/>
          <w:color w:val="000000"/>
        </w:rPr>
        <w:t xml:space="preserve">those who were receiving non-invasive oxygenation (23.3% </w:t>
      </w:r>
      <w:r>
        <w:rPr>
          <w:rFonts w:ascii="Book Antiqua" w:eastAsia="Book Antiqua" w:hAnsi="Book Antiqua" w:cs="Book Antiqua"/>
          <w:i/>
          <w:iCs/>
          <w:color w:val="000000"/>
        </w:rPr>
        <w:t>vs</w:t>
      </w:r>
      <w:r>
        <w:rPr>
          <w:rFonts w:ascii="Book Antiqua" w:eastAsia="Book Antiqua" w:hAnsi="Book Antiqua" w:cs="Book Antiqua"/>
          <w:color w:val="000000"/>
        </w:rPr>
        <w:t xml:space="preserve"> 26.2% mortality)</w:t>
      </w:r>
      <w:r w:rsidR="002D5156">
        <w:rPr>
          <w:rFonts w:ascii="Book Antiqua" w:eastAsia="Book Antiqua" w:hAnsi="Book Antiqua" w:cs="Book Antiqua"/>
          <w:color w:val="000000"/>
          <w:vertAlign w:val="superscript"/>
        </w:rPr>
        <w:t>[13</w:t>
      </w:r>
      <w:r w:rsidR="007C7AE5">
        <w:rPr>
          <w:rFonts w:ascii="Book Antiqua" w:eastAsia="Book Antiqua" w:hAnsi="Book Antiqua" w:cs="Book Antiqua"/>
          <w:color w:val="000000"/>
          <w:vertAlign w:val="superscript"/>
        </w:rPr>
        <w:t>6</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DB153D3" w14:textId="77777777" w:rsidR="00A77B3E" w:rsidRDefault="00A77B3E">
      <w:pPr>
        <w:spacing w:line="360" w:lineRule="auto"/>
        <w:jc w:val="both"/>
      </w:pPr>
    </w:p>
    <w:p w14:paraId="26E9971A" w14:textId="2C5345D3" w:rsidR="00A77B3E" w:rsidRPr="002D5156" w:rsidRDefault="002977FF">
      <w:pPr>
        <w:spacing w:line="360" w:lineRule="auto"/>
        <w:jc w:val="both"/>
        <w:rPr>
          <w:b/>
          <w:bCs/>
          <w:i/>
          <w:iCs/>
        </w:rPr>
      </w:pPr>
      <w:r w:rsidRPr="002D5156">
        <w:rPr>
          <w:rFonts w:ascii="Book Antiqua" w:eastAsia="Book Antiqua" w:hAnsi="Book Antiqua" w:cs="Book Antiqua"/>
          <w:b/>
          <w:bCs/>
          <w:i/>
          <w:iCs/>
          <w:color w:val="000000"/>
        </w:rPr>
        <w:t>Ivermectin</w:t>
      </w:r>
    </w:p>
    <w:p w14:paraId="08CEB25B" w14:textId="2FFF22C9" w:rsidR="00A77B3E" w:rsidRDefault="002D5156">
      <w:pPr>
        <w:spacing w:line="360" w:lineRule="auto"/>
        <w:jc w:val="both"/>
      </w:pPr>
      <w:r w:rsidRPr="002D5156">
        <w:rPr>
          <w:rFonts w:ascii="Book Antiqua" w:eastAsia="Book Antiqua" w:hAnsi="Book Antiqua" w:cs="Book Antiqua"/>
          <w:b/>
          <w:bCs/>
          <w:color w:val="000000"/>
        </w:rPr>
        <w:t>Structural compositio</w:t>
      </w:r>
      <w:r w:rsidR="002977FF" w:rsidRPr="002D5156">
        <w:rPr>
          <w:rFonts w:ascii="Book Antiqua" w:eastAsia="Book Antiqua" w:hAnsi="Book Antiqua" w:cs="Book Antiqua"/>
          <w:b/>
          <w:bCs/>
          <w:color w:val="000000"/>
        </w:rPr>
        <w:t>n:</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Ivermectin is a semisynthetic derivative of </w:t>
      </w:r>
      <w:proofErr w:type="spellStart"/>
      <w:r w:rsidR="002977FF">
        <w:rPr>
          <w:rFonts w:ascii="Book Antiqua" w:eastAsia="Book Antiqua" w:hAnsi="Book Antiqua" w:cs="Book Antiqua"/>
          <w:color w:val="000000"/>
        </w:rPr>
        <w:t>avermectin</w:t>
      </w:r>
      <w:proofErr w:type="spellEnd"/>
      <w:r w:rsidR="002977FF">
        <w:rPr>
          <w:rFonts w:ascii="Book Antiqua" w:eastAsia="Book Antiqua" w:hAnsi="Book Antiqua" w:cs="Book Antiqua"/>
          <w:color w:val="000000"/>
        </w:rPr>
        <w:t xml:space="preserve"> B1, consisting of an 90:10 mixture of 22,23-dihydro-avermectin B1a and 22,23-dihydro-avermectin B1b</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Avermectins</w:t>
      </w:r>
      <w:proofErr w:type="spellEnd"/>
      <w:r w:rsidR="002977FF">
        <w:rPr>
          <w:rFonts w:ascii="Book Antiqua" w:eastAsia="Book Antiqua" w:hAnsi="Book Antiqua" w:cs="Book Antiqua"/>
          <w:color w:val="000000"/>
        </w:rPr>
        <w:t xml:space="preserve"> are a group a pentacyclic sixteen-membered lactones </w:t>
      </w:r>
      <w:r w:rsidR="002977FF">
        <w:rPr>
          <w:rFonts w:ascii="Book Antiqua" w:eastAsia="Book Antiqua" w:hAnsi="Book Antiqua" w:cs="Book Antiqua"/>
          <w:color w:val="000000"/>
        </w:rPr>
        <w:lastRenderedPageBreak/>
        <w:t xml:space="preserve">derived from the soil bacterium Streptomyces </w:t>
      </w:r>
      <w:proofErr w:type="spellStart"/>
      <w:r w:rsidR="002977FF">
        <w:rPr>
          <w:rFonts w:ascii="Book Antiqua" w:eastAsia="Book Antiqua" w:hAnsi="Book Antiqua" w:cs="Book Antiqua"/>
          <w:color w:val="000000"/>
        </w:rPr>
        <w:t>avermitilis</w:t>
      </w:r>
      <w:proofErr w:type="spellEnd"/>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It is a broad spectrum antiparasitic, however it has shown antiviral activity against a number of pathogens including dengue virus, yellow fever virus, and HIV1 virus, among others</w:t>
      </w:r>
      <w:r>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7C9CFD3C" w14:textId="77777777" w:rsidR="00A77B3E" w:rsidRDefault="00A77B3E">
      <w:pPr>
        <w:spacing w:line="360" w:lineRule="auto"/>
        <w:jc w:val="both"/>
      </w:pPr>
    </w:p>
    <w:p w14:paraId="359BEA67" w14:textId="430B7ED8" w:rsidR="00A77B3E" w:rsidRDefault="002977FF">
      <w:pPr>
        <w:spacing w:line="360" w:lineRule="auto"/>
        <w:jc w:val="both"/>
      </w:pPr>
      <w:r w:rsidRPr="002D5156">
        <w:rPr>
          <w:rFonts w:ascii="Book Antiqua" w:eastAsia="Book Antiqua" w:hAnsi="Book Antiqua" w:cs="Book Antiqua"/>
          <w:b/>
          <w:bCs/>
          <w:color w:val="000000"/>
        </w:rPr>
        <w:t>Mechanism o</w:t>
      </w:r>
      <w:r w:rsidR="002D5156" w:rsidRPr="002D5156">
        <w:rPr>
          <w:rFonts w:ascii="Book Antiqua" w:eastAsia="Book Antiqua" w:hAnsi="Book Antiqua" w:cs="Book Antiqua"/>
          <w:b/>
          <w:bCs/>
          <w:color w:val="000000"/>
        </w:rPr>
        <w:t>f act</w:t>
      </w:r>
      <w:r w:rsidRPr="002D5156">
        <w:rPr>
          <w:rFonts w:ascii="Book Antiqua" w:eastAsia="Book Antiqua" w:hAnsi="Book Antiqua" w:cs="Book Antiqua"/>
          <w:b/>
          <w:bCs/>
          <w:color w:val="000000"/>
        </w:rPr>
        <w:t>ion:</w:t>
      </w:r>
      <w:r w:rsidR="002D5156">
        <w:rPr>
          <w:rFonts w:ascii="Book Antiqua" w:eastAsia="Book Antiqua" w:hAnsi="Book Antiqua" w:cs="Book Antiqua"/>
          <w:b/>
          <w:bCs/>
          <w:color w:val="000000"/>
        </w:rPr>
        <w:t xml:space="preserve"> </w:t>
      </w:r>
      <w:r>
        <w:rPr>
          <w:rFonts w:ascii="Book Antiqua" w:eastAsia="Book Antiqua" w:hAnsi="Book Antiqua" w:cs="Book Antiqua"/>
          <w:color w:val="000000"/>
        </w:rPr>
        <w:t>Although the potential mechanism of action of Ivermectin against SARS-CoV-2 is unknown, the novel coronavirus SARS-CoV-2 is very similar to the better studied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They are both single-stranded positive sense RNA viruses, and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is thought to utilize </w:t>
      </w:r>
      <w:proofErr w:type="spellStart"/>
      <w:r>
        <w:rPr>
          <w:rFonts w:ascii="Book Antiqua" w:eastAsia="Book Antiqua" w:hAnsi="Book Antiqua" w:cs="Book Antiqua"/>
          <w:color w:val="000000"/>
        </w:rPr>
        <w:t>IMPalpha</w:t>
      </w:r>
      <w:proofErr w:type="spellEnd"/>
      <w:r>
        <w:rPr>
          <w:rFonts w:ascii="Book Antiqua" w:eastAsia="Book Antiqua" w:hAnsi="Book Antiqua" w:cs="Book Antiqua"/>
          <w:color w:val="000000"/>
        </w:rPr>
        <w:t>/B1, a heterodimer responsible for integrase protein nuclear import</w:t>
      </w:r>
      <w:r w:rsidR="002D5156">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3</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thought that Ivermectin may play a role in inhibiting viral nuclear import into the host cell through its interactions with </w:t>
      </w:r>
      <w:proofErr w:type="spellStart"/>
      <w:r>
        <w:rPr>
          <w:rFonts w:ascii="Book Antiqua" w:eastAsia="Book Antiqua" w:hAnsi="Book Antiqua" w:cs="Book Antiqua"/>
          <w:color w:val="000000"/>
        </w:rPr>
        <w:t>IMPalpha</w:t>
      </w:r>
      <w:proofErr w:type="spellEnd"/>
      <w:r>
        <w:rPr>
          <w:rFonts w:ascii="Book Antiqua" w:eastAsia="Book Antiqua" w:hAnsi="Book Antiqua" w:cs="Book Antiqua"/>
          <w:color w:val="000000"/>
        </w:rPr>
        <w:t>/B1</w:t>
      </w:r>
      <w:r w:rsidR="002D5156">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3</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97C3D19" w14:textId="77777777" w:rsidR="00A77B3E" w:rsidRDefault="00A77B3E">
      <w:pPr>
        <w:spacing w:line="360" w:lineRule="auto"/>
        <w:jc w:val="both"/>
      </w:pPr>
    </w:p>
    <w:p w14:paraId="423D305C" w14:textId="45131925" w:rsidR="00A77B3E" w:rsidRDefault="002977FF">
      <w:pPr>
        <w:spacing w:line="360" w:lineRule="auto"/>
        <w:jc w:val="both"/>
      </w:pPr>
      <w:r w:rsidRPr="002D5156">
        <w:rPr>
          <w:rFonts w:ascii="Book Antiqua" w:eastAsia="Book Antiqua" w:hAnsi="Book Antiqua" w:cs="Book Antiqua"/>
          <w:b/>
          <w:bCs/>
          <w:color w:val="000000"/>
        </w:rPr>
        <w:t>Pharmacokinetics:</w:t>
      </w:r>
      <w:r w:rsidR="002D5156">
        <w:rPr>
          <w:rFonts w:ascii="Book Antiqua" w:eastAsia="Book Antiqua" w:hAnsi="Book Antiqua" w:cs="Book Antiqua"/>
          <w:b/>
          <w:bCs/>
          <w:color w:val="000000"/>
        </w:rPr>
        <w:t xml:space="preserve"> </w:t>
      </w:r>
      <w:r>
        <w:rPr>
          <w:rFonts w:ascii="Book Antiqua" w:eastAsia="Book Antiqua" w:hAnsi="Book Antiqua" w:cs="Book Antiqua"/>
          <w:color w:val="000000"/>
        </w:rPr>
        <w:t>Ivermectin is only approved for oral administration in humans. Following oral administration, plasma concentrations are similar to the dose received</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38</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It is widely distributed in the human body, bound strongly to plasma proteins at 93.2%</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37</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After administration, the compound has been found to be present in adipose tissue, skin, fascia, and nodule</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37</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It is found at highest concentrations in adipose tissue</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37</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The drug is metabolized by the cytochrome P450 system, and is excreted almost exclusively in feces over a 12 d period, with only 1% of the dose given being excreted in the urine</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37</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38</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750D91" w14:textId="77777777" w:rsidR="00A77B3E" w:rsidRDefault="00A77B3E">
      <w:pPr>
        <w:spacing w:line="360" w:lineRule="auto"/>
        <w:jc w:val="both"/>
      </w:pPr>
    </w:p>
    <w:p w14:paraId="520EB3CA" w14:textId="08B86860" w:rsidR="00A77B3E" w:rsidRDefault="002D5156">
      <w:pPr>
        <w:spacing w:line="360" w:lineRule="auto"/>
        <w:jc w:val="both"/>
      </w:pPr>
      <w:r w:rsidRPr="002D5156">
        <w:rPr>
          <w:rFonts w:ascii="Book Antiqua" w:eastAsia="Book Antiqua" w:hAnsi="Book Antiqua" w:cs="Book Antiqua"/>
          <w:b/>
          <w:bCs/>
          <w:color w:val="000000"/>
        </w:rPr>
        <w:t>Adverse effects: </w:t>
      </w:r>
      <w:r w:rsidR="002977FF">
        <w:rPr>
          <w:rFonts w:ascii="Book Antiqua" w:eastAsia="Book Antiqua" w:hAnsi="Book Antiqua" w:cs="Book Antiqua"/>
          <w:color w:val="000000"/>
        </w:rPr>
        <w:t>The 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 xml:space="preserve">of Ivermectin as a therapy for COVID-19 is unknown, however it is thought to be very well tolerated in the treatment of parasitic infections. Side effects noted from clinical trials include fatigue (0.9%), abdominal pain (0.9%), anorexia (0.9%), constipation (0.9%), diarrhea (1.8%), nausea (1.8%), dizziness (2.8%), vertigo (0.9%), tremor (0.9%) and </w:t>
      </w:r>
      <w:proofErr w:type="spellStart"/>
      <w:r w:rsidR="002977FF">
        <w:rPr>
          <w:rFonts w:ascii="Book Antiqua" w:eastAsia="Book Antiqua" w:hAnsi="Book Antiqua" w:cs="Book Antiqua"/>
          <w:color w:val="000000"/>
        </w:rPr>
        <w:t>Mazzotti</w:t>
      </w:r>
      <w:proofErr w:type="spellEnd"/>
      <w:r w:rsidR="002977FF">
        <w:rPr>
          <w:rFonts w:ascii="Book Antiqua" w:eastAsia="Book Antiqua" w:hAnsi="Book Antiqua" w:cs="Book Antiqua"/>
          <w:color w:val="000000"/>
        </w:rPr>
        <w:t xml:space="preserve"> reaction, including arthralgias, lymph node enlargement and tenderness, edema, and urticarial rash</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w:t>
      </w:r>
    </w:p>
    <w:p w14:paraId="19142480" w14:textId="77777777" w:rsidR="00A77B3E" w:rsidRDefault="00A77B3E">
      <w:pPr>
        <w:spacing w:line="360" w:lineRule="auto"/>
        <w:jc w:val="both"/>
      </w:pPr>
    </w:p>
    <w:p w14:paraId="20122125" w14:textId="10EEDB8A" w:rsidR="00A77B3E" w:rsidRDefault="002977FF">
      <w:pPr>
        <w:spacing w:line="360" w:lineRule="auto"/>
        <w:jc w:val="both"/>
      </w:pPr>
      <w:r w:rsidRPr="002D5156">
        <w:rPr>
          <w:rFonts w:ascii="Book Antiqua" w:eastAsia="Book Antiqua" w:hAnsi="Book Antiqua" w:cs="Book Antiqua"/>
          <w:b/>
          <w:bCs/>
          <w:color w:val="000000"/>
        </w:rPr>
        <w:t>Dosage:</w:t>
      </w:r>
      <w:r w:rsidR="002D515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 human trials have been published regarding the usage of Ivermectin as a treatment modality for COVID-19. For the treatment of strongyloidiasis, Ivermectin is </w:t>
      </w:r>
      <w:r>
        <w:rPr>
          <w:rFonts w:ascii="Book Antiqua" w:eastAsia="Book Antiqua" w:hAnsi="Book Antiqua" w:cs="Book Antiqua"/>
          <w:color w:val="000000"/>
        </w:rPr>
        <w:lastRenderedPageBreak/>
        <w:t>given as a single oral dose providing 200</w:t>
      </w:r>
      <w:r w:rsidR="002D5156">
        <w:rPr>
          <w:rFonts w:ascii="Book Antiqua" w:eastAsia="Book Antiqua" w:hAnsi="Book Antiqua" w:cs="Book Antiqua"/>
          <w:color w:val="000000"/>
        </w:rPr>
        <w:t xml:space="preserve"> </w:t>
      </w:r>
      <w:r>
        <w:rPr>
          <w:rFonts w:ascii="Book Antiqua" w:eastAsia="Book Antiqua" w:hAnsi="Book Antiqua" w:cs="Book Antiqua"/>
          <w:color w:val="000000"/>
        </w:rPr>
        <w:t>mcg per kilogram of body weight</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38</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 For Onchocerciasis, a single dose providing 150</w:t>
      </w:r>
      <w:r w:rsidR="002D5156">
        <w:rPr>
          <w:rFonts w:ascii="Book Antiqua" w:eastAsia="Book Antiqua" w:hAnsi="Book Antiqua" w:cs="Book Antiqua"/>
          <w:color w:val="000000"/>
        </w:rPr>
        <w:t xml:space="preserve"> </w:t>
      </w:r>
      <w:r>
        <w:rPr>
          <w:rFonts w:ascii="Book Antiqua" w:eastAsia="Book Antiqua" w:hAnsi="Book Antiqua" w:cs="Book Antiqua"/>
          <w:color w:val="000000"/>
        </w:rPr>
        <w:t>mcg per kilogram of bodyweight is given</w:t>
      </w:r>
      <w:r w:rsidR="002D5156">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38</w:t>
      </w:r>
      <w:r w:rsidR="002D515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28E4E0C" w14:textId="77777777" w:rsidR="00A77B3E" w:rsidRDefault="00A77B3E">
      <w:pPr>
        <w:spacing w:line="360" w:lineRule="auto"/>
        <w:jc w:val="both"/>
      </w:pPr>
    </w:p>
    <w:p w14:paraId="53A330ED" w14:textId="37699306" w:rsidR="00A77B3E" w:rsidRDefault="002D5156">
      <w:pPr>
        <w:spacing w:line="360" w:lineRule="auto"/>
        <w:jc w:val="both"/>
      </w:pPr>
      <w:r w:rsidRPr="002D5156">
        <w:rPr>
          <w:rFonts w:ascii="Book Antiqua" w:eastAsia="Book Antiqua" w:hAnsi="Book Antiqua" w:cs="Book Antiqua"/>
          <w:b/>
          <w:bCs/>
          <w:color w:val="000000"/>
        </w:rPr>
        <w:t>Randomized clinical trials</w:t>
      </w:r>
      <w:r w:rsidR="002977FF" w:rsidRPr="002D5156">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To date, there have been no studies published regarding the efficacy of Ivermectin as a potential treatment for COVID-19 in humans. However, </w:t>
      </w:r>
      <w:proofErr w:type="spellStart"/>
      <w:r w:rsidR="002977FF">
        <w:rPr>
          <w:rFonts w:ascii="Book Antiqua" w:eastAsia="Book Antiqua" w:hAnsi="Book Antiqua" w:cs="Book Antiqua"/>
          <w:color w:val="000000"/>
        </w:rPr>
        <w:t>Caly</w:t>
      </w:r>
      <w:proofErr w:type="spellEnd"/>
      <w:r w:rsidR="002977FF">
        <w:rPr>
          <w:rFonts w:ascii="Book Antiqua" w:eastAsia="Book Antiqua" w:hAnsi="Book Antiqua" w:cs="Book Antiqua"/>
          <w:color w:val="000000"/>
        </w:rPr>
        <w:t xml:space="preserve">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tested the anti-viral effects of Ivermectin against COVID-19 infected Vero/</w:t>
      </w:r>
      <w:proofErr w:type="spellStart"/>
      <w:r w:rsidR="002977FF">
        <w:rPr>
          <w:rFonts w:ascii="Book Antiqua" w:eastAsia="Book Antiqua" w:hAnsi="Book Antiqua" w:cs="Book Antiqua"/>
          <w:color w:val="000000"/>
        </w:rPr>
        <w:t>hSLAM</w:t>
      </w:r>
      <w:proofErr w:type="spellEnd"/>
      <w:r w:rsidR="002977FF">
        <w:rPr>
          <w:rFonts w:ascii="Book Antiqua" w:eastAsia="Book Antiqua" w:hAnsi="Book Antiqua" w:cs="Book Antiqua"/>
          <w:color w:val="000000"/>
        </w:rPr>
        <w:t xml:space="preserve"> cells in vitro, and found that at 24 h, the amount of viral RNA was reduced by 93% in the infected cells. At 48 h, there was greater than 5000 fold decrease in the amount of viral RNA seen in COVID-19 infected cells</w:t>
      </w:r>
      <w:r>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There was no toxicity observed in any of the samples during the study</w:t>
      </w:r>
      <w:r>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While this is promising, clinical trials are needed to determine the safety and efficacy of Ivermectin as a potential treatment for COVID-19. </w:t>
      </w:r>
    </w:p>
    <w:p w14:paraId="3698D043" w14:textId="77777777" w:rsidR="00A77B3E" w:rsidRDefault="00A77B3E">
      <w:pPr>
        <w:spacing w:line="360" w:lineRule="auto"/>
        <w:jc w:val="both"/>
      </w:pPr>
    </w:p>
    <w:p w14:paraId="1F7A5DDA" w14:textId="208597C4" w:rsidR="00A77B3E" w:rsidRPr="002D5156" w:rsidRDefault="002D5156">
      <w:pPr>
        <w:spacing w:line="360" w:lineRule="auto"/>
        <w:jc w:val="both"/>
        <w:rPr>
          <w:b/>
          <w:bCs/>
          <w:i/>
          <w:iCs/>
        </w:rPr>
      </w:pPr>
      <w:r w:rsidRPr="002D5156">
        <w:rPr>
          <w:rFonts w:ascii="Book Antiqua" w:eastAsia="Book Antiqua" w:hAnsi="Book Antiqua" w:cs="Book Antiqua"/>
          <w:b/>
          <w:bCs/>
          <w:i/>
          <w:iCs/>
          <w:color w:val="000000"/>
        </w:rPr>
        <w:t>Convalescent plasma</w:t>
      </w:r>
    </w:p>
    <w:p w14:paraId="316A1413" w14:textId="172EDC90" w:rsidR="00A77B3E" w:rsidRDefault="002977FF">
      <w:pPr>
        <w:spacing w:line="360" w:lineRule="auto"/>
        <w:jc w:val="both"/>
      </w:pPr>
      <w:r w:rsidRPr="002D5156">
        <w:rPr>
          <w:rFonts w:ascii="Book Antiqua" w:eastAsia="Book Antiqua" w:hAnsi="Book Antiqua" w:cs="Book Antiqua"/>
          <w:b/>
          <w:bCs/>
          <w:color w:val="000000"/>
        </w:rPr>
        <w:t xml:space="preserve">Mechanism of </w:t>
      </w:r>
      <w:r w:rsidR="002D5156" w:rsidRPr="002D5156">
        <w:rPr>
          <w:rFonts w:ascii="Book Antiqua" w:eastAsia="Book Antiqua" w:hAnsi="Book Antiqua" w:cs="Book Antiqua"/>
          <w:b/>
          <w:bCs/>
          <w:color w:val="000000"/>
        </w:rPr>
        <w:t>ac</w:t>
      </w:r>
      <w:r w:rsidRPr="002D5156">
        <w:rPr>
          <w:rFonts w:ascii="Book Antiqua" w:eastAsia="Book Antiqua" w:hAnsi="Book Antiqua" w:cs="Book Antiqua"/>
          <w:b/>
          <w:bCs/>
          <w:color w:val="000000"/>
        </w:rPr>
        <w:t>tion:</w:t>
      </w:r>
      <w:r w:rsidR="002D5156">
        <w:rPr>
          <w:rFonts w:ascii="Book Antiqua" w:eastAsia="Book Antiqua" w:hAnsi="Book Antiqua" w:cs="Book Antiqua"/>
          <w:b/>
          <w:bCs/>
          <w:color w:val="000000"/>
        </w:rPr>
        <w:t xml:space="preserve"> </w:t>
      </w:r>
      <w:r>
        <w:rPr>
          <w:rFonts w:ascii="Book Antiqua" w:eastAsia="Book Antiqua" w:hAnsi="Book Antiqua" w:cs="Book Antiqua"/>
          <w:color w:val="000000"/>
        </w:rPr>
        <w:t>Convalescent plasma is the collection of plasma from an individual who has previously been infected with COVID-19 and developed antibodies. Administration of the plasma from patients with resolved infections leads to passive immunization, and reception of these antibodies in those who are currently sick may lead to reduced symptom burden and mortality. The use of convalescent plasma during pandemics is not a new trend, as it was used during the SARS, MERS, Ebola, and H1N1 pandemics as well</w:t>
      </w:r>
      <w:r w:rsidR="0090361C">
        <w:rPr>
          <w:rFonts w:ascii="Book Antiqua" w:eastAsia="Book Antiqua" w:hAnsi="Book Antiqua" w:cs="Book Antiqua"/>
          <w:color w:val="000000"/>
          <w:vertAlign w:val="superscript"/>
        </w:rPr>
        <w:t>[14</w:t>
      </w:r>
      <w:r w:rsidR="007C7AE5">
        <w:rPr>
          <w:rFonts w:ascii="Book Antiqua" w:eastAsia="Book Antiqua" w:hAnsi="Book Antiqua" w:cs="Book Antiqua"/>
          <w:color w:val="000000"/>
          <w:vertAlign w:val="superscript"/>
        </w:rPr>
        <w:t>4</w:t>
      </w:r>
      <w:r w:rsidR="0090361C">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47</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Theoretically, the use of convalescent plasma should be given to infected patients early in the course of illness before the immune system has had the time to develop antibodies on its own.</w:t>
      </w:r>
    </w:p>
    <w:p w14:paraId="4D90F64B" w14:textId="77777777" w:rsidR="00A77B3E" w:rsidRDefault="00A77B3E">
      <w:pPr>
        <w:spacing w:line="360" w:lineRule="auto"/>
        <w:jc w:val="both"/>
      </w:pPr>
    </w:p>
    <w:p w14:paraId="7AEC12B5" w14:textId="0CD08946" w:rsidR="00A77B3E" w:rsidRDefault="0090361C">
      <w:pPr>
        <w:spacing w:line="360" w:lineRule="auto"/>
        <w:jc w:val="both"/>
      </w:pPr>
      <w:r w:rsidRPr="0090361C">
        <w:rPr>
          <w:rFonts w:ascii="Book Antiqua" w:eastAsia="Book Antiqua" w:hAnsi="Book Antiqua" w:cs="Book Antiqua"/>
          <w:b/>
          <w:bCs/>
          <w:color w:val="000000"/>
          <w:shd w:val="clear" w:color="auto" w:fill="FFFFFF"/>
        </w:rPr>
        <w:t>Adverse events:</w:t>
      </w:r>
      <w:r>
        <w:rPr>
          <w:rFonts w:ascii="Book Antiqua" w:eastAsia="Book Antiqua" w:hAnsi="Book Antiqua" w:cs="Book Antiqua"/>
          <w:b/>
          <w:bCs/>
          <w:color w:val="000000"/>
          <w:shd w:val="clear" w:color="auto" w:fill="FFFFFF"/>
        </w:rPr>
        <w:t xml:space="preserve"> </w:t>
      </w:r>
      <w:r w:rsidR="002977FF">
        <w:rPr>
          <w:rFonts w:ascii="Book Antiqua" w:eastAsia="Book Antiqua" w:hAnsi="Book Antiqua" w:cs="Book Antiqua"/>
          <w:color w:val="000000"/>
        </w:rPr>
        <w:t>Adverse effects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 xml:space="preserve">have varied. Li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reported adverse events in 2 of 52 patients receiving convalescent plasma, which included transfusion reactions such as febrile non-hemolytic and severe transfusion associated dyspnea. Shen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reported no adverse events in 5 critically ill patients receiving convalescent plasma. Finally, a study by </w:t>
      </w:r>
      <w:proofErr w:type="spellStart"/>
      <w:r w:rsidR="002977FF">
        <w:rPr>
          <w:rFonts w:ascii="Book Antiqua" w:eastAsia="Book Antiqua" w:hAnsi="Book Antiqua" w:cs="Book Antiqua"/>
          <w:color w:val="000000"/>
        </w:rPr>
        <w:t>Duan</w:t>
      </w:r>
      <w:proofErr w:type="spellEnd"/>
      <w:r w:rsidR="002977FF">
        <w:rPr>
          <w:rFonts w:ascii="Book Antiqua" w:eastAsia="Book Antiqua" w:hAnsi="Book Antiqua" w:cs="Book Antiqua"/>
          <w:color w:val="000000"/>
        </w:rPr>
        <w:t xml:space="preserve">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found no serious adverse events in 10 ICU patients receiving plasma, however one patient did develop an evanescent facial red spot.</w:t>
      </w:r>
    </w:p>
    <w:p w14:paraId="4D969C18" w14:textId="77777777" w:rsidR="00A77B3E" w:rsidRDefault="00A77B3E">
      <w:pPr>
        <w:spacing w:line="360" w:lineRule="auto"/>
        <w:jc w:val="both"/>
      </w:pPr>
    </w:p>
    <w:p w14:paraId="62881934" w14:textId="72C9A312" w:rsidR="00A77B3E" w:rsidRDefault="002977FF">
      <w:pPr>
        <w:spacing w:line="360" w:lineRule="auto"/>
        <w:jc w:val="both"/>
      </w:pPr>
      <w:r w:rsidRPr="0090361C">
        <w:rPr>
          <w:rFonts w:ascii="Book Antiqua" w:eastAsia="Book Antiqua" w:hAnsi="Book Antiqua" w:cs="Book Antiqua"/>
          <w:b/>
          <w:bCs/>
          <w:color w:val="000000"/>
          <w:shd w:val="clear" w:color="auto" w:fill="FFFFFF"/>
        </w:rPr>
        <w:t>Dosage:</w:t>
      </w:r>
      <w:r w:rsidR="0090361C">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Dosing of convalescent plasma for the treatment of COVID-19 has varied among the current available studies. Dosage of convalescent plasma given in a clinical trial by Li </w:t>
      </w:r>
      <w:r>
        <w:rPr>
          <w:rFonts w:ascii="Book Antiqua" w:eastAsia="Book Antiqua" w:hAnsi="Book Antiqua" w:cs="Book Antiqua"/>
          <w:i/>
          <w:iCs/>
          <w:color w:val="000000"/>
          <w:shd w:val="clear" w:color="auto" w:fill="FFFFFF"/>
        </w:rPr>
        <w:t>et al</w:t>
      </w:r>
      <w:r w:rsidR="0090361C">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4-13 mL/kg of recipient body weight, transfused at 10</w:t>
      </w:r>
      <w:r w:rsidR="0090361C">
        <w:rPr>
          <w:rFonts w:ascii="Book Antiqua" w:eastAsia="Book Antiqua" w:hAnsi="Book Antiqua" w:cs="Book Antiqua"/>
          <w:color w:val="000000"/>
        </w:rPr>
        <w:t xml:space="preserve"> </w:t>
      </w:r>
      <w:r>
        <w:rPr>
          <w:rFonts w:ascii="Book Antiqua" w:eastAsia="Book Antiqua" w:hAnsi="Book Antiqua" w:cs="Book Antiqua"/>
          <w:color w:val="000000"/>
        </w:rPr>
        <w:t>mL for 15 min, followed by 100</w:t>
      </w:r>
      <w:r w:rsidR="0090361C">
        <w:rPr>
          <w:rFonts w:ascii="Book Antiqua" w:eastAsia="Book Antiqua" w:hAnsi="Book Antiqua" w:cs="Book Antiqua"/>
          <w:color w:val="000000"/>
        </w:rPr>
        <w:t xml:space="preserve"> </w:t>
      </w:r>
      <w:r>
        <w:rPr>
          <w:rFonts w:ascii="Book Antiqua" w:eastAsia="Book Antiqua" w:hAnsi="Book Antiqua" w:cs="Book Antiqua"/>
          <w:color w:val="000000"/>
        </w:rPr>
        <w:t xml:space="preserve">mL per hour. Shen </w:t>
      </w:r>
      <w:r>
        <w:rPr>
          <w:rFonts w:ascii="Book Antiqua" w:eastAsia="Book Antiqua" w:hAnsi="Book Antiqua" w:cs="Book Antiqua"/>
          <w:i/>
          <w:iCs/>
          <w:color w:val="000000"/>
          <w:shd w:val="clear" w:color="auto" w:fill="FFFFFF"/>
        </w:rPr>
        <w:t>et al</w:t>
      </w:r>
      <w:r w:rsidR="0090361C">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49</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gave 200-250 mL twice on the same day as collection from the donor. Lastly,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et al</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0</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gave patients one dose of 200 mL of convalescent plasma.</w:t>
      </w:r>
    </w:p>
    <w:p w14:paraId="1A3BD3A8" w14:textId="77777777" w:rsidR="00A77B3E" w:rsidRDefault="00A77B3E">
      <w:pPr>
        <w:spacing w:line="360" w:lineRule="auto"/>
        <w:jc w:val="both"/>
      </w:pPr>
    </w:p>
    <w:p w14:paraId="5007B93B" w14:textId="660CCC83" w:rsidR="0090361C" w:rsidRDefault="0090361C" w:rsidP="0090361C">
      <w:pPr>
        <w:spacing w:line="360" w:lineRule="auto"/>
        <w:jc w:val="both"/>
      </w:pPr>
      <w:r w:rsidRPr="0090361C">
        <w:rPr>
          <w:rFonts w:ascii="Book Antiqua" w:eastAsia="Book Antiqua" w:hAnsi="Book Antiqua" w:cs="Book Antiqua"/>
          <w:b/>
          <w:bCs/>
          <w:color w:val="000000"/>
        </w:rPr>
        <w:t>Randomized clinical trials: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 xml:space="preserve">Li </w:t>
      </w:r>
      <w:r w:rsidR="002977FF">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performed an open-label, multicenter, randomized clinical trial and 7 hospitals in Wuhan, China. The trial enrolled 103 patients hospitalized with COVID-19. </w:t>
      </w:r>
      <w:r>
        <w:rPr>
          <w:rFonts w:ascii="Book Antiqua" w:eastAsia="Book Antiqua" w:hAnsi="Book Antiqua" w:cs="Book Antiqua"/>
          <w:color w:val="000000"/>
        </w:rPr>
        <w:t>F</w:t>
      </w:r>
      <w:r w:rsidRPr="0090361C">
        <w:rPr>
          <w:rFonts w:ascii="Book Antiqua" w:eastAsia="Book Antiqua" w:hAnsi="Book Antiqua" w:cs="Book Antiqua"/>
          <w:color w:val="000000"/>
        </w:rPr>
        <w:t>ifty</w:t>
      </w:r>
      <w:r>
        <w:rPr>
          <w:rFonts w:ascii="Book Antiqua" w:eastAsia="Book Antiqua" w:hAnsi="Book Antiqua" w:cs="Book Antiqua"/>
          <w:color w:val="000000"/>
        </w:rPr>
        <w:t>-</w:t>
      </w:r>
      <w:r w:rsidRPr="0090361C">
        <w:rPr>
          <w:rFonts w:ascii="Book Antiqua" w:eastAsia="Book Antiqua" w:hAnsi="Book Antiqua" w:cs="Book Antiqua"/>
          <w:color w:val="000000"/>
        </w:rPr>
        <w:t>two</w:t>
      </w:r>
      <w:r w:rsidR="002977FF">
        <w:rPr>
          <w:rFonts w:ascii="Book Antiqua" w:eastAsia="Book Antiqua" w:hAnsi="Book Antiqua" w:cs="Book Antiqua"/>
          <w:color w:val="000000"/>
        </w:rPr>
        <w:t xml:space="preserve"> patients received convalescent plasma in addition to standard treatment (based on Chinese national treatment guidelines and hospital practice guidelines for COVID-19) and 51 patients received standard treatment alone</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Patients received plasma at a dose of 4-13 mL/kg of recipient body weight</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The primary outcome was time to clinical improvement within a 28 d period, defined as either discharge or a reduction of 2 points on a 6 point COVID-19 severity scale</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xml:space="preserve">. For all patients, the authors found no significant difference between the convalescent plasma group and control (51.9% </w:t>
      </w:r>
      <w:r w:rsidR="002977FF">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43.1%; </w:t>
      </w:r>
      <w:r w:rsidR="002977FF">
        <w:rPr>
          <w:rFonts w:ascii="Book Antiqua" w:eastAsia="Book Antiqua" w:hAnsi="Book Antiqua" w:cs="Book Antiqua"/>
          <w:i/>
          <w:iCs/>
          <w:color w:val="000000"/>
        </w:rPr>
        <w:t>P</w:t>
      </w:r>
      <w:r w:rsidR="002977FF">
        <w:rPr>
          <w:rFonts w:ascii="Book Antiqua" w:eastAsia="Book Antiqua" w:hAnsi="Book Antiqua" w:cs="Book Antiqua"/>
          <w:color w:val="000000"/>
        </w:rPr>
        <w:t xml:space="preserve"> = 0.26)</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Furthermore, there was no significant differen</w:t>
      </w:r>
      <w:r w:rsidR="0037099F">
        <w:rPr>
          <w:rFonts w:ascii="Book Antiqua" w:eastAsia="Book Antiqua" w:hAnsi="Book Antiqua" w:cs="Book Antiqua"/>
          <w:color w:val="000000"/>
        </w:rPr>
        <w:t>ce</w:t>
      </w:r>
      <w:r w:rsidR="002977FF">
        <w:rPr>
          <w:rFonts w:ascii="Book Antiqua" w:eastAsia="Book Antiqua" w:hAnsi="Book Antiqua" w:cs="Book Antiqua"/>
          <w:color w:val="000000"/>
        </w:rPr>
        <w:t xml:space="preserve"> in 28 d mortality between the two groups (15.7% </w:t>
      </w:r>
      <w:r w:rsidR="002977FF">
        <w:rPr>
          <w:rFonts w:ascii="Book Antiqua" w:eastAsia="Book Antiqua" w:hAnsi="Book Antiqua" w:cs="Book Antiqua"/>
          <w:i/>
          <w:iCs/>
          <w:color w:val="000000"/>
        </w:rPr>
        <w:t>vs</w:t>
      </w:r>
      <w:r w:rsidR="002977FF">
        <w:rPr>
          <w:rFonts w:ascii="Book Antiqua" w:eastAsia="Book Antiqua" w:hAnsi="Book Antiqua" w:cs="Book Antiqua"/>
          <w:color w:val="000000"/>
        </w:rPr>
        <w:t xml:space="preserve"> 24.0%; </w:t>
      </w:r>
      <w:r w:rsidR="002977FF">
        <w:rPr>
          <w:rFonts w:ascii="Book Antiqua" w:eastAsia="Book Antiqua" w:hAnsi="Book Antiqua" w:cs="Book Antiqua"/>
          <w:i/>
          <w:iCs/>
          <w:color w:val="000000"/>
        </w:rPr>
        <w:t>P</w:t>
      </w:r>
      <w:r w:rsidR="002977FF">
        <w:rPr>
          <w:rFonts w:ascii="Book Antiqua" w:eastAsia="Book Antiqua" w:hAnsi="Book Antiqua" w:cs="Book Antiqua"/>
          <w:color w:val="000000"/>
        </w:rPr>
        <w:t xml:space="preserve"> = 0.30)</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Adverse events were reported in two patients receiving convalescent plasma treatment, both of which were transfusion related reactions</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This trial did not demonstrate significant time to improvement in patients receiving convalescent plasma for the treatment of COVID-19. </w:t>
      </w:r>
    </w:p>
    <w:p w14:paraId="2514430A" w14:textId="3CBDC2F4" w:rsidR="00A77B3E" w:rsidRDefault="002977FF" w:rsidP="0090361C">
      <w:pPr>
        <w:spacing w:line="360" w:lineRule="auto"/>
        <w:ind w:firstLineChars="100" w:firstLine="240"/>
        <w:jc w:val="both"/>
      </w:pPr>
      <w:r>
        <w:rPr>
          <w:rFonts w:ascii="Book Antiqua" w:eastAsia="Book Antiqua" w:hAnsi="Book Antiqua" w:cs="Book Antiqua"/>
          <w:color w:val="000000"/>
        </w:rPr>
        <w:t xml:space="preserve">Shen </w:t>
      </w:r>
      <w:r>
        <w:rPr>
          <w:rFonts w:ascii="Book Antiqua" w:eastAsia="Book Antiqua" w:hAnsi="Book Antiqua" w:cs="Book Antiqua"/>
          <w:i/>
          <w:iCs/>
          <w:color w:val="000000"/>
        </w:rPr>
        <w:t>et al</w:t>
      </w:r>
      <w:r w:rsidR="0090361C">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49</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 a case series of 5 critically ill patients in Shenzhen, China with COVID-19 and ARDS receiving convalescent plasma in addition to antiviral agents. The patients received two transfusions of 200-250 mL of convalescent plasma in one day. In this trial, viral load declined and was negative in all five patients within 12 d of treatment</w:t>
      </w:r>
      <w:r w:rsidR="0090361C">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49</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all patients saw reductions in temperature within 3 d, improvements in chest imaging, and improvements in PaO2/FiO2 ratio. Four of five patients receiving mechanical ventilation no longer required respiratory support within </w:t>
      </w:r>
      <w:r>
        <w:rPr>
          <w:rFonts w:ascii="Book Antiqua" w:eastAsia="Book Antiqua" w:hAnsi="Book Antiqua" w:cs="Book Antiqua"/>
          <w:color w:val="000000"/>
        </w:rPr>
        <w:lastRenderedPageBreak/>
        <w:t>9 d of receiving convalescent plasma</w:t>
      </w:r>
      <w:r w:rsidR="0090361C">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49</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No adverse events were reported. Although this study was a small case series, and there were no controls, it shows promise for the use of convalescent plasma in the treatment of COVID-19. </w:t>
      </w:r>
    </w:p>
    <w:p w14:paraId="1EC2D0F4" w14:textId="38B312E3" w:rsidR="00A77B3E" w:rsidRDefault="002977FF" w:rsidP="0090361C">
      <w:pPr>
        <w:spacing w:line="360" w:lineRule="auto"/>
        <w:ind w:firstLineChars="100" w:firstLine="240"/>
        <w:jc w:val="both"/>
      </w:pPr>
      <w:r>
        <w:rPr>
          <w:rFonts w:ascii="Book Antiqua" w:eastAsia="Book Antiqua" w:hAnsi="Book Antiqua" w:cs="Book Antiqua"/>
          <w:color w:val="000000"/>
        </w:rPr>
        <w:t xml:space="preserve">Lastly,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0</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a pilot study including 10 patients with severe COVID-19. Patients received a single 200 mL dose of convalescent plasma in addition to various antiviral therapies and intravenous methylprednisolone. Within 3 d, all 10 patients had significant improvement in their symptoms including fever, cough, shortness of breath, and chest pain</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0</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Additionally, 2 of 3 patients receiving mechanical ventilation were weaned to high flow nasal cannula, and one patient was able to discontinue high flow nasal cannula</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0</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All patients showed improvement of pulmonary lesions on CT after transfusion. Lastly, neutralizing antibody titers increased in 5 patients, and viral RNA decreased to undetectable levels in 3 patients after 2 d, three patients after 3 d, and one patient after 6 d</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0</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This trial, again, was performed without controls. It does however show promise for the use of convalescent plasma in patients with severe COVID-19. </w:t>
      </w:r>
    </w:p>
    <w:p w14:paraId="32D6D624" w14:textId="77777777" w:rsidR="00A77B3E" w:rsidRDefault="00A77B3E">
      <w:pPr>
        <w:spacing w:line="360" w:lineRule="auto"/>
        <w:jc w:val="both"/>
      </w:pPr>
    </w:p>
    <w:p w14:paraId="76E1F113" w14:textId="6A513440" w:rsidR="00A77B3E" w:rsidRPr="0090361C" w:rsidRDefault="002977FF">
      <w:pPr>
        <w:spacing w:line="360" w:lineRule="auto"/>
        <w:jc w:val="both"/>
        <w:rPr>
          <w:b/>
          <w:bCs/>
          <w:i/>
          <w:iCs/>
        </w:rPr>
      </w:pPr>
      <w:r w:rsidRPr="0090361C">
        <w:rPr>
          <w:rFonts w:ascii="Book Antiqua" w:eastAsia="Book Antiqua" w:hAnsi="Book Antiqua" w:cs="Book Antiqua"/>
          <w:b/>
          <w:bCs/>
          <w:i/>
          <w:iCs/>
          <w:color w:val="000000"/>
        </w:rPr>
        <w:t>E</w:t>
      </w:r>
      <w:r w:rsidR="009374A0">
        <w:rPr>
          <w:rFonts w:ascii="Book Antiqua" w:eastAsia="Book Antiqua" w:hAnsi="Book Antiqua" w:cs="Book Antiqua"/>
          <w:b/>
          <w:bCs/>
          <w:i/>
          <w:iCs/>
          <w:color w:val="000000"/>
        </w:rPr>
        <w:t>CMO</w:t>
      </w:r>
    </w:p>
    <w:p w14:paraId="3FDD45A9" w14:textId="48E86C0D" w:rsidR="00A77B3E" w:rsidRDefault="002977FF">
      <w:pPr>
        <w:spacing w:line="360" w:lineRule="auto"/>
        <w:jc w:val="both"/>
      </w:pPr>
      <w:r>
        <w:rPr>
          <w:rFonts w:ascii="Book Antiqua" w:eastAsia="Book Antiqua" w:hAnsi="Book Antiqua" w:cs="Book Antiqua"/>
          <w:color w:val="000000"/>
        </w:rPr>
        <w:t xml:space="preserve">ECMO is often used as a last resort in patients with critical pulmonary or cardiovascular compromise. ECMO has various configurations that can be altered based on the needs of the patient. The potential use of ECMO has been a hot topic in recent discussions. Positive ECMO experiences in critically ill patients infected with Middle Eastern </w:t>
      </w:r>
      <w:r w:rsidR="0090361C">
        <w:rPr>
          <w:rFonts w:ascii="Book Antiqua" w:eastAsia="Book Antiqua" w:hAnsi="Book Antiqua" w:cs="Book Antiqua"/>
          <w:color w:val="000000"/>
        </w:rPr>
        <w:t>respiratory sy</w:t>
      </w:r>
      <w:r>
        <w:rPr>
          <w:rFonts w:ascii="Book Antiqua" w:eastAsia="Book Antiqua" w:hAnsi="Book Antiqua" w:cs="Book Antiqua"/>
          <w:color w:val="000000"/>
        </w:rPr>
        <w:t>ndrome (MERS) has encouraged some to use ECMO in those infected with COVID-19</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1</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Theoretically, it is possible for ECMO to be used in COVID-19 infected patients to support cardiac and pulmonary function; however, the efficacy and validity in the clinical setting remains unanswered. </w:t>
      </w:r>
    </w:p>
    <w:p w14:paraId="26C64428" w14:textId="77777777" w:rsidR="00A77B3E" w:rsidRDefault="00A77B3E">
      <w:pPr>
        <w:spacing w:line="360" w:lineRule="auto"/>
        <w:jc w:val="both"/>
      </w:pPr>
    </w:p>
    <w:p w14:paraId="45EC6358" w14:textId="0B42B6A7" w:rsidR="00A77B3E" w:rsidRDefault="002977FF">
      <w:pPr>
        <w:spacing w:line="360" w:lineRule="auto"/>
        <w:jc w:val="both"/>
      </w:pPr>
      <w:r w:rsidRPr="0090361C">
        <w:rPr>
          <w:rFonts w:ascii="Book Antiqua" w:eastAsia="Book Antiqua" w:hAnsi="Book Antiqua" w:cs="Book Antiqua"/>
          <w:b/>
          <w:bCs/>
          <w:color w:val="000000"/>
        </w:rPr>
        <w:t xml:space="preserve">Mechanism of </w:t>
      </w:r>
      <w:r w:rsidR="0090361C" w:rsidRPr="0090361C">
        <w:rPr>
          <w:rFonts w:ascii="Book Antiqua" w:eastAsia="Book Antiqua" w:hAnsi="Book Antiqua" w:cs="Book Antiqua"/>
          <w:b/>
          <w:bCs/>
          <w:color w:val="000000"/>
        </w:rPr>
        <w:t>ac</w:t>
      </w:r>
      <w:r w:rsidRPr="0090361C">
        <w:rPr>
          <w:rFonts w:ascii="Book Antiqua" w:eastAsia="Book Antiqua" w:hAnsi="Book Antiqua" w:cs="Book Antiqua"/>
          <w:b/>
          <w:bCs/>
          <w:color w:val="000000"/>
        </w:rPr>
        <w:t>tion:</w:t>
      </w:r>
      <w:r w:rsidR="0090361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Most often, COVID-19 patients who may benefit from ECMO are those with ARDS refractory to standard treatment. Patients in this clinical stage have impaired gas exchange due to alveolar inflammation and edema. Therefore, patients require oxygenation assistance. There are several configurations of ECMO.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ECMO (V-V ECMO drains blood from a large peripheral vein, oxygenates it </w:t>
      </w:r>
      <w:r>
        <w:rPr>
          <w:rFonts w:ascii="Book Antiqua" w:eastAsia="Book Antiqua" w:hAnsi="Book Antiqua" w:cs="Book Antiqua"/>
          <w:i/>
          <w:iCs/>
          <w:color w:val="000000"/>
        </w:rPr>
        <w:t>via</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synthetic lung and returns it to the circulation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large peripheral vein. Newly oxygenated blood then flows through the normal circulatory pathways to provide oxygen to the rest of the body. V-V ECMO settings require that the patient’s heart is functioning appropriately to ensure adequate blood distribution</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2</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Suggested criteria for V-V ECMO use are PaO2/FiO2 &lt;</w:t>
      </w:r>
      <w:r w:rsidR="0090361C">
        <w:rPr>
          <w:rFonts w:ascii="Book Antiqua" w:eastAsia="Book Antiqua" w:hAnsi="Book Antiqua" w:cs="Book Antiqua"/>
          <w:color w:val="000000"/>
        </w:rPr>
        <w:t xml:space="preserve"> </w:t>
      </w:r>
      <w:r>
        <w:rPr>
          <w:rFonts w:ascii="Book Antiqua" w:eastAsia="Book Antiqua" w:hAnsi="Book Antiqua" w:cs="Book Antiqua"/>
          <w:color w:val="000000"/>
        </w:rPr>
        <w:t>100 mmHg, PCO2 &gt;</w:t>
      </w:r>
      <w:r w:rsidR="0090361C">
        <w:rPr>
          <w:rFonts w:ascii="Book Antiqua" w:eastAsia="Book Antiqua" w:hAnsi="Book Antiqua" w:cs="Book Antiqua"/>
          <w:color w:val="000000"/>
        </w:rPr>
        <w:t xml:space="preserve"> </w:t>
      </w:r>
      <w:r>
        <w:rPr>
          <w:rFonts w:ascii="Book Antiqua" w:eastAsia="Book Antiqua" w:hAnsi="Book Antiqua" w:cs="Book Antiqua"/>
          <w:color w:val="000000"/>
        </w:rPr>
        <w:t>60 mmHg, and/or arterial pH &lt;</w:t>
      </w:r>
      <w:r w:rsidR="0090361C">
        <w:rPr>
          <w:rFonts w:ascii="Book Antiqua" w:eastAsia="Book Antiqua" w:hAnsi="Book Antiqua" w:cs="Book Antiqua"/>
          <w:color w:val="000000"/>
        </w:rPr>
        <w:t xml:space="preserve"> </w:t>
      </w:r>
      <w:r>
        <w:rPr>
          <w:rFonts w:ascii="Book Antiqua" w:eastAsia="Book Antiqua" w:hAnsi="Book Antiqua" w:cs="Book Antiqua"/>
          <w:color w:val="000000"/>
        </w:rPr>
        <w:t>7.2</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3</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59B7D6" w14:textId="7432E8D3" w:rsidR="00A77B3E" w:rsidRDefault="002977FF" w:rsidP="0090361C">
      <w:pPr>
        <w:spacing w:line="360" w:lineRule="auto"/>
        <w:ind w:firstLineChars="100" w:firstLine="240"/>
        <w:jc w:val="both"/>
      </w:pPr>
      <w:r>
        <w:rPr>
          <w:rFonts w:ascii="Book Antiqua" w:eastAsia="Book Antiqua" w:hAnsi="Book Antiqua" w:cs="Book Antiqua"/>
          <w:color w:val="000000"/>
        </w:rPr>
        <w:t xml:space="preserve">When a patient’s cardiovascular function is compromised, such as with COVID-19-induced myocarditis,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-arterial ECMO (V-A ECMO) is the preferred ECMO configuration. In V-A ECMO, venous blood is drained, oxygenated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synthetic lung and finally returned to the patient’s circulatory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large peripheral artery that drains towards the aorta. The ECMO-induced increase in aortic blood flow improves peripheral perfusion</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4</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 V-V/V-A ECMO may be modified in difficult circumstances, such as those with superimposed sepsis or multi-organ dysfunction, in order to add extra lumen and convert the ECMO system from a double lumen to a triple lumen ECMO system. The additional lumen may help optimize settings per patient requirements</w:t>
      </w:r>
      <w:r w:rsidR="0090361C">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5</w:t>
      </w:r>
      <w:r w:rsidR="0090361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EE4829" w14:textId="77777777" w:rsidR="00A77B3E" w:rsidRDefault="00A77B3E">
      <w:pPr>
        <w:spacing w:line="360" w:lineRule="auto"/>
        <w:jc w:val="both"/>
      </w:pPr>
    </w:p>
    <w:p w14:paraId="193E2941" w14:textId="01D81F97" w:rsidR="00A77B3E" w:rsidRDefault="0090361C">
      <w:pPr>
        <w:spacing w:line="360" w:lineRule="auto"/>
        <w:jc w:val="both"/>
      </w:pPr>
      <w:r w:rsidRPr="0090361C">
        <w:rPr>
          <w:rFonts w:ascii="Book Antiqua" w:eastAsia="Book Antiqua" w:hAnsi="Book Antiqua" w:cs="Book Antiqua"/>
          <w:b/>
          <w:bCs/>
          <w:color w:val="000000"/>
        </w:rPr>
        <w:t>Randomized clinical trials:</w:t>
      </w:r>
      <w:r>
        <w:rPr>
          <w:rFonts w:ascii="Book Antiqua" w:eastAsia="Book Antiqua" w:hAnsi="Book Antiqua" w:cs="Book Antiqua"/>
          <w:b/>
          <w:bCs/>
          <w:color w:val="000000"/>
        </w:rPr>
        <w:t xml:space="preserve"> </w:t>
      </w:r>
      <w:r w:rsidR="002977FF">
        <w:rPr>
          <w:rFonts w:ascii="Book Antiqua" w:eastAsia="Book Antiqua" w:hAnsi="Book Antiqua" w:cs="Book Antiqua"/>
          <w:color w:val="000000"/>
        </w:rPr>
        <w:t>To date, there are no published clinical trials evaluating the efficacy of ECMO in the treatment of COVID-19. ECMO has been used in patients who have been confirmed to have COVID-19 and in those suspected to have COVID-19 but whose status has not been confirmed. There has been some published work on the efficacy of ECMO despite the lack of clinical trials. One preliminary study form China showed a high mortality rate for COVID-related ARDS patients, reporting a mortality of 50% in a cohort of 28 patients</w:t>
      </w:r>
      <w:r>
        <w:rPr>
          <w:rFonts w:ascii="Book Antiqua" w:eastAsia="Book Antiqua" w:hAnsi="Book Antiqua" w:cs="Book Antiqua"/>
          <w:color w:val="000000"/>
          <w:vertAlign w:val="superscript"/>
        </w:rPr>
        <w:t>[15</w:t>
      </w:r>
      <w:r w:rsidR="007C7AE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A pooled analysis of the data from China, which included the data for 562 COVID-19 patients, studied the effects of ECMO and non-ECMO treatment in the 46% of patients who developed ARDS. Those who did not get treated with ECMO had a mortality rate of 70.9%, while those treated with ECMO had a mortality of 94.1%</w:t>
      </w:r>
      <w:r>
        <w:rPr>
          <w:rFonts w:ascii="Book Antiqua" w:eastAsia="Book Antiqua" w:hAnsi="Book Antiqua" w:cs="Book Antiqua"/>
          <w:color w:val="000000"/>
          <w:vertAlign w:val="superscript"/>
        </w:rPr>
        <w:t>[1</w:t>
      </w:r>
      <w:r w:rsidR="007C7AE5">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sidR="002977FF">
        <w:rPr>
          <w:rFonts w:ascii="Book Antiqua" w:eastAsia="Book Antiqua" w:hAnsi="Book Antiqua" w:cs="Book Antiqua"/>
          <w:color w:val="000000"/>
        </w:rPr>
        <w:t>. While some data exists that may speak to the efficacy and validity of using ECMO in those infected with COVID-19, there is still a need for randomized clinical trials</w:t>
      </w:r>
      <w:r w:rsidR="002977FF">
        <w:rPr>
          <w:rFonts w:ascii="Book Antiqua" w:eastAsia="Book Antiqua" w:hAnsi="Book Antiqua" w:cs="Book Antiqua"/>
          <w:i/>
          <w:iCs/>
          <w:color w:val="000000"/>
        </w:rPr>
        <w:t xml:space="preserve"> </w:t>
      </w:r>
      <w:r w:rsidR="002977FF">
        <w:rPr>
          <w:rFonts w:ascii="Book Antiqua" w:eastAsia="Book Antiqua" w:hAnsi="Book Antiqua" w:cs="Book Antiqua"/>
          <w:color w:val="000000"/>
        </w:rPr>
        <w:t>to understand the effects of this therapy.</w:t>
      </w:r>
    </w:p>
    <w:p w14:paraId="00C17231" w14:textId="77777777" w:rsidR="00A77B3E" w:rsidRDefault="00A77B3E">
      <w:pPr>
        <w:spacing w:line="360" w:lineRule="auto"/>
        <w:jc w:val="both"/>
      </w:pPr>
    </w:p>
    <w:p w14:paraId="18467188" w14:textId="77777777" w:rsidR="00A77B3E" w:rsidRDefault="002977FF">
      <w:pPr>
        <w:spacing w:line="360" w:lineRule="auto"/>
        <w:jc w:val="both"/>
      </w:pPr>
      <w:r>
        <w:rPr>
          <w:rFonts w:ascii="Book Antiqua" w:eastAsia="Book Antiqua" w:hAnsi="Book Antiqua" w:cs="Book Antiqua"/>
          <w:b/>
          <w:caps/>
          <w:color w:val="000000"/>
          <w:u w:val="single"/>
        </w:rPr>
        <w:lastRenderedPageBreak/>
        <w:t>CONCLUSION</w:t>
      </w:r>
    </w:p>
    <w:p w14:paraId="617E3CEE" w14:textId="3207F407" w:rsidR="00A77B3E" w:rsidRDefault="002977FF">
      <w:pPr>
        <w:spacing w:line="360" w:lineRule="auto"/>
        <w:jc w:val="both"/>
      </w:pPr>
      <w:r>
        <w:rPr>
          <w:rFonts w:ascii="Book Antiqua" w:eastAsia="Book Antiqua" w:hAnsi="Book Antiqua" w:cs="Book Antiqua"/>
          <w:color w:val="000000"/>
        </w:rPr>
        <w:t>The COVID-19 pandemic has placed a tremendous burden on our healthcare systems, as well as on researchers and clinicians who are racing to find therapeutics that may be beneficial in combatting this morbid disease. Currently, there is no single treatment that has been proven to provide significant benefit in reducing morbidity and mortality. There are many clinical trials for numerous different therapeutic agents currently underway. By looking back and measuring successful strategies from previous pandemics in addition to carrying out ongoing research, we provide ourselves with the greatest opportunity to find treatments that are beneficial. It is reasonable that we continue to work together as a global community to explore different treatment modalities.</w:t>
      </w:r>
    </w:p>
    <w:p w14:paraId="42F46997" w14:textId="77777777" w:rsidR="00A77B3E" w:rsidRDefault="00A77B3E">
      <w:pPr>
        <w:spacing w:line="360" w:lineRule="auto"/>
        <w:jc w:val="both"/>
      </w:pPr>
    </w:p>
    <w:p w14:paraId="35839009" w14:textId="77777777" w:rsidR="00A77B3E" w:rsidRDefault="002977FF">
      <w:pPr>
        <w:spacing w:line="360" w:lineRule="auto"/>
        <w:jc w:val="both"/>
      </w:pPr>
      <w:r>
        <w:rPr>
          <w:rFonts w:ascii="Book Antiqua" w:eastAsia="Book Antiqua" w:hAnsi="Book Antiqua" w:cs="Book Antiqua"/>
          <w:b/>
          <w:color w:val="000000"/>
        </w:rPr>
        <w:t>REFERENCES</w:t>
      </w:r>
    </w:p>
    <w:p w14:paraId="13397C5E" w14:textId="77777777" w:rsidR="00A77B3E" w:rsidRDefault="002977F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Bhatraju</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Ghassemieh</w:t>
      </w:r>
      <w:proofErr w:type="spellEnd"/>
      <w:r>
        <w:rPr>
          <w:rFonts w:ascii="Book Antiqua" w:eastAsia="Book Antiqua" w:hAnsi="Book Antiqua" w:cs="Book Antiqua"/>
          <w:color w:val="000000"/>
        </w:rPr>
        <w:t xml:space="preserve"> BJ, Nichols M, Kim R, Jerome KR, </w:t>
      </w:r>
      <w:proofErr w:type="spellStart"/>
      <w:r>
        <w:rPr>
          <w:rFonts w:ascii="Book Antiqua" w:eastAsia="Book Antiqua" w:hAnsi="Book Antiqua" w:cs="Book Antiqua"/>
          <w:color w:val="000000"/>
        </w:rPr>
        <w:t>Nalla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Greninger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Pipavath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Wurfel</w:t>
      </w:r>
      <w:proofErr w:type="spellEnd"/>
      <w:r>
        <w:rPr>
          <w:rFonts w:ascii="Book Antiqua" w:eastAsia="Book Antiqua" w:hAnsi="Book Antiqua" w:cs="Book Antiqua"/>
          <w:color w:val="000000"/>
        </w:rPr>
        <w:t xml:space="preserve"> MM, Evans L, </w:t>
      </w:r>
      <w:proofErr w:type="spellStart"/>
      <w:r>
        <w:rPr>
          <w:rFonts w:ascii="Book Antiqua" w:eastAsia="Book Antiqua" w:hAnsi="Book Antiqua" w:cs="Book Antiqua"/>
          <w:color w:val="000000"/>
        </w:rPr>
        <w:t>Kritek</w:t>
      </w:r>
      <w:proofErr w:type="spellEnd"/>
      <w:r>
        <w:rPr>
          <w:rFonts w:ascii="Book Antiqua" w:eastAsia="Book Antiqua" w:hAnsi="Book Antiqua" w:cs="Book Antiqua"/>
          <w:color w:val="000000"/>
        </w:rPr>
        <w:t xml:space="preserve"> PA, West TE, Luks A, </w:t>
      </w:r>
      <w:proofErr w:type="spellStart"/>
      <w:r>
        <w:rPr>
          <w:rFonts w:ascii="Book Antiqua" w:eastAsia="Book Antiqua" w:hAnsi="Book Antiqua" w:cs="Book Antiqua"/>
          <w:color w:val="000000"/>
        </w:rPr>
        <w:t>Gerbino</w:t>
      </w:r>
      <w:proofErr w:type="spellEnd"/>
      <w:r>
        <w:rPr>
          <w:rFonts w:ascii="Book Antiqua" w:eastAsia="Book Antiqua" w:hAnsi="Book Antiqua" w:cs="Book Antiqua"/>
          <w:color w:val="000000"/>
        </w:rPr>
        <w:t xml:space="preserve"> A, Dale CR, Goldman JD,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Mikacenic</w:t>
      </w:r>
      <w:proofErr w:type="spellEnd"/>
      <w:r>
        <w:rPr>
          <w:rFonts w:ascii="Book Antiqua" w:eastAsia="Book Antiqua" w:hAnsi="Book Antiqua" w:cs="Book Antiqua"/>
          <w:color w:val="000000"/>
        </w:rPr>
        <w:t xml:space="preserve"> C. Covid-19 in Critically Ill Patients in the Seattle Region - Case Series.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2012-2022 [PMID: 32227758 DOI: 10.1056/NEJMoa2004500]</w:t>
      </w:r>
    </w:p>
    <w:p w14:paraId="1F64E67C" w14:textId="77777777" w:rsidR="00A77B3E" w:rsidRDefault="002977F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CEAEFB2" w14:textId="77777777" w:rsidR="00A77B3E" w:rsidRDefault="002977F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5BFA78E6" w14:textId="51E4E5FC" w:rsidR="00A77B3E" w:rsidRDefault="002977FF">
      <w:pPr>
        <w:spacing w:line="360" w:lineRule="auto"/>
        <w:jc w:val="both"/>
      </w:pPr>
      <w:r w:rsidRPr="009730CC">
        <w:rPr>
          <w:rFonts w:ascii="Book Antiqua" w:eastAsia="Book Antiqua" w:hAnsi="Book Antiqua" w:cs="Book Antiqua"/>
          <w:color w:val="000000"/>
          <w:highlight w:val="yellow"/>
        </w:rPr>
        <w:t xml:space="preserve">4 </w:t>
      </w:r>
      <w:r w:rsidR="009730CC" w:rsidRPr="009730CC">
        <w:rPr>
          <w:rFonts w:ascii="Book Antiqua" w:eastAsia="Book Antiqua" w:hAnsi="Book Antiqua" w:cs="Book Antiqua"/>
          <w:b/>
          <w:bCs/>
          <w:color w:val="000000"/>
          <w:highlight w:val="yellow"/>
        </w:rPr>
        <w:t>U.S. Food and Drug Administration</w:t>
      </w:r>
      <w:r w:rsidR="009730CC" w:rsidRPr="009730CC">
        <w:rPr>
          <w:rFonts w:ascii="Book Antiqua" w:eastAsia="Book Antiqua" w:hAnsi="Book Antiqua" w:cs="Book Antiqua"/>
          <w:color w:val="000000"/>
          <w:highlight w:val="yellow"/>
        </w:rPr>
        <w:t xml:space="preserve">. </w:t>
      </w:r>
      <w:r w:rsidRPr="009730CC">
        <w:rPr>
          <w:rFonts w:ascii="Book Antiqua" w:eastAsia="Book Antiqua" w:hAnsi="Book Antiqua" w:cs="Book Antiqua"/>
          <w:color w:val="000000"/>
          <w:highlight w:val="yellow"/>
        </w:rPr>
        <w:t xml:space="preserve">Emergency Use Authorization. </w:t>
      </w:r>
      <w:r w:rsidR="009730CC" w:rsidRPr="009730CC">
        <w:rPr>
          <w:rFonts w:ascii="Book Antiqua" w:eastAsia="Book Antiqua" w:hAnsi="Book Antiqua" w:cs="Book Antiqua"/>
          <w:color w:val="000000"/>
          <w:highlight w:val="yellow"/>
        </w:rPr>
        <w:t xml:space="preserve">[cited </w:t>
      </w:r>
      <w:r w:rsidR="00AC57B3">
        <w:rPr>
          <w:rFonts w:ascii="Book Antiqua" w:eastAsia="Book Antiqua" w:hAnsi="Book Antiqua" w:cs="Book Antiqua"/>
          <w:color w:val="000000"/>
          <w:highlight w:val="yellow"/>
        </w:rPr>
        <w:t xml:space="preserve">2020 </w:t>
      </w:r>
      <w:r w:rsidRPr="009730CC">
        <w:rPr>
          <w:rFonts w:ascii="Book Antiqua" w:eastAsia="Book Antiqua" w:hAnsi="Book Antiqua" w:cs="Book Antiqua"/>
          <w:color w:val="000000"/>
          <w:highlight w:val="yellow"/>
        </w:rPr>
        <w:t>July 16</w:t>
      </w:r>
      <w:r w:rsidR="009730CC" w:rsidRPr="009730CC">
        <w:rPr>
          <w:rFonts w:ascii="Book Antiqua" w:eastAsia="Book Antiqua" w:hAnsi="Book Antiqua" w:cs="Book Antiqua"/>
          <w:color w:val="000000"/>
          <w:highlight w:val="yellow"/>
        </w:rPr>
        <w:t>]</w:t>
      </w:r>
      <w:r w:rsidRPr="009730CC">
        <w:rPr>
          <w:rFonts w:ascii="Book Antiqua" w:eastAsia="Book Antiqua" w:hAnsi="Book Antiqua" w:cs="Book Antiqua"/>
          <w:color w:val="000000"/>
          <w:highlight w:val="yellow"/>
        </w:rPr>
        <w:t xml:space="preserve">. </w:t>
      </w:r>
      <w:r w:rsidR="009730CC" w:rsidRPr="009730CC">
        <w:rPr>
          <w:rFonts w:ascii="Book Antiqua" w:eastAsia="Book Antiqua" w:hAnsi="Book Antiqua" w:cs="Book Antiqua"/>
          <w:color w:val="000000"/>
          <w:highlight w:val="yellow"/>
        </w:rPr>
        <w:t xml:space="preserve">Available from: </w:t>
      </w:r>
      <w:r w:rsidRPr="009730CC">
        <w:rPr>
          <w:rFonts w:ascii="Book Antiqua" w:eastAsia="Book Antiqua" w:hAnsi="Book Antiqua" w:cs="Book Antiqua"/>
          <w:color w:val="000000"/>
          <w:highlight w:val="yellow"/>
        </w:rPr>
        <w:t>https://www.fda.gov/emergency-preparedness-and-</w:t>
      </w:r>
      <w:r w:rsidRPr="009730CC">
        <w:rPr>
          <w:rFonts w:ascii="Book Antiqua" w:eastAsia="Book Antiqua" w:hAnsi="Book Antiqua" w:cs="Book Antiqua"/>
          <w:color w:val="000000"/>
          <w:highlight w:val="yellow"/>
        </w:rPr>
        <w:lastRenderedPageBreak/>
        <w:t>response/mcm-legal-regulatory-and-policy-framework/emergency-use-authorization#coviddrugs</w:t>
      </w:r>
    </w:p>
    <w:p w14:paraId="32FCE580" w14:textId="77777777" w:rsidR="00A77B3E" w:rsidRDefault="002977F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Huizinga TW</w:t>
      </w:r>
      <w:r>
        <w:rPr>
          <w:rFonts w:ascii="Book Antiqua" w:eastAsia="Book Antiqua" w:hAnsi="Book Antiqua" w:cs="Book Antiqua"/>
          <w:color w:val="000000"/>
        </w:rPr>
        <w:t xml:space="preserve">, Fleischmann RM, </w:t>
      </w:r>
      <w:proofErr w:type="spellStart"/>
      <w:r>
        <w:rPr>
          <w:rFonts w:ascii="Book Antiqua" w:eastAsia="Book Antiqua" w:hAnsi="Book Antiqua" w:cs="Book Antiqua"/>
          <w:color w:val="000000"/>
        </w:rPr>
        <w:t>Jasson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Radin</w:t>
      </w:r>
      <w:proofErr w:type="spellEnd"/>
      <w:r>
        <w:rPr>
          <w:rFonts w:ascii="Book Antiqua" w:eastAsia="Book Antiqua" w:hAnsi="Book Antiqua" w:cs="Book Antiqua"/>
          <w:color w:val="000000"/>
        </w:rPr>
        <w:t xml:space="preserve"> AR, van </w:t>
      </w:r>
      <w:proofErr w:type="spellStart"/>
      <w:r>
        <w:rPr>
          <w:rFonts w:ascii="Book Antiqua" w:eastAsia="Book Antiqua" w:hAnsi="Book Antiqua" w:cs="Book Antiqua"/>
          <w:color w:val="000000"/>
        </w:rPr>
        <w:t>Adelsberg</w:t>
      </w:r>
      <w:proofErr w:type="spellEnd"/>
      <w:r>
        <w:rPr>
          <w:rFonts w:ascii="Book Antiqua" w:eastAsia="Book Antiqua" w:hAnsi="Book Antiqua" w:cs="Book Antiqua"/>
          <w:color w:val="000000"/>
        </w:rPr>
        <w:t xml:space="preserve"> J, Fiore S, Huang X, </w:t>
      </w:r>
      <w:proofErr w:type="spellStart"/>
      <w:r>
        <w:rPr>
          <w:rFonts w:ascii="Book Antiqua" w:eastAsia="Book Antiqua" w:hAnsi="Book Antiqua" w:cs="Book Antiqua"/>
          <w:color w:val="000000"/>
        </w:rPr>
        <w:t>Yancopoulos</w:t>
      </w:r>
      <w:proofErr w:type="spellEnd"/>
      <w:r>
        <w:rPr>
          <w:rFonts w:ascii="Book Antiqua" w:eastAsia="Book Antiqua" w:hAnsi="Book Antiqua" w:cs="Book Antiqua"/>
          <w:color w:val="000000"/>
        </w:rPr>
        <w:t xml:space="preserve"> GD, Stahl N, Genovese MC.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a fully human monoclonal antibody against IL-6Rα in patients with rheumatoid arthritis and an inadequate response to methotrexate: efficacy and safety results from the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SARIL-RA-MOBILITY Part A trial.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73</w:t>
      </w:r>
      <w:r>
        <w:rPr>
          <w:rFonts w:ascii="Book Antiqua" w:eastAsia="Book Antiqua" w:hAnsi="Book Antiqua" w:cs="Book Antiqua"/>
          <w:color w:val="000000"/>
        </w:rPr>
        <w:t>: 1626-1634 [PMID: 24297381 DOI: 10.1136/annrheumdis-2013-204405]</w:t>
      </w:r>
    </w:p>
    <w:p w14:paraId="2AFD2017" w14:textId="541CA0BC" w:rsidR="00A77B3E" w:rsidRDefault="002977FF">
      <w:pPr>
        <w:spacing w:line="360" w:lineRule="auto"/>
        <w:jc w:val="both"/>
      </w:pPr>
      <w:r w:rsidRPr="009730CC">
        <w:rPr>
          <w:rFonts w:ascii="Book Antiqua" w:eastAsia="Book Antiqua" w:hAnsi="Book Antiqua" w:cs="Book Antiqua"/>
          <w:color w:val="000000"/>
          <w:highlight w:val="yellow"/>
        </w:rPr>
        <w:t xml:space="preserve">6 </w:t>
      </w:r>
      <w:r w:rsidR="009730CC" w:rsidRPr="009730CC">
        <w:rPr>
          <w:rFonts w:ascii="Book Antiqua" w:eastAsia="Book Antiqua" w:hAnsi="Book Antiqua" w:cs="Book Antiqua"/>
          <w:b/>
          <w:bCs/>
          <w:color w:val="000000"/>
          <w:highlight w:val="yellow"/>
        </w:rPr>
        <w:t>Sanofi-Aventis Canada Inc</w:t>
      </w:r>
      <w:r w:rsidR="009730CC" w:rsidRPr="009730CC">
        <w:rPr>
          <w:rFonts w:ascii="Book Antiqua" w:eastAsia="Book Antiqua" w:hAnsi="Book Antiqua" w:cs="Book Antiqua"/>
          <w:color w:val="000000"/>
          <w:highlight w:val="yellow"/>
        </w:rPr>
        <w:t xml:space="preserve">. </w:t>
      </w:r>
      <w:r w:rsidRPr="009730CC">
        <w:rPr>
          <w:rFonts w:ascii="Book Antiqua" w:eastAsia="Book Antiqua" w:hAnsi="Book Antiqua" w:cs="Book Antiqua"/>
          <w:color w:val="000000"/>
          <w:highlight w:val="yellow"/>
        </w:rPr>
        <w:t xml:space="preserve">KEVZARATM. </w:t>
      </w:r>
      <w:r w:rsidR="009730CC" w:rsidRPr="009730CC">
        <w:rPr>
          <w:rFonts w:ascii="Book Antiqua" w:eastAsia="Book Antiqua" w:hAnsi="Book Antiqua" w:cs="Book Antiqua"/>
          <w:color w:val="000000"/>
          <w:highlight w:val="yellow"/>
        </w:rPr>
        <w:t>[cited</w:t>
      </w:r>
      <w:r w:rsidRPr="009730CC">
        <w:rPr>
          <w:rFonts w:ascii="Book Antiqua" w:eastAsia="Book Antiqua" w:hAnsi="Book Antiqua" w:cs="Book Antiqua"/>
          <w:color w:val="000000"/>
          <w:highlight w:val="yellow"/>
        </w:rPr>
        <w:t xml:space="preserve"> </w:t>
      </w:r>
      <w:r w:rsidR="00AC57B3">
        <w:rPr>
          <w:rFonts w:ascii="Book Antiqua" w:eastAsia="Book Antiqua" w:hAnsi="Book Antiqua" w:cs="Book Antiqua"/>
          <w:color w:val="000000"/>
          <w:highlight w:val="yellow"/>
        </w:rPr>
        <w:t xml:space="preserve">2020 </w:t>
      </w:r>
      <w:r w:rsidRPr="009730CC">
        <w:rPr>
          <w:rFonts w:ascii="Book Antiqua" w:eastAsia="Book Antiqua" w:hAnsi="Book Antiqua" w:cs="Book Antiqua"/>
          <w:color w:val="000000"/>
          <w:highlight w:val="yellow"/>
        </w:rPr>
        <w:t>July 16</w:t>
      </w:r>
      <w:r w:rsidR="009730CC" w:rsidRPr="009730CC">
        <w:rPr>
          <w:rFonts w:ascii="Book Antiqua" w:eastAsia="Book Antiqua" w:hAnsi="Book Antiqua" w:cs="Book Antiqua"/>
          <w:color w:val="000000"/>
          <w:highlight w:val="yellow"/>
        </w:rPr>
        <w:t>]</w:t>
      </w:r>
      <w:r w:rsidRPr="009730CC">
        <w:rPr>
          <w:rFonts w:ascii="Book Antiqua" w:eastAsia="Book Antiqua" w:hAnsi="Book Antiqua" w:cs="Book Antiqua"/>
          <w:color w:val="000000"/>
          <w:highlight w:val="yellow"/>
        </w:rPr>
        <w:t xml:space="preserve">. </w:t>
      </w:r>
      <w:r w:rsidR="009730CC" w:rsidRPr="009730CC">
        <w:rPr>
          <w:rFonts w:ascii="Book Antiqua" w:eastAsia="Book Antiqua" w:hAnsi="Book Antiqua" w:cs="Book Antiqua"/>
          <w:color w:val="000000"/>
          <w:highlight w:val="yellow"/>
        </w:rPr>
        <w:t xml:space="preserve">Available from: </w:t>
      </w:r>
      <w:r w:rsidRPr="009730CC">
        <w:rPr>
          <w:rFonts w:ascii="Book Antiqua" w:eastAsia="Book Antiqua" w:hAnsi="Book Antiqua" w:cs="Book Antiqua"/>
          <w:color w:val="000000"/>
          <w:highlight w:val="yellow"/>
        </w:rPr>
        <w:t>https://pdf.hres.ca/dpd_pm/00037766.PDF</w:t>
      </w:r>
    </w:p>
    <w:p w14:paraId="4BC4DBDC" w14:textId="77777777" w:rsidR="00A77B3E" w:rsidRDefault="002977F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Wu Z, Li JW, Zhao H, Wang GQ. Cytokine release syndrome in severe COVID-19: interleukin-6 receptor antagonist tocilizumab may be the key to reduce mortality.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105954 [PMID: 32234467 DOI: 10.1016/j.ijantimicag.2020.105954]</w:t>
      </w:r>
    </w:p>
    <w:p w14:paraId="5A336807" w14:textId="77777777" w:rsidR="00A77B3E" w:rsidRDefault="002977F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12ABDF9" w14:textId="77777777" w:rsidR="00A77B3E" w:rsidRDefault="002977F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Lamb YN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A Review in Moderate to Severe Rheumatoid Arthritis.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929-940 [PMID: 29931592 DOI: 10.1007/s40265-018-0929-z]</w:t>
      </w:r>
    </w:p>
    <w:p w14:paraId="5FC69C5F" w14:textId="33B7D3F4" w:rsidR="00A77B3E" w:rsidRDefault="002977FF">
      <w:pPr>
        <w:spacing w:line="360" w:lineRule="auto"/>
        <w:jc w:val="both"/>
      </w:pPr>
      <w:r w:rsidRPr="009730CC">
        <w:rPr>
          <w:rFonts w:ascii="Book Antiqua" w:eastAsia="Book Antiqua" w:hAnsi="Book Antiqua" w:cs="Book Antiqua"/>
          <w:color w:val="000000"/>
          <w:highlight w:val="yellow"/>
        </w:rPr>
        <w:t xml:space="preserve">10 </w:t>
      </w:r>
      <w:r w:rsidR="009730CC" w:rsidRPr="009730CC">
        <w:rPr>
          <w:rFonts w:ascii="Book Antiqua" w:eastAsia="Book Antiqua" w:hAnsi="Book Antiqua" w:cs="Book Antiqua"/>
          <w:b/>
          <w:bCs/>
          <w:color w:val="000000"/>
          <w:highlight w:val="yellow"/>
        </w:rPr>
        <w:t>Shares Magazine</w:t>
      </w:r>
      <w:r w:rsidR="009730CC" w:rsidRPr="009730CC">
        <w:rPr>
          <w:rFonts w:ascii="Book Antiqua" w:eastAsia="Book Antiqua" w:hAnsi="Book Antiqua" w:cs="Book Antiqua"/>
          <w:color w:val="000000"/>
          <w:highlight w:val="yellow"/>
        </w:rPr>
        <w:t xml:space="preserve">. </w:t>
      </w:r>
      <w:r w:rsidRPr="009730CC">
        <w:rPr>
          <w:rFonts w:ascii="Book Antiqua" w:eastAsia="Book Antiqua" w:hAnsi="Book Antiqua" w:cs="Book Antiqua"/>
          <w:color w:val="000000"/>
          <w:highlight w:val="yellow"/>
        </w:rPr>
        <w:t xml:space="preserve">Sanofi and Regeneron provide update on U.S. Phase 2/3 adaptive-designed trial in hospitalized COVID-19 patients. </w:t>
      </w:r>
      <w:r w:rsidR="009730CC" w:rsidRPr="009730CC">
        <w:rPr>
          <w:rFonts w:ascii="Book Antiqua" w:eastAsia="Book Antiqua" w:hAnsi="Book Antiqua" w:cs="Book Antiqua"/>
          <w:color w:val="000000"/>
          <w:highlight w:val="yellow"/>
        </w:rPr>
        <w:t>[cited</w:t>
      </w:r>
      <w:r w:rsidRPr="009730CC">
        <w:rPr>
          <w:rFonts w:ascii="Book Antiqua" w:eastAsia="Book Antiqua" w:hAnsi="Book Antiqua" w:cs="Book Antiqua"/>
          <w:color w:val="000000"/>
          <w:highlight w:val="yellow"/>
        </w:rPr>
        <w:t xml:space="preserve"> </w:t>
      </w:r>
      <w:r w:rsidR="00AC57B3">
        <w:rPr>
          <w:rFonts w:ascii="Book Antiqua" w:eastAsia="Book Antiqua" w:hAnsi="Book Antiqua" w:cs="Book Antiqua"/>
          <w:color w:val="000000"/>
          <w:highlight w:val="yellow"/>
        </w:rPr>
        <w:t xml:space="preserve">2020 </w:t>
      </w:r>
      <w:r w:rsidRPr="009730CC">
        <w:rPr>
          <w:rFonts w:ascii="Book Antiqua" w:eastAsia="Book Antiqua" w:hAnsi="Book Antiqua" w:cs="Book Antiqua"/>
          <w:color w:val="000000"/>
          <w:highlight w:val="yellow"/>
        </w:rPr>
        <w:t>July 15</w:t>
      </w:r>
      <w:r w:rsidR="009730CC" w:rsidRPr="009730CC">
        <w:rPr>
          <w:rFonts w:ascii="Book Antiqua" w:eastAsia="Book Antiqua" w:hAnsi="Book Antiqua" w:cs="Book Antiqua"/>
          <w:color w:val="000000"/>
          <w:highlight w:val="yellow"/>
        </w:rPr>
        <w:t>]</w:t>
      </w:r>
      <w:r w:rsidRPr="009730CC">
        <w:rPr>
          <w:rFonts w:ascii="Book Antiqua" w:eastAsia="Book Antiqua" w:hAnsi="Book Antiqua" w:cs="Book Antiqua"/>
          <w:color w:val="000000"/>
          <w:highlight w:val="yellow"/>
        </w:rPr>
        <w:t xml:space="preserve">. </w:t>
      </w:r>
      <w:r w:rsidR="009730CC" w:rsidRPr="009730CC">
        <w:rPr>
          <w:rFonts w:ascii="Book Antiqua" w:eastAsia="Book Antiqua" w:hAnsi="Book Antiqua" w:cs="Book Antiqua"/>
          <w:color w:val="000000"/>
          <w:highlight w:val="yellow"/>
        </w:rPr>
        <w:t xml:space="preserve">Available from: </w:t>
      </w:r>
      <w:r w:rsidRPr="009730CC">
        <w:rPr>
          <w:rFonts w:ascii="Book Antiqua" w:eastAsia="Book Antiqua" w:hAnsi="Book Antiqua" w:cs="Book Antiqua"/>
          <w:color w:val="000000"/>
          <w:highlight w:val="yellow"/>
        </w:rPr>
        <w:t>https://www.sharesmagazine.co.uk/news/market/6894211/Sanofi-and-Regeneron-provide-update-on-US-Phase-2-3-adaptive-designed-trial-in-hospitalized-COVID-19-patients</w:t>
      </w:r>
    </w:p>
    <w:p w14:paraId="6169DB14" w14:textId="68355D56" w:rsidR="00A77B3E" w:rsidRDefault="002977F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Benucci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Giannasi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Cecchini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Gobbi</w:t>
      </w:r>
      <w:proofErr w:type="spellEnd"/>
      <w:r>
        <w:rPr>
          <w:rFonts w:ascii="Book Antiqua" w:eastAsia="Book Antiqua" w:hAnsi="Book Antiqua" w:cs="Book Antiqua"/>
          <w:color w:val="000000"/>
        </w:rPr>
        <w:t xml:space="preserve"> FL, Damiani A,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Infantino</w:t>
      </w:r>
      <w:proofErr w:type="spellEnd"/>
      <w:r>
        <w:rPr>
          <w:rFonts w:ascii="Book Antiqua" w:eastAsia="Book Antiqua" w:hAnsi="Book Antiqua" w:cs="Book Antiqua"/>
          <w:color w:val="000000"/>
        </w:rPr>
        <w:t xml:space="preserve"> M, Manfredi M. COVID-19 pneumonia treated with </w:t>
      </w:r>
      <w:proofErr w:type="spellStart"/>
      <w:r>
        <w:rPr>
          <w:rFonts w:ascii="Book Antiqua" w:eastAsia="Book Antiqua" w:hAnsi="Book Antiqua" w:cs="Book Antiqua"/>
          <w:color w:val="000000"/>
        </w:rPr>
        <w:t>Sarilumab</w:t>
      </w:r>
      <w:proofErr w:type="spellEnd"/>
      <w:r>
        <w:rPr>
          <w:rFonts w:ascii="Book Antiqua" w:eastAsia="Book Antiqua" w:hAnsi="Book Antiqua" w:cs="Book Antiqua"/>
          <w:color w:val="000000"/>
        </w:rPr>
        <w:t xml:space="preserve">: A clinical series of eight patients.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CF7445" w:rsidRPr="00CF7445">
        <w:rPr>
          <w:rFonts w:ascii="Book Antiqua" w:eastAsia="Book Antiqua" w:hAnsi="Book Antiqua" w:cs="Book Antiqua"/>
          <w:color w:val="000000"/>
        </w:rPr>
        <w:t xml:space="preserve">; </w:t>
      </w:r>
      <w:r w:rsidR="00CF7445" w:rsidRPr="00CF7445">
        <w:rPr>
          <w:rFonts w:ascii="Book Antiqua" w:eastAsia="Book Antiqua" w:hAnsi="Book Antiqua" w:cs="Book Antiqua"/>
          <w:b/>
          <w:bCs/>
          <w:color w:val="000000"/>
        </w:rPr>
        <w:t>92</w:t>
      </w:r>
      <w:r w:rsidR="00CF7445" w:rsidRPr="00CF7445">
        <w:rPr>
          <w:rFonts w:ascii="Book Antiqua" w:eastAsia="Book Antiqua" w:hAnsi="Book Antiqua" w:cs="Book Antiqua"/>
          <w:color w:val="000000"/>
        </w:rPr>
        <w:t xml:space="preserve">: 2368-2370 </w:t>
      </w:r>
      <w:r>
        <w:rPr>
          <w:rFonts w:ascii="Book Antiqua" w:eastAsia="Book Antiqua" w:hAnsi="Book Antiqua" w:cs="Book Antiqua"/>
          <w:color w:val="000000"/>
        </w:rPr>
        <w:t>[PMID: 32472703 DOI: 10.1002/jmv.26062]</w:t>
      </w:r>
    </w:p>
    <w:p w14:paraId="35066928" w14:textId="77777777" w:rsidR="00A77B3E" w:rsidRDefault="002977F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Chen R</w:t>
      </w:r>
      <w:r>
        <w:rPr>
          <w:rFonts w:ascii="Book Antiqua" w:eastAsia="Book Antiqua" w:hAnsi="Book Antiqua" w:cs="Book Antiqua"/>
          <w:color w:val="000000"/>
        </w:rPr>
        <w:t xml:space="preserve">, Chen B.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(CNTO 328): a promising option for human malignancies.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3455-3458 [PMID: 26170629 DOI: 10.2147/DDDT.S86438]</w:t>
      </w:r>
    </w:p>
    <w:p w14:paraId="51FCE3AB" w14:textId="77777777" w:rsidR="00A77B3E" w:rsidRDefault="002977FF">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Sarosiek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Shah R, Munshi NC. Review 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in the treatment of multicentric Castleman's disease.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360-366 [PMID: 27904739 DOI: 10.1177/2040620716653745]</w:t>
      </w:r>
    </w:p>
    <w:p w14:paraId="6DB7038A" w14:textId="1C35F34A" w:rsidR="00A77B3E" w:rsidRDefault="002977FF">
      <w:pPr>
        <w:spacing w:line="360" w:lineRule="auto"/>
        <w:jc w:val="both"/>
      </w:pPr>
      <w:r w:rsidRPr="009730CC">
        <w:rPr>
          <w:rFonts w:ascii="Book Antiqua" w:eastAsia="Book Antiqua" w:hAnsi="Book Antiqua" w:cs="Book Antiqua"/>
          <w:color w:val="000000"/>
          <w:highlight w:val="yellow"/>
        </w:rPr>
        <w:t xml:space="preserve">14 </w:t>
      </w:r>
      <w:proofErr w:type="spellStart"/>
      <w:r w:rsidRPr="009730CC">
        <w:rPr>
          <w:rFonts w:ascii="Book Antiqua" w:eastAsia="Book Antiqua" w:hAnsi="Book Antiqua" w:cs="Book Antiqua"/>
          <w:b/>
          <w:bCs/>
          <w:color w:val="000000"/>
          <w:highlight w:val="yellow"/>
        </w:rPr>
        <w:t>Gritti</w:t>
      </w:r>
      <w:proofErr w:type="spellEnd"/>
      <w:r w:rsidRPr="009730CC">
        <w:rPr>
          <w:rFonts w:ascii="Book Antiqua" w:eastAsia="Book Antiqua" w:hAnsi="Book Antiqua" w:cs="Book Antiqua"/>
          <w:b/>
          <w:bCs/>
          <w:color w:val="000000"/>
          <w:highlight w:val="yellow"/>
        </w:rPr>
        <w:t xml:space="preserve"> G</w:t>
      </w:r>
      <w:r w:rsidRPr="009730CC">
        <w:rPr>
          <w:rFonts w:ascii="Book Antiqua" w:eastAsia="Book Antiqua" w:hAnsi="Book Antiqua" w:cs="Book Antiqua"/>
          <w:color w:val="000000"/>
          <w:highlight w:val="yellow"/>
        </w:rPr>
        <w:t xml:space="preserve">, Raimondi F, </w:t>
      </w:r>
      <w:proofErr w:type="spellStart"/>
      <w:r w:rsidRPr="009730CC">
        <w:rPr>
          <w:rFonts w:ascii="Book Antiqua" w:eastAsia="Book Antiqua" w:hAnsi="Book Antiqua" w:cs="Book Antiqua"/>
          <w:color w:val="000000"/>
          <w:highlight w:val="yellow"/>
        </w:rPr>
        <w:t>Ripamonti</w:t>
      </w:r>
      <w:proofErr w:type="spellEnd"/>
      <w:r w:rsidRPr="009730CC">
        <w:rPr>
          <w:rFonts w:ascii="Book Antiqua" w:eastAsia="Book Antiqua" w:hAnsi="Book Antiqua" w:cs="Book Antiqua"/>
          <w:color w:val="000000"/>
          <w:highlight w:val="yellow"/>
        </w:rPr>
        <w:t xml:space="preserve"> D, Riva I, </w:t>
      </w:r>
      <w:proofErr w:type="spellStart"/>
      <w:r w:rsidRPr="009730CC">
        <w:rPr>
          <w:rFonts w:ascii="Book Antiqua" w:eastAsia="Book Antiqua" w:hAnsi="Book Antiqua" w:cs="Book Antiqua"/>
          <w:color w:val="000000"/>
          <w:highlight w:val="yellow"/>
        </w:rPr>
        <w:t>Landi</w:t>
      </w:r>
      <w:proofErr w:type="spellEnd"/>
      <w:r w:rsidRPr="009730CC">
        <w:rPr>
          <w:rFonts w:ascii="Book Antiqua" w:eastAsia="Book Antiqua" w:hAnsi="Book Antiqua" w:cs="Book Antiqua"/>
          <w:color w:val="000000"/>
          <w:highlight w:val="yellow"/>
        </w:rPr>
        <w:t xml:space="preserve"> F, </w:t>
      </w:r>
      <w:proofErr w:type="spellStart"/>
      <w:r w:rsidRPr="009730CC">
        <w:rPr>
          <w:rFonts w:ascii="Book Antiqua" w:eastAsia="Book Antiqua" w:hAnsi="Book Antiqua" w:cs="Book Antiqua"/>
          <w:color w:val="000000"/>
          <w:highlight w:val="yellow"/>
        </w:rPr>
        <w:t>Alborghetti</w:t>
      </w:r>
      <w:proofErr w:type="spellEnd"/>
      <w:r w:rsidRPr="009730CC">
        <w:rPr>
          <w:rFonts w:ascii="Book Antiqua" w:eastAsia="Book Antiqua" w:hAnsi="Book Antiqua" w:cs="Book Antiqua"/>
          <w:color w:val="000000"/>
          <w:highlight w:val="yellow"/>
        </w:rPr>
        <w:t xml:space="preserve"> L, </w:t>
      </w:r>
      <w:proofErr w:type="spellStart"/>
      <w:r w:rsidRPr="009730CC">
        <w:rPr>
          <w:rFonts w:ascii="Book Antiqua" w:eastAsia="Book Antiqua" w:hAnsi="Book Antiqua" w:cs="Book Antiqua"/>
          <w:color w:val="000000"/>
          <w:highlight w:val="yellow"/>
        </w:rPr>
        <w:t>Frigeni</w:t>
      </w:r>
      <w:proofErr w:type="spellEnd"/>
      <w:r w:rsidRPr="009730CC">
        <w:rPr>
          <w:rFonts w:ascii="Book Antiqua" w:eastAsia="Book Antiqua" w:hAnsi="Book Antiqua" w:cs="Book Antiqua"/>
          <w:color w:val="000000"/>
          <w:highlight w:val="yellow"/>
        </w:rPr>
        <w:t xml:space="preserve"> M, Damiani M, </w:t>
      </w:r>
      <w:proofErr w:type="spellStart"/>
      <w:r w:rsidRPr="009730CC">
        <w:rPr>
          <w:rFonts w:ascii="Book Antiqua" w:eastAsia="Book Antiqua" w:hAnsi="Book Antiqua" w:cs="Book Antiqua"/>
          <w:color w:val="000000"/>
          <w:highlight w:val="yellow"/>
        </w:rPr>
        <w:t>Mico</w:t>
      </w:r>
      <w:proofErr w:type="spellEnd"/>
      <w:r w:rsidRPr="009730CC">
        <w:rPr>
          <w:rFonts w:ascii="Book Antiqua" w:eastAsia="Book Antiqua" w:hAnsi="Book Antiqua" w:cs="Book Antiqua"/>
          <w:color w:val="000000"/>
          <w:highlight w:val="yellow"/>
        </w:rPr>
        <w:t xml:space="preserve"> C, </w:t>
      </w:r>
      <w:proofErr w:type="spellStart"/>
      <w:r w:rsidRPr="009730CC">
        <w:rPr>
          <w:rFonts w:ascii="Book Antiqua" w:eastAsia="Book Antiqua" w:hAnsi="Book Antiqua" w:cs="Book Antiqua"/>
          <w:color w:val="000000"/>
          <w:highlight w:val="yellow"/>
        </w:rPr>
        <w:t>Fagiuoli</w:t>
      </w:r>
      <w:proofErr w:type="spellEnd"/>
      <w:r w:rsidRPr="009730CC">
        <w:rPr>
          <w:rFonts w:ascii="Book Antiqua" w:eastAsia="Book Antiqua" w:hAnsi="Book Antiqua" w:cs="Book Antiqua"/>
          <w:color w:val="000000"/>
          <w:highlight w:val="yellow"/>
        </w:rPr>
        <w:t xml:space="preserve"> S, </w:t>
      </w:r>
      <w:proofErr w:type="spellStart"/>
      <w:r w:rsidRPr="009730CC">
        <w:rPr>
          <w:rFonts w:ascii="Book Antiqua" w:eastAsia="Book Antiqua" w:hAnsi="Book Antiqua" w:cs="Book Antiqua"/>
          <w:color w:val="000000"/>
          <w:highlight w:val="yellow"/>
        </w:rPr>
        <w:t>Cosentini</w:t>
      </w:r>
      <w:proofErr w:type="spellEnd"/>
      <w:r w:rsidRPr="009730CC">
        <w:rPr>
          <w:rFonts w:ascii="Book Antiqua" w:eastAsia="Book Antiqua" w:hAnsi="Book Antiqua" w:cs="Book Antiqua"/>
          <w:color w:val="000000"/>
          <w:highlight w:val="yellow"/>
        </w:rPr>
        <w:t xml:space="preserve"> R, </w:t>
      </w:r>
      <w:proofErr w:type="spellStart"/>
      <w:r w:rsidRPr="009730CC">
        <w:rPr>
          <w:rFonts w:ascii="Book Antiqua" w:eastAsia="Book Antiqua" w:hAnsi="Book Antiqua" w:cs="Book Antiqua"/>
          <w:color w:val="000000"/>
          <w:highlight w:val="yellow"/>
        </w:rPr>
        <w:t>Lorini</w:t>
      </w:r>
      <w:proofErr w:type="spellEnd"/>
      <w:r w:rsidRPr="009730CC">
        <w:rPr>
          <w:rFonts w:ascii="Book Antiqua" w:eastAsia="Book Antiqua" w:hAnsi="Book Antiqua" w:cs="Book Antiqua"/>
          <w:color w:val="000000"/>
          <w:highlight w:val="yellow"/>
        </w:rPr>
        <w:t xml:space="preserve"> F, Gandini L, </w:t>
      </w:r>
      <w:proofErr w:type="spellStart"/>
      <w:r w:rsidRPr="009730CC">
        <w:rPr>
          <w:rFonts w:ascii="Book Antiqua" w:eastAsia="Book Antiqua" w:hAnsi="Book Antiqua" w:cs="Book Antiqua"/>
          <w:color w:val="000000"/>
          <w:highlight w:val="yellow"/>
        </w:rPr>
        <w:t>Novelli</w:t>
      </w:r>
      <w:proofErr w:type="spellEnd"/>
      <w:r w:rsidRPr="009730CC">
        <w:rPr>
          <w:rFonts w:ascii="Book Antiqua" w:eastAsia="Book Antiqua" w:hAnsi="Book Antiqua" w:cs="Book Antiqua"/>
          <w:color w:val="000000"/>
          <w:highlight w:val="yellow"/>
        </w:rPr>
        <w:t xml:space="preserve"> L, Morgan J, Owens B, </w:t>
      </w:r>
      <w:proofErr w:type="spellStart"/>
      <w:r w:rsidRPr="009730CC">
        <w:rPr>
          <w:rFonts w:ascii="Book Antiqua" w:eastAsia="Book Antiqua" w:hAnsi="Book Antiqua" w:cs="Book Antiqua"/>
          <w:color w:val="000000"/>
          <w:highlight w:val="yellow"/>
        </w:rPr>
        <w:t>Kanhai</w:t>
      </w:r>
      <w:proofErr w:type="spellEnd"/>
      <w:r w:rsidRPr="009730CC">
        <w:rPr>
          <w:rFonts w:ascii="Book Antiqua" w:eastAsia="Book Antiqua" w:hAnsi="Book Antiqua" w:cs="Book Antiqua"/>
          <w:color w:val="000000"/>
          <w:highlight w:val="yellow"/>
        </w:rPr>
        <w:t xml:space="preserve"> K, </w:t>
      </w:r>
      <w:proofErr w:type="spellStart"/>
      <w:r w:rsidRPr="009730CC">
        <w:rPr>
          <w:rFonts w:ascii="Book Antiqua" w:eastAsia="Book Antiqua" w:hAnsi="Book Antiqua" w:cs="Book Antiqua"/>
          <w:color w:val="000000"/>
          <w:highlight w:val="yellow"/>
        </w:rPr>
        <w:t>Reljanovic</w:t>
      </w:r>
      <w:proofErr w:type="spellEnd"/>
      <w:r w:rsidRPr="009730CC">
        <w:rPr>
          <w:rFonts w:ascii="Book Antiqua" w:eastAsia="Book Antiqua" w:hAnsi="Book Antiqua" w:cs="Book Antiqua"/>
          <w:color w:val="000000"/>
          <w:highlight w:val="yellow"/>
        </w:rPr>
        <w:t xml:space="preserve"> G, </w:t>
      </w:r>
      <w:proofErr w:type="spellStart"/>
      <w:r w:rsidRPr="009730CC">
        <w:rPr>
          <w:rFonts w:ascii="Book Antiqua" w:eastAsia="Book Antiqua" w:hAnsi="Book Antiqua" w:cs="Book Antiqua"/>
          <w:color w:val="000000"/>
          <w:highlight w:val="yellow"/>
        </w:rPr>
        <w:t>Rizzi</w:t>
      </w:r>
      <w:proofErr w:type="spellEnd"/>
      <w:r w:rsidRPr="009730CC">
        <w:rPr>
          <w:rFonts w:ascii="Book Antiqua" w:eastAsia="Book Antiqua" w:hAnsi="Book Antiqua" w:cs="Book Antiqua"/>
          <w:color w:val="000000"/>
          <w:highlight w:val="yellow"/>
        </w:rPr>
        <w:t xml:space="preserve"> M, Di Marco F, </w:t>
      </w:r>
      <w:proofErr w:type="spellStart"/>
      <w:r w:rsidRPr="009730CC">
        <w:rPr>
          <w:rFonts w:ascii="Book Antiqua" w:eastAsia="Book Antiqua" w:hAnsi="Book Antiqua" w:cs="Book Antiqua"/>
          <w:color w:val="000000"/>
          <w:highlight w:val="yellow"/>
        </w:rPr>
        <w:t>Rambaldi</w:t>
      </w:r>
      <w:proofErr w:type="spellEnd"/>
      <w:r w:rsidRPr="009730CC">
        <w:rPr>
          <w:rFonts w:ascii="Book Antiqua" w:eastAsia="Book Antiqua" w:hAnsi="Book Antiqua" w:cs="Book Antiqua"/>
          <w:color w:val="000000"/>
          <w:highlight w:val="yellow"/>
        </w:rPr>
        <w:t xml:space="preserve"> A. IL-6 </w:t>
      </w:r>
      <w:proofErr w:type="spellStart"/>
      <w:r w:rsidRPr="009730CC">
        <w:rPr>
          <w:rFonts w:ascii="Book Antiqua" w:eastAsia="Book Antiqua" w:hAnsi="Book Antiqua" w:cs="Book Antiqua"/>
          <w:color w:val="000000"/>
          <w:highlight w:val="yellow"/>
        </w:rPr>
        <w:t>signalling</w:t>
      </w:r>
      <w:proofErr w:type="spellEnd"/>
      <w:r w:rsidRPr="009730CC">
        <w:rPr>
          <w:rFonts w:ascii="Book Antiqua" w:eastAsia="Book Antiqua" w:hAnsi="Book Antiqua" w:cs="Book Antiqua"/>
          <w:color w:val="000000"/>
          <w:highlight w:val="yellow"/>
        </w:rPr>
        <w:t xml:space="preserve"> pathway inactivation with </w:t>
      </w:r>
      <w:proofErr w:type="spellStart"/>
      <w:r w:rsidRPr="009730CC">
        <w:rPr>
          <w:rFonts w:ascii="Book Antiqua" w:eastAsia="Book Antiqua" w:hAnsi="Book Antiqua" w:cs="Book Antiqua"/>
          <w:color w:val="000000"/>
          <w:highlight w:val="yellow"/>
        </w:rPr>
        <w:t>siltuximab</w:t>
      </w:r>
      <w:proofErr w:type="spellEnd"/>
      <w:r w:rsidRPr="009730CC">
        <w:rPr>
          <w:rFonts w:ascii="Book Antiqua" w:eastAsia="Book Antiqua" w:hAnsi="Book Antiqua" w:cs="Book Antiqua"/>
          <w:color w:val="000000"/>
          <w:highlight w:val="yellow"/>
        </w:rPr>
        <w:t xml:space="preserve"> in patients with COVID-19 respiratory failure: an observational cohort study. </w:t>
      </w:r>
      <w:proofErr w:type="spellStart"/>
      <w:r w:rsidRPr="009730CC">
        <w:rPr>
          <w:rFonts w:ascii="Book Antiqua" w:eastAsia="Book Antiqua" w:hAnsi="Book Antiqua" w:cs="Book Antiqua"/>
          <w:color w:val="000000"/>
          <w:highlight w:val="yellow"/>
        </w:rPr>
        <w:t>medRxiv</w:t>
      </w:r>
      <w:proofErr w:type="spellEnd"/>
      <w:r w:rsidRPr="009730CC">
        <w:rPr>
          <w:rFonts w:ascii="Book Antiqua" w:eastAsia="Book Antiqua" w:hAnsi="Book Antiqua" w:cs="Book Antiqua"/>
          <w:color w:val="000000"/>
          <w:highlight w:val="yellow"/>
        </w:rPr>
        <w:t>. 2020. [</w:t>
      </w:r>
      <w:r w:rsidR="009730CC" w:rsidRPr="009730CC">
        <w:rPr>
          <w:rFonts w:ascii="Book Antiqua" w:eastAsia="Book Antiqua" w:hAnsi="Book Antiqua" w:cs="Book Antiqua"/>
          <w:color w:val="000000"/>
          <w:highlight w:val="yellow"/>
        </w:rPr>
        <w:t>DOI</w:t>
      </w:r>
      <w:r w:rsidRPr="009730CC">
        <w:rPr>
          <w:rFonts w:ascii="Book Antiqua" w:eastAsia="Book Antiqua" w:hAnsi="Book Antiqua" w:cs="Book Antiqua"/>
          <w:color w:val="000000"/>
          <w:highlight w:val="yellow"/>
        </w:rPr>
        <w:t>:</w:t>
      </w:r>
      <w:r w:rsidR="009730CC" w:rsidRPr="009730CC">
        <w:rPr>
          <w:rFonts w:ascii="Book Antiqua" w:eastAsia="Book Antiqua" w:hAnsi="Book Antiqua" w:cs="Book Antiqua"/>
          <w:color w:val="000000"/>
          <w:highlight w:val="yellow"/>
        </w:rPr>
        <w:t xml:space="preserve"> </w:t>
      </w:r>
      <w:r w:rsidRPr="009730CC">
        <w:rPr>
          <w:rFonts w:ascii="Book Antiqua" w:eastAsia="Book Antiqua" w:hAnsi="Book Antiqua" w:cs="Book Antiqua"/>
          <w:color w:val="000000"/>
          <w:highlight w:val="yellow"/>
        </w:rPr>
        <w:t>10.1101/2020.04.01.20048561</w:t>
      </w:r>
      <w:r>
        <w:rPr>
          <w:rFonts w:ascii="Book Antiqua" w:eastAsia="Book Antiqua" w:hAnsi="Book Antiqua" w:cs="Book Antiqua"/>
          <w:color w:val="000000"/>
        </w:rPr>
        <w:t>]</w:t>
      </w:r>
    </w:p>
    <w:p w14:paraId="210FBEF8" w14:textId="77777777" w:rsidR="00A77B3E" w:rsidRDefault="002977F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Miao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Clercq</w:t>
      </w:r>
      <w:proofErr w:type="spellEnd"/>
      <w:r>
        <w:rPr>
          <w:rFonts w:ascii="Book Antiqua" w:eastAsia="Book Antiqua" w:hAnsi="Book Antiqua" w:cs="Book Antiqua"/>
          <w:color w:val="000000"/>
        </w:rPr>
        <w:t xml:space="preserve"> E, Li G. Clinical significance of chemokine receptor antagonists.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11-30 [PMID: 31903790 DOI: 10.1080/17425255.2020.1711884]</w:t>
      </w:r>
    </w:p>
    <w:p w14:paraId="741DF10E" w14:textId="77777777" w:rsidR="00A77B3E" w:rsidRDefault="002977F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Trkola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Ketas TJ,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KA, Zhao L, </w:t>
      </w:r>
      <w:proofErr w:type="spellStart"/>
      <w:r>
        <w:rPr>
          <w:rFonts w:ascii="Book Antiqua" w:eastAsia="Book Antiqua" w:hAnsi="Book Antiqua" w:cs="Book Antiqua"/>
          <w:color w:val="000000"/>
        </w:rPr>
        <w:t>Cilliers</w:t>
      </w:r>
      <w:proofErr w:type="spellEnd"/>
      <w:r>
        <w:rPr>
          <w:rFonts w:ascii="Book Antiqua" w:eastAsia="Book Antiqua" w:hAnsi="Book Antiqua" w:cs="Book Antiqua"/>
          <w:color w:val="000000"/>
        </w:rPr>
        <w:t xml:space="preserve"> T, Morris L, Moore JP, </w:t>
      </w:r>
      <w:proofErr w:type="spellStart"/>
      <w:r>
        <w:rPr>
          <w:rFonts w:ascii="Book Antiqua" w:eastAsia="Book Antiqua" w:hAnsi="Book Antiqua" w:cs="Book Antiqua"/>
          <w:color w:val="000000"/>
        </w:rPr>
        <w:t>Maddon</w:t>
      </w:r>
      <w:proofErr w:type="spellEnd"/>
      <w:r>
        <w:rPr>
          <w:rFonts w:ascii="Book Antiqua" w:eastAsia="Book Antiqua" w:hAnsi="Book Antiqua" w:cs="Book Antiqua"/>
          <w:color w:val="000000"/>
        </w:rPr>
        <w:t xml:space="preserve"> PJ, Olson WC. Potent, broad-spectrum inhibition of human immunodeficiency virus type 1 by the CCR5 monoclonal antibody PRO 140.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75</w:t>
      </w:r>
      <w:r>
        <w:rPr>
          <w:rFonts w:ascii="Book Antiqua" w:eastAsia="Book Antiqua" w:hAnsi="Book Antiqua" w:cs="Book Antiqua"/>
          <w:color w:val="000000"/>
        </w:rPr>
        <w:t>: 579-588 [PMID: 11134270 DOI: 10.1128/JVI.75.2.579-588.2001]</w:t>
      </w:r>
    </w:p>
    <w:p w14:paraId="3BB5926F" w14:textId="1BE1EAA2" w:rsidR="00A77B3E" w:rsidRDefault="002977FF">
      <w:pPr>
        <w:spacing w:line="360" w:lineRule="auto"/>
        <w:jc w:val="both"/>
      </w:pPr>
      <w:r w:rsidRPr="009730CC">
        <w:rPr>
          <w:rFonts w:ascii="Book Antiqua" w:eastAsia="Book Antiqua" w:hAnsi="Book Antiqua" w:cs="Book Antiqua"/>
          <w:color w:val="000000"/>
          <w:highlight w:val="yellow"/>
        </w:rPr>
        <w:t xml:space="preserve">17 </w:t>
      </w:r>
      <w:proofErr w:type="spellStart"/>
      <w:r w:rsidR="009730CC" w:rsidRPr="009730CC">
        <w:rPr>
          <w:rFonts w:ascii="Book Antiqua" w:eastAsia="Book Antiqua" w:hAnsi="Book Antiqua" w:cs="Book Antiqua"/>
          <w:b/>
          <w:bCs/>
          <w:color w:val="000000"/>
          <w:highlight w:val="yellow"/>
        </w:rPr>
        <w:t>CytoDyn</w:t>
      </w:r>
      <w:proofErr w:type="spellEnd"/>
      <w:r w:rsidR="009730CC" w:rsidRPr="009730CC">
        <w:rPr>
          <w:rFonts w:ascii="Book Antiqua" w:eastAsia="Book Antiqua" w:hAnsi="Book Antiqua" w:cs="Book Antiqua"/>
          <w:color w:val="000000"/>
          <w:highlight w:val="yellow"/>
        </w:rPr>
        <w:t xml:space="preserve">. </w:t>
      </w:r>
      <w:r w:rsidRPr="009730CC">
        <w:rPr>
          <w:rFonts w:ascii="Book Antiqua" w:eastAsia="Book Antiqua" w:hAnsi="Book Antiqua" w:cs="Book Antiqua"/>
          <w:color w:val="000000"/>
          <w:highlight w:val="yellow"/>
        </w:rPr>
        <w:t xml:space="preserve">Treatment with </w:t>
      </w:r>
      <w:proofErr w:type="spellStart"/>
      <w:r w:rsidRPr="009730CC">
        <w:rPr>
          <w:rFonts w:ascii="Book Antiqua" w:eastAsia="Book Antiqua" w:hAnsi="Book Antiqua" w:cs="Book Antiqua"/>
          <w:color w:val="000000"/>
          <w:highlight w:val="yellow"/>
        </w:rPr>
        <w:t>CytoDyn's</w:t>
      </w:r>
      <w:proofErr w:type="spellEnd"/>
      <w:r w:rsidRPr="009730CC">
        <w:rPr>
          <w:rFonts w:ascii="Book Antiqua" w:eastAsia="Book Antiqua" w:hAnsi="Book Antiqua" w:cs="Book Antiqua"/>
          <w:color w:val="000000"/>
          <w:highlight w:val="yellow"/>
        </w:rPr>
        <w:t xml:space="preserve"> </w:t>
      </w:r>
      <w:proofErr w:type="spellStart"/>
      <w:r w:rsidRPr="009730CC">
        <w:rPr>
          <w:rFonts w:ascii="Book Antiqua" w:eastAsia="Book Antiqua" w:hAnsi="Book Antiqua" w:cs="Book Antiqua"/>
          <w:color w:val="000000"/>
          <w:highlight w:val="yellow"/>
        </w:rPr>
        <w:t>Leronlimab</w:t>
      </w:r>
      <w:proofErr w:type="spellEnd"/>
      <w:r w:rsidRPr="009730CC">
        <w:rPr>
          <w:rFonts w:ascii="Book Antiqua" w:eastAsia="Book Antiqua" w:hAnsi="Book Antiqua" w:cs="Book Antiqua"/>
          <w:color w:val="000000"/>
          <w:highlight w:val="yellow"/>
        </w:rPr>
        <w:t xml:space="preserve"> Indicates Significant Trend Toward Immunological Restoration in Severely Ill COVID-19 Patients. </w:t>
      </w:r>
      <w:r w:rsidR="009730CC" w:rsidRPr="009730CC">
        <w:rPr>
          <w:rFonts w:ascii="Book Antiqua" w:eastAsia="Book Antiqua" w:hAnsi="Book Antiqua" w:cs="Book Antiqua"/>
          <w:color w:val="000000"/>
          <w:highlight w:val="yellow"/>
        </w:rPr>
        <w:t>[cited</w:t>
      </w:r>
      <w:r w:rsidR="00AC57B3">
        <w:rPr>
          <w:rFonts w:ascii="Book Antiqua" w:eastAsia="Book Antiqua" w:hAnsi="Book Antiqua" w:cs="Book Antiqua"/>
          <w:color w:val="000000"/>
          <w:highlight w:val="yellow"/>
        </w:rPr>
        <w:t xml:space="preserve"> 2020</w:t>
      </w:r>
      <w:r w:rsidRPr="009730CC">
        <w:rPr>
          <w:rFonts w:ascii="Book Antiqua" w:eastAsia="Book Antiqua" w:hAnsi="Book Antiqua" w:cs="Book Antiqua"/>
          <w:color w:val="000000"/>
          <w:highlight w:val="yellow"/>
        </w:rPr>
        <w:t xml:space="preserve"> July 16</w:t>
      </w:r>
      <w:r w:rsidR="009730CC" w:rsidRPr="009730CC">
        <w:rPr>
          <w:rFonts w:ascii="Book Antiqua" w:eastAsia="Book Antiqua" w:hAnsi="Book Antiqua" w:cs="Book Antiqua"/>
          <w:color w:val="000000"/>
          <w:highlight w:val="yellow"/>
        </w:rPr>
        <w:t>]</w:t>
      </w:r>
      <w:r w:rsidRPr="009730CC">
        <w:rPr>
          <w:rFonts w:ascii="Book Antiqua" w:eastAsia="Book Antiqua" w:hAnsi="Book Antiqua" w:cs="Book Antiqua"/>
          <w:color w:val="000000"/>
          <w:highlight w:val="yellow"/>
        </w:rPr>
        <w:t xml:space="preserve">. </w:t>
      </w:r>
      <w:r w:rsidR="009730CC" w:rsidRPr="009730CC">
        <w:rPr>
          <w:rFonts w:ascii="Book Antiqua" w:eastAsia="Book Antiqua" w:hAnsi="Book Antiqua" w:cs="Book Antiqua"/>
          <w:color w:val="000000"/>
          <w:highlight w:val="yellow"/>
        </w:rPr>
        <w:t xml:space="preserve">Available from: </w:t>
      </w:r>
      <w:r w:rsidRPr="009730CC">
        <w:rPr>
          <w:rFonts w:ascii="Book Antiqua" w:eastAsia="Book Antiqua" w:hAnsi="Book Antiqua" w:cs="Book Antiqua"/>
          <w:color w:val="000000"/>
          <w:highlight w:val="yellow"/>
        </w:rPr>
        <w:t>https://www.cytodyn.com/newsroom/press-releases/detail/405/treatment-with-cytodyns-leronlimab-indicates-significant</w:t>
      </w:r>
    </w:p>
    <w:p w14:paraId="3FBF78FA" w14:textId="77777777" w:rsidR="00A77B3E" w:rsidRDefault="002977F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Jacobson JM</w:t>
      </w:r>
      <w:r>
        <w:rPr>
          <w:rFonts w:ascii="Book Antiqua" w:eastAsia="Book Antiqua" w:hAnsi="Book Antiqua" w:cs="Book Antiqua"/>
          <w:color w:val="000000"/>
        </w:rPr>
        <w:t xml:space="preserve">, Thompson MA, </w:t>
      </w:r>
      <w:proofErr w:type="spellStart"/>
      <w:r>
        <w:rPr>
          <w:rFonts w:ascii="Book Antiqua" w:eastAsia="Book Antiqua" w:hAnsi="Book Antiqua" w:cs="Book Antiqua"/>
          <w:color w:val="000000"/>
        </w:rPr>
        <w:t>Lalezari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Saag</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Zingman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Stambler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Rotshteyn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Marozsan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Maddon</w:t>
      </w:r>
      <w:proofErr w:type="spellEnd"/>
      <w:r>
        <w:rPr>
          <w:rFonts w:ascii="Book Antiqua" w:eastAsia="Book Antiqua" w:hAnsi="Book Antiqua" w:cs="Book Antiqua"/>
          <w:color w:val="000000"/>
        </w:rPr>
        <w:t xml:space="preserve"> PJ, Morris SA, Olson WC. Anti-HIV-1 activity of weekly or biweekly treatment with subcutaneous PRO 140, a CCR5 monoclonal antibody.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w:t>
      </w:r>
      <w:r>
        <w:rPr>
          <w:rFonts w:ascii="Book Antiqua" w:eastAsia="Book Antiqua" w:hAnsi="Book Antiqua" w:cs="Book Antiqua"/>
          <w:color w:val="000000"/>
        </w:rPr>
        <w:t>: 1481-1487 [PMID: 20377413 DOI: 10.1086/652190]</w:t>
      </w:r>
    </w:p>
    <w:p w14:paraId="2F90E1B1" w14:textId="77777777" w:rsidR="00A77B3E" w:rsidRDefault="002977F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Pardoll</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The blockade of immune checkpoints in cancer immunotherapy.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252-264 [PMID: 22437870 DOI: 10.1038/nrc3239]</w:t>
      </w:r>
    </w:p>
    <w:p w14:paraId="642F1917" w14:textId="77777777" w:rsidR="00A77B3E" w:rsidRDefault="002977F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Centanni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Moes</w:t>
      </w:r>
      <w:proofErr w:type="spellEnd"/>
      <w:r>
        <w:rPr>
          <w:rFonts w:ascii="Book Antiqua" w:eastAsia="Book Antiqua" w:hAnsi="Book Antiqua" w:cs="Book Antiqua"/>
          <w:color w:val="000000"/>
        </w:rPr>
        <w:t xml:space="preserve"> DJAR, </w:t>
      </w:r>
      <w:proofErr w:type="spellStart"/>
      <w:r>
        <w:rPr>
          <w:rFonts w:ascii="Book Antiqua" w:eastAsia="Book Antiqua" w:hAnsi="Book Antiqua" w:cs="Book Antiqua"/>
          <w:color w:val="000000"/>
        </w:rPr>
        <w:t>Trocóniz</w:t>
      </w:r>
      <w:proofErr w:type="spellEnd"/>
      <w:r>
        <w:rPr>
          <w:rFonts w:ascii="Book Antiqua" w:eastAsia="Book Antiqua" w:hAnsi="Book Antiqua" w:cs="Book Antiqua"/>
          <w:color w:val="000000"/>
        </w:rPr>
        <w:t xml:space="preserve"> IF, Ciccolini J, van Hasselt JGC. Clinical Pharmacokinetics and Pharmacodynamics of Immune Checkpoint Inhibitors.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835-857 [PMID: 30815848 DOI: 10.1007/s40262-019-00748-2]</w:t>
      </w:r>
    </w:p>
    <w:p w14:paraId="7DE286BB" w14:textId="77777777" w:rsidR="00A77B3E" w:rsidRDefault="002977FF">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Keizer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Huitema</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Clinical pharmacokinetics of therapeutic monoclonal antibodies.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493-507 [PMID: 20608753 DOI: 10.2165/11531280-000000000-00000]</w:t>
      </w:r>
    </w:p>
    <w:p w14:paraId="7657AC0A" w14:textId="77777777" w:rsidR="00A77B3E" w:rsidRDefault="002977F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Spiers L</w:t>
      </w:r>
      <w:r>
        <w:rPr>
          <w:rFonts w:ascii="Book Antiqua" w:eastAsia="Book Antiqua" w:hAnsi="Book Antiqua" w:cs="Book Antiqua"/>
          <w:color w:val="000000"/>
        </w:rPr>
        <w:t xml:space="preserve">, Coupe N, Payne M. Toxicities associated with checkpoint inhibitors-an overview.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vii7-vii16 [PMID: 31816085 DOI: 10.1093/rheumatology/kez418]</w:t>
      </w:r>
    </w:p>
    <w:p w14:paraId="1C70026E" w14:textId="77777777" w:rsidR="00A77B3E" w:rsidRDefault="002977F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Gutzmer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Koop A, Meier F, Hassel JC, </w:t>
      </w:r>
      <w:proofErr w:type="spellStart"/>
      <w:r>
        <w:rPr>
          <w:rFonts w:ascii="Book Antiqua" w:eastAsia="Book Antiqua" w:hAnsi="Book Antiqua" w:cs="Book Antiqua"/>
          <w:color w:val="000000"/>
        </w:rPr>
        <w:t>Terheyden</w:t>
      </w:r>
      <w:proofErr w:type="spellEnd"/>
      <w:r>
        <w:rPr>
          <w:rFonts w:ascii="Book Antiqua" w:eastAsia="Book Antiqua" w:hAnsi="Book Antiqua" w:cs="Book Antiqua"/>
          <w:color w:val="000000"/>
        </w:rPr>
        <w:t xml:space="preserve"> P, Zimmer L, </w:t>
      </w:r>
      <w:proofErr w:type="spellStart"/>
      <w:r>
        <w:rPr>
          <w:rFonts w:ascii="Book Antiqua" w:eastAsia="Book Antiqua" w:hAnsi="Book Antiqua" w:cs="Book Antiqua"/>
          <w:color w:val="000000"/>
        </w:rPr>
        <w:t>Heinzerling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Ugurel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Pföhler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Gesierich</w:t>
      </w:r>
      <w:proofErr w:type="spellEnd"/>
      <w:r>
        <w:rPr>
          <w:rFonts w:ascii="Book Antiqua" w:eastAsia="Book Antiqua" w:hAnsi="Book Antiqua" w:cs="Book Antiqua"/>
          <w:color w:val="000000"/>
        </w:rPr>
        <w:t xml:space="preserve"> A, Livingstone E, </w:t>
      </w:r>
      <w:proofErr w:type="spellStart"/>
      <w:r>
        <w:rPr>
          <w:rFonts w:ascii="Book Antiqua" w:eastAsia="Book Antiqua" w:hAnsi="Book Antiqua" w:cs="Book Antiqua"/>
          <w:color w:val="000000"/>
        </w:rPr>
        <w:t>Satzger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Kähler</w:t>
      </w:r>
      <w:proofErr w:type="spellEnd"/>
      <w:r>
        <w:rPr>
          <w:rFonts w:ascii="Book Antiqua" w:eastAsia="Book Antiqua" w:hAnsi="Book Antiqua" w:cs="Book Antiqua"/>
          <w:color w:val="000000"/>
        </w:rPr>
        <w:t xml:space="preserve"> KC; German </w:t>
      </w:r>
      <w:proofErr w:type="spellStart"/>
      <w:r>
        <w:rPr>
          <w:rFonts w:ascii="Book Antiqua" w:eastAsia="Book Antiqua" w:hAnsi="Book Antiqua" w:cs="Book Antiqua"/>
          <w:color w:val="000000"/>
        </w:rPr>
        <w:t>Dermatooncology</w:t>
      </w:r>
      <w:proofErr w:type="spellEnd"/>
      <w:r>
        <w:rPr>
          <w:rFonts w:ascii="Book Antiqua" w:eastAsia="Book Antiqua" w:hAnsi="Book Antiqua" w:cs="Book Antiqua"/>
          <w:color w:val="000000"/>
        </w:rPr>
        <w:t xml:space="preserve"> Group (</w:t>
      </w:r>
      <w:proofErr w:type="spellStart"/>
      <w:r>
        <w:rPr>
          <w:rFonts w:ascii="Book Antiqua" w:eastAsia="Book Antiqua" w:hAnsi="Book Antiqua" w:cs="Book Antiqua"/>
          <w:color w:val="000000"/>
        </w:rPr>
        <w:t>DeCOG</w:t>
      </w:r>
      <w:proofErr w:type="spellEnd"/>
      <w:r>
        <w:rPr>
          <w:rFonts w:ascii="Book Antiqua" w:eastAsia="Book Antiqua" w:hAnsi="Book Antiqua" w:cs="Book Antiqua"/>
          <w:color w:val="000000"/>
        </w:rPr>
        <w:t xml:space="preserve">). Programmed cell death protein-1 (PD-1) inhibitor therapy in patients with advanced melanoma and preexisting autoimmunity or ipilimumab-triggered autoimmunity.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75</w:t>
      </w:r>
      <w:r>
        <w:rPr>
          <w:rFonts w:ascii="Book Antiqua" w:eastAsia="Book Antiqua" w:hAnsi="Book Antiqua" w:cs="Book Antiqua"/>
          <w:color w:val="000000"/>
        </w:rPr>
        <w:t>: 24-32 [PMID: 28214654 DOI: 10.1016/j.ejca.2016.12.038]</w:t>
      </w:r>
    </w:p>
    <w:p w14:paraId="101A071D" w14:textId="77777777" w:rsidR="00A77B3E" w:rsidRDefault="002977F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Menzies AM</w:t>
      </w:r>
      <w:r>
        <w:rPr>
          <w:rFonts w:ascii="Book Antiqua" w:eastAsia="Book Antiqua" w:hAnsi="Book Antiqua" w:cs="Book Antiqua"/>
          <w:color w:val="000000"/>
        </w:rPr>
        <w:t xml:space="preserve">, Johnson DB, </w:t>
      </w:r>
      <w:proofErr w:type="spellStart"/>
      <w:r>
        <w:rPr>
          <w:rFonts w:ascii="Book Antiqua" w:eastAsia="Book Antiqua" w:hAnsi="Book Antiqua" w:cs="Book Antiqua"/>
          <w:color w:val="000000"/>
        </w:rPr>
        <w:t>Ramanujam</w:t>
      </w:r>
      <w:proofErr w:type="spellEnd"/>
      <w:r>
        <w:rPr>
          <w:rFonts w:ascii="Book Antiqua" w:eastAsia="Book Antiqua" w:hAnsi="Book Antiqua" w:cs="Book Antiqua"/>
          <w:color w:val="000000"/>
        </w:rPr>
        <w:t xml:space="preserve"> S, Atkinson VG, Wong ANM, Park JJ, McQuade JL, </w:t>
      </w:r>
      <w:proofErr w:type="spellStart"/>
      <w:r>
        <w:rPr>
          <w:rFonts w:ascii="Book Antiqua" w:eastAsia="Book Antiqua" w:hAnsi="Book Antiqua" w:cs="Book Antiqua"/>
          <w:color w:val="000000"/>
        </w:rPr>
        <w:t>Shoushtari</w:t>
      </w:r>
      <w:proofErr w:type="spellEnd"/>
      <w:r>
        <w:rPr>
          <w:rFonts w:ascii="Book Antiqua" w:eastAsia="Book Antiqua" w:hAnsi="Book Antiqua" w:cs="Book Antiqua"/>
          <w:color w:val="000000"/>
        </w:rPr>
        <w:t xml:space="preserve"> AN, Tsai KK, </w:t>
      </w:r>
      <w:proofErr w:type="spellStart"/>
      <w:r>
        <w:rPr>
          <w:rFonts w:ascii="Book Antiqua" w:eastAsia="Book Antiqua" w:hAnsi="Book Antiqua" w:cs="Book Antiqua"/>
          <w:color w:val="000000"/>
        </w:rPr>
        <w:t>Eroglu</w:t>
      </w:r>
      <w:proofErr w:type="spellEnd"/>
      <w:r>
        <w:rPr>
          <w:rFonts w:ascii="Book Antiqua" w:eastAsia="Book Antiqua" w:hAnsi="Book Antiqua" w:cs="Book Antiqua"/>
          <w:color w:val="000000"/>
        </w:rPr>
        <w:t xml:space="preserve"> Z, Klein O, Hassel JC, </w:t>
      </w:r>
      <w:proofErr w:type="spellStart"/>
      <w:r>
        <w:rPr>
          <w:rFonts w:ascii="Book Antiqua" w:eastAsia="Book Antiqua" w:hAnsi="Book Antiqua" w:cs="Book Antiqua"/>
          <w:color w:val="000000"/>
        </w:rPr>
        <w:t>Sosman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Guminski</w:t>
      </w:r>
      <w:proofErr w:type="spellEnd"/>
      <w:r>
        <w:rPr>
          <w:rFonts w:ascii="Book Antiqua" w:eastAsia="Book Antiqua" w:hAnsi="Book Antiqua" w:cs="Book Antiqua"/>
          <w:color w:val="000000"/>
        </w:rPr>
        <w:t xml:space="preserve"> A, Sullivan RJ,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MS, Davies MA, Sandhu SK, Long GV. Anti-PD-1 therapy in patients with advanced melanoma and preexisting autoimmune disorders or major toxicity with ipilimumab.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368-376 [PMID: 27687304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/mdw443]</w:t>
      </w:r>
    </w:p>
    <w:p w14:paraId="518F8C25" w14:textId="69EDA9BE" w:rsidR="00A77B3E" w:rsidRDefault="002977FF">
      <w:pPr>
        <w:spacing w:line="360" w:lineRule="auto"/>
        <w:jc w:val="both"/>
      </w:pPr>
      <w:r w:rsidRPr="009730CC">
        <w:rPr>
          <w:rFonts w:ascii="Book Antiqua" w:eastAsia="Book Antiqua" w:hAnsi="Book Antiqua" w:cs="Book Antiqua"/>
          <w:color w:val="000000"/>
          <w:highlight w:val="yellow"/>
        </w:rPr>
        <w:t xml:space="preserve">25 </w:t>
      </w:r>
      <w:r w:rsidR="00AC57B3" w:rsidRPr="00AC57B3">
        <w:rPr>
          <w:rFonts w:ascii="Book Antiqua" w:eastAsia="Book Antiqua" w:hAnsi="Book Antiqua" w:cs="Book Antiqua"/>
          <w:b/>
          <w:color w:val="000000"/>
          <w:highlight w:val="yellow"/>
        </w:rPr>
        <w:t>Southeast University, China</w:t>
      </w:r>
      <w:r w:rsidR="00AC57B3" w:rsidRPr="00AC57B3">
        <w:rPr>
          <w:rFonts w:ascii="Book Antiqua" w:eastAsia="Book Antiqua" w:hAnsi="Book Antiqua" w:cs="Book Antiqua"/>
          <w:color w:val="000000"/>
          <w:highlight w:val="yellow"/>
        </w:rPr>
        <w:t xml:space="preserve">. </w:t>
      </w:r>
      <w:r w:rsidR="009730CC" w:rsidRPr="00AC57B3">
        <w:rPr>
          <w:rFonts w:ascii="Book Antiqua" w:eastAsia="Book Antiqua" w:hAnsi="Book Antiqua" w:cs="Book Antiqua"/>
          <w:color w:val="000000"/>
          <w:highlight w:val="yellow"/>
        </w:rPr>
        <w:t xml:space="preserve">Immunoregulatory Therapy for 2019-nCoV. </w:t>
      </w:r>
      <w:r w:rsidR="00AC57B3" w:rsidRPr="00AC57B3">
        <w:rPr>
          <w:rFonts w:ascii="Book Antiqua" w:eastAsia="Book Antiqua" w:hAnsi="Book Antiqua" w:cs="Book Antiqua"/>
          <w:color w:val="000000"/>
          <w:highlight w:val="yellow"/>
        </w:rPr>
        <w:t xml:space="preserve">In: ClinicalTrials.gov [Internet]. Bethesda (MD): National Library of Medicine (US). 2000 </w:t>
      </w:r>
      <w:r w:rsidR="009730CC" w:rsidRPr="00AC57B3">
        <w:rPr>
          <w:rFonts w:ascii="Book Antiqua" w:eastAsia="Book Antiqua" w:hAnsi="Book Antiqua" w:cs="Book Antiqua"/>
          <w:color w:val="000000"/>
          <w:highlight w:val="yellow"/>
        </w:rPr>
        <w:t>[cited</w:t>
      </w:r>
      <w:r w:rsidRP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highlight w:val="yellow"/>
        </w:rPr>
        <w:t xml:space="preserve">2020 </w:t>
      </w:r>
      <w:r w:rsidR="009730CC" w:rsidRPr="00AC57B3">
        <w:rPr>
          <w:rFonts w:ascii="Book Antiqua" w:eastAsia="Book Antiqua" w:hAnsi="Book Antiqua" w:cs="Book Antiqua"/>
          <w:color w:val="000000"/>
          <w:highlight w:val="yellow"/>
        </w:rPr>
        <w:t>July 15]</w:t>
      </w:r>
      <w:r w:rsidRPr="00AC57B3">
        <w:rPr>
          <w:rFonts w:ascii="Book Antiqua" w:eastAsia="Book Antiqua" w:hAnsi="Book Antiqua" w:cs="Book Antiqua"/>
          <w:color w:val="000000"/>
          <w:highlight w:val="yellow"/>
        </w:rPr>
        <w:t xml:space="preserve">. Available from: </w:t>
      </w:r>
      <w:hyperlink r:id="rId8" w:history="1">
        <w:r w:rsidR="00AC57B3" w:rsidRPr="00AC57B3">
          <w:rPr>
            <w:rStyle w:val="Hyperlink"/>
            <w:rFonts w:ascii="Book Antiqua" w:eastAsia="Book Antiqua" w:hAnsi="Book Antiqua" w:cs="Book Antiqua"/>
            <w:highlight w:val="yellow"/>
          </w:rPr>
          <w:t>https://clinicaltrials.gov/ct2/show/NCT04268537</w:t>
        </w:r>
      </w:hyperlink>
      <w:r w:rsidR="00AC57B3" w:rsidRPr="00AC57B3">
        <w:rPr>
          <w:rFonts w:ascii="Book Antiqua" w:eastAsia="Book Antiqua" w:hAnsi="Book Antiqua" w:cs="Book Antiqua"/>
          <w:color w:val="000000"/>
          <w:highlight w:val="yellow"/>
        </w:rPr>
        <w:t xml:space="preserve"> NLM Identifier: NCT04268537</w:t>
      </w:r>
    </w:p>
    <w:p w14:paraId="0B005284" w14:textId="3AF44EAD" w:rsidR="00A77B3E" w:rsidRDefault="002977FF">
      <w:pPr>
        <w:spacing w:line="360" w:lineRule="auto"/>
        <w:jc w:val="both"/>
      </w:pPr>
      <w:r w:rsidRPr="009730CC">
        <w:rPr>
          <w:rFonts w:ascii="Book Antiqua" w:eastAsia="Book Antiqua" w:hAnsi="Book Antiqua" w:cs="Book Antiqua"/>
          <w:color w:val="000000"/>
          <w:highlight w:val="yellow"/>
        </w:rPr>
        <w:t xml:space="preserve">26 </w:t>
      </w:r>
      <w:proofErr w:type="spellStart"/>
      <w:r w:rsidR="00AC57B3" w:rsidRPr="00AC57B3">
        <w:rPr>
          <w:rFonts w:ascii="Book Antiqua" w:eastAsia="Book Antiqua" w:hAnsi="Book Antiqua" w:cs="Book Antiqua"/>
          <w:b/>
          <w:bCs/>
          <w:color w:val="000000"/>
        </w:rPr>
        <w:t>Kinevant</w:t>
      </w:r>
      <w:proofErr w:type="spellEnd"/>
      <w:r w:rsidR="00AC57B3" w:rsidRPr="00AC57B3">
        <w:rPr>
          <w:rFonts w:ascii="Book Antiqua" w:eastAsia="Book Antiqua" w:hAnsi="Book Antiqua" w:cs="Book Antiqua"/>
          <w:b/>
          <w:bCs/>
          <w:color w:val="000000"/>
        </w:rPr>
        <w:t xml:space="preserve"> Sciences GmbH</w:t>
      </w:r>
      <w:r w:rsidRPr="009730CC">
        <w:rPr>
          <w:rFonts w:ascii="Book Antiqua" w:eastAsia="Book Antiqua" w:hAnsi="Book Antiqua" w:cs="Book Antiqua"/>
          <w:color w:val="000000"/>
          <w:highlight w:val="yellow"/>
        </w:rPr>
        <w:t xml:space="preserve">. </w:t>
      </w:r>
      <w:r w:rsidR="009730CC" w:rsidRPr="009730CC">
        <w:rPr>
          <w:rFonts w:ascii="Book Antiqua" w:eastAsia="Book Antiqua" w:hAnsi="Book Antiqua" w:cs="Book Antiqua"/>
          <w:color w:val="000000"/>
          <w:highlight w:val="yellow"/>
        </w:rPr>
        <w:t xml:space="preserve">Phase 1 Study With KIN-1901 in Healthy Subjects and Subjects With Ankylosing Spondylitis. </w:t>
      </w:r>
      <w:r w:rsidR="00AC57B3" w:rsidRPr="00AC57B3">
        <w:rPr>
          <w:rFonts w:ascii="Book Antiqua" w:eastAsia="Book Antiqua" w:hAnsi="Book Antiqua" w:cs="Book Antiqua"/>
          <w:color w:val="000000"/>
          <w:highlight w:val="yellow"/>
        </w:rPr>
        <w:t>In: ClinicalTrials.gov [Internet]. Bethesda (MD): National Library of Medicine (US). 2000 [cited 2020 July 15].</w:t>
      </w:r>
      <w:r w:rsidR="00AC57B3">
        <w:rPr>
          <w:rFonts w:ascii="Book Antiqua" w:eastAsia="Book Antiqua" w:hAnsi="Book Antiqua" w:cs="Book Antiqua"/>
          <w:color w:val="000000"/>
          <w:highlight w:val="yellow"/>
        </w:rPr>
        <w:t xml:space="preserve"> </w:t>
      </w:r>
      <w:r w:rsidRPr="009730CC">
        <w:rPr>
          <w:rFonts w:ascii="Book Antiqua" w:eastAsia="Book Antiqua" w:hAnsi="Book Antiqua" w:cs="Book Antiqua"/>
          <w:color w:val="000000"/>
          <w:highlight w:val="yellow"/>
        </w:rPr>
        <w:t xml:space="preserve">Available from: </w:t>
      </w:r>
      <w:hyperlink r:id="rId9" w:history="1">
        <w:r w:rsidR="00AC57B3" w:rsidRPr="00A44F2B">
          <w:rPr>
            <w:rStyle w:val="Hyperlink"/>
            <w:rFonts w:ascii="Book Antiqua" w:eastAsia="Book Antiqua" w:hAnsi="Book Antiqua" w:cs="Book Antiqua"/>
            <w:highlight w:val="yellow"/>
          </w:rPr>
          <w:t>https://clinicaltrials.gov/ct2/show/NCT04205851</w:t>
        </w:r>
      </w:hyperlink>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highlight w:val="yellow"/>
        </w:rPr>
        <w:t>NLM Identifier:</w:t>
      </w:r>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highlight w:val="yellow"/>
        </w:rPr>
        <w:t>NCT04205851</w:t>
      </w:r>
    </w:p>
    <w:p w14:paraId="266A5B16" w14:textId="4B16D459" w:rsidR="00A77B3E" w:rsidRPr="00EB3B32" w:rsidRDefault="002977FF">
      <w:pPr>
        <w:spacing w:line="360" w:lineRule="auto"/>
        <w:jc w:val="both"/>
      </w:pPr>
      <w:r w:rsidRPr="00EB3B32">
        <w:rPr>
          <w:rFonts w:ascii="Book Antiqua" w:eastAsia="Book Antiqua" w:hAnsi="Book Antiqua" w:cs="Book Antiqua"/>
          <w:highlight w:val="yellow"/>
        </w:rPr>
        <w:t xml:space="preserve">27 </w:t>
      </w:r>
      <w:proofErr w:type="spellStart"/>
      <w:r w:rsidR="00AC57B3" w:rsidRPr="00AC57B3">
        <w:rPr>
          <w:rFonts w:ascii="Book Antiqua" w:eastAsia="Book Antiqua" w:hAnsi="Book Antiqua" w:cs="Book Antiqua"/>
          <w:b/>
          <w:bCs/>
          <w:color w:val="000000"/>
        </w:rPr>
        <w:t>Kinevant</w:t>
      </w:r>
      <w:proofErr w:type="spellEnd"/>
      <w:r w:rsidR="00AC57B3" w:rsidRPr="00AC57B3">
        <w:rPr>
          <w:rFonts w:ascii="Book Antiqua" w:eastAsia="Book Antiqua" w:hAnsi="Book Antiqua" w:cs="Book Antiqua"/>
          <w:b/>
          <w:bCs/>
          <w:color w:val="000000"/>
        </w:rPr>
        <w:t xml:space="preserve"> Sciences GmbH</w:t>
      </w:r>
      <w:r w:rsidR="00AC57B3" w:rsidRPr="00AC57B3">
        <w:rPr>
          <w:rFonts w:ascii="Book Antiqua" w:eastAsia="Book Antiqua" w:hAnsi="Book Antiqua" w:cs="Book Antiqua"/>
          <w:bCs/>
          <w:color w:val="000000"/>
        </w:rPr>
        <w:t>.</w:t>
      </w:r>
      <w:r w:rsidRPr="00EB3B32">
        <w:rPr>
          <w:rFonts w:ascii="Book Antiqua" w:eastAsia="Book Antiqua" w:hAnsi="Book Antiqua" w:cs="Book Antiqua"/>
          <w:highlight w:val="yellow"/>
        </w:rPr>
        <w:t xml:space="preserve"> </w:t>
      </w:r>
      <w:r w:rsidR="009730CC" w:rsidRPr="00EB3B32">
        <w:rPr>
          <w:rFonts w:ascii="Book Antiqua" w:eastAsia="Book Antiqua" w:hAnsi="Book Antiqua" w:cs="Book Antiqua"/>
          <w:highlight w:val="yellow"/>
        </w:rPr>
        <w:t xml:space="preserve">A Study to Assess the Efficacy and Safety of </w:t>
      </w:r>
      <w:proofErr w:type="spellStart"/>
      <w:r w:rsidR="009730CC" w:rsidRPr="00EB3B32">
        <w:rPr>
          <w:rFonts w:ascii="Book Antiqua" w:eastAsia="Book Antiqua" w:hAnsi="Book Antiqua" w:cs="Book Antiqua"/>
          <w:highlight w:val="yellow"/>
        </w:rPr>
        <w:t>Gimsilumab</w:t>
      </w:r>
      <w:proofErr w:type="spellEnd"/>
      <w:r w:rsidR="009730CC" w:rsidRPr="00EB3B32">
        <w:rPr>
          <w:rFonts w:ascii="Book Antiqua" w:eastAsia="Book Antiqua" w:hAnsi="Book Antiqua" w:cs="Book Antiqua"/>
          <w:highlight w:val="yellow"/>
        </w:rPr>
        <w:t xml:space="preserve"> in Subjects With Lung Injury or Acute Respiratory Distress Syndrome Secondary to COVID-19 (BREATHE). </w:t>
      </w:r>
      <w:r w:rsidR="00AC57B3" w:rsidRPr="00AC57B3">
        <w:rPr>
          <w:rFonts w:ascii="Book Antiqua" w:eastAsia="Book Antiqua" w:hAnsi="Book Antiqua" w:cs="Book Antiqua"/>
          <w:color w:val="000000"/>
          <w:highlight w:val="yellow"/>
        </w:rPr>
        <w:t xml:space="preserve">In: ClinicalTrials.gov [Internet]. Bethesda (MD): National </w:t>
      </w:r>
      <w:r w:rsidR="00AC57B3" w:rsidRPr="00AC57B3">
        <w:rPr>
          <w:rFonts w:ascii="Book Antiqua" w:eastAsia="Book Antiqua" w:hAnsi="Book Antiqua" w:cs="Book Antiqua"/>
          <w:color w:val="000000"/>
          <w:highlight w:val="yellow"/>
        </w:rPr>
        <w:lastRenderedPageBreak/>
        <w:t>Library of Medicine (US). 2000 [cited 2020 July 15].</w:t>
      </w:r>
      <w:r w:rsidRPr="00EB3B32">
        <w:rPr>
          <w:rFonts w:ascii="Book Antiqua" w:eastAsia="Book Antiqua" w:hAnsi="Book Antiqua" w:cs="Book Antiqua"/>
          <w:highlight w:val="yellow"/>
        </w:rPr>
        <w:t xml:space="preserve">Available from: </w:t>
      </w:r>
      <w:hyperlink r:id="rId10" w:history="1">
        <w:r w:rsidR="00AC57B3" w:rsidRPr="00A44F2B">
          <w:rPr>
            <w:rStyle w:val="Hyperlink"/>
            <w:rFonts w:ascii="Book Antiqua" w:eastAsia="Book Antiqua" w:hAnsi="Book Antiqua" w:cs="Book Antiqua"/>
            <w:highlight w:val="yellow"/>
          </w:rPr>
          <w:t>https://clinicaltrials.gov/ct2/show/NCT04351243</w:t>
        </w:r>
      </w:hyperlink>
      <w:r w:rsidR="00AC57B3">
        <w:rPr>
          <w:rFonts w:ascii="Book Antiqua" w:eastAsia="Book Antiqua" w:hAnsi="Book Antiqua" w:cs="Book Antiqua"/>
          <w:highlight w:val="yellow"/>
        </w:rPr>
        <w:t xml:space="preserve"> </w:t>
      </w:r>
      <w:r w:rsidR="00AC57B3" w:rsidRPr="00AC57B3">
        <w:rPr>
          <w:rFonts w:ascii="Book Antiqua" w:eastAsia="Book Antiqua" w:hAnsi="Book Antiqua" w:cs="Book Antiqua"/>
          <w:color w:val="000000"/>
          <w:highlight w:val="yellow"/>
        </w:rPr>
        <w:t>NLM Identifier:</w:t>
      </w:r>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rPr>
        <w:t>NCT04351243</w:t>
      </w:r>
    </w:p>
    <w:p w14:paraId="59351942" w14:textId="4B9AD360" w:rsidR="00A77B3E" w:rsidRDefault="002977FF">
      <w:pPr>
        <w:spacing w:line="360" w:lineRule="auto"/>
        <w:jc w:val="both"/>
      </w:pPr>
      <w:r w:rsidRPr="009730CC">
        <w:rPr>
          <w:rFonts w:ascii="Book Antiqua" w:eastAsia="Book Antiqua" w:hAnsi="Book Antiqua" w:cs="Book Antiqua"/>
          <w:color w:val="000000"/>
          <w:highlight w:val="yellow"/>
        </w:rPr>
        <w:t xml:space="preserve">28 </w:t>
      </w:r>
      <w:r w:rsidRPr="009730CC">
        <w:rPr>
          <w:rFonts w:ascii="Book Antiqua" w:eastAsia="Book Antiqua" w:hAnsi="Book Antiqua" w:cs="Book Antiqua"/>
          <w:b/>
          <w:bCs/>
          <w:color w:val="000000"/>
          <w:highlight w:val="yellow"/>
        </w:rPr>
        <w:t>Zhou Y</w:t>
      </w:r>
      <w:r w:rsidRPr="009730CC">
        <w:rPr>
          <w:rFonts w:ascii="Book Antiqua" w:eastAsia="Book Antiqua" w:hAnsi="Book Antiqua" w:cs="Book Antiqua"/>
          <w:color w:val="000000"/>
          <w:highlight w:val="yellow"/>
        </w:rPr>
        <w:t xml:space="preserve">, Fu B, Zheng X, Wang D, Zhao C, Qi Y, Sun R, Tian Z, Xu X, Wei H. Aberrant pathogenic GM-CSF+ T cells and inflammatory CD14+CD16+ monocytes in severe pulmonary syndrome patients of a new coronavirus. </w:t>
      </w:r>
      <w:proofErr w:type="spellStart"/>
      <w:r w:rsidRPr="009730CC">
        <w:rPr>
          <w:rFonts w:ascii="Book Antiqua" w:eastAsia="Book Antiqua" w:hAnsi="Book Antiqua" w:cs="Book Antiqua"/>
          <w:color w:val="000000"/>
          <w:highlight w:val="yellow"/>
        </w:rPr>
        <w:t>bioRxiv</w:t>
      </w:r>
      <w:proofErr w:type="spellEnd"/>
      <w:r w:rsidRPr="009730CC">
        <w:rPr>
          <w:rFonts w:ascii="Book Antiqua" w:eastAsia="Book Antiqua" w:hAnsi="Book Antiqua" w:cs="Book Antiqua"/>
          <w:color w:val="000000"/>
          <w:highlight w:val="yellow"/>
        </w:rPr>
        <w:t>. 2020. [</w:t>
      </w:r>
      <w:r w:rsidR="009730CC" w:rsidRPr="009730CC">
        <w:rPr>
          <w:rFonts w:ascii="Book Antiqua" w:eastAsia="Book Antiqua" w:hAnsi="Book Antiqua" w:cs="Book Antiqua"/>
          <w:color w:val="000000"/>
          <w:highlight w:val="yellow"/>
        </w:rPr>
        <w:t>DOI</w:t>
      </w:r>
      <w:r w:rsidRPr="009730CC">
        <w:rPr>
          <w:rFonts w:ascii="Book Antiqua" w:eastAsia="Book Antiqua" w:hAnsi="Book Antiqua" w:cs="Book Antiqua"/>
          <w:color w:val="000000"/>
          <w:highlight w:val="yellow"/>
        </w:rPr>
        <w:t>:</w:t>
      </w:r>
      <w:r w:rsidR="009730CC" w:rsidRPr="009730CC">
        <w:rPr>
          <w:rFonts w:ascii="Book Antiqua" w:eastAsia="Book Antiqua" w:hAnsi="Book Antiqua" w:cs="Book Antiqua"/>
          <w:color w:val="000000"/>
          <w:highlight w:val="yellow"/>
        </w:rPr>
        <w:t xml:space="preserve"> </w:t>
      </w:r>
      <w:r w:rsidRPr="009730CC">
        <w:rPr>
          <w:rFonts w:ascii="Book Antiqua" w:eastAsia="Book Antiqua" w:hAnsi="Book Antiqua" w:cs="Book Antiqua"/>
          <w:color w:val="000000"/>
          <w:highlight w:val="yellow"/>
        </w:rPr>
        <w:t>10.1101/2020.02.12.945576]</w:t>
      </w:r>
    </w:p>
    <w:p w14:paraId="374F1159" w14:textId="3B7C5EE1" w:rsidR="00A77B3E" w:rsidRDefault="001155D3">
      <w:pPr>
        <w:spacing w:line="360" w:lineRule="auto"/>
        <w:jc w:val="both"/>
      </w:pPr>
      <w:r>
        <w:rPr>
          <w:rFonts w:ascii="Book Antiqua" w:eastAsia="Book Antiqua" w:hAnsi="Book Antiqua" w:cs="Book Antiqua"/>
          <w:color w:val="000000"/>
        </w:rPr>
        <w:t>29</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b/>
          <w:bCs/>
          <w:color w:val="000000"/>
        </w:rPr>
        <w:t>Leneva</w:t>
      </w:r>
      <w:proofErr w:type="spellEnd"/>
      <w:r w:rsidR="002977FF">
        <w:rPr>
          <w:rFonts w:ascii="Book Antiqua" w:eastAsia="Book Antiqua" w:hAnsi="Book Antiqua" w:cs="Book Antiqua"/>
          <w:b/>
          <w:bCs/>
          <w:color w:val="000000"/>
        </w:rPr>
        <w:t xml:space="preserve"> IA</w:t>
      </w:r>
      <w:r w:rsidR="002977FF">
        <w:rPr>
          <w:rFonts w:ascii="Book Antiqua" w:eastAsia="Book Antiqua" w:hAnsi="Book Antiqua" w:cs="Book Antiqua"/>
          <w:color w:val="000000"/>
        </w:rPr>
        <w:t xml:space="preserve">, Russell RJ, </w:t>
      </w:r>
      <w:proofErr w:type="spellStart"/>
      <w:r w:rsidR="002977FF">
        <w:rPr>
          <w:rFonts w:ascii="Book Antiqua" w:eastAsia="Book Antiqua" w:hAnsi="Book Antiqua" w:cs="Book Antiqua"/>
          <w:color w:val="000000"/>
        </w:rPr>
        <w:t>Boriskin</w:t>
      </w:r>
      <w:proofErr w:type="spellEnd"/>
      <w:r w:rsidR="002977FF">
        <w:rPr>
          <w:rFonts w:ascii="Book Antiqua" w:eastAsia="Book Antiqua" w:hAnsi="Book Antiqua" w:cs="Book Antiqua"/>
          <w:color w:val="000000"/>
        </w:rPr>
        <w:t xml:space="preserve"> YS, Hay AJ. Characteristics of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-resistant mutants of influenza virus: implications for the mechanism of anti-influenza action of </w:t>
      </w:r>
      <w:proofErr w:type="spellStart"/>
      <w:r w:rsidR="002977FF">
        <w:rPr>
          <w:rFonts w:ascii="Book Antiqua" w:eastAsia="Book Antiqua" w:hAnsi="Book Antiqua" w:cs="Book Antiqua"/>
          <w:color w:val="000000"/>
        </w:rPr>
        <w:t>arbidol</w:t>
      </w:r>
      <w:proofErr w:type="spellEnd"/>
      <w:r w:rsidR="002977FF">
        <w:rPr>
          <w:rFonts w:ascii="Book Antiqua" w:eastAsia="Book Antiqua" w:hAnsi="Book Antiqua" w:cs="Book Antiqua"/>
          <w:color w:val="000000"/>
        </w:rPr>
        <w:t xml:space="preserve">. </w:t>
      </w:r>
      <w:r w:rsidR="002977FF">
        <w:rPr>
          <w:rFonts w:ascii="Book Antiqua" w:eastAsia="Book Antiqua" w:hAnsi="Book Antiqua" w:cs="Book Antiqua"/>
          <w:i/>
          <w:iCs/>
          <w:color w:val="000000"/>
        </w:rPr>
        <w:t>Antiviral Res</w:t>
      </w:r>
      <w:r w:rsidR="002977FF">
        <w:rPr>
          <w:rFonts w:ascii="Book Antiqua" w:eastAsia="Book Antiqua" w:hAnsi="Book Antiqua" w:cs="Book Antiqua"/>
          <w:color w:val="000000"/>
        </w:rPr>
        <w:t xml:space="preserve"> 2009; </w:t>
      </w:r>
      <w:r w:rsidR="002977FF">
        <w:rPr>
          <w:rFonts w:ascii="Book Antiqua" w:eastAsia="Book Antiqua" w:hAnsi="Book Antiqua" w:cs="Book Antiqua"/>
          <w:b/>
          <w:bCs/>
          <w:color w:val="000000"/>
        </w:rPr>
        <w:t>81</w:t>
      </w:r>
      <w:r w:rsidR="002977FF">
        <w:rPr>
          <w:rFonts w:ascii="Book Antiqua" w:eastAsia="Book Antiqua" w:hAnsi="Book Antiqua" w:cs="Book Antiqua"/>
          <w:color w:val="000000"/>
        </w:rPr>
        <w:t>: 132-140 [PMID: 19028526 DOI: 10.1016/j.antiviral.2008.10.009]</w:t>
      </w:r>
    </w:p>
    <w:p w14:paraId="6F596124" w14:textId="2D50A931" w:rsidR="00A77B3E" w:rsidRDefault="002977FF">
      <w:pPr>
        <w:spacing w:line="360" w:lineRule="auto"/>
        <w:jc w:val="both"/>
      </w:pPr>
      <w:r>
        <w:rPr>
          <w:rFonts w:ascii="Book Antiqua" w:eastAsia="Book Antiqua" w:hAnsi="Book Antiqua" w:cs="Book Antiqua"/>
          <w:color w:val="000000"/>
        </w:rPr>
        <w:t>3</w:t>
      </w:r>
      <w:r w:rsidR="001155D3">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Teissier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Zandomeneghi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Loquet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Lavillette</w:t>
      </w:r>
      <w:proofErr w:type="spellEnd"/>
      <w:r>
        <w:rPr>
          <w:rFonts w:ascii="Book Antiqua" w:eastAsia="Book Antiqua" w:hAnsi="Book Antiqua" w:cs="Book Antiqua"/>
          <w:color w:val="000000"/>
        </w:rPr>
        <w:t xml:space="preserve"> D, Lavergne JP, </w:t>
      </w:r>
      <w:proofErr w:type="spellStart"/>
      <w:r>
        <w:rPr>
          <w:rFonts w:ascii="Book Antiqua" w:eastAsia="Book Antiqua" w:hAnsi="Book Antiqua" w:cs="Book Antiqua"/>
          <w:color w:val="000000"/>
        </w:rPr>
        <w:t>Montserret</w:t>
      </w:r>
      <w:proofErr w:type="spellEnd"/>
      <w:r>
        <w:rPr>
          <w:rFonts w:ascii="Book Antiqua" w:eastAsia="Book Antiqua" w:hAnsi="Book Antiqua" w:cs="Book Antiqua"/>
          <w:color w:val="000000"/>
        </w:rPr>
        <w:t xml:space="preserve"> R, Cosset FL, </w:t>
      </w:r>
      <w:proofErr w:type="spellStart"/>
      <w:r>
        <w:rPr>
          <w:rFonts w:ascii="Book Antiqua" w:eastAsia="Book Antiqua" w:hAnsi="Book Antiqua" w:cs="Book Antiqua"/>
          <w:color w:val="000000"/>
        </w:rPr>
        <w:t>Böckmann</w:t>
      </w:r>
      <w:proofErr w:type="spellEnd"/>
      <w:r>
        <w:rPr>
          <w:rFonts w:ascii="Book Antiqua" w:eastAsia="Book Antiqua" w:hAnsi="Book Antiqua" w:cs="Book Antiqua"/>
          <w:color w:val="000000"/>
        </w:rPr>
        <w:t xml:space="preserve"> A, Meier BH, </w:t>
      </w:r>
      <w:proofErr w:type="spellStart"/>
      <w:r>
        <w:rPr>
          <w:rFonts w:ascii="Book Antiqua" w:eastAsia="Book Antiqua" w:hAnsi="Book Antiqua" w:cs="Book Antiqua"/>
          <w:color w:val="000000"/>
        </w:rPr>
        <w:t>Penin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Pécheur</w:t>
      </w:r>
      <w:proofErr w:type="spellEnd"/>
      <w:r>
        <w:rPr>
          <w:rFonts w:ascii="Book Antiqua" w:eastAsia="Book Antiqua" w:hAnsi="Book Antiqua" w:cs="Book Antiqua"/>
          <w:color w:val="000000"/>
        </w:rPr>
        <w:t xml:space="preserve"> EI. Mechanism of inhibition of enveloped virus membrane fusion by the antiviral drug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e15874 [PMID: 21283579 DOI: 10.1371/journal.pone.0015874]</w:t>
      </w:r>
    </w:p>
    <w:p w14:paraId="52F08BCD" w14:textId="0A779346" w:rsidR="00A77B3E" w:rsidRDefault="002977FF">
      <w:pPr>
        <w:spacing w:line="360" w:lineRule="auto"/>
        <w:jc w:val="both"/>
      </w:pPr>
      <w:r>
        <w:rPr>
          <w:rFonts w:ascii="Book Antiqua" w:eastAsia="Book Antiqua" w:hAnsi="Book Antiqua" w:cs="Book Antiqua"/>
          <w:color w:val="000000"/>
        </w:rPr>
        <w:t>3</w:t>
      </w:r>
      <w:r w:rsidR="001155D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Deng P</w:t>
      </w:r>
      <w:r>
        <w:rPr>
          <w:rFonts w:ascii="Book Antiqua" w:eastAsia="Book Antiqua" w:hAnsi="Book Antiqua" w:cs="Book Antiqua"/>
          <w:color w:val="000000"/>
        </w:rPr>
        <w:t xml:space="preserve">, Zhong D, Yu K, Zhang Y, Wang T, Chen X. Pharmacokinetics, metabolism, and excretion of the antiviral drug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in humans.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1743-1755 [PMID: 23357765 DOI: 10.1128/AAC.02282-12]</w:t>
      </w:r>
    </w:p>
    <w:p w14:paraId="71301CB3" w14:textId="04D6A270" w:rsidR="00A77B3E" w:rsidRDefault="002977FF">
      <w:pPr>
        <w:spacing w:line="360" w:lineRule="auto"/>
        <w:jc w:val="both"/>
      </w:pPr>
      <w:r>
        <w:rPr>
          <w:rFonts w:ascii="Book Antiqua" w:eastAsia="Book Antiqua" w:hAnsi="Book Antiqua" w:cs="Book Antiqua"/>
          <w:color w:val="000000"/>
        </w:rPr>
        <w:t>3</w:t>
      </w:r>
      <w:r w:rsidR="001155D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Deng L</w:t>
      </w:r>
      <w:r>
        <w:rPr>
          <w:rFonts w:ascii="Book Antiqua" w:eastAsia="Book Antiqua" w:hAnsi="Book Antiqua" w:cs="Book Antiqua"/>
          <w:color w:val="000000"/>
        </w:rPr>
        <w:t xml:space="preserve">, Li C, Zeng Q, Liu X, Li X, Zhang H, Hong Z, Xia J.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combined with LPV/r </w:t>
      </w:r>
      <w:r w:rsidRPr="00CF7445">
        <w:rPr>
          <w:rFonts w:ascii="Book Antiqua" w:eastAsia="Book Antiqua" w:hAnsi="Book Antiqua" w:cs="Book Antiqua"/>
          <w:color w:val="000000"/>
        </w:rPr>
        <w:t>v</w:t>
      </w:r>
      <w:r w:rsidR="00CF7445">
        <w:rPr>
          <w:rFonts w:ascii="Book Antiqua" w:eastAsia="Book Antiqua" w:hAnsi="Book Antiqua" w:cs="Book Antiqua"/>
          <w:color w:val="000000"/>
        </w:rPr>
        <w:t>ersu</w:t>
      </w:r>
      <w:r w:rsidRPr="00CF7445">
        <w:rPr>
          <w:rFonts w:ascii="Book Antiqua" w:eastAsia="Book Antiqua" w:hAnsi="Book Antiqua" w:cs="Book Antiqua"/>
          <w:color w:val="000000"/>
        </w:rPr>
        <w:t>s</w:t>
      </w:r>
      <w:r>
        <w:rPr>
          <w:rFonts w:ascii="Book Antiqua" w:eastAsia="Book Antiqua" w:hAnsi="Book Antiqua" w:cs="Book Antiqua"/>
          <w:color w:val="000000"/>
        </w:rPr>
        <w:t xml:space="preserve"> LPV/r alone against Corona Virus Disease 2019: A retrospective cohort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e1-e5 [PMID: 32171872 DOI: 10.1016/j.jinf.2020.03.002]</w:t>
      </w:r>
    </w:p>
    <w:p w14:paraId="5DC9E813" w14:textId="35F5AA17" w:rsidR="00A77B3E" w:rsidRPr="00EB3B32" w:rsidRDefault="002977FF">
      <w:pPr>
        <w:spacing w:line="360" w:lineRule="auto"/>
        <w:jc w:val="both"/>
      </w:pPr>
      <w:r w:rsidRPr="00EB3B32">
        <w:rPr>
          <w:rFonts w:ascii="Book Antiqua" w:eastAsia="Book Antiqua" w:hAnsi="Book Antiqua" w:cs="Book Antiqua"/>
          <w:highlight w:val="yellow"/>
        </w:rPr>
        <w:t>3</w:t>
      </w:r>
      <w:r w:rsidR="001155D3" w:rsidRPr="00EB3B32">
        <w:rPr>
          <w:rFonts w:ascii="Book Antiqua" w:eastAsia="Book Antiqua" w:hAnsi="Book Antiqua" w:cs="Book Antiqua"/>
          <w:highlight w:val="yellow"/>
        </w:rPr>
        <w:t>3</w:t>
      </w:r>
      <w:r w:rsidRPr="00EB3B32">
        <w:rPr>
          <w:rFonts w:ascii="Book Antiqua" w:eastAsia="Book Antiqua" w:hAnsi="Book Antiqua" w:cs="Book Antiqua"/>
          <w:highlight w:val="yellow"/>
        </w:rPr>
        <w:t xml:space="preserve"> </w:t>
      </w:r>
      <w:r w:rsidRPr="00EB3B32">
        <w:rPr>
          <w:rFonts w:ascii="Book Antiqua" w:eastAsia="Book Antiqua" w:hAnsi="Book Antiqua" w:cs="Book Antiqua"/>
          <w:b/>
          <w:bCs/>
          <w:highlight w:val="yellow"/>
        </w:rPr>
        <w:t>Chen C</w:t>
      </w:r>
      <w:r w:rsidRPr="00EB3B32">
        <w:rPr>
          <w:rFonts w:ascii="Book Antiqua" w:eastAsia="Book Antiqua" w:hAnsi="Book Antiqua" w:cs="Book Antiqua"/>
          <w:highlight w:val="yellow"/>
        </w:rPr>
        <w:t xml:space="preserve">, Zhang Y, Huang J, Yin P, Cheng Z, Wu J, Chen S, Zhang Y, Chen B, Lu M, Luo Y, Ju L, Zhang J, Wang X. Favipiravir versus </w:t>
      </w:r>
      <w:proofErr w:type="spellStart"/>
      <w:r w:rsidRPr="00EB3B32">
        <w:rPr>
          <w:rFonts w:ascii="Book Antiqua" w:eastAsia="Book Antiqua" w:hAnsi="Book Antiqua" w:cs="Book Antiqua"/>
          <w:highlight w:val="yellow"/>
        </w:rPr>
        <w:t>Arbidol</w:t>
      </w:r>
      <w:proofErr w:type="spellEnd"/>
      <w:r w:rsidRPr="00EB3B32">
        <w:rPr>
          <w:rFonts w:ascii="Book Antiqua" w:eastAsia="Book Antiqua" w:hAnsi="Book Antiqua" w:cs="Book Antiqua"/>
          <w:highlight w:val="yellow"/>
        </w:rPr>
        <w:t xml:space="preserve"> for COVID-19: A Randomized Clinical Trial. </w:t>
      </w:r>
      <w:proofErr w:type="spellStart"/>
      <w:r w:rsidRPr="00EB3B32">
        <w:rPr>
          <w:rFonts w:ascii="Book Antiqua" w:eastAsia="Book Antiqua" w:hAnsi="Book Antiqua" w:cs="Book Antiqua"/>
          <w:highlight w:val="yellow"/>
        </w:rPr>
        <w:t>medRxiv</w:t>
      </w:r>
      <w:proofErr w:type="spellEnd"/>
      <w:r w:rsidRPr="00EB3B32">
        <w:rPr>
          <w:rFonts w:ascii="Book Antiqua" w:eastAsia="Book Antiqua" w:hAnsi="Book Antiqua" w:cs="Book Antiqua"/>
          <w:highlight w:val="yellow"/>
        </w:rPr>
        <w:t>. 2020. [DOI: 10.1101/2020.03.17.20037432]</w:t>
      </w:r>
    </w:p>
    <w:p w14:paraId="25D91438" w14:textId="2C8AFBC3" w:rsidR="00A77B3E" w:rsidRDefault="002977FF">
      <w:pPr>
        <w:spacing w:line="360" w:lineRule="auto"/>
        <w:jc w:val="both"/>
      </w:pPr>
      <w:r>
        <w:rPr>
          <w:rFonts w:ascii="Book Antiqua" w:eastAsia="Book Antiqua" w:hAnsi="Book Antiqua" w:cs="Book Antiqua"/>
          <w:color w:val="000000"/>
        </w:rPr>
        <w:t>3</w:t>
      </w:r>
      <w:r w:rsidR="001155D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Dong L</w:t>
      </w:r>
      <w:r>
        <w:rPr>
          <w:rFonts w:ascii="Book Antiqua" w:eastAsia="Book Antiqua" w:hAnsi="Book Antiqua" w:cs="Book Antiqua"/>
          <w:color w:val="000000"/>
        </w:rPr>
        <w:t xml:space="preserve">, Hu S, Gao J. Discovering drugs to treat coronavirus disease 2019 (COVID-19).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58-60 [PMID: 32147628 DOI: 10.5582/ddt.2020.01012]</w:t>
      </w:r>
    </w:p>
    <w:p w14:paraId="13E970BA" w14:textId="6AE945A6" w:rsidR="00A77B3E" w:rsidRDefault="002977FF">
      <w:pPr>
        <w:spacing w:line="360" w:lineRule="auto"/>
        <w:jc w:val="both"/>
      </w:pPr>
      <w:r>
        <w:rPr>
          <w:rFonts w:ascii="Book Antiqua" w:eastAsia="Book Antiqua" w:hAnsi="Book Antiqua" w:cs="Book Antiqua"/>
          <w:color w:val="000000"/>
        </w:rPr>
        <w:t>3</w:t>
      </w:r>
      <w:r w:rsidR="001155D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Zhu Z</w:t>
      </w:r>
      <w:r>
        <w:rPr>
          <w:rFonts w:ascii="Book Antiqua" w:eastAsia="Book Antiqua" w:hAnsi="Book Antiqua" w:cs="Book Antiqua"/>
          <w:color w:val="000000"/>
        </w:rPr>
        <w:t xml:space="preserve">, Lu Z, Xu T, Chen C, Yang G,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T, Lu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monotherapy is superior to lopinavir/ritonavir in treating COVID-19.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e21-e23 [PMID: 32283143 DOI: 10.1016/j.jinf.2020.03.060]</w:t>
      </w:r>
    </w:p>
    <w:p w14:paraId="7D9654E0" w14:textId="41536B70" w:rsidR="00A77B3E" w:rsidRDefault="002977FF">
      <w:pPr>
        <w:spacing w:line="360" w:lineRule="auto"/>
        <w:jc w:val="both"/>
      </w:pPr>
      <w:r w:rsidRPr="002977FF">
        <w:rPr>
          <w:rFonts w:ascii="Book Antiqua" w:eastAsia="Book Antiqua" w:hAnsi="Book Antiqua" w:cs="Book Antiqua"/>
          <w:color w:val="000000"/>
          <w:highlight w:val="yellow"/>
        </w:rPr>
        <w:t>3</w:t>
      </w:r>
      <w:r w:rsidR="001155D3">
        <w:rPr>
          <w:rFonts w:ascii="Book Antiqua" w:eastAsia="Book Antiqua" w:hAnsi="Book Antiqua" w:cs="Book Antiqua"/>
          <w:color w:val="000000"/>
          <w:highlight w:val="yellow"/>
        </w:rPr>
        <w:t>6</w:t>
      </w:r>
      <w:r w:rsidR="00AC57B3" w:rsidRPr="00AC57B3">
        <w:t xml:space="preserve"> </w:t>
      </w:r>
      <w:r w:rsidR="00AC57B3" w:rsidRPr="00AC57B3">
        <w:rPr>
          <w:rFonts w:ascii="Book Antiqua" w:eastAsia="Book Antiqua" w:hAnsi="Book Antiqua" w:cs="Book Antiqua"/>
          <w:b/>
          <w:color w:val="000000"/>
        </w:rPr>
        <w:t>Guangzhou 8th People's Hospital</w:t>
      </w:r>
      <w:r w:rsidRPr="002977FF">
        <w:rPr>
          <w:rFonts w:ascii="Book Antiqua" w:eastAsia="Book Antiqua" w:hAnsi="Book Antiqua" w:cs="Book Antiqua"/>
          <w:color w:val="000000"/>
          <w:highlight w:val="yellow"/>
        </w:rPr>
        <w:t xml:space="preserve">. The Efficacy of Lopinavir Plus Ritonavir and </w:t>
      </w:r>
      <w:proofErr w:type="spellStart"/>
      <w:r w:rsidRPr="002977FF">
        <w:rPr>
          <w:rFonts w:ascii="Book Antiqua" w:eastAsia="Book Antiqua" w:hAnsi="Book Antiqua" w:cs="Book Antiqua"/>
          <w:color w:val="000000"/>
          <w:highlight w:val="yellow"/>
        </w:rPr>
        <w:t>Arbidol</w:t>
      </w:r>
      <w:proofErr w:type="spellEnd"/>
      <w:r w:rsidRPr="002977FF">
        <w:rPr>
          <w:rFonts w:ascii="Book Antiqua" w:eastAsia="Book Antiqua" w:hAnsi="Book Antiqua" w:cs="Book Antiqua"/>
          <w:color w:val="000000"/>
          <w:highlight w:val="yellow"/>
        </w:rPr>
        <w:t xml:space="preserve"> Against Novel Coronavirus Infection (ELACOI).</w:t>
      </w:r>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highlight w:val="yellow"/>
        </w:rPr>
        <w:t xml:space="preserve">In: ClinicalTrials.gov [Internet]. </w:t>
      </w:r>
      <w:r w:rsidR="00AC57B3" w:rsidRPr="00AC57B3">
        <w:rPr>
          <w:rFonts w:ascii="Book Antiqua" w:eastAsia="Book Antiqua" w:hAnsi="Book Antiqua" w:cs="Book Antiqua"/>
          <w:color w:val="000000"/>
          <w:highlight w:val="yellow"/>
        </w:rPr>
        <w:lastRenderedPageBreak/>
        <w:t xml:space="preserve">Bethesda (MD): National Library of Medicine (US). 2000 </w:t>
      </w:r>
      <w:r w:rsidRPr="002977FF">
        <w:rPr>
          <w:rFonts w:ascii="Book Antiqua" w:eastAsia="Book Antiqua" w:hAnsi="Book Antiqua" w:cs="Book Antiqua"/>
          <w:color w:val="000000"/>
          <w:highlight w:val="yellow"/>
        </w:rPr>
        <w:t xml:space="preserve"> </w:t>
      </w:r>
      <w:r w:rsidR="009730CC" w:rsidRPr="002977FF">
        <w:rPr>
          <w:rFonts w:ascii="Book Antiqua" w:eastAsia="Book Antiqua" w:hAnsi="Book Antiqua" w:cs="Book Antiqua"/>
          <w:color w:val="000000"/>
          <w:highlight w:val="yellow"/>
        </w:rPr>
        <w:t>[cited</w:t>
      </w:r>
      <w:r w:rsidRPr="002977FF">
        <w:rPr>
          <w:rFonts w:ascii="Book Antiqua" w:eastAsia="Book Antiqua" w:hAnsi="Book Antiqua" w:cs="Book Antiqua"/>
          <w:color w:val="000000"/>
          <w:highlight w:val="yellow"/>
        </w:rPr>
        <w:t xml:space="preserve"> </w:t>
      </w:r>
      <w:r w:rsidR="00AC57B3">
        <w:rPr>
          <w:rFonts w:ascii="Book Antiqua" w:eastAsia="Book Antiqua" w:hAnsi="Book Antiqua" w:cs="Book Antiqua"/>
          <w:color w:val="000000"/>
          <w:highlight w:val="yellow"/>
        </w:rPr>
        <w:t xml:space="preserve">2020 </w:t>
      </w:r>
      <w:r w:rsidRPr="002977FF">
        <w:rPr>
          <w:rFonts w:ascii="Book Antiqua" w:eastAsia="Book Antiqua" w:hAnsi="Book Antiqua" w:cs="Book Antiqua"/>
          <w:color w:val="000000"/>
          <w:highlight w:val="yellow"/>
        </w:rPr>
        <w:t>Mar</w:t>
      </w:r>
      <w:r w:rsidR="00AC57B3">
        <w:rPr>
          <w:rFonts w:ascii="Book Antiqua" w:eastAsia="Book Antiqua" w:hAnsi="Book Antiqua" w:cs="Book Antiqua"/>
          <w:color w:val="000000"/>
          <w:highlight w:val="yellow"/>
        </w:rPr>
        <w:t>ch</w:t>
      </w:r>
      <w:r w:rsidRPr="002977FF">
        <w:rPr>
          <w:rFonts w:ascii="Book Antiqua" w:eastAsia="Book Antiqua" w:hAnsi="Book Antiqua" w:cs="Book Antiqua"/>
          <w:color w:val="000000"/>
          <w:highlight w:val="yellow"/>
        </w:rPr>
        <w:t xml:space="preserve"> 31]. Available from</w:t>
      </w:r>
      <w:r>
        <w:rPr>
          <w:rFonts w:ascii="Book Antiqua" w:eastAsia="Book Antiqua" w:hAnsi="Book Antiqua" w:cs="Book Antiqua"/>
          <w:color w:val="000000"/>
          <w:highlight w:val="yellow"/>
        </w:rPr>
        <w:t>:</w:t>
      </w:r>
      <w:r w:rsidRPr="002977FF">
        <w:rPr>
          <w:rFonts w:ascii="Book Antiqua" w:eastAsia="Book Antiqua" w:hAnsi="Book Antiqua" w:cs="Book Antiqua"/>
          <w:color w:val="000000"/>
          <w:highlight w:val="yellow"/>
        </w:rPr>
        <w:t xml:space="preserve"> </w:t>
      </w:r>
      <w:hyperlink r:id="rId11" w:history="1">
        <w:r w:rsidR="00AC57B3" w:rsidRPr="00A44F2B">
          <w:rPr>
            <w:rStyle w:val="Hyperlink"/>
            <w:rFonts w:ascii="Book Antiqua" w:eastAsia="Book Antiqua" w:hAnsi="Book Antiqua" w:cs="Book Antiqua"/>
            <w:highlight w:val="yellow"/>
          </w:rPr>
          <w:t>https://clinicaltrials.gov/ct2/show/study/NCT04252885</w:t>
        </w:r>
      </w:hyperlink>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rPr>
        <w:t>NLM Identifier:</w:t>
      </w:r>
      <w:r w:rsidR="00AC57B3">
        <w:rPr>
          <w:rFonts w:ascii="Book Antiqua" w:eastAsia="Book Antiqua" w:hAnsi="Book Antiqua" w:cs="Book Antiqua"/>
          <w:color w:val="000000"/>
        </w:rPr>
        <w:t xml:space="preserve"> </w:t>
      </w:r>
      <w:r w:rsidR="00AC57B3" w:rsidRPr="00AC57B3">
        <w:rPr>
          <w:rFonts w:ascii="Book Antiqua" w:eastAsia="Book Antiqua" w:hAnsi="Book Antiqua" w:cs="Book Antiqua"/>
          <w:color w:val="000000"/>
        </w:rPr>
        <w:t>NCT04252885</w:t>
      </w:r>
    </w:p>
    <w:p w14:paraId="0B431641" w14:textId="32B2D570" w:rsidR="00A77B3E" w:rsidRDefault="002977FF">
      <w:pPr>
        <w:spacing w:line="360" w:lineRule="auto"/>
        <w:jc w:val="both"/>
      </w:pPr>
      <w:r w:rsidRPr="002977FF">
        <w:rPr>
          <w:rFonts w:ascii="Book Antiqua" w:eastAsia="Book Antiqua" w:hAnsi="Book Antiqua" w:cs="Book Antiqua"/>
          <w:color w:val="000000"/>
          <w:highlight w:val="yellow"/>
        </w:rPr>
        <w:t>3</w:t>
      </w:r>
      <w:r w:rsidR="001155D3">
        <w:rPr>
          <w:rFonts w:ascii="Book Antiqua" w:eastAsia="Book Antiqua" w:hAnsi="Book Antiqua" w:cs="Book Antiqua"/>
          <w:color w:val="000000"/>
          <w:highlight w:val="yellow"/>
        </w:rPr>
        <w:t>7</w:t>
      </w:r>
      <w:r w:rsidRPr="002977FF">
        <w:rPr>
          <w:rFonts w:ascii="Book Antiqua" w:eastAsia="Book Antiqua" w:hAnsi="Book Antiqua" w:cs="Book Antiqua"/>
          <w:color w:val="000000"/>
          <w:highlight w:val="yellow"/>
        </w:rPr>
        <w:t xml:space="preserve"> </w:t>
      </w:r>
      <w:proofErr w:type="spellStart"/>
      <w:r w:rsidR="00AC57B3" w:rsidRPr="00AC57B3">
        <w:rPr>
          <w:rFonts w:ascii="Book Antiqua" w:eastAsia="Book Antiqua" w:hAnsi="Book Antiqua" w:cs="Book Antiqua"/>
          <w:b/>
          <w:bCs/>
          <w:color w:val="000000"/>
        </w:rPr>
        <w:t>Jieming</w:t>
      </w:r>
      <w:proofErr w:type="spellEnd"/>
      <w:r w:rsidR="00AC57B3" w:rsidRPr="00AC57B3">
        <w:rPr>
          <w:rFonts w:ascii="Book Antiqua" w:eastAsia="Book Antiqua" w:hAnsi="Book Antiqua" w:cs="Book Antiqua"/>
          <w:b/>
          <w:bCs/>
          <w:color w:val="000000"/>
        </w:rPr>
        <w:t xml:space="preserve"> QU</w:t>
      </w:r>
      <w:r w:rsidRPr="002977FF">
        <w:rPr>
          <w:rFonts w:ascii="Book Antiqua" w:eastAsia="Book Antiqua" w:hAnsi="Book Antiqua" w:cs="Book Antiqua"/>
          <w:color w:val="000000"/>
          <w:highlight w:val="yellow"/>
        </w:rPr>
        <w:t xml:space="preserve">. Clinical Study of </w:t>
      </w:r>
      <w:proofErr w:type="spellStart"/>
      <w:r w:rsidRPr="002977FF">
        <w:rPr>
          <w:rFonts w:ascii="Book Antiqua" w:eastAsia="Book Antiqua" w:hAnsi="Book Antiqua" w:cs="Book Antiqua"/>
          <w:color w:val="000000"/>
          <w:highlight w:val="yellow"/>
        </w:rPr>
        <w:t>Arbidol</w:t>
      </w:r>
      <w:proofErr w:type="spellEnd"/>
      <w:r w:rsidRPr="002977FF">
        <w:rPr>
          <w:rFonts w:ascii="Book Antiqua" w:eastAsia="Book Antiqua" w:hAnsi="Book Antiqua" w:cs="Book Antiqua"/>
          <w:color w:val="000000"/>
          <w:highlight w:val="yellow"/>
        </w:rPr>
        <w:t xml:space="preserve"> Hydrochloride Tablets in the Treatment of Pneumonia Caused by Novel Coronavirus.</w:t>
      </w:r>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highlight w:val="yellow"/>
        </w:rPr>
        <w:t>In: ClinicalTrials.gov [Internet]. Bethesda (MD): National Library of Medicine (US). 2000</w:t>
      </w:r>
      <w:r w:rsidRPr="002977FF">
        <w:rPr>
          <w:rFonts w:ascii="Book Antiqua" w:eastAsia="Book Antiqua" w:hAnsi="Book Antiqua" w:cs="Book Antiqua"/>
          <w:color w:val="000000"/>
          <w:highlight w:val="yellow"/>
        </w:rPr>
        <w:t xml:space="preserve"> </w:t>
      </w:r>
      <w:r w:rsidR="009730CC" w:rsidRPr="002977FF">
        <w:rPr>
          <w:rFonts w:ascii="Book Antiqua" w:eastAsia="Book Antiqua" w:hAnsi="Book Antiqua" w:cs="Book Antiqua"/>
          <w:color w:val="000000"/>
          <w:highlight w:val="yellow"/>
        </w:rPr>
        <w:t>[cited</w:t>
      </w:r>
      <w:r w:rsidR="00AC57B3">
        <w:rPr>
          <w:rFonts w:ascii="Book Antiqua" w:eastAsia="Book Antiqua" w:hAnsi="Book Antiqua" w:cs="Book Antiqua"/>
          <w:color w:val="000000"/>
          <w:highlight w:val="yellow"/>
        </w:rPr>
        <w:t xml:space="preserve"> 2020</w:t>
      </w:r>
      <w:r w:rsidRPr="002977FF">
        <w:rPr>
          <w:rFonts w:ascii="Book Antiqua" w:eastAsia="Book Antiqua" w:hAnsi="Book Antiqua" w:cs="Book Antiqua"/>
          <w:color w:val="000000"/>
          <w:highlight w:val="yellow"/>
        </w:rPr>
        <w:t xml:space="preserve"> Apr</w:t>
      </w:r>
      <w:r w:rsidR="00AC57B3">
        <w:rPr>
          <w:rFonts w:ascii="Book Antiqua" w:eastAsia="Book Antiqua" w:hAnsi="Book Antiqua" w:cs="Book Antiqua"/>
          <w:color w:val="000000"/>
          <w:highlight w:val="yellow"/>
        </w:rPr>
        <w:t>il</w:t>
      </w:r>
      <w:r w:rsidRPr="002977FF">
        <w:rPr>
          <w:rFonts w:ascii="Book Antiqua" w:eastAsia="Book Antiqua" w:hAnsi="Book Antiqua" w:cs="Book Antiqua"/>
          <w:color w:val="000000"/>
          <w:highlight w:val="yellow"/>
        </w:rPr>
        <w:t xml:space="preserve"> 1]. Available from: </w:t>
      </w:r>
      <w:hyperlink r:id="rId12" w:history="1">
        <w:r w:rsidR="00AC57B3" w:rsidRPr="00A44F2B">
          <w:rPr>
            <w:rStyle w:val="Hyperlink"/>
            <w:rFonts w:ascii="Book Antiqua" w:eastAsia="Book Antiqua" w:hAnsi="Book Antiqua" w:cs="Book Antiqua"/>
            <w:highlight w:val="yellow"/>
          </w:rPr>
          <w:t>https://clinicaltrials.gov/ct2/show/study/NCT04260594</w:t>
        </w:r>
      </w:hyperlink>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rPr>
        <w:t>NLM Identifier:</w:t>
      </w:r>
      <w:r w:rsidR="00AC57B3">
        <w:rPr>
          <w:rFonts w:ascii="Book Antiqua" w:eastAsia="Book Antiqua" w:hAnsi="Book Antiqua" w:cs="Book Antiqua"/>
          <w:color w:val="000000"/>
        </w:rPr>
        <w:t xml:space="preserve"> </w:t>
      </w:r>
      <w:r w:rsidR="00AC57B3" w:rsidRPr="00AC57B3">
        <w:rPr>
          <w:rFonts w:ascii="Book Antiqua" w:eastAsia="Book Antiqua" w:hAnsi="Book Antiqua" w:cs="Book Antiqua"/>
          <w:color w:val="000000"/>
        </w:rPr>
        <w:t>NCT04260594</w:t>
      </w:r>
    </w:p>
    <w:p w14:paraId="27B97F46" w14:textId="2144EE9E" w:rsidR="00A77B3E" w:rsidRDefault="002977FF">
      <w:pPr>
        <w:spacing w:line="360" w:lineRule="auto"/>
        <w:jc w:val="both"/>
      </w:pPr>
      <w:r>
        <w:rPr>
          <w:rFonts w:ascii="Book Antiqua" w:eastAsia="Book Antiqua" w:hAnsi="Book Antiqua" w:cs="Book Antiqua"/>
          <w:color w:val="000000"/>
        </w:rPr>
        <w:t>3</w:t>
      </w:r>
      <w:r w:rsidR="001155D3">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Zhang JN</w:t>
      </w:r>
      <w:r>
        <w:rPr>
          <w:rFonts w:ascii="Book Antiqua" w:eastAsia="Book Antiqua" w:hAnsi="Book Antiqua" w:cs="Book Antiqua"/>
          <w:color w:val="000000"/>
        </w:rPr>
        <w:t xml:space="preserve">, Wang WJ, Peng B, Peng W, Zhang YS, Wang YL, Wan Y, Chang J, Mao L, Miao XP, Li YN, Zhou YF, Hu B. Potential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for Post-exposure Prophylaxis of COVID-19 Transmission: A Preliminary Report of a Retrospective Cohort Study.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480-485 [PMID: 32474860 DOI: 10.1007/s11596-020-2203-3]</w:t>
      </w:r>
    </w:p>
    <w:p w14:paraId="12547B19" w14:textId="6C82F033" w:rsidR="00A77B3E" w:rsidRDefault="001155D3">
      <w:pPr>
        <w:spacing w:line="360" w:lineRule="auto"/>
        <w:jc w:val="both"/>
      </w:pPr>
      <w:r>
        <w:rPr>
          <w:rFonts w:ascii="Book Antiqua" w:eastAsia="Book Antiqua" w:hAnsi="Book Antiqua" w:cs="Book Antiqua"/>
          <w:color w:val="000000"/>
          <w:highlight w:val="yellow"/>
        </w:rPr>
        <w:t>39</w:t>
      </w:r>
      <w:r w:rsidR="002977FF" w:rsidRPr="002977FF">
        <w:rPr>
          <w:rFonts w:ascii="Book Antiqua" w:eastAsia="Book Antiqua" w:hAnsi="Book Antiqua" w:cs="Book Antiqua"/>
          <w:color w:val="000000"/>
          <w:highlight w:val="yellow"/>
        </w:rPr>
        <w:t xml:space="preserve"> </w:t>
      </w:r>
      <w:proofErr w:type="spellStart"/>
      <w:r w:rsidR="002977FF" w:rsidRPr="002977FF">
        <w:rPr>
          <w:rFonts w:ascii="Book Antiqua" w:eastAsia="Book Antiqua" w:hAnsi="Book Antiqua" w:cs="Book Antiqua"/>
          <w:b/>
          <w:bCs/>
          <w:color w:val="000000"/>
          <w:highlight w:val="yellow"/>
        </w:rPr>
        <w:t>Copertino</w:t>
      </w:r>
      <w:proofErr w:type="spellEnd"/>
      <w:r w:rsidR="002977FF" w:rsidRPr="002977FF">
        <w:rPr>
          <w:rFonts w:ascii="Book Antiqua" w:eastAsia="Book Antiqua" w:hAnsi="Book Antiqua" w:cs="Book Antiqua"/>
          <w:b/>
          <w:bCs/>
          <w:color w:val="000000"/>
          <w:highlight w:val="yellow"/>
        </w:rPr>
        <w:t xml:space="preserve"> Jr. DC</w:t>
      </w:r>
      <w:r w:rsidR="002977FF" w:rsidRPr="002977FF">
        <w:rPr>
          <w:rFonts w:ascii="Book Antiqua" w:eastAsia="Book Antiqua" w:hAnsi="Book Antiqua" w:cs="Book Antiqua"/>
          <w:color w:val="000000"/>
          <w:highlight w:val="yellow"/>
        </w:rPr>
        <w:t xml:space="preserve">, Lima B, Duarte R, Wilkin T, Gulick R, Mulder </w:t>
      </w:r>
      <w:proofErr w:type="spellStart"/>
      <w:r w:rsidR="002977FF" w:rsidRPr="002977FF">
        <w:rPr>
          <w:rFonts w:ascii="Book Antiqua" w:eastAsia="Book Antiqua" w:hAnsi="Book Antiqua" w:cs="Book Antiqua"/>
          <w:color w:val="000000"/>
          <w:highlight w:val="yellow"/>
        </w:rPr>
        <w:t>Rougvie</w:t>
      </w:r>
      <w:proofErr w:type="spellEnd"/>
      <w:r w:rsidR="002977FF" w:rsidRPr="002977FF">
        <w:rPr>
          <w:rFonts w:ascii="Book Antiqua" w:eastAsia="Book Antiqua" w:hAnsi="Book Antiqua" w:cs="Book Antiqua"/>
          <w:color w:val="000000"/>
          <w:highlight w:val="yellow"/>
        </w:rPr>
        <w:t xml:space="preserve"> MD, Nixon D. Antiretroviral Drug Activity and Potential for Pre-Exposure Prophylaxis Against COVID-19 and HIV Infection. 2020. [DOI: 10.26434/chemrxiv.12250199.v1]</w:t>
      </w:r>
    </w:p>
    <w:p w14:paraId="4E031951" w14:textId="2441FD47" w:rsidR="00A77B3E" w:rsidRDefault="002977FF">
      <w:pPr>
        <w:spacing w:line="360" w:lineRule="auto"/>
        <w:jc w:val="both"/>
      </w:pPr>
      <w:r w:rsidRPr="002977FF">
        <w:rPr>
          <w:rFonts w:ascii="Book Antiqua" w:eastAsia="Book Antiqua" w:hAnsi="Book Antiqua" w:cs="Book Antiqua"/>
          <w:color w:val="000000"/>
          <w:highlight w:val="yellow"/>
        </w:rPr>
        <w:t>4</w:t>
      </w:r>
      <w:r w:rsidR="001155D3">
        <w:rPr>
          <w:rFonts w:ascii="Book Antiqua" w:eastAsia="Book Antiqua" w:hAnsi="Book Antiqua" w:cs="Book Antiqua"/>
          <w:color w:val="000000"/>
          <w:highlight w:val="yellow"/>
        </w:rPr>
        <w:t>0</w:t>
      </w:r>
      <w:r w:rsidRPr="002977FF">
        <w:rPr>
          <w:rFonts w:ascii="Book Antiqua" w:eastAsia="Book Antiqua" w:hAnsi="Book Antiqua" w:cs="Book Antiqua"/>
          <w:color w:val="000000"/>
          <w:highlight w:val="yellow"/>
        </w:rPr>
        <w:t xml:space="preserve"> </w:t>
      </w:r>
      <w:r w:rsidRPr="002977FF">
        <w:rPr>
          <w:rFonts w:ascii="Book Antiqua" w:eastAsia="Book Antiqua" w:hAnsi="Book Antiqua" w:cs="Book Antiqua"/>
          <w:b/>
          <w:bCs/>
          <w:color w:val="000000"/>
          <w:highlight w:val="yellow"/>
        </w:rPr>
        <w:t>National Institutes of Health</w:t>
      </w:r>
      <w:r w:rsidRPr="002977FF">
        <w:rPr>
          <w:rFonts w:ascii="Book Antiqua" w:eastAsia="Book Antiqua" w:hAnsi="Book Antiqua" w:cs="Book Antiqua"/>
          <w:color w:val="000000"/>
          <w:highlight w:val="yellow"/>
        </w:rPr>
        <w:t xml:space="preserve">. TMC-310911. </w:t>
      </w:r>
      <w:r w:rsidR="009730CC" w:rsidRPr="002977FF">
        <w:rPr>
          <w:rFonts w:ascii="Book Antiqua" w:eastAsia="Book Antiqua" w:hAnsi="Book Antiqua" w:cs="Book Antiqua"/>
          <w:color w:val="000000"/>
          <w:highlight w:val="yellow"/>
        </w:rPr>
        <w:t>[cited</w:t>
      </w:r>
      <w:r w:rsidRPr="002977FF">
        <w:rPr>
          <w:rFonts w:ascii="Book Antiqua" w:eastAsia="Book Antiqua" w:hAnsi="Book Antiqua" w:cs="Book Antiqua"/>
          <w:color w:val="000000"/>
          <w:highlight w:val="yellow"/>
        </w:rPr>
        <w:t xml:space="preserve"> </w:t>
      </w:r>
      <w:r w:rsidR="00AC57B3">
        <w:rPr>
          <w:rFonts w:ascii="Book Antiqua" w:eastAsia="Book Antiqua" w:hAnsi="Book Antiqua" w:cs="Book Antiqua"/>
          <w:color w:val="000000"/>
          <w:highlight w:val="yellow"/>
        </w:rPr>
        <w:t xml:space="preserve">2020 </w:t>
      </w:r>
      <w:r w:rsidRPr="002977FF">
        <w:rPr>
          <w:rFonts w:ascii="Book Antiqua" w:eastAsia="Book Antiqua" w:hAnsi="Book Antiqua" w:cs="Book Antiqua"/>
          <w:color w:val="000000"/>
          <w:highlight w:val="yellow"/>
        </w:rPr>
        <w:t>July 15]. Available from: https://aidsinfo.nih.gov/drugs/549/tmc-310911/0/professional</w:t>
      </w:r>
    </w:p>
    <w:p w14:paraId="67EF0AD8" w14:textId="6B4A71CA" w:rsidR="00A77B3E" w:rsidRDefault="002977FF">
      <w:pPr>
        <w:spacing w:line="360" w:lineRule="auto"/>
        <w:jc w:val="both"/>
      </w:pPr>
      <w:r>
        <w:rPr>
          <w:rFonts w:ascii="Book Antiqua" w:eastAsia="Book Antiqua" w:hAnsi="Book Antiqua" w:cs="Book Antiqua"/>
          <w:color w:val="000000"/>
        </w:rPr>
        <w:t>4</w:t>
      </w:r>
      <w:r w:rsidR="001155D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Harrison C</w:t>
      </w:r>
      <w:r>
        <w:rPr>
          <w:rFonts w:ascii="Book Antiqua" w:eastAsia="Book Antiqua" w:hAnsi="Book Antiqua" w:cs="Book Antiqua"/>
          <w:color w:val="000000"/>
        </w:rPr>
        <w:t xml:space="preserve">. Coronavirus puts drug repurposing on the fast track.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379-381 [PMID: 32205870 DOI: 10.1038/d41587-020-00003-1]</w:t>
      </w:r>
    </w:p>
    <w:p w14:paraId="587FF92D" w14:textId="21FC5296" w:rsidR="00A77B3E" w:rsidRDefault="002977FF">
      <w:pPr>
        <w:spacing w:line="360" w:lineRule="auto"/>
        <w:jc w:val="both"/>
      </w:pPr>
      <w:r>
        <w:rPr>
          <w:rFonts w:ascii="Book Antiqua" w:eastAsia="Book Antiqua" w:hAnsi="Book Antiqua" w:cs="Book Antiqua"/>
          <w:color w:val="000000"/>
        </w:rPr>
        <w:t>4</w:t>
      </w:r>
      <w:r w:rsidR="001155D3">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Hoetelmans</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Dierynck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Smyej</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Meyvisch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Jacquemyn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Marien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Simmen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Verloes</w:t>
      </w:r>
      <w:proofErr w:type="spellEnd"/>
      <w:r>
        <w:rPr>
          <w:rFonts w:ascii="Book Antiqua" w:eastAsia="Book Antiqua" w:hAnsi="Book Antiqua" w:cs="Book Antiqua"/>
          <w:color w:val="000000"/>
        </w:rPr>
        <w:t xml:space="preserve"> R. Safety and pharmacokinetics of the HIV-1 protease inhibitor TMC310911 </w:t>
      </w:r>
      <w:proofErr w:type="spellStart"/>
      <w:r>
        <w:rPr>
          <w:rFonts w:ascii="Book Antiqua" w:eastAsia="Book Antiqua" w:hAnsi="Book Antiqua" w:cs="Book Antiqua"/>
          <w:color w:val="000000"/>
        </w:rPr>
        <w:t>coadministered</w:t>
      </w:r>
      <w:proofErr w:type="spellEnd"/>
      <w:r>
        <w:rPr>
          <w:rFonts w:ascii="Book Antiqua" w:eastAsia="Book Antiqua" w:hAnsi="Book Antiqua" w:cs="Book Antiqua"/>
          <w:color w:val="000000"/>
        </w:rPr>
        <w:t xml:space="preserve"> with ritonavir in healthy participants: results from 2 phase 1 studies.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Acquir</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Defic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299-305 [PMID: 24121757 DOI: 10.1097/QAI.0000000000000011]</w:t>
      </w:r>
    </w:p>
    <w:p w14:paraId="40872517" w14:textId="67F9163D" w:rsidR="00A77B3E" w:rsidRDefault="002977FF">
      <w:pPr>
        <w:spacing w:line="360" w:lineRule="auto"/>
        <w:jc w:val="both"/>
      </w:pPr>
      <w:r>
        <w:rPr>
          <w:rFonts w:ascii="Book Antiqua" w:eastAsia="Book Antiqua" w:hAnsi="Book Antiqua" w:cs="Book Antiqua"/>
          <w:color w:val="000000"/>
        </w:rPr>
        <w:t>4</w:t>
      </w:r>
      <w:r w:rsidR="001155D3">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Stellbrink</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Arastéh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Schürmann</w:t>
      </w:r>
      <w:proofErr w:type="spellEnd"/>
      <w:r>
        <w:rPr>
          <w:rFonts w:ascii="Book Antiqua" w:eastAsia="Book Antiqua" w:hAnsi="Book Antiqua" w:cs="Book Antiqua"/>
          <w:color w:val="000000"/>
        </w:rPr>
        <w:t xml:space="preserve"> D, Stephan C, </w:t>
      </w:r>
      <w:proofErr w:type="spellStart"/>
      <w:r>
        <w:rPr>
          <w:rFonts w:ascii="Book Antiqua" w:eastAsia="Book Antiqua" w:hAnsi="Book Antiqua" w:cs="Book Antiqua"/>
          <w:color w:val="000000"/>
        </w:rPr>
        <w:t>Dierynck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Smyej</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Hoetelmans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Truyers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Meyvisch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Jacquemyn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Mariën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Simmen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Verloes</w:t>
      </w:r>
      <w:proofErr w:type="spellEnd"/>
      <w:r>
        <w:rPr>
          <w:rFonts w:ascii="Book Antiqua" w:eastAsia="Book Antiqua" w:hAnsi="Book Antiqua" w:cs="Book Antiqua"/>
          <w:color w:val="000000"/>
        </w:rPr>
        <w:t xml:space="preserve"> R. Antiviral activity, pharmacokinetics, and safety of the HIV-1 protease inhibitor TMC310911, </w:t>
      </w:r>
      <w:proofErr w:type="spellStart"/>
      <w:r>
        <w:rPr>
          <w:rFonts w:ascii="Book Antiqua" w:eastAsia="Book Antiqua" w:hAnsi="Book Antiqua" w:cs="Book Antiqua"/>
          <w:color w:val="000000"/>
        </w:rPr>
        <w:t>coadministered</w:t>
      </w:r>
      <w:proofErr w:type="spellEnd"/>
      <w:r>
        <w:rPr>
          <w:rFonts w:ascii="Book Antiqua" w:eastAsia="Book Antiqua" w:hAnsi="Book Antiqua" w:cs="Book Antiqua"/>
          <w:color w:val="000000"/>
        </w:rPr>
        <w:t xml:space="preserve"> with ritonavir, in treatment-naive HIV-1-infected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Acquir</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Defic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283-289 [PMID: 24121756 DOI: 10.1097/QAI.0000000000000003]</w:t>
      </w:r>
    </w:p>
    <w:p w14:paraId="1BA6B2DB" w14:textId="65359053" w:rsidR="00A77B3E" w:rsidRDefault="002977FF">
      <w:pPr>
        <w:spacing w:line="360" w:lineRule="auto"/>
        <w:jc w:val="both"/>
      </w:pPr>
      <w:r w:rsidRPr="002977FF">
        <w:rPr>
          <w:rFonts w:ascii="Book Antiqua" w:eastAsia="Book Antiqua" w:hAnsi="Book Antiqua" w:cs="Book Antiqua"/>
          <w:color w:val="000000"/>
          <w:highlight w:val="yellow"/>
        </w:rPr>
        <w:lastRenderedPageBreak/>
        <w:t>4</w:t>
      </w:r>
      <w:r w:rsidR="001155D3">
        <w:rPr>
          <w:rFonts w:ascii="Book Antiqua" w:eastAsia="Book Antiqua" w:hAnsi="Book Antiqua" w:cs="Book Antiqua"/>
          <w:color w:val="000000"/>
          <w:highlight w:val="yellow"/>
        </w:rPr>
        <w:t>4</w:t>
      </w:r>
      <w:r w:rsidRPr="002977FF">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b/>
          <w:bCs/>
          <w:color w:val="000000"/>
        </w:rPr>
        <w:t>First Affiliated Hospital of Zhejiang University</w:t>
      </w:r>
      <w:r w:rsidRPr="002977FF">
        <w:rPr>
          <w:rFonts w:ascii="Book Antiqua" w:eastAsia="Book Antiqua" w:hAnsi="Book Antiqua" w:cs="Book Antiqua"/>
          <w:color w:val="000000"/>
          <w:highlight w:val="yellow"/>
        </w:rPr>
        <w:t xml:space="preserve">. Evaluating and Comparing the Safety and Efficiency of ASC09/Ritonavir and Lopinavir/Ritonavir for Novel Coronavirus Infection. </w:t>
      </w:r>
      <w:r w:rsidR="00AC57B3" w:rsidRPr="00AC57B3">
        <w:rPr>
          <w:rFonts w:ascii="Book Antiqua" w:eastAsia="Book Antiqua" w:hAnsi="Book Antiqua" w:cs="Book Antiqua"/>
          <w:color w:val="000000"/>
        </w:rPr>
        <w:t>In: ClinicalTrials.gov [Internet]. Bethesda (MD): National Library of Medicine (US). 2000</w:t>
      </w:r>
      <w:r w:rsidR="00AC57B3" w:rsidRPr="00AC57B3">
        <w:rPr>
          <w:rFonts w:ascii="Book Antiqua" w:eastAsia="Book Antiqua" w:hAnsi="Book Antiqua" w:cs="Book Antiqua"/>
          <w:color w:val="000000"/>
          <w:highlight w:val="yellow"/>
        </w:rPr>
        <w:t xml:space="preserve"> </w:t>
      </w:r>
      <w:r w:rsidR="009730CC" w:rsidRPr="002977FF">
        <w:rPr>
          <w:rFonts w:ascii="Book Antiqua" w:eastAsia="Book Antiqua" w:hAnsi="Book Antiqua" w:cs="Book Antiqua"/>
          <w:color w:val="000000"/>
          <w:highlight w:val="yellow"/>
        </w:rPr>
        <w:t>[cited</w:t>
      </w:r>
      <w:r w:rsidRPr="002977FF">
        <w:rPr>
          <w:rFonts w:ascii="Book Antiqua" w:eastAsia="Book Antiqua" w:hAnsi="Book Antiqua" w:cs="Book Antiqua"/>
          <w:color w:val="000000"/>
          <w:highlight w:val="yellow"/>
        </w:rPr>
        <w:t xml:space="preserve"> </w:t>
      </w:r>
      <w:r w:rsidR="00AC57B3">
        <w:rPr>
          <w:rFonts w:ascii="Book Antiqua" w:eastAsia="Book Antiqua" w:hAnsi="Book Antiqua" w:cs="Book Antiqua"/>
          <w:color w:val="000000"/>
          <w:highlight w:val="yellow"/>
        </w:rPr>
        <w:t xml:space="preserve">2020 </w:t>
      </w:r>
      <w:r w:rsidRPr="002977FF">
        <w:rPr>
          <w:rFonts w:ascii="Book Antiqua" w:eastAsia="Book Antiqua" w:hAnsi="Book Antiqua" w:cs="Book Antiqua"/>
          <w:color w:val="000000"/>
          <w:highlight w:val="yellow"/>
        </w:rPr>
        <w:t xml:space="preserve">July 15]. Available from: </w:t>
      </w:r>
      <w:hyperlink r:id="rId13" w:history="1">
        <w:r w:rsidR="00AC57B3" w:rsidRPr="00A44F2B">
          <w:rPr>
            <w:rStyle w:val="Hyperlink"/>
            <w:rFonts w:ascii="Book Antiqua" w:eastAsia="Book Antiqua" w:hAnsi="Book Antiqua" w:cs="Book Antiqua"/>
            <w:highlight w:val="yellow"/>
          </w:rPr>
          <w:t>https://clinicaltrials.gov/ct2/show/NCT04261907</w:t>
        </w:r>
      </w:hyperlink>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rPr>
        <w:t>NLM Identifier</w:t>
      </w:r>
      <w:r w:rsidR="00AC57B3">
        <w:rPr>
          <w:rFonts w:ascii="Book Antiqua" w:eastAsia="Book Antiqua" w:hAnsi="Book Antiqua" w:cs="Book Antiqua"/>
          <w:color w:val="000000"/>
        </w:rPr>
        <w:t xml:space="preserve">: </w:t>
      </w:r>
      <w:r w:rsidR="00AC57B3" w:rsidRPr="00AC57B3">
        <w:rPr>
          <w:rFonts w:ascii="Book Antiqua" w:eastAsia="Book Antiqua" w:hAnsi="Book Antiqua" w:cs="Book Antiqua"/>
          <w:color w:val="000000"/>
          <w:highlight w:val="yellow"/>
        </w:rPr>
        <w:t>NCT04261907</w:t>
      </w:r>
    </w:p>
    <w:p w14:paraId="65284AAE" w14:textId="2888726C" w:rsidR="00A77B3E" w:rsidRDefault="002977FF">
      <w:pPr>
        <w:spacing w:line="360" w:lineRule="auto"/>
        <w:jc w:val="both"/>
      </w:pPr>
      <w:r>
        <w:rPr>
          <w:rFonts w:ascii="Book Antiqua" w:eastAsia="Book Antiqua" w:hAnsi="Book Antiqua" w:cs="Book Antiqua"/>
          <w:color w:val="000000"/>
        </w:rPr>
        <w:t>4</w:t>
      </w:r>
      <w:r w:rsidR="001155D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Wang RR</w:t>
      </w:r>
      <w:r>
        <w:rPr>
          <w:rFonts w:ascii="Book Antiqua" w:eastAsia="Book Antiqua" w:hAnsi="Book Antiqua" w:cs="Book Antiqua"/>
          <w:color w:val="000000"/>
        </w:rPr>
        <w:t xml:space="preserve">, Yang QH, Luo RH, Peng YM, Dai SX, Zhang XJ, Chen H, Cui XQ, Liu YJ, Huang JF, Chang JB, Zheng YT. </w:t>
      </w:r>
      <w:proofErr w:type="spellStart"/>
      <w:r>
        <w:rPr>
          <w:rFonts w:ascii="Book Antiqua" w:eastAsia="Book Antiqua" w:hAnsi="Book Antiqua" w:cs="Book Antiqua"/>
          <w:color w:val="000000"/>
        </w:rPr>
        <w:t>Azvudine</w:t>
      </w:r>
      <w:proofErr w:type="spellEnd"/>
      <w:r>
        <w:rPr>
          <w:rFonts w:ascii="Book Antiqua" w:eastAsia="Book Antiqua" w:hAnsi="Book Antiqua" w:cs="Book Antiqua"/>
          <w:color w:val="000000"/>
        </w:rPr>
        <w:t xml:space="preserve">, a novel nucleoside reverse transcriptase inhibitor showed good drug combination features and better inhibition on drug-resistant strains than lamivudine in vitro.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e105617 [PMID: 25144636 DOI: 10.1371/journal.pone.0105617]</w:t>
      </w:r>
    </w:p>
    <w:p w14:paraId="55C5EE38" w14:textId="649F518A" w:rsidR="00A77B3E" w:rsidRDefault="002977FF">
      <w:pPr>
        <w:spacing w:line="360" w:lineRule="auto"/>
        <w:jc w:val="both"/>
      </w:pPr>
      <w:r w:rsidRPr="000A45F6">
        <w:rPr>
          <w:rFonts w:ascii="Book Antiqua" w:eastAsia="Book Antiqua" w:hAnsi="Book Antiqua" w:cs="Book Antiqua"/>
          <w:color w:val="000000"/>
          <w:highlight w:val="yellow"/>
        </w:rPr>
        <w:t>4</w:t>
      </w:r>
      <w:r w:rsidR="001155D3">
        <w:rPr>
          <w:rFonts w:ascii="Book Antiqua" w:eastAsia="Book Antiqua" w:hAnsi="Book Antiqua" w:cs="Book Antiqua"/>
          <w:color w:val="000000"/>
          <w:highlight w:val="yellow"/>
        </w:rPr>
        <w:t>6</w:t>
      </w:r>
      <w:r w:rsidRPr="000A45F6">
        <w:rPr>
          <w:rFonts w:ascii="Book Antiqua" w:eastAsia="Book Antiqua" w:hAnsi="Book Antiqua" w:cs="Book Antiqua"/>
          <w:color w:val="000000"/>
          <w:highlight w:val="yellow"/>
        </w:rPr>
        <w:t xml:space="preserve"> </w:t>
      </w:r>
      <w:proofErr w:type="spellStart"/>
      <w:r w:rsidR="00AC57B3" w:rsidRPr="00AC57B3">
        <w:rPr>
          <w:rFonts w:ascii="Book Antiqua" w:eastAsia="Book Antiqua" w:hAnsi="Book Antiqua" w:cs="Book Antiqua"/>
          <w:b/>
          <w:bCs/>
          <w:color w:val="000000"/>
        </w:rPr>
        <w:t>HeNan</w:t>
      </w:r>
      <w:proofErr w:type="spellEnd"/>
      <w:r w:rsidR="00AC57B3" w:rsidRPr="00AC57B3">
        <w:rPr>
          <w:rFonts w:ascii="Book Antiqua" w:eastAsia="Book Antiqua" w:hAnsi="Book Antiqua" w:cs="Book Antiqua"/>
          <w:b/>
          <w:bCs/>
          <w:color w:val="000000"/>
        </w:rPr>
        <w:t xml:space="preserve"> Sincere Biotech Co., Ltd</w:t>
      </w:r>
      <w:r w:rsidRPr="000A45F6">
        <w:rPr>
          <w:rFonts w:ascii="Book Antiqua" w:eastAsia="Book Antiqua" w:hAnsi="Book Antiqua" w:cs="Book Antiqua"/>
          <w:color w:val="000000"/>
          <w:highlight w:val="yellow"/>
        </w:rPr>
        <w:t xml:space="preserve">. </w:t>
      </w:r>
      <w:r w:rsidR="000A45F6" w:rsidRPr="000A45F6">
        <w:rPr>
          <w:rFonts w:ascii="Book Antiqua" w:eastAsia="Book Antiqua" w:hAnsi="Book Antiqua" w:cs="Book Antiqua" w:hint="eastAsia"/>
          <w:color w:val="000000"/>
          <w:highlight w:val="yellow"/>
        </w:rPr>
        <w:t xml:space="preserve">A Clinical Trial for </w:t>
      </w:r>
      <w:proofErr w:type="spellStart"/>
      <w:r w:rsidR="000A45F6" w:rsidRPr="000A45F6">
        <w:rPr>
          <w:rFonts w:ascii="Book Antiqua" w:eastAsia="Book Antiqua" w:hAnsi="Book Antiqua" w:cs="Book Antiqua" w:hint="eastAsia"/>
          <w:color w:val="000000"/>
          <w:highlight w:val="yellow"/>
        </w:rPr>
        <w:t>Azvudine</w:t>
      </w:r>
      <w:proofErr w:type="spellEnd"/>
      <w:r w:rsidR="000A45F6" w:rsidRPr="000A45F6">
        <w:rPr>
          <w:rFonts w:ascii="Book Antiqua" w:eastAsia="Book Antiqua" w:hAnsi="Book Antiqua" w:cs="Book Antiqua" w:hint="eastAsia"/>
          <w:color w:val="000000"/>
          <w:highlight w:val="yellow"/>
        </w:rPr>
        <w:t xml:space="preserve"> in the Treatment of Novel Coronavirus Pneumonia (COVID-19</w:t>
      </w:r>
      <w:r w:rsidR="000A45F6" w:rsidRPr="000A45F6">
        <w:rPr>
          <w:rFonts w:ascii="Book Antiqua" w:eastAsia="Book Antiqua" w:hAnsi="Book Antiqua" w:cs="Book Antiqua"/>
          <w:color w:val="000000"/>
          <w:highlight w:val="yellow"/>
        </w:rPr>
        <w:t>)</w:t>
      </w:r>
      <w:r w:rsidR="00AC57B3" w:rsidRPr="002977FF">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rPr>
        <w:t>In: ClinicalTrials.gov [Internet]. Bethesda (MD): National Library of Medicine (US). 2000</w:t>
      </w:r>
      <w:r w:rsidR="00AC57B3" w:rsidRPr="000A45F6">
        <w:rPr>
          <w:rFonts w:ascii="Book Antiqua" w:eastAsia="Book Antiqua" w:hAnsi="Book Antiqua" w:cs="Book Antiqua"/>
          <w:color w:val="000000"/>
          <w:highlight w:val="yellow"/>
        </w:rPr>
        <w:t xml:space="preserve"> </w:t>
      </w:r>
      <w:r w:rsidR="009730CC" w:rsidRPr="000A45F6">
        <w:rPr>
          <w:rFonts w:ascii="Book Antiqua" w:eastAsia="Book Antiqua" w:hAnsi="Book Antiqua" w:cs="Book Antiqua"/>
          <w:color w:val="000000"/>
          <w:highlight w:val="yellow"/>
        </w:rPr>
        <w:t>[</w:t>
      </w:r>
      <w:r w:rsidR="000A45F6" w:rsidRPr="000A45F6">
        <w:rPr>
          <w:rFonts w:ascii="Book Antiqua" w:eastAsia="Book Antiqua" w:hAnsi="Book Antiqua" w:cs="Book Antiqua"/>
          <w:color w:val="000000"/>
          <w:highlight w:val="yellow"/>
        </w:rPr>
        <w:t xml:space="preserve">cited </w:t>
      </w:r>
      <w:r w:rsidR="00AC57B3">
        <w:rPr>
          <w:rFonts w:ascii="Book Antiqua" w:eastAsia="Book Antiqua" w:hAnsi="Book Antiqua" w:cs="Book Antiqua"/>
          <w:color w:val="000000"/>
          <w:highlight w:val="yellow"/>
        </w:rPr>
        <w:t xml:space="preserve">2020 </w:t>
      </w:r>
      <w:r w:rsidR="000A45F6" w:rsidRPr="000A45F6">
        <w:rPr>
          <w:rFonts w:ascii="Book Antiqua" w:eastAsia="Book Antiqua" w:hAnsi="Book Antiqua" w:cs="Book Antiqua"/>
          <w:color w:val="000000"/>
          <w:highlight w:val="yellow"/>
        </w:rPr>
        <w:t>July 15]</w:t>
      </w:r>
      <w:r w:rsidRPr="000A45F6">
        <w:rPr>
          <w:rFonts w:ascii="Book Antiqua" w:eastAsia="Book Antiqua" w:hAnsi="Book Antiqua" w:cs="Book Antiqua"/>
          <w:color w:val="000000"/>
          <w:highlight w:val="yellow"/>
        </w:rPr>
        <w:t xml:space="preserve">. Available from: </w:t>
      </w:r>
      <w:hyperlink r:id="rId14" w:history="1">
        <w:r w:rsidR="00AC57B3" w:rsidRPr="00A44F2B">
          <w:rPr>
            <w:rStyle w:val="Hyperlink"/>
            <w:rFonts w:ascii="Book Antiqua" w:eastAsia="Book Antiqua" w:hAnsi="Book Antiqua" w:cs="Book Antiqua"/>
            <w:highlight w:val="yellow"/>
          </w:rPr>
          <w:t>https://clinicaltrials.gov/ct2/show/NCT04425772</w:t>
        </w:r>
      </w:hyperlink>
      <w:r w:rsidR="00AC57B3">
        <w:rPr>
          <w:rFonts w:ascii="Book Antiqua" w:eastAsia="Book Antiqua" w:hAnsi="Book Antiqua" w:cs="Book Antiqua"/>
          <w:color w:val="000000"/>
          <w:highlight w:val="yellow"/>
        </w:rPr>
        <w:t xml:space="preserve"> </w:t>
      </w:r>
      <w:r w:rsidR="00AC57B3" w:rsidRPr="00AC57B3">
        <w:rPr>
          <w:rFonts w:ascii="Book Antiqua" w:eastAsia="Book Antiqua" w:hAnsi="Book Antiqua" w:cs="Book Antiqua"/>
          <w:color w:val="000000"/>
        </w:rPr>
        <w:t>NLM Identifier</w:t>
      </w:r>
      <w:r w:rsidR="00AC57B3">
        <w:rPr>
          <w:rFonts w:ascii="Book Antiqua" w:eastAsia="Book Antiqua" w:hAnsi="Book Antiqua" w:cs="Book Antiqua"/>
          <w:color w:val="000000"/>
        </w:rPr>
        <w:t xml:space="preserve">: </w:t>
      </w:r>
      <w:r w:rsidR="00AC57B3" w:rsidRPr="00AC57B3">
        <w:rPr>
          <w:rFonts w:ascii="Book Antiqua" w:eastAsia="Book Antiqua" w:hAnsi="Book Antiqua" w:cs="Book Antiqua"/>
          <w:color w:val="000000"/>
        </w:rPr>
        <w:t>NCT04425772</w:t>
      </w:r>
    </w:p>
    <w:p w14:paraId="2550C199" w14:textId="5F2F693D" w:rsidR="00A77B3E" w:rsidRDefault="002977FF">
      <w:pPr>
        <w:spacing w:line="360" w:lineRule="auto"/>
        <w:jc w:val="both"/>
      </w:pPr>
      <w:r>
        <w:rPr>
          <w:rFonts w:ascii="Book Antiqua" w:eastAsia="Book Antiqua" w:hAnsi="Book Antiqua" w:cs="Book Antiqua"/>
          <w:color w:val="000000"/>
        </w:rPr>
        <w:t>4</w:t>
      </w:r>
      <w:r w:rsidR="001155D3">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Furuta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Komeno T, Nakamura T. Favipiravir (T-705), a broad spectrum inhibitor of viral RNA polymerase.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w:t>
      </w:r>
      <w:proofErr w:type="spellStart"/>
      <w:r>
        <w:rPr>
          <w:rFonts w:ascii="Book Antiqua" w:eastAsia="Book Antiqua" w:hAnsi="Book Antiqua" w:cs="Book Antiqua"/>
          <w:i/>
          <w:iCs/>
          <w:color w:val="000000"/>
        </w:rPr>
        <w:t>er B</w:t>
      </w:r>
      <w:proofErr w:type="spellEnd"/>
      <w:r>
        <w:rPr>
          <w:rFonts w:ascii="Book Antiqua" w:eastAsia="Book Antiqua" w:hAnsi="Book Antiqua" w:cs="Book Antiqua"/>
          <w:i/>
          <w:iCs/>
          <w:color w:val="000000"/>
        </w:rPr>
        <w:t xml:space="preserve"> Phys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449-463 [PMID: 28769016 DOI: 10.2183/pjab.93.027]</w:t>
      </w:r>
    </w:p>
    <w:p w14:paraId="261FC999" w14:textId="5B14FEE3" w:rsidR="00A77B3E" w:rsidRDefault="002977FF">
      <w:pPr>
        <w:spacing w:line="360" w:lineRule="auto"/>
        <w:jc w:val="both"/>
      </w:pPr>
      <w:r w:rsidRPr="000A45F6">
        <w:rPr>
          <w:rFonts w:ascii="Book Antiqua" w:eastAsia="Book Antiqua" w:hAnsi="Book Antiqua" w:cs="Book Antiqua"/>
          <w:color w:val="000000"/>
          <w:highlight w:val="yellow"/>
        </w:rPr>
        <w:t>4</w:t>
      </w:r>
      <w:r w:rsidR="001155D3">
        <w:rPr>
          <w:rFonts w:ascii="Book Antiqua" w:eastAsia="Book Antiqua" w:hAnsi="Book Antiqua" w:cs="Book Antiqua"/>
          <w:color w:val="000000"/>
          <w:highlight w:val="yellow"/>
        </w:rPr>
        <w:t>8</w:t>
      </w:r>
      <w:r w:rsidRPr="000A45F6">
        <w:rPr>
          <w:rFonts w:ascii="Book Antiqua" w:eastAsia="Book Antiqua" w:hAnsi="Book Antiqua" w:cs="Book Antiqua"/>
          <w:color w:val="000000"/>
          <w:highlight w:val="yellow"/>
        </w:rPr>
        <w:t xml:space="preserve"> </w:t>
      </w:r>
      <w:r w:rsidRPr="000A45F6">
        <w:rPr>
          <w:rFonts w:ascii="Book Antiqua" w:eastAsia="Book Antiqua" w:hAnsi="Book Antiqua" w:cs="Book Antiqua"/>
          <w:b/>
          <w:bCs/>
          <w:color w:val="000000"/>
          <w:highlight w:val="yellow"/>
        </w:rPr>
        <w:t>Japanese Pharmaceuticals and Medical Devices Agency (PMDA)</w:t>
      </w:r>
      <w:r w:rsidRPr="000A45F6">
        <w:rPr>
          <w:rFonts w:ascii="Book Antiqua" w:eastAsia="Book Antiqua" w:hAnsi="Book Antiqua" w:cs="Book Antiqua"/>
          <w:color w:val="000000"/>
          <w:highlight w:val="yellow"/>
        </w:rPr>
        <w:t xml:space="preserve">. Report on the Deliberation Results. </w:t>
      </w:r>
      <w:r w:rsidR="009730CC" w:rsidRPr="000A45F6">
        <w:rPr>
          <w:rFonts w:ascii="Book Antiqua" w:eastAsia="Book Antiqua" w:hAnsi="Book Antiqua" w:cs="Book Antiqua"/>
          <w:color w:val="000000"/>
          <w:highlight w:val="yellow"/>
        </w:rPr>
        <w:t>[cited</w:t>
      </w:r>
      <w:r w:rsidRPr="000A45F6">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Pr="000A45F6">
        <w:rPr>
          <w:rFonts w:ascii="Book Antiqua" w:eastAsia="Book Antiqua" w:hAnsi="Book Antiqua" w:cs="Book Antiqua"/>
          <w:color w:val="000000"/>
          <w:highlight w:val="yellow"/>
        </w:rPr>
        <w:t>July 26</w:t>
      </w:r>
      <w:r w:rsidR="000A45F6" w:rsidRPr="000A45F6">
        <w:rPr>
          <w:rFonts w:ascii="Book Antiqua" w:eastAsia="Book Antiqua" w:hAnsi="Book Antiqua" w:cs="Book Antiqua"/>
          <w:color w:val="000000"/>
          <w:highlight w:val="yellow"/>
        </w:rPr>
        <w:t>]</w:t>
      </w:r>
      <w:r w:rsidRPr="000A45F6">
        <w:rPr>
          <w:rFonts w:ascii="Book Antiqua" w:eastAsia="Book Antiqua" w:hAnsi="Book Antiqua" w:cs="Book Antiqua"/>
          <w:color w:val="000000"/>
          <w:highlight w:val="yellow"/>
        </w:rPr>
        <w:t xml:space="preserve">. </w:t>
      </w:r>
      <w:r w:rsidR="000A45F6" w:rsidRPr="000A45F6">
        <w:rPr>
          <w:rFonts w:ascii="Book Antiqua" w:eastAsia="Book Antiqua" w:hAnsi="Book Antiqua" w:cs="Book Antiqua"/>
          <w:color w:val="000000"/>
          <w:highlight w:val="yellow"/>
        </w:rPr>
        <w:t xml:space="preserve">Available from: </w:t>
      </w:r>
      <w:r w:rsidRPr="000A45F6">
        <w:rPr>
          <w:rFonts w:ascii="Book Antiqua" w:eastAsia="Book Antiqua" w:hAnsi="Book Antiqua" w:cs="Book Antiqua"/>
          <w:color w:val="000000"/>
          <w:highlight w:val="yellow"/>
        </w:rPr>
        <w:t>https://www.pmda.go.jp/files/000210319.pdf</w:t>
      </w:r>
    </w:p>
    <w:p w14:paraId="2C85C335" w14:textId="4D33FDDD" w:rsidR="00A77B3E" w:rsidRDefault="001155D3">
      <w:pPr>
        <w:spacing w:line="360" w:lineRule="auto"/>
        <w:jc w:val="both"/>
      </w:pPr>
      <w:r>
        <w:rPr>
          <w:rFonts w:ascii="Book Antiqua" w:eastAsia="Book Antiqua" w:hAnsi="Book Antiqua" w:cs="Book Antiqua"/>
          <w:color w:val="000000"/>
          <w:highlight w:val="yellow"/>
        </w:rPr>
        <w:t>49</w:t>
      </w:r>
      <w:r w:rsidR="002977FF" w:rsidRPr="000A45F6">
        <w:rPr>
          <w:rFonts w:ascii="Book Antiqua" w:eastAsia="Book Antiqua" w:hAnsi="Book Antiqua" w:cs="Book Antiqua"/>
          <w:color w:val="000000"/>
          <w:highlight w:val="yellow"/>
        </w:rPr>
        <w:t xml:space="preserve"> </w:t>
      </w:r>
      <w:r w:rsidR="002977FF" w:rsidRPr="000A45F6">
        <w:rPr>
          <w:rFonts w:ascii="Book Antiqua" w:eastAsia="Book Antiqua" w:hAnsi="Book Antiqua" w:cs="Book Antiqua"/>
          <w:b/>
          <w:bCs/>
          <w:color w:val="000000"/>
          <w:highlight w:val="yellow"/>
        </w:rPr>
        <w:t>National Center for Biotechnology Information</w:t>
      </w:r>
      <w:r w:rsidR="002977FF" w:rsidRPr="000A45F6">
        <w:rPr>
          <w:rFonts w:ascii="Book Antiqua" w:eastAsia="Book Antiqua" w:hAnsi="Book Antiqua" w:cs="Book Antiqua"/>
          <w:color w:val="000000"/>
          <w:highlight w:val="yellow"/>
        </w:rPr>
        <w:t>. PubChem Database. Favipiravir</w:t>
      </w:r>
      <w:r w:rsidR="000A45F6" w:rsidRPr="000A45F6">
        <w:rPr>
          <w:rFonts w:ascii="Book Antiqua" w:eastAsia="Book Antiqua" w:hAnsi="Book Antiqua" w:cs="Book Antiqua"/>
          <w:color w:val="000000"/>
          <w:highlight w:val="yellow"/>
        </w:rPr>
        <w:t>. [cited 2020 July 10].</w:t>
      </w:r>
      <w:r w:rsidR="002977FF" w:rsidRPr="000A45F6">
        <w:rPr>
          <w:rFonts w:ascii="Book Antiqua" w:eastAsia="Book Antiqua" w:hAnsi="Book Antiqua" w:cs="Book Antiqua"/>
          <w:color w:val="000000"/>
          <w:highlight w:val="yellow"/>
        </w:rPr>
        <w:t xml:space="preserve"> Available from: https://pubchem.ncbi.nlm.nih.gov/compound/Favipiravir</w:t>
      </w:r>
    </w:p>
    <w:p w14:paraId="229E8CD1" w14:textId="5E9EF1AF" w:rsidR="00A77B3E" w:rsidRDefault="002977FF">
      <w:pPr>
        <w:spacing w:line="360" w:lineRule="auto"/>
        <w:jc w:val="both"/>
      </w:pPr>
      <w:r>
        <w:rPr>
          <w:rFonts w:ascii="Book Antiqua" w:eastAsia="Book Antiqua" w:hAnsi="Book Antiqua" w:cs="Book Antiqua"/>
          <w:color w:val="000000"/>
        </w:rPr>
        <w:t>5</w:t>
      </w:r>
      <w:r w:rsidR="001155D3">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Madelain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Nguyen TH, </w:t>
      </w:r>
      <w:proofErr w:type="spellStart"/>
      <w:r>
        <w:rPr>
          <w:rFonts w:ascii="Book Antiqua" w:eastAsia="Book Antiqua" w:hAnsi="Book Antiqua" w:cs="Book Antiqua"/>
          <w:color w:val="000000"/>
        </w:rPr>
        <w:t>Olivo</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Lamballerie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Taburet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Mentré</w:t>
      </w:r>
      <w:proofErr w:type="spellEnd"/>
      <w:r>
        <w:rPr>
          <w:rFonts w:ascii="Book Antiqua" w:eastAsia="Book Antiqua" w:hAnsi="Book Antiqua" w:cs="Book Antiqua"/>
          <w:color w:val="000000"/>
        </w:rPr>
        <w:t xml:space="preserve"> F. Ebola Virus Infection: Review of the Pharmacokinetic and Pharmacodynamic Properties of Drugs Considered for Testing in Human Efficacy Trials.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907-923 [PMID: 26798032 DOI: 10.1007/s40262-015-0364-1]</w:t>
      </w:r>
    </w:p>
    <w:p w14:paraId="378CE91F" w14:textId="5C6865B8" w:rsidR="00A77B3E" w:rsidRDefault="002977FF">
      <w:pPr>
        <w:spacing w:line="360" w:lineRule="auto"/>
        <w:jc w:val="both"/>
      </w:pPr>
      <w:r w:rsidRPr="000A45F6">
        <w:rPr>
          <w:rFonts w:ascii="Book Antiqua" w:eastAsia="Book Antiqua" w:hAnsi="Book Antiqua" w:cs="Book Antiqua"/>
          <w:color w:val="000000"/>
          <w:highlight w:val="yellow"/>
        </w:rPr>
        <w:t>5</w:t>
      </w:r>
      <w:r w:rsidR="001155D3">
        <w:rPr>
          <w:rFonts w:ascii="Book Antiqua" w:eastAsia="Book Antiqua" w:hAnsi="Book Antiqua" w:cs="Book Antiqua"/>
          <w:color w:val="000000"/>
          <w:highlight w:val="yellow"/>
        </w:rPr>
        <w:t>1</w:t>
      </w:r>
      <w:r w:rsidR="000A45F6" w:rsidRPr="000A45F6">
        <w:rPr>
          <w:rFonts w:ascii="Book Antiqua" w:eastAsia="Book Antiqua" w:hAnsi="Book Antiqua" w:cs="Book Antiqua"/>
          <w:color w:val="000000"/>
          <w:highlight w:val="yellow"/>
        </w:rPr>
        <w:t xml:space="preserve"> </w:t>
      </w:r>
      <w:r w:rsidRPr="000A45F6">
        <w:rPr>
          <w:rFonts w:ascii="Book Antiqua" w:eastAsia="Book Antiqua" w:hAnsi="Book Antiqua" w:cs="Book Antiqua"/>
          <w:b/>
          <w:bCs/>
          <w:color w:val="000000"/>
          <w:highlight w:val="yellow"/>
        </w:rPr>
        <w:t>American Society of Health-System Pharmacists</w:t>
      </w:r>
      <w:r w:rsidRPr="000A45F6">
        <w:rPr>
          <w:rFonts w:ascii="Book Antiqua" w:eastAsia="Book Antiqua" w:hAnsi="Book Antiqua" w:cs="Book Antiqua"/>
          <w:color w:val="000000"/>
          <w:highlight w:val="yellow"/>
        </w:rPr>
        <w:t xml:space="preserve">. Assessment of Evidence for COVID-19-Related Treatments. </w:t>
      </w:r>
      <w:r w:rsidR="009730CC" w:rsidRPr="000A45F6">
        <w:rPr>
          <w:rFonts w:ascii="Book Antiqua" w:eastAsia="Book Antiqua" w:hAnsi="Book Antiqua" w:cs="Book Antiqua"/>
          <w:color w:val="000000"/>
          <w:highlight w:val="yellow"/>
        </w:rPr>
        <w:t>[cited</w:t>
      </w:r>
      <w:r w:rsidRPr="000A45F6">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000A45F6" w:rsidRPr="000A45F6">
        <w:rPr>
          <w:rFonts w:ascii="Book Antiqua" w:eastAsia="Book Antiqua" w:hAnsi="Book Antiqua" w:cs="Book Antiqua"/>
          <w:color w:val="000000"/>
          <w:highlight w:val="yellow"/>
        </w:rPr>
        <w:t>July 26]</w:t>
      </w:r>
      <w:r w:rsidRPr="000A45F6">
        <w:rPr>
          <w:rFonts w:ascii="Book Antiqua" w:eastAsia="Book Antiqua" w:hAnsi="Book Antiqua" w:cs="Book Antiqua"/>
          <w:color w:val="000000"/>
          <w:highlight w:val="yellow"/>
        </w:rPr>
        <w:t>. Available from: https://www.ashp.org/-/media/assets/pharmacy-practice/resource-</w:t>
      </w:r>
      <w:r w:rsidRPr="000A45F6">
        <w:rPr>
          <w:rFonts w:ascii="Book Antiqua" w:eastAsia="Book Antiqua" w:hAnsi="Book Antiqua" w:cs="Book Antiqua"/>
          <w:color w:val="000000"/>
          <w:highlight w:val="yellow"/>
        </w:rPr>
        <w:lastRenderedPageBreak/>
        <w:t>centers/Coronavirus/docs/ASHP-COVID-19-Evidence-Table.ashx?la=en&amp;hash=B414CC64FD64E1AE8CA47AD753BA744EDF4FFB8C</w:t>
      </w:r>
    </w:p>
    <w:p w14:paraId="33D810C5" w14:textId="367158D6" w:rsidR="00A77B3E" w:rsidRDefault="002977FF">
      <w:pPr>
        <w:spacing w:line="360" w:lineRule="auto"/>
        <w:jc w:val="both"/>
      </w:pPr>
      <w:r>
        <w:rPr>
          <w:rFonts w:ascii="Book Antiqua" w:eastAsia="Book Antiqua" w:hAnsi="Book Antiqua" w:cs="Book Antiqua"/>
          <w:color w:val="000000"/>
        </w:rPr>
        <w:t>5</w:t>
      </w:r>
      <w:r w:rsidR="001155D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Cai Q</w:t>
      </w:r>
      <w:r>
        <w:rPr>
          <w:rFonts w:ascii="Book Antiqua" w:eastAsia="Book Antiqua" w:hAnsi="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Pr>
          <w:rFonts w:ascii="Book Antiqua" w:eastAsia="Book Antiqua" w:hAnsi="Book Antiqua" w:cs="Book Antiqua"/>
          <w:i/>
          <w:iCs/>
          <w:color w:val="000000"/>
        </w:rPr>
        <w:t>Engineering (Beijing)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1192-1198 [PMID: 32346491 DOI: 10.1016/j.eng.2020.03.007]</w:t>
      </w:r>
    </w:p>
    <w:p w14:paraId="6B9F5F7F" w14:textId="4DC87F9A" w:rsidR="00A77B3E" w:rsidRDefault="002977FF">
      <w:pPr>
        <w:spacing w:line="360" w:lineRule="auto"/>
        <w:jc w:val="both"/>
      </w:pPr>
      <w:r w:rsidRPr="000A45F6">
        <w:rPr>
          <w:rFonts w:ascii="Book Antiqua" w:eastAsia="Book Antiqua" w:hAnsi="Book Antiqua" w:cs="Book Antiqua"/>
          <w:color w:val="000000"/>
          <w:highlight w:val="yellow"/>
        </w:rPr>
        <w:t>5</w:t>
      </w:r>
      <w:r w:rsidR="001155D3">
        <w:rPr>
          <w:rFonts w:ascii="Book Antiqua" w:eastAsia="Book Antiqua" w:hAnsi="Book Antiqua" w:cs="Book Antiqua"/>
          <w:color w:val="000000"/>
          <w:highlight w:val="yellow"/>
        </w:rPr>
        <w:t>3</w:t>
      </w:r>
      <w:r w:rsidR="000A45F6" w:rsidRPr="000A45F6">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b/>
          <w:bCs/>
          <w:color w:val="000000"/>
        </w:rPr>
        <w:t>Ministry of Health, Turkey</w:t>
      </w:r>
      <w:r w:rsidRPr="000A45F6">
        <w:rPr>
          <w:rFonts w:ascii="Book Antiqua" w:eastAsia="Book Antiqua" w:hAnsi="Book Antiqua" w:cs="Book Antiqua"/>
          <w:color w:val="000000"/>
          <w:highlight w:val="yellow"/>
        </w:rPr>
        <w:t xml:space="preserve">. </w:t>
      </w:r>
      <w:r w:rsidR="000A45F6" w:rsidRPr="000A45F6">
        <w:rPr>
          <w:rFonts w:ascii="Book Antiqua" w:eastAsia="Book Antiqua" w:hAnsi="Book Antiqua" w:cs="Book Antiqua"/>
          <w:color w:val="000000"/>
          <w:highlight w:val="yellow"/>
        </w:rPr>
        <w:t>Efficacy and Safety of Hydroxychloroquine and Favipiravir in the Treatment of Mild to Moderate COVID-19</w:t>
      </w:r>
      <w:r w:rsidRPr="000A45F6">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In: ClinicalTrials.gov [Internet]. Bethesda (MD): National Library of Medicine (US). 2000 [cited 2020 July 15].</w:t>
      </w:r>
      <w:r w:rsidR="0033239F">
        <w:rPr>
          <w:rFonts w:ascii="Book Antiqua" w:eastAsia="Book Antiqua" w:hAnsi="Book Antiqua" w:cs="Book Antiqua"/>
          <w:color w:val="000000"/>
          <w:highlight w:val="yellow"/>
        </w:rPr>
        <w:t xml:space="preserve"> </w:t>
      </w:r>
      <w:r w:rsidRPr="000A45F6">
        <w:rPr>
          <w:rFonts w:ascii="Book Antiqua" w:eastAsia="Book Antiqua" w:hAnsi="Book Antiqua" w:cs="Book Antiqua"/>
          <w:color w:val="000000"/>
          <w:highlight w:val="yellow"/>
        </w:rPr>
        <w:t xml:space="preserve">Available from: </w:t>
      </w:r>
      <w:hyperlink r:id="rId15" w:history="1">
        <w:r w:rsidR="0033239F" w:rsidRPr="00A44F2B">
          <w:rPr>
            <w:rStyle w:val="Hyperlink"/>
            <w:rFonts w:ascii="Book Antiqua" w:eastAsia="Book Antiqua" w:hAnsi="Book Antiqua" w:cs="Book Antiqua"/>
            <w:highlight w:val="yellow"/>
          </w:rPr>
          <w:t>https://clinicaltrials.gov/ct2/show/NCT04411433</w:t>
        </w:r>
      </w:hyperlink>
      <w:r w:rsidR="0033239F">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NLM Identifier</w:t>
      </w:r>
      <w:r w:rsidR="0033239F">
        <w:rPr>
          <w:rFonts w:ascii="Book Antiqua" w:eastAsia="Book Antiqua" w:hAnsi="Book Antiqua" w:cs="Book Antiqua"/>
          <w:color w:val="000000"/>
        </w:rPr>
        <w:t xml:space="preserve">: </w:t>
      </w:r>
      <w:r w:rsidR="0033239F" w:rsidRPr="0033239F">
        <w:rPr>
          <w:rFonts w:ascii="Book Antiqua" w:eastAsia="Book Antiqua" w:hAnsi="Book Antiqua" w:cs="Book Antiqua"/>
          <w:color w:val="000000"/>
          <w:highlight w:val="yellow"/>
        </w:rPr>
        <w:t>NCT04411433</w:t>
      </w:r>
    </w:p>
    <w:p w14:paraId="5C1F6BCC" w14:textId="6E901D69" w:rsidR="00A77B3E" w:rsidRDefault="002977FF">
      <w:pPr>
        <w:spacing w:line="360" w:lineRule="auto"/>
        <w:jc w:val="both"/>
      </w:pPr>
      <w:r w:rsidRPr="000A45F6">
        <w:rPr>
          <w:rFonts w:ascii="Book Antiqua" w:eastAsia="Book Antiqua" w:hAnsi="Book Antiqua" w:cs="Book Antiqua"/>
          <w:color w:val="000000"/>
          <w:highlight w:val="yellow"/>
        </w:rPr>
        <w:t>5</w:t>
      </w:r>
      <w:r w:rsidR="00152A20">
        <w:rPr>
          <w:rFonts w:ascii="Book Antiqua" w:eastAsia="Book Antiqua" w:hAnsi="Book Antiqua" w:cs="Book Antiqua"/>
          <w:color w:val="000000"/>
          <w:highlight w:val="yellow"/>
        </w:rPr>
        <w:t>4</w:t>
      </w:r>
      <w:r w:rsidR="000A45F6" w:rsidRPr="000A45F6">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b/>
          <w:color w:val="000000"/>
        </w:rPr>
        <w:t>Stanford University</w:t>
      </w:r>
      <w:r w:rsidRPr="000A45F6">
        <w:rPr>
          <w:rFonts w:ascii="Book Antiqua" w:eastAsia="Book Antiqua" w:hAnsi="Book Antiqua" w:cs="Book Antiqua"/>
          <w:color w:val="000000"/>
          <w:highlight w:val="yellow"/>
        </w:rPr>
        <w:t xml:space="preserve">. </w:t>
      </w:r>
      <w:r w:rsidR="000A45F6" w:rsidRPr="000A45F6">
        <w:rPr>
          <w:rFonts w:ascii="Book Antiqua" w:eastAsia="Book Antiqua" w:hAnsi="Book Antiqua" w:cs="Book Antiqua"/>
          <w:color w:val="000000"/>
          <w:highlight w:val="yellow"/>
        </w:rPr>
        <w:t>Oral Favipiravir Compared to Placebo in Subjects With Mild COVID-19</w:t>
      </w:r>
      <w:r w:rsidRPr="000A45F6">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In: ClinicalTrials.gov [Internet]. Bethesda (MD): National Library of Medicine (US). 2000 [cited 2020 July 15].</w:t>
      </w:r>
      <w:r w:rsidR="0033239F">
        <w:rPr>
          <w:rFonts w:ascii="Book Antiqua" w:eastAsia="Book Antiqua" w:hAnsi="Book Antiqua" w:cs="Book Antiqua"/>
          <w:color w:val="000000"/>
          <w:highlight w:val="yellow"/>
        </w:rPr>
        <w:t xml:space="preserve"> </w:t>
      </w:r>
      <w:r w:rsidRPr="000A45F6">
        <w:rPr>
          <w:rFonts w:ascii="Book Antiqua" w:eastAsia="Book Antiqua" w:hAnsi="Book Antiqua" w:cs="Book Antiqua"/>
          <w:color w:val="000000"/>
          <w:highlight w:val="yellow"/>
        </w:rPr>
        <w:t xml:space="preserve">Available from: </w:t>
      </w:r>
      <w:hyperlink r:id="rId16" w:history="1">
        <w:r w:rsidR="0033239F" w:rsidRPr="00A44F2B">
          <w:rPr>
            <w:rStyle w:val="Hyperlink"/>
            <w:rFonts w:ascii="Book Antiqua" w:eastAsia="Book Antiqua" w:hAnsi="Book Antiqua" w:cs="Book Antiqua"/>
            <w:highlight w:val="yellow"/>
          </w:rPr>
          <w:t>https://clinicaltrials.gov/ct2/show/NCT04346628</w:t>
        </w:r>
      </w:hyperlink>
      <w:r w:rsidR="0033239F">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NLM Identifier</w:t>
      </w:r>
      <w:r w:rsidR="0033239F">
        <w:rPr>
          <w:rFonts w:ascii="Book Antiqua" w:eastAsia="Book Antiqua" w:hAnsi="Book Antiqua" w:cs="Book Antiqua"/>
          <w:color w:val="000000"/>
        </w:rPr>
        <w:t>:</w:t>
      </w:r>
      <w:r w:rsidR="0033239F">
        <w:rPr>
          <w:rFonts w:ascii="Book Antiqua" w:eastAsia="Book Antiqua" w:hAnsi="Book Antiqua" w:cs="Book Antiqua"/>
          <w:color w:val="000000"/>
        </w:rPr>
        <w:t xml:space="preserve"> </w:t>
      </w:r>
      <w:r w:rsidR="0033239F" w:rsidRPr="0033239F">
        <w:rPr>
          <w:rFonts w:ascii="Book Antiqua" w:eastAsia="Book Antiqua" w:hAnsi="Book Antiqua" w:cs="Book Antiqua"/>
          <w:color w:val="000000"/>
          <w:highlight w:val="yellow"/>
        </w:rPr>
        <w:t>NCT04346628</w:t>
      </w:r>
    </w:p>
    <w:p w14:paraId="3C7747CD" w14:textId="1591E529" w:rsidR="00A77B3E" w:rsidRDefault="002977FF">
      <w:pPr>
        <w:spacing w:line="360" w:lineRule="auto"/>
        <w:jc w:val="both"/>
      </w:pPr>
      <w:r w:rsidRPr="003D3D2E">
        <w:rPr>
          <w:rFonts w:ascii="Book Antiqua" w:eastAsia="Book Antiqua" w:hAnsi="Book Antiqua" w:cs="Book Antiqua"/>
          <w:color w:val="000000"/>
          <w:highlight w:val="yellow"/>
        </w:rPr>
        <w:t>5</w:t>
      </w:r>
      <w:r w:rsidR="00152A20">
        <w:rPr>
          <w:rFonts w:ascii="Book Antiqua" w:eastAsia="Book Antiqua" w:hAnsi="Book Antiqua" w:cs="Book Antiqua"/>
          <w:color w:val="000000"/>
          <w:highlight w:val="yellow"/>
        </w:rPr>
        <w:t>5</w:t>
      </w:r>
      <w:r w:rsidR="003D3D2E" w:rsidRPr="003D3D2E">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b/>
          <w:bCs/>
          <w:color w:val="000000"/>
        </w:rPr>
        <w:t>King Abdullah International Medical Research Center</w:t>
      </w:r>
      <w:r w:rsidRPr="003D3D2E">
        <w:rPr>
          <w:rFonts w:ascii="Book Antiqua" w:eastAsia="Book Antiqua" w:hAnsi="Book Antiqua" w:cs="Book Antiqua"/>
          <w:color w:val="000000"/>
          <w:highlight w:val="yellow"/>
        </w:rPr>
        <w:t xml:space="preserve">. </w:t>
      </w:r>
      <w:proofErr w:type="spellStart"/>
      <w:r w:rsidR="003D3D2E" w:rsidRPr="003D3D2E">
        <w:rPr>
          <w:rFonts w:ascii="Book Antiqua" w:eastAsia="Book Antiqua" w:hAnsi="Book Antiqua" w:cs="Book Antiqua"/>
          <w:color w:val="000000"/>
          <w:highlight w:val="yellow"/>
        </w:rPr>
        <w:t>FAvipiravir</w:t>
      </w:r>
      <w:proofErr w:type="spellEnd"/>
      <w:r w:rsidR="003D3D2E" w:rsidRPr="003D3D2E">
        <w:rPr>
          <w:rFonts w:ascii="Book Antiqua" w:eastAsia="Book Antiqua" w:hAnsi="Book Antiqua" w:cs="Book Antiqua"/>
          <w:color w:val="000000"/>
          <w:highlight w:val="yellow"/>
        </w:rPr>
        <w:t xml:space="preserve"> and </w:t>
      </w:r>
      <w:proofErr w:type="spellStart"/>
      <w:r w:rsidR="003D3D2E" w:rsidRPr="003D3D2E">
        <w:rPr>
          <w:rFonts w:ascii="Book Antiqua" w:eastAsia="Book Antiqua" w:hAnsi="Book Antiqua" w:cs="Book Antiqua"/>
          <w:color w:val="000000"/>
          <w:highlight w:val="yellow"/>
        </w:rPr>
        <w:t>HydroxyChloroquine</w:t>
      </w:r>
      <w:proofErr w:type="spellEnd"/>
      <w:r w:rsidR="003D3D2E" w:rsidRPr="003D3D2E">
        <w:rPr>
          <w:rFonts w:ascii="Book Antiqua" w:eastAsia="Book Antiqua" w:hAnsi="Book Antiqua" w:cs="Book Antiqua"/>
          <w:color w:val="000000"/>
          <w:highlight w:val="yellow"/>
        </w:rPr>
        <w:t xml:space="preserve"> Combination Therapy (FACCT)</w:t>
      </w:r>
      <w:r w:rsidR="0033239F" w:rsidRPr="000A45F6">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In: ClinicalTrials.gov [Internet]. Bethesda (MD): National Library of Medicine (US). 2000 [cited 2020 July 15].</w:t>
      </w:r>
      <w:r w:rsidR="0033239F">
        <w:rPr>
          <w:rFonts w:ascii="Book Antiqua" w:eastAsia="Book Antiqua" w:hAnsi="Book Antiqua" w:cs="Book Antiqua"/>
          <w:color w:val="000000"/>
          <w:highlight w:val="yellow"/>
        </w:rPr>
        <w:t xml:space="preserve"> </w:t>
      </w:r>
      <w:r w:rsidRPr="003D3D2E">
        <w:rPr>
          <w:rFonts w:ascii="Book Antiqua" w:eastAsia="Book Antiqua" w:hAnsi="Book Antiqua" w:cs="Book Antiqua"/>
          <w:color w:val="000000"/>
          <w:highlight w:val="yellow"/>
        </w:rPr>
        <w:t xml:space="preserve">Available from: </w:t>
      </w:r>
      <w:hyperlink r:id="rId17" w:history="1">
        <w:r w:rsidR="0033239F" w:rsidRPr="00A44F2B">
          <w:rPr>
            <w:rStyle w:val="Hyperlink"/>
            <w:rFonts w:ascii="Book Antiqua" w:eastAsia="Book Antiqua" w:hAnsi="Book Antiqua" w:cs="Book Antiqua"/>
            <w:highlight w:val="yellow"/>
          </w:rPr>
          <w:t>https://clinicaltrials.gov/ct2/show/NCT04392973</w:t>
        </w:r>
      </w:hyperlink>
      <w:r w:rsidR="0033239F">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NLM Identifier</w:t>
      </w:r>
      <w:r w:rsidR="0033239F">
        <w:rPr>
          <w:rFonts w:ascii="Book Antiqua" w:eastAsia="Book Antiqua" w:hAnsi="Book Antiqua" w:cs="Book Antiqua"/>
          <w:color w:val="000000"/>
        </w:rPr>
        <w:t>:</w:t>
      </w:r>
      <w:r w:rsidR="0033239F">
        <w:rPr>
          <w:rFonts w:ascii="Book Antiqua" w:eastAsia="Book Antiqua" w:hAnsi="Book Antiqua" w:cs="Book Antiqua"/>
          <w:color w:val="000000"/>
        </w:rPr>
        <w:t xml:space="preserve"> </w:t>
      </w:r>
      <w:r w:rsidR="0033239F" w:rsidRPr="0033239F">
        <w:rPr>
          <w:rFonts w:ascii="Book Antiqua" w:eastAsia="Book Antiqua" w:hAnsi="Book Antiqua" w:cs="Book Antiqua"/>
          <w:color w:val="000000"/>
          <w:highlight w:val="yellow"/>
        </w:rPr>
        <w:t>NCT04392973</w:t>
      </w:r>
    </w:p>
    <w:p w14:paraId="470A6361" w14:textId="09CA5802" w:rsidR="00A77B3E" w:rsidRDefault="002977FF">
      <w:pPr>
        <w:spacing w:line="360" w:lineRule="auto"/>
        <w:jc w:val="both"/>
      </w:pPr>
      <w:r>
        <w:rPr>
          <w:rFonts w:ascii="Book Antiqua" w:eastAsia="Book Antiqua" w:hAnsi="Book Antiqua" w:cs="Book Antiqua"/>
          <w:color w:val="000000"/>
        </w:rPr>
        <w:t>5</w:t>
      </w:r>
      <w:r w:rsidR="00152A20">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Baker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Baloxavir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Marboxil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Hosp Pharm</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165-169 [PMID: 31205326 DOI: 10.1177/0018578719841044]</w:t>
      </w:r>
    </w:p>
    <w:p w14:paraId="74936D42" w14:textId="329EF488" w:rsidR="00A77B3E" w:rsidRDefault="002977FF">
      <w:pPr>
        <w:spacing w:line="360" w:lineRule="auto"/>
        <w:jc w:val="both"/>
      </w:pPr>
      <w:r>
        <w:rPr>
          <w:rFonts w:ascii="Book Antiqua" w:eastAsia="Book Antiqua" w:hAnsi="Book Antiqua" w:cs="Book Antiqua"/>
          <w:color w:val="000000"/>
        </w:rPr>
        <w:t>5</w:t>
      </w:r>
      <w:r w:rsidR="00152A20">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Mifsud EJ</w:t>
      </w:r>
      <w:r>
        <w:rPr>
          <w:rFonts w:ascii="Book Antiqua" w:eastAsia="Book Antiqua" w:hAnsi="Book Antiqua" w:cs="Book Antiqua"/>
          <w:color w:val="000000"/>
        </w:rPr>
        <w:t xml:space="preserve">, Hayden FG, Hurt AC. Antivirals targeting the polymerase complex of influenza viruses.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169</w:t>
      </w:r>
      <w:r>
        <w:rPr>
          <w:rFonts w:ascii="Book Antiqua" w:eastAsia="Book Antiqua" w:hAnsi="Book Antiqua" w:cs="Book Antiqua"/>
          <w:color w:val="000000"/>
        </w:rPr>
        <w:t>: 104545 [PMID: 31247246 DOI: 10.1016/j.antiviral.2019.104545]</w:t>
      </w:r>
    </w:p>
    <w:p w14:paraId="56D361D4" w14:textId="1717DAE7" w:rsidR="00A77B3E" w:rsidRDefault="00152A20">
      <w:pPr>
        <w:spacing w:line="360" w:lineRule="auto"/>
        <w:jc w:val="both"/>
      </w:pPr>
      <w:r>
        <w:rPr>
          <w:rFonts w:ascii="Book Antiqua" w:eastAsia="Book Antiqua" w:hAnsi="Book Antiqua" w:cs="Book Antiqua"/>
          <w:color w:val="000000"/>
        </w:rPr>
        <w:t>58</w:t>
      </w:r>
      <w:r w:rsidR="002977FF">
        <w:rPr>
          <w:rFonts w:ascii="Book Antiqua" w:eastAsia="Book Antiqua" w:hAnsi="Book Antiqua" w:cs="Book Antiqua"/>
          <w:color w:val="000000"/>
        </w:rPr>
        <w:t xml:space="preserve"> </w:t>
      </w:r>
      <w:r w:rsidR="002977FF">
        <w:rPr>
          <w:rFonts w:ascii="Book Antiqua" w:eastAsia="Book Antiqua" w:hAnsi="Book Antiqua" w:cs="Book Antiqua"/>
          <w:b/>
          <w:bCs/>
          <w:color w:val="000000"/>
        </w:rPr>
        <w:t>Hayden FG</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Sugaya</w:t>
      </w:r>
      <w:proofErr w:type="spellEnd"/>
      <w:r w:rsidR="002977FF">
        <w:rPr>
          <w:rFonts w:ascii="Book Antiqua" w:eastAsia="Book Antiqua" w:hAnsi="Book Antiqua" w:cs="Book Antiqua"/>
          <w:color w:val="000000"/>
        </w:rPr>
        <w:t xml:space="preserve"> N, </w:t>
      </w:r>
      <w:proofErr w:type="spellStart"/>
      <w:r w:rsidR="002977FF">
        <w:rPr>
          <w:rFonts w:ascii="Book Antiqua" w:eastAsia="Book Antiqua" w:hAnsi="Book Antiqua" w:cs="Book Antiqua"/>
          <w:color w:val="000000"/>
        </w:rPr>
        <w:t>Hirotsu</w:t>
      </w:r>
      <w:proofErr w:type="spellEnd"/>
      <w:r w:rsidR="002977FF">
        <w:rPr>
          <w:rFonts w:ascii="Book Antiqua" w:eastAsia="Book Antiqua" w:hAnsi="Book Antiqua" w:cs="Book Antiqua"/>
          <w:color w:val="000000"/>
        </w:rPr>
        <w:t xml:space="preserve"> N, Lee N, de Jong MD, Hurt AC, Ishida T, </w:t>
      </w:r>
      <w:proofErr w:type="spellStart"/>
      <w:r w:rsidR="002977FF">
        <w:rPr>
          <w:rFonts w:ascii="Book Antiqua" w:eastAsia="Book Antiqua" w:hAnsi="Book Antiqua" w:cs="Book Antiqua"/>
          <w:color w:val="000000"/>
        </w:rPr>
        <w:t>Sekino</w:t>
      </w:r>
      <w:proofErr w:type="spellEnd"/>
      <w:r w:rsidR="002977FF">
        <w:rPr>
          <w:rFonts w:ascii="Book Antiqua" w:eastAsia="Book Antiqua" w:hAnsi="Book Antiqua" w:cs="Book Antiqua"/>
          <w:color w:val="000000"/>
        </w:rPr>
        <w:t xml:space="preserve"> H, Yamada K, Portsmouth S, Kawaguchi K, Shishido T, Arai M, Tsuchiya K, Uehara T, Watanabe A;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xml:space="preserve"> Investigators Group. </w:t>
      </w:r>
      <w:proofErr w:type="spellStart"/>
      <w:r w:rsidR="002977FF">
        <w:rPr>
          <w:rFonts w:ascii="Book Antiqua" w:eastAsia="Book Antiqua" w:hAnsi="Book Antiqua" w:cs="Book Antiqua"/>
          <w:color w:val="000000"/>
        </w:rPr>
        <w:t>Baloxavir</w:t>
      </w:r>
      <w:proofErr w:type="spellEnd"/>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Marboxil</w:t>
      </w:r>
      <w:proofErr w:type="spellEnd"/>
      <w:r w:rsidR="002977FF">
        <w:rPr>
          <w:rFonts w:ascii="Book Antiqua" w:eastAsia="Book Antiqua" w:hAnsi="Book Antiqua" w:cs="Book Antiqua"/>
          <w:color w:val="000000"/>
        </w:rPr>
        <w:t xml:space="preserve"> for Uncomplicated Influenza in Adults and Adolescents. </w:t>
      </w:r>
      <w:r w:rsidR="002977FF">
        <w:rPr>
          <w:rFonts w:ascii="Book Antiqua" w:eastAsia="Book Antiqua" w:hAnsi="Book Antiqua" w:cs="Book Antiqua"/>
          <w:i/>
          <w:iCs/>
          <w:color w:val="000000"/>
        </w:rPr>
        <w:t xml:space="preserve">N </w:t>
      </w:r>
      <w:proofErr w:type="spellStart"/>
      <w:r w:rsidR="002977FF">
        <w:rPr>
          <w:rFonts w:ascii="Book Antiqua" w:eastAsia="Book Antiqua" w:hAnsi="Book Antiqua" w:cs="Book Antiqua"/>
          <w:i/>
          <w:iCs/>
          <w:color w:val="000000"/>
        </w:rPr>
        <w:t>Engl</w:t>
      </w:r>
      <w:proofErr w:type="spellEnd"/>
      <w:r w:rsidR="002977FF">
        <w:rPr>
          <w:rFonts w:ascii="Book Antiqua" w:eastAsia="Book Antiqua" w:hAnsi="Book Antiqua" w:cs="Book Antiqua"/>
          <w:i/>
          <w:iCs/>
          <w:color w:val="000000"/>
        </w:rPr>
        <w:t xml:space="preserve"> J Med</w:t>
      </w:r>
      <w:r w:rsidR="002977FF">
        <w:rPr>
          <w:rFonts w:ascii="Book Antiqua" w:eastAsia="Book Antiqua" w:hAnsi="Book Antiqua" w:cs="Book Antiqua"/>
          <w:color w:val="000000"/>
        </w:rPr>
        <w:t xml:space="preserve"> 2018; </w:t>
      </w:r>
      <w:r w:rsidR="002977FF">
        <w:rPr>
          <w:rFonts w:ascii="Book Antiqua" w:eastAsia="Book Antiqua" w:hAnsi="Book Antiqua" w:cs="Book Antiqua"/>
          <w:b/>
          <w:bCs/>
          <w:color w:val="000000"/>
        </w:rPr>
        <w:t>379</w:t>
      </w:r>
      <w:r w:rsidR="002977FF">
        <w:rPr>
          <w:rFonts w:ascii="Book Antiqua" w:eastAsia="Book Antiqua" w:hAnsi="Book Antiqua" w:cs="Book Antiqua"/>
          <w:color w:val="000000"/>
        </w:rPr>
        <w:t>: 913-923 [PMID: 30184455 DOI: 10.1056/NEJMoa1716197]</w:t>
      </w:r>
    </w:p>
    <w:p w14:paraId="065CEEBE" w14:textId="09358D10" w:rsidR="00A77B3E" w:rsidRDefault="00152A20">
      <w:pPr>
        <w:spacing w:line="360" w:lineRule="auto"/>
        <w:jc w:val="both"/>
      </w:pPr>
      <w:r>
        <w:rPr>
          <w:rFonts w:ascii="Book Antiqua" w:eastAsia="Book Antiqua" w:hAnsi="Book Antiqua" w:cs="Book Antiqua"/>
          <w:color w:val="000000"/>
          <w:highlight w:val="yellow"/>
        </w:rPr>
        <w:lastRenderedPageBreak/>
        <w:t>59</w:t>
      </w:r>
      <w:r w:rsidR="002977FF" w:rsidRPr="003D3D2E">
        <w:rPr>
          <w:rFonts w:ascii="Book Antiqua" w:eastAsia="Book Antiqua" w:hAnsi="Book Antiqua" w:cs="Book Antiqua"/>
          <w:color w:val="000000"/>
          <w:highlight w:val="yellow"/>
        </w:rPr>
        <w:t xml:space="preserve"> </w:t>
      </w:r>
      <w:r w:rsidR="002977FF" w:rsidRPr="003D3D2E">
        <w:rPr>
          <w:rFonts w:ascii="Book Antiqua" w:eastAsia="Book Antiqua" w:hAnsi="Book Antiqua" w:cs="Book Antiqua"/>
          <w:b/>
          <w:bCs/>
          <w:color w:val="000000"/>
          <w:highlight w:val="yellow"/>
        </w:rPr>
        <w:t>Lou Y</w:t>
      </w:r>
      <w:r w:rsidR="003D3D2E" w:rsidRPr="003D3D2E">
        <w:rPr>
          <w:rFonts w:ascii="Book Antiqua" w:eastAsia="Book Antiqua" w:hAnsi="Book Antiqua" w:cs="Book Antiqua"/>
          <w:color w:val="000000"/>
          <w:highlight w:val="yellow"/>
        </w:rPr>
        <w:t xml:space="preserve">, </w:t>
      </w:r>
      <w:r w:rsidR="002977FF" w:rsidRPr="003D3D2E">
        <w:rPr>
          <w:rFonts w:ascii="Book Antiqua" w:eastAsia="Book Antiqua" w:hAnsi="Book Antiqua" w:cs="Book Antiqua"/>
          <w:color w:val="000000"/>
          <w:highlight w:val="yellow"/>
        </w:rPr>
        <w:t xml:space="preserve">Liu L, </w:t>
      </w:r>
      <w:proofErr w:type="spellStart"/>
      <w:r w:rsidR="002977FF" w:rsidRPr="003D3D2E">
        <w:rPr>
          <w:rFonts w:ascii="Book Antiqua" w:eastAsia="Book Antiqua" w:hAnsi="Book Antiqua" w:cs="Book Antiqua"/>
          <w:color w:val="000000"/>
          <w:highlight w:val="yellow"/>
        </w:rPr>
        <w:t>Qiu</w:t>
      </w:r>
      <w:proofErr w:type="spellEnd"/>
      <w:r w:rsidR="002977FF" w:rsidRPr="003D3D2E">
        <w:rPr>
          <w:rFonts w:ascii="Book Antiqua" w:eastAsia="Book Antiqua" w:hAnsi="Book Antiqua" w:cs="Book Antiqua"/>
          <w:color w:val="000000"/>
          <w:highlight w:val="yellow"/>
        </w:rPr>
        <w:t xml:space="preserve"> Y. Clinical Outcomes and Plasma Concentrations of </w:t>
      </w:r>
      <w:proofErr w:type="spellStart"/>
      <w:r w:rsidR="002977FF" w:rsidRPr="003D3D2E">
        <w:rPr>
          <w:rFonts w:ascii="Book Antiqua" w:eastAsia="Book Antiqua" w:hAnsi="Book Antiqua" w:cs="Book Antiqua"/>
          <w:color w:val="000000"/>
          <w:highlight w:val="yellow"/>
        </w:rPr>
        <w:t>Baloxavir</w:t>
      </w:r>
      <w:proofErr w:type="spellEnd"/>
      <w:r w:rsidR="002977FF" w:rsidRPr="003D3D2E">
        <w:rPr>
          <w:rFonts w:ascii="Book Antiqua" w:eastAsia="Book Antiqua" w:hAnsi="Book Antiqua" w:cs="Book Antiqua"/>
          <w:color w:val="000000"/>
          <w:highlight w:val="yellow"/>
        </w:rPr>
        <w:t xml:space="preserve"> </w:t>
      </w:r>
      <w:proofErr w:type="spellStart"/>
      <w:r w:rsidR="002977FF" w:rsidRPr="003D3D2E">
        <w:rPr>
          <w:rFonts w:ascii="Book Antiqua" w:eastAsia="Book Antiqua" w:hAnsi="Book Antiqua" w:cs="Book Antiqua"/>
          <w:color w:val="000000"/>
          <w:highlight w:val="yellow"/>
        </w:rPr>
        <w:t>Marboxil</w:t>
      </w:r>
      <w:proofErr w:type="spellEnd"/>
      <w:r w:rsidR="002977FF" w:rsidRPr="003D3D2E">
        <w:rPr>
          <w:rFonts w:ascii="Book Antiqua" w:eastAsia="Book Antiqua" w:hAnsi="Book Antiqua" w:cs="Book Antiqua"/>
          <w:color w:val="000000"/>
          <w:highlight w:val="yellow"/>
        </w:rPr>
        <w:t xml:space="preserve"> and Favipiravir in COVID-19 Patients: an Exploratory Randomized, Controlled Trial. </w:t>
      </w:r>
      <w:proofErr w:type="spellStart"/>
      <w:r w:rsidR="002977FF" w:rsidRPr="003D3D2E">
        <w:rPr>
          <w:rFonts w:ascii="Book Antiqua" w:eastAsia="Book Antiqua" w:hAnsi="Book Antiqua" w:cs="Book Antiqua"/>
          <w:color w:val="000000"/>
          <w:highlight w:val="yellow"/>
        </w:rPr>
        <w:t>medRxiv</w:t>
      </w:r>
      <w:proofErr w:type="spellEnd"/>
      <w:r w:rsidR="002977FF" w:rsidRPr="003D3D2E">
        <w:rPr>
          <w:rFonts w:ascii="Book Antiqua" w:eastAsia="Book Antiqua" w:hAnsi="Book Antiqua" w:cs="Book Antiqua"/>
          <w:color w:val="000000"/>
          <w:highlight w:val="yellow"/>
        </w:rPr>
        <w:t>. 2020. [</w:t>
      </w:r>
      <w:r w:rsidR="003D3D2E" w:rsidRPr="003D3D2E">
        <w:rPr>
          <w:rFonts w:ascii="Book Antiqua" w:eastAsia="Book Antiqua" w:hAnsi="Book Antiqua" w:cs="Book Antiqua"/>
          <w:color w:val="000000"/>
          <w:highlight w:val="yellow"/>
        </w:rPr>
        <w:t>DOI</w:t>
      </w:r>
      <w:r w:rsidR="002977FF" w:rsidRPr="003D3D2E">
        <w:rPr>
          <w:rFonts w:ascii="Book Antiqua" w:eastAsia="Book Antiqua" w:hAnsi="Book Antiqua" w:cs="Book Antiqua"/>
          <w:color w:val="000000"/>
          <w:highlight w:val="yellow"/>
        </w:rPr>
        <w:t>:</w:t>
      </w:r>
      <w:r w:rsidR="003D3D2E" w:rsidRPr="003D3D2E">
        <w:rPr>
          <w:rFonts w:ascii="Book Antiqua" w:eastAsia="Book Antiqua" w:hAnsi="Book Antiqua" w:cs="Book Antiqua"/>
          <w:color w:val="000000"/>
          <w:highlight w:val="yellow"/>
        </w:rPr>
        <w:t xml:space="preserve"> </w:t>
      </w:r>
      <w:r w:rsidR="002977FF" w:rsidRPr="003D3D2E">
        <w:rPr>
          <w:rFonts w:ascii="Book Antiqua" w:eastAsia="Book Antiqua" w:hAnsi="Book Antiqua" w:cs="Book Antiqua"/>
          <w:color w:val="000000"/>
          <w:highlight w:val="yellow"/>
        </w:rPr>
        <w:t>10.1101/2020.04.29.20085761]</w:t>
      </w:r>
    </w:p>
    <w:p w14:paraId="363F91A4" w14:textId="66715AAE" w:rsidR="00A77B3E" w:rsidRDefault="002977FF">
      <w:pPr>
        <w:spacing w:line="360" w:lineRule="auto"/>
        <w:jc w:val="both"/>
      </w:pPr>
      <w:r>
        <w:rPr>
          <w:rFonts w:ascii="Book Antiqua" w:eastAsia="Book Antiqua" w:hAnsi="Book Antiqua" w:cs="Book Antiqua"/>
          <w:color w:val="000000"/>
        </w:rPr>
        <w:t>6</w:t>
      </w:r>
      <w:r w:rsidR="00152A20">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Siegel D</w:t>
      </w:r>
      <w:r>
        <w:rPr>
          <w:rFonts w:ascii="Book Antiqua" w:eastAsia="Book Antiqua" w:hAnsi="Book Antiqua" w:cs="Book Antiqua"/>
          <w:color w:val="000000"/>
        </w:rPr>
        <w:t xml:space="preserve">, Hui HC, </w:t>
      </w:r>
      <w:proofErr w:type="spellStart"/>
      <w:r>
        <w:rPr>
          <w:rFonts w:ascii="Book Antiqua" w:eastAsia="Book Antiqua" w:hAnsi="Book Antiqua" w:cs="Book Antiqua"/>
          <w:color w:val="000000"/>
        </w:rPr>
        <w:t>Doerffler</w:t>
      </w:r>
      <w:proofErr w:type="spellEnd"/>
      <w:r>
        <w:rPr>
          <w:rFonts w:ascii="Book Antiqua" w:eastAsia="Book Antiqua" w:hAnsi="Book Antiqua" w:cs="Book Antiqua"/>
          <w:color w:val="000000"/>
        </w:rPr>
        <w:t xml:space="preserve"> E, Clarke MO, Chun K, Zhang L, Neville S, </w:t>
      </w:r>
      <w:proofErr w:type="spellStart"/>
      <w:r>
        <w:rPr>
          <w:rFonts w:ascii="Book Antiqua" w:eastAsia="Book Antiqua" w:hAnsi="Book Antiqua" w:cs="Book Antiqua"/>
          <w:color w:val="000000"/>
        </w:rPr>
        <w:t>Carra</w:t>
      </w:r>
      <w:proofErr w:type="spellEnd"/>
      <w:r>
        <w:rPr>
          <w:rFonts w:ascii="Book Antiqua" w:eastAsia="Book Antiqua" w:hAnsi="Book Antiqua" w:cs="Book Antiqua"/>
          <w:color w:val="000000"/>
        </w:rPr>
        <w:t xml:space="preserve"> E, Lew W, Ross B, Wang Q, Wolfe L, Jordan R, </w:t>
      </w:r>
      <w:proofErr w:type="spellStart"/>
      <w:r>
        <w:rPr>
          <w:rFonts w:ascii="Book Antiqua" w:eastAsia="Book Antiqua" w:hAnsi="Book Antiqua" w:cs="Book Antiqua"/>
          <w:color w:val="000000"/>
        </w:rPr>
        <w:t>Soloveva</w:t>
      </w:r>
      <w:proofErr w:type="spellEnd"/>
      <w:r>
        <w:rPr>
          <w:rFonts w:ascii="Book Antiqua" w:eastAsia="Book Antiqua" w:hAnsi="Book Antiqua" w:cs="Book Antiqua"/>
          <w:color w:val="000000"/>
        </w:rPr>
        <w:t xml:space="preserve"> V, Knox J, Perry J, </w:t>
      </w:r>
      <w:proofErr w:type="spellStart"/>
      <w:r>
        <w:rPr>
          <w:rFonts w:ascii="Book Antiqua" w:eastAsia="Book Antiqua" w:hAnsi="Book Antiqua" w:cs="Book Antiqua"/>
          <w:color w:val="000000"/>
        </w:rPr>
        <w:t>Perron</w:t>
      </w:r>
      <w:proofErr w:type="spellEnd"/>
      <w:r>
        <w:rPr>
          <w:rFonts w:ascii="Book Antiqua" w:eastAsia="Book Antiqua" w:hAnsi="Book Antiqua" w:cs="Book Antiqua"/>
          <w:color w:val="000000"/>
        </w:rPr>
        <w:t xml:space="preserve"> M, Stray KM, </w:t>
      </w:r>
      <w:proofErr w:type="spellStart"/>
      <w:r>
        <w:rPr>
          <w:rFonts w:ascii="Book Antiqua" w:eastAsia="Book Antiqua" w:hAnsi="Book Antiqua" w:cs="Book Antiqua"/>
          <w:color w:val="000000"/>
        </w:rPr>
        <w:t>Barauskas</w:t>
      </w:r>
      <w:proofErr w:type="spellEnd"/>
      <w:r>
        <w:rPr>
          <w:rFonts w:ascii="Book Antiqua" w:eastAsia="Book Antiqua" w:hAnsi="Book Antiqua" w:cs="Book Antiqua"/>
          <w:color w:val="000000"/>
        </w:rPr>
        <w:t xml:space="preserve"> O, Feng JY, Xu Y, Lee G, Rheingold AL, Ray AS, Bannister R, </w:t>
      </w:r>
      <w:proofErr w:type="spellStart"/>
      <w:r>
        <w:rPr>
          <w:rFonts w:ascii="Book Antiqua" w:eastAsia="Book Antiqua" w:hAnsi="Book Antiqua" w:cs="Book Antiqua"/>
          <w:color w:val="000000"/>
        </w:rPr>
        <w:t>Strickley</w:t>
      </w:r>
      <w:proofErr w:type="spellEnd"/>
      <w:r>
        <w:rPr>
          <w:rFonts w:ascii="Book Antiqua" w:eastAsia="Book Antiqua" w:hAnsi="Book Antiqua" w:cs="Book Antiqua"/>
          <w:color w:val="000000"/>
        </w:rPr>
        <w:t xml:space="preserve"> R, Swaminathan S, Lee WA, </w:t>
      </w:r>
      <w:proofErr w:type="spellStart"/>
      <w:r>
        <w:rPr>
          <w:rFonts w:ascii="Book Antiqua" w:eastAsia="Book Antiqua" w:hAnsi="Book Antiqua" w:cs="Book Antiqua"/>
          <w:color w:val="000000"/>
        </w:rPr>
        <w:t>Bavari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Lo MK, Warren TK, </w:t>
      </w:r>
      <w:proofErr w:type="spellStart"/>
      <w:r>
        <w:rPr>
          <w:rFonts w:ascii="Book Antiqua" w:eastAsia="Book Antiqua" w:hAnsi="Book Antiqua" w:cs="Book Antiqua"/>
          <w:color w:val="000000"/>
        </w:rPr>
        <w:t>Mackman</w:t>
      </w:r>
      <w:proofErr w:type="spellEnd"/>
      <w:r>
        <w:rPr>
          <w:rFonts w:ascii="Book Antiqua" w:eastAsia="Book Antiqua" w:hAnsi="Book Antiqua" w:cs="Book Antiqua"/>
          <w:color w:val="000000"/>
        </w:rPr>
        <w:t xml:space="preserve"> RL. Discovery and Synthesis of a </w:t>
      </w:r>
      <w:proofErr w:type="spellStart"/>
      <w:r>
        <w:rPr>
          <w:rFonts w:ascii="Book Antiqua" w:eastAsia="Book Antiqua" w:hAnsi="Book Antiqua" w:cs="Book Antiqua"/>
          <w:color w:val="000000"/>
        </w:rPr>
        <w:t>Phosphoramidate</w:t>
      </w:r>
      <w:proofErr w:type="spellEnd"/>
      <w:r>
        <w:rPr>
          <w:rFonts w:ascii="Book Antiqua" w:eastAsia="Book Antiqua" w:hAnsi="Book Antiqua" w:cs="Book Antiqua"/>
          <w:color w:val="000000"/>
        </w:rPr>
        <w:t xml:space="preserve"> Prodrug of a </w:t>
      </w:r>
      <w:proofErr w:type="spellStart"/>
      <w:r>
        <w:rPr>
          <w:rFonts w:ascii="Book Antiqua" w:eastAsia="Book Antiqua" w:hAnsi="Book Antiqua" w:cs="Book Antiqua"/>
          <w:color w:val="000000"/>
        </w:rPr>
        <w:t>Pyrrolo</w:t>
      </w:r>
      <w:proofErr w:type="spellEnd"/>
      <w:r>
        <w:rPr>
          <w:rFonts w:ascii="Book Antiqua" w:eastAsia="Book Antiqua" w:hAnsi="Book Antiqua" w:cs="Book Antiqua"/>
          <w:color w:val="000000"/>
        </w:rPr>
        <w:t xml:space="preserve">[2,1-f][triazin-4-amino] Adenine C-Nucleoside (GS-5734) for the Treatment of Ebola and Emerging Viruses.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1648-1661 [PMID: 28124907 DOI: 10.1021/acs.jmedchem.6b01594]</w:t>
      </w:r>
    </w:p>
    <w:p w14:paraId="3FC31745" w14:textId="25B0A412" w:rsidR="00A77B3E" w:rsidRDefault="002977FF">
      <w:pPr>
        <w:spacing w:line="360" w:lineRule="auto"/>
        <w:jc w:val="both"/>
      </w:pPr>
      <w:r>
        <w:rPr>
          <w:rFonts w:ascii="Book Antiqua" w:eastAsia="Book Antiqua" w:hAnsi="Book Antiqua" w:cs="Book Antiqua"/>
          <w:color w:val="000000"/>
        </w:rPr>
        <w:t>6</w:t>
      </w:r>
      <w:r w:rsidR="00152A20">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de Wit E</w:t>
      </w:r>
      <w:r>
        <w:rPr>
          <w:rFonts w:ascii="Book Antiqua" w:eastAsia="Book Antiqua" w:hAnsi="Book Antiqua" w:cs="Book Antiqua"/>
          <w:color w:val="000000"/>
        </w:rPr>
        <w:t xml:space="preserve">, Feldmann F, Cronin J, Jordan R, Okumura A, Thomas T, Scott D,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Feldmann H. Prophylactic and therapeutic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(GS-5734) treatment in the rhesus macaque model of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6771-6776 [PMID: 32054787 DOI: 10.1073/pnas.1922083117]</w:t>
      </w:r>
    </w:p>
    <w:p w14:paraId="3A6091FA" w14:textId="04931EBC" w:rsidR="00A77B3E" w:rsidRDefault="002977FF">
      <w:pPr>
        <w:spacing w:line="360" w:lineRule="auto"/>
        <w:jc w:val="both"/>
      </w:pPr>
      <w:r>
        <w:rPr>
          <w:rFonts w:ascii="Book Antiqua" w:eastAsia="Book Antiqua" w:hAnsi="Book Antiqua" w:cs="Book Antiqua"/>
          <w:color w:val="000000"/>
        </w:rPr>
        <w:t>6</w:t>
      </w:r>
      <w:r w:rsidR="00152A20">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Sheahan TP</w:t>
      </w:r>
      <w:r>
        <w:rPr>
          <w:rFonts w:ascii="Book Antiqua" w:eastAsia="Book Antiqua" w:hAnsi="Book Antiqua" w:cs="Book Antiqua"/>
          <w:color w:val="000000"/>
        </w:rPr>
        <w:t xml:space="preserve">, Sims AC, </w:t>
      </w:r>
      <w:proofErr w:type="spellStart"/>
      <w:r>
        <w:rPr>
          <w:rFonts w:ascii="Book Antiqua" w:eastAsia="Book Antiqua" w:hAnsi="Book Antiqua" w:cs="Book Antiqua"/>
          <w:color w:val="000000"/>
        </w:rPr>
        <w:t>Leist</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A, Won J, Brown AJ, Montgomery SA, Hogg A, </w:t>
      </w:r>
      <w:proofErr w:type="spellStart"/>
      <w:r>
        <w:rPr>
          <w:rFonts w:ascii="Book Antiqua" w:eastAsia="Book Antiqua" w:hAnsi="Book Antiqua" w:cs="Book Antiqua"/>
          <w:color w:val="000000"/>
        </w:rPr>
        <w:t>Babusis</w:t>
      </w:r>
      <w:proofErr w:type="spellEnd"/>
      <w:r>
        <w:rPr>
          <w:rFonts w:ascii="Book Antiqua" w:eastAsia="Book Antiqua" w:hAnsi="Book Antiqua" w:cs="Book Antiqua"/>
          <w:color w:val="000000"/>
        </w:rPr>
        <w:t xml:space="preserve"> D, Clarke MO,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JE, Bauer L, Sellers S, Porter D, Feng JY,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Jordan R, Denison MR, Baric RS. Comparative therapeutic efficacy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combination lopinavir, ritonavir, and interferon beta against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222 [PMID: 31924756 DOI: 10.1038/s41467-019-13940-6]</w:t>
      </w:r>
    </w:p>
    <w:p w14:paraId="25CCEA7B" w14:textId="1B0EBDC2" w:rsidR="00A77B3E" w:rsidRDefault="002977FF">
      <w:pPr>
        <w:spacing w:line="360" w:lineRule="auto"/>
        <w:jc w:val="both"/>
      </w:pPr>
      <w:r>
        <w:rPr>
          <w:rFonts w:ascii="Book Antiqua" w:eastAsia="Book Antiqua" w:hAnsi="Book Antiqua" w:cs="Book Antiqua"/>
          <w:color w:val="000000"/>
        </w:rPr>
        <w:t>6</w:t>
      </w:r>
      <w:r w:rsidR="00152A20">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Wang M</w:t>
      </w:r>
      <w:r>
        <w:rPr>
          <w:rFonts w:ascii="Book Antiqua" w:eastAsia="Book Antiqua" w:hAnsi="Book Antiqua" w:cs="Book Antiqua"/>
          <w:color w:val="000000"/>
        </w:rPr>
        <w:t xml:space="preserve">, Cao R, Zhang L, Yang X, Liu J, Xu M, Shi Z, Hu Z, Zhong W, Xiao G.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chloroquine effectively inhibit the recently emerged novel coronavirus (2019-nCoV) in vitro.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269-271 [PMID: 32020029 DOI: 10.1038/s41422-020-0282-0]</w:t>
      </w:r>
    </w:p>
    <w:p w14:paraId="414C2F2D" w14:textId="1F927C71" w:rsidR="00A77B3E" w:rsidRDefault="002977FF">
      <w:pPr>
        <w:spacing w:line="360" w:lineRule="auto"/>
        <w:jc w:val="both"/>
      </w:pPr>
      <w:r>
        <w:rPr>
          <w:rFonts w:ascii="Book Antiqua" w:eastAsia="Book Antiqua" w:hAnsi="Book Antiqua" w:cs="Book Antiqua"/>
          <w:color w:val="000000"/>
        </w:rPr>
        <w:t>6</w:t>
      </w:r>
      <w:r w:rsidR="00152A2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Gordon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Tchesnokov</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Woolner</w:t>
      </w:r>
      <w:proofErr w:type="spellEnd"/>
      <w:r>
        <w:rPr>
          <w:rFonts w:ascii="Book Antiqua" w:eastAsia="Book Antiqua" w:hAnsi="Book Antiqua" w:cs="Book Antiqua"/>
          <w:color w:val="000000"/>
        </w:rPr>
        <w:t xml:space="preserve"> E, Perry JK, Feng JY, Porter DP, </w:t>
      </w:r>
      <w:proofErr w:type="spellStart"/>
      <w:r>
        <w:rPr>
          <w:rFonts w:ascii="Book Antiqua" w:eastAsia="Book Antiqua" w:hAnsi="Book Antiqua" w:cs="Book Antiqua"/>
          <w:color w:val="000000"/>
        </w:rPr>
        <w:t>Götte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is a direct-acting antiviral that inhibits RNA-dependent RNA polymerase from severe acute respiratory syndrome coronavirus 2 with high potency.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6785-6797 [PMID: 32284326 DOI: 10.1074/jbc.RA120.013679]</w:t>
      </w:r>
    </w:p>
    <w:p w14:paraId="22BA978F" w14:textId="51BCC108" w:rsidR="00A77B3E" w:rsidRDefault="002977FF">
      <w:pPr>
        <w:spacing w:line="360" w:lineRule="auto"/>
        <w:jc w:val="both"/>
      </w:pPr>
      <w:r>
        <w:rPr>
          <w:rFonts w:ascii="Book Antiqua" w:eastAsia="Book Antiqua" w:hAnsi="Book Antiqua" w:cs="Book Antiqua"/>
          <w:color w:val="000000"/>
        </w:rPr>
        <w:t>6</w:t>
      </w:r>
      <w:r w:rsidR="00152A20">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Warren TK</w:t>
      </w:r>
      <w:r>
        <w:rPr>
          <w:rFonts w:ascii="Book Antiqua" w:eastAsia="Book Antiqua" w:hAnsi="Book Antiqua" w:cs="Book Antiqua"/>
          <w:color w:val="000000"/>
        </w:rPr>
        <w:t xml:space="preserve">, Jordan R, Lo MK, Ray AS, </w:t>
      </w:r>
      <w:proofErr w:type="spellStart"/>
      <w:r>
        <w:rPr>
          <w:rFonts w:ascii="Book Antiqua" w:eastAsia="Book Antiqua" w:hAnsi="Book Antiqua" w:cs="Book Antiqua"/>
          <w:color w:val="000000"/>
        </w:rPr>
        <w:t>Mackman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Soloveva</w:t>
      </w:r>
      <w:proofErr w:type="spellEnd"/>
      <w:r>
        <w:rPr>
          <w:rFonts w:ascii="Book Antiqua" w:eastAsia="Book Antiqua" w:hAnsi="Book Antiqua" w:cs="Book Antiqua"/>
          <w:color w:val="000000"/>
        </w:rPr>
        <w:t xml:space="preserve"> V, Siegel D, </w:t>
      </w:r>
      <w:proofErr w:type="spellStart"/>
      <w:r>
        <w:rPr>
          <w:rFonts w:ascii="Book Antiqua" w:eastAsia="Book Antiqua" w:hAnsi="Book Antiqua" w:cs="Book Antiqua"/>
          <w:color w:val="000000"/>
        </w:rPr>
        <w:t>Perron</w:t>
      </w:r>
      <w:proofErr w:type="spellEnd"/>
      <w:r>
        <w:rPr>
          <w:rFonts w:ascii="Book Antiqua" w:eastAsia="Book Antiqua" w:hAnsi="Book Antiqua" w:cs="Book Antiqua"/>
          <w:color w:val="000000"/>
        </w:rPr>
        <w:t xml:space="preserve"> M, Bannister R, Hui HC, Larson N, </w:t>
      </w:r>
      <w:proofErr w:type="spellStart"/>
      <w:r>
        <w:rPr>
          <w:rFonts w:ascii="Book Antiqua" w:eastAsia="Book Antiqua" w:hAnsi="Book Antiqua" w:cs="Book Antiqua"/>
          <w:color w:val="000000"/>
        </w:rPr>
        <w:t>Strickley</w:t>
      </w:r>
      <w:proofErr w:type="spellEnd"/>
      <w:r>
        <w:rPr>
          <w:rFonts w:ascii="Book Antiqua" w:eastAsia="Book Antiqua" w:hAnsi="Book Antiqua" w:cs="Book Antiqua"/>
          <w:color w:val="000000"/>
        </w:rPr>
        <w:t xml:space="preserve"> R, Wells J, </w:t>
      </w:r>
      <w:proofErr w:type="spellStart"/>
      <w:r>
        <w:rPr>
          <w:rFonts w:ascii="Book Antiqua" w:eastAsia="Book Antiqua" w:hAnsi="Book Antiqua" w:cs="Book Antiqua"/>
          <w:color w:val="000000"/>
        </w:rPr>
        <w:t>Stuthman</w:t>
      </w:r>
      <w:proofErr w:type="spellEnd"/>
      <w:r>
        <w:rPr>
          <w:rFonts w:ascii="Book Antiqua" w:eastAsia="Book Antiqua" w:hAnsi="Book Antiqua" w:cs="Book Antiqua"/>
          <w:color w:val="000000"/>
        </w:rPr>
        <w:t xml:space="preserve"> KS, Van </w:t>
      </w:r>
      <w:proofErr w:type="spellStart"/>
      <w:r>
        <w:rPr>
          <w:rFonts w:ascii="Book Antiqua" w:eastAsia="Book Antiqua" w:hAnsi="Book Antiqua" w:cs="Book Antiqua"/>
          <w:color w:val="000000"/>
        </w:rPr>
        <w:t>Tongeren</w:t>
      </w:r>
      <w:proofErr w:type="spellEnd"/>
      <w:r>
        <w:rPr>
          <w:rFonts w:ascii="Book Antiqua" w:eastAsia="Book Antiqua" w:hAnsi="Book Antiqua" w:cs="Book Antiqua"/>
          <w:color w:val="000000"/>
        </w:rPr>
        <w:t xml:space="preserve"> SA, Garza NL, Donnelly G, Shurtleff AC, </w:t>
      </w:r>
      <w:proofErr w:type="spellStart"/>
      <w:r>
        <w:rPr>
          <w:rFonts w:ascii="Book Antiqua" w:eastAsia="Book Antiqua" w:hAnsi="Book Antiqua" w:cs="Book Antiqua"/>
          <w:color w:val="000000"/>
        </w:rPr>
        <w:t>Retterer</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Gharaibeh</w:t>
      </w:r>
      <w:proofErr w:type="spellEnd"/>
      <w:r>
        <w:rPr>
          <w:rFonts w:ascii="Book Antiqua" w:eastAsia="Book Antiqua" w:hAnsi="Book Antiqua" w:cs="Book Antiqua"/>
          <w:color w:val="000000"/>
        </w:rPr>
        <w:t xml:space="preserve"> D, Zamani R, Kenny T, Eaton </w:t>
      </w:r>
      <w:r>
        <w:rPr>
          <w:rFonts w:ascii="Book Antiqua" w:eastAsia="Book Antiqua" w:hAnsi="Book Antiqua" w:cs="Book Antiqua"/>
          <w:color w:val="000000"/>
        </w:rPr>
        <w:lastRenderedPageBreak/>
        <w:t xml:space="preserve">BP, Grimes E, Welch LS, </w:t>
      </w:r>
      <w:proofErr w:type="spellStart"/>
      <w:r>
        <w:rPr>
          <w:rFonts w:ascii="Book Antiqua" w:eastAsia="Book Antiqua" w:hAnsi="Book Antiqua" w:cs="Book Antiqua"/>
          <w:color w:val="000000"/>
        </w:rPr>
        <w:t>Gomba</w:t>
      </w:r>
      <w:proofErr w:type="spellEnd"/>
      <w:r>
        <w:rPr>
          <w:rFonts w:ascii="Book Antiqua" w:eastAsia="Book Antiqua" w:hAnsi="Book Antiqua" w:cs="Book Antiqua"/>
          <w:color w:val="000000"/>
        </w:rPr>
        <w:t xml:space="preserve"> L, Wilhelmsen CL, Nichols DK, </w:t>
      </w:r>
      <w:proofErr w:type="spellStart"/>
      <w:r>
        <w:rPr>
          <w:rFonts w:ascii="Book Antiqua" w:eastAsia="Book Antiqua" w:hAnsi="Book Antiqua" w:cs="Book Antiqua"/>
          <w:color w:val="000000"/>
        </w:rPr>
        <w:t>Nuss</w:t>
      </w:r>
      <w:proofErr w:type="spellEnd"/>
      <w:r>
        <w:rPr>
          <w:rFonts w:ascii="Book Antiqua" w:eastAsia="Book Antiqua" w:hAnsi="Book Antiqua" w:cs="Book Antiqua"/>
          <w:color w:val="000000"/>
        </w:rPr>
        <w:t xml:space="preserve"> JE, Nagle ER, </w:t>
      </w:r>
      <w:proofErr w:type="spellStart"/>
      <w:r>
        <w:rPr>
          <w:rFonts w:ascii="Book Antiqua" w:eastAsia="Book Antiqua" w:hAnsi="Book Antiqua" w:cs="Book Antiqua"/>
          <w:color w:val="000000"/>
        </w:rPr>
        <w:t>Kugelman</w:t>
      </w:r>
      <w:proofErr w:type="spellEnd"/>
      <w:r>
        <w:rPr>
          <w:rFonts w:ascii="Book Antiqua" w:eastAsia="Book Antiqua" w:hAnsi="Book Antiqua" w:cs="Book Antiqua"/>
          <w:color w:val="000000"/>
        </w:rPr>
        <w:t xml:space="preserve"> JR, Palacios G, </w:t>
      </w:r>
      <w:proofErr w:type="spellStart"/>
      <w:r>
        <w:rPr>
          <w:rFonts w:ascii="Book Antiqua" w:eastAsia="Book Antiqua" w:hAnsi="Book Antiqua" w:cs="Book Antiqua"/>
          <w:color w:val="000000"/>
        </w:rPr>
        <w:t>Doerffler</w:t>
      </w:r>
      <w:proofErr w:type="spellEnd"/>
      <w:r>
        <w:rPr>
          <w:rFonts w:ascii="Book Antiqua" w:eastAsia="Book Antiqua" w:hAnsi="Book Antiqua" w:cs="Book Antiqua"/>
          <w:color w:val="000000"/>
        </w:rPr>
        <w:t xml:space="preserve"> E, Neville S, </w:t>
      </w:r>
      <w:proofErr w:type="spellStart"/>
      <w:r>
        <w:rPr>
          <w:rFonts w:ascii="Book Antiqua" w:eastAsia="Book Antiqua" w:hAnsi="Book Antiqua" w:cs="Book Antiqua"/>
          <w:color w:val="000000"/>
        </w:rPr>
        <w:t>Carra</w:t>
      </w:r>
      <w:proofErr w:type="spellEnd"/>
      <w:r>
        <w:rPr>
          <w:rFonts w:ascii="Book Antiqua" w:eastAsia="Book Antiqua" w:hAnsi="Book Antiqua" w:cs="Book Antiqua"/>
          <w:color w:val="000000"/>
        </w:rPr>
        <w:t xml:space="preserve"> E, Clarke MO, Zhang L, Lew W, Ross B, Wang Q, Chun K, Wolfe L, </w:t>
      </w:r>
      <w:proofErr w:type="spellStart"/>
      <w:r>
        <w:rPr>
          <w:rFonts w:ascii="Book Antiqua" w:eastAsia="Book Antiqua" w:hAnsi="Book Antiqua" w:cs="Book Antiqua"/>
          <w:color w:val="000000"/>
        </w:rPr>
        <w:t>Babusis</w:t>
      </w:r>
      <w:proofErr w:type="spellEnd"/>
      <w:r>
        <w:rPr>
          <w:rFonts w:ascii="Book Antiqua" w:eastAsia="Book Antiqua" w:hAnsi="Book Antiqua" w:cs="Book Antiqua"/>
          <w:color w:val="000000"/>
        </w:rPr>
        <w:t xml:space="preserve"> D, Park Y, Stray KM, </w:t>
      </w:r>
      <w:proofErr w:type="spellStart"/>
      <w:r>
        <w:rPr>
          <w:rFonts w:ascii="Book Antiqua" w:eastAsia="Book Antiqua" w:hAnsi="Book Antiqua" w:cs="Book Antiqua"/>
          <w:color w:val="000000"/>
        </w:rPr>
        <w:t>Trancheva</w:t>
      </w:r>
      <w:proofErr w:type="spellEnd"/>
      <w:r>
        <w:rPr>
          <w:rFonts w:ascii="Book Antiqua" w:eastAsia="Book Antiqua" w:hAnsi="Book Antiqua" w:cs="Book Antiqua"/>
          <w:color w:val="000000"/>
        </w:rPr>
        <w:t xml:space="preserve"> I, Feng JY, </w:t>
      </w:r>
      <w:proofErr w:type="spellStart"/>
      <w:r>
        <w:rPr>
          <w:rFonts w:ascii="Book Antiqua" w:eastAsia="Book Antiqua" w:hAnsi="Book Antiqua" w:cs="Book Antiqua"/>
          <w:color w:val="000000"/>
        </w:rPr>
        <w:t>Barauskas</w:t>
      </w:r>
      <w:proofErr w:type="spellEnd"/>
      <w:r>
        <w:rPr>
          <w:rFonts w:ascii="Book Antiqua" w:eastAsia="Book Antiqua" w:hAnsi="Book Antiqua" w:cs="Book Antiqua"/>
          <w:color w:val="000000"/>
        </w:rPr>
        <w:t xml:space="preserve"> O, Xu Y, Wong P, Braun MR, Flint M, McMullan LK, Chen SS, </w:t>
      </w:r>
      <w:proofErr w:type="spellStart"/>
      <w:r>
        <w:rPr>
          <w:rFonts w:ascii="Book Antiqua" w:eastAsia="Book Antiqua" w:hAnsi="Book Antiqua" w:cs="Book Antiqua"/>
          <w:color w:val="000000"/>
        </w:rPr>
        <w:t>Fearns</w:t>
      </w:r>
      <w:proofErr w:type="spellEnd"/>
      <w:r>
        <w:rPr>
          <w:rFonts w:ascii="Book Antiqua" w:eastAsia="Book Antiqua" w:hAnsi="Book Antiqua" w:cs="Book Antiqua"/>
          <w:color w:val="000000"/>
        </w:rPr>
        <w:t xml:space="preserve"> R, Swaminathan S, </w:t>
      </w:r>
      <w:proofErr w:type="spellStart"/>
      <w:r>
        <w:rPr>
          <w:rFonts w:ascii="Book Antiqua" w:eastAsia="Book Antiqua" w:hAnsi="Book Antiqua" w:cs="Book Antiqua"/>
          <w:color w:val="000000"/>
        </w:rPr>
        <w:t>Mayers</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Spiropoulou</w:t>
      </w:r>
      <w:proofErr w:type="spellEnd"/>
      <w:r>
        <w:rPr>
          <w:rFonts w:ascii="Book Antiqua" w:eastAsia="Book Antiqua" w:hAnsi="Book Antiqua" w:cs="Book Antiqua"/>
          <w:color w:val="000000"/>
        </w:rPr>
        <w:t xml:space="preserve"> CF, Lee WA, Nichol ST, </w:t>
      </w:r>
      <w:proofErr w:type="spellStart"/>
      <w:r>
        <w:rPr>
          <w:rFonts w:ascii="Book Antiqua" w:eastAsia="Book Antiqua" w:hAnsi="Book Antiqua" w:cs="Book Antiqua"/>
          <w:color w:val="000000"/>
        </w:rPr>
        <w:t>Cihlar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Bavari</w:t>
      </w:r>
      <w:proofErr w:type="spellEnd"/>
      <w:r>
        <w:rPr>
          <w:rFonts w:ascii="Book Antiqua" w:eastAsia="Book Antiqua" w:hAnsi="Book Antiqua" w:cs="Book Antiqua"/>
          <w:color w:val="000000"/>
        </w:rPr>
        <w:t xml:space="preserve"> S. Therapeutic efficacy of the small molecule GS-5734 against Ebola virus in rhesus monkeys.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381-385 [PMID: 26934220 DOI: 10.1038/nature17180]</w:t>
      </w:r>
    </w:p>
    <w:p w14:paraId="6B5503FE" w14:textId="18A54BE4" w:rsidR="00A77B3E" w:rsidRDefault="002977FF">
      <w:pPr>
        <w:spacing w:line="360" w:lineRule="auto"/>
        <w:jc w:val="both"/>
      </w:pPr>
      <w:r w:rsidRPr="003D3D2E">
        <w:rPr>
          <w:rFonts w:ascii="Book Antiqua" w:eastAsia="Book Antiqua" w:hAnsi="Book Antiqua" w:cs="Book Antiqua"/>
          <w:color w:val="000000"/>
          <w:highlight w:val="yellow"/>
        </w:rPr>
        <w:t>6</w:t>
      </w:r>
      <w:r w:rsidR="00152A20">
        <w:rPr>
          <w:rFonts w:ascii="Book Antiqua" w:eastAsia="Book Antiqua" w:hAnsi="Book Antiqua" w:cs="Book Antiqua"/>
          <w:color w:val="000000"/>
          <w:highlight w:val="yellow"/>
        </w:rPr>
        <w:t>6</w:t>
      </w:r>
      <w:r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b/>
          <w:bCs/>
          <w:color w:val="000000"/>
          <w:highlight w:val="yellow"/>
        </w:rPr>
        <w:t>U.S. Food and Drug Administration</w:t>
      </w:r>
      <w:r w:rsidRPr="003D3D2E">
        <w:rPr>
          <w:rFonts w:ascii="Book Antiqua" w:eastAsia="Book Antiqua" w:hAnsi="Book Antiqua" w:cs="Book Antiqua"/>
          <w:color w:val="000000"/>
          <w:highlight w:val="yellow"/>
        </w:rPr>
        <w:t xml:space="preserve">. Fact Sheet for Health Care Providers Emergency use Authorization (EUA) of </w:t>
      </w:r>
      <w:proofErr w:type="spellStart"/>
      <w:r w:rsidRPr="003D3D2E">
        <w:rPr>
          <w:rFonts w:ascii="Book Antiqua" w:eastAsia="Book Antiqua" w:hAnsi="Book Antiqua" w:cs="Book Antiqua"/>
          <w:color w:val="000000"/>
          <w:highlight w:val="yellow"/>
        </w:rPr>
        <w:t>Remdesivir</w:t>
      </w:r>
      <w:proofErr w:type="spellEnd"/>
      <w:r w:rsidRPr="003D3D2E">
        <w:rPr>
          <w:rFonts w:ascii="Book Antiqua" w:eastAsia="Book Antiqua" w:hAnsi="Book Antiqua" w:cs="Book Antiqua"/>
          <w:color w:val="000000"/>
          <w:highlight w:val="yellow"/>
        </w:rPr>
        <w:t xml:space="preserve">. </w:t>
      </w:r>
      <w:r w:rsidR="009730CC" w:rsidRPr="003D3D2E">
        <w:rPr>
          <w:rFonts w:ascii="Book Antiqua" w:eastAsia="Book Antiqua" w:hAnsi="Book Antiqua" w:cs="Book Antiqua"/>
          <w:color w:val="000000"/>
          <w:highlight w:val="yellow"/>
        </w:rPr>
        <w:t>[cited</w:t>
      </w:r>
      <w:r w:rsidRPr="003D3D2E">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Pr="003D3D2E">
        <w:rPr>
          <w:rFonts w:ascii="Book Antiqua" w:eastAsia="Book Antiqua" w:hAnsi="Book Antiqua" w:cs="Book Antiqua"/>
          <w:color w:val="000000"/>
          <w:highlight w:val="yellow"/>
        </w:rPr>
        <w:t>July 27</w:t>
      </w:r>
      <w:r w:rsidR="003D3D2E" w:rsidRPr="003D3D2E">
        <w:rPr>
          <w:rFonts w:ascii="Book Antiqua" w:eastAsia="Book Antiqua" w:hAnsi="Book Antiqua" w:cs="Book Antiqua"/>
          <w:color w:val="000000"/>
          <w:highlight w:val="yellow"/>
        </w:rPr>
        <w:t>]</w:t>
      </w:r>
      <w:r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color w:val="000000"/>
          <w:highlight w:val="yellow"/>
        </w:rPr>
        <w:t xml:space="preserve">Available from: </w:t>
      </w:r>
      <w:r w:rsidRPr="003D3D2E">
        <w:rPr>
          <w:rFonts w:ascii="Book Antiqua" w:eastAsia="Book Antiqua" w:hAnsi="Book Antiqua" w:cs="Book Antiqua"/>
          <w:color w:val="000000"/>
          <w:highlight w:val="yellow"/>
        </w:rPr>
        <w:t>https://www.fda.gov/media/137566/download</w:t>
      </w:r>
    </w:p>
    <w:p w14:paraId="37870635" w14:textId="0F7C6ADE" w:rsidR="00A77B3E" w:rsidRDefault="002977FF">
      <w:pPr>
        <w:spacing w:line="360" w:lineRule="auto"/>
        <w:jc w:val="both"/>
      </w:pPr>
      <w:r>
        <w:rPr>
          <w:rFonts w:ascii="Book Antiqua" w:eastAsia="Book Antiqua" w:hAnsi="Book Antiqua" w:cs="Book Antiqua"/>
          <w:color w:val="000000"/>
        </w:rPr>
        <w:t>6</w:t>
      </w:r>
      <w:r w:rsidR="00152A2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Grein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Shin D, Diaz G, </w:t>
      </w:r>
      <w:proofErr w:type="spellStart"/>
      <w:r>
        <w:rPr>
          <w:rFonts w:ascii="Book Antiqua" w:eastAsia="Book Antiqua" w:hAnsi="Book Antiqua" w:cs="Book Antiqua"/>
          <w:color w:val="000000"/>
        </w:rPr>
        <w:t>Asperges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Feldt T, Green G, Green ML, </w:t>
      </w:r>
      <w:proofErr w:type="spellStart"/>
      <w:r>
        <w:rPr>
          <w:rFonts w:ascii="Book Antiqua" w:eastAsia="Book Antiqua" w:hAnsi="Book Antiqua" w:cs="Book Antiqua"/>
          <w:color w:val="000000"/>
        </w:rPr>
        <w:t>Lescure</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Oda R, Yo K,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-Roldan E, </w:t>
      </w:r>
      <w:proofErr w:type="spellStart"/>
      <w:r>
        <w:rPr>
          <w:rFonts w:ascii="Book Antiqua" w:eastAsia="Book Antiqua" w:hAnsi="Book Antiqua" w:cs="Book Antiqua"/>
          <w:color w:val="000000"/>
        </w:rPr>
        <w:t>Studemeister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Redinski</w:t>
      </w:r>
      <w:proofErr w:type="spellEnd"/>
      <w:r>
        <w:rPr>
          <w:rFonts w:ascii="Book Antiqua" w:eastAsia="Book Antiqua" w:hAnsi="Book Antiqua" w:cs="Book Antiqua"/>
          <w:color w:val="000000"/>
        </w:rPr>
        <w:t xml:space="preserve"> J, Ahmed S, </w:t>
      </w:r>
      <w:proofErr w:type="spellStart"/>
      <w:r>
        <w:rPr>
          <w:rFonts w:ascii="Book Antiqua" w:eastAsia="Book Antiqua" w:hAnsi="Book Antiqua" w:cs="Book Antiqua"/>
          <w:color w:val="000000"/>
        </w:rPr>
        <w:t>Bernett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Chelliah</w:t>
      </w:r>
      <w:proofErr w:type="spellEnd"/>
      <w:r>
        <w:rPr>
          <w:rFonts w:ascii="Book Antiqua" w:eastAsia="Book Antiqua" w:hAnsi="Book Antiqua" w:cs="Book Antiqua"/>
          <w:color w:val="000000"/>
        </w:rPr>
        <w:t xml:space="preserve"> D, Chen D,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S, Cohen SH, Cunningham J,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Ismail S, Kato H,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Majumder S,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Mora-</w:t>
      </w:r>
      <w:proofErr w:type="spellStart"/>
      <w:r>
        <w:rPr>
          <w:rFonts w:ascii="Book Antiqua" w:eastAsia="Book Antiqua" w:hAnsi="Book Antiqua" w:cs="Book Antiqua"/>
          <w:color w:val="000000"/>
        </w:rPr>
        <w:t>Rillo</w:t>
      </w:r>
      <w:proofErr w:type="spellEnd"/>
      <w:r>
        <w:rPr>
          <w:rFonts w:ascii="Book Antiqua" w:eastAsia="Book Antiqua" w:hAnsi="Book Antiqua" w:cs="Book Antiqua"/>
          <w:color w:val="000000"/>
        </w:rPr>
        <w:t xml:space="preserve"> M, Mutoh Y, Nguyen D, </w:t>
      </w:r>
      <w:proofErr w:type="spellStart"/>
      <w:r>
        <w:rPr>
          <w:rFonts w:ascii="Book Antiqua" w:eastAsia="Book Antiqua" w:hAnsi="Book Antiqua" w:cs="Book Antiqua"/>
          <w:color w:val="000000"/>
        </w:rPr>
        <w:t>Verweij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Zoufaly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DeZure</w:t>
      </w:r>
      <w:proofErr w:type="spellEnd"/>
      <w:r>
        <w:rPr>
          <w:rFonts w:ascii="Book Antiqua" w:eastAsia="Book Antiqua" w:hAnsi="Book Antiqua" w:cs="Book Antiqua"/>
          <w:color w:val="000000"/>
        </w:rPr>
        <w:t xml:space="preserve"> A, Zhao Y, Zhong L,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Elboudwarej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Timbs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 I, Sellers S, Cao H, Tan SK, Winterbourne L, Desai P,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Myers RP, Brainard DM, Childs R, Flanigan T. Compassionate Use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for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5205FE7D" w14:textId="331C7E52" w:rsidR="00A77B3E" w:rsidRDefault="00152A20">
      <w:pPr>
        <w:spacing w:line="360" w:lineRule="auto"/>
        <w:jc w:val="both"/>
      </w:pPr>
      <w:r>
        <w:rPr>
          <w:rFonts w:ascii="Book Antiqua" w:eastAsia="Book Antiqua" w:hAnsi="Book Antiqua" w:cs="Book Antiqua"/>
          <w:color w:val="000000"/>
        </w:rPr>
        <w:t>68</w:t>
      </w:r>
      <w:r w:rsidR="002977FF">
        <w:rPr>
          <w:rFonts w:ascii="Book Antiqua" w:eastAsia="Book Antiqua" w:hAnsi="Book Antiqua" w:cs="Book Antiqua"/>
          <w:color w:val="000000"/>
        </w:rPr>
        <w:t xml:space="preserve"> </w:t>
      </w:r>
      <w:r w:rsidR="002977FF">
        <w:rPr>
          <w:rFonts w:ascii="Book Antiqua" w:eastAsia="Book Antiqua" w:hAnsi="Book Antiqua" w:cs="Book Antiqua"/>
          <w:b/>
          <w:bCs/>
          <w:color w:val="000000"/>
        </w:rPr>
        <w:t>Wang Y</w:t>
      </w:r>
      <w:r w:rsidR="002977FF">
        <w:rPr>
          <w:rFonts w:ascii="Book Antiqua" w:eastAsia="Book Antiqua" w:hAnsi="Book Antiqua" w:cs="Book Antiqua"/>
          <w:color w:val="000000"/>
        </w:rPr>
        <w:t xml:space="preserve">, Zhang D, Du G, Du R, Zhao J, </w:t>
      </w:r>
      <w:proofErr w:type="spellStart"/>
      <w:r w:rsidR="002977FF">
        <w:rPr>
          <w:rFonts w:ascii="Book Antiqua" w:eastAsia="Book Antiqua" w:hAnsi="Book Antiqua" w:cs="Book Antiqua"/>
          <w:color w:val="000000"/>
        </w:rPr>
        <w:t>Jin</w:t>
      </w:r>
      <w:proofErr w:type="spellEnd"/>
      <w:r w:rsidR="002977FF">
        <w:rPr>
          <w:rFonts w:ascii="Book Antiqua" w:eastAsia="Book Antiqua" w:hAnsi="Book Antiqua" w:cs="Book Antiqua"/>
          <w:color w:val="000000"/>
        </w:rPr>
        <w:t xml:space="preserve"> Y, Fu S, Gao L, Cheng Z, Lu Q, Hu Y, Luo G, Wang K, Lu Y, Li H, Wang S, </w:t>
      </w:r>
      <w:proofErr w:type="spellStart"/>
      <w:r w:rsidR="002977FF">
        <w:rPr>
          <w:rFonts w:ascii="Book Antiqua" w:eastAsia="Book Antiqua" w:hAnsi="Book Antiqua" w:cs="Book Antiqua"/>
          <w:color w:val="000000"/>
        </w:rPr>
        <w:t>Ruan</w:t>
      </w:r>
      <w:proofErr w:type="spellEnd"/>
      <w:r w:rsidR="002977FF">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sidR="002977FF">
        <w:rPr>
          <w:rFonts w:ascii="Book Antiqua" w:eastAsia="Book Antiqua" w:hAnsi="Book Antiqua" w:cs="Book Antiqua"/>
          <w:color w:val="000000"/>
        </w:rPr>
        <w:t>Horby</w:t>
      </w:r>
      <w:proofErr w:type="spellEnd"/>
      <w:r w:rsidR="002977FF">
        <w:rPr>
          <w:rFonts w:ascii="Book Antiqua" w:eastAsia="Book Antiqua" w:hAnsi="Book Antiqua" w:cs="Book Antiqua"/>
          <w:color w:val="000000"/>
        </w:rPr>
        <w:t xml:space="preserve"> PW, Cao B, Wang C. </w:t>
      </w:r>
      <w:proofErr w:type="spellStart"/>
      <w:r w:rsidR="002977FF">
        <w:rPr>
          <w:rFonts w:ascii="Book Antiqua" w:eastAsia="Book Antiqua" w:hAnsi="Book Antiqua" w:cs="Book Antiqua"/>
          <w:color w:val="000000"/>
        </w:rPr>
        <w:t>Remdesivir</w:t>
      </w:r>
      <w:proofErr w:type="spellEnd"/>
      <w:r w:rsidR="002977FF">
        <w:rPr>
          <w:rFonts w:ascii="Book Antiqua" w:eastAsia="Book Antiqua" w:hAnsi="Book Antiqua" w:cs="Book Antiqua"/>
          <w:color w:val="000000"/>
        </w:rPr>
        <w:t xml:space="preserve"> in adults with severe COVID-19: a </w:t>
      </w:r>
      <w:proofErr w:type="spellStart"/>
      <w:r w:rsidR="002977FF">
        <w:rPr>
          <w:rFonts w:ascii="Book Antiqua" w:eastAsia="Book Antiqua" w:hAnsi="Book Antiqua" w:cs="Book Antiqua"/>
          <w:color w:val="000000"/>
        </w:rPr>
        <w:t>randomised</w:t>
      </w:r>
      <w:proofErr w:type="spellEnd"/>
      <w:r w:rsidR="002977FF">
        <w:rPr>
          <w:rFonts w:ascii="Book Antiqua" w:eastAsia="Book Antiqua" w:hAnsi="Book Antiqua" w:cs="Book Antiqua"/>
          <w:color w:val="000000"/>
        </w:rPr>
        <w:t xml:space="preserve">, double-blind, placebo-controlled, </w:t>
      </w:r>
      <w:proofErr w:type="spellStart"/>
      <w:r w:rsidR="002977FF">
        <w:rPr>
          <w:rFonts w:ascii="Book Antiqua" w:eastAsia="Book Antiqua" w:hAnsi="Book Antiqua" w:cs="Book Antiqua"/>
          <w:color w:val="000000"/>
        </w:rPr>
        <w:t>multicentre</w:t>
      </w:r>
      <w:proofErr w:type="spellEnd"/>
      <w:r w:rsidR="002977FF">
        <w:rPr>
          <w:rFonts w:ascii="Book Antiqua" w:eastAsia="Book Antiqua" w:hAnsi="Book Antiqua" w:cs="Book Antiqua"/>
          <w:color w:val="000000"/>
        </w:rPr>
        <w:t xml:space="preserve"> trial. </w:t>
      </w:r>
      <w:r w:rsidR="002977FF">
        <w:rPr>
          <w:rFonts w:ascii="Book Antiqua" w:eastAsia="Book Antiqua" w:hAnsi="Book Antiqua" w:cs="Book Antiqua"/>
          <w:i/>
          <w:iCs/>
          <w:color w:val="000000"/>
        </w:rPr>
        <w:t>Lancet</w:t>
      </w:r>
      <w:r w:rsidR="002977FF">
        <w:rPr>
          <w:rFonts w:ascii="Book Antiqua" w:eastAsia="Book Antiqua" w:hAnsi="Book Antiqua" w:cs="Book Antiqua"/>
          <w:color w:val="000000"/>
        </w:rPr>
        <w:t xml:space="preserve"> 2020; </w:t>
      </w:r>
      <w:r w:rsidR="002977FF">
        <w:rPr>
          <w:rFonts w:ascii="Book Antiqua" w:eastAsia="Book Antiqua" w:hAnsi="Book Antiqua" w:cs="Book Antiqua"/>
          <w:b/>
          <w:bCs/>
          <w:color w:val="000000"/>
        </w:rPr>
        <w:t>395</w:t>
      </w:r>
      <w:r w:rsidR="002977FF">
        <w:rPr>
          <w:rFonts w:ascii="Book Antiqua" w:eastAsia="Book Antiqua" w:hAnsi="Book Antiqua" w:cs="Book Antiqua"/>
          <w:color w:val="000000"/>
        </w:rPr>
        <w:t>: 1569-1578 [PMID: 32423584 DOI: 10.1016/S0140-6736(20)31022-9]</w:t>
      </w:r>
    </w:p>
    <w:p w14:paraId="4B00D614" w14:textId="737B24FF" w:rsidR="00A77B3E" w:rsidRDefault="00152A20">
      <w:pPr>
        <w:spacing w:line="360" w:lineRule="auto"/>
        <w:jc w:val="both"/>
      </w:pPr>
      <w:r>
        <w:rPr>
          <w:rFonts w:ascii="Book Antiqua" w:eastAsia="Book Antiqua" w:hAnsi="Book Antiqua" w:cs="Book Antiqua"/>
          <w:color w:val="000000"/>
          <w:highlight w:val="yellow"/>
        </w:rPr>
        <w:t>69</w:t>
      </w:r>
      <w:r w:rsidR="002977FF"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b/>
          <w:bCs/>
          <w:color w:val="000000"/>
          <w:highlight w:val="yellow"/>
        </w:rPr>
        <w:t>National Institutes of Health</w:t>
      </w:r>
      <w:r w:rsidR="002977FF" w:rsidRPr="003D3D2E">
        <w:rPr>
          <w:rFonts w:ascii="Book Antiqua" w:eastAsia="Book Antiqua" w:hAnsi="Book Antiqua" w:cs="Book Antiqua"/>
          <w:color w:val="000000"/>
          <w:highlight w:val="yellow"/>
        </w:rPr>
        <w:t xml:space="preserve">. NIH clinical trial shows </w:t>
      </w:r>
      <w:proofErr w:type="spellStart"/>
      <w:r w:rsidR="002977FF" w:rsidRPr="003D3D2E">
        <w:rPr>
          <w:rFonts w:ascii="Book Antiqua" w:eastAsia="Book Antiqua" w:hAnsi="Book Antiqua" w:cs="Book Antiqua"/>
          <w:color w:val="000000"/>
          <w:highlight w:val="yellow"/>
        </w:rPr>
        <w:t>Remdesivir</w:t>
      </w:r>
      <w:proofErr w:type="spellEnd"/>
      <w:r w:rsidR="002977FF" w:rsidRPr="003D3D2E">
        <w:rPr>
          <w:rFonts w:ascii="Book Antiqua" w:eastAsia="Book Antiqua" w:hAnsi="Book Antiqua" w:cs="Book Antiqua"/>
          <w:color w:val="000000"/>
          <w:highlight w:val="yellow"/>
        </w:rPr>
        <w:t xml:space="preserve"> accelerates recovery from advanced COVID-19. </w:t>
      </w:r>
      <w:r w:rsidR="009730CC" w:rsidRPr="003D3D2E">
        <w:rPr>
          <w:rFonts w:ascii="Book Antiqua" w:eastAsia="Book Antiqua" w:hAnsi="Book Antiqua" w:cs="Book Antiqua"/>
          <w:color w:val="000000"/>
          <w:highlight w:val="yellow"/>
        </w:rPr>
        <w:t>[cited</w:t>
      </w:r>
      <w:r w:rsidR="002977FF" w:rsidRPr="003D3D2E">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002977FF" w:rsidRPr="003D3D2E">
        <w:rPr>
          <w:rFonts w:ascii="Book Antiqua" w:eastAsia="Book Antiqua" w:hAnsi="Book Antiqua" w:cs="Book Antiqua"/>
          <w:color w:val="000000"/>
          <w:highlight w:val="yellow"/>
        </w:rPr>
        <w:t>July 27</w:t>
      </w:r>
      <w:r w:rsidR="003D3D2E" w:rsidRPr="003D3D2E">
        <w:rPr>
          <w:rFonts w:ascii="Book Antiqua" w:eastAsia="Book Antiqua" w:hAnsi="Book Antiqua" w:cs="Book Antiqua"/>
          <w:color w:val="000000"/>
          <w:highlight w:val="yellow"/>
        </w:rPr>
        <w:t>]</w:t>
      </w:r>
      <w:r w:rsidR="002977FF"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color w:val="000000"/>
          <w:highlight w:val="yellow"/>
        </w:rPr>
        <w:t xml:space="preserve">Available from: </w:t>
      </w:r>
      <w:r w:rsidR="002977FF" w:rsidRPr="003D3D2E">
        <w:rPr>
          <w:rFonts w:ascii="Book Antiqua" w:eastAsia="Book Antiqua" w:hAnsi="Book Antiqua" w:cs="Book Antiqua"/>
          <w:color w:val="000000"/>
          <w:highlight w:val="yellow"/>
        </w:rPr>
        <w:t>https://www.nih.gov/news-events/news-releases/nih-clinical-trial-shows-remdesivir-accelerates-recovery-advanced-covid-19</w:t>
      </w:r>
    </w:p>
    <w:p w14:paraId="7A21A0D8" w14:textId="41A315A1" w:rsidR="00A77B3E" w:rsidRDefault="002977FF">
      <w:pPr>
        <w:spacing w:line="360" w:lineRule="auto"/>
        <w:jc w:val="both"/>
      </w:pPr>
      <w:r w:rsidRPr="003D3D2E">
        <w:rPr>
          <w:rFonts w:ascii="Book Antiqua" w:eastAsia="Book Antiqua" w:hAnsi="Book Antiqua" w:cs="Book Antiqua"/>
          <w:color w:val="000000"/>
          <w:highlight w:val="yellow"/>
        </w:rPr>
        <w:lastRenderedPageBreak/>
        <w:t>7</w:t>
      </w:r>
      <w:r w:rsidR="00152A20">
        <w:rPr>
          <w:rFonts w:ascii="Book Antiqua" w:eastAsia="Book Antiqua" w:hAnsi="Book Antiqua" w:cs="Book Antiqua"/>
          <w:color w:val="000000"/>
          <w:highlight w:val="yellow"/>
        </w:rPr>
        <w:t>0</w:t>
      </w:r>
      <w:r w:rsidR="003D3D2E" w:rsidRPr="003D3D2E">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b/>
          <w:bCs/>
          <w:color w:val="000000"/>
        </w:rPr>
        <w:t>Gilead Sciences</w:t>
      </w:r>
      <w:r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color w:val="000000"/>
          <w:highlight w:val="yellow"/>
        </w:rPr>
        <w:t xml:space="preserve">Study to Evaluate the Safety and Antiviral Activity of </w:t>
      </w:r>
      <w:proofErr w:type="spellStart"/>
      <w:r w:rsidR="003D3D2E" w:rsidRPr="003D3D2E">
        <w:rPr>
          <w:rFonts w:ascii="Book Antiqua" w:eastAsia="Book Antiqua" w:hAnsi="Book Antiqua" w:cs="Book Antiqua"/>
          <w:color w:val="000000"/>
          <w:highlight w:val="yellow"/>
        </w:rPr>
        <w:t>Remdesivir</w:t>
      </w:r>
      <w:proofErr w:type="spellEnd"/>
      <w:r w:rsidR="003D3D2E" w:rsidRPr="003D3D2E">
        <w:rPr>
          <w:rFonts w:ascii="Book Antiqua" w:eastAsia="Book Antiqua" w:hAnsi="Book Antiqua" w:cs="Book Antiqua"/>
          <w:color w:val="000000"/>
          <w:highlight w:val="yellow"/>
        </w:rPr>
        <w:t xml:space="preserve"> (GS-5734™) in Participants With Severe Coronavirus Disease (COVID-19)</w:t>
      </w:r>
      <w:r w:rsidRPr="003D3D2E">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In: ClinicalTrials.gov [Internet]. Bethesda (MD): National Library of Medicine (US). 2000</w:t>
      </w:r>
      <w:r w:rsidR="0033239F" w:rsidRPr="0033239F">
        <w:rPr>
          <w:rFonts w:ascii="Book Antiqua" w:eastAsia="Book Antiqua" w:hAnsi="Book Antiqua" w:cs="Book Antiqua"/>
          <w:color w:val="000000"/>
          <w:highlight w:val="yellow"/>
        </w:rPr>
        <w:t xml:space="preserve"> </w:t>
      </w:r>
      <w:r w:rsidR="009730CC" w:rsidRPr="003D3D2E">
        <w:rPr>
          <w:rFonts w:ascii="Book Antiqua" w:eastAsia="Book Antiqua" w:hAnsi="Book Antiqua" w:cs="Book Antiqua"/>
          <w:color w:val="000000"/>
          <w:highlight w:val="yellow"/>
        </w:rPr>
        <w:t>[cited</w:t>
      </w:r>
      <w:r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color w:val="000000"/>
          <w:highlight w:val="yellow"/>
        </w:rPr>
        <w:t xml:space="preserve">July 15, </w:t>
      </w:r>
      <w:r w:rsidRPr="003D3D2E">
        <w:rPr>
          <w:rFonts w:ascii="Book Antiqua" w:eastAsia="Book Antiqua" w:hAnsi="Book Antiqua" w:cs="Book Antiqua"/>
          <w:color w:val="000000"/>
          <w:highlight w:val="yellow"/>
        </w:rPr>
        <w:t>2020</w:t>
      </w:r>
      <w:r w:rsidR="003D3D2E" w:rsidRPr="003D3D2E">
        <w:rPr>
          <w:rFonts w:ascii="Book Antiqua" w:eastAsia="Book Antiqua" w:hAnsi="Book Antiqua" w:cs="Book Antiqua"/>
          <w:color w:val="000000"/>
          <w:highlight w:val="yellow"/>
        </w:rPr>
        <w:t>]</w:t>
      </w:r>
      <w:r w:rsidRPr="003D3D2E">
        <w:rPr>
          <w:rFonts w:ascii="Book Antiqua" w:eastAsia="Book Antiqua" w:hAnsi="Book Antiqua" w:cs="Book Antiqua"/>
          <w:color w:val="000000"/>
          <w:highlight w:val="yellow"/>
        </w:rPr>
        <w:t xml:space="preserve">. Available from: </w:t>
      </w:r>
      <w:hyperlink r:id="rId18" w:history="1">
        <w:r w:rsidR="0033239F" w:rsidRPr="00A44F2B">
          <w:rPr>
            <w:rStyle w:val="Hyperlink"/>
            <w:rFonts w:ascii="Book Antiqua" w:eastAsia="Book Antiqua" w:hAnsi="Book Antiqua" w:cs="Book Antiqua"/>
            <w:highlight w:val="yellow"/>
          </w:rPr>
          <w:t>https://clinicaltrials.gov/ct2/show/NCT04292899</w:t>
        </w:r>
      </w:hyperlink>
      <w:r w:rsidR="0033239F">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NLM Identifier:</w:t>
      </w:r>
      <w:r w:rsidR="0033239F">
        <w:rPr>
          <w:rFonts w:ascii="Book Antiqua" w:eastAsia="Book Antiqua" w:hAnsi="Book Antiqua" w:cs="Book Antiqua"/>
          <w:color w:val="000000"/>
        </w:rPr>
        <w:t xml:space="preserve"> </w:t>
      </w:r>
      <w:r w:rsidR="0033239F" w:rsidRPr="0033239F">
        <w:rPr>
          <w:rFonts w:ascii="Book Antiqua" w:eastAsia="Book Antiqua" w:hAnsi="Book Antiqua" w:cs="Book Antiqua"/>
          <w:color w:val="000000"/>
        </w:rPr>
        <w:t>NCT04292899</w:t>
      </w:r>
    </w:p>
    <w:p w14:paraId="772467AA" w14:textId="5365B24C" w:rsidR="00A77B3E" w:rsidRDefault="002977FF">
      <w:pPr>
        <w:spacing w:line="360" w:lineRule="auto"/>
        <w:jc w:val="both"/>
      </w:pPr>
      <w:r>
        <w:rPr>
          <w:rFonts w:ascii="Book Antiqua" w:eastAsia="Book Antiqua" w:hAnsi="Book Antiqua" w:cs="Book Antiqua"/>
          <w:color w:val="000000"/>
        </w:rPr>
        <w:t>7</w:t>
      </w:r>
      <w:r w:rsidR="00152A2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Beigel</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Tomashek</w:t>
      </w:r>
      <w:proofErr w:type="spellEnd"/>
      <w:r>
        <w:rPr>
          <w:rFonts w:ascii="Book Antiqua" w:eastAsia="Book Antiqua" w:hAnsi="Book Antiqua" w:cs="Book Antiqua"/>
          <w:color w:val="000000"/>
        </w:rPr>
        <w:t xml:space="preserve"> KM, Dodd LE.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for the Treatment of Covid-19 - Preliminary Report. Reply.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xml:space="preserve">: 994 [PMID: 32649078 DOI: </w:t>
      </w:r>
      <w:r w:rsidR="00CF7445" w:rsidRPr="00CF7445">
        <w:rPr>
          <w:rFonts w:ascii="Book Antiqua" w:eastAsia="Book Antiqua" w:hAnsi="Book Antiqua" w:cs="Book Antiqua"/>
          <w:color w:val="000000"/>
        </w:rPr>
        <w:t>10.1056/NEJMc2022236</w:t>
      </w:r>
      <w:r>
        <w:rPr>
          <w:rFonts w:ascii="Book Antiqua" w:eastAsia="Book Antiqua" w:hAnsi="Book Antiqua" w:cs="Book Antiqua"/>
          <w:color w:val="000000"/>
        </w:rPr>
        <w:t>]</w:t>
      </w:r>
    </w:p>
    <w:p w14:paraId="4AA9E5DC" w14:textId="16E5FF7D" w:rsidR="00A77B3E" w:rsidRDefault="002977FF">
      <w:pPr>
        <w:spacing w:line="360" w:lineRule="auto"/>
        <w:jc w:val="both"/>
      </w:pPr>
      <w:r>
        <w:rPr>
          <w:rFonts w:ascii="Book Antiqua" w:eastAsia="Book Antiqua" w:hAnsi="Book Antiqua" w:cs="Book Antiqua"/>
          <w:color w:val="000000"/>
        </w:rPr>
        <w:t>7</w:t>
      </w:r>
      <w:r w:rsidR="00152A20">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Golchin A</w:t>
      </w:r>
      <w:r w:rsidRPr="003D3D2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Seyedjafari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Ardeshirylajimi</w:t>
      </w:r>
      <w:proofErr w:type="spellEnd"/>
      <w:r>
        <w:rPr>
          <w:rFonts w:ascii="Book Antiqua" w:eastAsia="Book Antiqua" w:hAnsi="Book Antiqua" w:cs="Book Antiqua"/>
          <w:color w:val="000000"/>
        </w:rPr>
        <w:t xml:space="preserve"> A. Mesenchymal Stem Cell Therapy for COVID-19: Present or Future. </w:t>
      </w:r>
      <w:r w:rsidRPr="003D3D2E">
        <w:rPr>
          <w:rFonts w:ascii="Book Antiqua" w:eastAsia="Book Antiqua" w:hAnsi="Book Antiqua" w:cs="Book Antiqua"/>
          <w:i/>
          <w:iCs/>
          <w:color w:val="000000"/>
        </w:rPr>
        <w:t>Stem Cell Rev Rep</w:t>
      </w:r>
      <w:r w:rsidR="003D3D2E">
        <w:rPr>
          <w:rFonts w:ascii="Book Antiqua" w:eastAsia="Book Antiqua" w:hAnsi="Book Antiqua" w:cs="Book Antiqua"/>
          <w:color w:val="000000"/>
        </w:rPr>
        <w:t xml:space="preserve"> </w:t>
      </w:r>
      <w:r>
        <w:rPr>
          <w:rFonts w:ascii="Book Antiqua" w:eastAsia="Book Antiqua" w:hAnsi="Book Antiqua" w:cs="Book Antiqua"/>
          <w:color w:val="000000"/>
        </w:rPr>
        <w:t>2020;</w:t>
      </w:r>
      <w:r w:rsidR="003D3D2E">
        <w:rPr>
          <w:rFonts w:ascii="Book Antiqua" w:eastAsia="Book Antiqua" w:hAnsi="Book Antiqua" w:cs="Book Antiqua"/>
          <w:color w:val="000000"/>
        </w:rPr>
        <w:t xml:space="preserve"> </w:t>
      </w:r>
      <w:r w:rsidRPr="003D3D2E">
        <w:rPr>
          <w:rFonts w:ascii="Book Antiqua" w:eastAsia="Book Antiqua" w:hAnsi="Book Antiqua" w:cs="Book Antiqua"/>
          <w:b/>
          <w:bCs/>
          <w:color w:val="000000"/>
        </w:rPr>
        <w:t>16</w:t>
      </w:r>
      <w:r>
        <w:rPr>
          <w:rFonts w:ascii="Book Antiqua" w:eastAsia="Book Antiqua" w:hAnsi="Book Antiqua" w:cs="Book Antiqua"/>
          <w:color w:val="000000"/>
        </w:rPr>
        <w:t>:</w:t>
      </w:r>
      <w:r w:rsidR="003D3D2E">
        <w:rPr>
          <w:rFonts w:ascii="Book Antiqua" w:eastAsia="Book Antiqua" w:hAnsi="Book Antiqua" w:cs="Book Antiqua"/>
          <w:color w:val="000000"/>
        </w:rPr>
        <w:t xml:space="preserve"> </w:t>
      </w:r>
      <w:r>
        <w:rPr>
          <w:rFonts w:ascii="Book Antiqua" w:eastAsia="Book Antiqua" w:hAnsi="Book Antiqua" w:cs="Book Antiqua"/>
          <w:color w:val="000000"/>
        </w:rPr>
        <w:t>427-433</w:t>
      </w:r>
      <w:r w:rsidR="003D3D2E">
        <w:rPr>
          <w:rFonts w:ascii="Book Antiqua" w:eastAsia="Book Antiqua" w:hAnsi="Book Antiqua" w:cs="Book Antiqua"/>
          <w:color w:val="000000"/>
        </w:rPr>
        <w:t xml:space="preserve"> </w:t>
      </w:r>
      <w:r>
        <w:rPr>
          <w:rFonts w:ascii="Book Antiqua" w:eastAsia="Book Antiqua" w:hAnsi="Book Antiqua" w:cs="Book Antiqua"/>
          <w:color w:val="000000"/>
        </w:rPr>
        <w:t>[</w:t>
      </w:r>
      <w:r w:rsidR="003D3D2E" w:rsidRPr="003D3D2E">
        <w:rPr>
          <w:rFonts w:ascii="Book Antiqua" w:eastAsia="Book Antiqua" w:hAnsi="Book Antiqua" w:cs="Book Antiqua"/>
          <w:color w:val="000000"/>
        </w:rPr>
        <w:t>PMID: 32281052 DOI: 10.1007/s12015-020-09973-w</w:t>
      </w:r>
      <w:r>
        <w:rPr>
          <w:rFonts w:ascii="Book Antiqua" w:eastAsia="Book Antiqua" w:hAnsi="Book Antiqua" w:cs="Book Antiqua"/>
          <w:color w:val="000000"/>
        </w:rPr>
        <w:t>]</w:t>
      </w:r>
    </w:p>
    <w:p w14:paraId="72E4018F" w14:textId="22C6736F" w:rsidR="00A77B3E" w:rsidRDefault="002977FF">
      <w:pPr>
        <w:spacing w:line="360" w:lineRule="auto"/>
        <w:jc w:val="both"/>
      </w:pPr>
      <w:r>
        <w:rPr>
          <w:rFonts w:ascii="Book Antiqua" w:eastAsia="Book Antiqua" w:hAnsi="Book Antiqua" w:cs="Book Antiqua"/>
          <w:color w:val="000000"/>
        </w:rPr>
        <w:t>7</w:t>
      </w:r>
      <w:r w:rsidR="00152A20">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Golchin A</w:t>
      </w:r>
      <w:r>
        <w:rPr>
          <w:rFonts w:ascii="Book Antiqua" w:eastAsia="Book Antiqua" w:hAnsi="Book Antiqua" w:cs="Book Antiqua"/>
          <w:color w:val="000000"/>
        </w:rPr>
        <w:t xml:space="preserve">, </w:t>
      </w:r>
      <w:proofErr w:type="spellStart"/>
      <w:r w:rsidR="00463F71" w:rsidRPr="00463F71">
        <w:rPr>
          <w:rFonts w:ascii="Book Antiqua" w:eastAsia="Book Antiqua" w:hAnsi="Book Antiqua" w:cs="Book Antiqua"/>
          <w:color w:val="000000"/>
        </w:rPr>
        <w:t>Farahany</w:t>
      </w:r>
      <w:proofErr w:type="spellEnd"/>
      <w:r w:rsidR="00463F71" w:rsidRPr="00463F71">
        <w:rPr>
          <w:rFonts w:ascii="Book Antiqua" w:eastAsia="Book Antiqua" w:hAnsi="Book Antiqua" w:cs="Book Antiqua"/>
          <w:color w:val="000000"/>
        </w:rPr>
        <w:t xml:space="preserve"> TZ, </w:t>
      </w:r>
      <w:proofErr w:type="spellStart"/>
      <w:r w:rsidR="00463F71" w:rsidRPr="00463F71">
        <w:rPr>
          <w:rFonts w:ascii="Book Antiqua" w:eastAsia="Book Antiqua" w:hAnsi="Book Antiqua" w:cs="Book Antiqua"/>
          <w:color w:val="000000"/>
        </w:rPr>
        <w:t>Khojasteh</w:t>
      </w:r>
      <w:proofErr w:type="spellEnd"/>
      <w:r w:rsidR="00463F71" w:rsidRPr="00463F71">
        <w:rPr>
          <w:rFonts w:ascii="Book Antiqua" w:eastAsia="Book Antiqua" w:hAnsi="Book Antiqua" w:cs="Book Antiqua"/>
          <w:color w:val="000000"/>
        </w:rPr>
        <w:t xml:space="preserve"> A, </w:t>
      </w:r>
      <w:proofErr w:type="spellStart"/>
      <w:r w:rsidR="00463F71" w:rsidRPr="00463F71">
        <w:rPr>
          <w:rFonts w:ascii="Book Antiqua" w:eastAsia="Book Antiqua" w:hAnsi="Book Antiqua" w:cs="Book Antiqua"/>
          <w:color w:val="000000"/>
        </w:rPr>
        <w:t>Soleimanifar</w:t>
      </w:r>
      <w:proofErr w:type="spellEnd"/>
      <w:r w:rsidR="00463F71" w:rsidRPr="00463F71">
        <w:rPr>
          <w:rFonts w:ascii="Book Antiqua" w:eastAsia="Book Antiqua" w:hAnsi="Book Antiqua" w:cs="Book Antiqua"/>
          <w:color w:val="000000"/>
        </w:rPr>
        <w:t xml:space="preserve"> F, </w:t>
      </w:r>
      <w:proofErr w:type="spellStart"/>
      <w:r w:rsidR="00463F71" w:rsidRPr="00463F71">
        <w:rPr>
          <w:rFonts w:ascii="Book Antiqua" w:eastAsia="Book Antiqua" w:hAnsi="Book Antiqua" w:cs="Book Antiqua"/>
          <w:color w:val="000000"/>
        </w:rPr>
        <w:t>Ardeshirylajimi</w:t>
      </w:r>
      <w:proofErr w:type="spellEnd"/>
      <w:r w:rsidR="00463F71" w:rsidRPr="00463F71">
        <w:rPr>
          <w:rFonts w:ascii="Book Antiqua" w:eastAsia="Book Antiqua" w:hAnsi="Book Antiqua" w:cs="Book Antiqua"/>
          <w:color w:val="000000"/>
        </w:rPr>
        <w:t xml:space="preserve"> A. The Clinical Trials of Mesenchymal Stem Cell Therapy in Skin Diseases: An Update and Concise Review. </w:t>
      </w:r>
      <w:proofErr w:type="spellStart"/>
      <w:r w:rsidR="00463F71" w:rsidRPr="00463F71">
        <w:rPr>
          <w:rFonts w:ascii="Book Antiqua" w:eastAsia="Book Antiqua" w:hAnsi="Book Antiqua" w:cs="Book Antiqua"/>
          <w:i/>
          <w:iCs/>
          <w:color w:val="000000"/>
        </w:rPr>
        <w:t>Curr</w:t>
      </w:r>
      <w:proofErr w:type="spellEnd"/>
      <w:r w:rsidR="00463F71" w:rsidRPr="00463F71">
        <w:rPr>
          <w:rFonts w:ascii="Book Antiqua" w:eastAsia="Book Antiqua" w:hAnsi="Book Antiqua" w:cs="Book Antiqua"/>
          <w:i/>
          <w:iCs/>
          <w:color w:val="000000"/>
        </w:rPr>
        <w:t xml:space="preserve"> Stem Cell Res </w:t>
      </w:r>
      <w:proofErr w:type="spellStart"/>
      <w:r w:rsidR="00463F71" w:rsidRPr="00463F71">
        <w:rPr>
          <w:rFonts w:ascii="Book Antiqua" w:eastAsia="Book Antiqua" w:hAnsi="Book Antiqua" w:cs="Book Antiqua"/>
          <w:i/>
          <w:iCs/>
          <w:color w:val="000000"/>
        </w:rPr>
        <w:t>Ther</w:t>
      </w:r>
      <w:proofErr w:type="spellEnd"/>
      <w:r w:rsidR="00463F71" w:rsidRPr="00463F71">
        <w:rPr>
          <w:rFonts w:ascii="Book Antiqua" w:eastAsia="Book Antiqua" w:hAnsi="Book Antiqua" w:cs="Book Antiqua"/>
          <w:color w:val="000000"/>
        </w:rPr>
        <w:t xml:space="preserve"> 2019; </w:t>
      </w:r>
      <w:r w:rsidR="00463F71" w:rsidRPr="00463F71">
        <w:rPr>
          <w:rFonts w:ascii="Book Antiqua" w:eastAsia="Book Antiqua" w:hAnsi="Book Antiqua" w:cs="Book Antiqua"/>
          <w:b/>
          <w:bCs/>
          <w:color w:val="000000"/>
        </w:rPr>
        <w:t>14</w:t>
      </w:r>
      <w:r w:rsidR="00463F71" w:rsidRPr="00463F71">
        <w:rPr>
          <w:rFonts w:ascii="Book Antiqua" w:eastAsia="Book Antiqua" w:hAnsi="Book Antiqua" w:cs="Book Antiqua"/>
          <w:color w:val="000000"/>
        </w:rPr>
        <w:t>: 22-33 [PMID: 30210006 DOI: 10.2174/1574888X13666180913123424]</w:t>
      </w:r>
    </w:p>
    <w:p w14:paraId="301CC695" w14:textId="2C01DDE4" w:rsidR="00A77B3E" w:rsidRDefault="002977FF">
      <w:pPr>
        <w:spacing w:line="360" w:lineRule="auto"/>
        <w:jc w:val="both"/>
      </w:pPr>
      <w:r>
        <w:rPr>
          <w:rFonts w:ascii="Book Antiqua" w:eastAsia="Book Antiqua" w:hAnsi="Book Antiqua" w:cs="Book Antiqua"/>
          <w:color w:val="000000"/>
        </w:rPr>
        <w:t>7</w:t>
      </w:r>
      <w:r w:rsidR="00152A2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McAuley</w:t>
      </w:r>
      <w:proofErr w:type="spellEnd"/>
      <w:r>
        <w:rPr>
          <w:rFonts w:ascii="Book Antiqua" w:eastAsia="Book Antiqua" w:hAnsi="Book Antiqua" w:cs="Book Antiqua"/>
          <w:color w:val="000000"/>
        </w:rPr>
        <w:t xml:space="preserve">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5AFB10E1" w14:textId="5EAA4F9D" w:rsidR="00A77B3E" w:rsidRDefault="002977FF">
      <w:pPr>
        <w:spacing w:line="360" w:lineRule="auto"/>
        <w:jc w:val="both"/>
      </w:pPr>
      <w:r>
        <w:rPr>
          <w:rFonts w:ascii="Book Antiqua" w:eastAsia="Book Antiqua" w:hAnsi="Book Antiqua" w:cs="Book Antiqua"/>
          <w:color w:val="000000"/>
        </w:rPr>
        <w:t>7</w:t>
      </w:r>
      <w:r w:rsidR="00152A20">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Zhu R,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W, Feng Y, Yang Y, Han Q, Shan G, Meng F, Du D, Wang S, Fan J, Wang W, Deng L, Shi H, Li H, Hu Z, Zhang F, Gao J, Liu H, Li X, Zhao Y, Yin K, He X, Gao Z, Wang Y, Yang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Stambler</w:t>
      </w:r>
      <w:proofErr w:type="spellEnd"/>
      <w:r>
        <w:rPr>
          <w:rFonts w:ascii="Book Antiqua" w:eastAsia="Book Antiqua" w:hAnsi="Book Antiqua" w:cs="Book Antiqua"/>
          <w:color w:val="000000"/>
        </w:rPr>
        <w:t xml:space="preserve"> I, Lim LW, Su H, </w:t>
      </w:r>
      <w:proofErr w:type="spellStart"/>
      <w:r>
        <w:rPr>
          <w:rFonts w:ascii="Book Antiqua" w:eastAsia="Book Antiqua" w:hAnsi="Book Antiqua" w:cs="Book Antiqua"/>
          <w:color w:val="000000"/>
        </w:rPr>
        <w:t>Moskalev</w:t>
      </w:r>
      <w:proofErr w:type="spellEnd"/>
      <w:r>
        <w:rPr>
          <w:rFonts w:ascii="Book Antiqua" w:eastAsia="Book Antiqua" w:hAnsi="Book Antiqua" w:cs="Book Antiqua"/>
          <w:color w:val="000000"/>
        </w:rPr>
        <w:t xml:space="preserve"> A, Cano A, Chakrabarti S, Min KJ, Ellison-Hughes G, Caruso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14:paraId="6CC35DE7" w14:textId="46BD276E" w:rsidR="00A77B3E" w:rsidRDefault="002977FF">
      <w:pPr>
        <w:spacing w:line="360" w:lineRule="auto"/>
        <w:jc w:val="both"/>
      </w:pPr>
      <w:r>
        <w:rPr>
          <w:rFonts w:ascii="Book Antiqua" w:eastAsia="Book Antiqua" w:hAnsi="Book Antiqua" w:cs="Book Antiqua"/>
          <w:color w:val="000000"/>
        </w:rPr>
        <w:t>7</w:t>
      </w:r>
      <w:r w:rsidR="00152A20">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Moll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Drzeniek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Kamhieh-Milz</w:t>
      </w:r>
      <w:proofErr w:type="spellEnd"/>
      <w:r>
        <w:rPr>
          <w:rFonts w:ascii="Book Antiqua" w:eastAsia="Book Antiqua" w:hAnsi="Book Antiqua" w:cs="Book Antiqua"/>
          <w:color w:val="000000"/>
        </w:rPr>
        <w:t xml:space="preserve"> J, Geissler S, Volk HD, Reinke P. MSC Therapies for COVID-19: Importance of Patient Coagulopathy, Thromboprophylaxis, Cell Product Quality and Mode of Delivery for Treatment Safety and Efficacy.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1091 [PMID: 32574263 DOI: 10.3389/fimmu.2020.01091]</w:t>
      </w:r>
    </w:p>
    <w:p w14:paraId="1DF662C7" w14:textId="619E884B" w:rsidR="00A77B3E" w:rsidRDefault="002977FF">
      <w:pPr>
        <w:spacing w:line="360" w:lineRule="auto"/>
        <w:jc w:val="both"/>
      </w:pPr>
      <w:r>
        <w:rPr>
          <w:rFonts w:ascii="Book Antiqua" w:eastAsia="Book Antiqua" w:hAnsi="Book Antiqua" w:cs="Book Antiqua"/>
          <w:color w:val="000000"/>
        </w:rPr>
        <w:lastRenderedPageBreak/>
        <w:t>7</w:t>
      </w:r>
      <w:r w:rsidR="00152A20">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Hess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AJ, Wechsler LR, Switzer JA, Mays RW. A double-blind placebo-controlled clinical evaluation of </w:t>
      </w:r>
      <w:proofErr w:type="spellStart"/>
      <w:r>
        <w:rPr>
          <w:rFonts w:ascii="Book Antiqua" w:eastAsia="Book Antiqua" w:hAnsi="Book Antiqua" w:cs="Book Antiqua"/>
          <w:color w:val="000000"/>
        </w:rPr>
        <w:t>MultiStem</w:t>
      </w:r>
      <w:proofErr w:type="spellEnd"/>
      <w:r>
        <w:rPr>
          <w:rFonts w:ascii="Book Antiqua" w:eastAsia="Book Antiqua" w:hAnsi="Book Antiqua" w:cs="Book Antiqua"/>
          <w:color w:val="000000"/>
        </w:rPr>
        <w:t xml:space="preserve"> for the treatment of ischemic stroke.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Stroke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381-386 [PMID: 23692637 DOI: 10.1111/ijs.12065]</w:t>
      </w:r>
    </w:p>
    <w:p w14:paraId="10382983" w14:textId="19DF7D37" w:rsidR="00A77B3E" w:rsidRDefault="00152A20">
      <w:pPr>
        <w:spacing w:line="360" w:lineRule="auto"/>
        <w:jc w:val="both"/>
      </w:pPr>
      <w:r>
        <w:rPr>
          <w:rFonts w:ascii="Book Antiqua" w:eastAsia="Book Antiqua" w:hAnsi="Book Antiqua" w:cs="Book Antiqua"/>
          <w:color w:val="000000"/>
        </w:rPr>
        <w:t>78</w:t>
      </w:r>
      <w:r w:rsidR="002977FF">
        <w:rPr>
          <w:rFonts w:ascii="Book Antiqua" w:eastAsia="Book Antiqua" w:hAnsi="Book Antiqua" w:cs="Book Antiqua"/>
          <w:color w:val="000000"/>
        </w:rPr>
        <w:t xml:space="preserve"> </w:t>
      </w:r>
      <w:r w:rsidR="002977FF">
        <w:rPr>
          <w:rFonts w:ascii="Book Antiqua" w:eastAsia="Book Antiqua" w:hAnsi="Book Antiqua" w:cs="Book Antiqua"/>
          <w:b/>
          <w:bCs/>
          <w:color w:val="000000"/>
        </w:rPr>
        <w:t>Vaes B</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Van't</w:t>
      </w:r>
      <w:proofErr w:type="spellEnd"/>
      <w:r w:rsidR="002977FF">
        <w:rPr>
          <w:rFonts w:ascii="Book Antiqua" w:eastAsia="Book Antiqua" w:hAnsi="Book Antiqua" w:cs="Book Antiqua"/>
          <w:color w:val="000000"/>
        </w:rPr>
        <w:t xml:space="preserve"> Hof W, Deans R, </w:t>
      </w:r>
      <w:proofErr w:type="spellStart"/>
      <w:r w:rsidR="002977FF">
        <w:rPr>
          <w:rFonts w:ascii="Book Antiqua" w:eastAsia="Book Antiqua" w:hAnsi="Book Antiqua" w:cs="Book Antiqua"/>
          <w:color w:val="000000"/>
        </w:rPr>
        <w:t>Pinxteren</w:t>
      </w:r>
      <w:proofErr w:type="spellEnd"/>
      <w:r w:rsidR="002977FF">
        <w:rPr>
          <w:rFonts w:ascii="Book Antiqua" w:eastAsia="Book Antiqua" w:hAnsi="Book Antiqua" w:cs="Book Antiqua"/>
          <w:color w:val="000000"/>
        </w:rPr>
        <w:t xml:space="preserve"> J. Application of </w:t>
      </w:r>
      <w:proofErr w:type="spellStart"/>
      <w:r w:rsidR="002977FF">
        <w:rPr>
          <w:rFonts w:ascii="Book Antiqua" w:eastAsia="Book Antiqua" w:hAnsi="Book Antiqua" w:cs="Book Antiqua"/>
          <w:color w:val="000000"/>
        </w:rPr>
        <w:t>MultiStem</w:t>
      </w:r>
      <w:proofErr w:type="spellEnd"/>
      <w:r w:rsidR="002977FF">
        <w:rPr>
          <w:rFonts w:ascii="Book Antiqua" w:eastAsia="Book Antiqua" w:hAnsi="Book Antiqua" w:cs="Book Antiqua"/>
          <w:color w:val="000000"/>
        </w:rPr>
        <w:t xml:space="preserve">(®) Allogeneic Cells for Immunomodulatory Therapy: Clinical Progress and Pre-Clinical Challenges in Prophylaxis for Graft Versus Host Disease. </w:t>
      </w:r>
      <w:r w:rsidR="002977FF">
        <w:rPr>
          <w:rFonts w:ascii="Book Antiqua" w:eastAsia="Book Antiqua" w:hAnsi="Book Antiqua" w:cs="Book Antiqua"/>
          <w:i/>
          <w:iCs/>
          <w:color w:val="000000"/>
        </w:rPr>
        <w:t>Front Immunol</w:t>
      </w:r>
      <w:r w:rsidR="002977FF">
        <w:rPr>
          <w:rFonts w:ascii="Book Antiqua" w:eastAsia="Book Antiqua" w:hAnsi="Book Antiqua" w:cs="Book Antiqua"/>
          <w:color w:val="000000"/>
        </w:rPr>
        <w:t xml:space="preserve"> 2012; </w:t>
      </w:r>
      <w:r w:rsidR="002977FF">
        <w:rPr>
          <w:rFonts w:ascii="Book Antiqua" w:eastAsia="Book Antiqua" w:hAnsi="Book Antiqua" w:cs="Book Antiqua"/>
          <w:b/>
          <w:bCs/>
          <w:color w:val="000000"/>
        </w:rPr>
        <w:t>3</w:t>
      </w:r>
      <w:r w:rsidR="002977FF">
        <w:rPr>
          <w:rFonts w:ascii="Book Antiqua" w:eastAsia="Book Antiqua" w:hAnsi="Book Antiqua" w:cs="Book Antiqua"/>
          <w:color w:val="000000"/>
        </w:rPr>
        <w:t>: 345 [PMID: 23205020 DOI: 10.3389/fimmu.2012.00345]</w:t>
      </w:r>
    </w:p>
    <w:p w14:paraId="559D496D" w14:textId="2DD363E6" w:rsidR="00A77B3E" w:rsidRDefault="00152A20">
      <w:pPr>
        <w:spacing w:line="360" w:lineRule="auto"/>
        <w:jc w:val="both"/>
      </w:pPr>
      <w:r>
        <w:rPr>
          <w:rFonts w:ascii="Book Antiqua" w:eastAsia="Book Antiqua" w:hAnsi="Book Antiqua" w:cs="Book Antiqua"/>
          <w:color w:val="000000"/>
        </w:rPr>
        <w:t>79</w:t>
      </w:r>
      <w:r w:rsidR="002977FF">
        <w:rPr>
          <w:rFonts w:ascii="Book Antiqua" w:eastAsia="Book Antiqua" w:hAnsi="Book Antiqua" w:cs="Book Antiqua"/>
          <w:color w:val="000000"/>
        </w:rPr>
        <w:t xml:space="preserve"> </w:t>
      </w:r>
      <w:r w:rsidR="002977FF">
        <w:rPr>
          <w:rFonts w:ascii="Book Antiqua" w:eastAsia="Book Antiqua" w:hAnsi="Book Antiqua" w:cs="Book Antiqua"/>
          <w:b/>
          <w:bCs/>
          <w:color w:val="000000"/>
        </w:rPr>
        <w:t>Jacobs SA</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Roobrouck</w:t>
      </w:r>
      <w:proofErr w:type="spellEnd"/>
      <w:r w:rsidR="002977FF">
        <w:rPr>
          <w:rFonts w:ascii="Book Antiqua" w:eastAsia="Book Antiqua" w:hAnsi="Book Antiqua" w:cs="Book Antiqua"/>
          <w:color w:val="000000"/>
        </w:rPr>
        <w:t xml:space="preserve"> VD, </w:t>
      </w:r>
      <w:proofErr w:type="spellStart"/>
      <w:r w:rsidR="002977FF">
        <w:rPr>
          <w:rFonts w:ascii="Book Antiqua" w:eastAsia="Book Antiqua" w:hAnsi="Book Antiqua" w:cs="Book Antiqua"/>
          <w:color w:val="000000"/>
        </w:rPr>
        <w:t>Verfaillie</w:t>
      </w:r>
      <w:proofErr w:type="spellEnd"/>
      <w:r w:rsidR="002977FF">
        <w:rPr>
          <w:rFonts w:ascii="Book Antiqua" w:eastAsia="Book Antiqua" w:hAnsi="Book Antiqua" w:cs="Book Antiqua"/>
          <w:color w:val="000000"/>
        </w:rPr>
        <w:t xml:space="preserve"> CM, Van </w:t>
      </w:r>
      <w:proofErr w:type="spellStart"/>
      <w:r w:rsidR="002977FF">
        <w:rPr>
          <w:rFonts w:ascii="Book Antiqua" w:eastAsia="Book Antiqua" w:hAnsi="Book Antiqua" w:cs="Book Antiqua"/>
          <w:color w:val="000000"/>
        </w:rPr>
        <w:t>Gool</w:t>
      </w:r>
      <w:proofErr w:type="spellEnd"/>
      <w:r w:rsidR="002977FF">
        <w:rPr>
          <w:rFonts w:ascii="Book Antiqua" w:eastAsia="Book Antiqua" w:hAnsi="Book Antiqua" w:cs="Book Antiqua"/>
          <w:color w:val="000000"/>
        </w:rPr>
        <w:t xml:space="preserve"> SW. Immunological characteristics of human mesenchymal stem cells and multipotent adult progenitor cells. </w:t>
      </w:r>
      <w:r w:rsidR="002977FF">
        <w:rPr>
          <w:rFonts w:ascii="Book Antiqua" w:eastAsia="Book Antiqua" w:hAnsi="Book Antiqua" w:cs="Book Antiqua"/>
          <w:i/>
          <w:iCs/>
          <w:color w:val="000000"/>
        </w:rPr>
        <w:t xml:space="preserve">Immunol Cell </w:t>
      </w:r>
      <w:proofErr w:type="spellStart"/>
      <w:r w:rsidR="002977FF">
        <w:rPr>
          <w:rFonts w:ascii="Book Antiqua" w:eastAsia="Book Antiqua" w:hAnsi="Book Antiqua" w:cs="Book Antiqua"/>
          <w:i/>
          <w:iCs/>
          <w:color w:val="000000"/>
        </w:rPr>
        <w:t>Biol</w:t>
      </w:r>
      <w:proofErr w:type="spellEnd"/>
      <w:r w:rsidR="002977FF">
        <w:rPr>
          <w:rFonts w:ascii="Book Antiqua" w:eastAsia="Book Antiqua" w:hAnsi="Book Antiqua" w:cs="Book Antiqua"/>
          <w:color w:val="000000"/>
        </w:rPr>
        <w:t xml:space="preserve"> 2013; </w:t>
      </w:r>
      <w:r w:rsidR="002977FF">
        <w:rPr>
          <w:rFonts w:ascii="Book Antiqua" w:eastAsia="Book Antiqua" w:hAnsi="Book Antiqua" w:cs="Book Antiqua"/>
          <w:b/>
          <w:bCs/>
          <w:color w:val="000000"/>
        </w:rPr>
        <w:t>91</w:t>
      </w:r>
      <w:r w:rsidR="002977FF">
        <w:rPr>
          <w:rFonts w:ascii="Book Antiqua" w:eastAsia="Book Antiqua" w:hAnsi="Book Antiqua" w:cs="Book Antiqua"/>
          <w:color w:val="000000"/>
        </w:rPr>
        <w:t>: 32-39 [PMID: 23295415 DOI: 10.1038/icb.2012.64]</w:t>
      </w:r>
    </w:p>
    <w:p w14:paraId="0E16B557" w14:textId="21AC3BE2" w:rsidR="00A77B3E" w:rsidRDefault="002977FF">
      <w:pPr>
        <w:spacing w:line="360" w:lineRule="auto"/>
        <w:jc w:val="both"/>
      </w:pPr>
      <w:r>
        <w:rPr>
          <w:rFonts w:ascii="Book Antiqua" w:eastAsia="Book Antiqua" w:hAnsi="Book Antiqua" w:cs="Book Antiqua"/>
          <w:color w:val="000000"/>
        </w:rPr>
        <w:t>8</w:t>
      </w:r>
      <w:r w:rsidR="00152A20">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Jacobs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Pinxteren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Roobrouck</w:t>
      </w:r>
      <w:proofErr w:type="spellEnd"/>
      <w:r>
        <w:rPr>
          <w:rFonts w:ascii="Book Antiqua" w:eastAsia="Book Antiqua" w:hAnsi="Book Antiqua" w:cs="Book Antiqua"/>
          <w:color w:val="000000"/>
        </w:rPr>
        <w:t xml:space="preserve"> VD, </w:t>
      </w:r>
      <w:proofErr w:type="spellStart"/>
      <w:r>
        <w:rPr>
          <w:rFonts w:ascii="Book Antiqua" w:eastAsia="Book Antiqua" w:hAnsi="Book Antiqua" w:cs="Book Antiqua"/>
          <w:color w:val="000000"/>
        </w:rPr>
        <w:t>Luyckx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van't</w:t>
      </w:r>
      <w:proofErr w:type="spellEnd"/>
      <w:r>
        <w:rPr>
          <w:rFonts w:ascii="Book Antiqua" w:eastAsia="Book Antiqua" w:hAnsi="Book Antiqua" w:cs="Book Antiqua"/>
          <w:color w:val="000000"/>
        </w:rPr>
        <w:t xml:space="preserve"> Hof W, Deans R,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Waer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Billiau</w:t>
      </w:r>
      <w:proofErr w:type="spellEnd"/>
      <w:r>
        <w:rPr>
          <w:rFonts w:ascii="Book Antiqua" w:eastAsia="Book Antiqua" w:hAnsi="Book Antiqua" w:cs="Book Antiqua"/>
          <w:color w:val="000000"/>
        </w:rPr>
        <w:t xml:space="preserve"> AD, Van </w:t>
      </w:r>
      <w:proofErr w:type="spellStart"/>
      <w:r>
        <w:rPr>
          <w:rFonts w:ascii="Book Antiqua" w:eastAsia="Book Antiqua" w:hAnsi="Book Antiqua" w:cs="Book Antiqua"/>
          <w:color w:val="000000"/>
        </w:rPr>
        <w:t>Gool</w:t>
      </w:r>
      <w:proofErr w:type="spellEnd"/>
      <w:r>
        <w:rPr>
          <w:rFonts w:ascii="Book Antiqua" w:eastAsia="Book Antiqua" w:hAnsi="Book Antiqua" w:cs="Book Antiqua"/>
          <w:color w:val="000000"/>
        </w:rPr>
        <w:t xml:space="preserve"> SW. Human multipotent adult progenitor cells are nonimmunogenic and exert potent immunomodulatory effects on alloreactive T-cell responses.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1915-1928 [PMID: 23031260 DOI: 10.3727/096368912X657369]</w:t>
      </w:r>
    </w:p>
    <w:p w14:paraId="18377CCF" w14:textId="678211F5" w:rsidR="00A77B3E" w:rsidRDefault="002977FF">
      <w:pPr>
        <w:spacing w:line="360" w:lineRule="auto"/>
        <w:jc w:val="both"/>
      </w:pPr>
      <w:r>
        <w:rPr>
          <w:rFonts w:ascii="Book Antiqua" w:eastAsia="Book Antiqua" w:hAnsi="Book Antiqua" w:cs="Book Antiqua"/>
          <w:color w:val="000000"/>
        </w:rPr>
        <w:t>8</w:t>
      </w:r>
      <w:r w:rsidR="00152A2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Maziarz</w:t>
      </w:r>
      <w:proofErr w:type="spellEnd"/>
      <w:r>
        <w:rPr>
          <w:rFonts w:ascii="Book Antiqua" w:eastAsia="Book Antiqua" w:hAnsi="Book Antiqua" w:cs="Book Antiqua"/>
          <w:b/>
          <w:bCs/>
          <w:color w:val="000000"/>
        </w:rPr>
        <w:t xml:space="preserve">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Bachier</w:t>
      </w:r>
      <w:proofErr w:type="spellEnd"/>
      <w:r>
        <w:rPr>
          <w:rFonts w:ascii="Book Antiqua" w:eastAsia="Book Antiqua" w:hAnsi="Book Antiqua" w:cs="Book Antiqua"/>
          <w:color w:val="000000"/>
        </w:rPr>
        <w:t xml:space="preserve"> CR, Goldstein SC, Leis JF, Devine SM, Meyers G, </w:t>
      </w:r>
      <w:proofErr w:type="spellStart"/>
      <w:r>
        <w:rPr>
          <w:rFonts w:ascii="Book Antiqua" w:eastAsia="Book Antiqua" w:hAnsi="Book Antiqua" w:cs="Book Antiqua"/>
          <w:color w:val="000000"/>
        </w:rPr>
        <w:t>Gajewski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Maertens</w:t>
      </w:r>
      <w:proofErr w:type="spellEnd"/>
      <w:r>
        <w:rPr>
          <w:rFonts w:ascii="Book Antiqua" w:eastAsia="Book Antiqua" w:hAnsi="Book Antiqua" w:cs="Book Antiqua"/>
          <w:color w:val="000000"/>
        </w:rPr>
        <w:t xml:space="preserve"> J, Deans RJ, </w:t>
      </w:r>
      <w:proofErr w:type="spellStart"/>
      <w:r>
        <w:rPr>
          <w:rFonts w:ascii="Book Antiqua" w:eastAsia="Book Antiqua" w:hAnsi="Book Antiqua" w:cs="Book Antiqua"/>
          <w:color w:val="000000"/>
        </w:rPr>
        <w:t>Van't</w:t>
      </w:r>
      <w:proofErr w:type="spellEnd"/>
      <w:r>
        <w:rPr>
          <w:rFonts w:ascii="Book Antiqua" w:eastAsia="Book Antiqua" w:hAnsi="Book Antiqua" w:cs="Book Antiqua"/>
          <w:color w:val="000000"/>
        </w:rPr>
        <w:t xml:space="preserve"> Hof W, Lazarus HM. Single and multiple dose </w:t>
      </w:r>
      <w:proofErr w:type="spellStart"/>
      <w:r>
        <w:rPr>
          <w:rFonts w:ascii="Book Antiqua" w:eastAsia="Book Antiqua" w:hAnsi="Book Antiqua" w:cs="Book Antiqua"/>
          <w:color w:val="000000"/>
        </w:rPr>
        <w:t>MultiStem</w:t>
      </w:r>
      <w:proofErr w:type="spellEnd"/>
      <w:r>
        <w:rPr>
          <w:rFonts w:ascii="Book Antiqua" w:eastAsia="Book Antiqua" w:hAnsi="Book Antiqua" w:cs="Book Antiqua"/>
          <w:color w:val="000000"/>
        </w:rPr>
        <w:t xml:space="preserve"> (multipotent adult progenitor cell) therapy prophylaxis of acute graft-versus-host disease in myeloablative allogeneic hematopoietic cell transplantation: a phase 1 trial.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Blood Marrow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720-728 [PMID: 25555450 DOI: 10.1016/j.bbmt.2014.12.025]</w:t>
      </w:r>
    </w:p>
    <w:p w14:paraId="23BBDF80" w14:textId="7773B925" w:rsidR="00A77B3E" w:rsidRDefault="002977FF">
      <w:pPr>
        <w:spacing w:line="360" w:lineRule="auto"/>
        <w:jc w:val="both"/>
      </w:pPr>
      <w:r w:rsidRPr="003D3D2E">
        <w:rPr>
          <w:rFonts w:ascii="Book Antiqua" w:eastAsia="Book Antiqua" w:hAnsi="Book Antiqua" w:cs="Book Antiqua"/>
          <w:color w:val="000000"/>
          <w:highlight w:val="yellow"/>
        </w:rPr>
        <w:t>8</w:t>
      </w:r>
      <w:r w:rsidR="00152A20">
        <w:rPr>
          <w:rFonts w:ascii="Book Antiqua" w:eastAsia="Book Antiqua" w:hAnsi="Book Antiqua" w:cs="Book Antiqua"/>
          <w:color w:val="000000"/>
          <w:highlight w:val="yellow"/>
        </w:rPr>
        <w:t>2</w:t>
      </w:r>
      <w:r w:rsidR="003D3D2E" w:rsidRPr="003D3D2E">
        <w:rPr>
          <w:rFonts w:ascii="Book Antiqua" w:eastAsia="Book Antiqua" w:hAnsi="Book Antiqua" w:cs="Book Antiqua"/>
          <w:color w:val="000000"/>
          <w:highlight w:val="yellow"/>
        </w:rPr>
        <w:t xml:space="preserve"> </w:t>
      </w:r>
      <w:proofErr w:type="spellStart"/>
      <w:r w:rsidR="0033239F" w:rsidRPr="0033239F">
        <w:rPr>
          <w:rFonts w:ascii="Book Antiqua" w:eastAsia="Book Antiqua" w:hAnsi="Book Antiqua" w:cs="Book Antiqua"/>
          <w:b/>
          <w:bCs/>
          <w:color w:val="000000"/>
        </w:rPr>
        <w:t>Athersys</w:t>
      </w:r>
      <w:proofErr w:type="spellEnd"/>
      <w:r w:rsidR="0033239F" w:rsidRPr="0033239F">
        <w:rPr>
          <w:rFonts w:ascii="Book Antiqua" w:eastAsia="Book Antiqua" w:hAnsi="Book Antiqua" w:cs="Book Antiqua"/>
          <w:b/>
          <w:bCs/>
          <w:color w:val="000000"/>
        </w:rPr>
        <w:t>, Inc</w:t>
      </w:r>
      <w:r w:rsidRPr="003D3D2E">
        <w:rPr>
          <w:rFonts w:ascii="Book Antiqua" w:eastAsia="Book Antiqua" w:hAnsi="Book Antiqua" w:cs="Book Antiqua"/>
          <w:color w:val="000000"/>
          <w:highlight w:val="yellow"/>
        </w:rPr>
        <w:t xml:space="preserve">. </w:t>
      </w:r>
      <w:proofErr w:type="spellStart"/>
      <w:r w:rsidR="003D3D2E" w:rsidRPr="003D3D2E">
        <w:rPr>
          <w:rFonts w:ascii="Book Antiqua" w:eastAsia="Book Antiqua" w:hAnsi="Book Antiqua" w:cs="Book Antiqua"/>
          <w:color w:val="000000"/>
          <w:highlight w:val="yellow"/>
        </w:rPr>
        <w:t>MultiStem</w:t>
      </w:r>
      <w:proofErr w:type="spellEnd"/>
      <w:r w:rsidR="003D3D2E" w:rsidRPr="003D3D2E">
        <w:rPr>
          <w:rFonts w:ascii="Book Antiqua" w:eastAsia="Book Antiqua" w:hAnsi="Book Antiqua" w:cs="Book Antiqua"/>
          <w:color w:val="000000"/>
          <w:highlight w:val="yellow"/>
        </w:rPr>
        <w:t xml:space="preserve"> Administration for COVID-19 Induced ARDS (</w:t>
      </w:r>
      <w:proofErr w:type="spellStart"/>
      <w:r w:rsidR="003D3D2E" w:rsidRPr="003D3D2E">
        <w:rPr>
          <w:rFonts w:ascii="Book Antiqua" w:eastAsia="Book Antiqua" w:hAnsi="Book Antiqua" w:cs="Book Antiqua"/>
          <w:color w:val="000000"/>
          <w:highlight w:val="yellow"/>
        </w:rPr>
        <w:t>MACoVIA</w:t>
      </w:r>
      <w:proofErr w:type="spellEnd"/>
      <w:r w:rsidR="003D3D2E" w:rsidRPr="003D3D2E">
        <w:rPr>
          <w:rFonts w:ascii="Book Antiqua" w:eastAsia="Book Antiqua" w:hAnsi="Book Antiqua" w:cs="Book Antiqua"/>
          <w:color w:val="000000"/>
          <w:highlight w:val="yellow"/>
        </w:rPr>
        <w:t>) (</w:t>
      </w:r>
      <w:proofErr w:type="spellStart"/>
      <w:r w:rsidR="003D3D2E" w:rsidRPr="003D3D2E">
        <w:rPr>
          <w:rFonts w:ascii="Book Antiqua" w:eastAsia="Book Antiqua" w:hAnsi="Book Antiqua" w:cs="Book Antiqua"/>
          <w:color w:val="000000"/>
          <w:highlight w:val="yellow"/>
        </w:rPr>
        <w:t>MACoVIA</w:t>
      </w:r>
      <w:proofErr w:type="spellEnd"/>
      <w:r w:rsidR="003D3D2E" w:rsidRPr="003D3D2E">
        <w:rPr>
          <w:rFonts w:ascii="Book Antiqua" w:eastAsia="Book Antiqua" w:hAnsi="Book Antiqua" w:cs="Book Antiqua"/>
          <w:color w:val="000000"/>
          <w:highlight w:val="yellow"/>
        </w:rPr>
        <w:t>)</w:t>
      </w:r>
      <w:r w:rsidRPr="003D3D2E">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In: ClinicalTrials.gov [Internet]. Bethesda (MD): National Library of Medicine (US). 2000</w:t>
      </w:r>
      <w:r w:rsidR="0033239F" w:rsidRPr="0033239F">
        <w:rPr>
          <w:rFonts w:ascii="Book Antiqua" w:eastAsia="Book Antiqua" w:hAnsi="Book Antiqua" w:cs="Book Antiqua"/>
          <w:color w:val="000000"/>
          <w:highlight w:val="yellow"/>
        </w:rPr>
        <w:t xml:space="preserve"> </w:t>
      </w:r>
      <w:r w:rsidR="009730CC" w:rsidRPr="003D3D2E">
        <w:rPr>
          <w:rFonts w:ascii="Book Antiqua" w:eastAsia="Book Antiqua" w:hAnsi="Book Antiqua" w:cs="Book Antiqua"/>
          <w:color w:val="000000"/>
          <w:highlight w:val="yellow"/>
        </w:rPr>
        <w:t>[cited</w:t>
      </w:r>
      <w:r w:rsidRPr="003D3D2E">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003D3D2E" w:rsidRPr="003D3D2E">
        <w:rPr>
          <w:rFonts w:ascii="Book Antiqua" w:eastAsia="Book Antiqua" w:hAnsi="Book Antiqua" w:cs="Book Antiqua"/>
          <w:color w:val="000000"/>
          <w:highlight w:val="yellow"/>
        </w:rPr>
        <w:t>July 15]</w:t>
      </w:r>
      <w:r w:rsidRPr="003D3D2E">
        <w:rPr>
          <w:rFonts w:ascii="Book Antiqua" w:eastAsia="Book Antiqua" w:hAnsi="Book Antiqua" w:cs="Book Antiqua"/>
          <w:color w:val="000000"/>
          <w:highlight w:val="yellow"/>
        </w:rPr>
        <w:t xml:space="preserve">. Available from: </w:t>
      </w:r>
      <w:hyperlink r:id="rId19" w:history="1">
        <w:r w:rsidR="0033239F" w:rsidRPr="00A44F2B">
          <w:rPr>
            <w:rStyle w:val="Hyperlink"/>
            <w:rFonts w:ascii="Book Antiqua" w:eastAsia="Book Antiqua" w:hAnsi="Book Antiqua" w:cs="Book Antiqua"/>
            <w:highlight w:val="yellow"/>
          </w:rPr>
          <w:t>https://clinicaltrials.gov/ct2/show/NCT04367077</w:t>
        </w:r>
      </w:hyperlink>
      <w:r w:rsidR="0033239F">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NLM Identifier:</w:t>
      </w:r>
      <w:r w:rsidR="0033239F">
        <w:rPr>
          <w:rFonts w:ascii="Book Antiqua" w:eastAsia="Book Antiqua" w:hAnsi="Book Antiqua" w:cs="Book Antiqua"/>
          <w:color w:val="000000"/>
        </w:rPr>
        <w:t xml:space="preserve"> </w:t>
      </w:r>
      <w:r w:rsidR="0033239F" w:rsidRPr="0033239F">
        <w:rPr>
          <w:rFonts w:ascii="Book Antiqua" w:eastAsia="Book Antiqua" w:hAnsi="Book Antiqua" w:cs="Book Antiqua"/>
          <w:color w:val="000000"/>
          <w:highlight w:val="yellow"/>
        </w:rPr>
        <w:t>NCT04367077</w:t>
      </w:r>
    </w:p>
    <w:p w14:paraId="797A0438" w14:textId="57903BB6" w:rsidR="00A77B3E" w:rsidRDefault="002977FF">
      <w:pPr>
        <w:spacing w:line="360" w:lineRule="auto"/>
        <w:jc w:val="both"/>
      </w:pPr>
      <w:r>
        <w:rPr>
          <w:rFonts w:ascii="Book Antiqua" w:eastAsia="Book Antiqua" w:hAnsi="Book Antiqua" w:cs="Book Antiqua"/>
          <w:color w:val="000000"/>
        </w:rPr>
        <w:t>8</w:t>
      </w:r>
      <w:r w:rsidR="00152A20">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Liu C</w:t>
      </w:r>
      <w:r>
        <w:rPr>
          <w:rFonts w:ascii="Book Antiqua" w:eastAsia="Book Antiqua" w:hAnsi="Book Antiqua" w:cs="Book Antiqua"/>
          <w:color w:val="000000"/>
        </w:rPr>
        <w:t xml:space="preserve">, Zhou Q, Li Y, Garner LV, Watkins SP, Carter LJ, Smoot J, Gregg AC, Daniels AD, </w:t>
      </w:r>
      <w:proofErr w:type="spellStart"/>
      <w:r>
        <w:rPr>
          <w:rFonts w:ascii="Book Antiqua" w:eastAsia="Book Antiqua" w:hAnsi="Book Antiqua" w:cs="Book Antiqua"/>
          <w:color w:val="000000"/>
        </w:rPr>
        <w:t>Jervey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Albaiu</w:t>
      </w:r>
      <w:proofErr w:type="spellEnd"/>
      <w:r>
        <w:rPr>
          <w:rFonts w:ascii="Book Antiqua" w:eastAsia="Book Antiqua" w:hAnsi="Book Antiqua" w:cs="Book Antiqua"/>
          <w:color w:val="000000"/>
        </w:rPr>
        <w:t xml:space="preserve"> D. Research and Development on Therapeutic Agents and Vaccines for COVID-19 and Related Human Coronavirus Diseases. </w:t>
      </w:r>
      <w:r>
        <w:rPr>
          <w:rFonts w:ascii="Book Antiqua" w:eastAsia="Book Antiqua" w:hAnsi="Book Antiqua" w:cs="Book Antiqua"/>
          <w:i/>
          <w:iCs/>
          <w:color w:val="000000"/>
        </w:rPr>
        <w:t>ACS Cent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315-331 [PMID: 32226821 DOI: 10.1021/acscentsci.0c00272]</w:t>
      </w:r>
    </w:p>
    <w:p w14:paraId="5900C690" w14:textId="534F8D88" w:rsidR="00A77B3E" w:rsidRDefault="002977FF">
      <w:pPr>
        <w:spacing w:line="360" w:lineRule="auto"/>
        <w:jc w:val="both"/>
      </w:pPr>
      <w:r>
        <w:rPr>
          <w:rFonts w:ascii="Book Antiqua" w:eastAsia="Book Antiqua" w:hAnsi="Book Antiqua" w:cs="Book Antiqua"/>
          <w:color w:val="000000"/>
        </w:rPr>
        <w:lastRenderedPageBreak/>
        <w:t>8</w:t>
      </w:r>
      <w:r w:rsidR="00152A20">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Elbashir</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Harborth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Lendeckel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Yalcin</w:t>
      </w:r>
      <w:proofErr w:type="spellEnd"/>
      <w:r>
        <w:rPr>
          <w:rFonts w:ascii="Book Antiqua" w:eastAsia="Book Antiqua" w:hAnsi="Book Antiqua" w:cs="Book Antiqua"/>
          <w:color w:val="000000"/>
        </w:rPr>
        <w:t xml:space="preserve"> A, Weber K, </w:t>
      </w:r>
      <w:proofErr w:type="spellStart"/>
      <w:r>
        <w:rPr>
          <w:rFonts w:ascii="Book Antiqua" w:eastAsia="Book Antiqua" w:hAnsi="Book Antiqua" w:cs="Book Antiqua"/>
          <w:color w:val="000000"/>
        </w:rPr>
        <w:t>Tuschl</w:t>
      </w:r>
      <w:proofErr w:type="spellEnd"/>
      <w:r>
        <w:rPr>
          <w:rFonts w:ascii="Book Antiqua" w:eastAsia="Book Antiqua" w:hAnsi="Book Antiqua" w:cs="Book Antiqua"/>
          <w:color w:val="000000"/>
        </w:rPr>
        <w:t xml:space="preserve"> T. Duplexes of 21-nucleotide RNAs mediate RNA interference in cultured mammalian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2001; </w:t>
      </w:r>
      <w:r>
        <w:rPr>
          <w:rFonts w:ascii="Book Antiqua" w:eastAsia="Book Antiqua" w:hAnsi="Book Antiqua" w:cs="Book Antiqua"/>
          <w:b/>
          <w:bCs/>
          <w:color w:val="000000"/>
        </w:rPr>
        <w:t>411</w:t>
      </w:r>
      <w:r>
        <w:rPr>
          <w:rFonts w:ascii="Book Antiqua" w:eastAsia="Book Antiqua" w:hAnsi="Book Antiqua" w:cs="Book Antiqua"/>
          <w:color w:val="000000"/>
        </w:rPr>
        <w:t>: 494-498 [PMID: 11373684 DOI: 10.1038/35078107]</w:t>
      </w:r>
    </w:p>
    <w:p w14:paraId="0DCE63A6" w14:textId="2DF58122" w:rsidR="00A77B3E" w:rsidRDefault="002977FF">
      <w:pPr>
        <w:spacing w:line="360" w:lineRule="auto"/>
        <w:jc w:val="both"/>
      </w:pPr>
      <w:r>
        <w:rPr>
          <w:rFonts w:ascii="Book Antiqua" w:eastAsia="Book Antiqua" w:hAnsi="Book Antiqua" w:cs="Book Antiqua"/>
          <w:color w:val="000000"/>
        </w:rPr>
        <w:t>8</w:t>
      </w:r>
      <w:r w:rsidR="00152A20">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265-269 [PMID: 32015508 DOI: 10.1038/s41586-020-2008-3]</w:t>
      </w:r>
    </w:p>
    <w:p w14:paraId="41D188E8" w14:textId="3E67D051" w:rsidR="00A77B3E" w:rsidRDefault="002977FF">
      <w:pPr>
        <w:spacing w:line="360" w:lineRule="auto"/>
        <w:jc w:val="both"/>
      </w:pPr>
      <w:r>
        <w:rPr>
          <w:rFonts w:ascii="Book Antiqua" w:eastAsia="Book Antiqua" w:hAnsi="Book Antiqua" w:cs="Book Antiqua"/>
          <w:color w:val="000000"/>
        </w:rPr>
        <w:t>8</w:t>
      </w:r>
      <w:r w:rsidR="00152A20">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Ghosh S</w:t>
      </w:r>
      <w:r>
        <w:rPr>
          <w:rFonts w:ascii="Book Antiqua" w:eastAsia="Book Antiqua" w:hAnsi="Book Antiqua" w:cs="Book Antiqua"/>
          <w:color w:val="000000"/>
        </w:rPr>
        <w:t xml:space="preserve">, Firdous SM, Nath A. siRNA could be a potential therapy for COVID-19. </w:t>
      </w:r>
      <w:r>
        <w:rPr>
          <w:rFonts w:ascii="Book Antiqua" w:eastAsia="Book Antiqua" w:hAnsi="Book Antiqua" w:cs="Book Antiqua"/>
          <w:i/>
          <w:iCs/>
          <w:color w:val="000000"/>
        </w:rPr>
        <w:t>EXCLI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528-531 [PMID: 32398976 DOI: 10.17179/excli2020-1328]</w:t>
      </w:r>
    </w:p>
    <w:p w14:paraId="1E7E0F90" w14:textId="2FAF7A89" w:rsidR="00A77B3E" w:rsidRDefault="002977FF">
      <w:pPr>
        <w:spacing w:line="360" w:lineRule="auto"/>
        <w:jc w:val="both"/>
      </w:pPr>
      <w:r>
        <w:rPr>
          <w:rFonts w:ascii="Book Antiqua" w:eastAsia="Book Antiqua" w:hAnsi="Book Antiqua" w:cs="Book Antiqua"/>
          <w:color w:val="000000"/>
        </w:rPr>
        <w:t>8</w:t>
      </w:r>
      <w:r w:rsidR="00152A2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Scaggiante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Dapas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Farra</w:t>
      </w:r>
      <w:proofErr w:type="spellEnd"/>
      <w:r>
        <w:rPr>
          <w:rFonts w:ascii="Book Antiqua" w:eastAsia="Book Antiqua" w:hAnsi="Book Antiqua" w:cs="Book Antiqua"/>
          <w:color w:val="000000"/>
        </w:rPr>
        <w:t xml:space="preserve"> R, Grassi M, </w:t>
      </w:r>
      <w:proofErr w:type="spellStart"/>
      <w:r>
        <w:rPr>
          <w:rFonts w:ascii="Book Antiqua" w:eastAsia="Book Antiqua" w:hAnsi="Book Antiqua" w:cs="Book Antiqua"/>
          <w:color w:val="000000"/>
        </w:rPr>
        <w:t>Pozzato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Giansante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Fiotti</w:t>
      </w:r>
      <w:proofErr w:type="spellEnd"/>
      <w:r>
        <w:rPr>
          <w:rFonts w:ascii="Book Antiqua" w:eastAsia="Book Antiqua" w:hAnsi="Book Antiqua" w:cs="Book Antiqua"/>
          <w:color w:val="000000"/>
        </w:rPr>
        <w:t xml:space="preserve"> N, Grassi G. Improving siRNA bio-distribution and minimizing side effects.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11-23 [PMID: 21222588 DOI: 10.2174/138920011794520017]</w:t>
      </w:r>
    </w:p>
    <w:p w14:paraId="6527D4A3" w14:textId="79FC9BB4" w:rsidR="00A77B3E" w:rsidRDefault="00152A20">
      <w:pPr>
        <w:spacing w:line="360" w:lineRule="auto"/>
        <w:jc w:val="both"/>
      </w:pPr>
      <w:r>
        <w:rPr>
          <w:rFonts w:ascii="Book Antiqua" w:eastAsia="Book Antiqua" w:hAnsi="Book Antiqua" w:cs="Book Antiqua"/>
          <w:color w:val="000000"/>
        </w:rPr>
        <w:t>88</w:t>
      </w:r>
      <w:r w:rsidR="002977FF">
        <w:rPr>
          <w:rFonts w:ascii="Book Antiqua" w:eastAsia="Book Antiqua" w:hAnsi="Book Antiqua" w:cs="Book Antiqua"/>
          <w:color w:val="000000"/>
        </w:rPr>
        <w:t xml:space="preserve"> </w:t>
      </w:r>
      <w:r w:rsidR="002977FF">
        <w:rPr>
          <w:rFonts w:ascii="Book Antiqua" w:eastAsia="Book Antiqua" w:hAnsi="Book Antiqua" w:cs="Book Antiqua"/>
          <w:b/>
          <w:bCs/>
          <w:color w:val="000000"/>
        </w:rPr>
        <w:t>Jackson AL</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Bartz</w:t>
      </w:r>
      <w:proofErr w:type="spellEnd"/>
      <w:r w:rsidR="002977FF">
        <w:rPr>
          <w:rFonts w:ascii="Book Antiqua" w:eastAsia="Book Antiqua" w:hAnsi="Book Antiqua" w:cs="Book Antiqua"/>
          <w:color w:val="000000"/>
        </w:rPr>
        <w:t xml:space="preserve"> SR, </w:t>
      </w:r>
      <w:proofErr w:type="spellStart"/>
      <w:r w:rsidR="002977FF">
        <w:rPr>
          <w:rFonts w:ascii="Book Antiqua" w:eastAsia="Book Antiqua" w:hAnsi="Book Antiqua" w:cs="Book Antiqua"/>
          <w:color w:val="000000"/>
        </w:rPr>
        <w:t>Schelter</w:t>
      </w:r>
      <w:proofErr w:type="spellEnd"/>
      <w:r w:rsidR="002977FF">
        <w:rPr>
          <w:rFonts w:ascii="Book Antiqua" w:eastAsia="Book Antiqua" w:hAnsi="Book Antiqua" w:cs="Book Antiqua"/>
          <w:color w:val="000000"/>
        </w:rPr>
        <w:t xml:space="preserve"> J, Kobayashi SV, Burchard J, Mao M, Li B, </w:t>
      </w:r>
      <w:proofErr w:type="spellStart"/>
      <w:r w:rsidR="002977FF">
        <w:rPr>
          <w:rFonts w:ascii="Book Antiqua" w:eastAsia="Book Antiqua" w:hAnsi="Book Antiqua" w:cs="Book Antiqua"/>
          <w:color w:val="000000"/>
        </w:rPr>
        <w:t>Cavet</w:t>
      </w:r>
      <w:proofErr w:type="spellEnd"/>
      <w:r w:rsidR="002977FF">
        <w:rPr>
          <w:rFonts w:ascii="Book Antiqua" w:eastAsia="Book Antiqua" w:hAnsi="Book Antiqua" w:cs="Book Antiqua"/>
          <w:color w:val="000000"/>
        </w:rPr>
        <w:t xml:space="preserve"> G, </w:t>
      </w:r>
      <w:proofErr w:type="spellStart"/>
      <w:r w:rsidR="002977FF">
        <w:rPr>
          <w:rFonts w:ascii="Book Antiqua" w:eastAsia="Book Antiqua" w:hAnsi="Book Antiqua" w:cs="Book Antiqua"/>
          <w:color w:val="000000"/>
        </w:rPr>
        <w:t>Linsley</w:t>
      </w:r>
      <w:proofErr w:type="spellEnd"/>
      <w:r w:rsidR="002977FF">
        <w:rPr>
          <w:rFonts w:ascii="Book Antiqua" w:eastAsia="Book Antiqua" w:hAnsi="Book Antiqua" w:cs="Book Antiqua"/>
          <w:color w:val="000000"/>
        </w:rPr>
        <w:t xml:space="preserve"> PS. Expression profiling reveals off-target gene regulation by RNAi. </w:t>
      </w:r>
      <w:r w:rsidR="002977FF">
        <w:rPr>
          <w:rFonts w:ascii="Book Antiqua" w:eastAsia="Book Antiqua" w:hAnsi="Book Antiqua" w:cs="Book Antiqua"/>
          <w:i/>
          <w:iCs/>
          <w:color w:val="000000"/>
        </w:rPr>
        <w:t xml:space="preserve">Nat </w:t>
      </w:r>
      <w:proofErr w:type="spellStart"/>
      <w:r w:rsidR="002977FF">
        <w:rPr>
          <w:rFonts w:ascii="Book Antiqua" w:eastAsia="Book Antiqua" w:hAnsi="Book Antiqua" w:cs="Book Antiqua"/>
          <w:i/>
          <w:iCs/>
          <w:color w:val="000000"/>
        </w:rPr>
        <w:t>Biotechnol</w:t>
      </w:r>
      <w:proofErr w:type="spellEnd"/>
      <w:r w:rsidR="002977FF">
        <w:rPr>
          <w:rFonts w:ascii="Book Antiqua" w:eastAsia="Book Antiqua" w:hAnsi="Book Antiqua" w:cs="Book Antiqua"/>
          <w:color w:val="000000"/>
        </w:rPr>
        <w:t xml:space="preserve"> 2003; </w:t>
      </w:r>
      <w:r w:rsidR="002977FF">
        <w:rPr>
          <w:rFonts w:ascii="Book Antiqua" w:eastAsia="Book Antiqua" w:hAnsi="Book Antiqua" w:cs="Book Antiqua"/>
          <w:b/>
          <w:bCs/>
          <w:color w:val="000000"/>
        </w:rPr>
        <w:t>21</w:t>
      </w:r>
      <w:r w:rsidR="002977FF">
        <w:rPr>
          <w:rFonts w:ascii="Book Antiqua" w:eastAsia="Book Antiqua" w:hAnsi="Book Antiqua" w:cs="Book Antiqua"/>
          <w:color w:val="000000"/>
        </w:rPr>
        <w:t>: 635-637 [PMID: 12754523 DOI: 10.1038/nbt831]</w:t>
      </w:r>
    </w:p>
    <w:p w14:paraId="44155C70" w14:textId="6AEE4299" w:rsidR="00A77B3E" w:rsidRDefault="00152A20">
      <w:pPr>
        <w:spacing w:line="360" w:lineRule="auto"/>
        <w:jc w:val="both"/>
      </w:pPr>
      <w:r>
        <w:rPr>
          <w:rFonts w:ascii="Book Antiqua" w:eastAsia="Book Antiqua" w:hAnsi="Book Antiqua" w:cs="Book Antiqua"/>
          <w:color w:val="000000"/>
        </w:rPr>
        <w:t>89</w:t>
      </w:r>
      <w:r w:rsidR="002977FF">
        <w:rPr>
          <w:rFonts w:ascii="Book Antiqua" w:eastAsia="Book Antiqua" w:hAnsi="Book Antiqua" w:cs="Book Antiqua"/>
          <w:color w:val="000000"/>
        </w:rPr>
        <w:t xml:space="preserve"> </w:t>
      </w:r>
      <w:r w:rsidR="002977FF">
        <w:rPr>
          <w:rFonts w:ascii="Book Antiqua" w:eastAsia="Book Antiqua" w:hAnsi="Book Antiqua" w:cs="Book Antiqua"/>
          <w:b/>
          <w:bCs/>
          <w:color w:val="000000"/>
        </w:rPr>
        <w:t>Conti DS</w:t>
      </w:r>
      <w:r w:rsidR="002977FF">
        <w:rPr>
          <w:rFonts w:ascii="Book Antiqua" w:eastAsia="Book Antiqua" w:hAnsi="Book Antiqua" w:cs="Book Antiqua"/>
          <w:color w:val="000000"/>
        </w:rPr>
        <w:t xml:space="preserve">, Brewer D, </w:t>
      </w:r>
      <w:proofErr w:type="spellStart"/>
      <w:r w:rsidR="002977FF">
        <w:rPr>
          <w:rFonts w:ascii="Book Antiqua" w:eastAsia="Book Antiqua" w:hAnsi="Book Antiqua" w:cs="Book Antiqua"/>
          <w:color w:val="000000"/>
        </w:rPr>
        <w:t>Grashik</w:t>
      </w:r>
      <w:proofErr w:type="spellEnd"/>
      <w:r w:rsidR="002977FF">
        <w:rPr>
          <w:rFonts w:ascii="Book Antiqua" w:eastAsia="Book Antiqua" w:hAnsi="Book Antiqua" w:cs="Book Antiqua"/>
          <w:color w:val="000000"/>
        </w:rPr>
        <w:t xml:space="preserve"> J, </w:t>
      </w:r>
      <w:proofErr w:type="spellStart"/>
      <w:r w:rsidR="002977FF">
        <w:rPr>
          <w:rFonts w:ascii="Book Antiqua" w:eastAsia="Book Antiqua" w:hAnsi="Book Antiqua" w:cs="Book Antiqua"/>
          <w:color w:val="000000"/>
        </w:rPr>
        <w:t>Avasarala</w:t>
      </w:r>
      <w:proofErr w:type="spellEnd"/>
      <w:r w:rsidR="002977FF">
        <w:rPr>
          <w:rFonts w:ascii="Book Antiqua" w:eastAsia="Book Antiqua" w:hAnsi="Book Antiqua" w:cs="Book Antiqua"/>
          <w:color w:val="000000"/>
        </w:rPr>
        <w:t xml:space="preserve"> S, da Rocha SR. Poly(amidoamine) dendrimer nanocarriers and their aerosol formulations for siRNA delivery to the lung epithelium. </w:t>
      </w:r>
      <w:proofErr w:type="spellStart"/>
      <w:r w:rsidR="002977FF">
        <w:rPr>
          <w:rFonts w:ascii="Book Antiqua" w:eastAsia="Book Antiqua" w:hAnsi="Book Antiqua" w:cs="Book Antiqua"/>
          <w:i/>
          <w:iCs/>
          <w:color w:val="000000"/>
        </w:rPr>
        <w:t>Mol</w:t>
      </w:r>
      <w:proofErr w:type="spellEnd"/>
      <w:r w:rsidR="002977FF">
        <w:rPr>
          <w:rFonts w:ascii="Book Antiqua" w:eastAsia="Book Antiqua" w:hAnsi="Book Antiqua" w:cs="Book Antiqua"/>
          <w:i/>
          <w:iCs/>
          <w:color w:val="000000"/>
        </w:rPr>
        <w:t xml:space="preserve"> Pharm</w:t>
      </w:r>
      <w:r w:rsidR="002977FF">
        <w:rPr>
          <w:rFonts w:ascii="Book Antiqua" w:eastAsia="Book Antiqua" w:hAnsi="Book Antiqua" w:cs="Book Antiqua"/>
          <w:color w:val="000000"/>
        </w:rPr>
        <w:t xml:space="preserve"> 2014; </w:t>
      </w:r>
      <w:r w:rsidR="002977FF">
        <w:rPr>
          <w:rFonts w:ascii="Book Antiqua" w:eastAsia="Book Antiqua" w:hAnsi="Book Antiqua" w:cs="Book Antiqua"/>
          <w:b/>
          <w:bCs/>
          <w:color w:val="000000"/>
        </w:rPr>
        <w:t>11</w:t>
      </w:r>
      <w:r w:rsidR="002977FF">
        <w:rPr>
          <w:rFonts w:ascii="Book Antiqua" w:eastAsia="Book Antiqua" w:hAnsi="Book Antiqua" w:cs="Book Antiqua"/>
          <w:color w:val="000000"/>
        </w:rPr>
        <w:t>: 1808-1822 [PMID: 24811243 DOI: 10.1021/mp4006358]</w:t>
      </w:r>
    </w:p>
    <w:p w14:paraId="02880BC2" w14:textId="621BCEB6" w:rsidR="00A77B3E" w:rsidRDefault="002977FF">
      <w:pPr>
        <w:spacing w:line="360" w:lineRule="auto"/>
        <w:jc w:val="both"/>
      </w:pPr>
      <w:r w:rsidRPr="003D3D2E">
        <w:rPr>
          <w:rFonts w:ascii="Book Antiqua" w:eastAsia="Book Antiqua" w:hAnsi="Book Antiqua" w:cs="Book Antiqua"/>
          <w:color w:val="000000"/>
          <w:highlight w:val="yellow"/>
        </w:rPr>
        <w:t>9</w:t>
      </w:r>
      <w:r w:rsidR="00152A20">
        <w:rPr>
          <w:rFonts w:ascii="Book Antiqua" w:eastAsia="Book Antiqua" w:hAnsi="Book Antiqua" w:cs="Book Antiqua"/>
          <w:color w:val="000000"/>
          <w:highlight w:val="yellow"/>
        </w:rPr>
        <w:t>0</w:t>
      </w:r>
      <w:r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b/>
          <w:bCs/>
          <w:color w:val="000000"/>
          <w:highlight w:val="yellow"/>
        </w:rPr>
        <w:t>National Cancer Institute</w:t>
      </w:r>
      <w:r w:rsidR="003D3D2E" w:rsidRPr="003D3D2E">
        <w:rPr>
          <w:rFonts w:ascii="Book Antiqua" w:eastAsia="Book Antiqua" w:hAnsi="Book Antiqua" w:cs="Book Antiqua"/>
          <w:color w:val="000000"/>
          <w:highlight w:val="yellow"/>
        </w:rPr>
        <w:t xml:space="preserve">. </w:t>
      </w:r>
      <w:r w:rsidRPr="003D3D2E">
        <w:rPr>
          <w:rFonts w:ascii="Book Antiqua" w:eastAsia="Book Antiqua" w:hAnsi="Book Antiqua" w:cs="Book Antiqua"/>
          <w:color w:val="000000"/>
          <w:highlight w:val="yellow"/>
        </w:rPr>
        <w:t xml:space="preserve">Recombinant human angiotensin converting enzyme 2 APN01. </w:t>
      </w:r>
      <w:r w:rsidR="009730CC" w:rsidRPr="003D3D2E">
        <w:rPr>
          <w:rFonts w:ascii="Book Antiqua" w:eastAsia="Book Antiqua" w:hAnsi="Book Antiqua" w:cs="Book Antiqua"/>
          <w:color w:val="000000"/>
          <w:highlight w:val="yellow"/>
        </w:rPr>
        <w:t>[cited</w:t>
      </w:r>
      <w:r w:rsidRPr="003D3D2E">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Pr="003D3D2E">
        <w:rPr>
          <w:rFonts w:ascii="Book Antiqua" w:eastAsia="Book Antiqua" w:hAnsi="Book Antiqua" w:cs="Book Antiqua"/>
          <w:color w:val="000000"/>
          <w:highlight w:val="yellow"/>
        </w:rPr>
        <w:t>July 29</w:t>
      </w:r>
      <w:r w:rsidR="003D3D2E" w:rsidRPr="003D3D2E">
        <w:rPr>
          <w:rFonts w:ascii="Book Antiqua" w:eastAsia="Book Antiqua" w:hAnsi="Book Antiqua" w:cs="Book Antiqua"/>
          <w:color w:val="000000"/>
          <w:highlight w:val="yellow"/>
        </w:rPr>
        <w:t>]</w:t>
      </w:r>
      <w:r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color w:val="000000"/>
          <w:highlight w:val="yellow"/>
        </w:rPr>
        <w:t xml:space="preserve">Available from: </w:t>
      </w:r>
      <w:r w:rsidRPr="003D3D2E">
        <w:rPr>
          <w:rFonts w:ascii="Book Antiqua" w:eastAsia="Book Antiqua" w:hAnsi="Book Antiqua" w:cs="Book Antiqua"/>
          <w:color w:val="000000"/>
          <w:highlight w:val="yellow"/>
        </w:rPr>
        <w:t>https://www.cancer.gov/publications/dictionaries/cancer-drug/def/recombinant-human-angiotensin-converting-enzyme-2-apn01</w:t>
      </w:r>
    </w:p>
    <w:p w14:paraId="3837C780" w14:textId="61ED8CE9" w:rsidR="00A77B3E" w:rsidRDefault="002977FF">
      <w:pPr>
        <w:spacing w:line="360" w:lineRule="auto"/>
        <w:jc w:val="both"/>
      </w:pPr>
      <w:r>
        <w:rPr>
          <w:rFonts w:ascii="Book Antiqua" w:eastAsia="Book Antiqua" w:hAnsi="Book Antiqua" w:cs="Book Antiqua"/>
          <w:color w:val="000000"/>
        </w:rPr>
        <w:t>9</w:t>
      </w:r>
      <w:r w:rsidR="00152A2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Monteil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Kwon H, Prado P, </w:t>
      </w:r>
      <w:proofErr w:type="spellStart"/>
      <w:r>
        <w:rPr>
          <w:rFonts w:ascii="Book Antiqua" w:eastAsia="Book Antiqua" w:hAnsi="Book Antiqua" w:cs="Book Antiqua"/>
          <w:color w:val="000000"/>
        </w:rPr>
        <w:t>Hagelkrüys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Wimmer</w:t>
      </w:r>
      <w:proofErr w:type="spellEnd"/>
      <w:r>
        <w:rPr>
          <w:rFonts w:ascii="Book Antiqua" w:eastAsia="Book Antiqua" w:hAnsi="Book Antiqua" w:cs="Book Antiqua"/>
          <w:color w:val="000000"/>
        </w:rPr>
        <w:t xml:space="preserve"> RA, Stahl M, </w:t>
      </w:r>
      <w:proofErr w:type="spellStart"/>
      <w:r>
        <w:rPr>
          <w:rFonts w:ascii="Book Antiqua" w:eastAsia="Book Antiqua" w:hAnsi="Book Antiqua" w:cs="Book Antiqua"/>
          <w:color w:val="000000"/>
        </w:rPr>
        <w:t>Leopoldi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Garreta</w:t>
      </w:r>
      <w:proofErr w:type="spellEnd"/>
      <w:r>
        <w:rPr>
          <w:rFonts w:ascii="Book Antiqua" w:eastAsia="Book Antiqua" w:hAnsi="Book Antiqua" w:cs="Book Antiqua"/>
          <w:color w:val="000000"/>
        </w:rPr>
        <w:t xml:space="preserve"> E, Hurtado Del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C, Prosper F, Romero JP, </w:t>
      </w:r>
      <w:proofErr w:type="spellStart"/>
      <w:r>
        <w:rPr>
          <w:rFonts w:ascii="Book Antiqua" w:eastAsia="Book Antiqua" w:hAnsi="Book Antiqua" w:cs="Book Antiqua"/>
          <w:color w:val="000000"/>
        </w:rPr>
        <w:t>Wirnsberger</w:t>
      </w:r>
      <w:proofErr w:type="spellEnd"/>
      <w:r>
        <w:rPr>
          <w:rFonts w:ascii="Book Antiqua" w:eastAsia="Book Antiqua" w:hAnsi="Book Antiqua" w:cs="Book Antiqua"/>
          <w:color w:val="000000"/>
        </w:rPr>
        <w:t xml:space="preserve"> G, Zhang H, Slutsky AS, </w:t>
      </w:r>
      <w:proofErr w:type="spellStart"/>
      <w:r>
        <w:rPr>
          <w:rFonts w:ascii="Book Antiqua" w:eastAsia="Book Antiqua" w:hAnsi="Book Antiqua" w:cs="Book Antiqua"/>
          <w:color w:val="000000"/>
        </w:rPr>
        <w:t>Conder</w:t>
      </w:r>
      <w:proofErr w:type="spellEnd"/>
      <w:r>
        <w:rPr>
          <w:rFonts w:ascii="Book Antiqua" w:eastAsia="Book Antiqua" w:hAnsi="Book Antiqua" w:cs="Book Antiqua"/>
          <w:color w:val="000000"/>
        </w:rPr>
        <w:t xml:space="preserve"> R, Montserrat N, </w:t>
      </w:r>
      <w:proofErr w:type="spellStart"/>
      <w:r>
        <w:rPr>
          <w:rFonts w:ascii="Book Antiqua" w:eastAsia="Book Antiqua" w:hAnsi="Book Antiqua" w:cs="Book Antiqua"/>
          <w:color w:val="000000"/>
        </w:rPr>
        <w:t>Mirazimi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Inhibition of SARS-CoV-2 Infections in Engineered Human Tissues Using Clinical-Grade Soluble Human ACE2.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905-913.e7 [PMID: 32333836 DOI: 10.1016/j.cell.2020.04.004]</w:t>
      </w:r>
    </w:p>
    <w:p w14:paraId="4EED51EB" w14:textId="6BF7658E" w:rsidR="00A77B3E" w:rsidRDefault="002977FF">
      <w:pPr>
        <w:spacing w:line="360" w:lineRule="auto"/>
        <w:jc w:val="both"/>
      </w:pPr>
      <w:r w:rsidRPr="003D3D2E">
        <w:rPr>
          <w:rFonts w:ascii="Book Antiqua" w:eastAsia="Book Antiqua" w:hAnsi="Book Antiqua" w:cs="Book Antiqua"/>
          <w:color w:val="000000"/>
          <w:highlight w:val="yellow"/>
        </w:rPr>
        <w:t>9</w:t>
      </w:r>
      <w:r w:rsidR="00152A20">
        <w:rPr>
          <w:rFonts w:ascii="Book Antiqua" w:eastAsia="Book Antiqua" w:hAnsi="Book Antiqua" w:cs="Book Antiqua"/>
          <w:color w:val="000000"/>
          <w:highlight w:val="yellow"/>
        </w:rPr>
        <w:t>2</w:t>
      </w:r>
      <w:r w:rsidR="003D3D2E" w:rsidRPr="003D3D2E">
        <w:rPr>
          <w:rFonts w:ascii="Book Antiqua" w:eastAsia="Book Antiqua" w:hAnsi="Book Antiqua" w:cs="Book Antiqua"/>
          <w:color w:val="000000"/>
          <w:highlight w:val="yellow"/>
        </w:rPr>
        <w:t xml:space="preserve"> </w:t>
      </w:r>
      <w:proofErr w:type="spellStart"/>
      <w:r w:rsidR="0033239F" w:rsidRPr="0033239F">
        <w:rPr>
          <w:rFonts w:ascii="Book Antiqua" w:eastAsia="Book Antiqua" w:hAnsi="Book Antiqua" w:cs="Book Antiqua"/>
          <w:b/>
          <w:bCs/>
          <w:color w:val="000000"/>
        </w:rPr>
        <w:t>Apeiron</w:t>
      </w:r>
      <w:proofErr w:type="spellEnd"/>
      <w:r w:rsidR="0033239F" w:rsidRPr="0033239F">
        <w:rPr>
          <w:rFonts w:ascii="Book Antiqua" w:eastAsia="Book Antiqua" w:hAnsi="Book Antiqua" w:cs="Book Antiqua"/>
          <w:b/>
          <w:bCs/>
          <w:color w:val="000000"/>
        </w:rPr>
        <w:t xml:space="preserve"> Biologics</w:t>
      </w:r>
      <w:r w:rsidRPr="003D3D2E">
        <w:rPr>
          <w:rFonts w:ascii="Book Antiqua" w:eastAsia="Book Antiqua" w:hAnsi="Book Antiqua" w:cs="Book Antiqua"/>
          <w:color w:val="000000"/>
          <w:highlight w:val="yellow"/>
        </w:rPr>
        <w:t xml:space="preserve">. </w:t>
      </w:r>
      <w:r w:rsidR="003D3D2E" w:rsidRPr="003D3D2E">
        <w:rPr>
          <w:rFonts w:ascii="Book Antiqua" w:eastAsia="Book Antiqua" w:hAnsi="Book Antiqua" w:cs="Book Antiqua"/>
          <w:color w:val="000000"/>
          <w:highlight w:val="yellow"/>
        </w:rPr>
        <w:t>Recombinant Human Angiotensin-converting Enzyme 2 (rhACE2) as a Treatment for Patients With COVID-19 (APN01-COVID-19)</w:t>
      </w:r>
      <w:r w:rsidRPr="003D3D2E">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In: ClinicalTrials.gov [Internet]. Bethesda (MD): National Library of Medicine (US). 2000</w:t>
      </w:r>
      <w:r w:rsidR="0033239F" w:rsidRPr="0033239F">
        <w:rPr>
          <w:rFonts w:ascii="Book Antiqua" w:eastAsia="Book Antiqua" w:hAnsi="Book Antiqua" w:cs="Book Antiqua"/>
          <w:color w:val="000000"/>
          <w:highlight w:val="yellow"/>
        </w:rPr>
        <w:t xml:space="preserve"> </w:t>
      </w:r>
      <w:r w:rsidR="009730CC" w:rsidRPr="003D3D2E">
        <w:rPr>
          <w:rFonts w:ascii="Book Antiqua" w:eastAsia="Book Antiqua" w:hAnsi="Book Antiqua" w:cs="Book Antiqua"/>
          <w:color w:val="000000"/>
          <w:highlight w:val="yellow"/>
        </w:rPr>
        <w:t>[cited</w:t>
      </w:r>
      <w:r w:rsidRPr="003D3D2E">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003D3D2E" w:rsidRPr="003D3D2E">
        <w:rPr>
          <w:rFonts w:ascii="Book Antiqua" w:eastAsia="Book Antiqua" w:hAnsi="Book Antiqua" w:cs="Book Antiqua"/>
          <w:color w:val="000000"/>
          <w:highlight w:val="yellow"/>
        </w:rPr>
        <w:t>July 15]</w:t>
      </w:r>
      <w:r w:rsidRPr="003D3D2E">
        <w:rPr>
          <w:rFonts w:ascii="Book Antiqua" w:eastAsia="Book Antiqua" w:hAnsi="Book Antiqua" w:cs="Book Antiqua"/>
          <w:color w:val="000000"/>
          <w:highlight w:val="yellow"/>
        </w:rPr>
        <w:t xml:space="preserve">. </w:t>
      </w:r>
      <w:r w:rsidRPr="003D3D2E">
        <w:rPr>
          <w:rFonts w:ascii="Book Antiqua" w:eastAsia="Book Antiqua" w:hAnsi="Book Antiqua" w:cs="Book Antiqua"/>
          <w:color w:val="000000"/>
          <w:highlight w:val="yellow"/>
        </w:rPr>
        <w:lastRenderedPageBreak/>
        <w:t xml:space="preserve">Available from: </w:t>
      </w:r>
      <w:hyperlink r:id="rId20" w:history="1">
        <w:r w:rsidR="0033239F" w:rsidRPr="00A44F2B">
          <w:rPr>
            <w:rStyle w:val="Hyperlink"/>
            <w:rFonts w:ascii="Book Antiqua" w:eastAsia="Book Antiqua" w:hAnsi="Book Antiqua" w:cs="Book Antiqua"/>
            <w:highlight w:val="yellow"/>
          </w:rPr>
          <w:t>https://clinicaltrials.gov/ct2/show/NCT04335136</w:t>
        </w:r>
      </w:hyperlink>
      <w:r w:rsidR="0033239F">
        <w:rPr>
          <w:rFonts w:ascii="Book Antiqua" w:eastAsia="Book Antiqua" w:hAnsi="Book Antiqua" w:cs="Book Antiqua"/>
          <w:color w:val="000000"/>
          <w:highlight w:val="yellow"/>
        </w:rPr>
        <w:t xml:space="preserve"> </w:t>
      </w:r>
      <w:r w:rsidR="0033239F" w:rsidRPr="0033239F">
        <w:rPr>
          <w:rFonts w:ascii="Book Antiqua" w:eastAsia="Book Antiqua" w:hAnsi="Book Antiqua" w:cs="Book Antiqua"/>
          <w:color w:val="000000"/>
        </w:rPr>
        <w:t>NLM Identifier:</w:t>
      </w:r>
      <w:r w:rsidR="0033239F">
        <w:rPr>
          <w:rFonts w:ascii="Book Antiqua" w:eastAsia="Book Antiqua" w:hAnsi="Book Antiqua" w:cs="Book Antiqua"/>
          <w:color w:val="000000"/>
        </w:rPr>
        <w:t xml:space="preserve"> </w:t>
      </w:r>
      <w:r w:rsidR="0033239F" w:rsidRPr="0033239F">
        <w:rPr>
          <w:rFonts w:ascii="Book Antiqua" w:eastAsia="Book Antiqua" w:hAnsi="Book Antiqua" w:cs="Book Antiqua"/>
          <w:color w:val="000000"/>
          <w:highlight w:val="yellow"/>
        </w:rPr>
        <w:t>NCT04335136</w:t>
      </w:r>
    </w:p>
    <w:p w14:paraId="016C7BBE" w14:textId="4A62275D" w:rsidR="00A77B3E" w:rsidRDefault="002977FF">
      <w:pPr>
        <w:spacing w:line="360" w:lineRule="auto"/>
        <w:jc w:val="both"/>
      </w:pPr>
      <w:r>
        <w:rPr>
          <w:rFonts w:ascii="Book Antiqua" w:eastAsia="Book Antiqua" w:hAnsi="Book Antiqua" w:cs="Book Antiqua"/>
          <w:color w:val="000000"/>
        </w:rPr>
        <w:t>9</w:t>
      </w:r>
      <w:r w:rsidR="00152A20">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Collins KP</w:t>
      </w:r>
      <w:r>
        <w:rPr>
          <w:rFonts w:ascii="Book Antiqua" w:eastAsia="Book Antiqua" w:hAnsi="Book Antiqua" w:cs="Book Antiqua"/>
          <w:color w:val="000000"/>
        </w:rPr>
        <w:t xml:space="preserve">, Jackson KM, Gustafson DL. Hydroxychloroquine: A Physiologically-Based Pharmacokinetic Model in the Context of Cancer-Related Autophagy Modulation.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365</w:t>
      </w:r>
      <w:r>
        <w:rPr>
          <w:rFonts w:ascii="Book Antiqua" w:eastAsia="Book Antiqua" w:hAnsi="Book Antiqua" w:cs="Book Antiqua"/>
          <w:color w:val="000000"/>
        </w:rPr>
        <w:t>: 447-459 [PMID: 29438998 DOI: 10.1124/jpet.117.245639]</w:t>
      </w:r>
    </w:p>
    <w:p w14:paraId="39D3D38F" w14:textId="328D08DB" w:rsidR="00A77B3E" w:rsidRDefault="002977FF">
      <w:pPr>
        <w:spacing w:line="360" w:lineRule="auto"/>
        <w:jc w:val="both"/>
      </w:pPr>
      <w:r>
        <w:rPr>
          <w:rFonts w:ascii="Book Antiqua" w:eastAsia="Book Antiqua" w:hAnsi="Book Antiqua" w:cs="Book Antiqua"/>
          <w:color w:val="000000"/>
        </w:rPr>
        <w:t>9</w:t>
      </w:r>
      <w:r w:rsidR="00152A20">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Schrezenmeier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Dörner</w:t>
      </w:r>
      <w:proofErr w:type="spellEnd"/>
      <w:r>
        <w:rPr>
          <w:rFonts w:ascii="Book Antiqua" w:eastAsia="Book Antiqua" w:hAnsi="Book Antiqua" w:cs="Book Antiqua"/>
          <w:color w:val="000000"/>
        </w:rPr>
        <w:t xml:space="preserve"> T. Mechanisms of action of hydroxychloroquine and chloroquine: implications for rheumatology.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155-166 [PMID: 32034323 DOI: 10.1038/s41584-020-0372-x]</w:t>
      </w:r>
    </w:p>
    <w:p w14:paraId="0E67DCE3" w14:textId="67998CE0" w:rsidR="00A77B3E" w:rsidRDefault="002977FF">
      <w:pPr>
        <w:spacing w:line="360" w:lineRule="auto"/>
        <w:jc w:val="both"/>
      </w:pPr>
      <w:r>
        <w:rPr>
          <w:rFonts w:ascii="Book Antiqua" w:eastAsia="Book Antiqua" w:hAnsi="Book Antiqua" w:cs="Book Antiqua"/>
          <w:color w:val="000000"/>
        </w:rPr>
        <w:t>9</w:t>
      </w:r>
      <w:r w:rsidR="00152A20">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Sahraei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Shokouhi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Saffaei</w:t>
      </w:r>
      <w:proofErr w:type="spellEnd"/>
      <w:r>
        <w:rPr>
          <w:rFonts w:ascii="Book Antiqua" w:eastAsia="Book Antiqua" w:hAnsi="Book Antiqua" w:cs="Book Antiqua"/>
          <w:color w:val="000000"/>
        </w:rPr>
        <w:t xml:space="preserve"> A. Aminoquinolines against coronavirus disease 2019 (COVID-19): chloroquine or hydroxychloroquine.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105945 [PMID: 32194152 DOI: 10.1016/j.ijantimicag.2020.105945]</w:t>
      </w:r>
    </w:p>
    <w:p w14:paraId="4191976E" w14:textId="08BE6CFB" w:rsidR="00A77B3E" w:rsidRDefault="002977FF">
      <w:pPr>
        <w:spacing w:line="360" w:lineRule="auto"/>
        <w:jc w:val="both"/>
      </w:pPr>
      <w:r>
        <w:rPr>
          <w:rFonts w:ascii="Book Antiqua" w:eastAsia="Book Antiqua" w:hAnsi="Book Antiqua" w:cs="Book Antiqua"/>
          <w:color w:val="000000"/>
        </w:rPr>
        <w:t>9</w:t>
      </w:r>
      <w:r w:rsidR="00152A20">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Meo</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Klonoff</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J. Efficacy of chloroquine and hydroxychloroquine in the treatment of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4539-4547 [PMID: 32373993 DOI: 10.26355/eurrev_202004_21038]</w:t>
      </w:r>
    </w:p>
    <w:p w14:paraId="096B1BD3" w14:textId="0C67997A" w:rsidR="00A77B3E" w:rsidRDefault="002977FF">
      <w:pPr>
        <w:spacing w:line="360" w:lineRule="auto"/>
        <w:jc w:val="both"/>
      </w:pPr>
      <w:r>
        <w:rPr>
          <w:rFonts w:ascii="Book Antiqua" w:eastAsia="Book Antiqua" w:hAnsi="Book Antiqua" w:cs="Book Antiqua"/>
          <w:color w:val="000000"/>
        </w:rPr>
        <w:t>9</w:t>
      </w:r>
      <w:r w:rsidR="00152A20">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Savarino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Boelaert</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Cassone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Majori</w:t>
      </w:r>
      <w:proofErr w:type="spellEnd"/>
      <w:r>
        <w:rPr>
          <w:rFonts w:ascii="Book Antiqua" w:eastAsia="Book Antiqua" w:hAnsi="Book Antiqua" w:cs="Book Antiqua"/>
          <w:color w:val="000000"/>
        </w:rPr>
        <w:t xml:space="preserve"> G, Cauda R. Effects of chloroquine on viral infections: an old drug against today's diseases?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722-727 [PMID: 14592603 DOI: 10.1016/s1473-3099(03)00806-5]</w:t>
      </w:r>
    </w:p>
    <w:p w14:paraId="6D171E5A" w14:textId="7D778AF3" w:rsidR="00A77B3E" w:rsidRDefault="00152A20">
      <w:pPr>
        <w:spacing w:line="360" w:lineRule="auto"/>
        <w:jc w:val="both"/>
      </w:pPr>
      <w:r>
        <w:rPr>
          <w:rFonts w:ascii="Book Antiqua" w:eastAsia="Book Antiqua" w:hAnsi="Book Antiqua" w:cs="Book Antiqua"/>
          <w:color w:val="000000"/>
        </w:rPr>
        <w:t>98</w:t>
      </w:r>
      <w:r w:rsidR="002977FF">
        <w:rPr>
          <w:rFonts w:ascii="Book Antiqua" w:eastAsia="Book Antiqua" w:hAnsi="Book Antiqua" w:cs="Book Antiqua"/>
          <w:color w:val="000000"/>
        </w:rPr>
        <w:t xml:space="preserve"> </w:t>
      </w:r>
      <w:r w:rsidR="002977FF">
        <w:rPr>
          <w:rFonts w:ascii="Book Antiqua" w:eastAsia="Book Antiqua" w:hAnsi="Book Antiqua" w:cs="Book Antiqua"/>
          <w:b/>
          <w:bCs/>
          <w:color w:val="000000"/>
        </w:rPr>
        <w:t>van den Borne BE</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color w:val="000000"/>
        </w:rPr>
        <w:t>Dijkmans</w:t>
      </w:r>
      <w:proofErr w:type="spellEnd"/>
      <w:r w:rsidR="002977FF">
        <w:rPr>
          <w:rFonts w:ascii="Book Antiqua" w:eastAsia="Book Antiqua" w:hAnsi="Book Antiqua" w:cs="Book Antiqua"/>
          <w:color w:val="000000"/>
        </w:rPr>
        <w:t xml:space="preserve"> BA, de </w:t>
      </w:r>
      <w:proofErr w:type="spellStart"/>
      <w:r w:rsidR="002977FF">
        <w:rPr>
          <w:rFonts w:ascii="Book Antiqua" w:eastAsia="Book Antiqua" w:hAnsi="Book Antiqua" w:cs="Book Antiqua"/>
          <w:color w:val="000000"/>
        </w:rPr>
        <w:t>Rooij</w:t>
      </w:r>
      <w:proofErr w:type="spellEnd"/>
      <w:r w:rsidR="002977FF">
        <w:rPr>
          <w:rFonts w:ascii="Book Antiqua" w:eastAsia="Book Antiqua" w:hAnsi="Book Antiqua" w:cs="Book Antiqua"/>
          <w:color w:val="000000"/>
        </w:rPr>
        <w:t xml:space="preserve"> HH, le </w:t>
      </w:r>
      <w:proofErr w:type="spellStart"/>
      <w:r w:rsidR="002977FF">
        <w:rPr>
          <w:rFonts w:ascii="Book Antiqua" w:eastAsia="Book Antiqua" w:hAnsi="Book Antiqua" w:cs="Book Antiqua"/>
          <w:color w:val="000000"/>
        </w:rPr>
        <w:t>Cessie</w:t>
      </w:r>
      <w:proofErr w:type="spellEnd"/>
      <w:r w:rsidR="002977FF">
        <w:rPr>
          <w:rFonts w:ascii="Book Antiqua" w:eastAsia="Book Antiqua" w:hAnsi="Book Antiqua" w:cs="Book Antiqua"/>
          <w:color w:val="000000"/>
        </w:rPr>
        <w:t xml:space="preserve"> S, </w:t>
      </w:r>
      <w:proofErr w:type="spellStart"/>
      <w:r w:rsidR="002977FF">
        <w:rPr>
          <w:rFonts w:ascii="Book Antiqua" w:eastAsia="Book Antiqua" w:hAnsi="Book Antiqua" w:cs="Book Antiqua"/>
          <w:color w:val="000000"/>
        </w:rPr>
        <w:t>Verweij</w:t>
      </w:r>
      <w:proofErr w:type="spellEnd"/>
      <w:r w:rsidR="002977FF">
        <w:rPr>
          <w:rFonts w:ascii="Book Antiqua" w:eastAsia="Book Antiqua" w:hAnsi="Book Antiqua" w:cs="Book Antiqua"/>
          <w:color w:val="000000"/>
        </w:rPr>
        <w:t xml:space="preserve"> CL. Chloroquine and hydroxychloroquine equally affect tumor necrosis factor-alpha, interleukin 6, and interferon-gamma production by peripheral blood mononuclear cells. </w:t>
      </w:r>
      <w:r w:rsidR="002977FF">
        <w:rPr>
          <w:rFonts w:ascii="Book Antiqua" w:eastAsia="Book Antiqua" w:hAnsi="Book Antiqua" w:cs="Book Antiqua"/>
          <w:i/>
          <w:iCs/>
          <w:color w:val="000000"/>
        </w:rPr>
        <w:t xml:space="preserve">J </w:t>
      </w:r>
      <w:proofErr w:type="spellStart"/>
      <w:r w:rsidR="002977FF">
        <w:rPr>
          <w:rFonts w:ascii="Book Antiqua" w:eastAsia="Book Antiqua" w:hAnsi="Book Antiqua" w:cs="Book Antiqua"/>
          <w:i/>
          <w:iCs/>
          <w:color w:val="000000"/>
        </w:rPr>
        <w:t>Rheumatol</w:t>
      </w:r>
      <w:proofErr w:type="spellEnd"/>
      <w:r w:rsidR="002977FF">
        <w:rPr>
          <w:rFonts w:ascii="Book Antiqua" w:eastAsia="Book Antiqua" w:hAnsi="Book Antiqua" w:cs="Book Antiqua"/>
          <w:color w:val="000000"/>
        </w:rPr>
        <w:t xml:space="preserve"> 1997; </w:t>
      </w:r>
      <w:r w:rsidR="002977FF">
        <w:rPr>
          <w:rFonts w:ascii="Book Antiqua" w:eastAsia="Book Antiqua" w:hAnsi="Book Antiqua" w:cs="Book Antiqua"/>
          <w:b/>
          <w:bCs/>
          <w:color w:val="000000"/>
        </w:rPr>
        <w:t>24</w:t>
      </w:r>
      <w:r w:rsidR="002977FF">
        <w:rPr>
          <w:rFonts w:ascii="Book Antiqua" w:eastAsia="Book Antiqua" w:hAnsi="Book Antiqua" w:cs="Book Antiqua"/>
          <w:color w:val="000000"/>
        </w:rPr>
        <w:t>: 55-60 [PMID: 9002011]</w:t>
      </w:r>
    </w:p>
    <w:p w14:paraId="2AF46572" w14:textId="6E1A7DDE" w:rsidR="00A77B3E" w:rsidRDefault="00153481">
      <w:pPr>
        <w:spacing w:line="360" w:lineRule="auto"/>
        <w:jc w:val="both"/>
      </w:pPr>
      <w:r>
        <w:rPr>
          <w:rFonts w:ascii="Book Antiqua" w:eastAsia="Book Antiqua" w:hAnsi="Book Antiqua" w:cs="Book Antiqua"/>
          <w:color w:val="000000"/>
        </w:rPr>
        <w:t>99</w:t>
      </w:r>
      <w:r w:rsidR="002977FF">
        <w:rPr>
          <w:rFonts w:ascii="Book Antiqua" w:eastAsia="Book Antiqua" w:hAnsi="Book Antiqua" w:cs="Book Antiqua"/>
          <w:color w:val="000000"/>
        </w:rPr>
        <w:t xml:space="preserve"> </w:t>
      </w:r>
      <w:proofErr w:type="spellStart"/>
      <w:r w:rsidR="002977FF">
        <w:rPr>
          <w:rFonts w:ascii="Book Antiqua" w:eastAsia="Book Antiqua" w:hAnsi="Book Antiqua" w:cs="Book Antiqua"/>
          <w:b/>
          <w:bCs/>
          <w:color w:val="000000"/>
        </w:rPr>
        <w:t>Tett</w:t>
      </w:r>
      <w:proofErr w:type="spellEnd"/>
      <w:r w:rsidR="002977FF">
        <w:rPr>
          <w:rFonts w:ascii="Book Antiqua" w:eastAsia="Book Antiqua" w:hAnsi="Book Antiqua" w:cs="Book Antiqua"/>
          <w:b/>
          <w:bCs/>
          <w:color w:val="000000"/>
        </w:rPr>
        <w:t xml:space="preserve"> S</w:t>
      </w:r>
      <w:r w:rsidR="002977FF">
        <w:rPr>
          <w:rFonts w:ascii="Book Antiqua" w:eastAsia="Book Antiqua" w:hAnsi="Book Antiqua" w:cs="Book Antiqua"/>
          <w:color w:val="000000"/>
        </w:rPr>
        <w:t xml:space="preserve">, Cutler D, Day R. Antimalarials in rheumatic diseases. </w:t>
      </w:r>
      <w:proofErr w:type="spellStart"/>
      <w:r w:rsidR="002977FF">
        <w:rPr>
          <w:rFonts w:ascii="Book Antiqua" w:eastAsia="Book Antiqua" w:hAnsi="Book Antiqua" w:cs="Book Antiqua"/>
          <w:i/>
          <w:iCs/>
          <w:color w:val="000000"/>
        </w:rPr>
        <w:t>Baillieres</w:t>
      </w:r>
      <w:proofErr w:type="spellEnd"/>
      <w:r w:rsidR="002977FF">
        <w:rPr>
          <w:rFonts w:ascii="Book Antiqua" w:eastAsia="Book Antiqua" w:hAnsi="Book Antiqua" w:cs="Book Antiqua"/>
          <w:i/>
          <w:iCs/>
          <w:color w:val="000000"/>
        </w:rPr>
        <w:t xml:space="preserve"> </w:t>
      </w:r>
      <w:proofErr w:type="spellStart"/>
      <w:r w:rsidR="002977FF">
        <w:rPr>
          <w:rFonts w:ascii="Book Antiqua" w:eastAsia="Book Antiqua" w:hAnsi="Book Antiqua" w:cs="Book Antiqua"/>
          <w:i/>
          <w:iCs/>
          <w:color w:val="000000"/>
        </w:rPr>
        <w:t>Clin</w:t>
      </w:r>
      <w:proofErr w:type="spellEnd"/>
      <w:r w:rsidR="002977FF">
        <w:rPr>
          <w:rFonts w:ascii="Book Antiqua" w:eastAsia="Book Antiqua" w:hAnsi="Book Antiqua" w:cs="Book Antiqua"/>
          <w:i/>
          <w:iCs/>
          <w:color w:val="000000"/>
        </w:rPr>
        <w:t xml:space="preserve"> </w:t>
      </w:r>
      <w:proofErr w:type="spellStart"/>
      <w:r w:rsidR="002977FF">
        <w:rPr>
          <w:rFonts w:ascii="Book Antiqua" w:eastAsia="Book Antiqua" w:hAnsi="Book Antiqua" w:cs="Book Antiqua"/>
          <w:i/>
          <w:iCs/>
          <w:color w:val="000000"/>
        </w:rPr>
        <w:t>Rheumatol</w:t>
      </w:r>
      <w:proofErr w:type="spellEnd"/>
      <w:r w:rsidR="002977FF">
        <w:rPr>
          <w:rFonts w:ascii="Book Antiqua" w:eastAsia="Book Antiqua" w:hAnsi="Book Antiqua" w:cs="Book Antiqua"/>
          <w:color w:val="000000"/>
        </w:rPr>
        <w:t xml:space="preserve"> 1990; </w:t>
      </w:r>
      <w:r w:rsidR="002977FF">
        <w:rPr>
          <w:rFonts w:ascii="Book Antiqua" w:eastAsia="Book Antiqua" w:hAnsi="Book Antiqua" w:cs="Book Antiqua"/>
          <w:b/>
          <w:bCs/>
          <w:color w:val="000000"/>
        </w:rPr>
        <w:t>4</w:t>
      </w:r>
      <w:r w:rsidR="002977FF">
        <w:rPr>
          <w:rFonts w:ascii="Book Antiqua" w:eastAsia="Book Antiqua" w:hAnsi="Book Antiqua" w:cs="Book Antiqua"/>
          <w:color w:val="000000"/>
        </w:rPr>
        <w:t>: 467-489 [PMID: 2093438 DOI: 10.1016/s0950-3579(05)80004-4]</w:t>
      </w:r>
    </w:p>
    <w:p w14:paraId="7CE49EE7" w14:textId="095B9594" w:rsidR="00A77B3E" w:rsidRDefault="002977FF">
      <w:pPr>
        <w:spacing w:line="360" w:lineRule="auto"/>
        <w:jc w:val="both"/>
      </w:pPr>
      <w:r>
        <w:rPr>
          <w:rFonts w:ascii="Book Antiqua" w:eastAsia="Book Antiqua" w:hAnsi="Book Antiqua" w:cs="Book Antiqua"/>
          <w:color w:val="000000"/>
        </w:rPr>
        <w:t>10</w:t>
      </w:r>
      <w:r w:rsidR="00153481">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Rainsford KD</w:t>
      </w:r>
      <w:r>
        <w:rPr>
          <w:rFonts w:ascii="Book Antiqua" w:eastAsia="Book Antiqua" w:hAnsi="Book Antiqua" w:cs="Book Antiqua"/>
          <w:color w:val="000000"/>
        </w:rPr>
        <w:t>, Parke AL, Clifford-</w:t>
      </w:r>
      <w:proofErr w:type="spellStart"/>
      <w:r>
        <w:rPr>
          <w:rFonts w:ascii="Book Antiqua" w:eastAsia="Book Antiqua" w:hAnsi="Book Antiqua" w:cs="Book Antiqua"/>
          <w:color w:val="000000"/>
        </w:rPr>
        <w:t>Rashotte</w:t>
      </w:r>
      <w:proofErr w:type="spellEnd"/>
      <w:r>
        <w:rPr>
          <w:rFonts w:ascii="Book Antiqua" w:eastAsia="Book Antiqua" w:hAnsi="Book Antiqua" w:cs="Book Antiqua"/>
          <w:color w:val="000000"/>
        </w:rPr>
        <w:t xml:space="preserve"> M, Kean WF. Therapy and pharmacological properties of hydroxychloroquine and chloroquine in treatment of systemic lupus erythematosus, rheumatoid arthritis and related diseases.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231-269 [PMID: 26246395 DOI: 10.1007/s10787-015-0239-y]</w:t>
      </w:r>
    </w:p>
    <w:p w14:paraId="69B0F19C" w14:textId="1985FFD9" w:rsidR="00A77B3E" w:rsidRDefault="002977FF">
      <w:pPr>
        <w:spacing w:line="360" w:lineRule="auto"/>
        <w:jc w:val="both"/>
      </w:pPr>
      <w:r>
        <w:rPr>
          <w:rFonts w:ascii="Book Antiqua" w:eastAsia="Book Antiqua" w:hAnsi="Book Antiqua" w:cs="Book Antiqua"/>
          <w:color w:val="000000"/>
        </w:rPr>
        <w:lastRenderedPageBreak/>
        <w:t>10</w:t>
      </w:r>
      <w:r w:rsidR="0015348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Srinivasa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Tosounidou</w:t>
      </w:r>
      <w:proofErr w:type="spellEnd"/>
      <w:r>
        <w:rPr>
          <w:rFonts w:ascii="Book Antiqua" w:eastAsia="Book Antiqua" w:hAnsi="Book Antiqua" w:cs="Book Antiqua"/>
          <w:color w:val="000000"/>
        </w:rPr>
        <w:t xml:space="preserve"> S, Gordon C. Increased Incidence of Gastrointestinal Side Effects in Patients Taking Hydroxychloroquine: A Brand-related Issue?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398 [PMID: 28250164 DOI: 10.3899/jrheum.161063]</w:t>
      </w:r>
    </w:p>
    <w:p w14:paraId="4431EAE1" w14:textId="44B4DA55" w:rsidR="00A77B3E" w:rsidRDefault="002977FF">
      <w:pPr>
        <w:spacing w:line="360" w:lineRule="auto"/>
        <w:jc w:val="both"/>
      </w:pPr>
      <w:r>
        <w:rPr>
          <w:rFonts w:ascii="Book Antiqua" w:eastAsia="Book Antiqua" w:hAnsi="Book Antiqua" w:cs="Book Antiqua"/>
          <w:color w:val="000000"/>
        </w:rPr>
        <w:t>10</w:t>
      </w:r>
      <w:r w:rsidR="0015348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Irastorza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Ramos-Casals M, Brito-</w:t>
      </w:r>
      <w:proofErr w:type="spellStart"/>
      <w:r>
        <w:rPr>
          <w:rFonts w:ascii="Book Antiqua" w:eastAsia="Book Antiqua" w:hAnsi="Book Antiqua" w:cs="Book Antiqua"/>
          <w:color w:val="000000"/>
        </w:rPr>
        <w:t>Zeron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Khamashta</w:t>
      </w:r>
      <w:proofErr w:type="spellEnd"/>
      <w:r>
        <w:rPr>
          <w:rFonts w:ascii="Book Antiqua" w:eastAsia="Book Antiqua" w:hAnsi="Book Antiqua" w:cs="Book Antiqua"/>
          <w:color w:val="000000"/>
        </w:rPr>
        <w:t xml:space="preserve"> MA. Clinical efficacy and side effects of antimalarials in systemic lupus erythematosus: a systematic review.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69</w:t>
      </w:r>
      <w:r>
        <w:rPr>
          <w:rFonts w:ascii="Book Antiqua" w:eastAsia="Book Antiqua" w:hAnsi="Book Antiqua" w:cs="Book Antiqua"/>
          <w:color w:val="000000"/>
        </w:rPr>
        <w:t>: 20-28 [PMID: 19103632 DOI: 10.1136/ard.2008.101766]</w:t>
      </w:r>
    </w:p>
    <w:p w14:paraId="4A0C8138" w14:textId="6928D90D" w:rsidR="00A77B3E" w:rsidRDefault="002977FF">
      <w:pPr>
        <w:spacing w:line="360" w:lineRule="auto"/>
        <w:jc w:val="both"/>
      </w:pPr>
      <w:r>
        <w:rPr>
          <w:rFonts w:ascii="Book Antiqua" w:eastAsia="Book Antiqua" w:hAnsi="Book Antiqua" w:cs="Book Antiqua"/>
          <w:color w:val="000000"/>
        </w:rPr>
        <w:t>10</w:t>
      </w:r>
      <w:r w:rsidR="0015348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Jorge A</w:t>
      </w:r>
      <w:r>
        <w:rPr>
          <w:rFonts w:ascii="Book Antiqua" w:eastAsia="Book Antiqua" w:hAnsi="Book Antiqua" w:cs="Book Antiqua"/>
          <w:color w:val="000000"/>
        </w:rPr>
        <w:t xml:space="preserve">, Ung C, Young LH, </w:t>
      </w:r>
      <w:proofErr w:type="spellStart"/>
      <w:r>
        <w:rPr>
          <w:rFonts w:ascii="Book Antiqua" w:eastAsia="Book Antiqua" w:hAnsi="Book Antiqua" w:cs="Book Antiqua"/>
          <w:color w:val="000000"/>
        </w:rPr>
        <w:t>Melles</w:t>
      </w:r>
      <w:proofErr w:type="spellEnd"/>
      <w:r>
        <w:rPr>
          <w:rFonts w:ascii="Book Antiqua" w:eastAsia="Book Antiqua" w:hAnsi="Book Antiqua" w:cs="Book Antiqua"/>
          <w:color w:val="000000"/>
        </w:rPr>
        <w:t xml:space="preserve"> RB, Choi HK. Hydroxychloroquine retinopathy - implications of research advances for rheumatology care.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693-703 [PMID: 30401979 DOI: 10.1038/s41584-018-0111-8]</w:t>
      </w:r>
    </w:p>
    <w:p w14:paraId="5CC6261F" w14:textId="5F1BB052" w:rsidR="00A77B3E" w:rsidRDefault="002977FF">
      <w:pPr>
        <w:spacing w:line="360" w:lineRule="auto"/>
        <w:jc w:val="both"/>
      </w:pPr>
      <w:r>
        <w:rPr>
          <w:rFonts w:ascii="Book Antiqua" w:eastAsia="Book Antiqua" w:hAnsi="Book Antiqua" w:cs="Book Antiqua"/>
          <w:color w:val="000000"/>
        </w:rPr>
        <w:t>10</w:t>
      </w:r>
      <w:r w:rsidR="00153481">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Wang FL, Lin CC. Chronic hydroxychloroquine use associated with QT prolongation and refractory ventricular arrhythmia.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173-175 [PMID: 16615675 DOI: 10.1080/15563650500514558]</w:t>
      </w:r>
    </w:p>
    <w:p w14:paraId="38B158DE" w14:textId="44482982" w:rsidR="00A77B3E" w:rsidRDefault="002977FF">
      <w:pPr>
        <w:spacing w:line="360" w:lineRule="auto"/>
        <w:jc w:val="both"/>
      </w:pPr>
      <w:r>
        <w:rPr>
          <w:rFonts w:ascii="Book Antiqua" w:eastAsia="Book Antiqua" w:hAnsi="Book Antiqua" w:cs="Book Antiqua"/>
          <w:color w:val="000000"/>
        </w:rPr>
        <w:t>10</w:t>
      </w:r>
      <w:r w:rsidR="00153481">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Gautret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Lagier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Parola</w:t>
      </w:r>
      <w:proofErr w:type="spellEnd"/>
      <w:r>
        <w:rPr>
          <w:rFonts w:ascii="Book Antiqua" w:eastAsia="Book Antiqua" w:hAnsi="Book Antiqua" w:cs="Book Antiqua"/>
          <w:color w:val="000000"/>
        </w:rPr>
        <w:t xml:space="preserve"> P, Hoang VT, </w:t>
      </w:r>
      <w:proofErr w:type="spellStart"/>
      <w:r>
        <w:rPr>
          <w:rFonts w:ascii="Book Antiqua" w:eastAsia="Book Antiqua" w:hAnsi="Book Antiqua" w:cs="Book Antiqua"/>
          <w:color w:val="000000"/>
        </w:rPr>
        <w:t>Meddeb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Mailhe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Doudier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Courjon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Giordanengo</w:t>
      </w:r>
      <w:proofErr w:type="spellEnd"/>
      <w:r>
        <w:rPr>
          <w:rFonts w:ascii="Book Antiqua" w:eastAsia="Book Antiqua" w:hAnsi="Book Antiqua" w:cs="Book Antiqua"/>
          <w:color w:val="000000"/>
        </w:rPr>
        <w:t xml:space="preserve"> V, Vieira VE, Tissot Dupont H, </w:t>
      </w:r>
      <w:proofErr w:type="spellStart"/>
      <w:r>
        <w:rPr>
          <w:rFonts w:ascii="Book Antiqua" w:eastAsia="Book Antiqua" w:hAnsi="Book Antiqua" w:cs="Book Antiqua"/>
          <w:color w:val="000000"/>
        </w:rPr>
        <w:t>Honoré</w:t>
      </w:r>
      <w:proofErr w:type="spellEnd"/>
      <w:r>
        <w:rPr>
          <w:rFonts w:ascii="Book Antiqua" w:eastAsia="Book Antiqua" w:hAnsi="Book Antiqua" w:cs="Book Antiqua"/>
          <w:color w:val="000000"/>
        </w:rPr>
        <w:t xml:space="preserve"> S, Colson P, </w:t>
      </w:r>
      <w:proofErr w:type="spellStart"/>
      <w:r>
        <w:rPr>
          <w:rFonts w:ascii="Book Antiqua" w:eastAsia="Book Antiqua" w:hAnsi="Book Antiqua" w:cs="Book Antiqua"/>
          <w:color w:val="000000"/>
        </w:rPr>
        <w:t>Chabrière</w:t>
      </w:r>
      <w:proofErr w:type="spellEnd"/>
      <w:r>
        <w:rPr>
          <w:rFonts w:ascii="Book Antiqua" w:eastAsia="Book Antiqua" w:hAnsi="Book Antiqua" w:cs="Book Antiqua"/>
          <w:color w:val="000000"/>
        </w:rPr>
        <w:t xml:space="preserve"> E, La Scola B, </w:t>
      </w:r>
      <w:proofErr w:type="spellStart"/>
      <w:r>
        <w:rPr>
          <w:rFonts w:ascii="Book Antiqua" w:eastAsia="Book Antiqua" w:hAnsi="Book Antiqua" w:cs="Book Antiqua"/>
          <w:color w:val="000000"/>
        </w:rPr>
        <w:t>Rolain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Brouqui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Hydroxychloroquine and azithromycin as a treatment of COVID-19: results of an open-label non-randomized clinical trial.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105949 [PMID: 32205204 DOI: 10.1016/j.ijantimicag.2020.105949]</w:t>
      </w:r>
    </w:p>
    <w:p w14:paraId="06AAFBD1" w14:textId="1F6D3366" w:rsidR="00A77B3E" w:rsidRDefault="002977FF">
      <w:pPr>
        <w:spacing w:line="360" w:lineRule="auto"/>
        <w:jc w:val="both"/>
      </w:pPr>
      <w:r>
        <w:rPr>
          <w:rFonts w:ascii="Book Antiqua" w:eastAsia="Book Antiqua" w:hAnsi="Book Antiqua" w:cs="Book Antiqua"/>
          <w:color w:val="000000"/>
        </w:rPr>
        <w:t>10</w:t>
      </w:r>
      <w:r w:rsidR="00153481">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Bhimraj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Morgan RL, Shumaker AH, Lavergne V, Baden L, Cheng VC, Edwards KM, Gandhi R, Muller WJ, </w:t>
      </w:r>
      <w:proofErr w:type="spellStart"/>
      <w:r>
        <w:rPr>
          <w:rFonts w:ascii="Book Antiqua" w:eastAsia="Book Antiqua" w:hAnsi="Book Antiqua" w:cs="Book Antiqua"/>
          <w:color w:val="000000"/>
        </w:rPr>
        <w:t>O'Horo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Shoham</w:t>
      </w:r>
      <w:proofErr w:type="spellEnd"/>
      <w:r>
        <w:rPr>
          <w:rFonts w:ascii="Book Antiqua" w:eastAsia="Book Antiqua" w:hAnsi="Book Antiqua" w:cs="Book Antiqua"/>
          <w:color w:val="000000"/>
        </w:rPr>
        <w:t xml:space="preserve"> S, Murad MH, Mustafa RA, Sultan S,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Infectious Diseases Society of America Guidelines on the Treatment and Management of Patients with COVID-19.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[PMID: 32338708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/ciaa478]</w:t>
      </w:r>
    </w:p>
    <w:p w14:paraId="688B391F" w14:textId="3B599B5C" w:rsidR="00A77B3E" w:rsidRDefault="002977FF">
      <w:pPr>
        <w:spacing w:line="360" w:lineRule="auto"/>
        <w:jc w:val="both"/>
      </w:pPr>
      <w:r>
        <w:rPr>
          <w:rFonts w:ascii="Book Antiqua" w:eastAsia="Book Antiqua" w:hAnsi="Book Antiqua" w:cs="Book Antiqua"/>
          <w:color w:val="000000"/>
        </w:rPr>
        <w:t>10</w:t>
      </w:r>
      <w:r w:rsidR="00153481">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Tang W</w:t>
      </w:r>
      <w:r>
        <w:rPr>
          <w:rFonts w:ascii="Book Antiqua" w:eastAsia="Book Antiqua" w:hAnsi="Book Antiqua" w:cs="Book Antiqua"/>
          <w:color w:val="000000"/>
        </w:rPr>
        <w:t xml:space="preserve">, Cao Z, Han M, Wang Z, Chen J, Sun W, Wu Y, Xiao W, Liu S, Chen E, Chen W, Wang X, Yang J, Lin J, Zhao Q, Yan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Li D, Yang Y, Liu L, Qu J, Ning G, Shi 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Hydroxychloroquine in patients with mainly mild to moderate coronavirus disease 2019: open 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m1849 [PMID: 32409561 DOI: 10.1136/bmj.m1849]</w:t>
      </w:r>
    </w:p>
    <w:p w14:paraId="401B3CF1" w14:textId="77A9E0F3" w:rsidR="00A77B3E" w:rsidRDefault="002977FF">
      <w:pPr>
        <w:spacing w:line="360" w:lineRule="auto"/>
        <w:jc w:val="both"/>
      </w:pPr>
      <w:r>
        <w:rPr>
          <w:rFonts w:ascii="Book Antiqua" w:eastAsia="Book Antiqua" w:hAnsi="Book Antiqua" w:cs="Book Antiqua"/>
          <w:color w:val="000000"/>
        </w:rPr>
        <w:t>1</w:t>
      </w:r>
      <w:r w:rsidR="00153481">
        <w:rPr>
          <w:rFonts w:ascii="Book Antiqua" w:eastAsia="Book Antiqua" w:hAnsi="Book Antiqua" w:cs="Book Antiqua"/>
          <w:color w:val="000000"/>
        </w:rPr>
        <w:t>08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Borba</w:t>
      </w:r>
      <w:proofErr w:type="spellEnd"/>
      <w:r>
        <w:rPr>
          <w:rFonts w:ascii="Book Antiqua" w:eastAsia="Book Antiqua" w:hAnsi="Book Antiqua" w:cs="Book Antiqua"/>
          <w:b/>
          <w:bCs/>
          <w:color w:val="000000"/>
        </w:rPr>
        <w:t xml:space="preserve"> MGS</w:t>
      </w:r>
      <w:r>
        <w:rPr>
          <w:rFonts w:ascii="Book Antiqua" w:eastAsia="Book Antiqua" w:hAnsi="Book Antiqua" w:cs="Book Antiqua"/>
          <w:color w:val="000000"/>
        </w:rPr>
        <w:t xml:space="preserve">, Val FFA, Sampaio VS, Alexandre MAA, Melo GC, Brito M, </w:t>
      </w:r>
      <w:proofErr w:type="spellStart"/>
      <w:r>
        <w:rPr>
          <w:rFonts w:ascii="Book Antiqua" w:eastAsia="Book Antiqua" w:hAnsi="Book Antiqua" w:cs="Book Antiqua"/>
          <w:color w:val="000000"/>
        </w:rPr>
        <w:t>Mourão</w:t>
      </w:r>
      <w:proofErr w:type="spellEnd"/>
      <w:r>
        <w:rPr>
          <w:rFonts w:ascii="Book Antiqua" w:eastAsia="Book Antiqua" w:hAnsi="Book Antiqua" w:cs="Book Antiqua"/>
          <w:color w:val="000000"/>
        </w:rPr>
        <w:t xml:space="preserve"> MPG, Brito-Sousa JD, </w:t>
      </w:r>
      <w:proofErr w:type="spellStart"/>
      <w:r>
        <w:rPr>
          <w:rFonts w:ascii="Book Antiqua" w:eastAsia="Book Antiqua" w:hAnsi="Book Antiqua" w:cs="Book Antiqua"/>
          <w:color w:val="000000"/>
        </w:rPr>
        <w:t>Baía</w:t>
      </w:r>
      <w:proofErr w:type="spellEnd"/>
      <w:r>
        <w:rPr>
          <w:rFonts w:ascii="Book Antiqua" w:eastAsia="Book Antiqua" w:hAnsi="Book Antiqua" w:cs="Book Antiqua"/>
          <w:color w:val="000000"/>
        </w:rPr>
        <w:t xml:space="preserve">-da-Silva D, Guerra MVF, Hajjar LA, Pinto RC, </w:t>
      </w:r>
      <w:proofErr w:type="spellStart"/>
      <w:r>
        <w:rPr>
          <w:rFonts w:ascii="Book Antiqua" w:eastAsia="Book Antiqua" w:hAnsi="Book Antiqua" w:cs="Book Antiqua"/>
          <w:color w:val="000000"/>
        </w:rPr>
        <w:t>Balieiro</w:t>
      </w:r>
      <w:proofErr w:type="spellEnd"/>
      <w:r>
        <w:rPr>
          <w:rFonts w:ascii="Book Antiqua" w:eastAsia="Book Antiqua" w:hAnsi="Book Antiqua" w:cs="Book Antiqua"/>
          <w:color w:val="000000"/>
        </w:rPr>
        <w:t xml:space="preserve"> AAS, Pacheco AGF, Santos JDO Jr, </w:t>
      </w:r>
      <w:proofErr w:type="spellStart"/>
      <w:r>
        <w:rPr>
          <w:rFonts w:ascii="Book Antiqua" w:eastAsia="Book Antiqua" w:hAnsi="Book Antiqua" w:cs="Book Antiqua"/>
          <w:color w:val="000000"/>
        </w:rPr>
        <w:t>Naveca</w:t>
      </w:r>
      <w:proofErr w:type="spellEnd"/>
      <w:r>
        <w:rPr>
          <w:rFonts w:ascii="Book Antiqua" w:eastAsia="Book Antiqua" w:hAnsi="Book Antiqua" w:cs="Book Antiqua"/>
          <w:color w:val="000000"/>
        </w:rPr>
        <w:t xml:space="preserve"> FG, Xavier MS, Siqueira AM, </w:t>
      </w:r>
      <w:proofErr w:type="spellStart"/>
      <w:r>
        <w:rPr>
          <w:rFonts w:ascii="Book Antiqua" w:eastAsia="Book Antiqua" w:hAnsi="Book Antiqua" w:cs="Book Antiqua"/>
          <w:color w:val="000000"/>
        </w:rPr>
        <w:t>Schwarzbold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Croda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J, Nogueira ML, Romero GAS, </w:t>
      </w:r>
      <w:proofErr w:type="spellStart"/>
      <w:r>
        <w:rPr>
          <w:rFonts w:ascii="Book Antiqua" w:eastAsia="Book Antiqua" w:hAnsi="Book Antiqua" w:cs="Book Antiqua"/>
          <w:color w:val="000000"/>
        </w:rPr>
        <w:t>Bassat</w:t>
      </w:r>
      <w:proofErr w:type="spellEnd"/>
      <w:r>
        <w:rPr>
          <w:rFonts w:ascii="Book Antiqua" w:eastAsia="Book Antiqua" w:hAnsi="Book Antiqua" w:cs="Book Antiqua"/>
          <w:color w:val="000000"/>
        </w:rPr>
        <w:t xml:space="preserve"> Q, Fontes CJ, Albuquerque BC, Daniel-Ribeiro CT, Monteiro WM, </w:t>
      </w:r>
      <w:proofErr w:type="spellStart"/>
      <w:r>
        <w:rPr>
          <w:rFonts w:ascii="Book Antiqua" w:eastAsia="Book Antiqua" w:hAnsi="Book Antiqua" w:cs="Book Antiqua"/>
          <w:color w:val="000000"/>
        </w:rPr>
        <w:t>Lacerda</w:t>
      </w:r>
      <w:proofErr w:type="spellEnd"/>
      <w:r>
        <w:rPr>
          <w:rFonts w:ascii="Book Antiqua" w:eastAsia="Book Antiqua" w:hAnsi="Book Antiqua" w:cs="Book Antiqua"/>
          <w:color w:val="000000"/>
        </w:rPr>
        <w:t xml:space="preserve"> MVG; CloroCovid-19 Team. Effect of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Doses of Chloroquine Diphosphate as Adjunctive Therapy for Patients Hospitalized With Severe Acute Respiratory Syndrome Coronavirus 2 (SARS-CoV-2) Infection: A Randomized Clinical Trial.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e208857 [PMID: 32330277 DOI: 10.1001/jamanetworkopen.2020.8857]</w:t>
      </w:r>
    </w:p>
    <w:p w14:paraId="6FFDCBDB" w14:textId="3C2D85F9" w:rsidR="00A77B3E" w:rsidRDefault="002977FF">
      <w:pPr>
        <w:spacing w:line="360" w:lineRule="auto"/>
        <w:jc w:val="both"/>
      </w:pPr>
      <w:r w:rsidRPr="00F4271F">
        <w:rPr>
          <w:rFonts w:ascii="Book Antiqua" w:eastAsia="Book Antiqua" w:hAnsi="Book Antiqua" w:cs="Book Antiqua"/>
          <w:color w:val="000000"/>
          <w:highlight w:val="yellow"/>
        </w:rPr>
        <w:t>1</w:t>
      </w:r>
      <w:r w:rsidR="00153481">
        <w:rPr>
          <w:rFonts w:ascii="Book Antiqua" w:eastAsia="Book Antiqua" w:hAnsi="Book Antiqua" w:cs="Book Antiqua"/>
          <w:color w:val="000000"/>
          <w:highlight w:val="yellow"/>
        </w:rPr>
        <w:t>09</w:t>
      </w:r>
      <w:r w:rsidRPr="00F4271F">
        <w:rPr>
          <w:rFonts w:ascii="Book Antiqua" w:eastAsia="Book Antiqua" w:hAnsi="Book Antiqua" w:cs="Book Antiqua"/>
          <w:color w:val="000000"/>
          <w:highlight w:val="yellow"/>
        </w:rPr>
        <w:t xml:space="preserve"> </w:t>
      </w:r>
      <w:proofErr w:type="spellStart"/>
      <w:r w:rsidRPr="00F4271F">
        <w:rPr>
          <w:rFonts w:ascii="Book Antiqua" w:eastAsia="Book Antiqua" w:hAnsi="Book Antiqua" w:cs="Book Antiqua"/>
          <w:b/>
          <w:bCs/>
          <w:color w:val="000000"/>
          <w:highlight w:val="yellow"/>
        </w:rPr>
        <w:t>Horby</w:t>
      </w:r>
      <w:proofErr w:type="spellEnd"/>
      <w:r w:rsidRPr="00F4271F">
        <w:rPr>
          <w:rFonts w:ascii="Book Antiqua" w:eastAsia="Book Antiqua" w:hAnsi="Book Antiqua" w:cs="Book Antiqua"/>
          <w:b/>
          <w:bCs/>
          <w:color w:val="000000"/>
          <w:highlight w:val="yellow"/>
        </w:rPr>
        <w:t xml:space="preserve"> P</w:t>
      </w:r>
      <w:r w:rsidRPr="00F4271F">
        <w:rPr>
          <w:rFonts w:ascii="Book Antiqua" w:eastAsia="Book Antiqua" w:hAnsi="Book Antiqua" w:cs="Book Antiqua"/>
          <w:color w:val="000000"/>
          <w:highlight w:val="yellow"/>
        </w:rPr>
        <w:t xml:space="preserve">, </w:t>
      </w:r>
      <w:proofErr w:type="spellStart"/>
      <w:r w:rsidRPr="00F4271F">
        <w:rPr>
          <w:rFonts w:ascii="Book Antiqua" w:eastAsia="Book Antiqua" w:hAnsi="Book Antiqua" w:cs="Book Antiqua"/>
          <w:color w:val="000000"/>
          <w:highlight w:val="yellow"/>
        </w:rPr>
        <w:t>Landray</w:t>
      </w:r>
      <w:proofErr w:type="spellEnd"/>
      <w:r w:rsidRPr="00F4271F">
        <w:rPr>
          <w:rFonts w:ascii="Book Antiqua" w:eastAsia="Book Antiqua" w:hAnsi="Book Antiqua" w:cs="Book Antiqua"/>
          <w:color w:val="000000"/>
          <w:highlight w:val="yellow"/>
        </w:rPr>
        <w:t xml:space="preserve"> M. No clinical benefit from use of hydroxychloroquine in </w:t>
      </w:r>
      <w:proofErr w:type="spellStart"/>
      <w:r w:rsidRPr="00F4271F">
        <w:rPr>
          <w:rFonts w:ascii="Book Antiqua" w:eastAsia="Book Antiqua" w:hAnsi="Book Antiqua" w:cs="Book Antiqua"/>
          <w:color w:val="000000"/>
          <w:highlight w:val="yellow"/>
        </w:rPr>
        <w:t>hospitalised</w:t>
      </w:r>
      <w:proofErr w:type="spellEnd"/>
      <w:r w:rsidRPr="00F4271F">
        <w:rPr>
          <w:rFonts w:ascii="Book Antiqua" w:eastAsia="Book Antiqua" w:hAnsi="Book Antiqua" w:cs="Book Antiqua"/>
          <w:color w:val="000000"/>
          <w:highlight w:val="yellow"/>
        </w:rPr>
        <w:t xml:space="preserve"> patients with COVID-19. </w:t>
      </w:r>
      <w:r w:rsidR="009730CC" w:rsidRPr="00F4271F">
        <w:rPr>
          <w:rFonts w:ascii="Book Antiqua" w:eastAsia="Book Antiqua" w:hAnsi="Book Antiqua" w:cs="Book Antiqua"/>
          <w:color w:val="000000"/>
          <w:highlight w:val="yellow"/>
        </w:rPr>
        <w:t>[cited</w:t>
      </w:r>
      <w:r w:rsidRPr="00F4271F">
        <w:rPr>
          <w:rFonts w:ascii="Book Antiqua" w:eastAsia="Book Antiqua" w:hAnsi="Book Antiqua" w:cs="Book Antiqua"/>
          <w:color w:val="000000"/>
          <w:highlight w:val="yellow"/>
        </w:rPr>
        <w:t xml:space="preserve"> </w:t>
      </w:r>
      <w:r w:rsidR="0033239F">
        <w:rPr>
          <w:rFonts w:ascii="Book Antiqua" w:eastAsia="Book Antiqua" w:hAnsi="Book Antiqua" w:cs="Book Antiqua"/>
          <w:color w:val="000000"/>
          <w:highlight w:val="yellow"/>
        </w:rPr>
        <w:t xml:space="preserve">2020 </w:t>
      </w:r>
      <w:r w:rsidRPr="00F4271F">
        <w:rPr>
          <w:rFonts w:ascii="Book Antiqua" w:eastAsia="Book Antiqua" w:hAnsi="Book Antiqua" w:cs="Book Antiqua"/>
          <w:color w:val="000000"/>
          <w:highlight w:val="yellow"/>
        </w:rPr>
        <w:t>July 28</w:t>
      </w:r>
      <w:r w:rsidR="00F4271F" w:rsidRPr="00F4271F">
        <w:rPr>
          <w:rFonts w:ascii="Book Antiqua" w:eastAsia="Book Antiqua" w:hAnsi="Book Antiqua" w:cs="Book Antiqua"/>
          <w:color w:val="000000"/>
          <w:highlight w:val="yellow"/>
        </w:rPr>
        <w:t>]</w:t>
      </w:r>
      <w:r w:rsidRPr="00F4271F">
        <w:rPr>
          <w:rFonts w:ascii="Book Antiqua" w:eastAsia="Book Antiqua" w:hAnsi="Book Antiqua" w:cs="Book Antiqua"/>
          <w:color w:val="000000"/>
          <w:highlight w:val="yellow"/>
        </w:rPr>
        <w:t xml:space="preserve">. </w:t>
      </w:r>
      <w:r w:rsidR="00F4271F" w:rsidRPr="00F4271F">
        <w:rPr>
          <w:rFonts w:ascii="Book Antiqua" w:eastAsia="Book Antiqua" w:hAnsi="Book Antiqua" w:cs="Book Antiqua"/>
          <w:color w:val="000000"/>
          <w:highlight w:val="yellow"/>
        </w:rPr>
        <w:t xml:space="preserve">Available from: </w:t>
      </w:r>
      <w:r w:rsidRPr="00F4271F">
        <w:rPr>
          <w:rFonts w:ascii="Book Antiqua" w:eastAsia="Book Antiqua" w:hAnsi="Book Antiqua" w:cs="Book Antiqua"/>
          <w:color w:val="000000"/>
          <w:highlight w:val="yellow"/>
        </w:rPr>
        <w:t>https://www.recoverytrial.net/news/statement-from-the-chief-investigators-of-the-randomised-evaluation-of-covid-19-therapy-recovery-trial-on-hydroxychloroquine-5-june-2020-no-clinical-benefit-from-use-of-hydroxychloroquine-in-hospitalised-patients-with-covid-19</w:t>
      </w:r>
    </w:p>
    <w:p w14:paraId="76827662" w14:textId="4F92ADCF" w:rsidR="00A77B3E" w:rsidRDefault="002977FF">
      <w:pPr>
        <w:spacing w:line="360" w:lineRule="auto"/>
        <w:jc w:val="both"/>
      </w:pPr>
      <w:r>
        <w:rPr>
          <w:rFonts w:ascii="Book Antiqua" w:eastAsia="Book Antiqua" w:hAnsi="Book Antiqua" w:cs="Book Antiqua"/>
          <w:color w:val="000000"/>
        </w:rPr>
        <w:t>11</w:t>
      </w:r>
      <w:r w:rsidR="00153481">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Boulware DR</w:t>
      </w:r>
      <w:r>
        <w:rPr>
          <w:rFonts w:ascii="Book Antiqua" w:eastAsia="Book Antiqua" w:hAnsi="Book Antiqua" w:cs="Book Antiqua"/>
          <w:color w:val="000000"/>
        </w:rPr>
        <w:t xml:space="preserve">, Pullen MF, </w:t>
      </w:r>
      <w:proofErr w:type="spellStart"/>
      <w:r>
        <w:rPr>
          <w:rFonts w:ascii="Book Antiqua" w:eastAsia="Book Antiqua" w:hAnsi="Book Antiqua" w:cs="Book Antiqua"/>
          <w:color w:val="000000"/>
        </w:rPr>
        <w:t>Bangdiwala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Pastick</w:t>
      </w:r>
      <w:proofErr w:type="spellEnd"/>
      <w:r>
        <w:rPr>
          <w:rFonts w:ascii="Book Antiqua" w:eastAsia="Book Antiqua" w:hAnsi="Book Antiqua" w:cs="Book Antiqua"/>
          <w:color w:val="000000"/>
        </w:rPr>
        <w:t xml:space="preserve"> KA, Lofgren SM, Okafor EC, Skipper CP, </w:t>
      </w:r>
      <w:proofErr w:type="spellStart"/>
      <w:r>
        <w:rPr>
          <w:rFonts w:ascii="Book Antiqua" w:eastAsia="Book Antiqua" w:hAnsi="Book Antiqua" w:cs="Book Antiqua"/>
          <w:color w:val="000000"/>
        </w:rPr>
        <w:t>Nascene</w:t>
      </w:r>
      <w:proofErr w:type="spellEnd"/>
      <w:r>
        <w:rPr>
          <w:rFonts w:ascii="Book Antiqua" w:eastAsia="Book Antiqua" w:hAnsi="Book Antiqua" w:cs="Book Antiqua"/>
          <w:color w:val="000000"/>
        </w:rPr>
        <w:t xml:space="preserve"> AA, Nicol MR, </w:t>
      </w:r>
      <w:proofErr w:type="spellStart"/>
      <w:r>
        <w:rPr>
          <w:rFonts w:ascii="Book Antiqua" w:eastAsia="Book Antiqua" w:hAnsi="Book Antiqua" w:cs="Book Antiqua"/>
          <w:color w:val="000000"/>
        </w:rPr>
        <w:t>Abassi</w:t>
      </w:r>
      <w:proofErr w:type="spellEnd"/>
      <w:r>
        <w:rPr>
          <w:rFonts w:ascii="Book Antiqua" w:eastAsia="Book Antiqua" w:hAnsi="Book Antiqua" w:cs="Book Antiqua"/>
          <w:color w:val="000000"/>
        </w:rPr>
        <w:t xml:space="preserve"> M, Engen NW, Cheng MP, </w:t>
      </w:r>
      <w:proofErr w:type="spellStart"/>
      <w:r>
        <w:rPr>
          <w:rFonts w:ascii="Book Antiqua" w:eastAsia="Book Antiqua" w:hAnsi="Book Antiqua" w:cs="Book Antiqua"/>
          <w:color w:val="000000"/>
        </w:rPr>
        <w:t>LaBar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Lother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Drobot</w:t>
      </w:r>
      <w:proofErr w:type="spellEnd"/>
      <w:r>
        <w:rPr>
          <w:rFonts w:ascii="Book Antiqua" w:eastAsia="Book Antiqua" w:hAnsi="Book Antiqua" w:cs="Book Antiqua"/>
          <w:color w:val="000000"/>
        </w:rPr>
        <w:t xml:space="preserve"> G, Marten N, </w:t>
      </w:r>
      <w:proofErr w:type="spellStart"/>
      <w:r>
        <w:rPr>
          <w:rFonts w:ascii="Book Antiqua" w:eastAsia="Book Antiqua" w:hAnsi="Book Antiqua" w:cs="Book Antiqua"/>
          <w:color w:val="000000"/>
        </w:rPr>
        <w:t>Zarychanski</w:t>
      </w:r>
      <w:proofErr w:type="spellEnd"/>
      <w:r>
        <w:rPr>
          <w:rFonts w:ascii="Book Antiqua" w:eastAsia="Book Antiqua" w:hAnsi="Book Antiqua" w:cs="Book Antiqua"/>
          <w:color w:val="000000"/>
        </w:rPr>
        <w:t xml:space="preserve"> R, Kelly LE, Schwartz IS, McDonald EG, </w:t>
      </w:r>
      <w:proofErr w:type="spellStart"/>
      <w:r>
        <w:rPr>
          <w:rFonts w:ascii="Book Antiqua" w:eastAsia="Book Antiqua" w:hAnsi="Book Antiqua" w:cs="Book Antiqua"/>
          <w:color w:val="000000"/>
        </w:rPr>
        <w:t>Rajasingham</w:t>
      </w:r>
      <w:proofErr w:type="spellEnd"/>
      <w:r>
        <w:rPr>
          <w:rFonts w:ascii="Book Antiqua" w:eastAsia="Book Antiqua" w:hAnsi="Book Antiqua" w:cs="Book Antiqua"/>
          <w:color w:val="000000"/>
        </w:rPr>
        <w:t xml:space="preserve"> R, Lee TC, </w:t>
      </w:r>
      <w:proofErr w:type="spellStart"/>
      <w:r>
        <w:rPr>
          <w:rFonts w:ascii="Book Antiqua" w:eastAsia="Book Antiqua" w:hAnsi="Book Antiqua" w:cs="Book Antiqua"/>
          <w:color w:val="000000"/>
        </w:rPr>
        <w:t>Hullsiek</w:t>
      </w:r>
      <w:proofErr w:type="spellEnd"/>
      <w:r>
        <w:rPr>
          <w:rFonts w:ascii="Book Antiqua" w:eastAsia="Book Antiqua" w:hAnsi="Book Antiqua" w:cs="Book Antiqua"/>
          <w:color w:val="000000"/>
        </w:rPr>
        <w:t xml:space="preserve"> KH. A Randomized Trial of Hydroxychloroquine as </w:t>
      </w:r>
      <w:proofErr w:type="spellStart"/>
      <w:r>
        <w:rPr>
          <w:rFonts w:ascii="Book Antiqua" w:eastAsia="Book Antiqua" w:hAnsi="Book Antiqua" w:cs="Book Antiqua"/>
          <w:color w:val="000000"/>
        </w:rPr>
        <w:t>Postexposure</w:t>
      </w:r>
      <w:proofErr w:type="spellEnd"/>
      <w:r>
        <w:rPr>
          <w:rFonts w:ascii="Book Antiqua" w:eastAsia="Book Antiqua" w:hAnsi="Book Antiqua" w:cs="Book Antiqua"/>
          <w:color w:val="000000"/>
        </w:rPr>
        <w:t xml:space="preserve"> Prophylaxis for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517-525 [PMID: 32492293 DOI: 10.1056/NEJMoa2016638]</w:t>
      </w:r>
    </w:p>
    <w:p w14:paraId="0604881D" w14:textId="4922CFF1" w:rsidR="00A77B3E" w:rsidRDefault="002977FF">
      <w:pPr>
        <w:spacing w:line="360" w:lineRule="auto"/>
        <w:jc w:val="both"/>
      </w:pPr>
      <w:r>
        <w:rPr>
          <w:rFonts w:ascii="Book Antiqua" w:eastAsia="Book Antiqua" w:hAnsi="Book Antiqua" w:cs="Book Antiqua"/>
          <w:color w:val="000000"/>
        </w:rPr>
        <w:t>11</w:t>
      </w:r>
      <w:r w:rsidR="0015348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Bakheit</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Al-Hadiya BM, Abd-</w:t>
      </w:r>
      <w:proofErr w:type="spellStart"/>
      <w:r>
        <w:rPr>
          <w:rFonts w:ascii="Book Antiqua" w:eastAsia="Book Antiqua" w:hAnsi="Book Antiqua" w:cs="Book Antiqua"/>
          <w:color w:val="000000"/>
        </w:rPr>
        <w:t>Elgalil</w:t>
      </w:r>
      <w:proofErr w:type="spellEnd"/>
      <w:r>
        <w:rPr>
          <w:rFonts w:ascii="Book Antiqua" w:eastAsia="Book Antiqua" w:hAnsi="Book Antiqua" w:cs="Book Antiqua"/>
          <w:color w:val="000000"/>
        </w:rPr>
        <w:t xml:space="preserve"> AA. Azithromycin. </w:t>
      </w:r>
      <w:r>
        <w:rPr>
          <w:rFonts w:ascii="Book Antiqua" w:eastAsia="Book Antiqua" w:hAnsi="Book Antiqua" w:cs="Book Antiqua"/>
          <w:i/>
          <w:iCs/>
          <w:color w:val="000000"/>
        </w:rPr>
        <w:t xml:space="preserve">Profiles Drug </w:t>
      </w:r>
      <w:proofErr w:type="spellStart"/>
      <w:r>
        <w:rPr>
          <w:rFonts w:ascii="Book Antiqua" w:eastAsia="Book Antiqua" w:hAnsi="Book Antiqua" w:cs="Book Antiqua"/>
          <w:i/>
          <w:iCs/>
          <w:color w:val="000000"/>
        </w:rPr>
        <w:t>Subst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Excip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1-40 [PMID: 24794904 DOI: 10.1016/B978-0-12-800173-8.00001-5]</w:t>
      </w:r>
    </w:p>
    <w:p w14:paraId="76E67369" w14:textId="5790200C" w:rsidR="00A77B3E" w:rsidRDefault="002977FF">
      <w:pPr>
        <w:spacing w:line="360" w:lineRule="auto"/>
        <w:jc w:val="both"/>
      </w:pPr>
      <w:r>
        <w:rPr>
          <w:rFonts w:ascii="Book Antiqua" w:eastAsia="Book Antiqua" w:hAnsi="Book Antiqua" w:cs="Book Antiqua"/>
          <w:color w:val="000000"/>
        </w:rPr>
        <w:t>11</w:t>
      </w:r>
      <w:r w:rsidR="00153481">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Piscitelli</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Danziger LH, </w:t>
      </w:r>
      <w:proofErr w:type="spellStart"/>
      <w:r>
        <w:rPr>
          <w:rFonts w:ascii="Book Antiqua" w:eastAsia="Book Antiqua" w:hAnsi="Book Antiqua" w:cs="Book Antiqua"/>
          <w:color w:val="000000"/>
        </w:rPr>
        <w:t>Rodvold</w:t>
      </w:r>
      <w:proofErr w:type="spellEnd"/>
      <w:r>
        <w:rPr>
          <w:rFonts w:ascii="Book Antiqua" w:eastAsia="Book Antiqua" w:hAnsi="Book Antiqua" w:cs="Book Antiqua"/>
          <w:color w:val="000000"/>
        </w:rPr>
        <w:t xml:space="preserve"> KA. Clarithromycin and azithromycin: new macrolide antibiotics.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Pharm</w:t>
      </w:r>
      <w:r>
        <w:rPr>
          <w:rFonts w:ascii="Book Antiqua" w:eastAsia="Book Antiqua" w:hAnsi="Book Antiqua" w:cs="Book Antiqua"/>
          <w:color w:val="000000"/>
        </w:rPr>
        <w:t xml:space="preserve"> 1992; </w:t>
      </w:r>
      <w:r>
        <w:rPr>
          <w:rFonts w:ascii="Book Antiqua" w:eastAsia="Book Antiqua" w:hAnsi="Book Antiqua" w:cs="Book Antiqua"/>
          <w:b/>
          <w:bCs/>
          <w:color w:val="000000"/>
        </w:rPr>
        <w:t>11</w:t>
      </w:r>
      <w:r>
        <w:rPr>
          <w:rFonts w:ascii="Book Antiqua" w:eastAsia="Book Antiqua" w:hAnsi="Book Antiqua" w:cs="Book Antiqua"/>
          <w:color w:val="000000"/>
        </w:rPr>
        <w:t>: 137-152 [PMID: 1312921]</w:t>
      </w:r>
    </w:p>
    <w:p w14:paraId="01E669CD" w14:textId="4F2A61D9" w:rsidR="00A77B3E" w:rsidRDefault="002977FF">
      <w:pPr>
        <w:spacing w:line="360" w:lineRule="auto"/>
        <w:jc w:val="both"/>
      </w:pPr>
      <w:r>
        <w:rPr>
          <w:rFonts w:ascii="Book Antiqua" w:eastAsia="Book Antiqua" w:hAnsi="Book Antiqua" w:cs="Book Antiqua"/>
          <w:color w:val="000000"/>
        </w:rPr>
        <w:t>11</w:t>
      </w:r>
      <w:r w:rsidR="00153481">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Amsden</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Erythromycin, clarithromycin, and azithromycin: are the differences real?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18</w:t>
      </w:r>
      <w:r>
        <w:rPr>
          <w:rFonts w:ascii="Book Antiqua" w:eastAsia="Book Antiqua" w:hAnsi="Book Antiqua" w:cs="Book Antiqua"/>
          <w:color w:val="000000"/>
        </w:rPr>
        <w:t>: 56-72; discussion 55 [PMID: 8851453 DOI: 10.1016/s0149-2918(96)80179-2]</w:t>
      </w:r>
    </w:p>
    <w:p w14:paraId="7F758B40" w14:textId="27F8947B" w:rsidR="00A77B3E" w:rsidRDefault="002977FF" w:rsidP="00F4271F">
      <w:pPr>
        <w:spacing w:line="360" w:lineRule="auto"/>
        <w:jc w:val="both"/>
      </w:pPr>
      <w:r w:rsidRPr="00F4271F">
        <w:rPr>
          <w:rFonts w:ascii="Book Antiqua" w:eastAsia="Book Antiqua" w:hAnsi="Book Antiqua" w:cs="Book Antiqua"/>
          <w:color w:val="000000"/>
          <w:highlight w:val="yellow"/>
        </w:rPr>
        <w:t>11</w:t>
      </w:r>
      <w:r w:rsidR="00153481">
        <w:rPr>
          <w:rFonts w:ascii="Book Antiqua" w:eastAsia="Book Antiqua" w:hAnsi="Book Antiqua" w:cs="Book Antiqua"/>
          <w:color w:val="000000"/>
          <w:highlight w:val="yellow"/>
        </w:rPr>
        <w:t>4</w:t>
      </w:r>
      <w:r w:rsidRPr="00F4271F">
        <w:rPr>
          <w:rFonts w:ascii="Book Antiqua" w:eastAsia="Book Antiqua" w:hAnsi="Book Antiqua" w:cs="Book Antiqua"/>
          <w:color w:val="000000"/>
          <w:highlight w:val="yellow"/>
        </w:rPr>
        <w:t xml:space="preserve"> </w:t>
      </w:r>
      <w:proofErr w:type="spellStart"/>
      <w:r w:rsidRPr="00F4271F">
        <w:rPr>
          <w:rFonts w:ascii="Book Antiqua" w:eastAsia="Book Antiqua" w:hAnsi="Book Antiqua" w:cs="Book Antiqua"/>
          <w:b/>
          <w:bCs/>
          <w:color w:val="000000"/>
          <w:highlight w:val="yellow"/>
        </w:rPr>
        <w:t>Poschet</w:t>
      </w:r>
      <w:proofErr w:type="spellEnd"/>
      <w:r w:rsidRPr="00F4271F">
        <w:rPr>
          <w:rFonts w:ascii="Book Antiqua" w:eastAsia="Book Antiqua" w:hAnsi="Book Antiqua" w:cs="Book Antiqua"/>
          <w:b/>
          <w:bCs/>
          <w:color w:val="000000"/>
          <w:highlight w:val="yellow"/>
        </w:rPr>
        <w:t xml:space="preserve"> JF</w:t>
      </w:r>
      <w:r w:rsidRPr="00F4271F">
        <w:rPr>
          <w:rFonts w:ascii="Book Antiqua" w:eastAsia="Book Antiqua" w:hAnsi="Book Antiqua" w:cs="Book Antiqua"/>
          <w:color w:val="000000"/>
          <w:highlight w:val="yellow"/>
        </w:rPr>
        <w:t xml:space="preserve">, </w:t>
      </w:r>
      <w:proofErr w:type="spellStart"/>
      <w:r w:rsidRPr="00F4271F">
        <w:rPr>
          <w:rFonts w:ascii="Book Antiqua" w:eastAsia="Book Antiqua" w:hAnsi="Book Antiqua" w:cs="Book Antiqua"/>
          <w:color w:val="000000"/>
          <w:highlight w:val="yellow"/>
        </w:rPr>
        <w:t>Perkett</w:t>
      </w:r>
      <w:proofErr w:type="spellEnd"/>
      <w:r w:rsidRPr="00F4271F">
        <w:rPr>
          <w:rFonts w:ascii="Book Antiqua" w:eastAsia="Book Antiqua" w:hAnsi="Book Antiqua" w:cs="Book Antiqua"/>
          <w:color w:val="000000"/>
          <w:highlight w:val="yellow"/>
        </w:rPr>
        <w:t xml:space="preserve"> EA, Timmins GS, </w:t>
      </w:r>
      <w:proofErr w:type="spellStart"/>
      <w:r w:rsidRPr="00F4271F">
        <w:rPr>
          <w:rFonts w:ascii="Book Antiqua" w:eastAsia="Book Antiqua" w:hAnsi="Book Antiqua" w:cs="Book Antiqua"/>
          <w:color w:val="000000"/>
          <w:highlight w:val="yellow"/>
        </w:rPr>
        <w:t>Deretic</w:t>
      </w:r>
      <w:proofErr w:type="spellEnd"/>
      <w:r w:rsidRPr="00F4271F">
        <w:rPr>
          <w:rFonts w:ascii="Book Antiqua" w:eastAsia="Book Antiqua" w:hAnsi="Book Antiqua" w:cs="Book Antiqua"/>
          <w:color w:val="000000"/>
          <w:highlight w:val="yellow"/>
        </w:rPr>
        <w:t xml:space="preserve"> V. Azithromycin and ciprofloxacin have a chloroquine-like effect on respiratory epithelial cells. </w:t>
      </w:r>
      <w:proofErr w:type="spellStart"/>
      <w:r w:rsidR="00F4271F" w:rsidRPr="00F4271F">
        <w:rPr>
          <w:rFonts w:ascii="Book Antiqua" w:eastAsia="Book Antiqua" w:hAnsi="Book Antiqua" w:cs="Book Antiqua"/>
          <w:color w:val="000000"/>
          <w:highlight w:val="yellow"/>
        </w:rPr>
        <w:t>bioRxiv</w:t>
      </w:r>
      <w:proofErr w:type="spellEnd"/>
      <w:r w:rsidR="00F4271F" w:rsidRPr="00F4271F">
        <w:rPr>
          <w:rFonts w:ascii="Book Antiqua" w:eastAsia="Book Antiqua" w:hAnsi="Book Antiqua" w:cs="Book Antiqua"/>
          <w:color w:val="000000"/>
          <w:highlight w:val="yellow"/>
        </w:rPr>
        <w:t>. 2020. [PMID: 32511331 DOI: 10.1101/2020.03.29.008631</w:t>
      </w:r>
      <w:r w:rsidRPr="00F4271F">
        <w:rPr>
          <w:rFonts w:ascii="Book Antiqua" w:eastAsia="Book Antiqua" w:hAnsi="Book Antiqua" w:cs="Book Antiqua"/>
          <w:color w:val="000000"/>
          <w:highlight w:val="yellow"/>
        </w:rPr>
        <w:t>]</w:t>
      </w:r>
    </w:p>
    <w:p w14:paraId="5B6C15C7" w14:textId="0664F393" w:rsidR="00A77B3E" w:rsidRDefault="002977FF">
      <w:pPr>
        <w:spacing w:line="360" w:lineRule="auto"/>
        <w:jc w:val="both"/>
      </w:pPr>
      <w:r>
        <w:rPr>
          <w:rFonts w:ascii="Book Antiqua" w:eastAsia="Book Antiqua" w:hAnsi="Book Antiqua" w:cs="Book Antiqua"/>
          <w:color w:val="000000"/>
        </w:rPr>
        <w:lastRenderedPageBreak/>
        <w:t>11</w:t>
      </w:r>
      <w:r w:rsidR="00153481">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Damle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Vourvahis</w:t>
      </w:r>
      <w:proofErr w:type="spellEnd"/>
      <w:r>
        <w:rPr>
          <w:rFonts w:ascii="Book Antiqua" w:eastAsia="Book Antiqua" w:hAnsi="Book Antiqua" w:cs="Book Antiqua"/>
          <w:color w:val="000000"/>
        </w:rPr>
        <w:t xml:space="preserve"> M, Wang E, </w:t>
      </w:r>
      <w:proofErr w:type="spellStart"/>
      <w:r>
        <w:rPr>
          <w:rFonts w:ascii="Book Antiqua" w:eastAsia="Book Antiqua" w:hAnsi="Book Antiqua" w:cs="Book Antiqua"/>
          <w:color w:val="000000"/>
        </w:rPr>
        <w:t>Leaney</w:t>
      </w:r>
      <w:proofErr w:type="spellEnd"/>
      <w:r>
        <w:rPr>
          <w:rFonts w:ascii="Book Antiqua" w:eastAsia="Book Antiqua" w:hAnsi="Book Antiqua" w:cs="Book Antiqua"/>
          <w:color w:val="000000"/>
        </w:rPr>
        <w:t xml:space="preserve"> J, Corrigan B. Clinical Pharmacology Perspectives on the Antiviral Activity of Azithromycin and Use in COVID-19.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201-211 [PMID: 32302411 DOI: 10.1002/cpt.1857]</w:t>
      </w:r>
    </w:p>
    <w:p w14:paraId="5C8C6A0E" w14:textId="69E10D6A" w:rsidR="00A77B3E" w:rsidRDefault="002977FF">
      <w:pPr>
        <w:spacing w:line="360" w:lineRule="auto"/>
        <w:jc w:val="both"/>
      </w:pPr>
      <w:r>
        <w:rPr>
          <w:rFonts w:ascii="Book Antiqua" w:eastAsia="Book Antiqua" w:hAnsi="Book Antiqua" w:cs="Book Antiqua"/>
          <w:color w:val="000000"/>
        </w:rPr>
        <w:t>11</w:t>
      </w:r>
      <w:r w:rsidR="00153481">
        <w:rPr>
          <w:rFonts w:ascii="Book Antiqua" w:eastAsia="Book Antiqua" w:hAnsi="Book Antiqua" w:cs="Book Antiqua"/>
          <w:color w:val="000000"/>
        </w:rPr>
        <w:t>6</w:t>
      </w:r>
      <w:r w:rsidR="00F4271F">
        <w:rPr>
          <w:rFonts w:ascii="Book Antiqua" w:eastAsia="Book Antiqua" w:hAnsi="Book Antiqua" w:cs="Book Antiqua"/>
          <w:color w:val="000000"/>
        </w:rPr>
        <w:t xml:space="preserve"> </w:t>
      </w:r>
      <w:proofErr w:type="spellStart"/>
      <w:r w:rsidRPr="00F4271F">
        <w:rPr>
          <w:rFonts w:ascii="Book Antiqua" w:eastAsia="Book Antiqua" w:hAnsi="Book Antiqua" w:cs="Book Antiqua"/>
          <w:b/>
          <w:bCs/>
          <w:color w:val="000000"/>
        </w:rPr>
        <w:t>Singlas</w:t>
      </w:r>
      <w:proofErr w:type="spellEnd"/>
      <w:r w:rsidRPr="00F4271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 [Clinical pharmacokinetics of azithromycin]. </w:t>
      </w:r>
      <w:proofErr w:type="spellStart"/>
      <w:r w:rsidRPr="00F4271F">
        <w:rPr>
          <w:rFonts w:ascii="Book Antiqua" w:eastAsia="Book Antiqua" w:hAnsi="Book Antiqua" w:cs="Book Antiqua"/>
          <w:i/>
          <w:iCs/>
          <w:color w:val="000000"/>
        </w:rPr>
        <w:t>Pathol</w:t>
      </w:r>
      <w:proofErr w:type="spellEnd"/>
      <w:r w:rsidRPr="00F4271F">
        <w:rPr>
          <w:rFonts w:ascii="Book Antiqua" w:eastAsia="Book Antiqua" w:hAnsi="Book Antiqua" w:cs="Book Antiqua"/>
          <w:i/>
          <w:iCs/>
          <w:color w:val="000000"/>
        </w:rPr>
        <w:t xml:space="preserve"> </w:t>
      </w:r>
      <w:proofErr w:type="spellStart"/>
      <w:r w:rsidRPr="00F4271F">
        <w:rPr>
          <w:rFonts w:ascii="Book Antiqua" w:eastAsia="Book Antiqua" w:hAnsi="Book Antiqua" w:cs="Book Antiqua"/>
          <w:i/>
          <w:iCs/>
          <w:color w:val="000000"/>
        </w:rPr>
        <w:t>Biol</w:t>
      </w:r>
      <w:proofErr w:type="spellEnd"/>
      <w:r w:rsidRPr="00F4271F">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1995;</w:t>
      </w:r>
      <w:r w:rsidR="00F4271F">
        <w:rPr>
          <w:rFonts w:ascii="Book Antiqua" w:eastAsia="Book Antiqua" w:hAnsi="Book Antiqua" w:cs="Book Antiqua"/>
          <w:color w:val="000000"/>
        </w:rPr>
        <w:t xml:space="preserve"> </w:t>
      </w:r>
      <w:r w:rsidRPr="00F4271F">
        <w:rPr>
          <w:rFonts w:ascii="Book Antiqua" w:eastAsia="Book Antiqua" w:hAnsi="Book Antiqua" w:cs="Book Antiqua"/>
          <w:b/>
          <w:bCs/>
          <w:color w:val="000000"/>
        </w:rPr>
        <w:t>43</w:t>
      </w:r>
      <w:r>
        <w:rPr>
          <w:rFonts w:ascii="Book Antiqua" w:eastAsia="Book Antiqua" w:hAnsi="Book Antiqua" w:cs="Book Antiqua"/>
          <w:color w:val="000000"/>
        </w:rPr>
        <w:t>:</w:t>
      </w:r>
      <w:r w:rsidR="00F4271F">
        <w:rPr>
          <w:rFonts w:ascii="Book Antiqua" w:eastAsia="Book Antiqua" w:hAnsi="Book Antiqua" w:cs="Book Antiqua"/>
          <w:color w:val="000000"/>
        </w:rPr>
        <w:t xml:space="preserve"> </w:t>
      </w:r>
      <w:r>
        <w:rPr>
          <w:rFonts w:ascii="Book Antiqua" w:eastAsia="Book Antiqua" w:hAnsi="Book Antiqua" w:cs="Book Antiqua"/>
          <w:color w:val="000000"/>
        </w:rPr>
        <w:t>505-511</w:t>
      </w:r>
      <w:r w:rsidR="00F4271F">
        <w:rPr>
          <w:rFonts w:ascii="Book Antiqua" w:eastAsia="Book Antiqua" w:hAnsi="Book Antiqua" w:cs="Book Antiqua"/>
          <w:color w:val="000000"/>
        </w:rPr>
        <w:t xml:space="preserve"> [</w:t>
      </w:r>
      <w:r w:rsidR="00F4271F" w:rsidRPr="00F4271F">
        <w:rPr>
          <w:rFonts w:ascii="Book Antiqua" w:eastAsia="Book Antiqua" w:hAnsi="Book Antiqua" w:cs="Book Antiqua"/>
          <w:color w:val="000000"/>
        </w:rPr>
        <w:t>PMID: 8539072</w:t>
      </w:r>
      <w:r w:rsidR="00F4271F">
        <w:rPr>
          <w:rFonts w:ascii="Book Antiqua" w:eastAsia="Book Antiqua" w:hAnsi="Book Antiqua" w:cs="Book Antiqua"/>
          <w:color w:val="000000"/>
        </w:rPr>
        <w:t>]</w:t>
      </w:r>
    </w:p>
    <w:p w14:paraId="11CD711B" w14:textId="79CC927E" w:rsidR="00A77B3E" w:rsidRDefault="002977FF">
      <w:pPr>
        <w:spacing w:line="360" w:lineRule="auto"/>
        <w:jc w:val="both"/>
      </w:pPr>
      <w:r>
        <w:rPr>
          <w:rFonts w:ascii="Book Antiqua" w:eastAsia="Book Antiqua" w:hAnsi="Book Antiqua" w:cs="Book Antiqua"/>
          <w:color w:val="000000"/>
        </w:rPr>
        <w:t>11</w:t>
      </w:r>
      <w:r w:rsidR="00153481">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Schlossberg D</w:t>
      </w:r>
      <w:r>
        <w:rPr>
          <w:rFonts w:ascii="Book Antiqua" w:eastAsia="Book Antiqua" w:hAnsi="Book Antiqua" w:cs="Book Antiqua"/>
          <w:color w:val="000000"/>
        </w:rPr>
        <w:t xml:space="preserve">. Azithromycin and clarithromycin.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1995; </w:t>
      </w:r>
      <w:r>
        <w:rPr>
          <w:rFonts w:ascii="Book Antiqua" w:eastAsia="Book Antiqua" w:hAnsi="Book Antiqua" w:cs="Book Antiqua"/>
          <w:b/>
          <w:bCs/>
          <w:color w:val="000000"/>
        </w:rPr>
        <w:t>79</w:t>
      </w:r>
      <w:r>
        <w:rPr>
          <w:rFonts w:ascii="Book Antiqua" w:eastAsia="Book Antiqua" w:hAnsi="Book Antiqua" w:cs="Book Antiqua"/>
          <w:color w:val="000000"/>
        </w:rPr>
        <w:t>: 803-815 [PMID: 7791424 DOI: 10.1016/s0025-7125(16)30040-2]</w:t>
      </w:r>
    </w:p>
    <w:p w14:paraId="1178E05E" w14:textId="381CD6B2" w:rsidR="00A77B3E" w:rsidRDefault="002977FF">
      <w:pPr>
        <w:spacing w:line="360" w:lineRule="auto"/>
        <w:jc w:val="both"/>
      </w:pPr>
      <w:r w:rsidRPr="00EC050B">
        <w:rPr>
          <w:rFonts w:ascii="Book Antiqua" w:eastAsia="Book Antiqua" w:hAnsi="Book Antiqua" w:cs="Book Antiqua"/>
          <w:color w:val="000000"/>
          <w:highlight w:val="yellow"/>
        </w:rPr>
        <w:t>1</w:t>
      </w:r>
      <w:r w:rsidR="00153481">
        <w:rPr>
          <w:rFonts w:ascii="Book Antiqua" w:eastAsia="Book Antiqua" w:hAnsi="Book Antiqua" w:cs="Book Antiqua"/>
          <w:color w:val="000000"/>
          <w:highlight w:val="yellow"/>
        </w:rPr>
        <w:t>18</w:t>
      </w:r>
      <w:r w:rsidR="00F4271F" w:rsidRPr="00EC050B">
        <w:rPr>
          <w:rFonts w:ascii="Book Antiqua" w:eastAsia="Book Antiqua" w:hAnsi="Book Antiqua" w:cs="Book Antiqua"/>
          <w:color w:val="000000"/>
          <w:highlight w:val="yellow"/>
        </w:rPr>
        <w:t xml:space="preserve"> </w:t>
      </w:r>
      <w:r w:rsidRPr="00EC050B">
        <w:rPr>
          <w:rFonts w:ascii="Book Antiqua" w:eastAsia="Book Antiqua" w:hAnsi="Book Antiqua" w:cs="Book Antiqua"/>
          <w:b/>
          <w:bCs/>
          <w:color w:val="000000"/>
          <w:highlight w:val="yellow"/>
        </w:rPr>
        <w:t>Ben-Chetrit E</w:t>
      </w:r>
      <w:r w:rsidRPr="00EC050B">
        <w:rPr>
          <w:rFonts w:ascii="Book Antiqua" w:eastAsia="Book Antiqua" w:hAnsi="Book Antiqua" w:cs="Book Antiqua"/>
          <w:color w:val="000000"/>
          <w:highlight w:val="yellow"/>
        </w:rPr>
        <w:t>. Colchicine. Textbook of Autoinflammation. 201</w:t>
      </w:r>
      <w:r w:rsidR="00F4271F" w:rsidRPr="00EC050B">
        <w:rPr>
          <w:rFonts w:ascii="Book Antiqua" w:eastAsia="Book Antiqua" w:hAnsi="Book Antiqua" w:cs="Book Antiqua"/>
          <w:color w:val="000000"/>
          <w:highlight w:val="yellow"/>
        </w:rPr>
        <w:t xml:space="preserve">9: </w:t>
      </w:r>
      <w:r w:rsidRPr="00EC050B">
        <w:rPr>
          <w:rFonts w:ascii="Book Antiqua" w:eastAsia="Book Antiqua" w:hAnsi="Book Antiqua" w:cs="Book Antiqua"/>
          <w:color w:val="000000"/>
          <w:highlight w:val="yellow"/>
        </w:rPr>
        <w:t>729-749 [</w:t>
      </w:r>
      <w:r w:rsidR="00EC050B" w:rsidRPr="00EC050B">
        <w:rPr>
          <w:rFonts w:ascii="Book Antiqua" w:eastAsia="Book Antiqua" w:hAnsi="Book Antiqua" w:cs="Book Antiqua"/>
          <w:color w:val="000000"/>
          <w:highlight w:val="yellow"/>
        </w:rPr>
        <w:t>DOI</w:t>
      </w:r>
      <w:r w:rsidRPr="00EC050B">
        <w:rPr>
          <w:rFonts w:ascii="Book Antiqua" w:eastAsia="Book Antiqua" w:hAnsi="Book Antiqua" w:cs="Book Antiqua"/>
          <w:color w:val="000000"/>
          <w:highlight w:val="yellow"/>
        </w:rPr>
        <w:t>:</w:t>
      </w:r>
      <w:r w:rsidR="00EC050B" w:rsidRPr="00EC050B">
        <w:rPr>
          <w:rFonts w:ascii="Book Antiqua" w:eastAsia="Book Antiqua" w:hAnsi="Book Antiqua" w:cs="Book Antiqua"/>
          <w:color w:val="000000"/>
          <w:highlight w:val="yellow"/>
        </w:rPr>
        <w:t xml:space="preserve"> </w:t>
      </w:r>
      <w:r w:rsidRPr="00EC050B">
        <w:rPr>
          <w:rFonts w:ascii="Book Antiqua" w:eastAsia="Book Antiqua" w:hAnsi="Book Antiqua" w:cs="Book Antiqua"/>
          <w:color w:val="000000"/>
          <w:highlight w:val="yellow"/>
        </w:rPr>
        <w:t>10.1007/978-3-319-98605-0_40]</w:t>
      </w:r>
    </w:p>
    <w:p w14:paraId="65443B88" w14:textId="45654C4C" w:rsidR="00A77B3E" w:rsidRDefault="002977FF">
      <w:pPr>
        <w:spacing w:line="360" w:lineRule="auto"/>
        <w:jc w:val="both"/>
      </w:pPr>
      <w:r>
        <w:rPr>
          <w:rFonts w:ascii="Book Antiqua" w:eastAsia="Book Antiqua" w:hAnsi="Book Antiqua" w:cs="Book Antiqua"/>
          <w:color w:val="000000"/>
        </w:rPr>
        <w:t>1</w:t>
      </w:r>
      <w:r w:rsidR="00153481">
        <w:rPr>
          <w:rFonts w:ascii="Book Antiqua" w:eastAsia="Book Antiqua" w:hAnsi="Book Antiqua" w:cs="Book Antiqua"/>
          <w:color w:val="000000"/>
        </w:rPr>
        <w:t>19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Cocco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Chu DC, </w:t>
      </w:r>
      <w:proofErr w:type="spellStart"/>
      <w:r>
        <w:rPr>
          <w:rFonts w:ascii="Book Antiqua" w:eastAsia="Book Antiqua" w:hAnsi="Book Antiqua" w:cs="Book Antiqua"/>
          <w:color w:val="000000"/>
        </w:rPr>
        <w:t>Pandolfi</w:t>
      </w:r>
      <w:proofErr w:type="spellEnd"/>
      <w:r>
        <w:rPr>
          <w:rFonts w:ascii="Book Antiqua" w:eastAsia="Book Antiqua" w:hAnsi="Book Antiqua" w:cs="Book Antiqua"/>
          <w:color w:val="000000"/>
        </w:rPr>
        <w:t xml:space="preserve"> S. Colchicine in clinical medicine. A guide for internists.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503-508 [PMID: 21111934 DOI: 10.1016/j.ejim.2010.09.010]</w:t>
      </w:r>
    </w:p>
    <w:p w14:paraId="05ACB1E4" w14:textId="5A2CCD15" w:rsidR="00A77B3E" w:rsidRDefault="002977FF">
      <w:pPr>
        <w:spacing w:line="360" w:lineRule="auto"/>
        <w:jc w:val="both"/>
      </w:pPr>
      <w:r>
        <w:rPr>
          <w:rFonts w:ascii="Book Antiqua" w:eastAsia="Book Antiqua" w:hAnsi="Book Antiqua" w:cs="Book Antiqua"/>
          <w:color w:val="000000"/>
        </w:rPr>
        <w:t>12</w:t>
      </w:r>
      <w:r w:rsidR="00153481">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Deftereos</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Siasos</w:t>
      </w:r>
      <w:proofErr w:type="spellEnd"/>
      <w:r>
        <w:rPr>
          <w:rFonts w:ascii="Book Antiqua" w:eastAsia="Book Antiqua" w:hAnsi="Book Antiqua" w:cs="Book Antiqua"/>
          <w:color w:val="000000"/>
        </w:rPr>
        <w:t xml:space="preserve"> G, Giannopoulos G, </w:t>
      </w:r>
      <w:proofErr w:type="spellStart"/>
      <w:r>
        <w:rPr>
          <w:rFonts w:ascii="Book Antiqua" w:eastAsia="Book Antiqua" w:hAnsi="Book Antiqua" w:cs="Book Antiqua"/>
          <w:color w:val="000000"/>
        </w:rPr>
        <w:t>Vrachatis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Angelidis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Giotaki</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Gargalianos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Giamarellou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Daikos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Lazanas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Saroglou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Sipsas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Tsiodras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Chatzigeorgiou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Moussas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Kotanidou</w:t>
      </w:r>
      <w:proofErr w:type="spellEnd"/>
      <w:r>
        <w:rPr>
          <w:rFonts w:ascii="Book Antiqua" w:eastAsia="Book Antiqua" w:hAnsi="Book Antiqua" w:cs="Book Antiqua"/>
          <w:color w:val="000000"/>
        </w:rPr>
        <w:t xml:space="preserve"> A, Koulouris N,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Kaoukis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Kossyvakis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Raisakis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Fountoulaki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Comis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Sarri</w:t>
      </w:r>
      <w:proofErr w:type="spellEnd"/>
      <w:r>
        <w:rPr>
          <w:rFonts w:ascii="Book Antiqua" w:eastAsia="Book Antiqua" w:hAnsi="Book Antiqua" w:cs="Book Antiqua"/>
          <w:color w:val="000000"/>
        </w:rPr>
        <w:t xml:space="preserve"> E, Theodorakis A, Martinez-</w:t>
      </w:r>
      <w:proofErr w:type="spellStart"/>
      <w:r>
        <w:rPr>
          <w:rFonts w:ascii="Book Antiqua" w:eastAsia="Book Antiqua" w:hAnsi="Book Antiqua" w:cs="Book Antiqua"/>
          <w:color w:val="000000"/>
        </w:rPr>
        <w:t>Dolz</w:t>
      </w:r>
      <w:proofErr w:type="spellEnd"/>
      <w:r>
        <w:rPr>
          <w:rFonts w:ascii="Book Antiqua" w:eastAsia="Book Antiqua" w:hAnsi="Book Antiqua" w:cs="Book Antiqua"/>
          <w:color w:val="000000"/>
        </w:rPr>
        <w:t xml:space="preserve"> L, Sanz-Sánchez J, Reimers B,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Cleman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Filippou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Olympios</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Pyrgakis</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Goudevenos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Hahalis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Kolettis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Iliodromitis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The Greek study in the effects of colchicine in COvid-19 complications prevention (GRECCO-19 study): Rationale and study design. </w:t>
      </w:r>
      <w:r>
        <w:rPr>
          <w:rFonts w:ascii="Book Antiqua" w:eastAsia="Book Antiqua" w:hAnsi="Book Antiqua" w:cs="Book Antiqua"/>
          <w:i/>
          <w:iCs/>
          <w:color w:val="000000"/>
        </w:rPr>
        <w:t xml:space="preserve">Hellenic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42-45 [PMID: 32251729 DOI: 10.1016/j.hjc.2020.03.002]</w:t>
      </w:r>
    </w:p>
    <w:p w14:paraId="4D31375E" w14:textId="03C497CB" w:rsidR="00A77B3E" w:rsidRDefault="002977FF">
      <w:pPr>
        <w:spacing w:line="360" w:lineRule="auto"/>
        <w:jc w:val="both"/>
      </w:pPr>
      <w:r>
        <w:rPr>
          <w:rFonts w:ascii="Book Antiqua" w:eastAsia="Book Antiqua" w:hAnsi="Book Antiqua" w:cs="Book Antiqua"/>
          <w:color w:val="000000"/>
        </w:rPr>
        <w:t>12</w:t>
      </w:r>
      <w:r w:rsidR="0015348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Niel</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Scherrmann</w:t>
      </w:r>
      <w:proofErr w:type="spellEnd"/>
      <w:r>
        <w:rPr>
          <w:rFonts w:ascii="Book Antiqua" w:eastAsia="Book Antiqua" w:hAnsi="Book Antiqua" w:cs="Book Antiqua"/>
          <w:color w:val="000000"/>
        </w:rPr>
        <w:t xml:space="preserve"> JM. Colchicine today.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2006; </w:t>
      </w:r>
      <w:r>
        <w:rPr>
          <w:rFonts w:ascii="Book Antiqua" w:eastAsia="Book Antiqua" w:hAnsi="Book Antiqua" w:cs="Book Antiqua"/>
          <w:b/>
          <w:bCs/>
          <w:color w:val="000000"/>
        </w:rPr>
        <w:t>73</w:t>
      </w:r>
      <w:r>
        <w:rPr>
          <w:rFonts w:ascii="Book Antiqua" w:eastAsia="Book Antiqua" w:hAnsi="Book Antiqua" w:cs="Book Antiqua"/>
          <w:color w:val="000000"/>
        </w:rPr>
        <w:t>: 672-678 [PMID: 17067838 DOI: 10.1016/j.jbspin.2006.03.006]</w:t>
      </w:r>
    </w:p>
    <w:p w14:paraId="7425EC2F" w14:textId="27FFEF36" w:rsidR="00A77B3E" w:rsidRDefault="002977FF">
      <w:pPr>
        <w:spacing w:line="360" w:lineRule="auto"/>
        <w:jc w:val="both"/>
      </w:pPr>
      <w:r>
        <w:rPr>
          <w:rFonts w:ascii="Book Antiqua" w:eastAsia="Book Antiqua" w:hAnsi="Book Antiqua" w:cs="Book Antiqua"/>
          <w:color w:val="000000"/>
        </w:rPr>
        <w:t>12</w:t>
      </w:r>
      <w:r w:rsidR="00153481">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Achtert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Scherrmann</w:t>
      </w:r>
      <w:proofErr w:type="spellEnd"/>
      <w:r>
        <w:rPr>
          <w:rFonts w:ascii="Book Antiqua" w:eastAsia="Book Antiqua" w:hAnsi="Book Antiqua" w:cs="Book Antiqua"/>
          <w:color w:val="000000"/>
        </w:rPr>
        <w:t xml:space="preserve"> JM, Christen MO. Pharmacokinetics/bioavailability of colchicine in healthy male volunteers.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14</w:t>
      </w:r>
      <w:r>
        <w:rPr>
          <w:rFonts w:ascii="Book Antiqua" w:eastAsia="Book Antiqua" w:hAnsi="Book Antiqua" w:cs="Book Antiqua"/>
          <w:color w:val="000000"/>
        </w:rPr>
        <w:t>: 317-322 [PMID: 2633927 DOI: 10.1007/BF03190118]</w:t>
      </w:r>
    </w:p>
    <w:p w14:paraId="6DE2BB83" w14:textId="2088A164" w:rsidR="00A77B3E" w:rsidRDefault="002977FF">
      <w:pPr>
        <w:spacing w:line="360" w:lineRule="auto"/>
        <w:jc w:val="both"/>
      </w:pPr>
      <w:r>
        <w:rPr>
          <w:rFonts w:ascii="Book Antiqua" w:eastAsia="Book Antiqua" w:hAnsi="Book Antiqua" w:cs="Book Antiqua"/>
          <w:color w:val="000000"/>
        </w:rPr>
        <w:t>12</w:t>
      </w:r>
      <w:r w:rsidR="00153481">
        <w:rPr>
          <w:rFonts w:ascii="Book Antiqua" w:eastAsia="Book Antiqua" w:hAnsi="Book Antiqua" w:cs="Book Antiqua"/>
          <w:color w:val="000000"/>
        </w:rPr>
        <w:t>3</w:t>
      </w:r>
      <w:r>
        <w:rPr>
          <w:rFonts w:ascii="Book Antiqua" w:eastAsia="Book Antiqua" w:hAnsi="Book Antiqua" w:cs="Book Antiqua"/>
          <w:color w:val="000000"/>
        </w:rPr>
        <w:t xml:space="preserve"> </w:t>
      </w:r>
      <w:bookmarkStart w:id="11" w:name="_Hlk58421188"/>
      <w:proofErr w:type="spellStart"/>
      <w:r>
        <w:rPr>
          <w:rFonts w:ascii="Book Antiqua" w:eastAsia="Book Antiqua" w:hAnsi="Book Antiqua" w:cs="Book Antiqua"/>
          <w:b/>
          <w:bCs/>
          <w:color w:val="000000"/>
        </w:rPr>
        <w:t>Gendelman</w:t>
      </w:r>
      <w:bookmarkEnd w:id="11"/>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Amital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Bragazzi</w:t>
      </w:r>
      <w:proofErr w:type="spellEnd"/>
      <w:r>
        <w:rPr>
          <w:rFonts w:ascii="Book Antiqua" w:eastAsia="Book Antiqua" w:hAnsi="Book Antiqua" w:cs="Book Antiqua"/>
          <w:color w:val="000000"/>
        </w:rPr>
        <w:t xml:space="preserve"> NL, </w:t>
      </w:r>
      <w:proofErr w:type="spellStart"/>
      <w:r>
        <w:rPr>
          <w:rFonts w:ascii="Book Antiqua" w:eastAsia="Book Antiqua" w:hAnsi="Book Antiqua" w:cs="Book Antiqua"/>
          <w:color w:val="000000"/>
        </w:rPr>
        <w:t>Watad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Chodick</w:t>
      </w:r>
      <w:proofErr w:type="spellEnd"/>
      <w:r>
        <w:rPr>
          <w:rFonts w:ascii="Book Antiqua" w:eastAsia="Book Antiqua" w:hAnsi="Book Antiqua" w:cs="Book Antiqua"/>
          <w:color w:val="000000"/>
        </w:rPr>
        <w:t xml:space="preserve"> G. Continuous hydroxychloroquine or colchicine therapy does not prevent infection with SARS-CoV-2: Insights from a large healthcare database analysis.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102566 [PMID: 32380315 DOI: 10.1016/j.autrev.2020.102566]</w:t>
      </w:r>
    </w:p>
    <w:p w14:paraId="2E4074EC" w14:textId="189284FE" w:rsidR="00A77B3E" w:rsidRDefault="002977FF">
      <w:pPr>
        <w:spacing w:line="360" w:lineRule="auto"/>
        <w:jc w:val="both"/>
      </w:pPr>
      <w:r>
        <w:rPr>
          <w:rFonts w:ascii="Book Antiqua" w:eastAsia="Book Antiqua" w:hAnsi="Book Antiqua" w:cs="Book Antiqua"/>
          <w:color w:val="000000"/>
        </w:rPr>
        <w:lastRenderedPageBreak/>
        <w:t>12</w:t>
      </w:r>
      <w:r w:rsidR="00153481">
        <w:rPr>
          <w:rFonts w:ascii="Book Antiqua" w:eastAsia="Book Antiqua" w:hAnsi="Book Antiqua" w:cs="Book Antiqua"/>
          <w:color w:val="000000"/>
        </w:rPr>
        <w:t>4</w:t>
      </w:r>
      <w:r>
        <w:rPr>
          <w:rFonts w:ascii="Book Antiqua" w:eastAsia="Book Antiqua" w:hAnsi="Book Antiqua" w:cs="Book Antiqua"/>
          <w:color w:val="000000"/>
        </w:rPr>
        <w:t xml:space="preserve"> </w:t>
      </w:r>
      <w:r w:rsidR="0033239F">
        <w:rPr>
          <w:rFonts w:ascii="Book Antiqua" w:eastAsia="Book Antiqua" w:hAnsi="Book Antiqua" w:cs="Book Antiqua"/>
          <w:b/>
          <w:bCs/>
          <w:color w:val="000000"/>
        </w:rPr>
        <w:t xml:space="preserve">Feinberg </w:t>
      </w:r>
      <w:r>
        <w:rPr>
          <w:rFonts w:ascii="Book Antiqua" w:eastAsia="Book Antiqua" w:hAnsi="Book Antiqua" w:cs="Book Antiqua"/>
          <w:b/>
          <w:bCs/>
          <w:color w:val="000000"/>
        </w:rPr>
        <w:t>SM</w:t>
      </w:r>
      <w:r>
        <w:rPr>
          <w:rFonts w:ascii="Book Antiqua" w:eastAsia="Book Antiqua" w:hAnsi="Book Antiqua" w:cs="Book Antiqua"/>
          <w:color w:val="000000"/>
        </w:rPr>
        <w:t xml:space="preserve">, </w:t>
      </w:r>
      <w:r w:rsidR="0033239F">
        <w:rPr>
          <w:rFonts w:ascii="Book Antiqua" w:eastAsia="Book Antiqua" w:hAnsi="Book Antiqua" w:cs="Book Antiqua"/>
          <w:color w:val="000000"/>
        </w:rPr>
        <w:t xml:space="preserve">Feinberg </w:t>
      </w:r>
      <w:r>
        <w:rPr>
          <w:rFonts w:ascii="Book Antiqua" w:eastAsia="Book Antiqua" w:hAnsi="Book Antiqua" w:cs="Book Antiqua"/>
          <w:color w:val="000000"/>
        </w:rPr>
        <w:t xml:space="preserve">AR, </w:t>
      </w:r>
      <w:proofErr w:type="spellStart"/>
      <w:r w:rsidR="0033239F">
        <w:rPr>
          <w:rFonts w:ascii="Book Antiqua" w:eastAsia="Book Antiqua" w:hAnsi="Book Antiqua" w:cs="Book Antiqua"/>
          <w:color w:val="000000"/>
        </w:rPr>
        <w:t>Pruzansky</w:t>
      </w:r>
      <w:proofErr w:type="spellEnd"/>
      <w:r w:rsidR="0033239F">
        <w:rPr>
          <w:rFonts w:ascii="Book Antiqua" w:eastAsia="Book Antiqua" w:hAnsi="Book Antiqua" w:cs="Book Antiqua"/>
          <w:color w:val="000000"/>
        </w:rPr>
        <w:t xml:space="preserve"> </w:t>
      </w:r>
      <w:r>
        <w:rPr>
          <w:rFonts w:ascii="Book Antiqua" w:eastAsia="Book Antiqua" w:hAnsi="Book Antiqua" w:cs="Book Antiqua"/>
          <w:color w:val="000000"/>
        </w:rPr>
        <w:t xml:space="preserve">J, </w:t>
      </w:r>
      <w:r w:rsidR="0033239F">
        <w:rPr>
          <w:rFonts w:ascii="Book Antiqua" w:eastAsia="Book Antiqua" w:hAnsi="Book Antiqua" w:cs="Book Antiqua"/>
          <w:color w:val="000000"/>
        </w:rPr>
        <w:t xml:space="preserve">Fisherman </w:t>
      </w:r>
      <w:r>
        <w:rPr>
          <w:rFonts w:ascii="Book Antiqua" w:eastAsia="Book Antiqua" w:hAnsi="Book Antiqua" w:cs="Book Antiqua"/>
          <w:color w:val="000000"/>
        </w:rPr>
        <w:t>EW. Methylprednisolone (</w:t>
      </w:r>
      <w:proofErr w:type="spellStart"/>
      <w:r>
        <w:rPr>
          <w:rFonts w:ascii="Book Antiqua" w:eastAsia="Book Antiqua" w:hAnsi="Book Antiqua" w:cs="Book Antiqua"/>
          <w:color w:val="000000"/>
        </w:rPr>
        <w:t>medrol</w:t>
      </w:r>
      <w:proofErr w:type="spellEnd"/>
      <w:r>
        <w:rPr>
          <w:rFonts w:ascii="Book Antiqua" w:eastAsia="Book Antiqua" w:hAnsi="Book Antiqua" w:cs="Book Antiqua"/>
          <w:color w:val="000000"/>
        </w:rPr>
        <w:t xml:space="preserve">), a potent new anti-inflammatory steroid; therapeutic results in allergic diseases. </w:t>
      </w:r>
      <w:r>
        <w:rPr>
          <w:rFonts w:ascii="Book Antiqua" w:eastAsia="Book Antiqua" w:hAnsi="Book Antiqua" w:cs="Book Antiqua"/>
          <w:i/>
          <w:iCs/>
          <w:color w:val="000000"/>
        </w:rPr>
        <w:t xml:space="preserve">J Am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1957; </w:t>
      </w:r>
      <w:r>
        <w:rPr>
          <w:rFonts w:ascii="Book Antiqua" w:eastAsia="Book Antiqua" w:hAnsi="Book Antiqua" w:cs="Book Antiqua"/>
          <w:b/>
          <w:bCs/>
          <w:color w:val="000000"/>
        </w:rPr>
        <w:t>165</w:t>
      </w:r>
      <w:r>
        <w:rPr>
          <w:rFonts w:ascii="Book Antiqua" w:eastAsia="Book Antiqua" w:hAnsi="Book Antiqua" w:cs="Book Antiqua"/>
          <w:color w:val="000000"/>
        </w:rPr>
        <w:t>: 1560-1562 [PMID: 13475063 DOI: 10.1001/jama.1957.72980300006009b]</w:t>
      </w:r>
    </w:p>
    <w:p w14:paraId="79D23D99" w14:textId="1DD298E9" w:rsidR="00A77B3E" w:rsidRDefault="002977FF">
      <w:pPr>
        <w:spacing w:line="360" w:lineRule="auto"/>
        <w:jc w:val="both"/>
      </w:pPr>
      <w:r>
        <w:rPr>
          <w:rFonts w:ascii="Book Antiqua" w:eastAsia="Book Antiqua" w:hAnsi="Book Antiqua" w:cs="Book Antiqua"/>
          <w:color w:val="000000"/>
        </w:rPr>
        <w:t>12</w:t>
      </w:r>
      <w:r w:rsidR="00153481">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Villar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Añón</w:t>
      </w:r>
      <w:proofErr w:type="spellEnd"/>
      <w:r>
        <w:rPr>
          <w:rFonts w:ascii="Book Antiqua" w:eastAsia="Book Antiqua" w:hAnsi="Book Antiqua" w:cs="Book Antiqua"/>
          <w:color w:val="000000"/>
        </w:rPr>
        <w:t xml:space="preserve"> JM, Blanco J, Pérez-Méndez L, </w:t>
      </w:r>
      <w:proofErr w:type="spellStart"/>
      <w:r>
        <w:rPr>
          <w:rFonts w:ascii="Book Antiqua" w:eastAsia="Book Antiqua" w:hAnsi="Book Antiqua" w:cs="Book Antiqua"/>
          <w:color w:val="000000"/>
        </w:rPr>
        <w:t>Ferrando</w:t>
      </w:r>
      <w:proofErr w:type="spellEnd"/>
      <w:r>
        <w:rPr>
          <w:rFonts w:ascii="Book Antiqua" w:eastAsia="Book Antiqua" w:hAnsi="Book Antiqua" w:cs="Book Antiqua"/>
          <w:color w:val="000000"/>
        </w:rPr>
        <w:t xml:space="preserve"> C, Martínez D, Soler JA, </w:t>
      </w:r>
      <w:proofErr w:type="spellStart"/>
      <w:r>
        <w:rPr>
          <w:rFonts w:ascii="Book Antiqua" w:eastAsia="Book Antiqua" w:hAnsi="Book Antiqua" w:cs="Book Antiqua"/>
          <w:color w:val="000000"/>
        </w:rPr>
        <w:t>Ambrós</w:t>
      </w:r>
      <w:proofErr w:type="spellEnd"/>
      <w:r>
        <w:rPr>
          <w:rFonts w:ascii="Book Antiqua" w:eastAsia="Book Antiqua" w:hAnsi="Book Antiqua" w:cs="Book Antiqua"/>
          <w:color w:val="000000"/>
        </w:rPr>
        <w:t xml:space="preserve"> A, Muñoz T, Rivas R, </w:t>
      </w:r>
      <w:proofErr w:type="spellStart"/>
      <w:r>
        <w:rPr>
          <w:rFonts w:ascii="Book Antiqua" w:eastAsia="Book Antiqua" w:hAnsi="Book Antiqua" w:cs="Book Antiqua"/>
          <w:color w:val="000000"/>
        </w:rPr>
        <w:t>Corpas</w:t>
      </w:r>
      <w:proofErr w:type="spellEnd"/>
      <w:r>
        <w:rPr>
          <w:rFonts w:ascii="Book Antiqua" w:eastAsia="Book Antiqua" w:hAnsi="Book Antiqua" w:cs="Book Antiqua"/>
          <w:color w:val="000000"/>
        </w:rPr>
        <w:t xml:space="preserve"> R, Díaz-Dominguez FJ, </w:t>
      </w:r>
      <w:proofErr w:type="spellStart"/>
      <w:r>
        <w:rPr>
          <w:rFonts w:ascii="Book Antiqua" w:eastAsia="Book Antiqua" w:hAnsi="Book Antiqua" w:cs="Book Antiqua"/>
          <w:color w:val="000000"/>
        </w:rPr>
        <w:t>Soro</w:t>
      </w:r>
      <w:proofErr w:type="spellEnd"/>
      <w:r>
        <w:rPr>
          <w:rFonts w:ascii="Book Antiqua" w:eastAsia="Book Antiqua" w:hAnsi="Book Antiqua" w:cs="Book Antiqua"/>
          <w:color w:val="000000"/>
        </w:rPr>
        <w:t xml:space="preserve"> M, García-Bello MA, Fernández RL, </w:t>
      </w:r>
      <w:proofErr w:type="spellStart"/>
      <w:r>
        <w:rPr>
          <w:rFonts w:ascii="Book Antiqua" w:eastAsia="Book Antiqua" w:hAnsi="Book Antiqua" w:cs="Book Antiqua"/>
          <w:color w:val="000000"/>
        </w:rPr>
        <w:t>Kacmarek</w:t>
      </w:r>
      <w:proofErr w:type="spellEnd"/>
      <w:r>
        <w:rPr>
          <w:rFonts w:ascii="Book Antiqua" w:eastAsia="Book Antiqua" w:hAnsi="Book Antiqua" w:cs="Book Antiqua"/>
          <w:color w:val="000000"/>
        </w:rPr>
        <w:t xml:space="preserve"> RM; DEXA-ARDS Network. Evaluating the efficacy of dexamethasone in the treatment of patients with persistent acute respiratory distress syndrome: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342 [PMID: 27449641 DOI: 10.1186/s13063-016-1456-4]</w:t>
      </w:r>
    </w:p>
    <w:p w14:paraId="11921BCF" w14:textId="3340DAFE" w:rsidR="00A77B3E" w:rsidRDefault="002977FF">
      <w:pPr>
        <w:spacing w:line="360" w:lineRule="auto"/>
        <w:jc w:val="both"/>
      </w:pPr>
      <w:r>
        <w:rPr>
          <w:rFonts w:ascii="Book Antiqua" w:eastAsia="Book Antiqua" w:hAnsi="Book Antiqua" w:cs="Book Antiqua"/>
          <w:color w:val="000000"/>
        </w:rPr>
        <w:t>12</w:t>
      </w:r>
      <w:r w:rsidR="00153481">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Russell CD</w:t>
      </w:r>
      <w:r>
        <w:rPr>
          <w:rFonts w:ascii="Book Antiqua" w:eastAsia="Book Antiqua" w:hAnsi="Book Antiqua" w:cs="Book Antiqua"/>
          <w:color w:val="000000"/>
        </w:rPr>
        <w:t xml:space="preserve">, Millar JE, Baillie JK. Clinical evidence does not support corticosteroid treatment for 2019-nCoV lung injury.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473-475 [PMID: 32043983 DOI: 10.1016/S0140-6736(20)30317-2]</w:t>
      </w:r>
    </w:p>
    <w:p w14:paraId="2D41862E" w14:textId="5A1E0C87" w:rsidR="00A77B3E" w:rsidRDefault="002977FF">
      <w:pPr>
        <w:spacing w:line="360" w:lineRule="auto"/>
        <w:jc w:val="both"/>
      </w:pPr>
      <w:r>
        <w:rPr>
          <w:rFonts w:ascii="Book Antiqua" w:eastAsia="Book Antiqua" w:hAnsi="Book Antiqua" w:cs="Book Antiqua"/>
          <w:color w:val="000000"/>
        </w:rPr>
        <w:t>12</w:t>
      </w:r>
      <w:r w:rsidR="00153481">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Yasir M</w:t>
      </w:r>
      <w:r>
        <w:rPr>
          <w:rFonts w:ascii="Book Antiqua" w:eastAsia="Book Antiqua" w:hAnsi="Book Antiqua" w:cs="Book Antiqua"/>
          <w:color w:val="000000"/>
        </w:rPr>
        <w:t xml:space="preserve">, Goyal A, Bansal P, </w:t>
      </w:r>
      <w:proofErr w:type="spellStart"/>
      <w:r>
        <w:rPr>
          <w:rFonts w:ascii="Book Antiqua" w:eastAsia="Book Antiqua" w:hAnsi="Book Antiqua" w:cs="Book Antiqua"/>
          <w:color w:val="000000"/>
        </w:rPr>
        <w:t>Sonthalia</w:t>
      </w:r>
      <w:proofErr w:type="spellEnd"/>
      <w:r>
        <w:rPr>
          <w:rFonts w:ascii="Book Antiqua" w:eastAsia="Book Antiqua" w:hAnsi="Book Antiqua" w:cs="Book Antiqua"/>
          <w:color w:val="000000"/>
        </w:rPr>
        <w:t xml:space="preserve"> S. Corticosteroid Adverse Effects 2020 [PMID: 30285357]</w:t>
      </w:r>
    </w:p>
    <w:p w14:paraId="45C54C1B" w14:textId="4DD3711B" w:rsidR="00A77B3E" w:rsidRDefault="002977FF">
      <w:pPr>
        <w:spacing w:line="360" w:lineRule="auto"/>
        <w:jc w:val="both"/>
      </w:pPr>
      <w:r>
        <w:rPr>
          <w:rFonts w:ascii="Book Antiqua" w:eastAsia="Book Antiqua" w:hAnsi="Book Antiqua" w:cs="Book Antiqua"/>
          <w:color w:val="000000"/>
        </w:rPr>
        <w:t>1</w:t>
      </w:r>
      <w:r w:rsidR="00153481">
        <w:rPr>
          <w:rFonts w:ascii="Book Antiqua" w:eastAsia="Book Antiqua" w:hAnsi="Book Antiqua" w:cs="Book Antiqua"/>
          <w:color w:val="000000"/>
        </w:rPr>
        <w:t>28</w:t>
      </w:r>
      <w:r>
        <w:rPr>
          <w:rFonts w:ascii="Book Antiqua" w:eastAsia="Book Antiqua" w:hAnsi="Book Antiqua" w:cs="Book Antiqua"/>
          <w:color w:val="000000"/>
        </w:rPr>
        <w:t xml:space="preserve"> </w:t>
      </w:r>
      <w:r>
        <w:rPr>
          <w:rFonts w:ascii="Book Antiqua" w:eastAsia="Book Antiqua" w:hAnsi="Book Antiqua" w:cs="Book Antiqua"/>
          <w:b/>
          <w:bCs/>
          <w:color w:val="000000"/>
        </w:rPr>
        <w:t>Garg DC</w:t>
      </w:r>
      <w:r>
        <w:rPr>
          <w:rFonts w:ascii="Book Antiqua" w:eastAsia="Book Antiqua" w:hAnsi="Book Antiqua" w:cs="Book Antiqua"/>
          <w:color w:val="000000"/>
        </w:rPr>
        <w:t xml:space="preserve">, Wagner JG, </w:t>
      </w:r>
      <w:proofErr w:type="spellStart"/>
      <w:r>
        <w:rPr>
          <w:rFonts w:ascii="Book Antiqua" w:eastAsia="Book Antiqua" w:hAnsi="Book Antiqua" w:cs="Book Antiqua"/>
          <w:color w:val="000000"/>
        </w:rPr>
        <w:t>Sakmar</w:t>
      </w:r>
      <w:proofErr w:type="spellEnd"/>
      <w:r>
        <w:rPr>
          <w:rFonts w:ascii="Book Antiqua" w:eastAsia="Book Antiqua" w:hAnsi="Book Antiqua" w:cs="Book Antiqua"/>
          <w:color w:val="000000"/>
        </w:rPr>
        <w:t xml:space="preserve"> E, Weidler DJ, Albert KS. Rectal and oral absorption of methylprednisolone acetate.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26</w:t>
      </w:r>
      <w:r>
        <w:rPr>
          <w:rFonts w:ascii="Book Antiqua" w:eastAsia="Book Antiqua" w:hAnsi="Book Antiqua" w:cs="Book Antiqua"/>
          <w:color w:val="000000"/>
        </w:rPr>
        <w:t>: 232-239 [PMID: 455892 DOI: 10.1002/cpt1979262232]</w:t>
      </w:r>
    </w:p>
    <w:p w14:paraId="3D0586E5" w14:textId="10E35F0E" w:rsidR="00A77B3E" w:rsidRDefault="002977FF">
      <w:pPr>
        <w:spacing w:line="360" w:lineRule="auto"/>
        <w:jc w:val="both"/>
      </w:pPr>
      <w:r>
        <w:rPr>
          <w:rFonts w:ascii="Book Antiqua" w:eastAsia="Book Antiqua" w:hAnsi="Book Antiqua" w:cs="Book Antiqua"/>
          <w:color w:val="000000"/>
        </w:rPr>
        <w:t>1</w:t>
      </w:r>
      <w:r w:rsidR="00153481">
        <w:rPr>
          <w:rFonts w:ascii="Book Antiqua" w:eastAsia="Book Antiqua" w:hAnsi="Book Antiqua" w:cs="Book Antiqua"/>
          <w:color w:val="000000"/>
        </w:rPr>
        <w:t>29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Szefler</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Ebling WF, </w:t>
      </w:r>
      <w:proofErr w:type="spellStart"/>
      <w:r>
        <w:rPr>
          <w:rFonts w:ascii="Book Antiqua" w:eastAsia="Book Antiqua" w:hAnsi="Book Antiqua" w:cs="Book Antiqua"/>
          <w:color w:val="000000"/>
        </w:rPr>
        <w:t>Georgitis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Jusko</w:t>
      </w:r>
      <w:proofErr w:type="spellEnd"/>
      <w:r>
        <w:rPr>
          <w:rFonts w:ascii="Book Antiqua" w:eastAsia="Book Antiqua" w:hAnsi="Book Antiqua" w:cs="Book Antiqua"/>
          <w:color w:val="000000"/>
        </w:rPr>
        <w:t xml:space="preserve"> WJ. Methylprednisolone </w:t>
      </w:r>
      <w:r w:rsidRPr="00CF7445">
        <w:rPr>
          <w:rFonts w:ascii="Book Antiqua" w:eastAsia="Book Antiqua" w:hAnsi="Book Antiqua" w:cs="Book Antiqua"/>
          <w:color w:val="000000"/>
        </w:rPr>
        <w:t>v</w:t>
      </w:r>
      <w:r w:rsidR="00CF7445">
        <w:rPr>
          <w:rFonts w:ascii="Book Antiqua" w:eastAsia="Book Antiqua" w:hAnsi="Book Antiqua" w:cs="Book Antiqua"/>
          <w:color w:val="000000"/>
        </w:rPr>
        <w:t>ersu</w:t>
      </w:r>
      <w:r w:rsidRPr="00CF7445">
        <w:rPr>
          <w:rFonts w:ascii="Book Antiqua" w:eastAsia="Book Antiqua" w:hAnsi="Book Antiqua" w:cs="Book Antiqua"/>
          <w:color w:val="000000"/>
        </w:rPr>
        <w:t>s</w:t>
      </w:r>
      <w:r>
        <w:rPr>
          <w:rFonts w:ascii="Book Antiqua" w:eastAsia="Book Antiqua" w:hAnsi="Book Antiqua" w:cs="Book Antiqua"/>
          <w:color w:val="000000"/>
        </w:rPr>
        <w:t xml:space="preserve"> prednisolone pharmacokinetics in relation to dose in adults.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30</w:t>
      </w:r>
      <w:r>
        <w:rPr>
          <w:rFonts w:ascii="Book Antiqua" w:eastAsia="Book Antiqua" w:hAnsi="Book Antiqua" w:cs="Book Antiqua"/>
          <w:color w:val="000000"/>
        </w:rPr>
        <w:t>: 323-329 [PMID: 3732369 DOI: 10.1007/BF00541537]</w:t>
      </w:r>
    </w:p>
    <w:p w14:paraId="1814C5ED" w14:textId="6E0296AA" w:rsidR="00A77B3E" w:rsidRDefault="002977FF">
      <w:pPr>
        <w:spacing w:line="360" w:lineRule="auto"/>
        <w:jc w:val="both"/>
      </w:pPr>
      <w:r>
        <w:rPr>
          <w:rFonts w:ascii="Book Antiqua" w:eastAsia="Book Antiqua" w:hAnsi="Book Antiqua" w:cs="Book Antiqua"/>
          <w:color w:val="000000"/>
        </w:rPr>
        <w:t>13</w:t>
      </w:r>
      <w:r w:rsidR="007C7AE5">
        <w:rPr>
          <w:rFonts w:ascii="Book Antiqua" w:eastAsia="Book Antiqua" w:hAnsi="Book Antiqua" w:cs="Book Antiqua"/>
          <w:color w:val="000000"/>
        </w:rPr>
        <w:t>0</w:t>
      </w:r>
      <w:r>
        <w:rPr>
          <w:rFonts w:ascii="Book Antiqua" w:eastAsia="Book Antiqua" w:hAnsi="Book Antiqua" w:cs="Book Antiqua"/>
          <w:color w:val="000000"/>
        </w:rPr>
        <w:t xml:space="preserve"> </w:t>
      </w:r>
      <w:r w:rsidR="0033239F">
        <w:rPr>
          <w:rFonts w:ascii="Book Antiqua" w:eastAsia="Book Antiqua" w:hAnsi="Book Antiqua" w:cs="Book Antiqua"/>
          <w:b/>
          <w:bCs/>
          <w:color w:val="000000"/>
        </w:rPr>
        <w:t xml:space="preserve">Buhler </w:t>
      </w:r>
      <w:r>
        <w:rPr>
          <w:rFonts w:ascii="Book Antiqua" w:eastAsia="Book Antiqua" w:hAnsi="Book Antiqua" w:cs="Book Antiqua"/>
          <w:b/>
          <w:bCs/>
          <w:color w:val="000000"/>
        </w:rPr>
        <w:t>DR</w:t>
      </w:r>
      <w:r>
        <w:rPr>
          <w:rFonts w:ascii="Book Antiqua" w:eastAsia="Book Antiqua" w:hAnsi="Book Antiqua" w:cs="Book Antiqua"/>
          <w:color w:val="000000"/>
        </w:rPr>
        <w:t xml:space="preserve">, </w:t>
      </w:r>
      <w:r w:rsidR="0033239F">
        <w:rPr>
          <w:rFonts w:ascii="Book Antiqua" w:eastAsia="Book Antiqua" w:hAnsi="Book Antiqua" w:cs="Book Antiqua"/>
          <w:color w:val="000000"/>
        </w:rPr>
        <w:t xml:space="preserve">Thomas </w:t>
      </w:r>
      <w:r>
        <w:rPr>
          <w:rFonts w:ascii="Book Antiqua" w:eastAsia="Book Antiqua" w:hAnsi="Book Antiqua" w:cs="Book Antiqua"/>
          <w:color w:val="000000"/>
        </w:rPr>
        <w:t xml:space="preserve">RC Jr, </w:t>
      </w:r>
      <w:proofErr w:type="spellStart"/>
      <w:r w:rsidR="0033239F">
        <w:rPr>
          <w:rFonts w:ascii="Book Antiqua" w:eastAsia="Book Antiqua" w:hAnsi="Book Antiqua" w:cs="Book Antiqua"/>
          <w:color w:val="000000"/>
        </w:rPr>
        <w:t>Schlagel</w:t>
      </w:r>
      <w:proofErr w:type="spellEnd"/>
      <w:r w:rsidR="0033239F">
        <w:rPr>
          <w:rFonts w:ascii="Book Antiqua" w:eastAsia="Book Antiqua" w:hAnsi="Book Antiqua" w:cs="Book Antiqua"/>
          <w:color w:val="000000"/>
        </w:rPr>
        <w:t xml:space="preserve"> </w:t>
      </w:r>
      <w:r>
        <w:rPr>
          <w:rFonts w:ascii="Book Antiqua" w:eastAsia="Book Antiqua" w:hAnsi="Book Antiqua" w:cs="Book Antiqua"/>
          <w:color w:val="000000"/>
        </w:rPr>
        <w:t xml:space="preserve">CA. </w:t>
      </w:r>
      <w:r w:rsidR="00F71998">
        <w:rPr>
          <w:rFonts w:ascii="Book Antiqua" w:eastAsia="Book Antiqua" w:hAnsi="Book Antiqua" w:cs="Book Antiqua"/>
          <w:color w:val="000000"/>
        </w:rPr>
        <w:t xml:space="preserve">Absorption, metabolism and excretion of </w:t>
      </w:r>
      <w:r>
        <w:rPr>
          <w:rFonts w:ascii="Book Antiqua" w:eastAsia="Book Antiqua" w:hAnsi="Book Antiqua" w:cs="Book Antiqua"/>
          <w:color w:val="000000"/>
        </w:rPr>
        <w:t>6-</w:t>
      </w:r>
      <w:r w:rsidR="00F71998">
        <w:rPr>
          <w:rFonts w:ascii="Book Antiqua" w:eastAsia="Book Antiqua" w:hAnsi="Book Antiqua" w:cs="Book Antiqua"/>
          <w:color w:val="000000"/>
        </w:rPr>
        <w:t>Alpha-Methyl-Prednisolone-3h,21-Acetate following oral and intramuscular administrations in the dog</w:t>
      </w:r>
      <w:r>
        <w:rPr>
          <w:rFonts w:ascii="Book Antiqua" w:eastAsia="Book Antiqua" w:hAnsi="Book Antiqua" w:cs="Book Antiqua"/>
          <w:color w:val="000000"/>
        </w:rPr>
        <w:t xml:space="preserv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1965; </w:t>
      </w:r>
      <w:r>
        <w:rPr>
          <w:rFonts w:ascii="Book Antiqua" w:eastAsia="Book Antiqua" w:hAnsi="Book Antiqua" w:cs="Book Antiqua"/>
          <w:b/>
          <w:bCs/>
          <w:color w:val="000000"/>
        </w:rPr>
        <w:t>76</w:t>
      </w:r>
      <w:r>
        <w:rPr>
          <w:rFonts w:ascii="Book Antiqua" w:eastAsia="Book Antiqua" w:hAnsi="Book Antiqua" w:cs="Book Antiqua"/>
          <w:color w:val="000000"/>
        </w:rPr>
        <w:t>: 852-864 [PMID: 14294877 DOI: 10.1210/endo-76-5-852]</w:t>
      </w:r>
    </w:p>
    <w:p w14:paraId="6FF9DA8E" w14:textId="37A9F0A0" w:rsidR="00A77B3E" w:rsidRDefault="002977FF">
      <w:pPr>
        <w:spacing w:line="360" w:lineRule="auto"/>
        <w:jc w:val="both"/>
      </w:pPr>
      <w:r>
        <w:rPr>
          <w:rFonts w:ascii="Book Antiqua" w:eastAsia="Book Antiqua" w:hAnsi="Book Antiqua" w:cs="Book Antiqua"/>
          <w:color w:val="000000"/>
        </w:rPr>
        <w:t>13</w:t>
      </w:r>
      <w:r w:rsidR="007C7AE5">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Miura M</w:t>
      </w:r>
      <w:r>
        <w:rPr>
          <w:rFonts w:ascii="Book Antiqua" w:eastAsia="Book Antiqua" w:hAnsi="Book Antiqua" w:cs="Book Antiqua"/>
          <w:color w:val="000000"/>
        </w:rPr>
        <w:t xml:space="preserve">, Ohki H, </w:t>
      </w:r>
      <w:proofErr w:type="spellStart"/>
      <w:r>
        <w:rPr>
          <w:rFonts w:ascii="Book Antiqua" w:eastAsia="Book Antiqua" w:hAnsi="Book Antiqua" w:cs="Book Antiqua"/>
          <w:color w:val="000000"/>
        </w:rPr>
        <w:t>Yoshiba</w:t>
      </w:r>
      <w:proofErr w:type="spellEnd"/>
      <w:r>
        <w:rPr>
          <w:rFonts w:ascii="Book Antiqua" w:eastAsia="Book Antiqua" w:hAnsi="Book Antiqua" w:cs="Book Antiqua"/>
          <w:color w:val="000000"/>
        </w:rPr>
        <w:t xml:space="preserve"> S, Ueda H, </w:t>
      </w:r>
      <w:proofErr w:type="spellStart"/>
      <w:r>
        <w:rPr>
          <w:rFonts w:ascii="Book Antiqua" w:eastAsia="Book Antiqua" w:hAnsi="Book Antiqua" w:cs="Book Antiqua"/>
          <w:color w:val="000000"/>
        </w:rPr>
        <w:t>Sugaya</w:t>
      </w:r>
      <w:proofErr w:type="spellEnd"/>
      <w:r>
        <w:rPr>
          <w:rFonts w:ascii="Book Antiqua" w:eastAsia="Book Antiqua" w:hAnsi="Book Antiqua" w:cs="Book Antiqua"/>
          <w:color w:val="000000"/>
        </w:rPr>
        <w:t xml:space="preserve"> A, Satoh M, Yamagishi H. Adverse effects of methylprednisolone pulse therapy in refractory Kawasaki disease.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2005; </w:t>
      </w:r>
      <w:r>
        <w:rPr>
          <w:rFonts w:ascii="Book Antiqua" w:eastAsia="Book Antiqua" w:hAnsi="Book Antiqua" w:cs="Book Antiqua"/>
          <w:b/>
          <w:bCs/>
          <w:color w:val="000000"/>
        </w:rPr>
        <w:t>90</w:t>
      </w:r>
      <w:r>
        <w:rPr>
          <w:rFonts w:ascii="Book Antiqua" w:eastAsia="Book Antiqua" w:hAnsi="Book Antiqua" w:cs="Book Antiqua"/>
          <w:color w:val="000000"/>
        </w:rPr>
        <w:t>: 1096-1097 [PMID: 16177169 DOI: 10.1136/adc.2004.062299]</w:t>
      </w:r>
    </w:p>
    <w:p w14:paraId="5F426209" w14:textId="0D80EB64" w:rsidR="00A77B3E" w:rsidRDefault="002977FF">
      <w:pPr>
        <w:spacing w:line="360" w:lineRule="auto"/>
        <w:jc w:val="both"/>
      </w:pPr>
      <w:r>
        <w:rPr>
          <w:rFonts w:ascii="Book Antiqua" w:eastAsia="Book Antiqua" w:hAnsi="Book Antiqua" w:cs="Book Antiqua"/>
          <w:color w:val="000000"/>
        </w:rPr>
        <w:lastRenderedPageBreak/>
        <w:t>13</w:t>
      </w:r>
      <w:r w:rsidR="007C7AE5">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Joseph RM</w:t>
      </w:r>
      <w:r>
        <w:rPr>
          <w:rFonts w:ascii="Book Antiqua" w:eastAsia="Book Antiqua" w:hAnsi="Book Antiqua" w:cs="Book Antiqua"/>
          <w:color w:val="000000"/>
        </w:rPr>
        <w:t xml:space="preserve">, Hunter AL, Ray DW, Dixon WG. Systemic glucocorticoid therapy and adrenal insufficiency in adults: A systematic review.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Arthritis Rheum</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133-141 [PMID: 27105755 DOI: 10.1016/j.semarthrit.2016.03.001]</w:t>
      </w:r>
    </w:p>
    <w:p w14:paraId="10B7D534" w14:textId="25D316D3" w:rsidR="00A77B3E" w:rsidRPr="00EB3B32" w:rsidRDefault="002977FF">
      <w:pPr>
        <w:spacing w:line="360" w:lineRule="auto"/>
        <w:jc w:val="both"/>
      </w:pPr>
      <w:r w:rsidRPr="00EB3B32">
        <w:rPr>
          <w:rFonts w:ascii="Book Antiqua" w:eastAsia="Book Antiqua" w:hAnsi="Book Antiqua" w:cs="Book Antiqua"/>
          <w:highlight w:val="yellow"/>
        </w:rPr>
        <w:t>13</w:t>
      </w:r>
      <w:r w:rsidR="007C7AE5" w:rsidRPr="00EB3B32">
        <w:rPr>
          <w:rFonts w:ascii="Book Antiqua" w:eastAsia="Book Antiqua" w:hAnsi="Book Antiqua" w:cs="Book Antiqua"/>
          <w:highlight w:val="yellow"/>
        </w:rPr>
        <w:t>3</w:t>
      </w:r>
      <w:r w:rsidRPr="00EB3B32">
        <w:rPr>
          <w:rFonts w:ascii="Book Antiqua" w:eastAsia="Book Antiqua" w:hAnsi="Book Antiqua" w:cs="Book Antiqua"/>
          <w:highlight w:val="yellow"/>
        </w:rPr>
        <w:t xml:space="preserve"> </w:t>
      </w:r>
      <w:r w:rsidRPr="00EB3B32">
        <w:rPr>
          <w:rFonts w:ascii="Book Antiqua" w:eastAsia="Book Antiqua" w:hAnsi="Book Antiqua" w:cs="Book Antiqua"/>
          <w:b/>
          <w:bCs/>
          <w:highlight w:val="yellow"/>
        </w:rPr>
        <w:t>Wang Y</w:t>
      </w:r>
      <w:r w:rsidRPr="00EB3B32">
        <w:rPr>
          <w:rFonts w:ascii="Book Antiqua" w:eastAsia="Book Antiqua" w:hAnsi="Book Antiqua" w:cs="Book Antiqua"/>
          <w:highlight w:val="yellow"/>
        </w:rPr>
        <w:t xml:space="preserve">, Jiang W, He Q, Wang C, Liu B, Zhou P, Dong N, Tong Q. Early, low-dose and short-term application of corticosteroid treatment in patients with severe COVID-19 pneumonia: single-center experience from Wuhan, China. </w:t>
      </w:r>
      <w:proofErr w:type="spellStart"/>
      <w:r w:rsidRPr="00EB3B32">
        <w:rPr>
          <w:rFonts w:ascii="Book Antiqua" w:eastAsia="Book Antiqua" w:hAnsi="Book Antiqua" w:cs="Book Antiqua"/>
          <w:highlight w:val="yellow"/>
        </w:rPr>
        <w:t>medRxiv</w:t>
      </w:r>
      <w:proofErr w:type="spellEnd"/>
      <w:r w:rsidRPr="00EB3B32">
        <w:rPr>
          <w:rFonts w:ascii="Book Antiqua" w:eastAsia="Book Antiqua" w:hAnsi="Book Antiqua" w:cs="Book Antiqua"/>
          <w:highlight w:val="yellow"/>
        </w:rPr>
        <w:t>. 2020</w:t>
      </w:r>
      <w:r w:rsidR="00EC050B" w:rsidRPr="00EB3B32">
        <w:rPr>
          <w:rFonts w:ascii="Book Antiqua" w:eastAsia="Book Antiqua" w:hAnsi="Book Antiqua" w:cs="Book Antiqua"/>
          <w:highlight w:val="yellow"/>
        </w:rPr>
        <w:t>.</w:t>
      </w:r>
      <w:r w:rsidRPr="00EB3B32">
        <w:rPr>
          <w:rFonts w:ascii="Book Antiqua" w:eastAsia="Book Antiqua" w:hAnsi="Book Antiqua" w:cs="Book Antiqua"/>
          <w:highlight w:val="yellow"/>
        </w:rPr>
        <w:t xml:space="preserve"> [</w:t>
      </w:r>
      <w:r w:rsidR="00EC050B" w:rsidRPr="00EB3B32">
        <w:rPr>
          <w:rFonts w:ascii="Book Antiqua" w:eastAsia="Book Antiqua" w:hAnsi="Book Antiqua" w:cs="Book Antiqua"/>
          <w:highlight w:val="yellow"/>
        </w:rPr>
        <w:t>DOI</w:t>
      </w:r>
      <w:r w:rsidRPr="00EB3B32">
        <w:rPr>
          <w:rFonts w:ascii="Book Antiqua" w:eastAsia="Book Antiqua" w:hAnsi="Book Antiqua" w:cs="Book Antiqua"/>
          <w:highlight w:val="yellow"/>
        </w:rPr>
        <w:t>:</w:t>
      </w:r>
      <w:r w:rsidR="00EC050B" w:rsidRPr="00EB3B32">
        <w:rPr>
          <w:rFonts w:ascii="Book Antiqua" w:eastAsia="Book Antiqua" w:hAnsi="Book Antiqua" w:cs="Book Antiqua"/>
          <w:highlight w:val="yellow"/>
        </w:rPr>
        <w:t xml:space="preserve"> </w:t>
      </w:r>
      <w:r w:rsidRPr="00EB3B32">
        <w:rPr>
          <w:rFonts w:ascii="Book Antiqua" w:eastAsia="Book Antiqua" w:hAnsi="Book Antiqua" w:cs="Book Antiqua"/>
          <w:highlight w:val="yellow"/>
        </w:rPr>
        <w:t>10.1101/2020.03.06.20032342]</w:t>
      </w:r>
    </w:p>
    <w:p w14:paraId="777AEEE0" w14:textId="47C3C793" w:rsidR="00A77B3E" w:rsidRDefault="002977FF">
      <w:pPr>
        <w:spacing w:line="360" w:lineRule="auto"/>
        <w:jc w:val="both"/>
      </w:pPr>
      <w:r w:rsidRPr="00D84270">
        <w:rPr>
          <w:rFonts w:ascii="Book Antiqua" w:eastAsia="Book Antiqua" w:hAnsi="Book Antiqua" w:cs="Book Antiqua"/>
          <w:color w:val="000000"/>
          <w:highlight w:val="yellow"/>
        </w:rPr>
        <w:t>13</w:t>
      </w:r>
      <w:r w:rsidR="007C7AE5">
        <w:rPr>
          <w:rFonts w:ascii="Book Antiqua" w:eastAsia="Book Antiqua" w:hAnsi="Book Antiqua" w:cs="Book Antiqua"/>
          <w:color w:val="000000"/>
          <w:highlight w:val="yellow"/>
        </w:rPr>
        <w:t>4</w:t>
      </w:r>
      <w:r w:rsidR="00EC050B" w:rsidRPr="00D84270">
        <w:rPr>
          <w:rFonts w:ascii="Book Antiqua" w:eastAsia="Book Antiqua" w:hAnsi="Book Antiqua" w:cs="Book Antiqua"/>
          <w:color w:val="000000"/>
          <w:highlight w:val="yellow"/>
        </w:rPr>
        <w:t xml:space="preserve"> </w:t>
      </w:r>
      <w:r w:rsidR="00F71998" w:rsidRPr="00F71998">
        <w:rPr>
          <w:rFonts w:ascii="Book Antiqua" w:eastAsia="Book Antiqua" w:hAnsi="Book Antiqua" w:cs="Book Antiqua"/>
          <w:b/>
          <w:bCs/>
          <w:color w:val="000000"/>
        </w:rPr>
        <w:t>Peking Union Medical College Hospital</w:t>
      </w:r>
      <w:r w:rsidRPr="00D84270">
        <w:rPr>
          <w:rFonts w:ascii="Book Antiqua" w:eastAsia="Book Antiqua" w:hAnsi="Book Antiqua" w:cs="Book Antiqua"/>
          <w:color w:val="000000"/>
          <w:highlight w:val="yellow"/>
        </w:rPr>
        <w:t xml:space="preserve">. </w:t>
      </w:r>
      <w:r w:rsidR="00D84270" w:rsidRPr="00D84270">
        <w:rPr>
          <w:rFonts w:ascii="Book Antiqua" w:eastAsia="Book Antiqua" w:hAnsi="Book Antiqua" w:cs="Book Antiqua"/>
          <w:color w:val="000000"/>
          <w:highlight w:val="yellow"/>
        </w:rPr>
        <w:t>Glucocorticoid Therapy for COVID-19 Critically Ill Patients With Severe Acute Respiratory Failure</w:t>
      </w:r>
      <w:r w:rsidRPr="00D84270">
        <w:rPr>
          <w:rFonts w:ascii="Book Antiqua" w:eastAsia="Book Antiqua" w:hAnsi="Book Antiqua" w:cs="Book Antiqua"/>
          <w:color w:val="000000"/>
          <w:highlight w:val="yellow"/>
        </w:rPr>
        <w:t xml:space="preserve">. </w:t>
      </w:r>
      <w:r w:rsidR="00F71998" w:rsidRPr="00F71998">
        <w:rPr>
          <w:rFonts w:ascii="Book Antiqua" w:eastAsia="Book Antiqua" w:hAnsi="Book Antiqua" w:cs="Book Antiqua"/>
          <w:color w:val="000000"/>
        </w:rPr>
        <w:t>In: ClinicalTrials.gov [Internet]. Bethesda (MD): National Library of Medicine (US). 2000</w:t>
      </w:r>
      <w:r w:rsidR="00F71998" w:rsidRPr="00F71998">
        <w:rPr>
          <w:rFonts w:ascii="Book Antiqua" w:eastAsia="Book Antiqua" w:hAnsi="Book Antiqua" w:cs="Book Antiqua"/>
          <w:color w:val="000000"/>
          <w:highlight w:val="yellow"/>
        </w:rPr>
        <w:t xml:space="preserve"> </w:t>
      </w:r>
      <w:r w:rsidR="009730CC" w:rsidRPr="00D84270">
        <w:rPr>
          <w:rFonts w:ascii="Book Antiqua" w:eastAsia="Book Antiqua" w:hAnsi="Book Antiqua" w:cs="Book Antiqua"/>
          <w:color w:val="000000"/>
          <w:highlight w:val="yellow"/>
        </w:rPr>
        <w:t>[cited</w:t>
      </w:r>
      <w:r w:rsidRPr="00D84270">
        <w:rPr>
          <w:rFonts w:ascii="Book Antiqua" w:eastAsia="Book Antiqua" w:hAnsi="Book Antiqua" w:cs="Book Antiqua"/>
          <w:color w:val="000000"/>
          <w:highlight w:val="yellow"/>
        </w:rPr>
        <w:t xml:space="preserve"> </w:t>
      </w:r>
      <w:r w:rsidR="00F71998">
        <w:rPr>
          <w:rFonts w:ascii="Book Antiqua" w:eastAsia="Book Antiqua" w:hAnsi="Book Antiqua" w:cs="Book Antiqua"/>
          <w:color w:val="000000"/>
          <w:highlight w:val="yellow"/>
        </w:rPr>
        <w:t xml:space="preserve">2020 </w:t>
      </w:r>
      <w:r w:rsidR="00EC050B" w:rsidRPr="00D84270">
        <w:rPr>
          <w:rFonts w:ascii="Book Antiqua" w:eastAsia="Book Antiqua" w:hAnsi="Book Antiqua" w:cs="Book Antiqua"/>
          <w:color w:val="000000"/>
          <w:highlight w:val="yellow"/>
        </w:rPr>
        <w:t>Apr</w:t>
      </w:r>
      <w:r w:rsidR="00F71998">
        <w:rPr>
          <w:rFonts w:ascii="Book Antiqua" w:eastAsia="Book Antiqua" w:hAnsi="Book Antiqua" w:cs="Book Antiqua"/>
          <w:color w:val="000000"/>
          <w:highlight w:val="yellow"/>
        </w:rPr>
        <w:t>il</w:t>
      </w:r>
      <w:r w:rsidR="00EC050B" w:rsidRPr="00D84270">
        <w:rPr>
          <w:rFonts w:ascii="Book Antiqua" w:eastAsia="Book Antiqua" w:hAnsi="Book Antiqua" w:cs="Book Antiqua"/>
          <w:color w:val="000000"/>
          <w:highlight w:val="yellow"/>
        </w:rPr>
        <w:t xml:space="preserve"> 21]</w:t>
      </w:r>
      <w:r w:rsidRPr="00D84270">
        <w:rPr>
          <w:rFonts w:ascii="Book Antiqua" w:eastAsia="Book Antiqua" w:hAnsi="Book Antiqua" w:cs="Book Antiqua"/>
          <w:color w:val="000000"/>
          <w:highlight w:val="yellow"/>
        </w:rPr>
        <w:t>. Available from</w:t>
      </w:r>
      <w:r w:rsidR="00EC050B" w:rsidRPr="00D84270">
        <w:rPr>
          <w:rFonts w:ascii="Book Antiqua" w:eastAsia="Book Antiqua" w:hAnsi="Book Antiqua" w:cs="Book Antiqua"/>
          <w:color w:val="000000"/>
          <w:highlight w:val="yellow"/>
        </w:rPr>
        <w:t>:</w:t>
      </w:r>
      <w:r w:rsidRPr="00D84270">
        <w:rPr>
          <w:rFonts w:ascii="Book Antiqua" w:eastAsia="Book Antiqua" w:hAnsi="Book Antiqua" w:cs="Book Antiqua"/>
          <w:color w:val="000000"/>
          <w:highlight w:val="yellow"/>
        </w:rPr>
        <w:t xml:space="preserve"> https://clinicaltrials.gov/ct2/show/NCT04244591</w:t>
      </w:r>
    </w:p>
    <w:p w14:paraId="422AF00D" w14:textId="039984EC" w:rsidR="00A77B3E" w:rsidRDefault="002977FF">
      <w:pPr>
        <w:spacing w:line="360" w:lineRule="auto"/>
        <w:jc w:val="both"/>
      </w:pPr>
      <w:r>
        <w:rPr>
          <w:rFonts w:ascii="Book Antiqua" w:eastAsia="Book Antiqua" w:hAnsi="Book Antiqua" w:cs="Book Antiqua"/>
          <w:color w:val="000000"/>
        </w:rPr>
        <w:t>13</w:t>
      </w:r>
      <w:r w:rsidR="007C7AE5">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5746C247" w14:textId="3CCC1F5B" w:rsidR="00A77B3E" w:rsidRDefault="002977FF">
      <w:pPr>
        <w:spacing w:line="360" w:lineRule="auto"/>
        <w:jc w:val="both"/>
      </w:pPr>
      <w:r>
        <w:rPr>
          <w:rFonts w:ascii="Book Antiqua" w:eastAsia="Book Antiqua" w:hAnsi="Book Antiqua" w:cs="Book Antiqua"/>
          <w:color w:val="000000"/>
        </w:rPr>
        <w:t>13</w:t>
      </w:r>
      <w:r w:rsidR="007C7AE5">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 Preliminary Report.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[PMID: 32678530 DOI: 10.1056/NEJMoa2021436]</w:t>
      </w:r>
    </w:p>
    <w:p w14:paraId="50980BB6" w14:textId="304F169C" w:rsidR="00A77B3E" w:rsidRDefault="002977FF">
      <w:pPr>
        <w:spacing w:line="360" w:lineRule="auto"/>
        <w:jc w:val="both"/>
      </w:pPr>
      <w:r>
        <w:rPr>
          <w:rFonts w:ascii="Book Antiqua" w:eastAsia="Book Antiqua" w:hAnsi="Book Antiqua" w:cs="Book Antiqua"/>
          <w:color w:val="000000"/>
        </w:rPr>
        <w:t>1</w:t>
      </w:r>
      <w:r w:rsidR="007C7AE5">
        <w:rPr>
          <w:rFonts w:ascii="Book Antiqua" w:eastAsia="Book Antiqua" w:hAnsi="Book Antiqua" w:cs="Book Antiqua"/>
          <w:color w:val="000000"/>
        </w:rPr>
        <w:t>37</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González </w:t>
      </w:r>
      <w:proofErr w:type="spellStart"/>
      <w:r>
        <w:rPr>
          <w:rFonts w:ascii="Book Antiqua" w:eastAsia="Book Antiqua" w:hAnsi="Book Antiqua" w:cs="Book Antiqua"/>
          <w:b/>
          <w:bCs/>
          <w:color w:val="000000"/>
        </w:rPr>
        <w:t>Canga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Sahagún</w:t>
      </w:r>
      <w:proofErr w:type="spellEnd"/>
      <w:r>
        <w:rPr>
          <w:rFonts w:ascii="Book Antiqua" w:eastAsia="Book Antiqua" w:hAnsi="Book Antiqua" w:cs="Book Antiqua"/>
          <w:color w:val="000000"/>
        </w:rPr>
        <w:t xml:space="preserve"> Prieto AM, Diez Liébana MJ, Fernández Martínez N, Sierra Vega M, García </w:t>
      </w:r>
      <w:proofErr w:type="spellStart"/>
      <w:r>
        <w:rPr>
          <w:rFonts w:ascii="Book Antiqua" w:eastAsia="Book Antiqua" w:hAnsi="Book Antiqua" w:cs="Book Antiqua"/>
          <w:color w:val="000000"/>
        </w:rPr>
        <w:t>Vieitez</w:t>
      </w:r>
      <w:proofErr w:type="spellEnd"/>
      <w:r>
        <w:rPr>
          <w:rFonts w:ascii="Book Antiqua" w:eastAsia="Book Antiqua" w:hAnsi="Book Antiqua" w:cs="Book Antiqua"/>
          <w:color w:val="000000"/>
        </w:rPr>
        <w:t xml:space="preserve"> JJ. The pharmacokinetics and interactions of ivermectin in humans--a mini-review. </w:t>
      </w:r>
      <w:r>
        <w:rPr>
          <w:rFonts w:ascii="Book Antiqua" w:eastAsia="Book Antiqua" w:hAnsi="Book Antiqua" w:cs="Book Antiqua"/>
          <w:i/>
          <w:iCs/>
          <w:color w:val="000000"/>
        </w:rPr>
        <w:t>AAPS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42-46 [PMID: 18446504 DOI: 10.1208/s12248-007-9000-9]</w:t>
      </w:r>
    </w:p>
    <w:p w14:paraId="740630DC" w14:textId="00BBE94B" w:rsidR="00A77B3E" w:rsidRDefault="002977FF">
      <w:pPr>
        <w:spacing w:line="360" w:lineRule="auto"/>
        <w:jc w:val="both"/>
      </w:pPr>
      <w:r w:rsidRPr="00D84270">
        <w:rPr>
          <w:rFonts w:ascii="Book Antiqua" w:eastAsia="Book Antiqua" w:hAnsi="Book Antiqua" w:cs="Book Antiqua"/>
          <w:color w:val="000000"/>
          <w:highlight w:val="yellow"/>
        </w:rPr>
        <w:t>1</w:t>
      </w:r>
      <w:r w:rsidR="007C7AE5">
        <w:rPr>
          <w:rFonts w:ascii="Book Antiqua" w:eastAsia="Book Antiqua" w:hAnsi="Book Antiqua" w:cs="Book Antiqua"/>
          <w:color w:val="000000"/>
          <w:highlight w:val="yellow"/>
        </w:rPr>
        <w:t>38</w:t>
      </w:r>
      <w:r w:rsidRPr="00D84270">
        <w:rPr>
          <w:rFonts w:ascii="Book Antiqua" w:eastAsia="Book Antiqua" w:hAnsi="Book Antiqua" w:cs="Book Antiqua"/>
          <w:color w:val="000000"/>
          <w:highlight w:val="yellow"/>
        </w:rPr>
        <w:t xml:space="preserve"> </w:t>
      </w:r>
      <w:r w:rsidR="00D84270" w:rsidRPr="00D84270">
        <w:rPr>
          <w:rFonts w:ascii="Book Antiqua" w:eastAsia="Book Antiqua" w:hAnsi="Book Antiqua" w:cs="Book Antiqua"/>
          <w:b/>
          <w:bCs/>
          <w:color w:val="000000"/>
          <w:highlight w:val="yellow"/>
        </w:rPr>
        <w:t>U.S. Food and Drug Administration</w:t>
      </w:r>
      <w:r w:rsidR="00D84270" w:rsidRPr="00D84270">
        <w:rPr>
          <w:rFonts w:ascii="Book Antiqua" w:eastAsia="Book Antiqua" w:hAnsi="Book Antiqua" w:cs="Book Antiqua"/>
          <w:color w:val="000000"/>
          <w:highlight w:val="yellow"/>
        </w:rPr>
        <w:t xml:space="preserve">. </w:t>
      </w:r>
      <w:proofErr w:type="spellStart"/>
      <w:r w:rsidRPr="00D84270">
        <w:rPr>
          <w:rFonts w:ascii="Book Antiqua" w:eastAsia="Book Antiqua" w:hAnsi="Book Antiqua" w:cs="Book Antiqua"/>
          <w:color w:val="000000"/>
          <w:highlight w:val="yellow"/>
        </w:rPr>
        <w:t>Stromectol</w:t>
      </w:r>
      <w:proofErr w:type="spellEnd"/>
      <w:r w:rsidRPr="00D84270">
        <w:rPr>
          <w:rFonts w:ascii="Book Antiqua" w:eastAsia="Book Antiqua" w:hAnsi="Book Antiqua" w:cs="Book Antiqua"/>
          <w:color w:val="000000"/>
          <w:highlight w:val="yellow"/>
        </w:rPr>
        <w:t xml:space="preserve"> (Ivermectin). </w:t>
      </w:r>
      <w:r w:rsidR="009730CC" w:rsidRPr="00D84270">
        <w:rPr>
          <w:rFonts w:ascii="Book Antiqua" w:eastAsia="Book Antiqua" w:hAnsi="Book Antiqua" w:cs="Book Antiqua"/>
          <w:color w:val="000000"/>
          <w:highlight w:val="yellow"/>
        </w:rPr>
        <w:t>[cited</w:t>
      </w:r>
      <w:r w:rsidRPr="00D84270">
        <w:rPr>
          <w:rFonts w:ascii="Book Antiqua" w:eastAsia="Book Antiqua" w:hAnsi="Book Antiqua" w:cs="Book Antiqua"/>
          <w:color w:val="000000"/>
          <w:highlight w:val="yellow"/>
        </w:rPr>
        <w:t xml:space="preserve"> </w:t>
      </w:r>
      <w:r w:rsidR="00F71998">
        <w:rPr>
          <w:rFonts w:ascii="Book Antiqua" w:eastAsia="Book Antiqua" w:hAnsi="Book Antiqua" w:cs="Book Antiqua"/>
          <w:color w:val="000000"/>
          <w:highlight w:val="yellow"/>
        </w:rPr>
        <w:t xml:space="preserve">2020 </w:t>
      </w:r>
      <w:r w:rsidRPr="00D84270">
        <w:rPr>
          <w:rFonts w:ascii="Book Antiqua" w:eastAsia="Book Antiqua" w:hAnsi="Book Antiqua" w:cs="Book Antiqua"/>
          <w:color w:val="000000"/>
          <w:highlight w:val="yellow"/>
        </w:rPr>
        <w:t>August 3</w:t>
      </w:r>
      <w:r w:rsidR="00D84270" w:rsidRPr="00D84270">
        <w:rPr>
          <w:rFonts w:ascii="Book Antiqua" w:eastAsia="Book Antiqua" w:hAnsi="Book Antiqua" w:cs="Book Antiqua"/>
          <w:color w:val="000000"/>
          <w:highlight w:val="yellow"/>
        </w:rPr>
        <w:t>]</w:t>
      </w:r>
      <w:r w:rsidRPr="00D84270">
        <w:rPr>
          <w:rFonts w:ascii="Book Antiqua" w:eastAsia="Book Antiqua" w:hAnsi="Book Antiqua" w:cs="Book Antiqua"/>
          <w:color w:val="000000"/>
          <w:highlight w:val="yellow"/>
        </w:rPr>
        <w:t xml:space="preserve">. </w:t>
      </w:r>
      <w:r w:rsidR="00D84270">
        <w:rPr>
          <w:rFonts w:ascii="Book Antiqua" w:eastAsia="Book Antiqua" w:hAnsi="Book Antiqua" w:cs="Book Antiqua"/>
          <w:color w:val="000000"/>
          <w:highlight w:val="yellow"/>
        </w:rPr>
        <w:t xml:space="preserve">Available from: </w:t>
      </w:r>
      <w:r w:rsidRPr="00D84270">
        <w:rPr>
          <w:rFonts w:ascii="Book Antiqua" w:eastAsia="Book Antiqua" w:hAnsi="Book Antiqua" w:cs="Book Antiqua"/>
          <w:color w:val="000000"/>
          <w:highlight w:val="yellow"/>
        </w:rPr>
        <w:t>https://www.accessdata.fda.gov/drugsatfda_docs/Label/2008/050742s022 Lbl.pdf</w:t>
      </w:r>
    </w:p>
    <w:p w14:paraId="2C8D6FC5" w14:textId="089A3CC0" w:rsidR="00A77B3E" w:rsidRDefault="002977FF">
      <w:pPr>
        <w:spacing w:line="360" w:lineRule="auto"/>
        <w:jc w:val="both"/>
      </w:pPr>
      <w:r w:rsidRPr="00D84270">
        <w:rPr>
          <w:rFonts w:ascii="Book Antiqua" w:eastAsia="Book Antiqua" w:hAnsi="Book Antiqua" w:cs="Book Antiqua"/>
          <w:color w:val="000000"/>
          <w:highlight w:val="yellow"/>
        </w:rPr>
        <w:lastRenderedPageBreak/>
        <w:t>1</w:t>
      </w:r>
      <w:r w:rsidR="007C7AE5">
        <w:rPr>
          <w:rFonts w:ascii="Book Antiqua" w:eastAsia="Book Antiqua" w:hAnsi="Book Antiqua" w:cs="Book Antiqua"/>
          <w:color w:val="000000"/>
          <w:highlight w:val="yellow"/>
        </w:rPr>
        <w:t>39</w:t>
      </w:r>
      <w:r w:rsidRPr="00D84270">
        <w:rPr>
          <w:rFonts w:ascii="Book Antiqua" w:eastAsia="Book Antiqua" w:hAnsi="Book Antiqua" w:cs="Book Antiqua"/>
          <w:color w:val="000000"/>
          <w:highlight w:val="yellow"/>
        </w:rPr>
        <w:t xml:space="preserve"> </w:t>
      </w:r>
      <w:r w:rsidR="00D84270" w:rsidRPr="00D84270">
        <w:rPr>
          <w:rFonts w:ascii="Book Antiqua" w:eastAsia="Book Antiqua" w:hAnsi="Book Antiqua" w:cs="Book Antiqua"/>
          <w:b/>
          <w:bCs/>
          <w:color w:val="000000"/>
          <w:highlight w:val="yellow"/>
        </w:rPr>
        <w:t>Drugbank.ca</w:t>
      </w:r>
      <w:r w:rsidR="00D84270" w:rsidRPr="00D84270">
        <w:rPr>
          <w:rFonts w:ascii="Book Antiqua" w:eastAsia="Book Antiqua" w:hAnsi="Book Antiqua" w:cs="Book Antiqua"/>
          <w:color w:val="000000"/>
          <w:highlight w:val="yellow"/>
        </w:rPr>
        <w:t xml:space="preserve">. </w:t>
      </w:r>
      <w:r w:rsidRPr="00D84270">
        <w:rPr>
          <w:rFonts w:ascii="Book Antiqua" w:eastAsia="Book Antiqua" w:hAnsi="Book Antiqua" w:cs="Book Antiqua"/>
          <w:color w:val="000000"/>
          <w:highlight w:val="yellow"/>
        </w:rPr>
        <w:t xml:space="preserve">Ivermectin. </w:t>
      </w:r>
      <w:r w:rsidR="009730CC" w:rsidRPr="00D84270">
        <w:rPr>
          <w:rFonts w:ascii="Book Antiqua" w:eastAsia="Book Antiqua" w:hAnsi="Book Antiqua" w:cs="Book Antiqua"/>
          <w:color w:val="000000"/>
          <w:highlight w:val="yellow"/>
        </w:rPr>
        <w:t>[cited</w:t>
      </w:r>
      <w:r w:rsidRPr="00D84270">
        <w:rPr>
          <w:rFonts w:ascii="Book Antiqua" w:eastAsia="Book Antiqua" w:hAnsi="Book Antiqua" w:cs="Book Antiqua"/>
          <w:color w:val="000000"/>
          <w:highlight w:val="yellow"/>
        </w:rPr>
        <w:t xml:space="preserve"> </w:t>
      </w:r>
      <w:r w:rsidR="00F71998">
        <w:rPr>
          <w:rFonts w:ascii="Book Antiqua" w:eastAsia="Book Antiqua" w:hAnsi="Book Antiqua" w:cs="Book Antiqua"/>
          <w:color w:val="000000"/>
          <w:highlight w:val="yellow"/>
        </w:rPr>
        <w:t xml:space="preserve">2020 </w:t>
      </w:r>
      <w:r w:rsidRPr="00D84270">
        <w:rPr>
          <w:rFonts w:ascii="Book Antiqua" w:eastAsia="Book Antiqua" w:hAnsi="Book Antiqua" w:cs="Book Antiqua"/>
          <w:color w:val="000000"/>
          <w:highlight w:val="yellow"/>
        </w:rPr>
        <w:t>August 3</w:t>
      </w:r>
      <w:bookmarkStart w:id="12" w:name="_GoBack"/>
      <w:bookmarkEnd w:id="12"/>
      <w:r w:rsidR="00D84270" w:rsidRPr="00D84270">
        <w:rPr>
          <w:rFonts w:ascii="Book Antiqua" w:eastAsia="Book Antiqua" w:hAnsi="Book Antiqua" w:cs="Book Antiqua"/>
          <w:color w:val="000000"/>
          <w:highlight w:val="yellow"/>
        </w:rPr>
        <w:t>]</w:t>
      </w:r>
      <w:r w:rsidRPr="00D84270">
        <w:rPr>
          <w:rFonts w:ascii="Book Antiqua" w:eastAsia="Book Antiqua" w:hAnsi="Book Antiqua" w:cs="Book Antiqua"/>
          <w:color w:val="000000"/>
          <w:highlight w:val="yellow"/>
        </w:rPr>
        <w:t xml:space="preserve">. </w:t>
      </w:r>
      <w:r w:rsidR="00D84270" w:rsidRPr="00D84270">
        <w:rPr>
          <w:rFonts w:ascii="Book Antiqua" w:eastAsia="Book Antiqua" w:hAnsi="Book Antiqua" w:cs="Book Antiqua"/>
          <w:color w:val="000000"/>
          <w:highlight w:val="yellow"/>
        </w:rPr>
        <w:t xml:space="preserve">Available from: </w:t>
      </w:r>
      <w:r w:rsidRPr="00D84270">
        <w:rPr>
          <w:rFonts w:ascii="Book Antiqua" w:eastAsia="Book Antiqua" w:hAnsi="Book Antiqua" w:cs="Book Antiqua"/>
          <w:color w:val="000000"/>
          <w:highlight w:val="yellow"/>
        </w:rPr>
        <w:t>https://www.drugbank.ca/drugs/DB00602</w:t>
      </w:r>
    </w:p>
    <w:p w14:paraId="4905982E" w14:textId="2FBFF7C4" w:rsidR="00A77B3E" w:rsidRDefault="002977FF">
      <w:pPr>
        <w:spacing w:line="360" w:lineRule="auto"/>
        <w:jc w:val="both"/>
      </w:pPr>
      <w:r>
        <w:rPr>
          <w:rFonts w:ascii="Book Antiqua" w:eastAsia="Book Antiqua" w:hAnsi="Book Antiqua" w:cs="Book Antiqua"/>
          <w:color w:val="000000"/>
        </w:rPr>
        <w:t>14</w:t>
      </w:r>
      <w:r w:rsidR="007C7AE5">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Xu TL</w:t>
      </w:r>
      <w:r>
        <w:rPr>
          <w:rFonts w:ascii="Book Antiqua" w:eastAsia="Book Antiqua" w:hAnsi="Book Antiqua" w:cs="Book Antiqua"/>
          <w:color w:val="000000"/>
        </w:rPr>
        <w:t xml:space="preserve">, Han Y, Liu W, Pang XY, Zheng B, Zhang Y, Zhou XN. Antivirus effectiveness of ivermectin on dengue virus type 2 in </w:t>
      </w:r>
      <w:proofErr w:type="spellStart"/>
      <w:r>
        <w:rPr>
          <w:rFonts w:ascii="Book Antiqua" w:eastAsia="Book Antiqua" w:hAnsi="Book Antiqua" w:cs="Book Antiqua"/>
          <w:color w:val="000000"/>
        </w:rPr>
        <w:t>Aedes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albopictus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Negl</w:t>
      </w:r>
      <w:proofErr w:type="spellEnd"/>
      <w:r>
        <w:rPr>
          <w:rFonts w:ascii="Book Antiqua" w:eastAsia="Book Antiqua" w:hAnsi="Book Antiqua" w:cs="Book Antiqua"/>
          <w:i/>
          <w:iCs/>
          <w:color w:val="000000"/>
        </w:rPr>
        <w:t xml:space="preserve"> Trop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e0006934 [PMID: 30452439 DOI: 10.1371/journal.pntd.0006934]</w:t>
      </w:r>
    </w:p>
    <w:p w14:paraId="76ABFEB7" w14:textId="7290D5C5" w:rsidR="00A77B3E" w:rsidRDefault="002977FF">
      <w:pPr>
        <w:spacing w:line="360" w:lineRule="auto"/>
        <w:jc w:val="both"/>
      </w:pPr>
      <w:r>
        <w:rPr>
          <w:rFonts w:ascii="Book Antiqua" w:eastAsia="Book Antiqua" w:hAnsi="Book Antiqua" w:cs="Book Antiqua"/>
          <w:color w:val="000000"/>
        </w:rPr>
        <w:t>14</w:t>
      </w:r>
      <w:r w:rsidR="007C7AE5">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Mastrangelo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Pezzullo</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Burghgraeve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Kaptein</w:t>
      </w:r>
      <w:proofErr w:type="spellEnd"/>
      <w:r>
        <w:rPr>
          <w:rFonts w:ascii="Book Antiqua" w:eastAsia="Book Antiqua" w:hAnsi="Book Antiqua" w:cs="Book Antiqua"/>
          <w:color w:val="000000"/>
        </w:rPr>
        <w:t xml:space="preserve"> S, Pastorino B, </w:t>
      </w:r>
      <w:proofErr w:type="spellStart"/>
      <w:r>
        <w:rPr>
          <w:rFonts w:ascii="Book Antiqua" w:eastAsia="Book Antiqua" w:hAnsi="Book Antiqua" w:cs="Book Antiqua"/>
          <w:color w:val="000000"/>
        </w:rPr>
        <w:t>Dallmeier</w:t>
      </w:r>
      <w:proofErr w:type="spellEnd"/>
      <w:r>
        <w:rPr>
          <w:rFonts w:ascii="Book Antiqua" w:eastAsia="Book Antiqua" w:hAnsi="Book Antiqua" w:cs="Book Antiqua"/>
          <w:color w:val="000000"/>
        </w:rPr>
        <w:t xml:space="preserve"> K, de </w:t>
      </w:r>
      <w:proofErr w:type="spellStart"/>
      <w:r>
        <w:rPr>
          <w:rFonts w:ascii="Book Antiqua" w:eastAsia="Book Antiqua" w:hAnsi="Book Antiqua" w:cs="Book Antiqua"/>
          <w:color w:val="000000"/>
        </w:rPr>
        <w:t>Lamballerie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Neyts</w:t>
      </w:r>
      <w:proofErr w:type="spellEnd"/>
      <w:r>
        <w:rPr>
          <w:rFonts w:ascii="Book Antiqua" w:eastAsia="Book Antiqua" w:hAnsi="Book Antiqua" w:cs="Book Antiqua"/>
          <w:color w:val="000000"/>
        </w:rPr>
        <w:t xml:space="preserve"> J, Hanson AM, Frick DN, </w:t>
      </w:r>
      <w:proofErr w:type="spellStart"/>
      <w:r>
        <w:rPr>
          <w:rFonts w:ascii="Book Antiqua" w:eastAsia="Book Antiqua" w:hAnsi="Book Antiqua" w:cs="Book Antiqua"/>
          <w:color w:val="000000"/>
        </w:rPr>
        <w:t>Bolognesi</w:t>
      </w:r>
      <w:proofErr w:type="spellEnd"/>
      <w:r>
        <w:rPr>
          <w:rFonts w:ascii="Book Antiqua" w:eastAsia="Book Antiqua" w:hAnsi="Book Antiqua" w:cs="Book Antiqua"/>
          <w:color w:val="000000"/>
        </w:rPr>
        <w:t xml:space="preserve"> M, Milani M. Ivermectin is a potent inhibitor of flavivirus replication specifically targeting NS3 helicase activity: new prospects for an old drug.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67</w:t>
      </w:r>
      <w:r>
        <w:rPr>
          <w:rFonts w:ascii="Book Antiqua" w:eastAsia="Book Antiqua" w:hAnsi="Book Antiqua" w:cs="Book Antiqua"/>
          <w:color w:val="000000"/>
        </w:rPr>
        <w:t>: 1884-1894 [PMID: 22535622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/dks147]</w:t>
      </w:r>
    </w:p>
    <w:p w14:paraId="3F57A2CC" w14:textId="3965CFEB" w:rsidR="00A77B3E" w:rsidRDefault="002977FF">
      <w:pPr>
        <w:spacing w:line="360" w:lineRule="auto"/>
        <w:jc w:val="both"/>
      </w:pPr>
      <w:r>
        <w:rPr>
          <w:rFonts w:ascii="Book Antiqua" w:eastAsia="Book Antiqua" w:hAnsi="Book Antiqua" w:cs="Book Antiqua"/>
          <w:color w:val="000000"/>
        </w:rPr>
        <w:t>14</w:t>
      </w:r>
      <w:r w:rsidR="007C7AE5">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Wagstaff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Sivakumaran</w:t>
      </w:r>
      <w:proofErr w:type="spellEnd"/>
      <w:r>
        <w:rPr>
          <w:rFonts w:ascii="Book Antiqua" w:eastAsia="Book Antiqua" w:hAnsi="Book Antiqua" w:cs="Book Antiqua"/>
          <w:color w:val="000000"/>
        </w:rPr>
        <w:t xml:space="preserve"> H, Heaton SM, </w:t>
      </w:r>
      <w:proofErr w:type="spellStart"/>
      <w:r>
        <w:rPr>
          <w:rFonts w:ascii="Book Antiqua" w:eastAsia="Book Antiqua" w:hAnsi="Book Antiqua" w:cs="Book Antiqua"/>
          <w:color w:val="000000"/>
        </w:rPr>
        <w:t>Harrich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Jans</w:t>
      </w:r>
      <w:proofErr w:type="spellEnd"/>
      <w:r>
        <w:rPr>
          <w:rFonts w:ascii="Book Antiqua" w:eastAsia="Book Antiqua" w:hAnsi="Book Antiqua" w:cs="Book Antiqua"/>
          <w:color w:val="000000"/>
        </w:rPr>
        <w:t xml:space="preserve"> DA. Ivermectin is a specific inhibitor of importin α/β-mediated nuclear import able to inhibit replication of HIV-1 and dengue virus.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2012; </w:t>
      </w:r>
      <w:r>
        <w:rPr>
          <w:rFonts w:ascii="Book Antiqua" w:eastAsia="Book Antiqua" w:hAnsi="Book Antiqua" w:cs="Book Antiqua"/>
          <w:b/>
          <w:bCs/>
          <w:color w:val="000000"/>
        </w:rPr>
        <w:t>443</w:t>
      </w:r>
      <w:r>
        <w:rPr>
          <w:rFonts w:ascii="Book Antiqua" w:eastAsia="Book Antiqua" w:hAnsi="Book Antiqua" w:cs="Book Antiqua"/>
          <w:color w:val="000000"/>
        </w:rPr>
        <w:t>: 851-856 [PMID: 22417684 DOI: 10.1042/BJ20120150]</w:t>
      </w:r>
    </w:p>
    <w:p w14:paraId="200D50BE" w14:textId="11E62CD6" w:rsidR="00A77B3E" w:rsidRDefault="002977FF">
      <w:pPr>
        <w:spacing w:line="360" w:lineRule="auto"/>
        <w:jc w:val="both"/>
      </w:pPr>
      <w:r>
        <w:rPr>
          <w:rFonts w:ascii="Book Antiqua" w:eastAsia="Book Antiqua" w:hAnsi="Book Antiqua" w:cs="Book Antiqua"/>
          <w:color w:val="000000"/>
        </w:rPr>
        <w:t>14</w:t>
      </w:r>
      <w:r w:rsidR="007C7AE5">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Caly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Druce</w:t>
      </w:r>
      <w:proofErr w:type="spellEnd"/>
      <w:r>
        <w:rPr>
          <w:rFonts w:ascii="Book Antiqua" w:eastAsia="Book Antiqua" w:hAnsi="Book Antiqua" w:cs="Book Antiqua"/>
          <w:color w:val="000000"/>
        </w:rPr>
        <w:t xml:space="preserve"> JD, Catton MG, </w:t>
      </w:r>
      <w:proofErr w:type="spellStart"/>
      <w:r>
        <w:rPr>
          <w:rFonts w:ascii="Book Antiqua" w:eastAsia="Book Antiqua" w:hAnsi="Book Antiqua" w:cs="Book Antiqua"/>
          <w:color w:val="000000"/>
        </w:rPr>
        <w:t>Jans</w:t>
      </w:r>
      <w:proofErr w:type="spellEnd"/>
      <w:r>
        <w:rPr>
          <w:rFonts w:ascii="Book Antiqua" w:eastAsia="Book Antiqua" w:hAnsi="Book Antiqua" w:cs="Book Antiqua"/>
          <w:color w:val="000000"/>
        </w:rPr>
        <w:t xml:space="preserve"> DA, Wagstaff KM. The FDA-approved drug ivermectin inhibits the replication of SARS-CoV-2 in vitro.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178</w:t>
      </w:r>
      <w:r>
        <w:rPr>
          <w:rFonts w:ascii="Book Antiqua" w:eastAsia="Book Antiqua" w:hAnsi="Book Antiqua" w:cs="Book Antiqua"/>
          <w:color w:val="000000"/>
        </w:rPr>
        <w:t>: 104787 [PMID: 32251768 DOI: 10.1016/j.antiviral.2020.104787]</w:t>
      </w:r>
    </w:p>
    <w:p w14:paraId="39DF3A54" w14:textId="4652C5A3" w:rsidR="00A77B3E" w:rsidRDefault="002977FF">
      <w:pPr>
        <w:spacing w:line="360" w:lineRule="auto"/>
        <w:jc w:val="both"/>
      </w:pPr>
      <w:r>
        <w:rPr>
          <w:rFonts w:ascii="Book Antiqua" w:eastAsia="Book Antiqua" w:hAnsi="Book Antiqua" w:cs="Book Antiqua"/>
          <w:color w:val="000000"/>
        </w:rPr>
        <w:t>14</w:t>
      </w:r>
      <w:r w:rsidR="007C7AE5">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Wong R, Soo YO, Wong WS, Lee CK, Ng MH, Chan P, Wong KC, Leung CB, Cheng G. Use of convalescent plasma therapy in SARS patients in Hong Kong.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44-46 [PMID: 15616839 DOI: 10.1007/s10096-004-1271-9]</w:t>
      </w:r>
    </w:p>
    <w:p w14:paraId="43CD6FEC" w14:textId="7074EB62" w:rsidR="00A77B3E" w:rsidRDefault="002977FF">
      <w:pPr>
        <w:spacing w:line="360" w:lineRule="auto"/>
        <w:jc w:val="both"/>
      </w:pPr>
      <w:r>
        <w:rPr>
          <w:rFonts w:ascii="Book Antiqua" w:eastAsia="Book Antiqua" w:hAnsi="Book Antiqua" w:cs="Book Antiqua"/>
          <w:color w:val="000000"/>
        </w:rPr>
        <w:t>14</w:t>
      </w:r>
      <w:r w:rsidR="007C7AE5">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Arabi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Hajeer</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Bouchama</w:t>
      </w:r>
      <w:proofErr w:type="spellEnd"/>
      <w:r>
        <w:rPr>
          <w:rFonts w:ascii="Book Antiqua" w:eastAsia="Book Antiqua" w:hAnsi="Book Antiqua" w:cs="Book Antiqua"/>
          <w:color w:val="000000"/>
        </w:rPr>
        <w:t xml:space="preserve"> A, Hayden FG, Al-Omari A, Al-Hameed FM, Taha Y, </w:t>
      </w:r>
      <w:proofErr w:type="spellStart"/>
      <w:r>
        <w:rPr>
          <w:rFonts w:ascii="Book Antiqua" w:eastAsia="Book Antiqua" w:hAnsi="Book Antiqua" w:cs="Book Antiqua"/>
          <w:color w:val="000000"/>
        </w:rPr>
        <w:t>Shindo</w:t>
      </w:r>
      <w:proofErr w:type="spellEnd"/>
      <w:r>
        <w:rPr>
          <w:rFonts w:ascii="Book Antiqua" w:eastAsia="Book Antiqua" w:hAnsi="Book Antiqua" w:cs="Book Antiqua"/>
          <w:color w:val="000000"/>
        </w:rPr>
        <w:t xml:space="preserve"> N, Whitehead J, Merson L, </w:t>
      </w:r>
      <w:proofErr w:type="spellStart"/>
      <w:r>
        <w:rPr>
          <w:rFonts w:ascii="Book Antiqua" w:eastAsia="Book Antiqua" w:hAnsi="Book Antiqua" w:cs="Book Antiqua"/>
          <w:color w:val="000000"/>
        </w:rPr>
        <w:t>AlJohani</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Khairy</w:t>
      </w:r>
      <w:proofErr w:type="spellEnd"/>
      <w:r>
        <w:rPr>
          <w:rFonts w:ascii="Book Antiqua" w:eastAsia="Book Antiqua" w:hAnsi="Book Antiqua" w:cs="Book Antiqua"/>
          <w:color w:val="000000"/>
        </w:rPr>
        <w:t xml:space="preserve"> K, Carson G, Luke TC, Hensley L, Al-Dawood A, Al-Qahtani S, </w:t>
      </w:r>
      <w:proofErr w:type="spellStart"/>
      <w:r>
        <w:rPr>
          <w:rFonts w:ascii="Book Antiqua" w:eastAsia="Book Antiqua" w:hAnsi="Book Antiqua" w:cs="Book Antiqua"/>
          <w:color w:val="000000"/>
        </w:rPr>
        <w:t>Modjarrad</w:t>
      </w:r>
      <w:proofErr w:type="spellEnd"/>
      <w:r>
        <w:rPr>
          <w:rFonts w:ascii="Book Antiqua" w:eastAsia="Book Antiqua" w:hAnsi="Book Antiqua" w:cs="Book Antiqua"/>
          <w:color w:val="000000"/>
        </w:rPr>
        <w:t xml:space="preserve"> K, Sadat M, Rohde G, </w:t>
      </w:r>
      <w:proofErr w:type="spellStart"/>
      <w:r>
        <w:rPr>
          <w:rFonts w:ascii="Book Antiqua" w:eastAsia="Book Antiqua" w:hAnsi="Book Antiqua" w:cs="Book Antiqua"/>
          <w:color w:val="000000"/>
        </w:rPr>
        <w:t>Leport</w:t>
      </w:r>
      <w:proofErr w:type="spellEnd"/>
      <w:r>
        <w:rPr>
          <w:rFonts w:ascii="Book Antiqua" w:eastAsia="Book Antiqua" w:hAnsi="Book Antiqua" w:cs="Book Antiqua"/>
          <w:color w:val="000000"/>
        </w:rPr>
        <w:t xml:space="preserve"> C, Fowler R. Feasibility, safety, clinical, and laboratory effects of convalescent plasma therapy for patients with Middle East respiratory syndrome coronavirus infection: a study protocol. </w:t>
      </w:r>
      <w:proofErr w:type="spellStart"/>
      <w:r>
        <w:rPr>
          <w:rFonts w:ascii="Book Antiqua" w:eastAsia="Book Antiqua" w:hAnsi="Book Antiqua" w:cs="Book Antiqua"/>
          <w:i/>
          <w:iCs/>
          <w:color w:val="000000"/>
        </w:rPr>
        <w:t>Springerplus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709 [PMID: 26618098 DOI: 10.1186/s40064-015-1490-9]</w:t>
      </w:r>
    </w:p>
    <w:p w14:paraId="3B4B8E8C" w14:textId="50770164" w:rsidR="00A77B3E" w:rsidRDefault="002977FF">
      <w:pPr>
        <w:spacing w:line="360" w:lineRule="auto"/>
        <w:jc w:val="both"/>
      </w:pPr>
      <w:r>
        <w:rPr>
          <w:rFonts w:ascii="Book Antiqua" w:eastAsia="Book Antiqua" w:hAnsi="Book Antiqua" w:cs="Book Antiqua"/>
          <w:color w:val="000000"/>
        </w:rPr>
        <w:t>14</w:t>
      </w:r>
      <w:r w:rsidR="007C7AE5">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Griensven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Edwards T, de </w:t>
      </w:r>
      <w:proofErr w:type="spellStart"/>
      <w:r>
        <w:rPr>
          <w:rFonts w:ascii="Book Antiqua" w:eastAsia="Book Antiqua" w:hAnsi="Book Antiqua" w:cs="Book Antiqua"/>
          <w:color w:val="000000"/>
        </w:rPr>
        <w:t>Lamballerie</w:t>
      </w:r>
      <w:proofErr w:type="spellEnd"/>
      <w:r>
        <w:rPr>
          <w:rFonts w:ascii="Book Antiqua" w:eastAsia="Book Antiqua" w:hAnsi="Book Antiqua" w:cs="Book Antiqua"/>
          <w:color w:val="000000"/>
        </w:rPr>
        <w:t xml:space="preserve"> X, Semple MG, Gallian P, Baize S,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Raoul H, </w:t>
      </w:r>
      <w:proofErr w:type="spellStart"/>
      <w:r>
        <w:rPr>
          <w:rFonts w:ascii="Book Antiqua" w:eastAsia="Book Antiqua" w:hAnsi="Book Antiqua" w:cs="Book Antiqua"/>
          <w:color w:val="000000"/>
        </w:rPr>
        <w:t>Magassouba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Antierens</w:t>
      </w:r>
      <w:proofErr w:type="spellEnd"/>
      <w:r>
        <w:rPr>
          <w:rFonts w:ascii="Book Antiqua" w:eastAsia="Book Antiqua" w:hAnsi="Book Antiqua" w:cs="Book Antiqua"/>
          <w:color w:val="000000"/>
        </w:rPr>
        <w:t xml:space="preserve"> A, Lomas C, Faye O, </w:t>
      </w:r>
      <w:proofErr w:type="spellStart"/>
      <w:r>
        <w:rPr>
          <w:rFonts w:ascii="Book Antiqua" w:eastAsia="Book Antiqua" w:hAnsi="Book Antiqua" w:cs="Book Antiqua"/>
          <w:color w:val="000000"/>
        </w:rPr>
        <w:t>Sall</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Fransen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Buyze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J, </w:t>
      </w:r>
      <w:proofErr w:type="spellStart"/>
      <w:r>
        <w:rPr>
          <w:rFonts w:ascii="Book Antiqua" w:eastAsia="Book Antiqua" w:hAnsi="Book Antiqua" w:cs="Book Antiqua"/>
          <w:color w:val="000000"/>
        </w:rPr>
        <w:t>Ravinetto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Tiberghien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Claeys</w:t>
      </w:r>
      <w:proofErr w:type="spellEnd"/>
      <w:r>
        <w:rPr>
          <w:rFonts w:ascii="Book Antiqua" w:eastAsia="Book Antiqua" w:hAnsi="Book Antiqua" w:cs="Book Antiqua"/>
          <w:color w:val="000000"/>
        </w:rPr>
        <w:t xml:space="preserve"> Y, De Crop M, Lynen L, Bah EI, Smith PG, </w:t>
      </w:r>
      <w:proofErr w:type="spellStart"/>
      <w:r>
        <w:rPr>
          <w:rFonts w:ascii="Book Antiqua" w:eastAsia="Book Antiqua" w:hAnsi="Book Antiqua" w:cs="Book Antiqua"/>
          <w:color w:val="000000"/>
        </w:rPr>
        <w:t>Delamou</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Weggheleire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Haba</w:t>
      </w:r>
      <w:proofErr w:type="spellEnd"/>
      <w:r>
        <w:rPr>
          <w:rFonts w:ascii="Book Antiqua" w:eastAsia="Book Antiqua" w:hAnsi="Book Antiqua" w:cs="Book Antiqua"/>
          <w:color w:val="000000"/>
        </w:rPr>
        <w:t xml:space="preserve"> N; Ebola-Tx Consortium. Evaluation of Convalescent Plasma for Ebola Virus Disease in Guinea.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33-42 [PMID: 26735992 DOI: 10.1056/NEJMoa1511812]</w:t>
      </w:r>
    </w:p>
    <w:p w14:paraId="5CA85438" w14:textId="007D3DA9" w:rsidR="00A77B3E" w:rsidRDefault="002977FF">
      <w:pPr>
        <w:spacing w:line="360" w:lineRule="auto"/>
        <w:jc w:val="both"/>
      </w:pPr>
      <w:r>
        <w:rPr>
          <w:rFonts w:ascii="Book Antiqua" w:eastAsia="Book Antiqua" w:hAnsi="Book Antiqua" w:cs="Book Antiqua"/>
          <w:color w:val="000000"/>
        </w:rPr>
        <w:t>1</w:t>
      </w:r>
      <w:r w:rsidR="007C7AE5">
        <w:rPr>
          <w:rFonts w:ascii="Book Antiqua" w:eastAsia="Book Antiqua" w:hAnsi="Book Antiqua" w:cs="Book Antiqua"/>
          <w:color w:val="000000"/>
        </w:rPr>
        <w:t>47</w:t>
      </w:r>
      <w:r>
        <w:rPr>
          <w:rFonts w:ascii="Book Antiqua" w:eastAsia="Book Antiqua" w:hAnsi="Book Antiqua" w:cs="Book Antiqua"/>
          <w:color w:val="000000"/>
        </w:rPr>
        <w:t xml:space="preserve"> </w:t>
      </w:r>
      <w:r>
        <w:rPr>
          <w:rFonts w:ascii="Book Antiqua" w:eastAsia="Book Antiqua" w:hAnsi="Book Antiqua" w:cs="Book Antiqua"/>
          <w:b/>
          <w:bCs/>
          <w:color w:val="000000"/>
        </w:rPr>
        <w:t>Hung IF</w:t>
      </w:r>
      <w:r>
        <w:rPr>
          <w:rFonts w:ascii="Book Antiqua" w:eastAsia="Book Antiqua" w:hAnsi="Book Antiqua" w:cs="Book Antiqua"/>
          <w:color w:val="000000"/>
        </w:rPr>
        <w:t xml:space="preserve">, To KK, Lee CK, Lee KL, Chan K, Yan WW, Liu R, Watt CL, Chan WM, Lai KY, Koo CK, Buckley T, Chow FL, Wong KK, Chan HS, Ching CK, Tang BS, Lau CC, Li IW, Liu SH, Chan KH, Lin CK, Yuen KY. Convalescent plasma treatment reduced mortality in patients with severe pandemic influenza A (H1N1) 2009 virus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447-456 [PMID: 21248066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/ciq106]</w:t>
      </w:r>
    </w:p>
    <w:p w14:paraId="40B3CD7F" w14:textId="5FB33830" w:rsidR="00A77B3E" w:rsidRDefault="002977FF">
      <w:pPr>
        <w:spacing w:line="360" w:lineRule="auto"/>
        <w:jc w:val="both"/>
      </w:pPr>
      <w:r>
        <w:rPr>
          <w:rFonts w:ascii="Book Antiqua" w:eastAsia="Book Antiqua" w:hAnsi="Book Antiqua" w:cs="Book Antiqua"/>
          <w:color w:val="000000"/>
        </w:rPr>
        <w:t>1</w:t>
      </w:r>
      <w:r w:rsidR="007C7AE5">
        <w:rPr>
          <w:rFonts w:ascii="Book Antiqua" w:eastAsia="Book Antiqua" w:hAnsi="Book Antiqua" w:cs="Book Antiqua"/>
          <w:color w:val="000000"/>
        </w:rPr>
        <w:t>48</w:t>
      </w:r>
      <w:r>
        <w:rPr>
          <w:rFonts w:ascii="Book Antiqua" w:eastAsia="Book Antiqua" w:hAnsi="Book Antiqua" w:cs="Book Antiqua"/>
          <w:color w:val="000000"/>
        </w:rPr>
        <w:t xml:space="preserve">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W, Hu Y, Tong X, Zheng S, Yang J, Kong Y, Ren L, Wei Q, Mei H, Hu C, Tao C, Yang R, Wang J, Yu Y, Guo Y, Wu X, Xu Z, Zeng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N, Chen L, Wang J, Man N, Liu Y, Xu H, Deng E, Zhang X, Li C, Wang C, Su S, Zhang L, Wang J, Wu Y, Liu Z. Effect of Convalescent Plasma Therapy on Time to Clinical Improvement in Patients With Severe and Life-threatening COVID-19: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460-470 [PMID: 32492084 DOI: 10.1001/jama.2020.10044]</w:t>
      </w:r>
    </w:p>
    <w:p w14:paraId="4CDF6338" w14:textId="797F6154" w:rsidR="00A77B3E" w:rsidRDefault="002977FF">
      <w:pPr>
        <w:spacing w:line="360" w:lineRule="auto"/>
        <w:jc w:val="both"/>
      </w:pPr>
      <w:r>
        <w:rPr>
          <w:rFonts w:ascii="Book Antiqua" w:eastAsia="Book Antiqua" w:hAnsi="Book Antiqua" w:cs="Book Antiqua"/>
          <w:color w:val="000000"/>
        </w:rPr>
        <w:t>1</w:t>
      </w:r>
      <w:r w:rsidR="007C7AE5">
        <w:rPr>
          <w:rFonts w:ascii="Book Antiqua" w:eastAsia="Book Antiqua" w:hAnsi="Book Antiqua" w:cs="Book Antiqua"/>
          <w:color w:val="000000"/>
        </w:rPr>
        <w:t>49</w:t>
      </w:r>
      <w:r>
        <w:rPr>
          <w:rFonts w:ascii="Book Antiqua" w:eastAsia="Book Antiqua" w:hAnsi="Book Antiqua" w:cs="Book Antiqua"/>
          <w:color w:val="000000"/>
        </w:rPr>
        <w:t xml:space="preserve"> </w:t>
      </w:r>
      <w:r>
        <w:rPr>
          <w:rFonts w:ascii="Book Antiqua" w:eastAsia="Book Antiqua" w:hAnsi="Book Antiqua" w:cs="Book Antiqua"/>
          <w:b/>
          <w:bCs/>
          <w:color w:val="000000"/>
        </w:rPr>
        <w:t>Shen C</w:t>
      </w:r>
      <w:r>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1582-1589 [PMID: 32219428 DOI: 10.1001/jama.2020.4783]</w:t>
      </w:r>
    </w:p>
    <w:p w14:paraId="30EE2C44" w14:textId="26C5BB4B" w:rsidR="00A77B3E" w:rsidRDefault="002977FF">
      <w:pPr>
        <w:spacing w:line="360" w:lineRule="auto"/>
        <w:jc w:val="both"/>
      </w:pPr>
      <w:r>
        <w:rPr>
          <w:rFonts w:ascii="Book Antiqua" w:eastAsia="Book Antiqua" w:hAnsi="Book Antiqua" w:cs="Book Antiqua"/>
          <w:color w:val="000000"/>
        </w:rPr>
        <w:t>15</w:t>
      </w:r>
      <w:r w:rsidR="007C7AE5">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J, Shi Z, Chen S, Chen Z, Zhang X, Yang X. Effectiveness of convalescent plasma therapy in severe COVID-19 patients.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9490-9496 [PMID: 32253318 DOI: 10.1073/pnas.2004168117]</w:t>
      </w:r>
    </w:p>
    <w:p w14:paraId="3C250D23" w14:textId="0AAEF5C1" w:rsidR="00A77B3E" w:rsidRDefault="002977FF">
      <w:pPr>
        <w:spacing w:line="360" w:lineRule="auto"/>
        <w:jc w:val="both"/>
      </w:pPr>
      <w:r>
        <w:rPr>
          <w:rFonts w:ascii="Book Antiqua" w:eastAsia="Book Antiqua" w:hAnsi="Book Antiqua" w:cs="Book Antiqua"/>
          <w:color w:val="000000"/>
        </w:rPr>
        <w:t>15</w:t>
      </w:r>
      <w:r w:rsidR="007C7AE5">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Alshahrani</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Alshamsi</w:t>
      </w:r>
      <w:proofErr w:type="spellEnd"/>
      <w:r>
        <w:rPr>
          <w:rFonts w:ascii="Book Antiqua" w:eastAsia="Book Antiqua" w:hAnsi="Book Antiqua" w:cs="Book Antiqua"/>
          <w:color w:val="000000"/>
        </w:rPr>
        <w:t xml:space="preserve"> F, Al-Omari A, El </w:t>
      </w:r>
      <w:proofErr w:type="spellStart"/>
      <w:r>
        <w:rPr>
          <w:rFonts w:ascii="Book Antiqua" w:eastAsia="Book Antiqua" w:hAnsi="Book Antiqua" w:cs="Book Antiqua"/>
          <w:color w:val="000000"/>
        </w:rPr>
        <w:t>Tahan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Alahmadi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Zein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Khatani</w:t>
      </w:r>
      <w:proofErr w:type="spellEnd"/>
      <w:r>
        <w:rPr>
          <w:rFonts w:ascii="Book Antiqua" w:eastAsia="Book Antiqua" w:hAnsi="Book Antiqua" w:cs="Book Antiqua"/>
          <w:color w:val="000000"/>
        </w:rPr>
        <w:t xml:space="preserve"> N, Al-Hameed F, </w:t>
      </w:r>
      <w:proofErr w:type="spellStart"/>
      <w:r>
        <w:rPr>
          <w:rFonts w:ascii="Book Antiqua" w:eastAsia="Book Antiqua" w:hAnsi="Book Antiqua" w:cs="Book Antiqua"/>
          <w:color w:val="000000"/>
        </w:rPr>
        <w:t>Alamri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Abdelzaher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Alfousan</w:t>
      </w:r>
      <w:proofErr w:type="spellEnd"/>
      <w:r>
        <w:rPr>
          <w:rFonts w:ascii="Book Antiqua" w:eastAsia="Book Antiqua" w:hAnsi="Book Antiqua" w:cs="Book Antiqua"/>
          <w:color w:val="000000"/>
        </w:rPr>
        <w:t xml:space="preserve"> F, Tash A, </w:t>
      </w:r>
      <w:proofErr w:type="spellStart"/>
      <w:r>
        <w:rPr>
          <w:rFonts w:ascii="Book Antiqua" w:eastAsia="Book Antiqua" w:hAnsi="Book Antiqua" w:cs="Book Antiqua"/>
          <w:color w:val="000000"/>
        </w:rPr>
        <w:t>Tashkandi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Alraddadi</w:t>
      </w:r>
      <w:proofErr w:type="spellEnd"/>
      <w:r>
        <w:rPr>
          <w:rFonts w:ascii="Book Antiqua" w:eastAsia="Book Antiqua" w:hAnsi="Book Antiqua" w:cs="Book Antiqua"/>
          <w:color w:val="000000"/>
        </w:rPr>
        <w:t xml:space="preserve"> R, Lewis K, </w:t>
      </w:r>
      <w:proofErr w:type="spellStart"/>
      <w:r>
        <w:rPr>
          <w:rFonts w:ascii="Book Antiqua" w:eastAsia="Book Antiqua" w:hAnsi="Book Antiqua" w:cs="Book Antiqua"/>
          <w:color w:val="000000"/>
        </w:rPr>
        <w:t>Badawee</w:t>
      </w:r>
      <w:proofErr w:type="spellEnd"/>
      <w:r>
        <w:rPr>
          <w:rFonts w:ascii="Book Antiqua" w:eastAsia="Book Antiqua" w:hAnsi="Book Antiqua" w:cs="Book Antiqua"/>
          <w:color w:val="000000"/>
        </w:rPr>
        <w:t xml:space="preserve"> M, Arabi YM, Fan 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w:t>
      </w:r>
      <w:r>
        <w:rPr>
          <w:rFonts w:ascii="Book Antiqua" w:eastAsia="Book Antiqua" w:hAnsi="Book Antiqua" w:cs="Book Antiqua"/>
          <w:color w:val="000000"/>
        </w:rPr>
        <w:lastRenderedPageBreak/>
        <w:t xml:space="preserve">Extracorporeal membrane oxygenation for severe Middle East respiratory syndrome coronavirus.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 [PMID: 29330690 DOI: 10.1186/s13613-017-0350-x]</w:t>
      </w:r>
    </w:p>
    <w:p w14:paraId="7475C8C9" w14:textId="7516A7DB" w:rsidR="00A77B3E" w:rsidRDefault="002977FF">
      <w:pPr>
        <w:spacing w:line="360" w:lineRule="auto"/>
        <w:jc w:val="both"/>
      </w:pPr>
      <w:r w:rsidRPr="00D84270">
        <w:rPr>
          <w:rFonts w:ascii="Book Antiqua" w:eastAsia="Book Antiqua" w:hAnsi="Book Antiqua" w:cs="Book Antiqua"/>
          <w:color w:val="000000"/>
          <w:highlight w:val="yellow"/>
        </w:rPr>
        <w:t>15</w:t>
      </w:r>
      <w:r w:rsidR="007C7AE5">
        <w:rPr>
          <w:rFonts w:ascii="Book Antiqua" w:eastAsia="Book Antiqua" w:hAnsi="Book Antiqua" w:cs="Book Antiqua"/>
          <w:color w:val="000000"/>
          <w:highlight w:val="yellow"/>
        </w:rPr>
        <w:t>2</w:t>
      </w:r>
      <w:r w:rsidRPr="00D84270">
        <w:rPr>
          <w:rFonts w:ascii="Book Antiqua" w:eastAsia="Book Antiqua" w:hAnsi="Book Antiqua" w:cs="Book Antiqua"/>
          <w:color w:val="000000"/>
          <w:highlight w:val="yellow"/>
        </w:rPr>
        <w:t xml:space="preserve"> </w:t>
      </w:r>
      <w:proofErr w:type="spellStart"/>
      <w:r w:rsidRPr="00D84270">
        <w:rPr>
          <w:rFonts w:ascii="Book Antiqua" w:eastAsia="Book Antiqua" w:hAnsi="Book Antiqua" w:cs="Book Antiqua"/>
          <w:b/>
          <w:bCs/>
          <w:color w:val="000000"/>
          <w:highlight w:val="yellow"/>
        </w:rPr>
        <w:t>Napp</w:t>
      </w:r>
      <w:proofErr w:type="spellEnd"/>
      <w:r w:rsidRPr="00D84270">
        <w:rPr>
          <w:rFonts w:ascii="Book Antiqua" w:eastAsia="Book Antiqua" w:hAnsi="Book Antiqua" w:cs="Book Antiqua"/>
          <w:b/>
          <w:bCs/>
          <w:color w:val="000000"/>
          <w:highlight w:val="yellow"/>
        </w:rPr>
        <w:t xml:space="preserve"> LC</w:t>
      </w:r>
      <w:r w:rsidRPr="00D84270">
        <w:rPr>
          <w:rFonts w:ascii="Book Antiqua" w:eastAsia="Book Antiqua" w:hAnsi="Book Antiqua" w:cs="Book Antiqua"/>
          <w:color w:val="000000"/>
          <w:highlight w:val="yellow"/>
        </w:rPr>
        <w:t xml:space="preserve">, </w:t>
      </w:r>
      <w:proofErr w:type="spellStart"/>
      <w:r w:rsidRPr="00D84270">
        <w:rPr>
          <w:rFonts w:ascii="Book Antiqua" w:eastAsia="Book Antiqua" w:hAnsi="Book Antiqua" w:cs="Book Antiqua"/>
          <w:color w:val="000000"/>
          <w:highlight w:val="yellow"/>
        </w:rPr>
        <w:t>Bauersachs</w:t>
      </w:r>
      <w:proofErr w:type="spellEnd"/>
      <w:r w:rsidRPr="00D84270">
        <w:rPr>
          <w:rFonts w:ascii="Book Antiqua" w:eastAsia="Book Antiqua" w:hAnsi="Book Antiqua" w:cs="Book Antiqua"/>
          <w:color w:val="000000"/>
          <w:highlight w:val="yellow"/>
        </w:rPr>
        <w:t xml:space="preserve"> J. Triple cannulation ECMO. In: </w:t>
      </w:r>
      <w:proofErr w:type="spellStart"/>
      <w:r w:rsidRPr="00D84270">
        <w:rPr>
          <w:rFonts w:ascii="Book Antiqua" w:eastAsia="Book Antiqua" w:hAnsi="Book Antiqua" w:cs="Book Antiqua"/>
          <w:color w:val="000000"/>
          <w:highlight w:val="yellow"/>
        </w:rPr>
        <w:t>Firstenberg</w:t>
      </w:r>
      <w:proofErr w:type="spellEnd"/>
      <w:r w:rsidRPr="00D84270">
        <w:rPr>
          <w:rFonts w:ascii="Book Antiqua" w:eastAsia="Book Antiqua" w:hAnsi="Book Antiqua" w:cs="Book Antiqua"/>
          <w:color w:val="000000"/>
          <w:highlight w:val="yellow"/>
        </w:rPr>
        <w:t xml:space="preserve"> M, editor. ECMO, </w:t>
      </w:r>
      <w:proofErr w:type="spellStart"/>
      <w:r w:rsidRPr="00D84270">
        <w:rPr>
          <w:rFonts w:ascii="Book Antiqua" w:eastAsia="Book Antiqua" w:hAnsi="Book Antiqua" w:cs="Book Antiqua"/>
          <w:color w:val="000000"/>
          <w:highlight w:val="yellow"/>
        </w:rPr>
        <w:t>InTech</w:t>
      </w:r>
      <w:proofErr w:type="spellEnd"/>
      <w:r w:rsidRPr="00D84270">
        <w:rPr>
          <w:rFonts w:ascii="Book Antiqua" w:eastAsia="Book Antiqua" w:hAnsi="Book Antiqua" w:cs="Book Antiqua"/>
          <w:color w:val="000000"/>
          <w:highlight w:val="yellow"/>
        </w:rPr>
        <w:t xml:space="preserve"> Open. 2016</w:t>
      </w:r>
    </w:p>
    <w:p w14:paraId="65A4B563" w14:textId="013265FD" w:rsidR="00A77B3E" w:rsidRDefault="002977FF">
      <w:pPr>
        <w:spacing w:line="360" w:lineRule="auto"/>
        <w:jc w:val="both"/>
      </w:pPr>
      <w:r>
        <w:rPr>
          <w:rFonts w:ascii="Book Antiqua" w:eastAsia="Book Antiqua" w:hAnsi="Book Antiqua" w:cs="Book Antiqua"/>
          <w:color w:val="000000"/>
        </w:rPr>
        <w:t>15</w:t>
      </w:r>
      <w:r w:rsidR="00EE1EE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Combes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Hajage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Capellier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Demoule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Lavoué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Guervilly</w:t>
      </w:r>
      <w:proofErr w:type="spellEnd"/>
      <w:r>
        <w:rPr>
          <w:rFonts w:ascii="Book Antiqua" w:eastAsia="Book Antiqua" w:hAnsi="Book Antiqua" w:cs="Book Antiqua"/>
          <w:color w:val="000000"/>
        </w:rPr>
        <w:t xml:space="preserve"> C, Da Silva D, </w:t>
      </w:r>
      <w:proofErr w:type="spellStart"/>
      <w:r>
        <w:rPr>
          <w:rFonts w:ascii="Book Antiqua" w:eastAsia="Book Antiqua" w:hAnsi="Book Antiqua" w:cs="Book Antiqua"/>
          <w:color w:val="000000"/>
        </w:rPr>
        <w:t>Zafrani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Veber</w:t>
      </w:r>
      <w:proofErr w:type="spellEnd"/>
      <w:r>
        <w:rPr>
          <w:rFonts w:ascii="Book Antiqua" w:eastAsia="Book Antiqua" w:hAnsi="Book Antiqua" w:cs="Book Antiqua"/>
          <w:color w:val="000000"/>
        </w:rPr>
        <w:t xml:space="preserve"> B, Maury E, Levy B, Cohen Y, Richard C, </w:t>
      </w:r>
      <w:proofErr w:type="spellStart"/>
      <w:r>
        <w:rPr>
          <w:rFonts w:ascii="Book Antiqua" w:eastAsia="Book Antiqua" w:hAnsi="Book Antiqua" w:cs="Book Antiqua"/>
          <w:color w:val="000000"/>
        </w:rPr>
        <w:t>Kalfon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Mehdaoui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Beduneau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Lebreton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 Ferguson ND, Fan E, Slutsky AS, Brodie D, </w:t>
      </w:r>
      <w:proofErr w:type="spellStart"/>
      <w:r>
        <w:rPr>
          <w:rFonts w:ascii="Book Antiqua" w:eastAsia="Book Antiqua" w:hAnsi="Book Antiqua" w:cs="Book Antiqua"/>
          <w:color w:val="000000"/>
        </w:rPr>
        <w:t>Mercat</w:t>
      </w:r>
      <w:proofErr w:type="spellEnd"/>
      <w:r>
        <w:rPr>
          <w:rFonts w:ascii="Book Antiqua" w:eastAsia="Book Antiqua" w:hAnsi="Book Antiqua" w:cs="Book Antiqua"/>
          <w:color w:val="000000"/>
        </w:rPr>
        <w:t xml:space="preserve"> A; EOLIA Trial Group, REVA, and </w:t>
      </w:r>
      <w:proofErr w:type="spellStart"/>
      <w:r>
        <w:rPr>
          <w:rFonts w:ascii="Book Antiqua" w:eastAsia="Book Antiqua" w:hAnsi="Book Antiqua" w:cs="Book Antiqua"/>
          <w:color w:val="000000"/>
        </w:rPr>
        <w:t>ECMONet</w:t>
      </w:r>
      <w:proofErr w:type="spellEnd"/>
      <w:r>
        <w:rPr>
          <w:rFonts w:ascii="Book Antiqua" w:eastAsia="Book Antiqua" w:hAnsi="Book Antiqua" w:cs="Book Antiqua"/>
          <w:color w:val="000000"/>
        </w:rPr>
        <w:t xml:space="preserve">. Extracorporeal Membrane Oxygenation for Severe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1965-1975 [PMID: 29791822 DOI: 10.1056/NEJMoa1800385]</w:t>
      </w:r>
    </w:p>
    <w:p w14:paraId="7ACF863B" w14:textId="057F3DE8" w:rsidR="00A77B3E" w:rsidRDefault="002977FF">
      <w:pPr>
        <w:spacing w:line="360" w:lineRule="auto"/>
        <w:jc w:val="both"/>
      </w:pPr>
      <w:r>
        <w:rPr>
          <w:rFonts w:ascii="Book Antiqua" w:eastAsia="Book Antiqua" w:hAnsi="Book Antiqua" w:cs="Book Antiqua"/>
          <w:color w:val="000000"/>
        </w:rPr>
        <w:t>15</w:t>
      </w:r>
      <w:r w:rsidR="00EE1EE6">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Chow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Alhussaini</w:t>
      </w:r>
      <w:proofErr w:type="spellEnd"/>
      <w:r>
        <w:rPr>
          <w:rFonts w:ascii="Book Antiqua" w:eastAsia="Book Antiqua" w:hAnsi="Book Antiqua" w:cs="Book Antiqua"/>
          <w:color w:val="000000"/>
        </w:rPr>
        <w:t xml:space="preserve"> A, Calvillo-Argüelles O, </w:t>
      </w:r>
      <w:proofErr w:type="spellStart"/>
      <w:r>
        <w:rPr>
          <w:rFonts w:ascii="Book Antiqua" w:eastAsia="Book Antiqua" w:hAnsi="Book Antiqua" w:cs="Book Antiqua"/>
          <w:color w:val="000000"/>
        </w:rPr>
        <w:t>Billia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A. Cardiovascular Collapse in COVID-19 Infection: The Role of </w:t>
      </w:r>
      <w:proofErr w:type="spellStart"/>
      <w:r>
        <w:rPr>
          <w:rFonts w:ascii="Book Antiqua" w:eastAsia="Book Antiqua" w:hAnsi="Book Antiqua" w:cs="Book Antiqua"/>
          <w:color w:val="000000"/>
        </w:rPr>
        <w:t>Venoarterial</w:t>
      </w:r>
      <w:proofErr w:type="spellEnd"/>
      <w:r>
        <w:rPr>
          <w:rFonts w:ascii="Book Antiqua" w:eastAsia="Book Antiqua" w:hAnsi="Book Antiqua" w:cs="Book Antiqua"/>
          <w:color w:val="000000"/>
        </w:rPr>
        <w:t xml:space="preserve"> Extracorporeal Membrane Oxygenation (VA-ECMO). </w:t>
      </w:r>
      <w:r>
        <w:rPr>
          <w:rFonts w:ascii="Book Antiqua" w:eastAsia="Book Antiqua" w:hAnsi="Book Antiqua" w:cs="Book Antiqua"/>
          <w:i/>
          <w:iCs/>
          <w:color w:val="000000"/>
        </w:rPr>
        <w:t>CJC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273-277 [PMID: 32363334 DOI: 10.1016/j.cjco.2020.04.003]</w:t>
      </w:r>
    </w:p>
    <w:p w14:paraId="065D7B86" w14:textId="7D769A16" w:rsidR="00A77B3E" w:rsidRDefault="002977FF">
      <w:pPr>
        <w:spacing w:line="360" w:lineRule="auto"/>
        <w:jc w:val="both"/>
      </w:pPr>
      <w:r>
        <w:rPr>
          <w:rFonts w:ascii="Book Antiqua" w:eastAsia="Book Antiqua" w:hAnsi="Book Antiqua" w:cs="Book Antiqua"/>
          <w:color w:val="000000"/>
        </w:rPr>
        <w:t>15</w:t>
      </w:r>
      <w:r w:rsidR="00EE1EE6">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Kowalewski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Fina D, </w:t>
      </w:r>
      <w:proofErr w:type="spellStart"/>
      <w:r>
        <w:rPr>
          <w:rFonts w:ascii="Book Antiqua" w:eastAsia="Book Antiqua" w:hAnsi="Book Antiqua" w:cs="Book Antiqua"/>
          <w:color w:val="000000"/>
        </w:rPr>
        <w:t>Słomka</w:t>
      </w:r>
      <w:proofErr w:type="spellEnd"/>
      <w:r>
        <w:rPr>
          <w:rFonts w:ascii="Book Antiqua" w:eastAsia="Book Antiqua" w:hAnsi="Book Antiqua" w:cs="Book Antiqua"/>
          <w:color w:val="000000"/>
        </w:rPr>
        <w:t xml:space="preserve"> A, Raffa GM, </w:t>
      </w:r>
      <w:proofErr w:type="spellStart"/>
      <w:r>
        <w:rPr>
          <w:rFonts w:ascii="Book Antiqua" w:eastAsia="Book Antiqua" w:hAnsi="Book Antiqua" w:cs="Book Antiqua"/>
          <w:color w:val="000000"/>
        </w:rPr>
        <w:t>Martucci</w:t>
      </w:r>
      <w:proofErr w:type="spellEnd"/>
      <w:r>
        <w:rPr>
          <w:rFonts w:ascii="Book Antiqua" w:eastAsia="Book Antiqua" w:hAnsi="Book Antiqua" w:cs="Book Antiqua"/>
          <w:color w:val="000000"/>
        </w:rPr>
        <w:t xml:space="preserve"> G, Lo Coco V, De Piero ME, </w:t>
      </w:r>
      <w:proofErr w:type="spellStart"/>
      <w:r>
        <w:rPr>
          <w:rFonts w:ascii="Book Antiqua" w:eastAsia="Book Antiqua" w:hAnsi="Book Antiqua" w:cs="Book Antiqua"/>
          <w:color w:val="000000"/>
        </w:rPr>
        <w:t>Ranucci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Suwalski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R. COVID-19 and ECMO: the interplay between coagulation and inflammation-a narrative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205 [PMID: 32384917 DOI: 10.1186/s13054-020-02925-3]</w:t>
      </w:r>
    </w:p>
    <w:p w14:paraId="4B588158" w14:textId="4A023B28" w:rsidR="00A77B3E" w:rsidRDefault="002977FF">
      <w:pPr>
        <w:spacing w:line="360" w:lineRule="auto"/>
        <w:jc w:val="both"/>
      </w:pPr>
      <w:r>
        <w:rPr>
          <w:rFonts w:ascii="Book Antiqua" w:eastAsia="Book Antiqua" w:hAnsi="Book Antiqua" w:cs="Book Antiqua"/>
          <w:color w:val="000000"/>
        </w:rPr>
        <w:t>15</w:t>
      </w:r>
      <w:r w:rsidR="00EE1EE6">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Tong Z, Guan X, Du B,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Slutsky AS. Critical care crisis and some recommendations during the COVID-19 epidemic in China.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837-840 [PMID: 32123994 DOI: 10.1007/s00134-020-05979-7]</w:t>
      </w:r>
    </w:p>
    <w:p w14:paraId="1D66F99E" w14:textId="041247F4" w:rsidR="00A77B3E" w:rsidRDefault="002977FF">
      <w:pPr>
        <w:spacing w:line="360" w:lineRule="auto"/>
        <w:jc w:val="both"/>
      </w:pPr>
      <w:r>
        <w:rPr>
          <w:rFonts w:ascii="Book Antiqua" w:eastAsia="Book Antiqua" w:hAnsi="Book Antiqua" w:cs="Book Antiqua"/>
          <w:color w:val="000000"/>
        </w:rPr>
        <w:t>1</w:t>
      </w:r>
      <w:r w:rsidR="00EE1EE6">
        <w:rPr>
          <w:rFonts w:ascii="Book Antiqua" w:eastAsia="Book Antiqua" w:hAnsi="Book Antiqua" w:cs="Book Antiqua"/>
          <w:color w:val="000000"/>
        </w:rPr>
        <w:t>57</w:t>
      </w:r>
      <w:r>
        <w:rPr>
          <w:rFonts w:ascii="Book Antiqua" w:eastAsia="Book Antiqua" w:hAnsi="Book Antiqua" w:cs="Book Antiqua"/>
          <w:color w:val="000000"/>
        </w:rPr>
        <w:t xml:space="preserve"> </w:t>
      </w:r>
      <w:r>
        <w:rPr>
          <w:rFonts w:ascii="Book Antiqua" w:eastAsia="Book Antiqua" w:hAnsi="Book Antiqua" w:cs="Book Antiqua"/>
          <w:b/>
          <w:bCs/>
          <w:color w:val="000000"/>
        </w:rPr>
        <w:t>Henry BM</w:t>
      </w:r>
      <w:r>
        <w:rPr>
          <w:rFonts w:ascii="Book Antiqua" w:eastAsia="Book Antiqua" w:hAnsi="Book Antiqua" w:cs="Book Antiqua"/>
          <w:color w:val="000000"/>
        </w:rPr>
        <w:t xml:space="preserve">, Lippi G. Poor survival with extracorporeal membrane oxygenation in acute respiratory distress syndrome (ARDS) due to coronavirus disease 2019 (COVID-19): Pooled analysis of early reports.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27-28 [PMID: 32279018 DOI: 10.1016/j.jcrc.2020.03.011]</w:t>
      </w:r>
    </w:p>
    <w:p w14:paraId="1282E46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2816AF5" w14:textId="77777777" w:rsidR="00A77B3E" w:rsidRDefault="002977FF">
      <w:pPr>
        <w:spacing w:line="360" w:lineRule="auto"/>
        <w:jc w:val="both"/>
      </w:pPr>
      <w:r>
        <w:rPr>
          <w:rFonts w:ascii="Book Antiqua" w:eastAsia="Book Antiqua" w:hAnsi="Book Antiqua" w:cs="Book Antiqua"/>
          <w:b/>
          <w:color w:val="000000"/>
        </w:rPr>
        <w:lastRenderedPageBreak/>
        <w:t>Footnotes</w:t>
      </w:r>
    </w:p>
    <w:p w14:paraId="79F11889" w14:textId="7F37EC5E" w:rsidR="00A77B3E" w:rsidRDefault="002977FF">
      <w:pPr>
        <w:spacing w:line="360" w:lineRule="auto"/>
        <w:jc w:val="both"/>
      </w:pPr>
      <w:r>
        <w:rPr>
          <w:rFonts w:ascii="Book Antiqua" w:eastAsia="Book Antiqua" w:hAnsi="Book Antiqua" w:cs="Book Antiqua"/>
          <w:b/>
          <w:bCs/>
          <w:color w:val="000000"/>
          <w:szCs w:val="22"/>
        </w:rPr>
        <w:t xml:space="preserve">Conflict-of-interest statement: </w:t>
      </w:r>
      <w:r w:rsidR="007D38D5">
        <w:rPr>
          <w:rFonts w:ascii="Book Antiqua" w:eastAsia="Book Antiqua" w:hAnsi="Book Antiqua" w:cs="Book Antiqua"/>
          <w:color w:val="000000"/>
          <w:shd w:val="clear" w:color="auto" w:fill="FFFFFF"/>
        </w:rPr>
        <w:t>The a</w:t>
      </w:r>
      <w:r>
        <w:rPr>
          <w:rFonts w:ascii="Book Antiqua" w:eastAsia="Book Antiqua" w:hAnsi="Book Antiqua" w:cs="Book Antiqua"/>
          <w:color w:val="000000"/>
          <w:shd w:val="clear" w:color="auto" w:fill="FFFFFF"/>
        </w:rPr>
        <w:t>uthors declare no conflict of interests for this article.</w:t>
      </w:r>
    </w:p>
    <w:p w14:paraId="31473050" w14:textId="77777777" w:rsidR="00A77B3E" w:rsidRDefault="00A77B3E">
      <w:pPr>
        <w:spacing w:line="360" w:lineRule="auto"/>
        <w:jc w:val="both"/>
      </w:pPr>
    </w:p>
    <w:p w14:paraId="13154050" w14:textId="77777777" w:rsidR="00A77B3E" w:rsidRDefault="002977F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50E8F9" w14:textId="77777777" w:rsidR="00A77B3E" w:rsidRDefault="00A77B3E">
      <w:pPr>
        <w:spacing w:line="360" w:lineRule="auto"/>
        <w:jc w:val="both"/>
      </w:pPr>
    </w:p>
    <w:p w14:paraId="08065CDF" w14:textId="1ACB031E" w:rsidR="00A77B3E" w:rsidRDefault="002977F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BB21F2">
        <w:rPr>
          <w:rFonts w:ascii="Book Antiqua" w:eastAsia="Book Antiqua" w:hAnsi="Book Antiqua" w:cs="Book Antiqua"/>
          <w:color w:val="000000"/>
        </w:rPr>
        <w:t>d ma</w:t>
      </w:r>
      <w:r>
        <w:rPr>
          <w:rFonts w:ascii="Book Antiqua" w:eastAsia="Book Antiqua" w:hAnsi="Book Antiqua" w:cs="Book Antiqua"/>
          <w:color w:val="000000"/>
        </w:rPr>
        <w:t>nuscript</w:t>
      </w:r>
    </w:p>
    <w:p w14:paraId="77258444" w14:textId="77777777" w:rsidR="00A77B3E" w:rsidRDefault="00A77B3E">
      <w:pPr>
        <w:spacing w:line="360" w:lineRule="auto"/>
        <w:jc w:val="both"/>
      </w:pPr>
    </w:p>
    <w:p w14:paraId="755019D0" w14:textId="77777777" w:rsidR="00A77B3E" w:rsidRDefault="002977F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18, 2020</w:t>
      </w:r>
    </w:p>
    <w:p w14:paraId="1CFB3D2C" w14:textId="77777777" w:rsidR="00A77B3E" w:rsidRDefault="002977F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6D667728" w14:textId="77777777" w:rsidR="00A77B3E" w:rsidRDefault="002977FF">
      <w:pPr>
        <w:spacing w:line="360" w:lineRule="auto"/>
        <w:jc w:val="both"/>
      </w:pPr>
      <w:r>
        <w:rPr>
          <w:rFonts w:ascii="Book Antiqua" w:eastAsia="Book Antiqua" w:hAnsi="Book Antiqua" w:cs="Book Antiqua"/>
          <w:b/>
          <w:color w:val="000000"/>
        </w:rPr>
        <w:t xml:space="preserve">Article in press: </w:t>
      </w:r>
    </w:p>
    <w:p w14:paraId="0EF61FE3" w14:textId="77777777" w:rsidR="00A77B3E" w:rsidRDefault="00A77B3E">
      <w:pPr>
        <w:spacing w:line="360" w:lineRule="auto"/>
        <w:jc w:val="both"/>
      </w:pPr>
    </w:p>
    <w:p w14:paraId="1331FFBD" w14:textId="7749017A" w:rsidR="00A77B3E" w:rsidRDefault="002977FF">
      <w:pPr>
        <w:spacing w:line="360" w:lineRule="auto"/>
        <w:jc w:val="both"/>
      </w:pPr>
      <w:r>
        <w:rPr>
          <w:rFonts w:ascii="Book Antiqua" w:eastAsia="Book Antiqua" w:hAnsi="Book Antiqua" w:cs="Book Antiqua"/>
          <w:b/>
          <w:color w:val="000000"/>
        </w:rPr>
        <w:t xml:space="preserve">Specialty type: </w:t>
      </w:r>
      <w:r w:rsidR="00BB21F2" w:rsidRPr="00E700C2">
        <w:rPr>
          <w:rFonts w:ascii="Book Antiqua" w:eastAsia="Microsoft YaHei" w:hAnsi="Book Antiqua" w:cs="SimSun"/>
        </w:rPr>
        <w:t>Virology</w:t>
      </w:r>
    </w:p>
    <w:p w14:paraId="002CB8F3" w14:textId="77777777" w:rsidR="00A77B3E" w:rsidRDefault="002977F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EBFFA19" w14:textId="77777777" w:rsidR="00A77B3E" w:rsidRDefault="002977FF">
      <w:pPr>
        <w:spacing w:line="360" w:lineRule="auto"/>
        <w:jc w:val="both"/>
      </w:pPr>
      <w:r>
        <w:rPr>
          <w:rFonts w:ascii="Book Antiqua" w:eastAsia="Book Antiqua" w:hAnsi="Book Antiqua" w:cs="Book Antiqua"/>
          <w:b/>
          <w:color w:val="000000"/>
        </w:rPr>
        <w:t>Peer-review report’s scientific quality classification</w:t>
      </w:r>
    </w:p>
    <w:p w14:paraId="35EA7749" w14:textId="77777777" w:rsidR="00A77B3E" w:rsidRDefault="002977FF">
      <w:pPr>
        <w:spacing w:line="360" w:lineRule="auto"/>
        <w:jc w:val="both"/>
      </w:pPr>
      <w:r>
        <w:rPr>
          <w:rFonts w:ascii="Book Antiqua" w:eastAsia="Book Antiqua" w:hAnsi="Book Antiqua" w:cs="Book Antiqua"/>
          <w:color w:val="000000"/>
        </w:rPr>
        <w:t>Grade A (Excellent): 0</w:t>
      </w:r>
    </w:p>
    <w:p w14:paraId="7EEF0A73" w14:textId="68D388ED" w:rsidR="00A77B3E" w:rsidRDefault="002977FF">
      <w:pPr>
        <w:spacing w:line="360" w:lineRule="auto"/>
        <w:jc w:val="both"/>
      </w:pPr>
      <w:r>
        <w:rPr>
          <w:rFonts w:ascii="Book Antiqua" w:eastAsia="Book Antiqua" w:hAnsi="Book Antiqua" w:cs="Book Antiqua"/>
          <w:color w:val="000000"/>
        </w:rPr>
        <w:t>Grade B (Very good): B, B</w:t>
      </w:r>
      <w:r w:rsidR="00BB21F2">
        <w:rPr>
          <w:rFonts w:ascii="Book Antiqua" w:eastAsia="Book Antiqua" w:hAnsi="Book Antiqua" w:cs="Book Antiqua"/>
          <w:color w:val="000000"/>
        </w:rPr>
        <w:t>, B</w:t>
      </w:r>
    </w:p>
    <w:p w14:paraId="3370E34D" w14:textId="77777777" w:rsidR="00A77B3E" w:rsidRDefault="002977FF">
      <w:pPr>
        <w:spacing w:line="360" w:lineRule="auto"/>
        <w:jc w:val="both"/>
      </w:pPr>
      <w:r>
        <w:rPr>
          <w:rFonts w:ascii="Book Antiqua" w:eastAsia="Book Antiqua" w:hAnsi="Book Antiqua" w:cs="Book Antiqua"/>
          <w:color w:val="000000"/>
        </w:rPr>
        <w:t>Grade C (Good): 0</w:t>
      </w:r>
    </w:p>
    <w:p w14:paraId="0CCCCED4" w14:textId="77777777" w:rsidR="00A77B3E" w:rsidRDefault="002977FF">
      <w:pPr>
        <w:spacing w:line="360" w:lineRule="auto"/>
        <w:jc w:val="both"/>
      </w:pPr>
      <w:r>
        <w:rPr>
          <w:rFonts w:ascii="Book Antiqua" w:eastAsia="Book Antiqua" w:hAnsi="Book Antiqua" w:cs="Book Antiqua"/>
          <w:color w:val="000000"/>
        </w:rPr>
        <w:t>Grade D (Fair): 0</w:t>
      </w:r>
    </w:p>
    <w:p w14:paraId="282743EE" w14:textId="77777777" w:rsidR="00A77B3E" w:rsidRDefault="002977FF">
      <w:pPr>
        <w:spacing w:line="360" w:lineRule="auto"/>
        <w:jc w:val="both"/>
      </w:pPr>
      <w:r>
        <w:rPr>
          <w:rFonts w:ascii="Book Antiqua" w:eastAsia="Book Antiqua" w:hAnsi="Book Antiqua" w:cs="Book Antiqua"/>
          <w:color w:val="000000"/>
        </w:rPr>
        <w:t>Grade E (Poor): 0</w:t>
      </w:r>
    </w:p>
    <w:p w14:paraId="0565BBAF" w14:textId="77777777" w:rsidR="00A77B3E" w:rsidRDefault="00A77B3E">
      <w:pPr>
        <w:spacing w:line="360" w:lineRule="auto"/>
        <w:jc w:val="both"/>
      </w:pPr>
    </w:p>
    <w:p w14:paraId="2ADDE139" w14:textId="0ACD2078" w:rsidR="007D38D5" w:rsidRDefault="002977F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YD, </w:t>
      </w:r>
      <w:proofErr w:type="spellStart"/>
      <w:r>
        <w:rPr>
          <w:rFonts w:ascii="Book Antiqua" w:eastAsia="Book Antiqua" w:hAnsi="Book Antiqua" w:cs="Book Antiqua"/>
          <w:color w:val="000000"/>
        </w:rPr>
        <w:t>Rajcani</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E8A4D88" w14:textId="04DD3F8D" w:rsidR="00A77B3E" w:rsidRDefault="007D38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7D38D5">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7D38D5">
        <w:rPr>
          <w:rFonts w:ascii="Book Antiqua" w:eastAsia="Book Antiqua" w:hAnsi="Book Antiqua" w:cs="Book Antiqua"/>
          <w:b/>
          <w:color w:val="000000"/>
        </w:rPr>
        <w:t>Monoclonal antibodies (a survey)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261"/>
        <w:gridCol w:w="2203"/>
        <w:gridCol w:w="2674"/>
      </w:tblGrid>
      <w:tr w:rsidR="007D38D5" w:rsidRPr="008D2822" w14:paraId="0AACC7A5" w14:textId="77777777" w:rsidTr="0038798B">
        <w:trPr>
          <w:trHeight w:val="785"/>
        </w:trPr>
        <w:tc>
          <w:tcPr>
            <w:tcW w:w="2715" w:type="dxa"/>
            <w:tcBorders>
              <w:top w:val="single" w:sz="4" w:space="0" w:color="auto"/>
              <w:bottom w:val="single" w:sz="4" w:space="0" w:color="auto"/>
            </w:tcBorders>
          </w:tcPr>
          <w:p w14:paraId="7799923E" w14:textId="77777777" w:rsidR="007D38D5" w:rsidRPr="0038798B" w:rsidRDefault="007D38D5" w:rsidP="007D38D5">
            <w:pPr>
              <w:spacing w:line="360" w:lineRule="auto"/>
              <w:jc w:val="both"/>
              <w:rPr>
                <w:rFonts w:ascii="Book Antiqua" w:hAnsi="Book Antiqua" w:cs="Times New Roman"/>
                <w:b/>
                <w:bCs/>
              </w:rPr>
            </w:pPr>
            <w:r w:rsidRPr="0038798B">
              <w:rPr>
                <w:rFonts w:ascii="Book Antiqua" w:hAnsi="Book Antiqua" w:cs="Times New Roman"/>
                <w:b/>
                <w:bCs/>
              </w:rPr>
              <w:t>Drug</w:t>
            </w:r>
          </w:p>
        </w:tc>
        <w:tc>
          <w:tcPr>
            <w:tcW w:w="2721" w:type="dxa"/>
            <w:tcBorders>
              <w:top w:val="single" w:sz="4" w:space="0" w:color="auto"/>
              <w:bottom w:val="single" w:sz="4" w:space="0" w:color="auto"/>
            </w:tcBorders>
          </w:tcPr>
          <w:p w14:paraId="598C564C" w14:textId="1EA23EA3" w:rsidR="007D38D5" w:rsidRPr="008D2822" w:rsidRDefault="007D38D5" w:rsidP="007D38D5">
            <w:pPr>
              <w:spacing w:line="360" w:lineRule="auto"/>
              <w:jc w:val="both"/>
              <w:rPr>
                <w:rFonts w:ascii="Book Antiqua" w:hAnsi="Book Antiqua" w:cs="Times New Roman"/>
                <w:b/>
                <w:bCs/>
              </w:rPr>
            </w:pPr>
            <w:r w:rsidRPr="008D2822">
              <w:rPr>
                <w:rFonts w:ascii="Book Antiqua" w:hAnsi="Book Antiqua" w:cs="Times New Roman"/>
                <w:b/>
                <w:bCs/>
              </w:rPr>
              <w:t xml:space="preserve">Current </w:t>
            </w:r>
            <w:r w:rsidR="00AD5702" w:rsidRPr="008D2822">
              <w:rPr>
                <w:rFonts w:ascii="Book Antiqua" w:hAnsi="Book Antiqua" w:cs="Times New Roman"/>
                <w:b/>
                <w:bCs/>
              </w:rPr>
              <w:t>u</w:t>
            </w:r>
            <w:r w:rsidRPr="008D2822">
              <w:rPr>
                <w:rFonts w:ascii="Book Antiqua" w:hAnsi="Book Antiqua" w:cs="Times New Roman"/>
                <w:b/>
                <w:bCs/>
              </w:rPr>
              <w:t xml:space="preserve">se/FDA </w:t>
            </w:r>
            <w:r w:rsidR="00AD5702" w:rsidRPr="008D2822">
              <w:rPr>
                <w:rFonts w:ascii="Book Antiqua" w:hAnsi="Book Antiqua" w:cs="Times New Roman"/>
                <w:b/>
                <w:bCs/>
              </w:rPr>
              <w:t>a</w:t>
            </w:r>
            <w:r w:rsidRPr="008D2822">
              <w:rPr>
                <w:rFonts w:ascii="Book Antiqua" w:hAnsi="Book Antiqua" w:cs="Times New Roman"/>
                <w:b/>
                <w:bCs/>
              </w:rPr>
              <w:t>pproval</w:t>
            </w:r>
          </w:p>
        </w:tc>
        <w:tc>
          <w:tcPr>
            <w:tcW w:w="2716" w:type="dxa"/>
            <w:tcBorders>
              <w:top w:val="single" w:sz="4" w:space="0" w:color="auto"/>
              <w:bottom w:val="single" w:sz="4" w:space="0" w:color="auto"/>
            </w:tcBorders>
          </w:tcPr>
          <w:p w14:paraId="77D79286" w14:textId="1472449C" w:rsidR="007D38D5" w:rsidRPr="008D2822" w:rsidRDefault="007D38D5" w:rsidP="007D38D5">
            <w:pPr>
              <w:spacing w:line="360" w:lineRule="auto"/>
              <w:jc w:val="both"/>
              <w:rPr>
                <w:rFonts w:ascii="Book Antiqua" w:hAnsi="Book Antiqua" w:cs="Times New Roman"/>
                <w:b/>
                <w:bCs/>
              </w:rPr>
            </w:pPr>
            <w:r w:rsidRPr="008D2822">
              <w:rPr>
                <w:rFonts w:ascii="Book Antiqua" w:hAnsi="Book Antiqua" w:cs="Times New Roman"/>
                <w:b/>
                <w:bCs/>
              </w:rPr>
              <w:t xml:space="preserve">Proposed </w:t>
            </w:r>
            <w:r w:rsidR="00AD5702" w:rsidRPr="008D2822">
              <w:rPr>
                <w:rFonts w:ascii="Book Antiqua" w:hAnsi="Book Antiqua" w:cs="Times New Roman"/>
                <w:b/>
                <w:bCs/>
              </w:rPr>
              <w:t>mechanism of acti</w:t>
            </w:r>
            <w:r w:rsidRPr="008D2822">
              <w:rPr>
                <w:rFonts w:ascii="Book Antiqua" w:hAnsi="Book Antiqua" w:cs="Times New Roman"/>
                <w:b/>
                <w:bCs/>
              </w:rPr>
              <w:t>on</w:t>
            </w:r>
          </w:p>
        </w:tc>
        <w:tc>
          <w:tcPr>
            <w:tcW w:w="3134" w:type="dxa"/>
            <w:tcBorders>
              <w:top w:val="single" w:sz="4" w:space="0" w:color="auto"/>
              <w:bottom w:val="single" w:sz="4" w:space="0" w:color="auto"/>
            </w:tcBorders>
          </w:tcPr>
          <w:p w14:paraId="241D149E" w14:textId="79A3995E" w:rsidR="007D38D5" w:rsidRPr="008D2822" w:rsidRDefault="007D38D5" w:rsidP="007D38D5">
            <w:pPr>
              <w:spacing w:line="360" w:lineRule="auto"/>
              <w:jc w:val="both"/>
              <w:rPr>
                <w:rFonts w:ascii="Book Antiqua" w:hAnsi="Book Antiqua" w:cs="Times New Roman"/>
                <w:b/>
                <w:bCs/>
              </w:rPr>
            </w:pPr>
            <w:r w:rsidRPr="008D2822">
              <w:rPr>
                <w:rFonts w:ascii="Book Antiqua" w:hAnsi="Book Antiqua" w:cs="Times New Roman"/>
                <w:b/>
                <w:bCs/>
              </w:rPr>
              <w:t xml:space="preserve">Published </w:t>
            </w:r>
            <w:r w:rsidR="00AD5702" w:rsidRPr="008D2822">
              <w:rPr>
                <w:rFonts w:ascii="Book Antiqua" w:hAnsi="Book Antiqua" w:cs="Times New Roman"/>
                <w:b/>
                <w:bCs/>
              </w:rPr>
              <w:t>tri</w:t>
            </w:r>
            <w:r w:rsidRPr="008D2822">
              <w:rPr>
                <w:rFonts w:ascii="Book Antiqua" w:hAnsi="Book Antiqua" w:cs="Times New Roman"/>
                <w:b/>
                <w:bCs/>
              </w:rPr>
              <w:t>als</w:t>
            </w:r>
          </w:p>
        </w:tc>
      </w:tr>
      <w:tr w:rsidR="007D38D5" w:rsidRPr="008D2822" w14:paraId="45B4AAF1" w14:textId="77777777" w:rsidTr="0038798B">
        <w:trPr>
          <w:trHeight w:val="1928"/>
        </w:trPr>
        <w:tc>
          <w:tcPr>
            <w:tcW w:w="2715" w:type="dxa"/>
            <w:tcBorders>
              <w:top w:val="single" w:sz="4" w:space="0" w:color="auto"/>
            </w:tcBorders>
          </w:tcPr>
          <w:p w14:paraId="2173BB0B" w14:textId="77777777" w:rsidR="007D38D5" w:rsidRPr="0038798B" w:rsidRDefault="007D38D5" w:rsidP="00AD5702">
            <w:pPr>
              <w:spacing w:line="360" w:lineRule="auto"/>
              <w:jc w:val="both"/>
              <w:rPr>
                <w:rFonts w:ascii="Book Antiqua" w:hAnsi="Book Antiqua" w:cs="Times New Roman"/>
              </w:rPr>
            </w:pPr>
            <w:proofErr w:type="spellStart"/>
            <w:r w:rsidRPr="0038798B">
              <w:rPr>
                <w:rFonts w:ascii="Book Antiqua" w:hAnsi="Book Antiqua" w:cs="Times New Roman"/>
              </w:rPr>
              <w:t>Sarilumab</w:t>
            </w:r>
            <w:proofErr w:type="spellEnd"/>
          </w:p>
        </w:tc>
        <w:tc>
          <w:tcPr>
            <w:tcW w:w="2721" w:type="dxa"/>
            <w:tcBorders>
              <w:top w:val="single" w:sz="4" w:space="0" w:color="auto"/>
            </w:tcBorders>
          </w:tcPr>
          <w:p w14:paraId="6FDB4E04" w14:textId="31D10734"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 xml:space="preserve">FDA </w:t>
            </w:r>
            <w:r w:rsidR="00AD5702" w:rsidRPr="008D2822">
              <w:rPr>
                <w:rFonts w:ascii="Book Antiqua" w:hAnsi="Book Antiqua" w:cs="Times New Roman"/>
              </w:rPr>
              <w:t>ap</w:t>
            </w:r>
            <w:r w:rsidRPr="008D2822">
              <w:rPr>
                <w:rFonts w:ascii="Book Antiqua" w:hAnsi="Book Antiqua" w:cs="Times New Roman"/>
              </w:rPr>
              <w:t>proved for use in</w:t>
            </w:r>
            <w:r w:rsidR="00AD5702" w:rsidRPr="008D2822">
              <w:rPr>
                <w:rFonts w:ascii="Book Antiqua" w:hAnsi="Book Antiqua" w:cs="Times New Roman"/>
              </w:rPr>
              <w:t xml:space="preserve"> rheumatoid arthriti</w:t>
            </w:r>
            <w:r w:rsidRPr="008D2822">
              <w:rPr>
                <w:rFonts w:ascii="Book Antiqua" w:hAnsi="Book Antiqua" w:cs="Times New Roman"/>
              </w:rPr>
              <w:t>s</w:t>
            </w:r>
          </w:p>
        </w:tc>
        <w:tc>
          <w:tcPr>
            <w:tcW w:w="2716" w:type="dxa"/>
            <w:tcBorders>
              <w:top w:val="single" w:sz="4" w:space="0" w:color="auto"/>
            </w:tcBorders>
          </w:tcPr>
          <w:p w14:paraId="4B4CD20F"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Monoclonal antibody, IL-6 receptor antagonist</w:t>
            </w:r>
          </w:p>
        </w:tc>
        <w:tc>
          <w:tcPr>
            <w:tcW w:w="3134" w:type="dxa"/>
            <w:tcBorders>
              <w:top w:val="single" w:sz="4" w:space="0" w:color="auto"/>
            </w:tcBorders>
          </w:tcPr>
          <w:p w14:paraId="3004DD90" w14:textId="7EE33231" w:rsidR="007D38D5" w:rsidRPr="008D2822" w:rsidRDefault="00AD5702" w:rsidP="00AD5702">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r w:rsidR="007D38D5" w:rsidRPr="008D2822">
              <w:rPr>
                <w:rFonts w:ascii="Book Antiqua" w:hAnsi="Book Antiqua" w:cs="Times New Roman"/>
                <w:sz w:val="24"/>
                <w:szCs w:val="24"/>
              </w:rPr>
              <w:t xml:space="preserve">Sanofi and Regeneron </w:t>
            </w:r>
            <w:r w:rsidR="007D38D5" w:rsidRPr="00AD5702">
              <w:rPr>
                <w:rFonts w:ascii="Book Antiqua" w:hAnsi="Book Antiqua" w:cs="Times New Roman"/>
                <w:sz w:val="24"/>
                <w:szCs w:val="24"/>
                <w:vertAlign w:val="superscript"/>
              </w:rPr>
              <w:t>[10]</w:t>
            </w:r>
            <w:r>
              <w:rPr>
                <w:rFonts w:ascii="Book Antiqua" w:hAnsi="Book Antiqua" w:cs="Times New Roman"/>
                <w:sz w:val="24"/>
                <w:szCs w:val="24"/>
              </w:rPr>
              <w:t xml:space="preserve">; (2) </w:t>
            </w:r>
            <w:proofErr w:type="spellStart"/>
            <w:r w:rsidR="007D38D5" w:rsidRPr="008D2822">
              <w:rPr>
                <w:rFonts w:ascii="Book Antiqua" w:hAnsi="Book Antiqua" w:cs="Times New Roman"/>
                <w:sz w:val="24"/>
                <w:szCs w:val="24"/>
              </w:rPr>
              <w:t>Benucci</w:t>
            </w:r>
            <w:proofErr w:type="spellEnd"/>
            <w:r w:rsidR="007D38D5" w:rsidRPr="008D2822">
              <w:rPr>
                <w:rFonts w:ascii="Book Antiqua" w:hAnsi="Book Antiqua" w:cs="Times New Roman"/>
                <w:sz w:val="24"/>
                <w:szCs w:val="24"/>
              </w:rPr>
              <w:t xml:space="preserve"> </w:t>
            </w:r>
            <w:r w:rsidR="007D38D5" w:rsidRPr="00AD5702">
              <w:rPr>
                <w:rFonts w:ascii="Book Antiqua" w:hAnsi="Book Antiqua" w:cs="Times New Roman"/>
                <w:i/>
                <w:iCs/>
                <w:sz w:val="24"/>
                <w:szCs w:val="24"/>
              </w:rPr>
              <w:t>et al</w:t>
            </w:r>
            <w:r w:rsidR="007D38D5" w:rsidRPr="00AD5702">
              <w:rPr>
                <w:rFonts w:ascii="Book Antiqua" w:hAnsi="Book Antiqua" w:cs="Times New Roman"/>
                <w:sz w:val="24"/>
                <w:szCs w:val="24"/>
                <w:vertAlign w:val="superscript"/>
              </w:rPr>
              <w:t>[11]</w:t>
            </w:r>
            <w:r>
              <w:rPr>
                <w:rFonts w:ascii="Book Antiqua" w:hAnsi="Book Antiqua" w:cs="Times New Roman"/>
                <w:sz w:val="24"/>
                <w:szCs w:val="24"/>
              </w:rPr>
              <w:t xml:space="preserve">; </w:t>
            </w:r>
            <w:r w:rsidR="001F4B6C">
              <w:rPr>
                <w:rFonts w:ascii="Book Antiqua" w:hAnsi="Book Antiqua" w:cs="Times New Roman"/>
                <w:sz w:val="24"/>
                <w:szCs w:val="24"/>
              </w:rPr>
              <w:t xml:space="preserve">and </w:t>
            </w:r>
            <w:r>
              <w:rPr>
                <w:rFonts w:ascii="Book Antiqua" w:hAnsi="Book Antiqua" w:cs="Times New Roman"/>
                <w:sz w:val="24"/>
                <w:szCs w:val="24"/>
              </w:rPr>
              <w:t xml:space="preserve">(3) </w:t>
            </w:r>
            <w:r w:rsidR="007D38D5" w:rsidRPr="008D2822">
              <w:rPr>
                <w:rFonts w:ascii="Book Antiqua" w:hAnsi="Book Antiqua" w:cs="Times New Roman"/>
                <w:sz w:val="24"/>
                <w:szCs w:val="24"/>
              </w:rPr>
              <w:t>See Clinicaltrials.gov for ongoing trials</w:t>
            </w:r>
          </w:p>
        </w:tc>
      </w:tr>
      <w:tr w:rsidR="007D38D5" w:rsidRPr="008D2822" w14:paraId="256FEA4D" w14:textId="77777777" w:rsidTr="0038798B">
        <w:trPr>
          <w:trHeight w:val="1570"/>
        </w:trPr>
        <w:tc>
          <w:tcPr>
            <w:tcW w:w="2715" w:type="dxa"/>
          </w:tcPr>
          <w:p w14:paraId="3F0EB0EC" w14:textId="77777777" w:rsidR="007D38D5" w:rsidRPr="0038798B" w:rsidRDefault="007D38D5" w:rsidP="00AD5702">
            <w:pPr>
              <w:spacing w:line="360" w:lineRule="auto"/>
              <w:jc w:val="both"/>
              <w:rPr>
                <w:rFonts w:ascii="Book Antiqua" w:hAnsi="Book Antiqua" w:cs="Times New Roman"/>
              </w:rPr>
            </w:pPr>
            <w:proofErr w:type="spellStart"/>
            <w:r w:rsidRPr="0038798B">
              <w:rPr>
                <w:rFonts w:ascii="Book Antiqua" w:hAnsi="Book Antiqua" w:cs="Times New Roman"/>
              </w:rPr>
              <w:t>Siltuximab</w:t>
            </w:r>
            <w:proofErr w:type="spellEnd"/>
          </w:p>
        </w:tc>
        <w:tc>
          <w:tcPr>
            <w:tcW w:w="2721" w:type="dxa"/>
          </w:tcPr>
          <w:p w14:paraId="4FCA32BE" w14:textId="3FE30948"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 xml:space="preserve">FDA Approved for use in Multicentric Castleman’s </w:t>
            </w:r>
            <w:r w:rsidR="00AD5702" w:rsidRPr="008D2822">
              <w:rPr>
                <w:rFonts w:ascii="Book Antiqua" w:hAnsi="Book Antiqua" w:cs="Times New Roman"/>
              </w:rPr>
              <w:t>d</w:t>
            </w:r>
            <w:r w:rsidRPr="008D2822">
              <w:rPr>
                <w:rFonts w:ascii="Book Antiqua" w:hAnsi="Book Antiqua" w:cs="Times New Roman"/>
              </w:rPr>
              <w:t>isease</w:t>
            </w:r>
          </w:p>
        </w:tc>
        <w:tc>
          <w:tcPr>
            <w:tcW w:w="2716" w:type="dxa"/>
          </w:tcPr>
          <w:p w14:paraId="1B0993A5"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Monoclonal antibody, IL-6 receptor antagonist</w:t>
            </w:r>
          </w:p>
        </w:tc>
        <w:tc>
          <w:tcPr>
            <w:tcW w:w="3134" w:type="dxa"/>
          </w:tcPr>
          <w:p w14:paraId="77AF918E" w14:textId="23C1A8DB" w:rsidR="007D38D5" w:rsidRPr="008D2822" w:rsidRDefault="00AD5702" w:rsidP="00AD5702">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proofErr w:type="spellStart"/>
            <w:r w:rsidR="007D38D5" w:rsidRPr="008D2822">
              <w:rPr>
                <w:rFonts w:ascii="Book Antiqua" w:hAnsi="Book Antiqua" w:cs="Times New Roman"/>
                <w:sz w:val="24"/>
                <w:szCs w:val="24"/>
              </w:rPr>
              <w:t>Gritti</w:t>
            </w:r>
            <w:proofErr w:type="spellEnd"/>
            <w:r w:rsidR="007D38D5" w:rsidRPr="008D2822">
              <w:rPr>
                <w:rFonts w:ascii="Book Antiqua" w:hAnsi="Book Antiqua" w:cs="Times New Roman"/>
                <w:sz w:val="24"/>
                <w:szCs w:val="24"/>
              </w:rPr>
              <w:t xml:space="preserve"> </w:t>
            </w:r>
            <w:r w:rsidR="007D38D5" w:rsidRPr="00AD5702">
              <w:rPr>
                <w:rFonts w:ascii="Book Antiqua" w:hAnsi="Book Antiqua" w:cs="Times New Roman"/>
                <w:i/>
                <w:iCs/>
                <w:sz w:val="24"/>
                <w:szCs w:val="24"/>
              </w:rPr>
              <w:t>et al</w:t>
            </w:r>
            <w:r w:rsidR="007D38D5" w:rsidRPr="00AD5702">
              <w:rPr>
                <w:rFonts w:ascii="Book Antiqua" w:hAnsi="Book Antiqua" w:cs="Times New Roman"/>
                <w:sz w:val="24"/>
                <w:szCs w:val="24"/>
                <w:vertAlign w:val="superscript"/>
              </w:rPr>
              <w:t>[14]</w:t>
            </w:r>
            <w:r>
              <w:rPr>
                <w:rFonts w:ascii="Book Antiqua" w:hAnsi="Book Antiqua" w:cs="Times New Roman"/>
                <w:sz w:val="24"/>
                <w:szCs w:val="24"/>
              </w:rPr>
              <w:t xml:space="preserve">; </w:t>
            </w:r>
            <w:r w:rsidR="001F4B6C">
              <w:rPr>
                <w:rFonts w:ascii="Book Antiqua" w:hAnsi="Book Antiqua" w:cs="Times New Roman"/>
                <w:sz w:val="24"/>
                <w:szCs w:val="24"/>
              </w:rPr>
              <w:t xml:space="preserve">and </w:t>
            </w:r>
            <w:r>
              <w:rPr>
                <w:rFonts w:ascii="Book Antiqua" w:hAnsi="Book Antiqua" w:cs="Times New Roman"/>
                <w:sz w:val="24"/>
                <w:szCs w:val="24"/>
              </w:rPr>
              <w:t xml:space="preserve">(2) </w:t>
            </w:r>
            <w:r w:rsidR="007D38D5" w:rsidRPr="008D2822">
              <w:rPr>
                <w:rFonts w:ascii="Book Antiqua" w:hAnsi="Book Antiqua" w:cs="Times New Roman"/>
                <w:sz w:val="24"/>
                <w:szCs w:val="24"/>
              </w:rPr>
              <w:t>See Clinicaltrials.gov for ongoing trials</w:t>
            </w:r>
          </w:p>
        </w:tc>
      </w:tr>
      <w:tr w:rsidR="007D38D5" w:rsidRPr="008D2822" w14:paraId="262BC6E6" w14:textId="77777777" w:rsidTr="0038798B">
        <w:trPr>
          <w:trHeight w:val="1590"/>
        </w:trPr>
        <w:tc>
          <w:tcPr>
            <w:tcW w:w="2715" w:type="dxa"/>
          </w:tcPr>
          <w:p w14:paraId="517C4D3C" w14:textId="77777777" w:rsidR="007D38D5" w:rsidRPr="0038798B" w:rsidRDefault="007D38D5" w:rsidP="00AD5702">
            <w:pPr>
              <w:spacing w:line="360" w:lineRule="auto"/>
              <w:jc w:val="both"/>
              <w:rPr>
                <w:rFonts w:ascii="Book Antiqua" w:hAnsi="Book Antiqua" w:cs="Times New Roman"/>
              </w:rPr>
            </w:pPr>
            <w:proofErr w:type="spellStart"/>
            <w:r w:rsidRPr="0038798B">
              <w:rPr>
                <w:rFonts w:ascii="Book Antiqua" w:hAnsi="Book Antiqua" w:cs="Times New Roman"/>
              </w:rPr>
              <w:t>Leronlimab</w:t>
            </w:r>
            <w:proofErr w:type="spellEnd"/>
          </w:p>
        </w:tc>
        <w:tc>
          <w:tcPr>
            <w:tcW w:w="2721" w:type="dxa"/>
          </w:tcPr>
          <w:p w14:paraId="28ABD8A8"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Not currently FDA approved, however under investigation for COVID-19 and HIV</w:t>
            </w:r>
          </w:p>
        </w:tc>
        <w:tc>
          <w:tcPr>
            <w:tcW w:w="2716" w:type="dxa"/>
          </w:tcPr>
          <w:p w14:paraId="63A3610C"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Monoclonal antibody, CCR5 antagonist</w:t>
            </w:r>
          </w:p>
        </w:tc>
        <w:tc>
          <w:tcPr>
            <w:tcW w:w="3134" w:type="dxa"/>
          </w:tcPr>
          <w:p w14:paraId="68A53D41" w14:textId="65CA1C47" w:rsidR="007D38D5" w:rsidRPr="008D2822" w:rsidRDefault="00AD5702" w:rsidP="00AD5702">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proofErr w:type="spellStart"/>
            <w:r w:rsidR="007D38D5" w:rsidRPr="008D2822">
              <w:rPr>
                <w:rFonts w:ascii="Book Antiqua" w:hAnsi="Book Antiqua" w:cs="Times New Roman"/>
                <w:sz w:val="24"/>
                <w:szCs w:val="24"/>
              </w:rPr>
              <w:t>CytoDyn</w:t>
            </w:r>
            <w:proofErr w:type="spellEnd"/>
            <w:r>
              <w:rPr>
                <w:rFonts w:ascii="Book Antiqua" w:hAnsi="Book Antiqua" w:cs="Times New Roman"/>
                <w:sz w:val="24"/>
                <w:szCs w:val="24"/>
              </w:rPr>
              <w:t xml:space="preserve"> </w:t>
            </w:r>
            <w:r w:rsidR="007D38D5" w:rsidRPr="00AD5702">
              <w:rPr>
                <w:rFonts w:ascii="Book Antiqua" w:hAnsi="Book Antiqua" w:cs="Times New Roman"/>
                <w:sz w:val="24"/>
                <w:szCs w:val="24"/>
                <w:vertAlign w:val="superscript"/>
              </w:rPr>
              <w:t>[17]</w:t>
            </w:r>
            <w:r>
              <w:rPr>
                <w:rFonts w:ascii="Book Antiqua" w:hAnsi="Book Antiqua" w:cs="Times New Roman"/>
                <w:sz w:val="24"/>
                <w:szCs w:val="24"/>
              </w:rPr>
              <w:t xml:space="preserve">; </w:t>
            </w:r>
            <w:r w:rsidR="001F4B6C">
              <w:rPr>
                <w:rFonts w:ascii="Book Antiqua" w:hAnsi="Book Antiqua" w:cs="Times New Roman"/>
                <w:sz w:val="24"/>
                <w:szCs w:val="24"/>
              </w:rPr>
              <w:t xml:space="preserve">and </w:t>
            </w:r>
            <w:r>
              <w:rPr>
                <w:rFonts w:ascii="Book Antiqua" w:hAnsi="Book Antiqua" w:cs="Times New Roman"/>
                <w:sz w:val="24"/>
                <w:szCs w:val="24"/>
              </w:rPr>
              <w:t xml:space="preserve">(2) </w:t>
            </w:r>
            <w:r w:rsidR="007D38D5" w:rsidRPr="008D2822">
              <w:rPr>
                <w:rFonts w:ascii="Book Antiqua" w:hAnsi="Book Antiqua" w:cs="Times New Roman"/>
                <w:sz w:val="24"/>
                <w:szCs w:val="24"/>
              </w:rPr>
              <w:t>See Clinicaltrials.gov for ongoing trials</w:t>
            </w:r>
          </w:p>
        </w:tc>
      </w:tr>
      <w:tr w:rsidR="007D38D5" w:rsidRPr="008D2822" w14:paraId="58AB3FC7" w14:textId="77777777" w:rsidTr="0038798B">
        <w:trPr>
          <w:trHeight w:val="785"/>
        </w:trPr>
        <w:tc>
          <w:tcPr>
            <w:tcW w:w="2715" w:type="dxa"/>
          </w:tcPr>
          <w:p w14:paraId="787A28B0" w14:textId="7072CA62" w:rsidR="007D38D5" w:rsidRPr="0038798B" w:rsidRDefault="007D38D5" w:rsidP="00AD5702">
            <w:pPr>
              <w:spacing w:line="360" w:lineRule="auto"/>
              <w:jc w:val="both"/>
              <w:rPr>
                <w:rFonts w:ascii="Book Antiqua" w:hAnsi="Book Antiqua" w:cs="Times New Roman"/>
              </w:rPr>
            </w:pPr>
            <w:r w:rsidRPr="0038798B">
              <w:rPr>
                <w:rFonts w:ascii="Book Antiqua" w:hAnsi="Book Antiqua" w:cs="Times New Roman"/>
              </w:rPr>
              <w:t xml:space="preserve">PD-1 </w:t>
            </w:r>
            <w:r w:rsidR="0038798B" w:rsidRPr="0038798B">
              <w:rPr>
                <w:rFonts w:ascii="Book Antiqua" w:hAnsi="Book Antiqua" w:cs="Times New Roman"/>
              </w:rPr>
              <w:t>i</w:t>
            </w:r>
            <w:r w:rsidRPr="0038798B">
              <w:rPr>
                <w:rFonts w:ascii="Book Antiqua" w:hAnsi="Book Antiqua" w:cs="Times New Roman"/>
              </w:rPr>
              <w:t>nhibitors</w:t>
            </w:r>
          </w:p>
        </w:tc>
        <w:tc>
          <w:tcPr>
            <w:tcW w:w="2721" w:type="dxa"/>
          </w:tcPr>
          <w:p w14:paraId="0177DE8E"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FDA approved for the treatment of various malignancies</w:t>
            </w:r>
          </w:p>
        </w:tc>
        <w:tc>
          <w:tcPr>
            <w:tcW w:w="2716" w:type="dxa"/>
          </w:tcPr>
          <w:p w14:paraId="6EA18F60"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Inhibition of PD-1 pathway</w:t>
            </w:r>
          </w:p>
        </w:tc>
        <w:tc>
          <w:tcPr>
            <w:tcW w:w="3134" w:type="dxa"/>
          </w:tcPr>
          <w:p w14:paraId="47065302" w14:textId="77777777" w:rsidR="007D38D5" w:rsidRPr="008D2822" w:rsidRDefault="007D38D5" w:rsidP="00AD5702">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No currently published trials</w:t>
            </w:r>
          </w:p>
        </w:tc>
      </w:tr>
      <w:tr w:rsidR="007D38D5" w:rsidRPr="008D2822" w14:paraId="40F72975" w14:textId="77777777" w:rsidTr="0038798B">
        <w:trPr>
          <w:trHeight w:val="993"/>
        </w:trPr>
        <w:tc>
          <w:tcPr>
            <w:tcW w:w="2715" w:type="dxa"/>
            <w:tcBorders>
              <w:bottom w:val="single" w:sz="4" w:space="0" w:color="auto"/>
            </w:tcBorders>
          </w:tcPr>
          <w:p w14:paraId="3CBA9D25" w14:textId="77777777" w:rsidR="007D38D5" w:rsidRPr="0038798B" w:rsidRDefault="007D38D5" w:rsidP="00AD5702">
            <w:pPr>
              <w:spacing w:line="360" w:lineRule="auto"/>
              <w:jc w:val="both"/>
              <w:rPr>
                <w:rFonts w:ascii="Book Antiqua" w:hAnsi="Book Antiqua" w:cs="Times New Roman"/>
              </w:rPr>
            </w:pPr>
            <w:proofErr w:type="spellStart"/>
            <w:r w:rsidRPr="0038798B">
              <w:rPr>
                <w:rFonts w:ascii="Book Antiqua" w:hAnsi="Book Antiqua" w:cs="Times New Roman"/>
              </w:rPr>
              <w:t>Gimsilumab</w:t>
            </w:r>
            <w:proofErr w:type="spellEnd"/>
          </w:p>
        </w:tc>
        <w:tc>
          <w:tcPr>
            <w:tcW w:w="2721" w:type="dxa"/>
            <w:tcBorders>
              <w:bottom w:val="single" w:sz="4" w:space="0" w:color="auto"/>
            </w:tcBorders>
          </w:tcPr>
          <w:p w14:paraId="5E2B64D7"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t xml:space="preserve">Not currently FDA approved. Clinical Trials are underway testing </w:t>
            </w:r>
            <w:proofErr w:type="spellStart"/>
            <w:r w:rsidRPr="008D2822">
              <w:rPr>
                <w:rFonts w:ascii="Book Antiqua" w:hAnsi="Book Antiqua" w:cs="Times New Roman"/>
              </w:rPr>
              <w:t>Gimsilumab</w:t>
            </w:r>
            <w:proofErr w:type="spellEnd"/>
            <w:r w:rsidRPr="008D2822">
              <w:rPr>
                <w:rFonts w:ascii="Book Antiqua" w:hAnsi="Book Antiqua" w:cs="Times New Roman"/>
              </w:rPr>
              <w:t xml:space="preserve"> as a treatment for </w:t>
            </w:r>
            <w:r w:rsidRPr="008D2822">
              <w:rPr>
                <w:rFonts w:ascii="Book Antiqua" w:hAnsi="Book Antiqua" w:cs="Times New Roman"/>
              </w:rPr>
              <w:lastRenderedPageBreak/>
              <w:t>ankylosing spondylitis as well as ARDS</w:t>
            </w:r>
          </w:p>
        </w:tc>
        <w:tc>
          <w:tcPr>
            <w:tcW w:w="2716" w:type="dxa"/>
            <w:tcBorders>
              <w:bottom w:val="single" w:sz="4" w:space="0" w:color="auto"/>
            </w:tcBorders>
          </w:tcPr>
          <w:p w14:paraId="41C86220" w14:textId="77777777" w:rsidR="007D38D5" w:rsidRPr="008D2822" w:rsidRDefault="007D38D5" w:rsidP="00AD5702">
            <w:pPr>
              <w:spacing w:line="360" w:lineRule="auto"/>
              <w:jc w:val="both"/>
              <w:rPr>
                <w:rFonts w:ascii="Book Antiqua" w:hAnsi="Book Antiqua" w:cs="Times New Roman"/>
              </w:rPr>
            </w:pPr>
            <w:r w:rsidRPr="008D2822">
              <w:rPr>
                <w:rFonts w:ascii="Book Antiqua" w:hAnsi="Book Antiqua" w:cs="Times New Roman"/>
              </w:rPr>
              <w:lastRenderedPageBreak/>
              <w:t>Monoclonal antibody against GM-CSF</w:t>
            </w:r>
          </w:p>
        </w:tc>
        <w:tc>
          <w:tcPr>
            <w:tcW w:w="3134" w:type="dxa"/>
            <w:tcBorders>
              <w:bottom w:val="single" w:sz="4" w:space="0" w:color="auto"/>
            </w:tcBorders>
          </w:tcPr>
          <w:p w14:paraId="3F692D2F" w14:textId="77777777" w:rsidR="007D38D5" w:rsidRPr="008D2822" w:rsidRDefault="007D38D5" w:rsidP="00AD5702">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See Clinicaltrials.gov for ongoing trials</w:t>
            </w:r>
          </w:p>
        </w:tc>
      </w:tr>
    </w:tbl>
    <w:p w14:paraId="36DBB347" w14:textId="3A235FB6" w:rsidR="0038798B" w:rsidRDefault="00AD5702">
      <w:pPr>
        <w:spacing w:line="360" w:lineRule="auto"/>
        <w:jc w:val="both"/>
        <w:rPr>
          <w:rFonts w:ascii="Book Antiqua" w:eastAsia="Book Antiqua" w:hAnsi="Book Antiqua" w:cs="Book Antiqua"/>
          <w:color w:val="000000"/>
        </w:rPr>
      </w:pPr>
      <w:r w:rsidRPr="00AD5702">
        <w:rPr>
          <w:rFonts w:ascii="Book Antiqua" w:hAnsi="Book Antiqua"/>
          <w:lang w:eastAsia="zh-CN"/>
        </w:rPr>
        <w:t>FDA</w:t>
      </w:r>
      <w:r>
        <w:rPr>
          <w:rFonts w:ascii="Book Antiqua" w:hAnsi="Book Antiqua"/>
          <w:lang w:eastAsia="zh-CN"/>
        </w:rPr>
        <w:t xml:space="preserve">: </w:t>
      </w:r>
      <w:r>
        <w:rPr>
          <w:rFonts w:ascii="Book Antiqua" w:eastAsia="Book Antiqua" w:hAnsi="Book Antiqua" w:cs="Book Antiqua"/>
          <w:color w:val="000000"/>
        </w:rPr>
        <w:t>Federal Drug Administration; IL: I</w:t>
      </w:r>
      <w:r w:rsidRPr="003F43AD">
        <w:rPr>
          <w:rFonts w:ascii="Book Antiqua" w:eastAsia="Book Antiqua" w:hAnsi="Book Antiqua" w:cs="Book Antiqua"/>
          <w:color w:val="000000"/>
        </w:rPr>
        <w:t>nterleukin</w:t>
      </w:r>
      <w:r>
        <w:rPr>
          <w:rFonts w:ascii="Book Antiqua" w:eastAsia="Book Antiqua" w:hAnsi="Book Antiqua" w:cs="Book Antiqua"/>
          <w:color w:val="000000"/>
        </w:rPr>
        <w:t xml:space="preserve">; </w:t>
      </w:r>
      <w:bookmarkStart w:id="13" w:name="_Hlk58422714"/>
      <w:r w:rsidRPr="008D2822">
        <w:rPr>
          <w:rFonts w:ascii="Book Antiqua" w:hAnsi="Book Antiqua"/>
        </w:rPr>
        <w:t>COVID-19</w:t>
      </w:r>
      <w:r>
        <w:rPr>
          <w:rFonts w:ascii="Book Antiqua" w:hAnsi="Book Antiqua"/>
        </w:rPr>
        <w:t>: C</w:t>
      </w:r>
      <w:r w:rsidRPr="00AD5702">
        <w:rPr>
          <w:rFonts w:ascii="Book Antiqua" w:hAnsi="Book Antiqua"/>
        </w:rPr>
        <w:t>oronavirus disease 2019</w:t>
      </w:r>
      <w:r>
        <w:rPr>
          <w:rFonts w:ascii="Book Antiqua" w:hAnsi="Book Antiqua"/>
        </w:rPr>
        <w:t>;</w:t>
      </w:r>
      <w:bookmarkEnd w:id="13"/>
      <w:r>
        <w:rPr>
          <w:rFonts w:ascii="Book Antiqua" w:hAnsi="Book Antiqua"/>
        </w:rPr>
        <w:t xml:space="preserve"> HIV: H</w:t>
      </w:r>
      <w:r w:rsidRPr="00AD5702">
        <w:rPr>
          <w:rFonts w:ascii="Book Antiqua" w:hAnsi="Book Antiqua"/>
        </w:rPr>
        <w:t>uman immunodeficiency virus</w:t>
      </w:r>
      <w:r>
        <w:rPr>
          <w:rFonts w:ascii="Book Antiqua" w:hAnsi="Book Antiqua"/>
        </w:rPr>
        <w:t xml:space="preserve">; PD-1: </w:t>
      </w:r>
      <w:r>
        <w:rPr>
          <w:rFonts w:ascii="Book Antiqua" w:eastAsia="Book Antiqua" w:hAnsi="Book Antiqua" w:cs="Book Antiqua"/>
          <w:color w:val="000000"/>
        </w:rPr>
        <w:t>P</w:t>
      </w:r>
      <w:r w:rsidRPr="009A401D">
        <w:rPr>
          <w:rFonts w:ascii="Book Antiqua" w:eastAsia="Book Antiqua" w:hAnsi="Book Antiqua" w:cs="Book Antiqua"/>
          <w:color w:val="000000"/>
        </w:rPr>
        <w:t>rogrammed cell death</w:t>
      </w:r>
      <w:r>
        <w:rPr>
          <w:rFonts w:ascii="Book Antiqua" w:eastAsia="Book Antiqua" w:hAnsi="Book Antiqua" w:cs="Book Antiqua"/>
          <w:color w:val="000000"/>
        </w:rPr>
        <w:t xml:space="preserve"> </w:t>
      </w:r>
      <w:r w:rsidRPr="00AD5702">
        <w:rPr>
          <w:rFonts w:ascii="Book Antiqua" w:eastAsia="Book Antiqua" w:hAnsi="Book Antiqua" w:cs="Book Antiqua"/>
          <w:color w:val="000000"/>
        </w:rPr>
        <w:t>protein</w:t>
      </w:r>
      <w:r>
        <w:rPr>
          <w:rFonts w:ascii="Book Antiqua" w:eastAsia="Book Antiqua" w:hAnsi="Book Antiqua" w:cs="Book Antiqua"/>
          <w:color w:val="000000"/>
        </w:rPr>
        <w:t xml:space="preserve"> 1; </w:t>
      </w:r>
      <w:r w:rsidRPr="008D2822">
        <w:rPr>
          <w:rFonts w:ascii="Book Antiqua" w:hAnsi="Book Antiqua"/>
        </w:rPr>
        <w:t>GM-CSF</w:t>
      </w:r>
      <w:r>
        <w:rPr>
          <w:rFonts w:ascii="Book Antiqua" w:hAnsi="Book Antiqua"/>
        </w:rPr>
        <w:t xml:space="preserve">: </w:t>
      </w:r>
      <w:r>
        <w:rPr>
          <w:rFonts w:ascii="Book Antiqua" w:eastAsia="Book Antiqua" w:hAnsi="Book Antiqua" w:cs="Book Antiqua"/>
          <w:color w:val="000000"/>
        </w:rPr>
        <w:t>Granulocyte macrophage colony stimulating factor; ARDS: A</w:t>
      </w:r>
      <w:r w:rsidRPr="00AD5702">
        <w:rPr>
          <w:rFonts w:ascii="Book Antiqua" w:eastAsia="Book Antiqua" w:hAnsi="Book Antiqua" w:cs="Book Antiqua"/>
          <w:color w:val="000000"/>
        </w:rPr>
        <w:t>cute respiratory distress syndrome</w:t>
      </w:r>
      <w:r>
        <w:rPr>
          <w:rFonts w:ascii="Book Antiqua" w:eastAsia="Book Antiqua" w:hAnsi="Book Antiqua" w:cs="Book Antiqua"/>
          <w:color w:val="000000"/>
        </w:rPr>
        <w:t>.</w:t>
      </w:r>
    </w:p>
    <w:p w14:paraId="309E0B47" w14:textId="1998A107" w:rsidR="007D38D5" w:rsidRDefault="0038798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8798B">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38798B">
        <w:rPr>
          <w:rFonts w:ascii="Book Antiqua" w:eastAsia="Book Antiqua" w:hAnsi="Book Antiqua" w:cs="Book Antiqua"/>
          <w:b/>
          <w:bCs/>
          <w:color w:val="000000"/>
        </w:rPr>
        <w:t>Antivirals (a survey)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2193"/>
        <w:gridCol w:w="2220"/>
        <w:gridCol w:w="3038"/>
      </w:tblGrid>
      <w:tr w:rsidR="0038798B" w:rsidRPr="008D2822" w14:paraId="7BFE9BE1" w14:textId="77777777" w:rsidTr="00E37D02">
        <w:trPr>
          <w:trHeight w:val="798"/>
        </w:trPr>
        <w:tc>
          <w:tcPr>
            <w:tcW w:w="1950" w:type="dxa"/>
            <w:tcBorders>
              <w:top w:val="single" w:sz="4" w:space="0" w:color="auto"/>
              <w:bottom w:val="single" w:sz="4" w:space="0" w:color="auto"/>
            </w:tcBorders>
          </w:tcPr>
          <w:p w14:paraId="609AE678" w14:textId="77777777" w:rsidR="0038798B" w:rsidRPr="00E37D02" w:rsidRDefault="0038798B" w:rsidP="00034432">
            <w:pPr>
              <w:spacing w:line="360" w:lineRule="auto"/>
              <w:jc w:val="both"/>
              <w:rPr>
                <w:rFonts w:ascii="Book Antiqua" w:hAnsi="Book Antiqua" w:cs="Times New Roman"/>
                <w:b/>
                <w:bCs/>
              </w:rPr>
            </w:pPr>
            <w:r w:rsidRPr="00E37D02">
              <w:rPr>
                <w:rFonts w:ascii="Book Antiqua" w:hAnsi="Book Antiqua" w:cs="Times New Roman"/>
                <w:b/>
                <w:bCs/>
              </w:rPr>
              <w:t>Drug</w:t>
            </w:r>
          </w:p>
        </w:tc>
        <w:tc>
          <w:tcPr>
            <w:tcW w:w="2228" w:type="dxa"/>
            <w:tcBorders>
              <w:top w:val="single" w:sz="4" w:space="0" w:color="auto"/>
              <w:bottom w:val="single" w:sz="4" w:space="0" w:color="auto"/>
            </w:tcBorders>
          </w:tcPr>
          <w:p w14:paraId="31886BFA" w14:textId="44E14F7E" w:rsidR="0038798B" w:rsidRPr="008D2822" w:rsidRDefault="0038798B" w:rsidP="00034432">
            <w:pPr>
              <w:spacing w:line="360" w:lineRule="auto"/>
              <w:jc w:val="both"/>
              <w:rPr>
                <w:rFonts w:ascii="Book Antiqua" w:hAnsi="Book Antiqua" w:cs="Times New Roman"/>
              </w:rPr>
            </w:pPr>
            <w:r w:rsidRPr="008D2822">
              <w:rPr>
                <w:rFonts w:ascii="Book Antiqua" w:hAnsi="Book Antiqua" w:cs="Times New Roman"/>
                <w:b/>
                <w:bCs/>
              </w:rPr>
              <w:t xml:space="preserve">Current </w:t>
            </w:r>
            <w:r w:rsidR="00034432" w:rsidRPr="008D2822">
              <w:rPr>
                <w:rFonts w:ascii="Book Antiqua" w:hAnsi="Book Antiqua" w:cs="Times New Roman"/>
                <w:b/>
                <w:bCs/>
              </w:rPr>
              <w:t>u</w:t>
            </w:r>
            <w:r w:rsidRPr="008D2822">
              <w:rPr>
                <w:rFonts w:ascii="Book Antiqua" w:hAnsi="Book Antiqua" w:cs="Times New Roman"/>
                <w:b/>
                <w:bCs/>
              </w:rPr>
              <w:t xml:space="preserve">se/FDA </w:t>
            </w:r>
            <w:r w:rsidR="00034432" w:rsidRPr="008D2822">
              <w:rPr>
                <w:rFonts w:ascii="Book Antiqua" w:hAnsi="Book Antiqua" w:cs="Times New Roman"/>
                <w:b/>
                <w:bCs/>
              </w:rPr>
              <w:t>ap</w:t>
            </w:r>
            <w:r w:rsidRPr="008D2822">
              <w:rPr>
                <w:rFonts w:ascii="Book Antiqua" w:hAnsi="Book Antiqua" w:cs="Times New Roman"/>
                <w:b/>
                <w:bCs/>
              </w:rPr>
              <w:t>proval</w:t>
            </w:r>
          </w:p>
        </w:tc>
        <w:tc>
          <w:tcPr>
            <w:tcW w:w="2270" w:type="dxa"/>
            <w:tcBorders>
              <w:top w:val="single" w:sz="4" w:space="0" w:color="auto"/>
              <w:bottom w:val="single" w:sz="4" w:space="0" w:color="auto"/>
            </w:tcBorders>
          </w:tcPr>
          <w:p w14:paraId="59A31C40" w14:textId="097C0524" w:rsidR="0038798B" w:rsidRPr="008D2822" w:rsidRDefault="0038798B" w:rsidP="00034432">
            <w:pPr>
              <w:spacing w:line="360" w:lineRule="auto"/>
              <w:jc w:val="both"/>
              <w:rPr>
                <w:rFonts w:ascii="Book Antiqua" w:hAnsi="Book Antiqua" w:cs="Times New Roman"/>
              </w:rPr>
            </w:pPr>
            <w:r w:rsidRPr="008D2822">
              <w:rPr>
                <w:rFonts w:ascii="Book Antiqua" w:hAnsi="Book Antiqua" w:cs="Times New Roman"/>
                <w:b/>
                <w:bCs/>
              </w:rPr>
              <w:t xml:space="preserve">Proposed </w:t>
            </w:r>
            <w:r w:rsidR="00034432" w:rsidRPr="008D2822">
              <w:rPr>
                <w:rFonts w:ascii="Book Antiqua" w:hAnsi="Book Antiqua" w:cs="Times New Roman"/>
                <w:b/>
                <w:bCs/>
              </w:rPr>
              <w:t>mechanism of act</w:t>
            </w:r>
            <w:r w:rsidRPr="008D2822">
              <w:rPr>
                <w:rFonts w:ascii="Book Antiqua" w:hAnsi="Book Antiqua" w:cs="Times New Roman"/>
                <w:b/>
                <w:bCs/>
              </w:rPr>
              <w:t>ion</w:t>
            </w:r>
          </w:p>
        </w:tc>
        <w:tc>
          <w:tcPr>
            <w:tcW w:w="3128" w:type="dxa"/>
            <w:tcBorders>
              <w:top w:val="single" w:sz="4" w:space="0" w:color="auto"/>
              <w:bottom w:val="single" w:sz="4" w:space="0" w:color="auto"/>
            </w:tcBorders>
          </w:tcPr>
          <w:p w14:paraId="617FB98F" w14:textId="5D8F3BAB" w:rsidR="0038798B" w:rsidRPr="008D2822" w:rsidRDefault="0038798B" w:rsidP="00034432">
            <w:pPr>
              <w:spacing w:line="360" w:lineRule="auto"/>
              <w:jc w:val="both"/>
              <w:rPr>
                <w:rFonts w:ascii="Book Antiqua" w:hAnsi="Book Antiqua" w:cs="Times New Roman"/>
              </w:rPr>
            </w:pPr>
            <w:r w:rsidRPr="008D2822">
              <w:rPr>
                <w:rFonts w:ascii="Book Antiqua" w:hAnsi="Book Antiqua" w:cs="Times New Roman"/>
                <w:b/>
                <w:bCs/>
              </w:rPr>
              <w:t xml:space="preserve">Published </w:t>
            </w:r>
            <w:r w:rsidR="00034432" w:rsidRPr="008D2822">
              <w:rPr>
                <w:rFonts w:ascii="Book Antiqua" w:hAnsi="Book Antiqua" w:cs="Times New Roman"/>
                <w:b/>
                <w:bCs/>
              </w:rPr>
              <w:t>tr</w:t>
            </w:r>
            <w:r w:rsidRPr="008D2822">
              <w:rPr>
                <w:rFonts w:ascii="Book Antiqua" w:hAnsi="Book Antiqua" w:cs="Times New Roman"/>
                <w:b/>
                <w:bCs/>
              </w:rPr>
              <w:t>ials</w:t>
            </w:r>
          </w:p>
        </w:tc>
      </w:tr>
      <w:tr w:rsidR="0038798B" w:rsidRPr="008D2822" w14:paraId="763F0447" w14:textId="77777777" w:rsidTr="00E37D02">
        <w:trPr>
          <w:trHeight w:val="1597"/>
        </w:trPr>
        <w:tc>
          <w:tcPr>
            <w:tcW w:w="1950" w:type="dxa"/>
            <w:tcBorders>
              <w:top w:val="single" w:sz="4" w:space="0" w:color="auto"/>
            </w:tcBorders>
          </w:tcPr>
          <w:p w14:paraId="71AF0D62" w14:textId="77777777" w:rsidR="0038798B" w:rsidRPr="00E37D02" w:rsidRDefault="0038798B" w:rsidP="00034432">
            <w:pPr>
              <w:spacing w:line="360" w:lineRule="auto"/>
              <w:jc w:val="both"/>
              <w:rPr>
                <w:rFonts w:ascii="Book Antiqua" w:hAnsi="Book Antiqua" w:cs="Times New Roman"/>
              </w:rPr>
            </w:pPr>
            <w:proofErr w:type="spellStart"/>
            <w:r w:rsidRPr="00E37D02">
              <w:rPr>
                <w:rFonts w:ascii="Book Antiqua" w:hAnsi="Book Antiqua" w:cs="Times New Roman"/>
              </w:rPr>
              <w:t>Arbidol</w:t>
            </w:r>
            <w:proofErr w:type="spellEnd"/>
          </w:p>
        </w:tc>
        <w:tc>
          <w:tcPr>
            <w:tcW w:w="2228" w:type="dxa"/>
            <w:tcBorders>
              <w:top w:val="single" w:sz="4" w:space="0" w:color="auto"/>
            </w:tcBorders>
          </w:tcPr>
          <w:p w14:paraId="63A1522C" w14:textId="75D791F2" w:rsidR="0038798B" w:rsidRPr="008D2822" w:rsidRDefault="0038798B" w:rsidP="00034432">
            <w:pPr>
              <w:spacing w:line="360" w:lineRule="auto"/>
              <w:jc w:val="both"/>
              <w:rPr>
                <w:rFonts w:ascii="Book Antiqua" w:hAnsi="Book Antiqua" w:cs="Times New Roman"/>
              </w:rPr>
            </w:pPr>
            <w:r w:rsidRPr="008D2822">
              <w:rPr>
                <w:rFonts w:ascii="Book Antiqua" w:hAnsi="Book Antiqua" w:cs="Times New Roman"/>
              </w:rPr>
              <w:t>Approved in other countries for influenza treatment and prophylaxis, however not approved in the U</w:t>
            </w:r>
            <w:r w:rsidR="00034432">
              <w:rPr>
                <w:rFonts w:ascii="Book Antiqua" w:hAnsi="Book Antiqua" w:cs="Times New Roman"/>
              </w:rPr>
              <w:t>nited States</w:t>
            </w:r>
          </w:p>
        </w:tc>
        <w:tc>
          <w:tcPr>
            <w:tcW w:w="2270" w:type="dxa"/>
            <w:tcBorders>
              <w:top w:val="single" w:sz="4" w:space="0" w:color="auto"/>
            </w:tcBorders>
          </w:tcPr>
          <w:p w14:paraId="3EDA5FA4" w14:textId="77777777" w:rsidR="0038798B" w:rsidRPr="008D2822" w:rsidRDefault="0038798B" w:rsidP="00034432">
            <w:pPr>
              <w:spacing w:line="360" w:lineRule="auto"/>
              <w:jc w:val="both"/>
              <w:rPr>
                <w:rFonts w:ascii="Book Antiqua" w:hAnsi="Book Antiqua" w:cs="Times New Roman"/>
              </w:rPr>
            </w:pPr>
            <w:r w:rsidRPr="008D2822">
              <w:rPr>
                <w:rFonts w:ascii="Book Antiqua" w:hAnsi="Book Antiqua" w:cs="Times New Roman"/>
              </w:rPr>
              <w:t>Antiviral, inhibits viral-mediated fusion with target membrane, blocking viral entry into target cells</w:t>
            </w:r>
          </w:p>
        </w:tc>
        <w:tc>
          <w:tcPr>
            <w:tcW w:w="3128" w:type="dxa"/>
            <w:tcBorders>
              <w:top w:val="single" w:sz="4" w:space="0" w:color="auto"/>
            </w:tcBorders>
          </w:tcPr>
          <w:p w14:paraId="5A93E181" w14:textId="4C5F188F" w:rsidR="0038798B" w:rsidRPr="008D2822" w:rsidRDefault="0038798B" w:rsidP="00034432">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 xml:space="preserve">Zhang </w:t>
            </w:r>
            <w:r w:rsidRPr="00034432">
              <w:rPr>
                <w:rFonts w:ascii="Book Antiqua" w:hAnsi="Book Antiqua" w:cs="Times New Roman"/>
                <w:i/>
                <w:iCs/>
                <w:sz w:val="24"/>
                <w:szCs w:val="24"/>
              </w:rPr>
              <w:t>et al</w:t>
            </w:r>
            <w:r w:rsidR="00070655" w:rsidRPr="00070655">
              <w:rPr>
                <w:rFonts w:ascii="Book Antiqua" w:hAnsi="Book Antiqua" w:cs="Times New Roman"/>
                <w:sz w:val="24"/>
                <w:szCs w:val="24"/>
                <w:vertAlign w:val="superscript"/>
              </w:rPr>
              <w:t>[38]</w:t>
            </w:r>
          </w:p>
        </w:tc>
      </w:tr>
      <w:tr w:rsidR="0038798B" w:rsidRPr="008D2822" w14:paraId="3CAAB45D" w14:textId="77777777" w:rsidTr="00E37D02">
        <w:trPr>
          <w:trHeight w:val="1597"/>
        </w:trPr>
        <w:tc>
          <w:tcPr>
            <w:tcW w:w="1950" w:type="dxa"/>
          </w:tcPr>
          <w:p w14:paraId="6A93FFA4" w14:textId="77777777" w:rsidR="0038798B" w:rsidRPr="00E37D02" w:rsidRDefault="0038798B" w:rsidP="001F4B6C">
            <w:pPr>
              <w:spacing w:line="360" w:lineRule="auto"/>
              <w:jc w:val="both"/>
              <w:rPr>
                <w:rFonts w:ascii="Book Antiqua" w:hAnsi="Book Antiqua" w:cs="Times New Roman"/>
              </w:rPr>
            </w:pPr>
            <w:r w:rsidRPr="00E37D02">
              <w:rPr>
                <w:rFonts w:ascii="Book Antiqua" w:hAnsi="Book Antiqua" w:cs="Times New Roman"/>
              </w:rPr>
              <w:t>ASC09</w:t>
            </w:r>
          </w:p>
        </w:tc>
        <w:tc>
          <w:tcPr>
            <w:tcW w:w="2228" w:type="dxa"/>
          </w:tcPr>
          <w:p w14:paraId="4AC32D7D" w14:textId="77777777"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Not currently FDA approved. Trials are underway testing ASC09 as a treatment for HIV and COVID-19</w:t>
            </w:r>
          </w:p>
        </w:tc>
        <w:tc>
          <w:tcPr>
            <w:tcW w:w="2270" w:type="dxa"/>
          </w:tcPr>
          <w:p w14:paraId="3CB4F85D" w14:textId="77777777"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Antiviral, Protease inhibitor</w:t>
            </w:r>
          </w:p>
        </w:tc>
        <w:tc>
          <w:tcPr>
            <w:tcW w:w="3128" w:type="dxa"/>
          </w:tcPr>
          <w:p w14:paraId="05A8ED77" w14:textId="77777777" w:rsidR="0038798B" w:rsidRPr="008D2822" w:rsidRDefault="0038798B" w:rsidP="001F4B6C">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See Clinicaltrials.gov for ongoing trials</w:t>
            </w:r>
          </w:p>
        </w:tc>
      </w:tr>
      <w:tr w:rsidR="0038798B" w:rsidRPr="008D2822" w14:paraId="7C1E7D0E" w14:textId="77777777" w:rsidTr="00E37D02">
        <w:trPr>
          <w:trHeight w:val="1071"/>
        </w:trPr>
        <w:tc>
          <w:tcPr>
            <w:tcW w:w="1950" w:type="dxa"/>
          </w:tcPr>
          <w:p w14:paraId="7BD62E38" w14:textId="77777777" w:rsidR="0038798B" w:rsidRPr="00E37D02" w:rsidRDefault="0038798B" w:rsidP="001F4B6C">
            <w:pPr>
              <w:spacing w:line="360" w:lineRule="auto"/>
              <w:jc w:val="both"/>
              <w:rPr>
                <w:rFonts w:ascii="Book Antiqua" w:hAnsi="Book Antiqua" w:cs="Times New Roman"/>
              </w:rPr>
            </w:pPr>
            <w:proofErr w:type="spellStart"/>
            <w:r w:rsidRPr="00E37D02">
              <w:rPr>
                <w:rFonts w:ascii="Book Antiqua" w:hAnsi="Book Antiqua" w:cs="Times New Roman"/>
              </w:rPr>
              <w:t>Azvudine</w:t>
            </w:r>
            <w:proofErr w:type="spellEnd"/>
          </w:p>
        </w:tc>
        <w:tc>
          <w:tcPr>
            <w:tcW w:w="2228" w:type="dxa"/>
          </w:tcPr>
          <w:p w14:paraId="62B823C3" w14:textId="77777777"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Currently being tested in clinical trials for HIB and COVID-19</w:t>
            </w:r>
          </w:p>
        </w:tc>
        <w:tc>
          <w:tcPr>
            <w:tcW w:w="2270" w:type="dxa"/>
          </w:tcPr>
          <w:p w14:paraId="4D40CEC6" w14:textId="73B3194A"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 xml:space="preserve">Antiviral, </w:t>
            </w:r>
            <w:r w:rsidR="001F4B6C" w:rsidRPr="008D2822">
              <w:rPr>
                <w:rFonts w:ascii="Book Antiqua" w:hAnsi="Book Antiqua" w:cs="Times New Roman"/>
              </w:rPr>
              <w:t>n</w:t>
            </w:r>
            <w:r w:rsidRPr="008D2822">
              <w:rPr>
                <w:rFonts w:ascii="Book Antiqua" w:hAnsi="Book Antiqua" w:cs="Times New Roman"/>
              </w:rPr>
              <w:t>ucleoside reverse transcriptase inhibitor</w:t>
            </w:r>
          </w:p>
        </w:tc>
        <w:tc>
          <w:tcPr>
            <w:tcW w:w="3128" w:type="dxa"/>
          </w:tcPr>
          <w:p w14:paraId="4A496117" w14:textId="77777777" w:rsidR="0038798B" w:rsidRPr="008D2822" w:rsidRDefault="0038798B" w:rsidP="001F4B6C">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See Clinicaltrials.gov for ongoing trials</w:t>
            </w:r>
          </w:p>
        </w:tc>
      </w:tr>
      <w:tr w:rsidR="0038798B" w:rsidRPr="008D2822" w14:paraId="2FF8C4B9" w14:textId="77777777" w:rsidTr="00E37D02">
        <w:trPr>
          <w:trHeight w:val="1888"/>
        </w:trPr>
        <w:tc>
          <w:tcPr>
            <w:tcW w:w="1950" w:type="dxa"/>
          </w:tcPr>
          <w:p w14:paraId="38B069CA" w14:textId="77777777" w:rsidR="0038798B" w:rsidRPr="00E37D02" w:rsidRDefault="0038798B" w:rsidP="001F4B6C">
            <w:pPr>
              <w:spacing w:line="360" w:lineRule="auto"/>
              <w:jc w:val="both"/>
              <w:rPr>
                <w:rFonts w:ascii="Book Antiqua" w:hAnsi="Book Antiqua" w:cs="Times New Roman"/>
              </w:rPr>
            </w:pPr>
            <w:proofErr w:type="spellStart"/>
            <w:r w:rsidRPr="00E37D02">
              <w:rPr>
                <w:rFonts w:ascii="Book Antiqua" w:hAnsi="Book Antiqua" w:cs="Times New Roman"/>
              </w:rPr>
              <w:t>Favipravir</w:t>
            </w:r>
            <w:proofErr w:type="spellEnd"/>
          </w:p>
        </w:tc>
        <w:tc>
          <w:tcPr>
            <w:tcW w:w="2228" w:type="dxa"/>
          </w:tcPr>
          <w:p w14:paraId="62D72CD8" w14:textId="290A8E40"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 xml:space="preserve">Approved in other countries for the treatment of influenza, however not FDA </w:t>
            </w:r>
            <w:r w:rsidRPr="008D2822">
              <w:rPr>
                <w:rFonts w:ascii="Book Antiqua" w:hAnsi="Book Antiqua" w:cs="Times New Roman"/>
              </w:rPr>
              <w:lastRenderedPageBreak/>
              <w:t xml:space="preserve">approved in the </w:t>
            </w:r>
            <w:r w:rsidR="001F4B6C" w:rsidRPr="008D2822">
              <w:rPr>
                <w:rFonts w:ascii="Book Antiqua" w:hAnsi="Book Antiqua" w:cs="Times New Roman"/>
              </w:rPr>
              <w:t>U</w:t>
            </w:r>
            <w:r w:rsidR="001F4B6C">
              <w:rPr>
                <w:rFonts w:ascii="Book Antiqua" w:hAnsi="Book Antiqua" w:cs="Times New Roman"/>
              </w:rPr>
              <w:t>nited States</w:t>
            </w:r>
          </w:p>
        </w:tc>
        <w:tc>
          <w:tcPr>
            <w:tcW w:w="2270" w:type="dxa"/>
          </w:tcPr>
          <w:p w14:paraId="73E038BA" w14:textId="77777777"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lastRenderedPageBreak/>
              <w:t>Antiviral, Inhibits RNA-dependent RNA polymerase</w:t>
            </w:r>
          </w:p>
        </w:tc>
        <w:tc>
          <w:tcPr>
            <w:tcW w:w="3128" w:type="dxa"/>
          </w:tcPr>
          <w:p w14:paraId="082C8BB8" w14:textId="557653E1" w:rsidR="0038798B" w:rsidRPr="008D2822" w:rsidRDefault="001F4B6C" w:rsidP="001F4B6C">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r w:rsidR="0038798B" w:rsidRPr="008D2822">
              <w:rPr>
                <w:rFonts w:ascii="Book Antiqua" w:hAnsi="Book Antiqua" w:cs="Times New Roman"/>
                <w:sz w:val="24"/>
                <w:szCs w:val="24"/>
              </w:rPr>
              <w:t xml:space="preserve">Cai </w:t>
            </w:r>
            <w:r w:rsidR="0038798B" w:rsidRPr="001F4B6C">
              <w:rPr>
                <w:rFonts w:ascii="Book Antiqua" w:hAnsi="Book Antiqua" w:cs="Times New Roman"/>
                <w:i/>
                <w:iCs/>
                <w:sz w:val="24"/>
                <w:szCs w:val="24"/>
              </w:rPr>
              <w:t>et al</w:t>
            </w:r>
            <w:r w:rsidR="0038798B" w:rsidRPr="001F4B6C">
              <w:rPr>
                <w:rFonts w:ascii="Book Antiqua" w:hAnsi="Book Antiqua" w:cs="Times New Roman"/>
                <w:sz w:val="24"/>
                <w:szCs w:val="24"/>
                <w:vertAlign w:val="superscript"/>
              </w:rPr>
              <w:t>[5</w:t>
            </w:r>
            <w:r w:rsidR="00EB3B32">
              <w:rPr>
                <w:rFonts w:ascii="Book Antiqua" w:hAnsi="Book Antiqua" w:cs="Times New Roman"/>
                <w:sz w:val="24"/>
                <w:szCs w:val="24"/>
                <w:vertAlign w:val="superscript"/>
              </w:rPr>
              <w:t>2</w:t>
            </w:r>
            <w:r w:rsidR="0038798B" w:rsidRPr="001F4B6C">
              <w:rPr>
                <w:rFonts w:ascii="Book Antiqua" w:hAnsi="Book Antiqua" w:cs="Times New Roman"/>
                <w:sz w:val="24"/>
                <w:szCs w:val="24"/>
                <w:vertAlign w:val="superscript"/>
              </w:rPr>
              <w:t>]</w:t>
            </w:r>
            <w:r>
              <w:rPr>
                <w:rFonts w:ascii="Book Antiqua" w:hAnsi="Book Antiqua" w:cs="Times New Roman"/>
                <w:sz w:val="24"/>
                <w:szCs w:val="24"/>
              </w:rPr>
              <w:t xml:space="preserve">; (2) </w:t>
            </w:r>
            <w:r w:rsidR="0038798B" w:rsidRPr="008D2822">
              <w:rPr>
                <w:rFonts w:ascii="Book Antiqua" w:hAnsi="Book Antiqua" w:cs="Times New Roman"/>
                <w:sz w:val="24"/>
                <w:szCs w:val="24"/>
              </w:rPr>
              <w:t xml:space="preserve">Chen </w:t>
            </w:r>
            <w:r w:rsidR="0038798B" w:rsidRPr="001F4B6C">
              <w:rPr>
                <w:rFonts w:ascii="Book Antiqua" w:hAnsi="Book Antiqua" w:cs="Times New Roman"/>
                <w:i/>
                <w:iCs/>
                <w:sz w:val="24"/>
                <w:szCs w:val="24"/>
              </w:rPr>
              <w:t>et al</w:t>
            </w:r>
            <w:r w:rsidR="0038798B" w:rsidRPr="001F4B6C">
              <w:rPr>
                <w:rFonts w:ascii="Book Antiqua" w:hAnsi="Book Antiqua" w:cs="Times New Roman"/>
                <w:sz w:val="24"/>
                <w:szCs w:val="24"/>
                <w:vertAlign w:val="superscript"/>
              </w:rPr>
              <w:t>[</w:t>
            </w:r>
            <w:r w:rsidR="00EB3B32">
              <w:rPr>
                <w:rFonts w:ascii="Book Antiqua" w:hAnsi="Book Antiqua" w:cs="Times New Roman"/>
                <w:sz w:val="24"/>
                <w:szCs w:val="24"/>
                <w:vertAlign w:val="superscript"/>
              </w:rPr>
              <w:t>33</w:t>
            </w:r>
            <w:r w:rsidR="0038798B" w:rsidRPr="001F4B6C">
              <w:rPr>
                <w:rFonts w:ascii="Book Antiqua" w:hAnsi="Book Antiqua" w:cs="Times New Roman"/>
                <w:sz w:val="24"/>
                <w:szCs w:val="24"/>
                <w:vertAlign w:val="superscript"/>
              </w:rPr>
              <w:t>]</w:t>
            </w:r>
            <w:r>
              <w:rPr>
                <w:rFonts w:ascii="Book Antiqua" w:hAnsi="Book Antiqua" w:cs="Times New Roman"/>
                <w:sz w:val="24"/>
                <w:szCs w:val="24"/>
              </w:rPr>
              <w:t xml:space="preserve">; and (3) </w:t>
            </w:r>
            <w:r w:rsidR="0038798B" w:rsidRPr="008D2822">
              <w:rPr>
                <w:rFonts w:ascii="Book Antiqua" w:hAnsi="Book Antiqua" w:cs="Times New Roman"/>
                <w:sz w:val="24"/>
                <w:szCs w:val="24"/>
              </w:rPr>
              <w:t>See Clinicaltrials.gov for ongoing trials</w:t>
            </w:r>
          </w:p>
        </w:tc>
      </w:tr>
      <w:tr w:rsidR="0038798B" w:rsidRPr="008D2822" w14:paraId="12632C90" w14:textId="77777777" w:rsidTr="00E37D02">
        <w:trPr>
          <w:trHeight w:val="2414"/>
        </w:trPr>
        <w:tc>
          <w:tcPr>
            <w:tcW w:w="1950" w:type="dxa"/>
          </w:tcPr>
          <w:p w14:paraId="759FAD7E" w14:textId="26467944" w:rsidR="0038798B" w:rsidRPr="00E37D02" w:rsidRDefault="0038798B" w:rsidP="001F4B6C">
            <w:pPr>
              <w:spacing w:line="360" w:lineRule="auto"/>
              <w:jc w:val="both"/>
              <w:rPr>
                <w:rFonts w:ascii="Book Antiqua" w:hAnsi="Book Antiqua" w:cs="Times New Roman"/>
              </w:rPr>
            </w:pPr>
            <w:proofErr w:type="spellStart"/>
            <w:r w:rsidRPr="00E37D02">
              <w:rPr>
                <w:rFonts w:ascii="Book Antiqua" w:hAnsi="Book Antiqua" w:cs="Times New Roman"/>
              </w:rPr>
              <w:t>Baloxavir</w:t>
            </w:r>
            <w:proofErr w:type="spellEnd"/>
            <w:r w:rsidRPr="00E37D02">
              <w:rPr>
                <w:rFonts w:ascii="Book Antiqua" w:hAnsi="Book Antiqua" w:cs="Times New Roman"/>
              </w:rPr>
              <w:t xml:space="preserve"> </w:t>
            </w:r>
            <w:proofErr w:type="spellStart"/>
            <w:r w:rsidR="00E37D02" w:rsidRPr="00E37D02">
              <w:rPr>
                <w:rFonts w:ascii="Book Antiqua" w:hAnsi="Book Antiqua" w:cs="Times New Roman"/>
              </w:rPr>
              <w:t>m</w:t>
            </w:r>
            <w:r w:rsidRPr="00E37D02">
              <w:rPr>
                <w:rFonts w:ascii="Book Antiqua" w:hAnsi="Book Antiqua" w:cs="Times New Roman"/>
              </w:rPr>
              <w:t>arboxil</w:t>
            </w:r>
            <w:proofErr w:type="spellEnd"/>
          </w:p>
        </w:tc>
        <w:tc>
          <w:tcPr>
            <w:tcW w:w="2228" w:type="dxa"/>
          </w:tcPr>
          <w:p w14:paraId="09CFB523" w14:textId="0252CBF8"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Approved for treatment of uncomplicated influenza A and B in individuals age 12 and older who have been symptoms for no more than 48 h</w:t>
            </w:r>
          </w:p>
        </w:tc>
        <w:tc>
          <w:tcPr>
            <w:tcW w:w="2270" w:type="dxa"/>
          </w:tcPr>
          <w:p w14:paraId="0064A4A9" w14:textId="77777777"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Antiviral, cap-dependent endonuclease inhibitor</w:t>
            </w:r>
          </w:p>
        </w:tc>
        <w:tc>
          <w:tcPr>
            <w:tcW w:w="3128" w:type="dxa"/>
          </w:tcPr>
          <w:p w14:paraId="300D8990" w14:textId="5421F3B9" w:rsidR="0038798B" w:rsidRPr="008D2822" w:rsidRDefault="0038798B" w:rsidP="001F4B6C">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 xml:space="preserve">Lou </w:t>
            </w:r>
            <w:r w:rsidRPr="001F4B6C">
              <w:rPr>
                <w:rFonts w:ascii="Book Antiqua" w:hAnsi="Book Antiqua" w:cs="Times New Roman"/>
                <w:i/>
                <w:iCs/>
                <w:sz w:val="24"/>
                <w:szCs w:val="24"/>
              </w:rPr>
              <w:t>et al</w:t>
            </w:r>
            <w:r w:rsidRPr="001F4B6C">
              <w:rPr>
                <w:rFonts w:ascii="Book Antiqua" w:hAnsi="Book Antiqua" w:cs="Times New Roman"/>
                <w:sz w:val="24"/>
                <w:szCs w:val="24"/>
                <w:vertAlign w:val="superscript"/>
              </w:rPr>
              <w:t>[</w:t>
            </w:r>
            <w:r w:rsidR="00EB3B32">
              <w:rPr>
                <w:rFonts w:ascii="Book Antiqua" w:hAnsi="Book Antiqua" w:cs="Times New Roman"/>
                <w:sz w:val="24"/>
                <w:szCs w:val="24"/>
                <w:vertAlign w:val="superscript"/>
              </w:rPr>
              <w:t>59</w:t>
            </w:r>
            <w:r w:rsidRPr="001F4B6C">
              <w:rPr>
                <w:rFonts w:ascii="Book Antiqua" w:hAnsi="Book Antiqua" w:cs="Times New Roman"/>
                <w:sz w:val="24"/>
                <w:szCs w:val="24"/>
                <w:vertAlign w:val="superscript"/>
              </w:rPr>
              <w:t>]</w:t>
            </w:r>
          </w:p>
        </w:tc>
      </w:tr>
      <w:tr w:rsidR="0038798B" w:rsidRPr="008D2822" w14:paraId="7BC00AFD" w14:textId="77777777" w:rsidTr="00E37D02">
        <w:trPr>
          <w:trHeight w:val="2414"/>
        </w:trPr>
        <w:tc>
          <w:tcPr>
            <w:tcW w:w="1950" w:type="dxa"/>
            <w:tcBorders>
              <w:bottom w:val="single" w:sz="4" w:space="0" w:color="auto"/>
            </w:tcBorders>
          </w:tcPr>
          <w:p w14:paraId="01B14A9C" w14:textId="77777777" w:rsidR="0038798B" w:rsidRPr="00E37D02" w:rsidRDefault="0038798B" w:rsidP="001F4B6C">
            <w:pPr>
              <w:spacing w:line="360" w:lineRule="auto"/>
              <w:jc w:val="both"/>
              <w:rPr>
                <w:rFonts w:ascii="Book Antiqua" w:hAnsi="Book Antiqua" w:cs="Times New Roman"/>
              </w:rPr>
            </w:pPr>
            <w:proofErr w:type="spellStart"/>
            <w:r w:rsidRPr="00E37D02">
              <w:rPr>
                <w:rFonts w:ascii="Book Antiqua" w:hAnsi="Book Antiqua" w:cs="Times New Roman"/>
              </w:rPr>
              <w:t>Remdesivir</w:t>
            </w:r>
            <w:proofErr w:type="spellEnd"/>
          </w:p>
        </w:tc>
        <w:tc>
          <w:tcPr>
            <w:tcW w:w="2228" w:type="dxa"/>
            <w:tcBorders>
              <w:bottom w:val="single" w:sz="4" w:space="0" w:color="auto"/>
            </w:tcBorders>
          </w:tcPr>
          <w:p w14:paraId="0988024A" w14:textId="77777777"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FDA Emergency Use Authorization for COVID-19</w:t>
            </w:r>
          </w:p>
        </w:tc>
        <w:tc>
          <w:tcPr>
            <w:tcW w:w="2270" w:type="dxa"/>
            <w:tcBorders>
              <w:bottom w:val="single" w:sz="4" w:space="0" w:color="auto"/>
            </w:tcBorders>
          </w:tcPr>
          <w:p w14:paraId="41CC8C87" w14:textId="77AF8528" w:rsidR="0038798B" w:rsidRPr="008D2822" w:rsidRDefault="0038798B" w:rsidP="001F4B6C">
            <w:pPr>
              <w:spacing w:line="360" w:lineRule="auto"/>
              <w:jc w:val="both"/>
              <w:rPr>
                <w:rFonts w:ascii="Book Antiqua" w:hAnsi="Book Antiqua" w:cs="Times New Roman"/>
              </w:rPr>
            </w:pPr>
            <w:r w:rsidRPr="008D2822">
              <w:rPr>
                <w:rFonts w:ascii="Book Antiqua" w:hAnsi="Book Antiqua" w:cs="Times New Roman"/>
              </w:rPr>
              <w:t xml:space="preserve">Antiviral, </w:t>
            </w:r>
            <w:r w:rsidR="001F4B6C" w:rsidRPr="008D2822">
              <w:rPr>
                <w:rFonts w:ascii="Book Antiqua" w:hAnsi="Book Antiqua" w:cs="Times New Roman"/>
              </w:rPr>
              <w:t>i</w:t>
            </w:r>
            <w:r w:rsidRPr="008D2822">
              <w:rPr>
                <w:rFonts w:ascii="Book Antiqua" w:hAnsi="Book Antiqua" w:cs="Times New Roman"/>
              </w:rPr>
              <w:t>nhibitor of RNA-dependent RNA polymerase</w:t>
            </w:r>
          </w:p>
        </w:tc>
        <w:tc>
          <w:tcPr>
            <w:tcW w:w="3128" w:type="dxa"/>
            <w:tcBorders>
              <w:bottom w:val="single" w:sz="4" w:space="0" w:color="auto"/>
            </w:tcBorders>
          </w:tcPr>
          <w:p w14:paraId="73AAD526" w14:textId="0700DD00" w:rsidR="0038798B" w:rsidRPr="008D2822" w:rsidRDefault="001F4B6C" w:rsidP="001F4B6C">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r w:rsidR="0038798B" w:rsidRPr="008D2822">
              <w:rPr>
                <w:rFonts w:ascii="Book Antiqua" w:hAnsi="Book Antiqua" w:cs="Times New Roman"/>
                <w:sz w:val="24"/>
                <w:szCs w:val="24"/>
              </w:rPr>
              <w:t xml:space="preserve">Wang </w:t>
            </w:r>
            <w:r w:rsidR="0038798B" w:rsidRPr="001F4B6C">
              <w:rPr>
                <w:rFonts w:ascii="Book Antiqua" w:hAnsi="Book Antiqua" w:cs="Times New Roman"/>
                <w:i/>
                <w:iCs/>
                <w:sz w:val="24"/>
                <w:szCs w:val="24"/>
              </w:rPr>
              <w:t>et al</w:t>
            </w:r>
            <w:r w:rsidR="0038798B" w:rsidRPr="001F4B6C">
              <w:rPr>
                <w:rFonts w:ascii="Book Antiqua" w:hAnsi="Book Antiqua" w:cs="Times New Roman"/>
                <w:sz w:val="24"/>
                <w:szCs w:val="24"/>
                <w:vertAlign w:val="superscript"/>
              </w:rPr>
              <w:t>[</w:t>
            </w:r>
            <w:r w:rsidR="00EB3B32">
              <w:rPr>
                <w:rFonts w:ascii="Book Antiqua" w:hAnsi="Book Antiqua" w:cs="Times New Roman"/>
                <w:sz w:val="24"/>
                <w:szCs w:val="24"/>
                <w:vertAlign w:val="superscript"/>
              </w:rPr>
              <w:t>68</w:t>
            </w:r>
            <w:r w:rsidR="0038798B" w:rsidRPr="001F4B6C">
              <w:rPr>
                <w:rFonts w:ascii="Book Antiqua" w:hAnsi="Book Antiqua" w:cs="Times New Roman"/>
                <w:sz w:val="24"/>
                <w:szCs w:val="24"/>
                <w:vertAlign w:val="superscript"/>
              </w:rPr>
              <w:t>]</w:t>
            </w:r>
            <w:r>
              <w:rPr>
                <w:rFonts w:ascii="Book Antiqua" w:hAnsi="Book Antiqua" w:cs="Times New Roman"/>
                <w:sz w:val="24"/>
                <w:szCs w:val="24"/>
              </w:rPr>
              <w:t xml:space="preserve">; (2) </w:t>
            </w:r>
            <w:r w:rsidR="0038798B" w:rsidRPr="008D2822">
              <w:rPr>
                <w:rFonts w:ascii="Book Antiqua" w:hAnsi="Book Antiqua" w:cs="Times New Roman"/>
                <w:sz w:val="24"/>
                <w:szCs w:val="24"/>
              </w:rPr>
              <w:t>NIH (ACTT trial)</w:t>
            </w:r>
            <w:r w:rsidR="0038798B" w:rsidRPr="001F4B6C">
              <w:rPr>
                <w:rFonts w:ascii="Book Antiqua" w:hAnsi="Book Antiqua" w:cs="Times New Roman"/>
                <w:sz w:val="24"/>
                <w:szCs w:val="24"/>
                <w:vertAlign w:val="superscript"/>
              </w:rPr>
              <w:t>[</w:t>
            </w:r>
            <w:r w:rsidR="00EB3B32">
              <w:rPr>
                <w:rFonts w:ascii="Book Antiqua" w:hAnsi="Book Antiqua" w:cs="Times New Roman"/>
                <w:sz w:val="24"/>
                <w:szCs w:val="24"/>
                <w:vertAlign w:val="superscript"/>
              </w:rPr>
              <w:t>69</w:t>
            </w:r>
            <w:r w:rsidR="0038798B" w:rsidRPr="001F4B6C">
              <w:rPr>
                <w:rFonts w:ascii="Book Antiqua" w:hAnsi="Book Antiqua" w:cs="Times New Roman"/>
                <w:sz w:val="24"/>
                <w:szCs w:val="24"/>
                <w:vertAlign w:val="superscript"/>
              </w:rPr>
              <w:t>]</w:t>
            </w:r>
            <w:r>
              <w:rPr>
                <w:rFonts w:ascii="Book Antiqua" w:hAnsi="Book Antiqua" w:cs="Times New Roman"/>
                <w:sz w:val="24"/>
                <w:szCs w:val="24"/>
              </w:rPr>
              <w:t xml:space="preserve">; (3) </w:t>
            </w:r>
            <w:proofErr w:type="spellStart"/>
            <w:r w:rsidR="0038798B" w:rsidRPr="008D2822">
              <w:rPr>
                <w:rFonts w:ascii="Book Antiqua" w:hAnsi="Book Antiqua" w:cs="Times New Roman"/>
                <w:sz w:val="24"/>
                <w:szCs w:val="24"/>
              </w:rPr>
              <w:t>Beigel</w:t>
            </w:r>
            <w:proofErr w:type="spellEnd"/>
            <w:r w:rsidR="0038798B" w:rsidRPr="008D2822">
              <w:rPr>
                <w:rFonts w:ascii="Book Antiqua" w:hAnsi="Book Antiqua" w:cs="Times New Roman"/>
                <w:sz w:val="24"/>
                <w:szCs w:val="24"/>
              </w:rPr>
              <w:t xml:space="preserve"> </w:t>
            </w:r>
            <w:r w:rsidR="0038798B" w:rsidRPr="001F4B6C">
              <w:rPr>
                <w:rFonts w:ascii="Book Antiqua" w:hAnsi="Book Antiqua" w:cs="Times New Roman"/>
                <w:i/>
                <w:iCs/>
                <w:sz w:val="24"/>
                <w:szCs w:val="24"/>
              </w:rPr>
              <w:t>et al</w:t>
            </w:r>
            <w:r w:rsidR="0038798B" w:rsidRPr="001F4B6C">
              <w:rPr>
                <w:rFonts w:ascii="Book Antiqua" w:hAnsi="Book Antiqua" w:cs="Times New Roman"/>
                <w:sz w:val="24"/>
                <w:szCs w:val="24"/>
                <w:vertAlign w:val="superscript"/>
              </w:rPr>
              <w:t>[7</w:t>
            </w:r>
            <w:r w:rsidR="00EB3B32">
              <w:rPr>
                <w:rFonts w:ascii="Book Antiqua" w:hAnsi="Book Antiqua" w:cs="Times New Roman"/>
                <w:sz w:val="24"/>
                <w:szCs w:val="24"/>
                <w:vertAlign w:val="superscript"/>
              </w:rPr>
              <w:t>1</w:t>
            </w:r>
            <w:r w:rsidR="0038798B" w:rsidRPr="001F4B6C">
              <w:rPr>
                <w:rFonts w:ascii="Book Antiqua" w:hAnsi="Book Antiqua" w:cs="Times New Roman"/>
                <w:sz w:val="24"/>
                <w:szCs w:val="24"/>
                <w:vertAlign w:val="superscript"/>
              </w:rPr>
              <w:t>]</w:t>
            </w:r>
            <w:r>
              <w:rPr>
                <w:rFonts w:ascii="Book Antiqua" w:hAnsi="Book Antiqua" w:cs="Times New Roman"/>
                <w:sz w:val="24"/>
                <w:szCs w:val="24"/>
              </w:rPr>
              <w:t xml:space="preserve">; and (4) </w:t>
            </w:r>
            <w:r w:rsidR="0038798B" w:rsidRPr="008D2822">
              <w:rPr>
                <w:rFonts w:ascii="Book Antiqua" w:hAnsi="Book Antiqua" w:cs="Times New Roman"/>
                <w:sz w:val="24"/>
                <w:szCs w:val="24"/>
              </w:rPr>
              <w:t>See Clinicaltrials.gov for ongoing trials</w:t>
            </w:r>
          </w:p>
        </w:tc>
      </w:tr>
    </w:tbl>
    <w:p w14:paraId="0F66475D" w14:textId="0EA37183" w:rsidR="00E37D02" w:rsidRDefault="00613D11">
      <w:pPr>
        <w:spacing w:line="360" w:lineRule="auto"/>
        <w:jc w:val="both"/>
        <w:rPr>
          <w:rFonts w:ascii="Book Antiqua" w:eastAsia="Book Antiqua" w:hAnsi="Book Antiqua" w:cs="Book Antiqua"/>
          <w:color w:val="000000"/>
        </w:rPr>
      </w:pPr>
      <w:r w:rsidRPr="00AD5702">
        <w:rPr>
          <w:rFonts w:ascii="Book Antiqua" w:hAnsi="Book Antiqua"/>
          <w:lang w:eastAsia="zh-CN"/>
        </w:rPr>
        <w:t>FDA</w:t>
      </w:r>
      <w:r>
        <w:rPr>
          <w:rFonts w:ascii="Book Antiqua" w:hAnsi="Book Antiqua"/>
          <w:lang w:eastAsia="zh-CN"/>
        </w:rPr>
        <w:t xml:space="preserve">: </w:t>
      </w:r>
      <w:r>
        <w:rPr>
          <w:rFonts w:ascii="Book Antiqua" w:eastAsia="Book Antiqua" w:hAnsi="Book Antiqua" w:cs="Book Antiqua"/>
          <w:color w:val="000000"/>
        </w:rPr>
        <w:t xml:space="preserve">Federal Drug Administration; </w:t>
      </w:r>
      <w:r w:rsidRPr="008D2822">
        <w:rPr>
          <w:rFonts w:ascii="Book Antiqua" w:hAnsi="Book Antiqua"/>
        </w:rPr>
        <w:t>COVID-19</w:t>
      </w:r>
      <w:r>
        <w:rPr>
          <w:rFonts w:ascii="Book Antiqua" w:hAnsi="Book Antiqua"/>
        </w:rPr>
        <w:t>: C</w:t>
      </w:r>
      <w:r w:rsidRPr="00AD5702">
        <w:rPr>
          <w:rFonts w:ascii="Book Antiqua" w:hAnsi="Book Antiqua"/>
        </w:rPr>
        <w:t>oronavirus disease 2019</w:t>
      </w:r>
      <w:r>
        <w:rPr>
          <w:rFonts w:ascii="Book Antiqua" w:hAnsi="Book Antiqua"/>
        </w:rPr>
        <w:t>; HIV: H</w:t>
      </w:r>
      <w:r w:rsidRPr="00AD5702">
        <w:rPr>
          <w:rFonts w:ascii="Book Antiqua" w:hAnsi="Book Antiqua"/>
        </w:rPr>
        <w:t>uman immunodeficiency virus</w:t>
      </w:r>
      <w:r>
        <w:rPr>
          <w:rFonts w:ascii="Book Antiqua" w:hAnsi="Book Antiqua"/>
        </w:rPr>
        <w:t xml:space="preserve">; NIH: </w:t>
      </w:r>
      <w:r w:rsidRPr="00613D11">
        <w:rPr>
          <w:rFonts w:ascii="Book Antiqua" w:hAnsi="Book Antiqua"/>
        </w:rPr>
        <w:t>National Institutes of Health</w:t>
      </w:r>
      <w:r>
        <w:rPr>
          <w:rFonts w:ascii="Book Antiqua" w:hAnsi="Book Antiqua"/>
        </w:rPr>
        <w:t xml:space="preserve">; ACTT: </w:t>
      </w:r>
      <w:r>
        <w:rPr>
          <w:rFonts w:ascii="Book Antiqua" w:eastAsia="Book Antiqua" w:hAnsi="Book Antiqua" w:cs="Book Antiqua"/>
          <w:color w:val="000000"/>
        </w:rPr>
        <w:t>Adaptive COVID-19 Treatment Trial.</w:t>
      </w:r>
    </w:p>
    <w:p w14:paraId="2D2C1161" w14:textId="0AAFBEB7" w:rsidR="0038798B" w:rsidRDefault="00E37D0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37D02">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E37D02">
        <w:rPr>
          <w:rFonts w:ascii="Book Antiqua" w:eastAsia="Book Antiqua" w:hAnsi="Book Antiqua" w:cs="Book Antiqua"/>
          <w:b/>
          <w:bCs/>
          <w:color w:val="000000"/>
        </w:rPr>
        <w:t>Cell and RNA-based therapies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130"/>
        <w:gridCol w:w="2518"/>
        <w:gridCol w:w="2544"/>
      </w:tblGrid>
      <w:tr w:rsidR="00E37D02" w:rsidRPr="008D2822" w14:paraId="5697C926" w14:textId="77777777" w:rsidTr="00E37D02">
        <w:trPr>
          <w:trHeight w:val="549"/>
        </w:trPr>
        <w:tc>
          <w:tcPr>
            <w:tcW w:w="2230" w:type="dxa"/>
            <w:tcBorders>
              <w:top w:val="single" w:sz="4" w:space="0" w:color="auto"/>
              <w:bottom w:val="single" w:sz="4" w:space="0" w:color="auto"/>
            </w:tcBorders>
          </w:tcPr>
          <w:p w14:paraId="2BF0E1DC" w14:textId="77777777"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b/>
                <w:bCs/>
              </w:rPr>
              <w:t>Drug</w:t>
            </w:r>
          </w:p>
        </w:tc>
        <w:tc>
          <w:tcPr>
            <w:tcW w:w="2195" w:type="dxa"/>
            <w:tcBorders>
              <w:top w:val="single" w:sz="4" w:space="0" w:color="auto"/>
              <w:bottom w:val="single" w:sz="4" w:space="0" w:color="auto"/>
            </w:tcBorders>
          </w:tcPr>
          <w:p w14:paraId="53158D30" w14:textId="5B81BF96"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b/>
                <w:bCs/>
              </w:rPr>
              <w:t>Current use/FDA approval</w:t>
            </w:r>
          </w:p>
        </w:tc>
        <w:tc>
          <w:tcPr>
            <w:tcW w:w="2540" w:type="dxa"/>
            <w:tcBorders>
              <w:top w:val="single" w:sz="4" w:space="0" w:color="auto"/>
              <w:bottom w:val="single" w:sz="4" w:space="0" w:color="auto"/>
            </w:tcBorders>
          </w:tcPr>
          <w:p w14:paraId="7CD64339" w14:textId="5D25DD10"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b/>
                <w:bCs/>
              </w:rPr>
              <w:t>Proposed mechanism of action</w:t>
            </w:r>
          </w:p>
        </w:tc>
        <w:tc>
          <w:tcPr>
            <w:tcW w:w="2611" w:type="dxa"/>
            <w:tcBorders>
              <w:top w:val="single" w:sz="4" w:space="0" w:color="auto"/>
              <w:bottom w:val="single" w:sz="4" w:space="0" w:color="auto"/>
            </w:tcBorders>
          </w:tcPr>
          <w:p w14:paraId="42DDEB47" w14:textId="2D20FE03"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b/>
                <w:bCs/>
              </w:rPr>
              <w:t>Published trials</w:t>
            </w:r>
          </w:p>
        </w:tc>
      </w:tr>
      <w:tr w:rsidR="00E37D02" w:rsidRPr="008D2822" w14:paraId="588FA4B0" w14:textId="77777777" w:rsidTr="00E37D02">
        <w:trPr>
          <w:trHeight w:val="1112"/>
        </w:trPr>
        <w:tc>
          <w:tcPr>
            <w:tcW w:w="2230" w:type="dxa"/>
            <w:tcBorders>
              <w:top w:val="single" w:sz="4" w:space="0" w:color="auto"/>
            </w:tcBorders>
          </w:tcPr>
          <w:p w14:paraId="180CA627" w14:textId="13422E5A" w:rsidR="00E37D02" w:rsidRPr="00E37D02" w:rsidRDefault="00E37D02" w:rsidP="00E37D02">
            <w:pPr>
              <w:spacing w:line="360" w:lineRule="auto"/>
              <w:jc w:val="both"/>
              <w:rPr>
                <w:rFonts w:ascii="Book Antiqua" w:hAnsi="Book Antiqua" w:cs="Times New Roman"/>
              </w:rPr>
            </w:pPr>
            <w:r w:rsidRPr="00E37D02">
              <w:rPr>
                <w:rFonts w:ascii="Book Antiqua" w:hAnsi="Book Antiqua" w:cs="Times New Roman"/>
              </w:rPr>
              <w:t>Mesenchymal stem cells</w:t>
            </w:r>
          </w:p>
        </w:tc>
        <w:tc>
          <w:tcPr>
            <w:tcW w:w="2195" w:type="dxa"/>
            <w:tcBorders>
              <w:top w:val="single" w:sz="4" w:space="0" w:color="auto"/>
            </w:tcBorders>
          </w:tcPr>
          <w:p w14:paraId="384ED67F" w14:textId="283503BE"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rPr>
              <w:t>FDA approved for graft versus host disease</w:t>
            </w:r>
          </w:p>
        </w:tc>
        <w:tc>
          <w:tcPr>
            <w:tcW w:w="2540" w:type="dxa"/>
            <w:tcBorders>
              <w:top w:val="single" w:sz="4" w:space="0" w:color="auto"/>
            </w:tcBorders>
          </w:tcPr>
          <w:p w14:paraId="4387A60C" w14:textId="77777777"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rPr>
              <w:t>Prevention of cytokine release as well as promotion of cellular repair/regeneration</w:t>
            </w:r>
          </w:p>
        </w:tc>
        <w:tc>
          <w:tcPr>
            <w:tcW w:w="2611" w:type="dxa"/>
            <w:tcBorders>
              <w:top w:val="single" w:sz="4" w:space="0" w:color="auto"/>
            </w:tcBorders>
          </w:tcPr>
          <w:p w14:paraId="3B020BE8" w14:textId="569AAC33" w:rsidR="00E37D02" w:rsidRPr="008D2822" w:rsidRDefault="00E37D02" w:rsidP="00E37D02">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proofErr w:type="spellStart"/>
            <w:r w:rsidRPr="008D2822">
              <w:rPr>
                <w:rFonts w:ascii="Book Antiqua" w:hAnsi="Book Antiqua" w:cs="Times New Roman"/>
                <w:sz w:val="24"/>
                <w:szCs w:val="24"/>
              </w:rPr>
              <w:t>Leng</w:t>
            </w:r>
            <w:proofErr w:type="spellEnd"/>
            <w:r w:rsidRPr="008D2822">
              <w:rPr>
                <w:rFonts w:ascii="Book Antiqua" w:hAnsi="Book Antiqua" w:cs="Times New Roman"/>
                <w:sz w:val="24"/>
                <w:szCs w:val="24"/>
              </w:rPr>
              <w:t xml:space="preserve"> </w:t>
            </w:r>
            <w:r w:rsidRPr="00E37D02">
              <w:rPr>
                <w:rFonts w:ascii="Book Antiqua" w:hAnsi="Book Antiqua" w:cs="Times New Roman"/>
                <w:i/>
                <w:iCs/>
                <w:sz w:val="24"/>
                <w:szCs w:val="24"/>
              </w:rPr>
              <w:t>et al</w:t>
            </w:r>
            <w:r w:rsidRPr="00E37D02">
              <w:rPr>
                <w:rFonts w:ascii="Book Antiqua" w:hAnsi="Book Antiqua" w:cs="Times New Roman"/>
                <w:sz w:val="24"/>
                <w:szCs w:val="24"/>
                <w:vertAlign w:val="superscript"/>
              </w:rPr>
              <w:t>[7</w:t>
            </w:r>
            <w:r w:rsidR="00EB3B32">
              <w:rPr>
                <w:rFonts w:ascii="Book Antiqua" w:hAnsi="Book Antiqua" w:cs="Times New Roman"/>
                <w:sz w:val="24"/>
                <w:szCs w:val="24"/>
                <w:vertAlign w:val="superscript"/>
              </w:rPr>
              <w:t>5</w:t>
            </w:r>
            <w:r w:rsidRPr="00E37D02">
              <w:rPr>
                <w:rFonts w:ascii="Book Antiqua" w:hAnsi="Book Antiqua" w:cs="Times New Roman"/>
                <w:sz w:val="24"/>
                <w:szCs w:val="24"/>
                <w:vertAlign w:val="superscript"/>
              </w:rPr>
              <w:t>]</w:t>
            </w:r>
            <w:r>
              <w:rPr>
                <w:rFonts w:ascii="Book Antiqua" w:hAnsi="Book Antiqua" w:cs="Times New Roman"/>
                <w:sz w:val="24"/>
                <w:szCs w:val="24"/>
              </w:rPr>
              <w:t xml:space="preserve">; and (2) </w:t>
            </w:r>
            <w:r w:rsidRPr="008D2822">
              <w:rPr>
                <w:rFonts w:ascii="Book Antiqua" w:hAnsi="Book Antiqua" w:cs="Times New Roman"/>
                <w:sz w:val="24"/>
                <w:szCs w:val="24"/>
              </w:rPr>
              <w:t>See Clinicaltrials.gov for ongoing trials</w:t>
            </w:r>
          </w:p>
        </w:tc>
      </w:tr>
      <w:tr w:rsidR="00E37D02" w:rsidRPr="008D2822" w14:paraId="0C1D9442" w14:textId="77777777" w:rsidTr="00E37D02">
        <w:trPr>
          <w:trHeight w:val="1287"/>
        </w:trPr>
        <w:tc>
          <w:tcPr>
            <w:tcW w:w="2230" w:type="dxa"/>
          </w:tcPr>
          <w:p w14:paraId="19ADD2E0" w14:textId="77777777" w:rsidR="00E37D02" w:rsidRPr="00E37D02" w:rsidRDefault="00E37D02" w:rsidP="00E37D02">
            <w:pPr>
              <w:spacing w:line="360" w:lineRule="auto"/>
              <w:jc w:val="both"/>
              <w:rPr>
                <w:rFonts w:ascii="Book Antiqua" w:hAnsi="Book Antiqua" w:cs="Times New Roman"/>
              </w:rPr>
            </w:pPr>
            <w:proofErr w:type="spellStart"/>
            <w:r w:rsidRPr="00E37D02">
              <w:rPr>
                <w:rFonts w:ascii="Book Antiqua" w:hAnsi="Book Antiqua" w:cs="Times New Roman"/>
              </w:rPr>
              <w:t>MultiStem</w:t>
            </w:r>
            <w:proofErr w:type="spellEnd"/>
          </w:p>
        </w:tc>
        <w:tc>
          <w:tcPr>
            <w:tcW w:w="2195" w:type="dxa"/>
          </w:tcPr>
          <w:p w14:paraId="3C7F942C" w14:textId="74B0BEF9"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rPr>
              <w:t xml:space="preserve">Currently being studied for treatment of ischemic stroke, ulcerative colitis, acute myocardial infarction, and graft </w:t>
            </w:r>
            <w:r w:rsidRPr="00E37D02">
              <w:rPr>
                <w:rFonts w:ascii="Book Antiqua" w:hAnsi="Book Antiqua" w:cs="Times New Roman"/>
                <w:i/>
                <w:iCs/>
              </w:rPr>
              <w:t>vs</w:t>
            </w:r>
            <w:r w:rsidRPr="008D2822">
              <w:rPr>
                <w:rFonts w:ascii="Book Antiqua" w:hAnsi="Book Antiqua" w:cs="Times New Roman"/>
              </w:rPr>
              <w:t xml:space="preserve"> host disease</w:t>
            </w:r>
          </w:p>
        </w:tc>
        <w:tc>
          <w:tcPr>
            <w:tcW w:w="2540" w:type="dxa"/>
          </w:tcPr>
          <w:p w14:paraId="056429B0" w14:textId="77777777"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rPr>
              <w:t>Immune system modulation, anti-inflammatory, pro-angiogenic</w:t>
            </w:r>
          </w:p>
        </w:tc>
        <w:tc>
          <w:tcPr>
            <w:tcW w:w="2611" w:type="dxa"/>
          </w:tcPr>
          <w:p w14:paraId="6EA00646" w14:textId="77777777" w:rsidR="00E37D02" w:rsidRPr="008D2822" w:rsidRDefault="00E37D02" w:rsidP="00E37D02">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See Clinicaltrials.gov for ongoing trials</w:t>
            </w:r>
          </w:p>
        </w:tc>
      </w:tr>
      <w:tr w:rsidR="00E37D02" w:rsidRPr="008D2822" w14:paraId="72FA1E8A" w14:textId="77777777" w:rsidTr="00E37D02">
        <w:trPr>
          <w:trHeight w:val="1099"/>
        </w:trPr>
        <w:tc>
          <w:tcPr>
            <w:tcW w:w="2230" w:type="dxa"/>
            <w:tcBorders>
              <w:bottom w:val="single" w:sz="4" w:space="0" w:color="auto"/>
            </w:tcBorders>
          </w:tcPr>
          <w:p w14:paraId="65CD5FF2" w14:textId="77777777" w:rsidR="00E37D02" w:rsidRPr="00E37D02" w:rsidRDefault="00E37D02" w:rsidP="00E37D02">
            <w:pPr>
              <w:spacing w:line="360" w:lineRule="auto"/>
              <w:jc w:val="both"/>
              <w:rPr>
                <w:rFonts w:ascii="Book Antiqua" w:hAnsi="Book Antiqua" w:cs="Times New Roman"/>
              </w:rPr>
            </w:pPr>
            <w:r w:rsidRPr="00E37D02">
              <w:rPr>
                <w:rFonts w:ascii="Book Antiqua" w:hAnsi="Book Antiqua" w:cs="Times New Roman"/>
              </w:rPr>
              <w:t>RNA based therapies</w:t>
            </w:r>
          </w:p>
        </w:tc>
        <w:tc>
          <w:tcPr>
            <w:tcW w:w="2195" w:type="dxa"/>
            <w:tcBorders>
              <w:bottom w:val="single" w:sz="4" w:space="0" w:color="auto"/>
            </w:tcBorders>
          </w:tcPr>
          <w:p w14:paraId="12E6BB0E" w14:textId="53192BFE"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rPr>
              <w:t>Have been utilized as anticancer and antiviral therapy. Have also been implemented in genetic diseases</w:t>
            </w:r>
          </w:p>
        </w:tc>
        <w:tc>
          <w:tcPr>
            <w:tcW w:w="2540" w:type="dxa"/>
            <w:tcBorders>
              <w:bottom w:val="single" w:sz="4" w:space="0" w:color="auto"/>
            </w:tcBorders>
          </w:tcPr>
          <w:p w14:paraId="38A2D064" w14:textId="77777777" w:rsidR="00E37D02" w:rsidRPr="008D2822" w:rsidRDefault="00E37D02" w:rsidP="00E37D02">
            <w:pPr>
              <w:spacing w:line="360" w:lineRule="auto"/>
              <w:jc w:val="both"/>
              <w:rPr>
                <w:rFonts w:ascii="Book Antiqua" w:hAnsi="Book Antiqua" w:cs="Times New Roman"/>
              </w:rPr>
            </w:pPr>
            <w:r w:rsidRPr="008D2822">
              <w:rPr>
                <w:rFonts w:ascii="Book Antiqua" w:hAnsi="Book Antiqua" w:cs="Times New Roman"/>
              </w:rPr>
              <w:t>Interfere with gene expression through RNA interference</w:t>
            </w:r>
          </w:p>
        </w:tc>
        <w:tc>
          <w:tcPr>
            <w:tcW w:w="2611" w:type="dxa"/>
            <w:tcBorders>
              <w:bottom w:val="single" w:sz="4" w:space="0" w:color="auto"/>
            </w:tcBorders>
          </w:tcPr>
          <w:p w14:paraId="59217108" w14:textId="77777777" w:rsidR="00E37D02" w:rsidRPr="008D2822" w:rsidRDefault="00E37D02" w:rsidP="00E37D02">
            <w:pPr>
              <w:pStyle w:val="ListParagraph"/>
              <w:spacing w:after="0" w:line="360" w:lineRule="auto"/>
              <w:ind w:left="0"/>
              <w:jc w:val="both"/>
              <w:rPr>
                <w:rFonts w:ascii="Book Antiqua" w:hAnsi="Book Antiqua" w:cs="Times New Roman"/>
                <w:sz w:val="24"/>
                <w:szCs w:val="24"/>
              </w:rPr>
            </w:pPr>
            <w:r w:rsidRPr="008D2822">
              <w:rPr>
                <w:rFonts w:ascii="Book Antiqua" w:hAnsi="Book Antiqua" w:cs="Times New Roman"/>
                <w:sz w:val="24"/>
                <w:szCs w:val="24"/>
              </w:rPr>
              <w:t>See Clinicaltrials.gov for ongoing trials</w:t>
            </w:r>
          </w:p>
        </w:tc>
      </w:tr>
    </w:tbl>
    <w:p w14:paraId="13341A6C" w14:textId="19C28A1F" w:rsidR="001A43A9" w:rsidRDefault="00E37D02">
      <w:pPr>
        <w:spacing w:line="360" w:lineRule="auto"/>
        <w:jc w:val="both"/>
        <w:rPr>
          <w:rFonts w:ascii="Book Antiqua" w:eastAsia="Book Antiqua" w:hAnsi="Book Antiqua" w:cs="Book Antiqua"/>
          <w:color w:val="000000"/>
        </w:rPr>
      </w:pPr>
      <w:r w:rsidRPr="00AD5702">
        <w:rPr>
          <w:rFonts w:ascii="Book Antiqua" w:hAnsi="Book Antiqua"/>
          <w:lang w:eastAsia="zh-CN"/>
        </w:rPr>
        <w:t>FDA</w:t>
      </w:r>
      <w:r>
        <w:rPr>
          <w:rFonts w:ascii="Book Antiqua" w:hAnsi="Book Antiqua"/>
          <w:lang w:eastAsia="zh-CN"/>
        </w:rPr>
        <w:t xml:space="preserve">: </w:t>
      </w:r>
      <w:r>
        <w:rPr>
          <w:rFonts w:ascii="Book Antiqua" w:eastAsia="Book Antiqua" w:hAnsi="Book Antiqua" w:cs="Book Antiqua"/>
          <w:color w:val="000000"/>
        </w:rPr>
        <w:t>Federal Drug Administration.</w:t>
      </w:r>
    </w:p>
    <w:p w14:paraId="06843A70" w14:textId="7850DD69" w:rsidR="00E37D02" w:rsidRDefault="001A43A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1A43A9">
        <w:rPr>
          <w:rFonts w:ascii="Book Antiqua" w:eastAsia="Book Antiqua" w:hAnsi="Book Antiqua" w:cs="Book Antiqua"/>
          <w:b/>
          <w:bCs/>
          <w:color w:val="000000"/>
        </w:rPr>
        <w:lastRenderedPageBreak/>
        <w:t>Table 4</w:t>
      </w:r>
      <w:r>
        <w:rPr>
          <w:rFonts w:ascii="Book Antiqua" w:eastAsia="Book Antiqua" w:hAnsi="Book Antiqua" w:cs="Book Antiqua"/>
          <w:b/>
          <w:bCs/>
          <w:color w:val="000000"/>
        </w:rPr>
        <w:t xml:space="preserve"> </w:t>
      </w:r>
      <w:r w:rsidRPr="001A43A9">
        <w:rPr>
          <w:rFonts w:ascii="Book Antiqua" w:eastAsia="Book Antiqua" w:hAnsi="Book Antiqua" w:cs="Book Antiqua"/>
          <w:b/>
          <w:bCs/>
          <w:color w:val="000000"/>
        </w:rPr>
        <w:t>Miscellaneous therapeutics</w:t>
      </w:r>
    </w:p>
    <w:tbl>
      <w:tblPr>
        <w:tblStyle w:val="TableGrid"/>
        <w:tblW w:w="52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1792"/>
        <w:gridCol w:w="2063"/>
        <w:gridCol w:w="2027"/>
      </w:tblGrid>
      <w:tr w:rsidR="001A43A9" w:rsidRPr="001A43A9" w14:paraId="228B6633" w14:textId="77777777" w:rsidTr="00744F0F">
        <w:trPr>
          <w:trHeight w:val="368"/>
        </w:trPr>
        <w:tc>
          <w:tcPr>
            <w:tcW w:w="4129" w:type="dxa"/>
            <w:tcBorders>
              <w:top w:val="single" w:sz="4" w:space="0" w:color="auto"/>
              <w:bottom w:val="single" w:sz="4" w:space="0" w:color="auto"/>
            </w:tcBorders>
          </w:tcPr>
          <w:p w14:paraId="20C5D15A" w14:textId="77777777"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b/>
                <w:bCs/>
              </w:rPr>
              <w:t>Drug</w:t>
            </w:r>
          </w:p>
        </w:tc>
        <w:tc>
          <w:tcPr>
            <w:tcW w:w="1792" w:type="dxa"/>
            <w:tcBorders>
              <w:top w:val="single" w:sz="4" w:space="0" w:color="auto"/>
              <w:bottom w:val="single" w:sz="4" w:space="0" w:color="auto"/>
            </w:tcBorders>
          </w:tcPr>
          <w:p w14:paraId="5FFD2650" w14:textId="555EAFF5"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b/>
                <w:bCs/>
              </w:rPr>
              <w:t xml:space="preserve">Current </w:t>
            </w:r>
            <w:r>
              <w:rPr>
                <w:rFonts w:ascii="Book Antiqua" w:hAnsi="Book Antiqua" w:cs="Times New Roman"/>
                <w:b/>
                <w:bCs/>
              </w:rPr>
              <w:t>u</w:t>
            </w:r>
            <w:r w:rsidRPr="001A43A9">
              <w:rPr>
                <w:rFonts w:ascii="Book Antiqua" w:hAnsi="Book Antiqua" w:cs="Times New Roman"/>
                <w:b/>
                <w:bCs/>
              </w:rPr>
              <w:t xml:space="preserve">se/FDA </w:t>
            </w:r>
            <w:r>
              <w:rPr>
                <w:rFonts w:ascii="Book Antiqua" w:hAnsi="Book Antiqua" w:cs="Times New Roman"/>
                <w:b/>
                <w:bCs/>
              </w:rPr>
              <w:t>a</w:t>
            </w:r>
            <w:r w:rsidRPr="001A43A9">
              <w:rPr>
                <w:rFonts w:ascii="Book Antiqua" w:hAnsi="Book Antiqua" w:cs="Times New Roman"/>
                <w:b/>
                <w:bCs/>
              </w:rPr>
              <w:t>pproval</w:t>
            </w:r>
          </w:p>
        </w:tc>
        <w:tc>
          <w:tcPr>
            <w:tcW w:w="2063" w:type="dxa"/>
            <w:tcBorders>
              <w:top w:val="single" w:sz="4" w:space="0" w:color="auto"/>
              <w:bottom w:val="single" w:sz="4" w:space="0" w:color="auto"/>
            </w:tcBorders>
          </w:tcPr>
          <w:p w14:paraId="0DB3A2E2" w14:textId="356EC588"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b/>
                <w:bCs/>
              </w:rPr>
              <w:t xml:space="preserve">Proposed </w:t>
            </w:r>
            <w:r>
              <w:rPr>
                <w:rFonts w:ascii="Book Antiqua" w:hAnsi="Book Antiqua" w:cs="Times New Roman"/>
                <w:b/>
                <w:bCs/>
              </w:rPr>
              <w:t>m</w:t>
            </w:r>
            <w:r w:rsidRPr="001A43A9">
              <w:rPr>
                <w:rFonts w:ascii="Book Antiqua" w:hAnsi="Book Antiqua" w:cs="Times New Roman"/>
                <w:b/>
                <w:bCs/>
              </w:rPr>
              <w:t xml:space="preserve">echanism of </w:t>
            </w:r>
            <w:r>
              <w:rPr>
                <w:rFonts w:ascii="Book Antiqua" w:hAnsi="Book Antiqua" w:cs="Times New Roman"/>
                <w:b/>
                <w:bCs/>
              </w:rPr>
              <w:t>a</w:t>
            </w:r>
            <w:r w:rsidRPr="001A43A9">
              <w:rPr>
                <w:rFonts w:ascii="Book Antiqua" w:hAnsi="Book Antiqua" w:cs="Times New Roman"/>
                <w:b/>
                <w:bCs/>
              </w:rPr>
              <w:t>ction</w:t>
            </w:r>
          </w:p>
        </w:tc>
        <w:tc>
          <w:tcPr>
            <w:tcW w:w="2027" w:type="dxa"/>
            <w:tcBorders>
              <w:top w:val="single" w:sz="4" w:space="0" w:color="auto"/>
              <w:bottom w:val="single" w:sz="4" w:space="0" w:color="auto"/>
            </w:tcBorders>
          </w:tcPr>
          <w:p w14:paraId="3F7C6715" w14:textId="179A097F"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b/>
                <w:bCs/>
              </w:rPr>
              <w:t xml:space="preserve">Published </w:t>
            </w:r>
            <w:r>
              <w:rPr>
                <w:rFonts w:ascii="Book Antiqua" w:hAnsi="Book Antiqua" w:cs="Times New Roman"/>
                <w:b/>
                <w:bCs/>
              </w:rPr>
              <w:t>t</w:t>
            </w:r>
            <w:r w:rsidRPr="001A43A9">
              <w:rPr>
                <w:rFonts w:ascii="Book Antiqua" w:hAnsi="Book Antiqua" w:cs="Times New Roman"/>
                <w:b/>
                <w:bCs/>
              </w:rPr>
              <w:t>rials</w:t>
            </w:r>
          </w:p>
        </w:tc>
      </w:tr>
      <w:tr w:rsidR="001A43A9" w:rsidRPr="001A43A9" w14:paraId="7168C06E" w14:textId="77777777" w:rsidTr="00744F0F">
        <w:tc>
          <w:tcPr>
            <w:tcW w:w="4129" w:type="dxa"/>
            <w:tcBorders>
              <w:top w:val="single" w:sz="4" w:space="0" w:color="auto"/>
            </w:tcBorders>
          </w:tcPr>
          <w:p w14:paraId="58DC76A3" w14:textId="77777777"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rPr>
              <w:t>APN01</w:t>
            </w:r>
          </w:p>
        </w:tc>
        <w:tc>
          <w:tcPr>
            <w:tcW w:w="1792" w:type="dxa"/>
            <w:tcBorders>
              <w:top w:val="single" w:sz="4" w:space="0" w:color="auto"/>
            </w:tcBorders>
          </w:tcPr>
          <w:p w14:paraId="1CC02954" w14:textId="77777777"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rPr>
              <w:t>Known to have anti-hypertensive and anti-neoplastic properties</w:t>
            </w:r>
          </w:p>
        </w:tc>
        <w:tc>
          <w:tcPr>
            <w:tcW w:w="2063" w:type="dxa"/>
            <w:tcBorders>
              <w:top w:val="single" w:sz="4" w:space="0" w:color="auto"/>
            </w:tcBorders>
          </w:tcPr>
          <w:p w14:paraId="12FE3464" w14:textId="77777777"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rPr>
              <w:t>Cleaves angiotensin II to form angiotensin-1-7</w:t>
            </w:r>
          </w:p>
        </w:tc>
        <w:tc>
          <w:tcPr>
            <w:tcW w:w="2027" w:type="dxa"/>
            <w:tcBorders>
              <w:top w:val="single" w:sz="4" w:space="0" w:color="auto"/>
            </w:tcBorders>
          </w:tcPr>
          <w:p w14:paraId="3D2C8EA2" w14:textId="77777777" w:rsidR="001A43A9" w:rsidRPr="001A43A9" w:rsidRDefault="001A43A9" w:rsidP="001A43A9">
            <w:pPr>
              <w:pStyle w:val="ListParagraph"/>
              <w:spacing w:after="0" w:line="360" w:lineRule="auto"/>
              <w:ind w:left="0"/>
              <w:jc w:val="both"/>
              <w:rPr>
                <w:rFonts w:ascii="Book Antiqua" w:hAnsi="Book Antiqua" w:cs="Times New Roman"/>
                <w:sz w:val="24"/>
                <w:szCs w:val="24"/>
              </w:rPr>
            </w:pPr>
            <w:r w:rsidRPr="001A43A9">
              <w:rPr>
                <w:rFonts w:ascii="Book Antiqua" w:hAnsi="Book Antiqua" w:cs="Times New Roman"/>
                <w:sz w:val="24"/>
                <w:szCs w:val="24"/>
              </w:rPr>
              <w:t>See Clinicaltrials.gov for ongoing trials</w:t>
            </w:r>
          </w:p>
        </w:tc>
      </w:tr>
      <w:tr w:rsidR="001A43A9" w:rsidRPr="001A43A9" w14:paraId="1E1CF034" w14:textId="77777777" w:rsidTr="00744F0F">
        <w:tc>
          <w:tcPr>
            <w:tcW w:w="4129" w:type="dxa"/>
          </w:tcPr>
          <w:p w14:paraId="5AAB2529" w14:textId="10D9612E"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rPr>
              <w:t>Chloroquine/</w:t>
            </w:r>
            <w:r>
              <w:rPr>
                <w:rFonts w:ascii="Book Antiqua" w:hAnsi="Book Antiqua" w:cs="Times New Roman"/>
              </w:rPr>
              <w:t>h</w:t>
            </w:r>
            <w:r w:rsidRPr="001A43A9">
              <w:rPr>
                <w:rFonts w:ascii="Book Antiqua" w:hAnsi="Book Antiqua" w:cs="Times New Roman"/>
              </w:rPr>
              <w:t>ydroxychloroquine</w:t>
            </w:r>
          </w:p>
        </w:tc>
        <w:tc>
          <w:tcPr>
            <w:tcW w:w="1792" w:type="dxa"/>
          </w:tcPr>
          <w:p w14:paraId="72BD70A1" w14:textId="77777777"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rPr>
              <w:t>Anti-malarial, anti-viral, and anti-rheumatic effects. Previous studied in the 2004 SARS outbreak</w:t>
            </w:r>
          </w:p>
        </w:tc>
        <w:tc>
          <w:tcPr>
            <w:tcW w:w="2063" w:type="dxa"/>
          </w:tcPr>
          <w:p w14:paraId="6896CF6A" w14:textId="7E71E42B" w:rsidR="001A43A9" w:rsidRPr="001A43A9" w:rsidRDefault="001A43A9" w:rsidP="001A43A9">
            <w:pPr>
              <w:spacing w:line="360" w:lineRule="auto"/>
              <w:jc w:val="both"/>
              <w:rPr>
                <w:rFonts w:ascii="Book Antiqua" w:hAnsi="Book Antiqua" w:cs="Times New Roman"/>
              </w:rPr>
            </w:pPr>
            <w:r w:rsidRPr="001A43A9">
              <w:rPr>
                <w:rFonts w:ascii="Book Antiqua" w:hAnsi="Book Antiqua" w:cs="Times New Roman"/>
              </w:rPr>
              <w:t>Poorly understood. Likely mechanism includes accumulation of basic drug in lysosomes, altering pH and disrupting enzymes involved in post-translation protein modification</w:t>
            </w:r>
          </w:p>
        </w:tc>
        <w:tc>
          <w:tcPr>
            <w:tcW w:w="2027" w:type="dxa"/>
          </w:tcPr>
          <w:p w14:paraId="76510AEC" w14:textId="0F238F19" w:rsidR="001A43A9" w:rsidRPr="001A43A9" w:rsidRDefault="001A43A9" w:rsidP="003A2DCF">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proofErr w:type="spellStart"/>
            <w:r w:rsidRPr="001A43A9">
              <w:rPr>
                <w:rFonts w:ascii="Book Antiqua" w:hAnsi="Book Antiqua" w:cs="Times New Roman"/>
                <w:sz w:val="24"/>
                <w:szCs w:val="24"/>
              </w:rPr>
              <w:t>Gautret</w:t>
            </w:r>
            <w:proofErr w:type="spellEnd"/>
            <w:r w:rsidRPr="001A43A9">
              <w:rPr>
                <w:rFonts w:ascii="Book Antiqua" w:hAnsi="Book Antiqua" w:cs="Times New Roman"/>
                <w:sz w:val="24"/>
                <w:szCs w:val="24"/>
              </w:rPr>
              <w:t xml:space="preserve"> </w:t>
            </w:r>
            <w:r w:rsidRPr="001A43A9">
              <w:rPr>
                <w:rFonts w:ascii="Book Antiqua" w:hAnsi="Book Antiqua" w:cs="Times New Roman"/>
                <w:i/>
                <w:iCs/>
                <w:sz w:val="24"/>
                <w:szCs w:val="24"/>
              </w:rPr>
              <w:t>et al</w:t>
            </w:r>
            <w:r w:rsidRPr="001A43A9">
              <w:rPr>
                <w:rFonts w:ascii="Book Antiqua" w:hAnsi="Book Antiqua" w:cs="Times New Roman"/>
                <w:sz w:val="24"/>
                <w:szCs w:val="24"/>
                <w:vertAlign w:val="superscript"/>
              </w:rPr>
              <w:t>[10</w:t>
            </w:r>
            <w:r w:rsidR="00EB3B32">
              <w:rPr>
                <w:rFonts w:ascii="Book Antiqua" w:hAnsi="Book Antiqua" w:cs="Times New Roman"/>
                <w:sz w:val="24"/>
                <w:szCs w:val="24"/>
                <w:vertAlign w:val="superscript"/>
              </w:rPr>
              <w:t>5</w:t>
            </w:r>
            <w:r w:rsidRPr="001A43A9">
              <w:rPr>
                <w:rFonts w:ascii="Book Antiqua" w:hAnsi="Book Antiqua" w:cs="Times New Roman"/>
                <w:sz w:val="24"/>
                <w:szCs w:val="24"/>
                <w:vertAlign w:val="superscript"/>
              </w:rPr>
              <w:t>]</w:t>
            </w:r>
            <w:r>
              <w:rPr>
                <w:rFonts w:ascii="Book Antiqua" w:hAnsi="Book Antiqua" w:cs="Times New Roman"/>
                <w:sz w:val="24"/>
                <w:szCs w:val="24"/>
              </w:rPr>
              <w:t xml:space="preserve">; (2) </w:t>
            </w:r>
            <w:r w:rsidRPr="001A43A9">
              <w:rPr>
                <w:rFonts w:ascii="Book Antiqua" w:hAnsi="Book Antiqua" w:cs="Times New Roman"/>
                <w:sz w:val="24"/>
                <w:szCs w:val="24"/>
              </w:rPr>
              <w:t xml:space="preserve">Tang </w:t>
            </w:r>
            <w:r w:rsidRPr="001A43A9">
              <w:rPr>
                <w:rFonts w:ascii="Book Antiqua" w:hAnsi="Book Antiqua" w:cs="Times New Roman"/>
                <w:i/>
                <w:iCs/>
                <w:sz w:val="24"/>
                <w:szCs w:val="24"/>
              </w:rPr>
              <w:t>et al</w:t>
            </w:r>
            <w:r w:rsidRPr="001A43A9">
              <w:rPr>
                <w:rFonts w:ascii="Book Antiqua" w:hAnsi="Book Antiqua" w:cs="Times New Roman"/>
                <w:sz w:val="24"/>
                <w:szCs w:val="24"/>
                <w:vertAlign w:val="superscript"/>
              </w:rPr>
              <w:t>[10</w:t>
            </w:r>
            <w:r w:rsidR="00EB3B32">
              <w:rPr>
                <w:rFonts w:ascii="Book Antiqua" w:hAnsi="Book Antiqua" w:cs="Times New Roman"/>
                <w:sz w:val="24"/>
                <w:szCs w:val="24"/>
                <w:vertAlign w:val="superscript"/>
              </w:rPr>
              <w:t>7</w:t>
            </w:r>
            <w:r w:rsidRPr="001A43A9">
              <w:rPr>
                <w:rFonts w:ascii="Book Antiqua" w:hAnsi="Book Antiqua" w:cs="Times New Roman"/>
                <w:sz w:val="24"/>
                <w:szCs w:val="24"/>
                <w:vertAlign w:val="superscript"/>
              </w:rPr>
              <w:t>]</w:t>
            </w:r>
            <w:r>
              <w:rPr>
                <w:rFonts w:ascii="Book Antiqua" w:hAnsi="Book Antiqua" w:cs="Times New Roman"/>
                <w:sz w:val="24"/>
                <w:szCs w:val="24"/>
              </w:rPr>
              <w:t xml:space="preserve">; (3) </w:t>
            </w:r>
            <w:proofErr w:type="spellStart"/>
            <w:r w:rsidRPr="001A43A9">
              <w:rPr>
                <w:rFonts w:ascii="Book Antiqua" w:hAnsi="Book Antiqua" w:cs="Times New Roman"/>
                <w:sz w:val="24"/>
                <w:szCs w:val="24"/>
              </w:rPr>
              <w:t>Borba</w:t>
            </w:r>
            <w:proofErr w:type="spellEnd"/>
            <w:r w:rsidRPr="001A43A9">
              <w:rPr>
                <w:rFonts w:ascii="Book Antiqua" w:hAnsi="Book Antiqua" w:cs="Times New Roman"/>
                <w:sz w:val="24"/>
                <w:szCs w:val="24"/>
              </w:rPr>
              <w:t xml:space="preserve"> </w:t>
            </w:r>
            <w:r w:rsidRPr="001A43A9">
              <w:rPr>
                <w:rFonts w:ascii="Book Antiqua" w:hAnsi="Book Antiqua" w:cs="Times New Roman"/>
                <w:i/>
                <w:iCs/>
                <w:sz w:val="24"/>
                <w:szCs w:val="24"/>
              </w:rPr>
              <w:t>et al</w:t>
            </w:r>
            <w:r w:rsidRPr="001A43A9">
              <w:rPr>
                <w:rFonts w:ascii="Book Antiqua" w:hAnsi="Book Antiqua" w:cs="Times New Roman"/>
                <w:sz w:val="24"/>
                <w:szCs w:val="24"/>
                <w:vertAlign w:val="superscript"/>
              </w:rPr>
              <w:t>[1</w:t>
            </w:r>
            <w:r w:rsidR="00EB3B32">
              <w:rPr>
                <w:rFonts w:ascii="Book Antiqua" w:hAnsi="Book Antiqua" w:cs="Times New Roman"/>
                <w:sz w:val="24"/>
                <w:szCs w:val="24"/>
                <w:vertAlign w:val="superscript"/>
              </w:rPr>
              <w:t>08</w:t>
            </w:r>
            <w:r w:rsidRPr="001A43A9">
              <w:rPr>
                <w:rFonts w:ascii="Book Antiqua" w:hAnsi="Book Antiqua" w:cs="Times New Roman"/>
                <w:sz w:val="24"/>
                <w:szCs w:val="24"/>
                <w:vertAlign w:val="superscript"/>
              </w:rPr>
              <w:t>]</w:t>
            </w:r>
            <w:r>
              <w:rPr>
                <w:rFonts w:ascii="Book Antiqua" w:hAnsi="Book Antiqua" w:cs="Times New Roman"/>
                <w:sz w:val="24"/>
                <w:szCs w:val="24"/>
              </w:rPr>
              <w:t xml:space="preserve">; (4) </w:t>
            </w:r>
            <w:proofErr w:type="spellStart"/>
            <w:r w:rsidRPr="001A43A9">
              <w:rPr>
                <w:rFonts w:ascii="Book Antiqua" w:hAnsi="Book Antiqua" w:cs="Times New Roman"/>
                <w:sz w:val="24"/>
                <w:szCs w:val="24"/>
              </w:rPr>
              <w:t>Horby</w:t>
            </w:r>
            <w:proofErr w:type="spellEnd"/>
            <w:r w:rsidRPr="001A43A9">
              <w:rPr>
                <w:rFonts w:ascii="Book Antiqua" w:hAnsi="Book Antiqua" w:cs="Times New Roman"/>
                <w:sz w:val="24"/>
                <w:szCs w:val="24"/>
              </w:rPr>
              <w:t xml:space="preserve"> </w:t>
            </w:r>
            <w:r w:rsidRPr="003A2DCF">
              <w:rPr>
                <w:rFonts w:ascii="Book Antiqua" w:hAnsi="Book Antiqua" w:cs="Times New Roman"/>
                <w:i/>
                <w:iCs/>
                <w:sz w:val="24"/>
                <w:szCs w:val="24"/>
              </w:rPr>
              <w:t>et al</w:t>
            </w:r>
            <w:r w:rsidRPr="003A2DCF">
              <w:rPr>
                <w:rFonts w:ascii="Book Antiqua" w:hAnsi="Book Antiqua" w:cs="Times New Roman"/>
                <w:sz w:val="24"/>
                <w:szCs w:val="24"/>
                <w:vertAlign w:val="superscript"/>
              </w:rPr>
              <w:t>[1</w:t>
            </w:r>
            <w:r w:rsidR="00EB3B32">
              <w:rPr>
                <w:rFonts w:ascii="Book Antiqua" w:hAnsi="Book Antiqua" w:cs="Times New Roman"/>
                <w:sz w:val="24"/>
                <w:szCs w:val="24"/>
                <w:vertAlign w:val="superscript"/>
              </w:rPr>
              <w:t>09</w:t>
            </w:r>
            <w:r w:rsidRPr="003A2DCF">
              <w:rPr>
                <w:rFonts w:ascii="Book Antiqua" w:hAnsi="Book Antiqua" w:cs="Times New Roman"/>
                <w:sz w:val="24"/>
                <w:szCs w:val="24"/>
                <w:vertAlign w:val="superscript"/>
              </w:rPr>
              <w:t>]</w:t>
            </w:r>
            <w:r w:rsidR="003A2DCF">
              <w:rPr>
                <w:rFonts w:ascii="Book Antiqua" w:hAnsi="Book Antiqua" w:cs="Times New Roman"/>
                <w:sz w:val="24"/>
                <w:szCs w:val="24"/>
              </w:rPr>
              <w:t xml:space="preserve">; and (5) </w:t>
            </w:r>
            <w:r w:rsidRPr="001A43A9">
              <w:rPr>
                <w:rFonts w:ascii="Book Antiqua" w:hAnsi="Book Antiqua" w:cs="Times New Roman"/>
                <w:sz w:val="24"/>
                <w:szCs w:val="24"/>
              </w:rPr>
              <w:t xml:space="preserve">Boulware </w:t>
            </w:r>
            <w:r w:rsidRPr="003A2DCF">
              <w:rPr>
                <w:rFonts w:ascii="Book Antiqua" w:hAnsi="Book Antiqua" w:cs="Times New Roman"/>
                <w:i/>
                <w:iCs/>
                <w:sz w:val="24"/>
                <w:szCs w:val="24"/>
              </w:rPr>
              <w:t>et al</w:t>
            </w:r>
            <w:r w:rsidRPr="003A2DCF">
              <w:rPr>
                <w:rFonts w:ascii="Book Antiqua" w:hAnsi="Book Antiqua" w:cs="Times New Roman"/>
                <w:sz w:val="24"/>
                <w:szCs w:val="24"/>
                <w:vertAlign w:val="superscript"/>
              </w:rPr>
              <w:t>[11</w:t>
            </w:r>
            <w:r w:rsidR="00EB3B32">
              <w:rPr>
                <w:rFonts w:ascii="Book Antiqua" w:hAnsi="Book Antiqua" w:cs="Times New Roman"/>
                <w:sz w:val="24"/>
                <w:szCs w:val="24"/>
                <w:vertAlign w:val="superscript"/>
              </w:rPr>
              <w:t>0</w:t>
            </w:r>
            <w:r w:rsidRPr="003A2DCF">
              <w:rPr>
                <w:rFonts w:ascii="Book Antiqua" w:hAnsi="Book Antiqua" w:cs="Times New Roman"/>
                <w:sz w:val="24"/>
                <w:szCs w:val="24"/>
                <w:vertAlign w:val="superscript"/>
              </w:rPr>
              <w:t>]</w:t>
            </w:r>
          </w:p>
        </w:tc>
      </w:tr>
      <w:tr w:rsidR="001A43A9" w:rsidRPr="001A43A9" w14:paraId="173CEE9D" w14:textId="77777777" w:rsidTr="00744F0F">
        <w:tc>
          <w:tcPr>
            <w:tcW w:w="4129" w:type="dxa"/>
          </w:tcPr>
          <w:p w14:paraId="5737C717" w14:textId="77777777"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t>Azithromycin</w:t>
            </w:r>
          </w:p>
        </w:tc>
        <w:tc>
          <w:tcPr>
            <w:tcW w:w="1792" w:type="dxa"/>
          </w:tcPr>
          <w:p w14:paraId="11DDB325" w14:textId="77777777"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t xml:space="preserve">Macrolide antibiotic, classically using in the </w:t>
            </w:r>
            <w:r w:rsidRPr="001A43A9">
              <w:rPr>
                <w:rFonts w:ascii="Book Antiqua" w:hAnsi="Book Antiqua" w:cs="Times New Roman"/>
              </w:rPr>
              <w:lastRenderedPageBreak/>
              <w:t>treatment of several bacterial infectious processes</w:t>
            </w:r>
          </w:p>
        </w:tc>
        <w:tc>
          <w:tcPr>
            <w:tcW w:w="2063" w:type="dxa"/>
          </w:tcPr>
          <w:p w14:paraId="012E5A9A" w14:textId="70CF0929"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lastRenderedPageBreak/>
              <w:t>Bacteriostatic properties due to binding of the 50</w:t>
            </w:r>
            <w:r w:rsidR="003A2DCF">
              <w:rPr>
                <w:rFonts w:ascii="Book Antiqua" w:hAnsi="Book Antiqua" w:cs="Times New Roman"/>
              </w:rPr>
              <w:t xml:space="preserve"> </w:t>
            </w:r>
            <w:r w:rsidRPr="001A43A9">
              <w:rPr>
                <w:rFonts w:ascii="Book Antiqua" w:hAnsi="Book Antiqua" w:cs="Times New Roman"/>
              </w:rPr>
              <w:t xml:space="preserve">s ribosomal </w:t>
            </w:r>
            <w:r w:rsidRPr="001A43A9">
              <w:rPr>
                <w:rFonts w:ascii="Book Antiqua" w:hAnsi="Book Antiqua" w:cs="Times New Roman"/>
              </w:rPr>
              <w:lastRenderedPageBreak/>
              <w:t>subunit, inhibiting bacterial protein synthesis. Against SARS-CoV-2, it is hypothesized that intracellular accumulation alters pH, leading to interference with viral activities</w:t>
            </w:r>
          </w:p>
        </w:tc>
        <w:tc>
          <w:tcPr>
            <w:tcW w:w="2027" w:type="dxa"/>
          </w:tcPr>
          <w:p w14:paraId="35ABB49E" w14:textId="6EEEF11C" w:rsidR="001A43A9" w:rsidRPr="001A43A9" w:rsidRDefault="003A2DCF" w:rsidP="003A2DCF">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lastRenderedPageBreak/>
              <w:t xml:space="preserve">(1) </w:t>
            </w:r>
            <w:r w:rsidR="001A43A9" w:rsidRPr="001A43A9">
              <w:rPr>
                <w:rFonts w:ascii="Book Antiqua" w:hAnsi="Book Antiqua" w:cs="Times New Roman"/>
                <w:sz w:val="24"/>
                <w:szCs w:val="24"/>
              </w:rPr>
              <w:t xml:space="preserve">All trials have been performed using Azithromycin as </w:t>
            </w:r>
            <w:r w:rsidR="001A43A9" w:rsidRPr="001A43A9">
              <w:rPr>
                <w:rFonts w:ascii="Book Antiqua" w:hAnsi="Book Antiqua" w:cs="Times New Roman"/>
                <w:sz w:val="24"/>
                <w:szCs w:val="24"/>
              </w:rPr>
              <w:lastRenderedPageBreak/>
              <w:t>an adjunct to CQ/HCQ</w:t>
            </w:r>
            <w:r>
              <w:rPr>
                <w:rFonts w:ascii="Book Antiqua" w:hAnsi="Book Antiqua" w:cs="Times New Roman"/>
                <w:sz w:val="24"/>
                <w:szCs w:val="24"/>
              </w:rPr>
              <w:t xml:space="preserve">; and (2) </w:t>
            </w:r>
            <w:r w:rsidR="001A43A9" w:rsidRPr="001A43A9">
              <w:rPr>
                <w:rFonts w:ascii="Book Antiqua" w:hAnsi="Book Antiqua" w:cs="Times New Roman"/>
                <w:sz w:val="24"/>
                <w:szCs w:val="24"/>
              </w:rPr>
              <w:t>No clinical trials evaluating the efficacy of azithromycin alone</w:t>
            </w:r>
          </w:p>
        </w:tc>
      </w:tr>
      <w:tr w:rsidR="001A43A9" w:rsidRPr="001A43A9" w14:paraId="653E5827" w14:textId="77777777" w:rsidTr="00744F0F">
        <w:tc>
          <w:tcPr>
            <w:tcW w:w="4129" w:type="dxa"/>
          </w:tcPr>
          <w:p w14:paraId="179AAF04" w14:textId="77777777"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lastRenderedPageBreak/>
              <w:t>Colchicine</w:t>
            </w:r>
          </w:p>
        </w:tc>
        <w:tc>
          <w:tcPr>
            <w:tcW w:w="1792" w:type="dxa"/>
          </w:tcPr>
          <w:p w14:paraId="2438E5DA" w14:textId="18280A30"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t xml:space="preserve">Treatment for gout. Implicated in familial Mediterranean fever, primary biliary cirrhosis, psoriasis, sarcoidosis, scleroderma, amyloidosis, pericarditis, Sweet syndrome, </w:t>
            </w:r>
            <w:r w:rsidRPr="001A43A9">
              <w:rPr>
                <w:rFonts w:ascii="Book Antiqua" w:hAnsi="Book Antiqua" w:cs="Times New Roman"/>
              </w:rPr>
              <w:lastRenderedPageBreak/>
              <w:t xml:space="preserve">and </w:t>
            </w:r>
            <w:proofErr w:type="spellStart"/>
            <w:r w:rsidRPr="001A43A9">
              <w:rPr>
                <w:rFonts w:ascii="Book Antiqua" w:hAnsi="Book Antiqua" w:cs="Times New Roman"/>
              </w:rPr>
              <w:t>Behcet</w:t>
            </w:r>
            <w:proofErr w:type="spellEnd"/>
            <w:r w:rsidRPr="001A43A9">
              <w:rPr>
                <w:rFonts w:ascii="Book Antiqua" w:hAnsi="Book Antiqua" w:cs="Times New Roman"/>
              </w:rPr>
              <w:t xml:space="preserve"> disease</w:t>
            </w:r>
          </w:p>
        </w:tc>
        <w:tc>
          <w:tcPr>
            <w:tcW w:w="2063" w:type="dxa"/>
          </w:tcPr>
          <w:p w14:paraId="35D694EB" w14:textId="531B8D22"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lastRenderedPageBreak/>
              <w:t>Anti-inflammatory agent, binds to beta-tubulin in neutrophils leading to inhibition of assembly and polymerization of microtubules. This leads to decrease in several neutrophilic inflammatory processes</w:t>
            </w:r>
          </w:p>
        </w:tc>
        <w:tc>
          <w:tcPr>
            <w:tcW w:w="2027" w:type="dxa"/>
          </w:tcPr>
          <w:p w14:paraId="37F24B45" w14:textId="162C35BD" w:rsidR="001A43A9" w:rsidRPr="003A2DCF" w:rsidRDefault="003A2DCF" w:rsidP="003A2DCF">
            <w:pPr>
              <w:pStyle w:val="ListParagraph"/>
              <w:spacing w:after="0" w:line="360" w:lineRule="auto"/>
              <w:ind w:left="0"/>
              <w:jc w:val="both"/>
              <w:rPr>
                <w:rFonts w:ascii="Book Antiqua" w:hAnsi="Book Antiqua" w:cs="Times New Roman"/>
                <w:sz w:val="24"/>
                <w:szCs w:val="24"/>
              </w:rPr>
            </w:pPr>
            <w:proofErr w:type="spellStart"/>
            <w:r w:rsidRPr="003A2DCF">
              <w:rPr>
                <w:rFonts w:ascii="Book Antiqua" w:hAnsi="Book Antiqua" w:cs="Times New Roman"/>
                <w:sz w:val="24"/>
                <w:szCs w:val="24"/>
              </w:rPr>
              <w:t>Gendelman</w:t>
            </w:r>
            <w:proofErr w:type="spellEnd"/>
            <w:r w:rsidR="001A43A9" w:rsidRPr="001A43A9">
              <w:rPr>
                <w:rFonts w:ascii="Book Antiqua" w:hAnsi="Book Antiqua" w:cs="Times New Roman"/>
                <w:sz w:val="24"/>
                <w:szCs w:val="24"/>
              </w:rPr>
              <w:t xml:space="preserve"> </w:t>
            </w:r>
            <w:r w:rsidR="001A43A9" w:rsidRPr="003A2DCF">
              <w:rPr>
                <w:rFonts w:ascii="Book Antiqua" w:hAnsi="Book Antiqua" w:cs="Times New Roman"/>
                <w:i/>
                <w:iCs/>
                <w:sz w:val="24"/>
                <w:szCs w:val="24"/>
              </w:rPr>
              <w:t>et al</w:t>
            </w:r>
            <w:r w:rsidR="001A43A9" w:rsidRPr="003A2DCF">
              <w:rPr>
                <w:rFonts w:ascii="Book Antiqua" w:hAnsi="Book Antiqua" w:cs="Times New Roman"/>
                <w:sz w:val="24"/>
                <w:szCs w:val="24"/>
                <w:vertAlign w:val="superscript"/>
              </w:rPr>
              <w:t>[12</w:t>
            </w:r>
            <w:r w:rsidR="00476061">
              <w:rPr>
                <w:rFonts w:ascii="Book Antiqua" w:hAnsi="Book Antiqua" w:cs="Times New Roman"/>
                <w:sz w:val="24"/>
                <w:szCs w:val="24"/>
                <w:vertAlign w:val="superscript"/>
              </w:rPr>
              <w:t>3</w:t>
            </w:r>
            <w:r w:rsidR="001A43A9" w:rsidRPr="003A2DCF">
              <w:rPr>
                <w:rFonts w:ascii="Book Antiqua" w:hAnsi="Book Antiqua" w:cs="Times New Roman"/>
                <w:sz w:val="24"/>
                <w:szCs w:val="24"/>
                <w:vertAlign w:val="superscript"/>
              </w:rPr>
              <w:t>]</w:t>
            </w:r>
          </w:p>
        </w:tc>
      </w:tr>
      <w:tr w:rsidR="001A43A9" w:rsidRPr="001A43A9" w14:paraId="2DD88641" w14:textId="77777777" w:rsidTr="00744F0F">
        <w:tc>
          <w:tcPr>
            <w:tcW w:w="4129" w:type="dxa"/>
          </w:tcPr>
          <w:p w14:paraId="23C8B1F4" w14:textId="696EDF4E" w:rsidR="001A43A9" w:rsidRPr="003A2DCF" w:rsidRDefault="003A2DCF" w:rsidP="003A2DCF">
            <w:pPr>
              <w:spacing w:line="360" w:lineRule="auto"/>
              <w:jc w:val="both"/>
              <w:rPr>
                <w:rFonts w:ascii="Book Antiqua" w:hAnsi="Book Antiqua" w:cs="Times New Roman"/>
              </w:rPr>
            </w:pPr>
            <w:r w:rsidRPr="003A2DCF">
              <w:rPr>
                <w:rFonts w:ascii="Book Antiqua" w:hAnsi="Book Antiqua" w:cs="Times New Roman"/>
              </w:rPr>
              <w:t>Corticosteroids/methylprednisolone</w:t>
            </w:r>
          </w:p>
        </w:tc>
        <w:tc>
          <w:tcPr>
            <w:tcW w:w="1792" w:type="dxa"/>
          </w:tcPr>
          <w:p w14:paraId="655F92B0" w14:textId="77777777"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t>Used in a variety of clinical instances as anti-inflammatory agents</w:t>
            </w:r>
          </w:p>
        </w:tc>
        <w:tc>
          <w:tcPr>
            <w:tcW w:w="2063" w:type="dxa"/>
          </w:tcPr>
          <w:p w14:paraId="1E8B5ADB" w14:textId="77777777"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t>Extensive anti-inflammatory and anti-fibrotic properties, thought to decrease inflammation</w:t>
            </w:r>
          </w:p>
        </w:tc>
        <w:tc>
          <w:tcPr>
            <w:tcW w:w="2027" w:type="dxa"/>
          </w:tcPr>
          <w:p w14:paraId="1D5A576C" w14:textId="4B171B13" w:rsidR="001A43A9" w:rsidRPr="001A43A9" w:rsidRDefault="003A2DCF" w:rsidP="003A2DCF">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r w:rsidR="001A43A9" w:rsidRPr="001A43A9">
              <w:rPr>
                <w:rFonts w:ascii="Book Antiqua" w:hAnsi="Book Antiqua" w:cs="Times New Roman"/>
                <w:sz w:val="24"/>
                <w:szCs w:val="24"/>
              </w:rPr>
              <w:t xml:space="preserve">Wu </w:t>
            </w:r>
            <w:r w:rsidR="001A43A9" w:rsidRPr="003A2DCF">
              <w:rPr>
                <w:rFonts w:ascii="Book Antiqua" w:hAnsi="Book Antiqua" w:cs="Times New Roman"/>
                <w:i/>
                <w:iCs/>
                <w:sz w:val="24"/>
                <w:szCs w:val="24"/>
              </w:rPr>
              <w:t>et al</w:t>
            </w:r>
            <w:r w:rsidR="001A43A9" w:rsidRPr="003A2DCF">
              <w:rPr>
                <w:rFonts w:ascii="Book Antiqua" w:hAnsi="Book Antiqua" w:cs="Times New Roman"/>
                <w:sz w:val="24"/>
                <w:szCs w:val="24"/>
                <w:vertAlign w:val="superscript"/>
              </w:rPr>
              <w:t>[13</w:t>
            </w:r>
            <w:r w:rsidR="00476061">
              <w:rPr>
                <w:rFonts w:ascii="Book Antiqua" w:hAnsi="Book Antiqua" w:cs="Times New Roman"/>
                <w:sz w:val="24"/>
                <w:szCs w:val="24"/>
                <w:vertAlign w:val="superscript"/>
              </w:rPr>
              <w:t>5</w:t>
            </w:r>
            <w:r w:rsidR="001A43A9" w:rsidRPr="003A2DCF">
              <w:rPr>
                <w:rFonts w:ascii="Book Antiqua" w:hAnsi="Book Antiqua" w:cs="Times New Roman"/>
                <w:sz w:val="24"/>
                <w:szCs w:val="24"/>
                <w:vertAlign w:val="superscript"/>
              </w:rPr>
              <w:t>]</w:t>
            </w:r>
            <w:r>
              <w:rPr>
                <w:rFonts w:ascii="Book Antiqua" w:hAnsi="Book Antiqua" w:cs="Times New Roman"/>
                <w:sz w:val="24"/>
                <w:szCs w:val="24"/>
              </w:rPr>
              <w:t xml:space="preserve">; (2) </w:t>
            </w:r>
            <w:r w:rsidR="001A43A9" w:rsidRPr="001A43A9">
              <w:rPr>
                <w:rFonts w:ascii="Book Antiqua" w:hAnsi="Book Antiqua" w:cs="Times New Roman"/>
                <w:sz w:val="24"/>
                <w:szCs w:val="24"/>
              </w:rPr>
              <w:t xml:space="preserve">Wang </w:t>
            </w:r>
            <w:r w:rsidR="001A43A9" w:rsidRPr="003A2DCF">
              <w:rPr>
                <w:rFonts w:ascii="Book Antiqua" w:hAnsi="Book Antiqua" w:cs="Times New Roman"/>
                <w:i/>
                <w:iCs/>
                <w:sz w:val="24"/>
                <w:szCs w:val="24"/>
              </w:rPr>
              <w:t>et al</w:t>
            </w:r>
            <w:r w:rsidR="001A43A9" w:rsidRPr="003A2DCF">
              <w:rPr>
                <w:rFonts w:ascii="Book Antiqua" w:hAnsi="Book Antiqua" w:cs="Times New Roman"/>
                <w:sz w:val="24"/>
                <w:szCs w:val="24"/>
                <w:vertAlign w:val="superscript"/>
              </w:rPr>
              <w:t>[13</w:t>
            </w:r>
            <w:r w:rsidR="00476061">
              <w:rPr>
                <w:rFonts w:ascii="Book Antiqua" w:hAnsi="Book Antiqua" w:cs="Times New Roman"/>
                <w:sz w:val="24"/>
                <w:szCs w:val="24"/>
                <w:vertAlign w:val="superscript"/>
              </w:rPr>
              <w:t>3</w:t>
            </w:r>
            <w:r w:rsidR="001A43A9" w:rsidRPr="003A2DCF">
              <w:rPr>
                <w:rFonts w:ascii="Book Antiqua" w:hAnsi="Book Antiqua" w:cs="Times New Roman"/>
                <w:sz w:val="24"/>
                <w:szCs w:val="24"/>
                <w:vertAlign w:val="superscript"/>
              </w:rPr>
              <w:t>]</w:t>
            </w:r>
            <w:r>
              <w:rPr>
                <w:rFonts w:ascii="Book Antiqua" w:hAnsi="Book Antiqua" w:cs="Times New Roman"/>
                <w:sz w:val="24"/>
                <w:szCs w:val="24"/>
              </w:rPr>
              <w:t xml:space="preserve">; and (3) </w:t>
            </w:r>
            <w:proofErr w:type="spellStart"/>
            <w:r w:rsidR="001A43A9" w:rsidRPr="001A43A9">
              <w:rPr>
                <w:rFonts w:ascii="Book Antiqua" w:hAnsi="Book Antiqua" w:cs="Times New Roman"/>
                <w:sz w:val="24"/>
                <w:szCs w:val="24"/>
              </w:rPr>
              <w:t>Horby</w:t>
            </w:r>
            <w:proofErr w:type="spellEnd"/>
            <w:r w:rsidR="001A43A9" w:rsidRPr="001A43A9">
              <w:rPr>
                <w:rFonts w:ascii="Book Antiqua" w:hAnsi="Book Antiqua" w:cs="Times New Roman"/>
                <w:sz w:val="24"/>
                <w:szCs w:val="24"/>
              </w:rPr>
              <w:t xml:space="preserve"> </w:t>
            </w:r>
            <w:r w:rsidR="001A43A9" w:rsidRPr="003A2DCF">
              <w:rPr>
                <w:rFonts w:ascii="Book Antiqua" w:hAnsi="Book Antiqua" w:cs="Times New Roman"/>
                <w:i/>
                <w:iCs/>
                <w:sz w:val="24"/>
                <w:szCs w:val="24"/>
              </w:rPr>
              <w:t>et al</w:t>
            </w:r>
            <w:r w:rsidR="001A43A9" w:rsidRPr="003A2DCF">
              <w:rPr>
                <w:rFonts w:ascii="Book Antiqua" w:hAnsi="Book Antiqua" w:cs="Times New Roman"/>
                <w:sz w:val="24"/>
                <w:szCs w:val="24"/>
                <w:vertAlign w:val="superscript"/>
              </w:rPr>
              <w:t>[1</w:t>
            </w:r>
            <w:r w:rsidRPr="003A2DCF">
              <w:rPr>
                <w:rFonts w:ascii="Book Antiqua" w:hAnsi="Book Antiqua" w:cs="Times New Roman"/>
                <w:sz w:val="24"/>
                <w:szCs w:val="24"/>
                <w:vertAlign w:val="superscript"/>
              </w:rPr>
              <w:t>3</w:t>
            </w:r>
            <w:r w:rsidR="00476061">
              <w:rPr>
                <w:rFonts w:ascii="Book Antiqua" w:hAnsi="Book Antiqua" w:cs="Times New Roman"/>
                <w:sz w:val="24"/>
                <w:szCs w:val="24"/>
                <w:vertAlign w:val="superscript"/>
              </w:rPr>
              <w:t>6</w:t>
            </w:r>
            <w:r w:rsidR="001A43A9" w:rsidRPr="003A2DCF">
              <w:rPr>
                <w:rFonts w:ascii="Book Antiqua" w:hAnsi="Book Antiqua" w:cs="Times New Roman"/>
                <w:sz w:val="24"/>
                <w:szCs w:val="24"/>
                <w:vertAlign w:val="superscript"/>
              </w:rPr>
              <w:t>]</w:t>
            </w:r>
          </w:p>
        </w:tc>
      </w:tr>
      <w:tr w:rsidR="001A43A9" w:rsidRPr="001A43A9" w14:paraId="3057C9E8" w14:textId="77777777" w:rsidTr="00744F0F">
        <w:tc>
          <w:tcPr>
            <w:tcW w:w="4129" w:type="dxa"/>
          </w:tcPr>
          <w:p w14:paraId="66A3320B" w14:textId="77777777"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t>Ivermectin</w:t>
            </w:r>
          </w:p>
        </w:tc>
        <w:tc>
          <w:tcPr>
            <w:tcW w:w="1792" w:type="dxa"/>
          </w:tcPr>
          <w:p w14:paraId="1DC3C64F" w14:textId="5646E783"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t>Used as an anti-parasitic agent, however has shown antiviral activity against numerous pathogens</w:t>
            </w:r>
          </w:p>
        </w:tc>
        <w:tc>
          <w:tcPr>
            <w:tcW w:w="2063" w:type="dxa"/>
          </w:tcPr>
          <w:p w14:paraId="7A9B9744" w14:textId="77777777"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t xml:space="preserve">May play a role in inhibiting viral nuclear import into the host cell via interactions with </w:t>
            </w:r>
            <w:proofErr w:type="spellStart"/>
            <w:r w:rsidRPr="003A2DCF">
              <w:rPr>
                <w:rFonts w:ascii="Book Antiqua" w:hAnsi="Book Antiqua" w:cs="Times New Roman"/>
              </w:rPr>
              <w:t>IMPalpha</w:t>
            </w:r>
            <w:proofErr w:type="spellEnd"/>
            <w:r w:rsidRPr="003A2DCF">
              <w:rPr>
                <w:rFonts w:ascii="Book Antiqua" w:hAnsi="Book Antiqua" w:cs="Times New Roman"/>
              </w:rPr>
              <w:t>/B1</w:t>
            </w:r>
          </w:p>
        </w:tc>
        <w:tc>
          <w:tcPr>
            <w:tcW w:w="2027" w:type="dxa"/>
          </w:tcPr>
          <w:p w14:paraId="3E07125A" w14:textId="6F2DD2BE" w:rsidR="001A43A9" w:rsidRPr="003A2DCF" w:rsidRDefault="001A43A9" w:rsidP="003A2DCF">
            <w:pPr>
              <w:pStyle w:val="ListParagraph"/>
              <w:spacing w:after="0" w:line="360" w:lineRule="auto"/>
              <w:ind w:left="0"/>
              <w:jc w:val="both"/>
              <w:rPr>
                <w:rFonts w:ascii="Book Antiqua" w:hAnsi="Book Antiqua" w:cs="Times New Roman"/>
                <w:sz w:val="24"/>
                <w:szCs w:val="24"/>
              </w:rPr>
            </w:pPr>
            <w:proofErr w:type="spellStart"/>
            <w:r w:rsidRPr="003A2DCF">
              <w:rPr>
                <w:rFonts w:ascii="Book Antiqua" w:hAnsi="Book Antiqua" w:cs="Times New Roman"/>
                <w:sz w:val="24"/>
                <w:szCs w:val="24"/>
              </w:rPr>
              <w:t>Caly</w:t>
            </w:r>
            <w:proofErr w:type="spellEnd"/>
            <w:r w:rsidRPr="003A2DCF">
              <w:rPr>
                <w:rFonts w:ascii="Book Antiqua" w:hAnsi="Book Antiqua" w:cs="Times New Roman"/>
                <w:sz w:val="24"/>
                <w:szCs w:val="24"/>
              </w:rPr>
              <w:t xml:space="preserve"> </w:t>
            </w:r>
            <w:r w:rsidRPr="003A2DCF">
              <w:rPr>
                <w:rFonts w:ascii="Book Antiqua" w:hAnsi="Book Antiqua" w:cs="Times New Roman"/>
                <w:i/>
                <w:iCs/>
                <w:sz w:val="24"/>
                <w:szCs w:val="24"/>
              </w:rPr>
              <w:t>et al</w:t>
            </w:r>
            <w:r w:rsidRPr="003A2DCF">
              <w:rPr>
                <w:rFonts w:ascii="Book Antiqua" w:hAnsi="Book Antiqua" w:cs="Times New Roman"/>
                <w:sz w:val="24"/>
                <w:szCs w:val="24"/>
                <w:vertAlign w:val="superscript"/>
              </w:rPr>
              <w:t>[14</w:t>
            </w:r>
            <w:r w:rsidR="00476061">
              <w:rPr>
                <w:rFonts w:ascii="Book Antiqua" w:hAnsi="Book Antiqua" w:cs="Times New Roman"/>
                <w:sz w:val="24"/>
                <w:szCs w:val="24"/>
                <w:vertAlign w:val="superscript"/>
              </w:rPr>
              <w:t>3</w:t>
            </w:r>
            <w:r w:rsidRPr="003A2DCF">
              <w:rPr>
                <w:rFonts w:ascii="Book Antiqua" w:hAnsi="Book Antiqua" w:cs="Times New Roman"/>
                <w:sz w:val="24"/>
                <w:szCs w:val="24"/>
                <w:vertAlign w:val="superscript"/>
              </w:rPr>
              <w:t>]</w:t>
            </w:r>
          </w:p>
        </w:tc>
      </w:tr>
      <w:tr w:rsidR="001A43A9" w:rsidRPr="001A43A9" w14:paraId="36B5D7BD" w14:textId="77777777" w:rsidTr="00744F0F">
        <w:tc>
          <w:tcPr>
            <w:tcW w:w="4129" w:type="dxa"/>
          </w:tcPr>
          <w:p w14:paraId="32E9A080" w14:textId="763DD85A"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t>Convalescent</w:t>
            </w:r>
            <w:r w:rsidR="003A2DCF" w:rsidRPr="003A2DCF">
              <w:rPr>
                <w:rFonts w:ascii="Book Antiqua" w:hAnsi="Book Antiqua" w:cs="Times New Roman"/>
              </w:rPr>
              <w:t xml:space="preserve"> p</w:t>
            </w:r>
            <w:r w:rsidRPr="003A2DCF">
              <w:rPr>
                <w:rFonts w:ascii="Book Antiqua" w:hAnsi="Book Antiqua" w:cs="Times New Roman"/>
              </w:rPr>
              <w:t>lasma</w:t>
            </w:r>
          </w:p>
        </w:tc>
        <w:tc>
          <w:tcPr>
            <w:tcW w:w="1792" w:type="dxa"/>
          </w:tcPr>
          <w:p w14:paraId="47BF1276" w14:textId="77777777"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t>Has been used in previous pandemics, including SARS, MERS, Ebola, and H1N1 for the purpose of passive immunization</w:t>
            </w:r>
          </w:p>
        </w:tc>
        <w:tc>
          <w:tcPr>
            <w:tcW w:w="2063" w:type="dxa"/>
          </w:tcPr>
          <w:p w14:paraId="0834090B" w14:textId="77777777"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t>By sharing plasma of individuals who have previously been infected, passive immunization occurs</w:t>
            </w:r>
          </w:p>
        </w:tc>
        <w:tc>
          <w:tcPr>
            <w:tcW w:w="2027" w:type="dxa"/>
          </w:tcPr>
          <w:p w14:paraId="63CC7BCA" w14:textId="3E1C525C" w:rsidR="001A43A9" w:rsidRPr="003A2DCF" w:rsidRDefault="003A2DCF" w:rsidP="003A2DCF">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(1) </w:t>
            </w:r>
            <w:r w:rsidR="001A43A9" w:rsidRPr="003A2DCF">
              <w:rPr>
                <w:rFonts w:ascii="Book Antiqua" w:hAnsi="Book Antiqua" w:cs="Times New Roman"/>
                <w:sz w:val="24"/>
                <w:szCs w:val="24"/>
              </w:rPr>
              <w:t xml:space="preserve">Li </w:t>
            </w:r>
            <w:r w:rsidR="001A43A9" w:rsidRPr="003A2DCF">
              <w:rPr>
                <w:rFonts w:ascii="Book Antiqua" w:hAnsi="Book Antiqua" w:cs="Times New Roman"/>
                <w:i/>
                <w:iCs/>
                <w:sz w:val="24"/>
                <w:szCs w:val="24"/>
              </w:rPr>
              <w:t>et al</w:t>
            </w:r>
            <w:r w:rsidR="001A43A9" w:rsidRPr="003A2DCF">
              <w:rPr>
                <w:rFonts w:ascii="Book Antiqua" w:hAnsi="Book Antiqua" w:cs="Times New Roman"/>
                <w:sz w:val="24"/>
                <w:szCs w:val="24"/>
                <w:vertAlign w:val="superscript"/>
              </w:rPr>
              <w:t>[1</w:t>
            </w:r>
            <w:r w:rsidR="00476061">
              <w:rPr>
                <w:rFonts w:ascii="Book Antiqua" w:hAnsi="Book Antiqua" w:cs="Times New Roman"/>
                <w:sz w:val="24"/>
                <w:szCs w:val="24"/>
                <w:vertAlign w:val="superscript"/>
              </w:rPr>
              <w:t>48</w:t>
            </w:r>
            <w:r w:rsidR="001A43A9" w:rsidRPr="003A2DCF">
              <w:rPr>
                <w:rFonts w:ascii="Book Antiqua" w:hAnsi="Book Antiqua" w:cs="Times New Roman"/>
                <w:sz w:val="24"/>
                <w:szCs w:val="24"/>
                <w:vertAlign w:val="superscript"/>
              </w:rPr>
              <w:t>]</w:t>
            </w:r>
            <w:r>
              <w:rPr>
                <w:rFonts w:ascii="Book Antiqua" w:hAnsi="Book Antiqua" w:cs="Times New Roman"/>
                <w:sz w:val="24"/>
                <w:szCs w:val="24"/>
              </w:rPr>
              <w:t xml:space="preserve">; (2) </w:t>
            </w:r>
            <w:r w:rsidR="001A43A9" w:rsidRPr="003A2DCF">
              <w:rPr>
                <w:rFonts w:ascii="Book Antiqua" w:hAnsi="Book Antiqua" w:cs="Times New Roman"/>
                <w:sz w:val="24"/>
                <w:szCs w:val="24"/>
              </w:rPr>
              <w:t>Sh</w:t>
            </w:r>
            <w:r>
              <w:rPr>
                <w:rFonts w:ascii="Book Antiqua" w:hAnsi="Book Antiqua" w:cs="Times New Roman"/>
                <w:sz w:val="24"/>
                <w:szCs w:val="24"/>
              </w:rPr>
              <w:t>e</w:t>
            </w:r>
            <w:r w:rsidR="001A43A9" w:rsidRPr="003A2DCF">
              <w:rPr>
                <w:rFonts w:ascii="Book Antiqua" w:hAnsi="Book Antiqua" w:cs="Times New Roman"/>
                <w:sz w:val="24"/>
                <w:szCs w:val="24"/>
              </w:rPr>
              <w:t xml:space="preserve">n </w:t>
            </w:r>
            <w:r w:rsidR="001A43A9" w:rsidRPr="003A2DCF">
              <w:rPr>
                <w:rFonts w:ascii="Book Antiqua" w:hAnsi="Book Antiqua" w:cs="Times New Roman"/>
                <w:i/>
                <w:iCs/>
                <w:sz w:val="24"/>
                <w:szCs w:val="24"/>
              </w:rPr>
              <w:t>et al</w:t>
            </w:r>
            <w:r w:rsidRPr="003A2DCF">
              <w:rPr>
                <w:rFonts w:ascii="Book Antiqua" w:hAnsi="Book Antiqua" w:cs="Times New Roman"/>
                <w:sz w:val="24"/>
                <w:szCs w:val="24"/>
                <w:vertAlign w:val="superscript"/>
              </w:rPr>
              <w:t>[</w:t>
            </w:r>
            <w:r w:rsidR="001A43A9" w:rsidRPr="003A2DCF">
              <w:rPr>
                <w:rFonts w:ascii="Book Antiqua" w:hAnsi="Book Antiqua" w:cs="Times New Roman"/>
                <w:sz w:val="24"/>
                <w:szCs w:val="24"/>
                <w:vertAlign w:val="superscript"/>
              </w:rPr>
              <w:t>1</w:t>
            </w:r>
            <w:r w:rsidR="00476061">
              <w:rPr>
                <w:rFonts w:ascii="Book Antiqua" w:hAnsi="Book Antiqua" w:cs="Times New Roman"/>
                <w:sz w:val="24"/>
                <w:szCs w:val="24"/>
                <w:vertAlign w:val="superscript"/>
              </w:rPr>
              <w:t>49</w:t>
            </w:r>
            <w:r w:rsidR="001A43A9" w:rsidRPr="003A2DCF">
              <w:rPr>
                <w:rFonts w:ascii="Book Antiqua" w:hAnsi="Book Antiqua" w:cs="Times New Roman"/>
                <w:sz w:val="24"/>
                <w:szCs w:val="24"/>
                <w:vertAlign w:val="superscript"/>
              </w:rPr>
              <w:t>]</w:t>
            </w:r>
            <w:r>
              <w:rPr>
                <w:rFonts w:ascii="Book Antiqua" w:hAnsi="Book Antiqua" w:cs="Times New Roman"/>
                <w:sz w:val="24"/>
                <w:szCs w:val="24"/>
              </w:rPr>
              <w:t xml:space="preserve">; and (3) </w:t>
            </w:r>
            <w:proofErr w:type="spellStart"/>
            <w:r w:rsidR="001A43A9" w:rsidRPr="003A2DCF">
              <w:rPr>
                <w:rFonts w:ascii="Book Antiqua" w:hAnsi="Book Antiqua" w:cs="Times New Roman"/>
                <w:sz w:val="24"/>
                <w:szCs w:val="24"/>
              </w:rPr>
              <w:t>Duan</w:t>
            </w:r>
            <w:proofErr w:type="spellEnd"/>
            <w:r w:rsidR="001A43A9" w:rsidRPr="003A2DCF">
              <w:rPr>
                <w:rFonts w:ascii="Book Antiqua" w:hAnsi="Book Antiqua" w:cs="Times New Roman"/>
                <w:sz w:val="24"/>
                <w:szCs w:val="24"/>
              </w:rPr>
              <w:t xml:space="preserve"> </w:t>
            </w:r>
            <w:r w:rsidR="001A43A9" w:rsidRPr="003A2DCF">
              <w:rPr>
                <w:rFonts w:ascii="Book Antiqua" w:hAnsi="Book Antiqua" w:cs="Times New Roman"/>
                <w:i/>
                <w:iCs/>
                <w:sz w:val="24"/>
                <w:szCs w:val="24"/>
              </w:rPr>
              <w:t>et al</w:t>
            </w:r>
            <w:r w:rsidR="001A43A9" w:rsidRPr="003A2DCF">
              <w:rPr>
                <w:rFonts w:ascii="Book Antiqua" w:hAnsi="Book Antiqua" w:cs="Times New Roman"/>
                <w:sz w:val="24"/>
                <w:szCs w:val="24"/>
                <w:vertAlign w:val="superscript"/>
              </w:rPr>
              <w:t>[15</w:t>
            </w:r>
            <w:r w:rsidR="00476061">
              <w:rPr>
                <w:rFonts w:ascii="Book Antiqua" w:hAnsi="Book Antiqua" w:cs="Times New Roman"/>
                <w:sz w:val="24"/>
                <w:szCs w:val="24"/>
                <w:vertAlign w:val="superscript"/>
              </w:rPr>
              <w:t>0</w:t>
            </w:r>
            <w:r w:rsidR="001A43A9" w:rsidRPr="003A2DCF">
              <w:rPr>
                <w:rFonts w:ascii="Book Antiqua" w:hAnsi="Book Antiqua" w:cs="Times New Roman"/>
                <w:sz w:val="24"/>
                <w:szCs w:val="24"/>
                <w:vertAlign w:val="superscript"/>
              </w:rPr>
              <w:t>]</w:t>
            </w:r>
          </w:p>
        </w:tc>
      </w:tr>
      <w:tr w:rsidR="001A43A9" w:rsidRPr="001A43A9" w14:paraId="1596ECE5" w14:textId="77777777" w:rsidTr="00744F0F">
        <w:tc>
          <w:tcPr>
            <w:tcW w:w="4129" w:type="dxa"/>
            <w:tcBorders>
              <w:bottom w:val="single" w:sz="4" w:space="0" w:color="auto"/>
            </w:tcBorders>
          </w:tcPr>
          <w:p w14:paraId="792241F4" w14:textId="77777777" w:rsidR="001A43A9" w:rsidRPr="003A2DCF" w:rsidRDefault="001A43A9" w:rsidP="003A2DCF">
            <w:pPr>
              <w:spacing w:line="360" w:lineRule="auto"/>
              <w:jc w:val="both"/>
              <w:rPr>
                <w:rFonts w:ascii="Book Antiqua" w:hAnsi="Book Antiqua" w:cs="Times New Roman"/>
              </w:rPr>
            </w:pPr>
            <w:r w:rsidRPr="003A2DCF">
              <w:rPr>
                <w:rFonts w:ascii="Book Antiqua" w:hAnsi="Book Antiqua" w:cs="Times New Roman"/>
              </w:rPr>
              <w:lastRenderedPageBreak/>
              <w:t>ECMO</w:t>
            </w:r>
          </w:p>
        </w:tc>
        <w:tc>
          <w:tcPr>
            <w:tcW w:w="1792" w:type="dxa"/>
            <w:tcBorders>
              <w:bottom w:val="single" w:sz="4" w:space="0" w:color="auto"/>
            </w:tcBorders>
          </w:tcPr>
          <w:p w14:paraId="324914BE" w14:textId="77777777"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t>Used to support cardiac and pulmonary function in critically ill patients</w:t>
            </w:r>
          </w:p>
        </w:tc>
        <w:tc>
          <w:tcPr>
            <w:tcW w:w="2063" w:type="dxa"/>
            <w:tcBorders>
              <w:bottom w:val="single" w:sz="4" w:space="0" w:color="auto"/>
            </w:tcBorders>
          </w:tcPr>
          <w:p w14:paraId="38AD9477" w14:textId="77777777" w:rsidR="001A43A9" w:rsidRPr="001A43A9" w:rsidRDefault="001A43A9" w:rsidP="003A2DCF">
            <w:pPr>
              <w:spacing w:line="360" w:lineRule="auto"/>
              <w:jc w:val="both"/>
              <w:rPr>
                <w:rFonts w:ascii="Book Antiqua" w:hAnsi="Book Antiqua" w:cs="Times New Roman"/>
              </w:rPr>
            </w:pPr>
            <w:r w:rsidRPr="001A43A9">
              <w:rPr>
                <w:rFonts w:ascii="Book Antiqua" w:hAnsi="Book Antiqua" w:cs="Times New Roman"/>
              </w:rPr>
              <w:t>Assists the cardiorespiratory system functioning in patients with severe ARDS</w:t>
            </w:r>
          </w:p>
        </w:tc>
        <w:tc>
          <w:tcPr>
            <w:tcW w:w="2027" w:type="dxa"/>
            <w:tcBorders>
              <w:bottom w:val="single" w:sz="4" w:space="0" w:color="auto"/>
            </w:tcBorders>
          </w:tcPr>
          <w:p w14:paraId="76257218" w14:textId="77777777" w:rsidR="001A43A9" w:rsidRPr="001A43A9" w:rsidRDefault="001A43A9" w:rsidP="003A2DCF">
            <w:pPr>
              <w:pStyle w:val="ListParagraph"/>
              <w:spacing w:after="0" w:line="360" w:lineRule="auto"/>
              <w:ind w:left="0"/>
              <w:jc w:val="both"/>
              <w:rPr>
                <w:rFonts w:ascii="Book Antiqua" w:hAnsi="Book Antiqua" w:cs="Times New Roman"/>
                <w:sz w:val="24"/>
                <w:szCs w:val="24"/>
              </w:rPr>
            </w:pPr>
            <w:r w:rsidRPr="001A43A9">
              <w:rPr>
                <w:rFonts w:ascii="Book Antiqua" w:hAnsi="Book Antiqua" w:cs="Times New Roman"/>
                <w:sz w:val="24"/>
                <w:szCs w:val="24"/>
              </w:rPr>
              <w:t>Currently, no randomized clinical trials have evaluated the efficacy of using ECMO in the treatment of COVID-19</w:t>
            </w:r>
          </w:p>
        </w:tc>
      </w:tr>
    </w:tbl>
    <w:p w14:paraId="514AFED4" w14:textId="7CF1741E" w:rsidR="001A43A9" w:rsidRPr="001A43A9" w:rsidRDefault="003A2DCF">
      <w:pPr>
        <w:spacing w:line="360" w:lineRule="auto"/>
        <w:jc w:val="both"/>
        <w:rPr>
          <w:rFonts w:ascii="Book Antiqua" w:hAnsi="Book Antiqua"/>
          <w:b/>
          <w:bCs/>
          <w:lang w:eastAsia="zh-CN"/>
        </w:rPr>
      </w:pPr>
      <w:r w:rsidRPr="00AD5702">
        <w:rPr>
          <w:rFonts w:ascii="Book Antiqua" w:hAnsi="Book Antiqua"/>
          <w:lang w:eastAsia="zh-CN"/>
        </w:rPr>
        <w:t>FDA</w:t>
      </w:r>
      <w:r>
        <w:rPr>
          <w:rFonts w:ascii="Book Antiqua" w:hAnsi="Book Antiqua"/>
          <w:lang w:eastAsia="zh-CN"/>
        </w:rPr>
        <w:t xml:space="preserve">: </w:t>
      </w:r>
      <w:r>
        <w:rPr>
          <w:rFonts w:ascii="Book Antiqua" w:eastAsia="Book Antiqua" w:hAnsi="Book Antiqua" w:cs="Book Antiqua"/>
          <w:color w:val="000000"/>
        </w:rPr>
        <w:t xml:space="preserve">Federal Drug Administration; </w:t>
      </w:r>
      <w:r w:rsidRPr="008D2822">
        <w:rPr>
          <w:rFonts w:ascii="Book Antiqua" w:hAnsi="Book Antiqua"/>
        </w:rPr>
        <w:t>COVID-19</w:t>
      </w:r>
      <w:r>
        <w:rPr>
          <w:rFonts w:ascii="Book Antiqua" w:hAnsi="Book Antiqua"/>
        </w:rPr>
        <w:t>: C</w:t>
      </w:r>
      <w:r w:rsidRPr="00AD5702">
        <w:rPr>
          <w:rFonts w:ascii="Book Antiqua" w:hAnsi="Book Antiqua"/>
        </w:rPr>
        <w:t>oronavirus disease 2019</w:t>
      </w:r>
      <w:r>
        <w:rPr>
          <w:rFonts w:ascii="Book Antiqua" w:hAnsi="Book Antiqua"/>
        </w:rPr>
        <w:t xml:space="preserve">; SARS: </w:t>
      </w:r>
      <w:r w:rsidR="009374A0">
        <w:rPr>
          <w:rFonts w:ascii="Book Antiqua" w:hAnsi="Book Antiqua"/>
        </w:rPr>
        <w:t>S</w:t>
      </w:r>
      <w:r w:rsidR="009374A0" w:rsidRPr="009374A0">
        <w:rPr>
          <w:rFonts w:ascii="Book Antiqua" w:hAnsi="Book Antiqua"/>
        </w:rPr>
        <w:t>evere acute respiratory syndrome</w:t>
      </w:r>
      <w:r w:rsidR="009374A0">
        <w:rPr>
          <w:rFonts w:ascii="Book Antiqua" w:hAnsi="Book Antiqua"/>
        </w:rPr>
        <w:t xml:space="preserve">; </w:t>
      </w:r>
      <w:r w:rsidR="009374A0" w:rsidRPr="001A43A9">
        <w:rPr>
          <w:rFonts w:ascii="Book Antiqua" w:hAnsi="Book Antiqua"/>
        </w:rPr>
        <w:t>ECMO</w:t>
      </w:r>
      <w:r w:rsidR="009374A0">
        <w:rPr>
          <w:rFonts w:ascii="Book Antiqua" w:hAnsi="Book Antiqua"/>
        </w:rPr>
        <w:t xml:space="preserve">: </w:t>
      </w:r>
      <w:r w:rsidR="009374A0">
        <w:rPr>
          <w:rFonts w:ascii="Book Antiqua" w:eastAsia="Book Antiqua" w:hAnsi="Book Antiqua" w:cs="Book Antiqua"/>
          <w:color w:val="000000"/>
        </w:rPr>
        <w:t xml:space="preserve">Extracorporeal membrane oxygenation; </w:t>
      </w:r>
      <w:r w:rsidR="009374A0" w:rsidRPr="001A43A9">
        <w:rPr>
          <w:rFonts w:ascii="Book Antiqua" w:hAnsi="Book Antiqua"/>
        </w:rPr>
        <w:t>SARS-CoV-2</w:t>
      </w:r>
      <w:r w:rsidR="009374A0">
        <w:rPr>
          <w:rFonts w:ascii="Book Antiqua" w:hAnsi="Book Antiqua"/>
        </w:rPr>
        <w:t>: S</w:t>
      </w:r>
      <w:r w:rsidR="009374A0" w:rsidRPr="009374A0">
        <w:rPr>
          <w:rFonts w:ascii="Book Antiqua" w:hAnsi="Book Antiqua"/>
        </w:rPr>
        <w:t>evere acute respiratory syndrome coronavirus 2</w:t>
      </w:r>
      <w:r w:rsidR="009374A0">
        <w:rPr>
          <w:rFonts w:ascii="Book Antiqua" w:hAnsi="Book Antiqua"/>
        </w:rPr>
        <w:t xml:space="preserve">; </w:t>
      </w:r>
      <w:r w:rsidR="009374A0">
        <w:rPr>
          <w:rFonts w:ascii="Book Antiqua" w:eastAsia="Book Antiqua" w:hAnsi="Book Antiqua" w:cs="Book Antiqua"/>
          <w:color w:val="000000"/>
        </w:rPr>
        <w:t>ARDS: A</w:t>
      </w:r>
      <w:r w:rsidR="009374A0" w:rsidRPr="00AD5702">
        <w:rPr>
          <w:rFonts w:ascii="Book Antiqua" w:eastAsia="Book Antiqua" w:hAnsi="Book Antiqua" w:cs="Book Antiqua"/>
          <w:color w:val="000000"/>
        </w:rPr>
        <w:t>cute respiratory distress syndrome</w:t>
      </w:r>
      <w:r w:rsidR="009374A0">
        <w:rPr>
          <w:rFonts w:ascii="Book Antiqua" w:eastAsia="Book Antiqua" w:hAnsi="Book Antiqua" w:cs="Book Antiqua"/>
          <w:color w:val="000000"/>
        </w:rPr>
        <w:t xml:space="preserve">; </w:t>
      </w:r>
      <w:r w:rsidR="009374A0" w:rsidRPr="001A43A9">
        <w:rPr>
          <w:rFonts w:ascii="Book Antiqua" w:hAnsi="Book Antiqua"/>
        </w:rPr>
        <w:t>CQ</w:t>
      </w:r>
      <w:r w:rsidR="009374A0">
        <w:rPr>
          <w:rFonts w:ascii="Book Antiqua" w:hAnsi="Book Antiqua"/>
        </w:rPr>
        <w:t xml:space="preserve">: </w:t>
      </w:r>
      <w:r w:rsidR="009374A0">
        <w:rPr>
          <w:rFonts w:ascii="Book Antiqua" w:eastAsia="Book Antiqua" w:hAnsi="Book Antiqua" w:cs="Book Antiqua"/>
          <w:color w:val="000000"/>
        </w:rPr>
        <w:t>Chloroquine;</w:t>
      </w:r>
      <w:r w:rsidR="009374A0" w:rsidRPr="001A43A9">
        <w:rPr>
          <w:rFonts w:ascii="Book Antiqua" w:hAnsi="Book Antiqua"/>
        </w:rPr>
        <w:t xml:space="preserve"> HCQ</w:t>
      </w:r>
      <w:r w:rsidR="009374A0">
        <w:rPr>
          <w:rFonts w:ascii="Book Antiqua" w:hAnsi="Book Antiqua"/>
        </w:rPr>
        <w:t xml:space="preserve">: </w:t>
      </w:r>
      <w:r w:rsidR="009374A0">
        <w:rPr>
          <w:rFonts w:ascii="Book Antiqua" w:eastAsia="Book Antiqua" w:hAnsi="Book Antiqua" w:cs="Book Antiqua"/>
          <w:color w:val="000000"/>
        </w:rPr>
        <w:t>Hydroxychloroquine.</w:t>
      </w:r>
    </w:p>
    <w:sectPr w:rsidR="001A43A9" w:rsidRPr="001A4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F4D1" w14:textId="77777777" w:rsidR="00703BC8" w:rsidRDefault="00703BC8" w:rsidP="005C57E1">
      <w:r>
        <w:separator/>
      </w:r>
    </w:p>
  </w:endnote>
  <w:endnote w:type="continuationSeparator" w:id="0">
    <w:p w14:paraId="7AA2AA57" w14:textId="77777777" w:rsidR="00703BC8" w:rsidRDefault="00703BC8" w:rsidP="005C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8258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B8F44B5" w14:textId="191F169F" w:rsidR="00AC57B3" w:rsidRPr="00760F86" w:rsidRDefault="00AC57B3" w:rsidP="00760F86">
            <w:pPr>
              <w:pStyle w:val="Footer"/>
              <w:jc w:val="right"/>
              <w:rPr>
                <w:rFonts w:ascii="Book Antiqua" w:hAnsi="Book Antiqua"/>
                <w:sz w:val="24"/>
                <w:szCs w:val="24"/>
              </w:rPr>
            </w:pPr>
            <w:r w:rsidRPr="00760F86">
              <w:rPr>
                <w:rFonts w:ascii="Book Antiqua" w:hAnsi="Book Antiqua"/>
                <w:sz w:val="24"/>
                <w:szCs w:val="24"/>
                <w:lang w:val="zh-CN" w:eastAsia="zh-CN"/>
              </w:rPr>
              <w:t xml:space="preserve"> </w:t>
            </w:r>
            <w:r w:rsidRPr="00760F86">
              <w:rPr>
                <w:rFonts w:ascii="Book Antiqua" w:hAnsi="Book Antiqua"/>
                <w:sz w:val="24"/>
                <w:szCs w:val="24"/>
              </w:rPr>
              <w:fldChar w:fldCharType="begin"/>
            </w:r>
            <w:r w:rsidRPr="00760F86">
              <w:rPr>
                <w:rFonts w:ascii="Book Antiqua" w:hAnsi="Book Antiqua"/>
                <w:sz w:val="24"/>
                <w:szCs w:val="24"/>
              </w:rPr>
              <w:instrText>PAGE</w:instrText>
            </w:r>
            <w:r w:rsidRPr="00760F86">
              <w:rPr>
                <w:rFonts w:ascii="Book Antiqua" w:hAnsi="Book Antiqua"/>
                <w:sz w:val="24"/>
                <w:szCs w:val="24"/>
              </w:rPr>
              <w:fldChar w:fldCharType="separate"/>
            </w:r>
            <w:r>
              <w:rPr>
                <w:rFonts w:ascii="Book Antiqua" w:hAnsi="Book Antiqua"/>
                <w:noProof/>
                <w:sz w:val="24"/>
                <w:szCs w:val="24"/>
              </w:rPr>
              <w:t>72</w:t>
            </w:r>
            <w:r w:rsidRPr="00760F86">
              <w:rPr>
                <w:rFonts w:ascii="Book Antiqua" w:hAnsi="Book Antiqua"/>
                <w:sz w:val="24"/>
                <w:szCs w:val="24"/>
              </w:rPr>
              <w:fldChar w:fldCharType="end"/>
            </w:r>
            <w:r w:rsidRPr="00760F86">
              <w:rPr>
                <w:rFonts w:ascii="Book Antiqua" w:hAnsi="Book Antiqua"/>
                <w:sz w:val="24"/>
                <w:szCs w:val="24"/>
                <w:lang w:val="zh-CN" w:eastAsia="zh-CN"/>
              </w:rPr>
              <w:t xml:space="preserve"> / </w:t>
            </w:r>
            <w:r w:rsidRPr="00760F86">
              <w:rPr>
                <w:rFonts w:ascii="Book Antiqua" w:hAnsi="Book Antiqua"/>
                <w:sz w:val="24"/>
                <w:szCs w:val="24"/>
              </w:rPr>
              <w:fldChar w:fldCharType="begin"/>
            </w:r>
            <w:r w:rsidRPr="00760F86">
              <w:rPr>
                <w:rFonts w:ascii="Book Antiqua" w:hAnsi="Book Antiqua"/>
                <w:sz w:val="24"/>
                <w:szCs w:val="24"/>
              </w:rPr>
              <w:instrText>NUMPAGES</w:instrText>
            </w:r>
            <w:r w:rsidRPr="00760F86">
              <w:rPr>
                <w:rFonts w:ascii="Book Antiqua" w:hAnsi="Book Antiqua"/>
                <w:sz w:val="24"/>
                <w:szCs w:val="24"/>
              </w:rPr>
              <w:fldChar w:fldCharType="separate"/>
            </w:r>
            <w:r>
              <w:rPr>
                <w:rFonts w:ascii="Book Antiqua" w:hAnsi="Book Antiqua"/>
                <w:noProof/>
                <w:sz w:val="24"/>
                <w:szCs w:val="24"/>
              </w:rPr>
              <w:t>74</w:t>
            </w:r>
            <w:r w:rsidRPr="00760F86">
              <w:rPr>
                <w:rFonts w:ascii="Book Antiqua" w:hAnsi="Book Antiqua"/>
                <w:sz w:val="24"/>
                <w:szCs w:val="24"/>
              </w:rPr>
              <w:fldChar w:fldCharType="end"/>
            </w:r>
          </w:p>
        </w:sdtContent>
      </w:sdt>
    </w:sdtContent>
  </w:sdt>
  <w:p w14:paraId="7853A87C" w14:textId="77777777" w:rsidR="00AC57B3" w:rsidRPr="00760F86" w:rsidRDefault="00AC57B3" w:rsidP="00760F8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8449" w14:textId="77777777" w:rsidR="00703BC8" w:rsidRDefault="00703BC8" w:rsidP="005C57E1">
      <w:r>
        <w:separator/>
      </w:r>
    </w:p>
  </w:footnote>
  <w:footnote w:type="continuationSeparator" w:id="0">
    <w:p w14:paraId="7497D402" w14:textId="77777777" w:rsidR="00703BC8" w:rsidRDefault="00703BC8" w:rsidP="005C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E210B"/>
    <w:multiLevelType w:val="hybridMultilevel"/>
    <w:tmpl w:val="5F3262B6"/>
    <w:lvl w:ilvl="0" w:tplc="AB044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DB4"/>
    <w:rsid w:val="00032CB4"/>
    <w:rsid w:val="00034432"/>
    <w:rsid w:val="00037C4D"/>
    <w:rsid w:val="00070655"/>
    <w:rsid w:val="000A45F6"/>
    <w:rsid w:val="000C43CD"/>
    <w:rsid w:val="001155D3"/>
    <w:rsid w:val="001326FF"/>
    <w:rsid w:val="00152A20"/>
    <w:rsid w:val="00153481"/>
    <w:rsid w:val="00182E75"/>
    <w:rsid w:val="001A43A9"/>
    <w:rsid w:val="001D77E8"/>
    <w:rsid w:val="001F4B6C"/>
    <w:rsid w:val="0022415D"/>
    <w:rsid w:val="002977FF"/>
    <w:rsid w:val="002B3534"/>
    <w:rsid w:val="002D5156"/>
    <w:rsid w:val="0033239F"/>
    <w:rsid w:val="003523EC"/>
    <w:rsid w:val="003674C1"/>
    <w:rsid w:val="0037099F"/>
    <w:rsid w:val="0038798B"/>
    <w:rsid w:val="00393F36"/>
    <w:rsid w:val="003A2DCF"/>
    <w:rsid w:val="003B0645"/>
    <w:rsid w:val="003D3D2E"/>
    <w:rsid w:val="003D4147"/>
    <w:rsid w:val="00410D40"/>
    <w:rsid w:val="00411BF0"/>
    <w:rsid w:val="00463F71"/>
    <w:rsid w:val="00476061"/>
    <w:rsid w:val="00480F07"/>
    <w:rsid w:val="004B1B5C"/>
    <w:rsid w:val="004B7CE8"/>
    <w:rsid w:val="004F50EC"/>
    <w:rsid w:val="005658E9"/>
    <w:rsid w:val="00591D93"/>
    <w:rsid w:val="005C57E1"/>
    <w:rsid w:val="00613D11"/>
    <w:rsid w:val="006C7D5D"/>
    <w:rsid w:val="00703BC8"/>
    <w:rsid w:val="00744F0F"/>
    <w:rsid w:val="00746126"/>
    <w:rsid w:val="00760F86"/>
    <w:rsid w:val="007B22F9"/>
    <w:rsid w:val="007C2D50"/>
    <w:rsid w:val="007C7AE5"/>
    <w:rsid w:val="007D38D5"/>
    <w:rsid w:val="008E3203"/>
    <w:rsid w:val="0090361C"/>
    <w:rsid w:val="009156A3"/>
    <w:rsid w:val="009374A0"/>
    <w:rsid w:val="009730CC"/>
    <w:rsid w:val="009A401D"/>
    <w:rsid w:val="00A77B3E"/>
    <w:rsid w:val="00A94386"/>
    <w:rsid w:val="00A94E87"/>
    <w:rsid w:val="00AC57B3"/>
    <w:rsid w:val="00AC7357"/>
    <w:rsid w:val="00AD5702"/>
    <w:rsid w:val="00B63429"/>
    <w:rsid w:val="00BB21F2"/>
    <w:rsid w:val="00BD3AB8"/>
    <w:rsid w:val="00C3528D"/>
    <w:rsid w:val="00C5255D"/>
    <w:rsid w:val="00CA2A55"/>
    <w:rsid w:val="00CF7445"/>
    <w:rsid w:val="00D36C0E"/>
    <w:rsid w:val="00D8115A"/>
    <w:rsid w:val="00D82B0F"/>
    <w:rsid w:val="00D84270"/>
    <w:rsid w:val="00D92723"/>
    <w:rsid w:val="00D97669"/>
    <w:rsid w:val="00E242CF"/>
    <w:rsid w:val="00E37D02"/>
    <w:rsid w:val="00E7744B"/>
    <w:rsid w:val="00E84217"/>
    <w:rsid w:val="00EA0DC2"/>
    <w:rsid w:val="00EA16D3"/>
    <w:rsid w:val="00EB3B32"/>
    <w:rsid w:val="00EC050B"/>
    <w:rsid w:val="00EE1EE6"/>
    <w:rsid w:val="00F05DC3"/>
    <w:rsid w:val="00F4271F"/>
    <w:rsid w:val="00F71998"/>
    <w:rsid w:val="00F80E05"/>
    <w:rsid w:val="00F93910"/>
    <w:rsid w:val="00F955C3"/>
    <w:rsid w:val="00FB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97689"/>
  <w15:docId w15:val="{566C37F0-B179-42D7-9792-AB9606D8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30CC"/>
    <w:rPr>
      <w:sz w:val="18"/>
      <w:szCs w:val="18"/>
    </w:rPr>
  </w:style>
  <w:style w:type="character" w:customStyle="1" w:styleId="BalloonTextChar">
    <w:name w:val="Balloon Text Char"/>
    <w:basedOn w:val="DefaultParagraphFont"/>
    <w:link w:val="BalloonText"/>
    <w:rsid w:val="009730CC"/>
    <w:rPr>
      <w:sz w:val="18"/>
      <w:szCs w:val="18"/>
    </w:rPr>
  </w:style>
  <w:style w:type="character" w:styleId="CommentReference">
    <w:name w:val="annotation reference"/>
    <w:basedOn w:val="DefaultParagraphFont"/>
    <w:semiHidden/>
    <w:unhideWhenUsed/>
    <w:rsid w:val="009730CC"/>
    <w:rPr>
      <w:sz w:val="21"/>
      <w:szCs w:val="21"/>
    </w:rPr>
  </w:style>
  <w:style w:type="paragraph" w:styleId="CommentText">
    <w:name w:val="annotation text"/>
    <w:basedOn w:val="Normal"/>
    <w:link w:val="CommentTextChar"/>
    <w:uiPriority w:val="99"/>
    <w:unhideWhenUsed/>
    <w:qFormat/>
    <w:rsid w:val="009730CC"/>
  </w:style>
  <w:style w:type="character" w:customStyle="1" w:styleId="CommentTextChar">
    <w:name w:val="Comment Text Char"/>
    <w:basedOn w:val="DefaultParagraphFont"/>
    <w:link w:val="CommentText"/>
    <w:semiHidden/>
    <w:rsid w:val="009730CC"/>
    <w:rPr>
      <w:sz w:val="24"/>
      <w:szCs w:val="24"/>
    </w:rPr>
  </w:style>
  <w:style w:type="paragraph" w:styleId="CommentSubject">
    <w:name w:val="annotation subject"/>
    <w:basedOn w:val="CommentText"/>
    <w:next w:val="CommentText"/>
    <w:link w:val="CommentSubjectChar"/>
    <w:semiHidden/>
    <w:unhideWhenUsed/>
    <w:rsid w:val="009730CC"/>
    <w:rPr>
      <w:b/>
      <w:bCs/>
    </w:rPr>
  </w:style>
  <w:style w:type="character" w:customStyle="1" w:styleId="CommentSubjectChar">
    <w:name w:val="Comment Subject Char"/>
    <w:basedOn w:val="CommentTextChar"/>
    <w:link w:val="CommentSubject"/>
    <w:semiHidden/>
    <w:rsid w:val="009730CC"/>
    <w:rPr>
      <w:b/>
      <w:bCs/>
      <w:sz w:val="24"/>
      <w:szCs w:val="24"/>
    </w:rPr>
  </w:style>
  <w:style w:type="character" w:customStyle="1" w:styleId="1">
    <w:name w:val="批注文字 字符1"/>
    <w:basedOn w:val="DefaultParagraphFont"/>
    <w:uiPriority w:val="99"/>
    <w:qFormat/>
    <w:rsid w:val="009730CC"/>
    <w:rPr>
      <w:rFonts w:ascii="Calibri" w:eastAsia="SimSun" w:hAnsi="Calibri" w:cs="Times New Roman"/>
      <w:kern w:val="0"/>
      <w:sz w:val="22"/>
      <w:lang w:val="en-GB" w:eastAsia="en-US"/>
    </w:rPr>
  </w:style>
  <w:style w:type="paragraph" w:styleId="Header">
    <w:name w:val="header"/>
    <w:basedOn w:val="Normal"/>
    <w:link w:val="HeaderChar"/>
    <w:unhideWhenUsed/>
    <w:rsid w:val="005C57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57E1"/>
    <w:rPr>
      <w:sz w:val="18"/>
      <w:szCs w:val="18"/>
    </w:rPr>
  </w:style>
  <w:style w:type="paragraph" w:styleId="Footer">
    <w:name w:val="footer"/>
    <w:basedOn w:val="Normal"/>
    <w:link w:val="FooterChar"/>
    <w:uiPriority w:val="99"/>
    <w:unhideWhenUsed/>
    <w:rsid w:val="005C57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57E1"/>
    <w:rPr>
      <w:sz w:val="18"/>
      <w:szCs w:val="18"/>
    </w:rPr>
  </w:style>
  <w:style w:type="paragraph" w:styleId="ListParagraph">
    <w:name w:val="List Paragraph"/>
    <w:basedOn w:val="Normal"/>
    <w:uiPriority w:val="34"/>
    <w:qFormat/>
    <w:rsid w:val="007D38D5"/>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7D38D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57B3"/>
    <w:rPr>
      <w:color w:val="0000FF" w:themeColor="hyperlink"/>
      <w:u w:val="single"/>
    </w:rPr>
  </w:style>
  <w:style w:type="character" w:styleId="UnresolvedMention">
    <w:name w:val="Unresolved Mention"/>
    <w:basedOn w:val="DefaultParagraphFont"/>
    <w:uiPriority w:val="99"/>
    <w:semiHidden/>
    <w:unhideWhenUsed/>
    <w:rsid w:val="00AC5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344">
      <w:bodyDiv w:val="1"/>
      <w:marLeft w:val="0"/>
      <w:marRight w:val="0"/>
      <w:marTop w:val="0"/>
      <w:marBottom w:val="0"/>
      <w:divBdr>
        <w:top w:val="none" w:sz="0" w:space="0" w:color="auto"/>
        <w:left w:val="none" w:sz="0" w:space="0" w:color="auto"/>
        <w:bottom w:val="none" w:sz="0" w:space="0" w:color="auto"/>
        <w:right w:val="none" w:sz="0" w:space="0" w:color="auto"/>
      </w:divBdr>
    </w:div>
    <w:div w:id="111827617">
      <w:bodyDiv w:val="1"/>
      <w:marLeft w:val="0"/>
      <w:marRight w:val="0"/>
      <w:marTop w:val="0"/>
      <w:marBottom w:val="0"/>
      <w:divBdr>
        <w:top w:val="none" w:sz="0" w:space="0" w:color="auto"/>
        <w:left w:val="none" w:sz="0" w:space="0" w:color="auto"/>
        <w:bottom w:val="none" w:sz="0" w:space="0" w:color="auto"/>
        <w:right w:val="none" w:sz="0" w:space="0" w:color="auto"/>
      </w:divBdr>
    </w:div>
    <w:div w:id="272321837">
      <w:bodyDiv w:val="1"/>
      <w:marLeft w:val="0"/>
      <w:marRight w:val="0"/>
      <w:marTop w:val="0"/>
      <w:marBottom w:val="0"/>
      <w:divBdr>
        <w:top w:val="none" w:sz="0" w:space="0" w:color="auto"/>
        <w:left w:val="none" w:sz="0" w:space="0" w:color="auto"/>
        <w:bottom w:val="none" w:sz="0" w:space="0" w:color="auto"/>
        <w:right w:val="none" w:sz="0" w:space="0" w:color="auto"/>
      </w:divBdr>
    </w:div>
    <w:div w:id="289822944">
      <w:bodyDiv w:val="1"/>
      <w:marLeft w:val="0"/>
      <w:marRight w:val="0"/>
      <w:marTop w:val="0"/>
      <w:marBottom w:val="0"/>
      <w:divBdr>
        <w:top w:val="none" w:sz="0" w:space="0" w:color="auto"/>
        <w:left w:val="none" w:sz="0" w:space="0" w:color="auto"/>
        <w:bottom w:val="none" w:sz="0" w:space="0" w:color="auto"/>
        <w:right w:val="none" w:sz="0" w:space="0" w:color="auto"/>
      </w:divBdr>
    </w:div>
    <w:div w:id="373626145">
      <w:bodyDiv w:val="1"/>
      <w:marLeft w:val="0"/>
      <w:marRight w:val="0"/>
      <w:marTop w:val="0"/>
      <w:marBottom w:val="0"/>
      <w:divBdr>
        <w:top w:val="none" w:sz="0" w:space="0" w:color="auto"/>
        <w:left w:val="none" w:sz="0" w:space="0" w:color="auto"/>
        <w:bottom w:val="none" w:sz="0" w:space="0" w:color="auto"/>
        <w:right w:val="none" w:sz="0" w:space="0" w:color="auto"/>
      </w:divBdr>
    </w:div>
    <w:div w:id="378627849">
      <w:bodyDiv w:val="1"/>
      <w:marLeft w:val="0"/>
      <w:marRight w:val="0"/>
      <w:marTop w:val="0"/>
      <w:marBottom w:val="0"/>
      <w:divBdr>
        <w:top w:val="none" w:sz="0" w:space="0" w:color="auto"/>
        <w:left w:val="none" w:sz="0" w:space="0" w:color="auto"/>
        <w:bottom w:val="none" w:sz="0" w:space="0" w:color="auto"/>
        <w:right w:val="none" w:sz="0" w:space="0" w:color="auto"/>
      </w:divBdr>
    </w:div>
    <w:div w:id="455217777">
      <w:bodyDiv w:val="1"/>
      <w:marLeft w:val="0"/>
      <w:marRight w:val="0"/>
      <w:marTop w:val="0"/>
      <w:marBottom w:val="0"/>
      <w:divBdr>
        <w:top w:val="none" w:sz="0" w:space="0" w:color="auto"/>
        <w:left w:val="none" w:sz="0" w:space="0" w:color="auto"/>
        <w:bottom w:val="none" w:sz="0" w:space="0" w:color="auto"/>
        <w:right w:val="none" w:sz="0" w:space="0" w:color="auto"/>
      </w:divBdr>
    </w:div>
    <w:div w:id="500434775">
      <w:bodyDiv w:val="1"/>
      <w:marLeft w:val="0"/>
      <w:marRight w:val="0"/>
      <w:marTop w:val="0"/>
      <w:marBottom w:val="0"/>
      <w:divBdr>
        <w:top w:val="none" w:sz="0" w:space="0" w:color="auto"/>
        <w:left w:val="none" w:sz="0" w:space="0" w:color="auto"/>
        <w:bottom w:val="none" w:sz="0" w:space="0" w:color="auto"/>
        <w:right w:val="none" w:sz="0" w:space="0" w:color="auto"/>
      </w:divBdr>
    </w:div>
    <w:div w:id="643001342">
      <w:bodyDiv w:val="1"/>
      <w:marLeft w:val="0"/>
      <w:marRight w:val="0"/>
      <w:marTop w:val="0"/>
      <w:marBottom w:val="0"/>
      <w:divBdr>
        <w:top w:val="none" w:sz="0" w:space="0" w:color="auto"/>
        <w:left w:val="none" w:sz="0" w:space="0" w:color="auto"/>
        <w:bottom w:val="none" w:sz="0" w:space="0" w:color="auto"/>
        <w:right w:val="none" w:sz="0" w:space="0" w:color="auto"/>
      </w:divBdr>
    </w:div>
    <w:div w:id="649139619">
      <w:bodyDiv w:val="1"/>
      <w:marLeft w:val="0"/>
      <w:marRight w:val="0"/>
      <w:marTop w:val="0"/>
      <w:marBottom w:val="0"/>
      <w:divBdr>
        <w:top w:val="none" w:sz="0" w:space="0" w:color="auto"/>
        <w:left w:val="none" w:sz="0" w:space="0" w:color="auto"/>
        <w:bottom w:val="none" w:sz="0" w:space="0" w:color="auto"/>
        <w:right w:val="none" w:sz="0" w:space="0" w:color="auto"/>
      </w:divBdr>
    </w:div>
    <w:div w:id="665938416">
      <w:bodyDiv w:val="1"/>
      <w:marLeft w:val="0"/>
      <w:marRight w:val="0"/>
      <w:marTop w:val="0"/>
      <w:marBottom w:val="0"/>
      <w:divBdr>
        <w:top w:val="none" w:sz="0" w:space="0" w:color="auto"/>
        <w:left w:val="none" w:sz="0" w:space="0" w:color="auto"/>
        <w:bottom w:val="none" w:sz="0" w:space="0" w:color="auto"/>
        <w:right w:val="none" w:sz="0" w:space="0" w:color="auto"/>
      </w:divBdr>
    </w:div>
    <w:div w:id="777795305">
      <w:bodyDiv w:val="1"/>
      <w:marLeft w:val="0"/>
      <w:marRight w:val="0"/>
      <w:marTop w:val="0"/>
      <w:marBottom w:val="0"/>
      <w:divBdr>
        <w:top w:val="none" w:sz="0" w:space="0" w:color="auto"/>
        <w:left w:val="none" w:sz="0" w:space="0" w:color="auto"/>
        <w:bottom w:val="none" w:sz="0" w:space="0" w:color="auto"/>
        <w:right w:val="none" w:sz="0" w:space="0" w:color="auto"/>
      </w:divBdr>
    </w:div>
    <w:div w:id="859977152">
      <w:bodyDiv w:val="1"/>
      <w:marLeft w:val="0"/>
      <w:marRight w:val="0"/>
      <w:marTop w:val="0"/>
      <w:marBottom w:val="0"/>
      <w:divBdr>
        <w:top w:val="none" w:sz="0" w:space="0" w:color="auto"/>
        <w:left w:val="none" w:sz="0" w:space="0" w:color="auto"/>
        <w:bottom w:val="none" w:sz="0" w:space="0" w:color="auto"/>
        <w:right w:val="none" w:sz="0" w:space="0" w:color="auto"/>
      </w:divBdr>
    </w:div>
    <w:div w:id="888225111">
      <w:bodyDiv w:val="1"/>
      <w:marLeft w:val="0"/>
      <w:marRight w:val="0"/>
      <w:marTop w:val="0"/>
      <w:marBottom w:val="0"/>
      <w:divBdr>
        <w:top w:val="none" w:sz="0" w:space="0" w:color="auto"/>
        <w:left w:val="none" w:sz="0" w:space="0" w:color="auto"/>
        <w:bottom w:val="none" w:sz="0" w:space="0" w:color="auto"/>
        <w:right w:val="none" w:sz="0" w:space="0" w:color="auto"/>
      </w:divBdr>
    </w:div>
    <w:div w:id="950824032">
      <w:bodyDiv w:val="1"/>
      <w:marLeft w:val="0"/>
      <w:marRight w:val="0"/>
      <w:marTop w:val="0"/>
      <w:marBottom w:val="0"/>
      <w:divBdr>
        <w:top w:val="none" w:sz="0" w:space="0" w:color="auto"/>
        <w:left w:val="none" w:sz="0" w:space="0" w:color="auto"/>
        <w:bottom w:val="none" w:sz="0" w:space="0" w:color="auto"/>
        <w:right w:val="none" w:sz="0" w:space="0" w:color="auto"/>
      </w:divBdr>
    </w:div>
    <w:div w:id="981160227">
      <w:bodyDiv w:val="1"/>
      <w:marLeft w:val="0"/>
      <w:marRight w:val="0"/>
      <w:marTop w:val="0"/>
      <w:marBottom w:val="0"/>
      <w:divBdr>
        <w:top w:val="none" w:sz="0" w:space="0" w:color="auto"/>
        <w:left w:val="none" w:sz="0" w:space="0" w:color="auto"/>
        <w:bottom w:val="none" w:sz="0" w:space="0" w:color="auto"/>
        <w:right w:val="none" w:sz="0" w:space="0" w:color="auto"/>
      </w:divBdr>
    </w:div>
    <w:div w:id="1005018463">
      <w:bodyDiv w:val="1"/>
      <w:marLeft w:val="0"/>
      <w:marRight w:val="0"/>
      <w:marTop w:val="0"/>
      <w:marBottom w:val="0"/>
      <w:divBdr>
        <w:top w:val="none" w:sz="0" w:space="0" w:color="auto"/>
        <w:left w:val="none" w:sz="0" w:space="0" w:color="auto"/>
        <w:bottom w:val="none" w:sz="0" w:space="0" w:color="auto"/>
        <w:right w:val="none" w:sz="0" w:space="0" w:color="auto"/>
      </w:divBdr>
    </w:div>
    <w:div w:id="1101800552">
      <w:bodyDiv w:val="1"/>
      <w:marLeft w:val="0"/>
      <w:marRight w:val="0"/>
      <w:marTop w:val="0"/>
      <w:marBottom w:val="0"/>
      <w:divBdr>
        <w:top w:val="none" w:sz="0" w:space="0" w:color="auto"/>
        <w:left w:val="none" w:sz="0" w:space="0" w:color="auto"/>
        <w:bottom w:val="none" w:sz="0" w:space="0" w:color="auto"/>
        <w:right w:val="none" w:sz="0" w:space="0" w:color="auto"/>
      </w:divBdr>
    </w:div>
    <w:div w:id="1292858798">
      <w:bodyDiv w:val="1"/>
      <w:marLeft w:val="0"/>
      <w:marRight w:val="0"/>
      <w:marTop w:val="0"/>
      <w:marBottom w:val="0"/>
      <w:divBdr>
        <w:top w:val="none" w:sz="0" w:space="0" w:color="auto"/>
        <w:left w:val="none" w:sz="0" w:space="0" w:color="auto"/>
        <w:bottom w:val="none" w:sz="0" w:space="0" w:color="auto"/>
        <w:right w:val="none" w:sz="0" w:space="0" w:color="auto"/>
      </w:divBdr>
    </w:div>
    <w:div w:id="1327319417">
      <w:bodyDiv w:val="1"/>
      <w:marLeft w:val="0"/>
      <w:marRight w:val="0"/>
      <w:marTop w:val="0"/>
      <w:marBottom w:val="0"/>
      <w:divBdr>
        <w:top w:val="none" w:sz="0" w:space="0" w:color="auto"/>
        <w:left w:val="none" w:sz="0" w:space="0" w:color="auto"/>
        <w:bottom w:val="none" w:sz="0" w:space="0" w:color="auto"/>
        <w:right w:val="none" w:sz="0" w:space="0" w:color="auto"/>
      </w:divBdr>
    </w:div>
    <w:div w:id="1395424268">
      <w:bodyDiv w:val="1"/>
      <w:marLeft w:val="0"/>
      <w:marRight w:val="0"/>
      <w:marTop w:val="0"/>
      <w:marBottom w:val="0"/>
      <w:divBdr>
        <w:top w:val="none" w:sz="0" w:space="0" w:color="auto"/>
        <w:left w:val="none" w:sz="0" w:space="0" w:color="auto"/>
        <w:bottom w:val="none" w:sz="0" w:space="0" w:color="auto"/>
        <w:right w:val="none" w:sz="0" w:space="0" w:color="auto"/>
      </w:divBdr>
    </w:div>
    <w:div w:id="1397359154">
      <w:bodyDiv w:val="1"/>
      <w:marLeft w:val="0"/>
      <w:marRight w:val="0"/>
      <w:marTop w:val="0"/>
      <w:marBottom w:val="0"/>
      <w:divBdr>
        <w:top w:val="none" w:sz="0" w:space="0" w:color="auto"/>
        <w:left w:val="none" w:sz="0" w:space="0" w:color="auto"/>
        <w:bottom w:val="none" w:sz="0" w:space="0" w:color="auto"/>
        <w:right w:val="none" w:sz="0" w:space="0" w:color="auto"/>
      </w:divBdr>
    </w:div>
    <w:div w:id="1418214956">
      <w:bodyDiv w:val="1"/>
      <w:marLeft w:val="0"/>
      <w:marRight w:val="0"/>
      <w:marTop w:val="0"/>
      <w:marBottom w:val="0"/>
      <w:divBdr>
        <w:top w:val="none" w:sz="0" w:space="0" w:color="auto"/>
        <w:left w:val="none" w:sz="0" w:space="0" w:color="auto"/>
        <w:bottom w:val="none" w:sz="0" w:space="0" w:color="auto"/>
        <w:right w:val="none" w:sz="0" w:space="0" w:color="auto"/>
      </w:divBdr>
    </w:div>
    <w:div w:id="1431437707">
      <w:bodyDiv w:val="1"/>
      <w:marLeft w:val="0"/>
      <w:marRight w:val="0"/>
      <w:marTop w:val="0"/>
      <w:marBottom w:val="0"/>
      <w:divBdr>
        <w:top w:val="none" w:sz="0" w:space="0" w:color="auto"/>
        <w:left w:val="none" w:sz="0" w:space="0" w:color="auto"/>
        <w:bottom w:val="none" w:sz="0" w:space="0" w:color="auto"/>
        <w:right w:val="none" w:sz="0" w:space="0" w:color="auto"/>
      </w:divBdr>
    </w:div>
    <w:div w:id="1496913619">
      <w:bodyDiv w:val="1"/>
      <w:marLeft w:val="0"/>
      <w:marRight w:val="0"/>
      <w:marTop w:val="0"/>
      <w:marBottom w:val="0"/>
      <w:divBdr>
        <w:top w:val="none" w:sz="0" w:space="0" w:color="auto"/>
        <w:left w:val="none" w:sz="0" w:space="0" w:color="auto"/>
        <w:bottom w:val="none" w:sz="0" w:space="0" w:color="auto"/>
        <w:right w:val="none" w:sz="0" w:space="0" w:color="auto"/>
      </w:divBdr>
    </w:div>
    <w:div w:id="1506436957">
      <w:bodyDiv w:val="1"/>
      <w:marLeft w:val="0"/>
      <w:marRight w:val="0"/>
      <w:marTop w:val="0"/>
      <w:marBottom w:val="0"/>
      <w:divBdr>
        <w:top w:val="none" w:sz="0" w:space="0" w:color="auto"/>
        <w:left w:val="none" w:sz="0" w:space="0" w:color="auto"/>
        <w:bottom w:val="none" w:sz="0" w:space="0" w:color="auto"/>
        <w:right w:val="none" w:sz="0" w:space="0" w:color="auto"/>
      </w:divBdr>
    </w:div>
    <w:div w:id="1553883997">
      <w:bodyDiv w:val="1"/>
      <w:marLeft w:val="0"/>
      <w:marRight w:val="0"/>
      <w:marTop w:val="0"/>
      <w:marBottom w:val="0"/>
      <w:divBdr>
        <w:top w:val="none" w:sz="0" w:space="0" w:color="auto"/>
        <w:left w:val="none" w:sz="0" w:space="0" w:color="auto"/>
        <w:bottom w:val="none" w:sz="0" w:space="0" w:color="auto"/>
        <w:right w:val="none" w:sz="0" w:space="0" w:color="auto"/>
      </w:divBdr>
    </w:div>
    <w:div w:id="1567834460">
      <w:bodyDiv w:val="1"/>
      <w:marLeft w:val="0"/>
      <w:marRight w:val="0"/>
      <w:marTop w:val="0"/>
      <w:marBottom w:val="0"/>
      <w:divBdr>
        <w:top w:val="none" w:sz="0" w:space="0" w:color="auto"/>
        <w:left w:val="none" w:sz="0" w:space="0" w:color="auto"/>
        <w:bottom w:val="none" w:sz="0" w:space="0" w:color="auto"/>
        <w:right w:val="none" w:sz="0" w:space="0" w:color="auto"/>
      </w:divBdr>
      <w:divsChild>
        <w:div w:id="418211196">
          <w:marLeft w:val="0"/>
          <w:marRight w:val="0"/>
          <w:marTop w:val="0"/>
          <w:marBottom w:val="0"/>
          <w:divBdr>
            <w:top w:val="none" w:sz="0" w:space="0" w:color="auto"/>
            <w:left w:val="none" w:sz="0" w:space="0" w:color="auto"/>
            <w:bottom w:val="none" w:sz="0" w:space="0" w:color="auto"/>
            <w:right w:val="none" w:sz="0" w:space="0" w:color="auto"/>
          </w:divBdr>
          <w:divsChild>
            <w:div w:id="75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0688">
      <w:bodyDiv w:val="1"/>
      <w:marLeft w:val="0"/>
      <w:marRight w:val="0"/>
      <w:marTop w:val="0"/>
      <w:marBottom w:val="0"/>
      <w:divBdr>
        <w:top w:val="none" w:sz="0" w:space="0" w:color="auto"/>
        <w:left w:val="none" w:sz="0" w:space="0" w:color="auto"/>
        <w:bottom w:val="none" w:sz="0" w:space="0" w:color="auto"/>
        <w:right w:val="none" w:sz="0" w:space="0" w:color="auto"/>
      </w:divBdr>
    </w:div>
    <w:div w:id="1744523151">
      <w:bodyDiv w:val="1"/>
      <w:marLeft w:val="0"/>
      <w:marRight w:val="0"/>
      <w:marTop w:val="0"/>
      <w:marBottom w:val="0"/>
      <w:divBdr>
        <w:top w:val="none" w:sz="0" w:space="0" w:color="auto"/>
        <w:left w:val="none" w:sz="0" w:space="0" w:color="auto"/>
        <w:bottom w:val="none" w:sz="0" w:space="0" w:color="auto"/>
        <w:right w:val="none" w:sz="0" w:space="0" w:color="auto"/>
      </w:divBdr>
    </w:div>
    <w:div w:id="1763793494">
      <w:bodyDiv w:val="1"/>
      <w:marLeft w:val="0"/>
      <w:marRight w:val="0"/>
      <w:marTop w:val="0"/>
      <w:marBottom w:val="0"/>
      <w:divBdr>
        <w:top w:val="none" w:sz="0" w:space="0" w:color="auto"/>
        <w:left w:val="none" w:sz="0" w:space="0" w:color="auto"/>
        <w:bottom w:val="none" w:sz="0" w:space="0" w:color="auto"/>
        <w:right w:val="none" w:sz="0" w:space="0" w:color="auto"/>
      </w:divBdr>
    </w:div>
    <w:div w:id="1847477246">
      <w:bodyDiv w:val="1"/>
      <w:marLeft w:val="0"/>
      <w:marRight w:val="0"/>
      <w:marTop w:val="0"/>
      <w:marBottom w:val="0"/>
      <w:divBdr>
        <w:top w:val="none" w:sz="0" w:space="0" w:color="auto"/>
        <w:left w:val="none" w:sz="0" w:space="0" w:color="auto"/>
        <w:bottom w:val="none" w:sz="0" w:space="0" w:color="auto"/>
        <w:right w:val="none" w:sz="0" w:space="0" w:color="auto"/>
      </w:divBdr>
    </w:div>
    <w:div w:id="1869951786">
      <w:bodyDiv w:val="1"/>
      <w:marLeft w:val="0"/>
      <w:marRight w:val="0"/>
      <w:marTop w:val="0"/>
      <w:marBottom w:val="0"/>
      <w:divBdr>
        <w:top w:val="none" w:sz="0" w:space="0" w:color="auto"/>
        <w:left w:val="none" w:sz="0" w:space="0" w:color="auto"/>
        <w:bottom w:val="none" w:sz="0" w:space="0" w:color="auto"/>
        <w:right w:val="none" w:sz="0" w:space="0" w:color="auto"/>
      </w:divBdr>
    </w:div>
    <w:div w:id="1907495069">
      <w:bodyDiv w:val="1"/>
      <w:marLeft w:val="0"/>
      <w:marRight w:val="0"/>
      <w:marTop w:val="0"/>
      <w:marBottom w:val="0"/>
      <w:divBdr>
        <w:top w:val="none" w:sz="0" w:space="0" w:color="auto"/>
        <w:left w:val="none" w:sz="0" w:space="0" w:color="auto"/>
        <w:bottom w:val="none" w:sz="0" w:space="0" w:color="auto"/>
        <w:right w:val="none" w:sz="0" w:space="0" w:color="auto"/>
      </w:divBdr>
    </w:div>
    <w:div w:id="1992557673">
      <w:bodyDiv w:val="1"/>
      <w:marLeft w:val="0"/>
      <w:marRight w:val="0"/>
      <w:marTop w:val="0"/>
      <w:marBottom w:val="0"/>
      <w:divBdr>
        <w:top w:val="none" w:sz="0" w:space="0" w:color="auto"/>
        <w:left w:val="none" w:sz="0" w:space="0" w:color="auto"/>
        <w:bottom w:val="none" w:sz="0" w:space="0" w:color="auto"/>
        <w:right w:val="none" w:sz="0" w:space="0" w:color="auto"/>
      </w:divBdr>
    </w:div>
    <w:div w:id="2041583859">
      <w:bodyDiv w:val="1"/>
      <w:marLeft w:val="0"/>
      <w:marRight w:val="0"/>
      <w:marTop w:val="0"/>
      <w:marBottom w:val="0"/>
      <w:divBdr>
        <w:top w:val="none" w:sz="0" w:space="0" w:color="auto"/>
        <w:left w:val="none" w:sz="0" w:space="0" w:color="auto"/>
        <w:bottom w:val="none" w:sz="0" w:space="0" w:color="auto"/>
        <w:right w:val="none" w:sz="0" w:space="0" w:color="auto"/>
      </w:divBdr>
    </w:div>
    <w:div w:id="2047674884">
      <w:bodyDiv w:val="1"/>
      <w:marLeft w:val="0"/>
      <w:marRight w:val="0"/>
      <w:marTop w:val="0"/>
      <w:marBottom w:val="0"/>
      <w:divBdr>
        <w:top w:val="none" w:sz="0" w:space="0" w:color="auto"/>
        <w:left w:val="none" w:sz="0" w:space="0" w:color="auto"/>
        <w:bottom w:val="none" w:sz="0" w:space="0" w:color="auto"/>
        <w:right w:val="none" w:sz="0" w:space="0" w:color="auto"/>
      </w:divBdr>
    </w:div>
    <w:div w:id="2076318318">
      <w:bodyDiv w:val="1"/>
      <w:marLeft w:val="0"/>
      <w:marRight w:val="0"/>
      <w:marTop w:val="0"/>
      <w:marBottom w:val="0"/>
      <w:divBdr>
        <w:top w:val="none" w:sz="0" w:space="0" w:color="auto"/>
        <w:left w:val="none" w:sz="0" w:space="0" w:color="auto"/>
        <w:bottom w:val="none" w:sz="0" w:space="0" w:color="auto"/>
        <w:right w:val="none" w:sz="0" w:space="0" w:color="auto"/>
      </w:divBdr>
    </w:div>
    <w:div w:id="210969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268537" TargetMode="External"/><Relationship Id="rId13" Type="http://schemas.openxmlformats.org/officeDocument/2006/relationships/hyperlink" Target="https://clinicaltrials.gov/ct2/show/NCT04261907" TargetMode="External"/><Relationship Id="rId18" Type="http://schemas.openxmlformats.org/officeDocument/2006/relationships/hyperlink" Target="https://clinicaltrials.gov/ct2/show/NCT042928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clinicaltrials.gov/ct2/show/study/NCT04260594" TargetMode="External"/><Relationship Id="rId17" Type="http://schemas.openxmlformats.org/officeDocument/2006/relationships/hyperlink" Target="https://clinicaltrials.gov/ct2/show/NCT04392973" TargetMode="External"/><Relationship Id="rId2" Type="http://schemas.openxmlformats.org/officeDocument/2006/relationships/styles" Target="styles.xml"/><Relationship Id="rId16" Type="http://schemas.openxmlformats.org/officeDocument/2006/relationships/hyperlink" Target="https://clinicaltrials.gov/ct2/show/NCT04346628" TargetMode="External"/><Relationship Id="rId20" Type="http://schemas.openxmlformats.org/officeDocument/2006/relationships/hyperlink" Target="https://clinicaltrials.gov/ct2/show/NCT043351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study/NCT04252885" TargetMode="External"/><Relationship Id="rId5" Type="http://schemas.openxmlformats.org/officeDocument/2006/relationships/footnotes" Target="footnotes.xml"/><Relationship Id="rId15" Type="http://schemas.openxmlformats.org/officeDocument/2006/relationships/hyperlink" Target="https://clinicaltrials.gov/ct2/show/NCT04411433" TargetMode="External"/><Relationship Id="rId10" Type="http://schemas.openxmlformats.org/officeDocument/2006/relationships/hyperlink" Target="https://clinicaltrials.gov/ct2/show/NCT04351243" TargetMode="External"/><Relationship Id="rId19" Type="http://schemas.openxmlformats.org/officeDocument/2006/relationships/hyperlink" Target="https://clinicaltrials.gov/ct2/show/NCT04367077" TargetMode="External"/><Relationship Id="rId4" Type="http://schemas.openxmlformats.org/officeDocument/2006/relationships/webSettings" Target="webSettings.xml"/><Relationship Id="rId9" Type="http://schemas.openxmlformats.org/officeDocument/2006/relationships/hyperlink" Target="https://clinicaltrials.gov/ct2/show/NCT04205851" TargetMode="External"/><Relationship Id="rId14" Type="http://schemas.openxmlformats.org/officeDocument/2006/relationships/hyperlink" Target="https://clinicaltrials.gov/ct2/show/NCT044257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20161</Words>
  <Characters>114918</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Na Ma</cp:lastModifiedBy>
  <cp:revision>2</cp:revision>
  <dcterms:created xsi:type="dcterms:W3CDTF">2020-12-14T04:46:00Z</dcterms:created>
  <dcterms:modified xsi:type="dcterms:W3CDTF">2020-12-14T04:46:00Z</dcterms:modified>
</cp:coreProperties>
</file>